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FD3" w:rsidRDefault="00D014D2">
      <w:pPr>
        <w:pStyle w:val="Textoindependiente"/>
        <w:spacing w:before="4"/>
        <w:rPr>
          <w:rFonts w:ascii="Times New Roman"/>
          <w:sz w:val="17"/>
        </w:rPr>
      </w:pPr>
      <w:bookmarkStart w:id="0" w:name="_GoBack"/>
      <w:bookmarkEnd w:id="0"/>
      <w:r>
        <w:rPr>
          <w:noProof/>
          <w:lang w:val="es-MX" w:eastAsia="es-MX" w:bidi="ar-SA"/>
        </w:rPr>
        <w:drawing>
          <wp:anchor distT="0" distB="0" distL="0" distR="0" simplePos="0" relativeHeight="236924928" behindDoc="1" locked="0" layoutInCell="1" allowOverlap="1">
            <wp:simplePos x="0" y="0"/>
            <wp:positionH relativeFrom="page">
              <wp:posOffset>0</wp:posOffset>
            </wp:positionH>
            <wp:positionV relativeFrom="page">
              <wp:posOffset>19048</wp:posOffset>
            </wp:positionV>
            <wp:extent cx="7598546" cy="1003934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98546" cy="10039348"/>
                    </a:xfrm>
                    <a:prstGeom prst="rect">
                      <a:avLst/>
                    </a:prstGeom>
                  </pic:spPr>
                </pic:pic>
              </a:graphicData>
            </a:graphic>
          </wp:anchor>
        </w:drawing>
      </w:r>
    </w:p>
    <w:p w:rsidR="00A74FD3" w:rsidRDefault="00A74FD3">
      <w:pPr>
        <w:rPr>
          <w:rFonts w:ascii="Times New Roman"/>
          <w:sz w:val="17"/>
        </w:rPr>
        <w:sectPr w:rsidR="00A74FD3">
          <w:type w:val="continuous"/>
          <w:pgSz w:w="12240" w:h="15840"/>
          <w:pgMar w:top="1500" w:right="760" w:bottom="280" w:left="780" w:header="720" w:footer="720" w:gutter="0"/>
          <w:cols w:space="720"/>
        </w:sectPr>
      </w:pPr>
    </w:p>
    <w:p w:rsidR="00A74FD3" w:rsidRDefault="00D014D2">
      <w:pPr>
        <w:pStyle w:val="Ttulo2"/>
        <w:spacing w:before="71"/>
      </w:pPr>
      <w:r>
        <w:rPr>
          <w:color w:val="001F5F"/>
          <w:w w:val="110"/>
        </w:rPr>
        <w:lastRenderedPageBreak/>
        <w:t>Contenido</w:t>
      </w:r>
    </w:p>
    <w:p w:rsidR="00A74FD3" w:rsidRDefault="00A74FD3">
      <w:pPr>
        <w:sectPr w:rsidR="00A74FD3">
          <w:footerReference w:type="default" r:id="rId8"/>
          <w:pgSz w:w="12240" w:h="15840"/>
          <w:pgMar w:top="1060" w:right="760" w:bottom="1113" w:left="780" w:header="0" w:footer="760" w:gutter="0"/>
          <w:pgNumType w:start="2"/>
          <w:cols w:space="720"/>
        </w:sectPr>
      </w:pPr>
    </w:p>
    <w:sdt>
      <w:sdtPr>
        <w:id w:val="-1518536080"/>
        <w:docPartObj>
          <w:docPartGallery w:val="Table of Contents"/>
          <w:docPartUnique/>
        </w:docPartObj>
      </w:sdtPr>
      <w:sdtEndPr/>
      <w:sdtContent>
        <w:p w:rsidR="00A74FD3" w:rsidRDefault="00D014D2">
          <w:pPr>
            <w:pStyle w:val="TDC1"/>
            <w:tabs>
              <w:tab w:val="left" w:leader="dot" w:pos="10156"/>
            </w:tabs>
            <w:spacing w:before="520"/>
          </w:pPr>
          <w:hyperlink w:anchor="_bookmark0" w:history="1">
            <w:r>
              <w:rPr>
                <w:color w:val="001F5F"/>
              </w:rPr>
              <w:t>Presentación</w:t>
            </w:r>
            <w:r>
              <w:rPr>
                <w:color w:val="001F5F"/>
              </w:rPr>
              <w:tab/>
              <w:t>7</w:t>
            </w:r>
          </w:hyperlink>
        </w:p>
        <w:p w:rsidR="00A74FD3" w:rsidRDefault="00D014D2">
          <w:pPr>
            <w:pStyle w:val="TDC1"/>
            <w:tabs>
              <w:tab w:val="left" w:leader="dot" w:pos="10033"/>
            </w:tabs>
            <w:spacing w:before="518"/>
          </w:pPr>
          <w:hyperlink w:anchor="_bookmark1" w:history="1">
            <w:r>
              <w:rPr>
                <w:color w:val="001F5F"/>
              </w:rPr>
              <w:t>Introducción</w:t>
            </w:r>
            <w:r>
              <w:rPr>
                <w:color w:val="001F5F"/>
              </w:rPr>
              <w:tab/>
              <w:t>10</w:t>
            </w:r>
          </w:hyperlink>
        </w:p>
        <w:p w:rsidR="00A74FD3" w:rsidRDefault="00D014D2">
          <w:pPr>
            <w:pStyle w:val="TDC1"/>
            <w:tabs>
              <w:tab w:val="left" w:leader="dot" w:pos="10033"/>
            </w:tabs>
            <w:spacing w:before="517"/>
          </w:pPr>
          <w:hyperlink w:anchor="_bookmark2" w:history="1">
            <w:r>
              <w:rPr>
                <w:color w:val="001F5F"/>
              </w:rPr>
              <w:t>Capítulo 1. Marco normativo</w:t>
            </w:r>
            <w:r>
              <w:rPr>
                <w:color w:val="001F5F"/>
                <w:spacing w:val="-6"/>
              </w:rPr>
              <w:t xml:space="preserve"> </w:t>
            </w:r>
            <w:r>
              <w:rPr>
                <w:color w:val="001F5F"/>
              </w:rPr>
              <w:t>del</w:t>
            </w:r>
            <w:r>
              <w:rPr>
                <w:color w:val="001F5F"/>
                <w:spacing w:val="-1"/>
              </w:rPr>
              <w:t xml:space="preserve"> </w:t>
            </w:r>
            <w:r>
              <w:rPr>
                <w:color w:val="001F5F"/>
              </w:rPr>
              <w:t>PC-SINEMS</w:t>
            </w:r>
            <w:r>
              <w:rPr>
                <w:color w:val="001F5F"/>
              </w:rPr>
              <w:tab/>
              <w:t>16</w:t>
            </w:r>
          </w:hyperlink>
        </w:p>
        <w:p w:rsidR="00A74FD3" w:rsidRDefault="00D014D2">
          <w:pPr>
            <w:pStyle w:val="TDC2"/>
            <w:numPr>
              <w:ilvl w:val="1"/>
              <w:numId w:val="248"/>
            </w:numPr>
            <w:tabs>
              <w:tab w:val="left" w:pos="1477"/>
            </w:tabs>
            <w:spacing w:before="281"/>
          </w:pPr>
          <w:hyperlink w:anchor="_bookmark3" w:history="1">
            <w:r>
              <w:t>Acuerdos</w:t>
            </w:r>
            <w:r>
              <w:rPr>
                <w:spacing w:val="-5"/>
              </w:rPr>
              <w:t xml:space="preserve"> </w:t>
            </w:r>
            <w:r>
              <w:t>Secretariales</w:t>
            </w:r>
            <w:r>
              <w:rPr>
                <w:spacing w:val="-8"/>
              </w:rPr>
              <w:t xml:space="preserve"> </w:t>
            </w:r>
            <w:r>
              <w:t>y</w:t>
            </w:r>
            <w:r>
              <w:rPr>
                <w:spacing w:val="-5"/>
              </w:rPr>
              <w:t xml:space="preserve"> </w:t>
            </w:r>
            <w:r>
              <w:t>Acuerdos</w:t>
            </w:r>
            <w:r>
              <w:rPr>
                <w:spacing w:val="-8"/>
              </w:rPr>
              <w:t xml:space="preserve"> </w:t>
            </w:r>
            <w:r>
              <w:t>del</w:t>
            </w:r>
            <w:r>
              <w:rPr>
                <w:spacing w:val="-6"/>
              </w:rPr>
              <w:t xml:space="preserve"> </w:t>
            </w:r>
            <w:r>
              <w:t>Comité</w:t>
            </w:r>
            <w:r>
              <w:rPr>
                <w:spacing w:val="-6"/>
              </w:rPr>
              <w:t xml:space="preserve"> </w:t>
            </w:r>
            <w:r>
              <w:t>Directivo</w:t>
            </w:r>
            <w:r>
              <w:rPr>
                <w:spacing w:val="-8"/>
              </w:rPr>
              <w:t xml:space="preserve"> </w:t>
            </w:r>
            <w:r>
              <w:t>que</w:t>
            </w:r>
            <w:r>
              <w:rPr>
                <w:spacing w:val="-8"/>
              </w:rPr>
              <w:t xml:space="preserve"> </w:t>
            </w:r>
            <w:r>
              <w:t>regulan</w:t>
            </w:r>
            <w:r>
              <w:rPr>
                <w:spacing w:val="-6"/>
              </w:rPr>
              <w:t xml:space="preserve"> </w:t>
            </w:r>
            <w:r>
              <w:t>el</w:t>
            </w:r>
            <w:r>
              <w:rPr>
                <w:spacing w:val="-7"/>
              </w:rPr>
              <w:t xml:space="preserve"> </w:t>
            </w:r>
            <w:r>
              <w:t>ingreso</w:t>
            </w:r>
            <w:r>
              <w:rPr>
                <w:spacing w:val="-5"/>
              </w:rPr>
              <w:t xml:space="preserve"> </w:t>
            </w:r>
            <w:r>
              <w:t>y</w:t>
            </w:r>
            <w:r>
              <w:rPr>
                <w:spacing w:val="-7"/>
              </w:rPr>
              <w:t xml:space="preserve"> </w:t>
            </w:r>
            <w:r>
              <w:t>el</w:t>
            </w:r>
            <w:r>
              <w:rPr>
                <w:spacing w:val="-7"/>
              </w:rPr>
              <w:t xml:space="preserve"> </w:t>
            </w:r>
            <w:r>
              <w:t>tránsito</w:t>
            </w:r>
            <w:r>
              <w:rPr>
                <w:spacing w:val="-9"/>
              </w:rPr>
              <w:t xml:space="preserve"> </w:t>
            </w:r>
            <w:r>
              <w:t>de</w:t>
            </w:r>
          </w:hyperlink>
        </w:p>
        <w:p w:rsidR="00A74FD3" w:rsidRDefault="00D014D2">
          <w:pPr>
            <w:pStyle w:val="TDC7"/>
            <w:tabs>
              <w:tab w:val="left" w:leader="dot" w:pos="10057"/>
            </w:tabs>
            <w:spacing w:before="35"/>
            <w:rPr>
              <w:b w:val="0"/>
            </w:rPr>
          </w:pPr>
          <w:hyperlink w:anchor="_bookmark3" w:history="1">
            <w:r>
              <w:t>los planteles por</w:t>
            </w:r>
            <w:r>
              <w:rPr>
                <w:spacing w:val="-4"/>
              </w:rPr>
              <w:t xml:space="preserve"> </w:t>
            </w:r>
            <w:r>
              <w:t>el</w:t>
            </w:r>
            <w:r>
              <w:rPr>
                <w:spacing w:val="-1"/>
              </w:rPr>
              <w:t xml:space="preserve"> </w:t>
            </w:r>
            <w:r>
              <w:t>PC-SINEMS</w:t>
            </w:r>
            <w:r>
              <w:tab/>
            </w:r>
            <w:r>
              <w:rPr>
                <w:b w:val="0"/>
              </w:rPr>
              <w:t>17</w:t>
            </w:r>
          </w:hyperlink>
        </w:p>
        <w:p w:rsidR="00A74FD3" w:rsidRDefault="00D014D2">
          <w:pPr>
            <w:pStyle w:val="TDC4"/>
            <w:numPr>
              <w:ilvl w:val="2"/>
              <w:numId w:val="248"/>
            </w:numPr>
            <w:tabs>
              <w:tab w:val="left" w:pos="1829"/>
              <w:tab w:val="left" w:pos="1830"/>
              <w:tab w:val="left" w:leader="dot" w:pos="10057"/>
            </w:tabs>
            <w:spacing w:before="156"/>
            <w:ind w:hanging="455"/>
            <w:rPr>
              <w:rFonts w:ascii="Times New Roman"/>
              <w:b w:val="0"/>
            </w:rPr>
          </w:pPr>
          <w:hyperlink w:anchor="_bookmark4" w:history="1">
            <w:r>
              <w:t>Con respecto al establecimiento</w:t>
            </w:r>
            <w:r>
              <w:rPr>
                <w:spacing w:val="-9"/>
              </w:rPr>
              <w:t xml:space="preserve"> </w:t>
            </w:r>
            <w:r>
              <w:t>del</w:t>
            </w:r>
            <w:r>
              <w:rPr>
                <w:spacing w:val="-2"/>
              </w:rPr>
              <w:t xml:space="preserve"> </w:t>
            </w:r>
            <w:r>
              <w:t>PC-SINEMS</w:t>
            </w:r>
            <w:r>
              <w:tab/>
            </w:r>
            <w:r>
              <w:rPr>
                <w:rFonts w:ascii="Times New Roman"/>
                <w:b w:val="0"/>
              </w:rPr>
              <w:t>18</w:t>
            </w:r>
          </w:hyperlink>
        </w:p>
        <w:p w:rsidR="00A74FD3" w:rsidRDefault="00D014D2">
          <w:pPr>
            <w:pStyle w:val="TDC4"/>
            <w:numPr>
              <w:ilvl w:val="2"/>
              <w:numId w:val="248"/>
            </w:numPr>
            <w:tabs>
              <w:tab w:val="left" w:pos="1829"/>
              <w:tab w:val="left" w:pos="1830"/>
              <w:tab w:val="left" w:leader="dot" w:pos="10057"/>
            </w:tabs>
            <w:spacing w:before="158"/>
            <w:ind w:hanging="455"/>
            <w:rPr>
              <w:rFonts w:ascii="Times New Roman" w:hAnsi="Times New Roman"/>
              <w:b w:val="0"/>
            </w:rPr>
          </w:pPr>
          <w:hyperlink w:anchor="_bookmark5" w:history="1">
            <w:r>
              <w:t>Con respecto al establecimiento del Comité Directivo</w:t>
            </w:r>
            <w:r>
              <w:rPr>
                <w:spacing w:val="-12"/>
              </w:rPr>
              <w:t xml:space="preserve"> </w:t>
            </w:r>
            <w:r>
              <w:t>del</w:t>
            </w:r>
            <w:r>
              <w:rPr>
                <w:spacing w:val="-2"/>
              </w:rPr>
              <w:t xml:space="preserve"> </w:t>
            </w:r>
            <w:r>
              <w:t>PC-SINEMS</w:t>
            </w:r>
            <w:r>
              <w:tab/>
            </w:r>
            <w:r>
              <w:rPr>
                <w:rFonts w:ascii="Times New Roman" w:hAnsi="Times New Roman"/>
                <w:b w:val="0"/>
              </w:rPr>
              <w:t>18</w:t>
            </w:r>
          </w:hyperlink>
        </w:p>
        <w:p w:rsidR="00A74FD3" w:rsidRDefault="00D014D2">
          <w:pPr>
            <w:pStyle w:val="TDC4"/>
            <w:numPr>
              <w:ilvl w:val="2"/>
              <w:numId w:val="248"/>
            </w:numPr>
            <w:tabs>
              <w:tab w:val="left" w:pos="1829"/>
              <w:tab w:val="left" w:pos="1830"/>
              <w:tab w:val="left" w:leader="dot" w:pos="10057"/>
            </w:tabs>
            <w:spacing w:before="158"/>
            <w:ind w:hanging="455"/>
            <w:rPr>
              <w:rFonts w:ascii="Times New Roman"/>
              <w:b w:val="0"/>
            </w:rPr>
          </w:pPr>
          <w:hyperlink w:anchor="_bookmark6" w:history="1">
            <w:r>
              <w:t>Con respecto al establecimiento</w:t>
            </w:r>
            <w:r>
              <w:rPr>
                <w:spacing w:val="-9"/>
              </w:rPr>
              <w:t xml:space="preserve"> </w:t>
            </w:r>
            <w:r>
              <w:t>del</w:t>
            </w:r>
            <w:r>
              <w:rPr>
                <w:spacing w:val="-2"/>
              </w:rPr>
              <w:t xml:space="preserve"> </w:t>
            </w:r>
            <w:r>
              <w:t>Copeems:</w:t>
            </w:r>
            <w:r>
              <w:tab/>
            </w:r>
            <w:r>
              <w:rPr>
                <w:rFonts w:ascii="Times New Roman"/>
                <w:b w:val="0"/>
              </w:rPr>
              <w:t>18</w:t>
            </w:r>
          </w:hyperlink>
        </w:p>
        <w:p w:rsidR="00A74FD3" w:rsidRDefault="00D014D2">
          <w:pPr>
            <w:pStyle w:val="TDC4"/>
            <w:numPr>
              <w:ilvl w:val="2"/>
              <w:numId w:val="248"/>
            </w:numPr>
            <w:tabs>
              <w:tab w:val="left" w:pos="1829"/>
              <w:tab w:val="left" w:pos="1830"/>
              <w:tab w:val="left" w:leader="dot" w:pos="10057"/>
            </w:tabs>
            <w:spacing w:before="157"/>
            <w:ind w:hanging="455"/>
            <w:rPr>
              <w:rFonts w:ascii="Times New Roman"/>
              <w:b w:val="0"/>
            </w:rPr>
          </w:pPr>
          <w:hyperlink w:anchor="_bookmark7" w:history="1">
            <w:r>
              <w:t>Con respecto a las</w:t>
            </w:r>
            <w:r>
              <w:rPr>
                <w:spacing w:val="-6"/>
              </w:rPr>
              <w:t xml:space="preserve"> </w:t>
            </w:r>
            <w:r>
              <w:t>opciones</w:t>
            </w:r>
            <w:r>
              <w:rPr>
                <w:spacing w:val="-1"/>
              </w:rPr>
              <w:t xml:space="preserve"> </w:t>
            </w:r>
            <w:r>
              <w:t>educativas</w:t>
            </w:r>
            <w:r>
              <w:tab/>
            </w:r>
            <w:r>
              <w:rPr>
                <w:rFonts w:ascii="Times New Roman"/>
                <w:b w:val="0"/>
              </w:rPr>
              <w:t>18</w:t>
            </w:r>
          </w:hyperlink>
        </w:p>
        <w:p w:rsidR="00A74FD3" w:rsidRDefault="00D014D2">
          <w:pPr>
            <w:pStyle w:val="TDC4"/>
            <w:numPr>
              <w:ilvl w:val="2"/>
              <w:numId w:val="248"/>
            </w:numPr>
            <w:tabs>
              <w:tab w:val="left" w:pos="1829"/>
              <w:tab w:val="left" w:pos="1830"/>
              <w:tab w:val="left" w:leader="dot" w:pos="10057"/>
            </w:tabs>
            <w:ind w:hanging="455"/>
            <w:rPr>
              <w:rFonts w:ascii="Times New Roman"/>
              <w:b w:val="0"/>
            </w:rPr>
          </w:pPr>
          <w:hyperlink w:anchor="_bookmark8" w:history="1">
            <w:r>
              <w:t>Con respecto a los servicios educativos a cargo de</w:t>
            </w:r>
            <w:r>
              <w:rPr>
                <w:spacing w:val="-11"/>
              </w:rPr>
              <w:t xml:space="preserve"> </w:t>
            </w:r>
            <w:r>
              <w:t>los particulares</w:t>
            </w:r>
            <w:r>
              <w:tab/>
            </w:r>
            <w:r>
              <w:rPr>
                <w:rFonts w:ascii="Times New Roman"/>
                <w:b w:val="0"/>
              </w:rPr>
              <w:t>19</w:t>
            </w:r>
          </w:hyperlink>
        </w:p>
        <w:p w:rsidR="00A74FD3" w:rsidRDefault="00D014D2">
          <w:pPr>
            <w:pStyle w:val="TDC4"/>
            <w:numPr>
              <w:ilvl w:val="2"/>
              <w:numId w:val="248"/>
            </w:numPr>
            <w:tabs>
              <w:tab w:val="left" w:pos="1773"/>
              <w:tab w:val="left" w:pos="1774"/>
              <w:tab w:val="left" w:leader="dot" w:pos="10057"/>
            </w:tabs>
            <w:ind w:left="1774" w:hanging="399"/>
            <w:rPr>
              <w:rFonts w:ascii="Times New Roman" w:hAnsi="Times New Roman"/>
              <w:b w:val="0"/>
            </w:rPr>
          </w:pPr>
          <w:hyperlink w:anchor="_bookmark9" w:history="1">
            <w:r>
              <w:t>Con respecto a los</w:t>
            </w:r>
            <w:r>
              <w:rPr>
                <w:spacing w:val="-6"/>
              </w:rPr>
              <w:t xml:space="preserve"> </w:t>
            </w:r>
            <w:r>
              <w:t>bachilleratos</w:t>
            </w:r>
            <w:r>
              <w:rPr>
                <w:spacing w:val="-2"/>
              </w:rPr>
              <w:t xml:space="preserve"> </w:t>
            </w:r>
            <w:r>
              <w:t>tecnológicos</w:t>
            </w:r>
            <w:r>
              <w:tab/>
            </w:r>
            <w:r>
              <w:rPr>
                <w:rFonts w:ascii="Times New Roman" w:hAnsi="Times New Roman"/>
                <w:b w:val="0"/>
              </w:rPr>
              <w:t>19</w:t>
            </w:r>
          </w:hyperlink>
        </w:p>
        <w:p w:rsidR="00A74FD3" w:rsidRDefault="00D014D2">
          <w:pPr>
            <w:pStyle w:val="TDC4"/>
            <w:numPr>
              <w:ilvl w:val="2"/>
              <w:numId w:val="248"/>
            </w:numPr>
            <w:tabs>
              <w:tab w:val="left" w:pos="1829"/>
              <w:tab w:val="left" w:pos="1830"/>
            </w:tabs>
            <w:spacing w:before="158"/>
            <w:ind w:hanging="455"/>
          </w:pPr>
          <w:hyperlink w:anchor="_bookmark10" w:history="1">
            <w:r>
              <w:t>Con</w:t>
            </w:r>
            <w:r>
              <w:rPr>
                <w:spacing w:val="18"/>
              </w:rPr>
              <w:t xml:space="preserve"> </w:t>
            </w:r>
            <w:r>
              <w:t>respecto</w:t>
            </w:r>
            <w:r>
              <w:rPr>
                <w:spacing w:val="19"/>
              </w:rPr>
              <w:t xml:space="preserve"> </w:t>
            </w:r>
            <w:r>
              <w:t>a</w:t>
            </w:r>
            <w:r>
              <w:rPr>
                <w:spacing w:val="17"/>
              </w:rPr>
              <w:t xml:space="preserve"> </w:t>
            </w:r>
            <w:r>
              <w:t>la</w:t>
            </w:r>
            <w:r>
              <w:rPr>
                <w:spacing w:val="19"/>
              </w:rPr>
              <w:t xml:space="preserve"> </w:t>
            </w:r>
            <w:r>
              <w:t>evaluación</w:t>
            </w:r>
            <w:r>
              <w:rPr>
                <w:spacing w:val="19"/>
              </w:rPr>
              <w:t xml:space="preserve"> </w:t>
            </w:r>
            <w:r>
              <w:t>de</w:t>
            </w:r>
            <w:r>
              <w:rPr>
                <w:spacing w:val="19"/>
              </w:rPr>
              <w:t xml:space="preserve"> </w:t>
            </w:r>
            <w:r>
              <w:t>servicios</w:t>
            </w:r>
            <w:r>
              <w:rPr>
                <w:spacing w:val="20"/>
              </w:rPr>
              <w:t xml:space="preserve"> </w:t>
            </w:r>
            <w:r>
              <w:t>educativos</w:t>
            </w:r>
            <w:r>
              <w:rPr>
                <w:spacing w:val="19"/>
              </w:rPr>
              <w:t xml:space="preserve"> </w:t>
            </w:r>
            <w:r>
              <w:t>que</w:t>
            </w:r>
            <w:r>
              <w:rPr>
                <w:spacing w:val="19"/>
              </w:rPr>
              <w:t xml:space="preserve"> </w:t>
            </w:r>
            <w:r>
              <w:t>ofrecen</w:t>
            </w:r>
            <w:r>
              <w:rPr>
                <w:spacing w:val="17"/>
              </w:rPr>
              <w:t xml:space="preserve"> </w:t>
            </w:r>
            <w:r>
              <w:t>planteles</w:t>
            </w:r>
          </w:hyperlink>
        </w:p>
        <w:p w:rsidR="00A74FD3" w:rsidRDefault="00D014D2">
          <w:pPr>
            <w:pStyle w:val="TDC6"/>
            <w:tabs>
              <w:tab w:val="left" w:leader="dot" w:pos="10057"/>
            </w:tabs>
            <w:rPr>
              <w:rFonts w:ascii="Times New Roman" w:hAnsi="Times New Roman"/>
              <w:b w:val="0"/>
            </w:rPr>
          </w:pPr>
          <w:hyperlink w:anchor="_bookmark10" w:history="1">
            <w:r>
              <w:t>en condición</w:t>
            </w:r>
            <w:r>
              <w:rPr>
                <w:spacing w:val="-1"/>
              </w:rPr>
              <w:t xml:space="preserve"> </w:t>
            </w:r>
            <w:r>
              <w:t>de</w:t>
            </w:r>
            <w:r>
              <w:rPr>
                <w:spacing w:val="-4"/>
              </w:rPr>
              <w:t xml:space="preserve"> </w:t>
            </w:r>
            <w:r>
              <w:t>alternos</w:t>
            </w:r>
            <w:r>
              <w:tab/>
            </w:r>
            <w:r>
              <w:rPr>
                <w:rFonts w:ascii="Times New Roman" w:hAnsi="Times New Roman"/>
                <w:b w:val="0"/>
              </w:rPr>
              <w:t>19</w:t>
            </w:r>
          </w:hyperlink>
        </w:p>
        <w:p w:rsidR="00A74FD3" w:rsidRDefault="00D014D2">
          <w:pPr>
            <w:pStyle w:val="TDC4"/>
            <w:numPr>
              <w:ilvl w:val="2"/>
              <w:numId w:val="248"/>
            </w:numPr>
            <w:tabs>
              <w:tab w:val="left" w:pos="1829"/>
              <w:tab w:val="left" w:pos="1830"/>
              <w:tab w:val="left" w:leader="dot" w:pos="10057"/>
            </w:tabs>
            <w:spacing w:before="156"/>
            <w:ind w:hanging="455"/>
            <w:rPr>
              <w:rFonts w:ascii="Times New Roman" w:hAnsi="Times New Roman"/>
              <w:b w:val="0"/>
            </w:rPr>
          </w:pPr>
          <w:hyperlink w:anchor="_bookmark11" w:history="1">
            <w:r>
              <w:t>Con respecto a las competencias del Marco Curricular</w:t>
            </w:r>
            <w:r>
              <w:rPr>
                <w:spacing w:val="-15"/>
              </w:rPr>
              <w:t xml:space="preserve"> </w:t>
            </w:r>
            <w:r>
              <w:t>Común</w:t>
            </w:r>
            <w:r>
              <w:rPr>
                <w:spacing w:val="-3"/>
              </w:rPr>
              <w:t xml:space="preserve"> </w:t>
            </w:r>
            <w:r>
              <w:t>(MC</w:t>
            </w:r>
            <w:r>
              <w:t>C)</w:t>
            </w:r>
            <w:r>
              <w:tab/>
            </w:r>
            <w:r>
              <w:rPr>
                <w:rFonts w:ascii="Times New Roman" w:hAnsi="Times New Roman"/>
                <w:b w:val="0"/>
              </w:rPr>
              <w:t>19</w:t>
            </w:r>
          </w:hyperlink>
        </w:p>
        <w:p w:rsidR="00A74FD3" w:rsidRDefault="00D014D2">
          <w:pPr>
            <w:pStyle w:val="TDC4"/>
            <w:numPr>
              <w:ilvl w:val="2"/>
              <w:numId w:val="248"/>
            </w:numPr>
            <w:tabs>
              <w:tab w:val="left" w:pos="1773"/>
              <w:tab w:val="left" w:pos="1774"/>
              <w:tab w:val="left" w:leader="dot" w:pos="10057"/>
            </w:tabs>
            <w:ind w:left="1774" w:hanging="399"/>
            <w:rPr>
              <w:rFonts w:ascii="Times New Roman"/>
              <w:b w:val="0"/>
            </w:rPr>
          </w:pPr>
          <w:hyperlink w:anchor="_bookmark12" w:history="1">
            <w:r>
              <w:t>Con respecto a las carreras de EMS y sus</w:t>
            </w:r>
            <w:r>
              <w:rPr>
                <w:spacing w:val="-13"/>
              </w:rPr>
              <w:t xml:space="preserve"> </w:t>
            </w:r>
            <w:r>
              <w:t>competencias</w:t>
            </w:r>
            <w:r>
              <w:rPr>
                <w:spacing w:val="1"/>
              </w:rPr>
              <w:t xml:space="preserve"> </w:t>
            </w:r>
            <w:r>
              <w:t>profesionales:</w:t>
            </w:r>
            <w:r>
              <w:tab/>
            </w:r>
            <w:r>
              <w:rPr>
                <w:rFonts w:ascii="Times New Roman"/>
                <w:b w:val="0"/>
              </w:rPr>
              <w:t>20</w:t>
            </w:r>
          </w:hyperlink>
        </w:p>
        <w:p w:rsidR="00A74FD3" w:rsidRDefault="00D014D2">
          <w:pPr>
            <w:pStyle w:val="TDC4"/>
            <w:numPr>
              <w:ilvl w:val="2"/>
              <w:numId w:val="248"/>
            </w:numPr>
            <w:tabs>
              <w:tab w:val="left" w:pos="1773"/>
              <w:tab w:val="left" w:pos="1774"/>
              <w:tab w:val="left" w:leader="dot" w:pos="10057"/>
            </w:tabs>
            <w:spacing w:before="157"/>
            <w:ind w:left="1774" w:hanging="399"/>
            <w:rPr>
              <w:rFonts w:ascii="Times New Roman"/>
              <w:b w:val="0"/>
            </w:rPr>
          </w:pPr>
          <w:hyperlink w:anchor="_bookmark13" w:history="1">
            <w:r>
              <w:t xml:space="preserve">Con respecto al </w:t>
            </w:r>
            <w:r>
              <w:rPr>
                <w:i/>
              </w:rPr>
              <w:t xml:space="preserve">Manual </w:t>
            </w:r>
            <w:r>
              <w:t>de procedimientos para</w:t>
            </w:r>
            <w:r>
              <w:rPr>
                <w:spacing w:val="-11"/>
              </w:rPr>
              <w:t xml:space="preserve"> </w:t>
            </w:r>
            <w:r>
              <w:t>evaluar planteles</w:t>
            </w:r>
            <w:r>
              <w:tab/>
            </w:r>
            <w:r>
              <w:rPr>
                <w:rFonts w:ascii="Times New Roman"/>
                <w:b w:val="0"/>
              </w:rPr>
              <w:t>20</w:t>
            </w:r>
          </w:hyperlink>
        </w:p>
        <w:p w:rsidR="00A74FD3" w:rsidRDefault="00D014D2">
          <w:pPr>
            <w:pStyle w:val="TDC4"/>
            <w:numPr>
              <w:ilvl w:val="2"/>
              <w:numId w:val="248"/>
            </w:numPr>
            <w:tabs>
              <w:tab w:val="left" w:pos="1829"/>
              <w:tab w:val="left" w:pos="1830"/>
              <w:tab w:val="left" w:leader="dot" w:pos="10057"/>
            </w:tabs>
            <w:ind w:hanging="455"/>
            <w:rPr>
              <w:rFonts w:ascii="Times New Roman"/>
              <w:b w:val="0"/>
            </w:rPr>
          </w:pPr>
          <w:hyperlink w:anchor="_bookmark14" w:history="1">
            <w:r>
              <w:t>Con respecto al ingreso, la permanencia y la salida</w:t>
            </w:r>
            <w:r>
              <w:rPr>
                <w:spacing w:val="-17"/>
              </w:rPr>
              <w:t xml:space="preserve"> </w:t>
            </w:r>
            <w:r>
              <w:t>del</w:t>
            </w:r>
            <w:r>
              <w:rPr>
                <w:spacing w:val="-1"/>
              </w:rPr>
              <w:t xml:space="preserve"> </w:t>
            </w:r>
            <w:r>
              <w:t>PC-SINEMS</w:t>
            </w:r>
            <w:r>
              <w:tab/>
            </w:r>
            <w:r>
              <w:rPr>
                <w:rFonts w:ascii="Times New Roman"/>
                <w:b w:val="0"/>
              </w:rPr>
              <w:t>21</w:t>
            </w:r>
          </w:hyperlink>
        </w:p>
        <w:p w:rsidR="00A74FD3" w:rsidRDefault="00D014D2">
          <w:pPr>
            <w:pStyle w:val="TDC4"/>
            <w:numPr>
              <w:ilvl w:val="2"/>
              <w:numId w:val="248"/>
            </w:numPr>
            <w:tabs>
              <w:tab w:val="left" w:pos="1773"/>
              <w:tab w:val="left" w:pos="1774"/>
              <w:tab w:val="left" w:leader="dot" w:pos="10057"/>
            </w:tabs>
            <w:ind w:left="1774" w:hanging="399"/>
            <w:rPr>
              <w:rFonts w:ascii="Times New Roman" w:hAnsi="Times New Roman"/>
              <w:b w:val="0"/>
            </w:rPr>
          </w:pPr>
          <w:hyperlink w:anchor="_bookmark15" w:history="1">
            <w:r>
              <w:t>Con respecto a la evaluación de Planes y Programas de</w:t>
            </w:r>
            <w:r>
              <w:rPr>
                <w:spacing w:val="-12"/>
              </w:rPr>
              <w:t xml:space="preserve"> </w:t>
            </w:r>
            <w:r>
              <w:t>Estudio</w:t>
            </w:r>
            <w:r>
              <w:rPr>
                <w:spacing w:val="-2"/>
              </w:rPr>
              <w:t xml:space="preserve"> </w:t>
            </w:r>
            <w:r>
              <w:t>(PPE)</w:t>
            </w:r>
            <w:r>
              <w:tab/>
            </w:r>
            <w:r>
              <w:rPr>
                <w:rFonts w:ascii="Times New Roman" w:hAnsi="Times New Roman"/>
                <w:b w:val="0"/>
              </w:rPr>
              <w:t>22</w:t>
            </w:r>
          </w:hyperlink>
        </w:p>
        <w:p w:rsidR="00A74FD3" w:rsidRDefault="00D014D2">
          <w:pPr>
            <w:pStyle w:val="TDC4"/>
            <w:numPr>
              <w:ilvl w:val="2"/>
              <w:numId w:val="248"/>
            </w:numPr>
            <w:tabs>
              <w:tab w:val="left" w:pos="1830"/>
              <w:tab w:val="left" w:leader="dot" w:pos="10057"/>
            </w:tabs>
            <w:spacing w:before="156"/>
            <w:ind w:hanging="455"/>
            <w:rPr>
              <w:rFonts w:ascii="Times New Roman"/>
              <w:b w:val="0"/>
            </w:rPr>
          </w:pPr>
          <w:hyperlink w:anchor="_bookmark16" w:history="1">
            <w:r>
              <w:t>Con respecto a las competencias de los directores y</w:t>
            </w:r>
            <w:r>
              <w:rPr>
                <w:spacing w:val="-14"/>
              </w:rPr>
              <w:t xml:space="preserve"> </w:t>
            </w:r>
            <w:r>
              <w:t>su perfil</w:t>
            </w:r>
            <w:r>
              <w:tab/>
            </w:r>
            <w:r>
              <w:rPr>
                <w:rFonts w:ascii="Times New Roman"/>
                <w:b w:val="0"/>
              </w:rPr>
              <w:t>22</w:t>
            </w:r>
          </w:hyperlink>
        </w:p>
        <w:p w:rsidR="00A74FD3" w:rsidRDefault="00D014D2">
          <w:pPr>
            <w:pStyle w:val="TDC4"/>
            <w:numPr>
              <w:ilvl w:val="2"/>
              <w:numId w:val="248"/>
            </w:numPr>
            <w:tabs>
              <w:tab w:val="left" w:pos="1829"/>
              <w:tab w:val="left" w:pos="1830"/>
              <w:tab w:val="left" w:leader="dot" w:pos="10057"/>
            </w:tabs>
            <w:ind w:hanging="455"/>
            <w:rPr>
              <w:rFonts w:ascii="Times New Roman"/>
              <w:b w:val="0"/>
            </w:rPr>
          </w:pPr>
          <w:hyperlink w:anchor="_bookmark17" w:history="1">
            <w:r>
              <w:t>Con respecto las competencias de los docentes y</w:t>
            </w:r>
            <w:r>
              <w:rPr>
                <w:spacing w:val="-12"/>
              </w:rPr>
              <w:t xml:space="preserve"> </w:t>
            </w:r>
            <w:r>
              <w:t>su perfil</w:t>
            </w:r>
            <w:r>
              <w:tab/>
            </w:r>
            <w:r>
              <w:rPr>
                <w:rFonts w:ascii="Times New Roman"/>
                <w:b w:val="0"/>
              </w:rPr>
              <w:t>22</w:t>
            </w:r>
          </w:hyperlink>
        </w:p>
        <w:p w:rsidR="00A74FD3" w:rsidRDefault="00D014D2">
          <w:pPr>
            <w:pStyle w:val="TDC4"/>
            <w:numPr>
              <w:ilvl w:val="2"/>
              <w:numId w:val="248"/>
            </w:numPr>
            <w:tabs>
              <w:tab w:val="left" w:pos="1829"/>
              <w:tab w:val="left" w:pos="1830"/>
              <w:tab w:val="left" w:leader="dot" w:pos="10057"/>
            </w:tabs>
            <w:spacing w:line="276" w:lineRule="auto"/>
            <w:ind w:right="419"/>
            <w:rPr>
              <w:rFonts w:ascii="Times New Roman" w:hAnsi="Times New Roman"/>
              <w:b w:val="0"/>
            </w:rPr>
          </w:pPr>
          <w:hyperlink w:anchor="_bookmark18" w:history="1">
            <w:r>
              <w:t>Con respecto a los programas de formación docente  y  de  directores  de</w:t>
            </w:r>
          </w:hyperlink>
          <w:hyperlink w:anchor="_bookmark18" w:history="1">
            <w:r>
              <w:t xml:space="preserve"> plantel y</w:t>
            </w:r>
            <w:r>
              <w:rPr>
                <w:spacing w:val="-2"/>
              </w:rPr>
              <w:t xml:space="preserve"> </w:t>
            </w:r>
            <w:r>
              <w:t>sus</w:t>
            </w:r>
            <w:r>
              <w:rPr>
                <w:spacing w:val="1"/>
              </w:rPr>
              <w:t xml:space="preserve"> </w:t>
            </w:r>
            <w:r>
              <w:t>eq</w:t>
            </w:r>
            <w:r>
              <w:t>uivalencias:</w:t>
            </w:r>
            <w:r>
              <w:tab/>
            </w:r>
            <w:r>
              <w:rPr>
                <w:rFonts w:ascii="Times New Roman" w:hAnsi="Times New Roman"/>
                <w:b w:val="0"/>
                <w:spacing w:val="-9"/>
              </w:rPr>
              <w:t>23</w:t>
            </w:r>
          </w:hyperlink>
        </w:p>
        <w:p w:rsidR="00A74FD3" w:rsidRDefault="00D014D2">
          <w:pPr>
            <w:pStyle w:val="TDC4"/>
            <w:numPr>
              <w:ilvl w:val="2"/>
              <w:numId w:val="248"/>
            </w:numPr>
            <w:tabs>
              <w:tab w:val="left" w:pos="1829"/>
              <w:tab w:val="left" w:pos="1830"/>
              <w:tab w:val="left" w:leader="dot" w:pos="10057"/>
            </w:tabs>
            <w:spacing w:before="118"/>
            <w:ind w:hanging="455"/>
            <w:rPr>
              <w:rFonts w:ascii="Times New Roman"/>
              <w:b w:val="0"/>
            </w:rPr>
          </w:pPr>
          <w:hyperlink w:anchor="_bookmark19" w:history="1">
            <w:r>
              <w:t>Con respecto a los programas de servicio de apoyo a</w:t>
            </w:r>
            <w:r>
              <w:rPr>
                <w:spacing w:val="-17"/>
              </w:rPr>
              <w:t xml:space="preserve"> </w:t>
            </w:r>
            <w:r>
              <w:t>los estudiantes:</w:t>
            </w:r>
            <w:r>
              <w:tab/>
            </w:r>
            <w:r>
              <w:rPr>
                <w:rFonts w:ascii="Times New Roman"/>
                <w:b w:val="0"/>
              </w:rPr>
              <w:t>23</w:t>
            </w:r>
          </w:hyperlink>
        </w:p>
        <w:p w:rsidR="00A74FD3" w:rsidRDefault="00D014D2">
          <w:pPr>
            <w:pStyle w:val="TDC4"/>
            <w:numPr>
              <w:ilvl w:val="2"/>
              <w:numId w:val="248"/>
            </w:numPr>
            <w:tabs>
              <w:tab w:val="left" w:pos="1829"/>
              <w:tab w:val="left" w:pos="1830"/>
              <w:tab w:val="left" w:leader="dot" w:pos="10057"/>
            </w:tabs>
            <w:ind w:hanging="455"/>
            <w:rPr>
              <w:rFonts w:ascii="Times New Roman" w:hAnsi="Times New Roman"/>
              <w:b w:val="0"/>
            </w:rPr>
          </w:pPr>
          <w:hyperlink w:anchor="_bookmark20" w:history="1">
            <w:r>
              <w:t>Con respecto a la evaluación de los aprendizajes</w:t>
            </w:r>
            <w:r>
              <w:rPr>
                <w:spacing w:val="-14"/>
              </w:rPr>
              <w:t xml:space="preserve"> </w:t>
            </w:r>
            <w:r>
              <w:t>por competencias</w:t>
            </w:r>
            <w:r>
              <w:tab/>
            </w:r>
            <w:r>
              <w:rPr>
                <w:rFonts w:ascii="Times New Roman" w:hAnsi="Times New Roman"/>
                <w:b w:val="0"/>
              </w:rPr>
              <w:t>23</w:t>
            </w:r>
          </w:hyperlink>
        </w:p>
        <w:p w:rsidR="00A74FD3" w:rsidRDefault="00D014D2">
          <w:pPr>
            <w:pStyle w:val="TDC2"/>
            <w:numPr>
              <w:ilvl w:val="1"/>
              <w:numId w:val="248"/>
            </w:numPr>
            <w:tabs>
              <w:tab w:val="left" w:pos="1518"/>
              <w:tab w:val="left" w:leader="dot" w:pos="10057"/>
            </w:tabs>
            <w:spacing w:before="285" w:line="271" w:lineRule="auto"/>
            <w:ind w:left="2112" w:right="419" w:hanging="963"/>
            <w:rPr>
              <w:b w:val="0"/>
            </w:rPr>
          </w:pPr>
          <w:hyperlink w:anchor="_bookmark21" w:history="1">
            <w:r>
              <w:t>Conven</w:t>
            </w:r>
            <w:r>
              <w:t>ios de coordinación con entidades federativas y de colaboración con instituciones</w:t>
            </w:r>
          </w:hyperlink>
          <w:hyperlink w:anchor="_bookmark21" w:history="1">
            <w:r>
              <w:t xml:space="preserve"> </w:t>
            </w:r>
            <w:r>
              <w:t>educativas</w:t>
            </w:r>
            <w:r>
              <w:tab/>
            </w:r>
            <w:r>
              <w:rPr>
                <w:b w:val="0"/>
                <w:spacing w:val="-9"/>
              </w:rPr>
              <w:t>24</w:t>
            </w:r>
          </w:hyperlink>
        </w:p>
        <w:p w:rsidR="00A74FD3" w:rsidRDefault="00D014D2">
          <w:pPr>
            <w:pStyle w:val="TDC1"/>
            <w:tabs>
              <w:tab w:val="left" w:leader="dot" w:pos="10033"/>
            </w:tabs>
            <w:spacing w:line="278" w:lineRule="auto"/>
            <w:ind w:left="1774" w:right="419" w:hanging="852"/>
          </w:pPr>
          <w:hyperlink w:anchor="_bookmark22" w:history="1">
            <w:r>
              <w:rPr>
                <w:color w:val="001F5F"/>
              </w:rPr>
              <w:t>Capítulo 2. Procedimientos generales para evaluar centros escolares que solicitan</w:t>
            </w:r>
          </w:hyperlink>
          <w:r>
            <w:rPr>
              <w:color w:val="001F5F"/>
            </w:rPr>
            <w:t xml:space="preserve"> </w:t>
          </w:r>
          <w:hyperlink w:anchor="_bookmark22" w:history="1">
            <w:r>
              <w:rPr>
                <w:color w:val="001F5F"/>
              </w:rPr>
              <w:t>ingreso y permanencia</w:t>
            </w:r>
            <w:r>
              <w:rPr>
                <w:color w:val="001F5F"/>
                <w:spacing w:val="-5"/>
              </w:rPr>
              <w:t xml:space="preserve"> </w:t>
            </w:r>
            <w:r>
              <w:rPr>
                <w:color w:val="001F5F"/>
              </w:rPr>
              <w:t>al PC-SINEMS</w:t>
            </w:r>
            <w:r>
              <w:rPr>
                <w:color w:val="001F5F"/>
              </w:rPr>
              <w:tab/>
            </w:r>
            <w:r>
              <w:rPr>
                <w:color w:val="001F5F"/>
                <w:spacing w:val="-9"/>
              </w:rPr>
              <w:t>25</w:t>
            </w:r>
          </w:hyperlink>
        </w:p>
        <w:p w:rsidR="00A74FD3" w:rsidRDefault="00D014D2">
          <w:pPr>
            <w:pStyle w:val="TDC2"/>
            <w:numPr>
              <w:ilvl w:val="1"/>
              <w:numId w:val="247"/>
            </w:numPr>
            <w:tabs>
              <w:tab w:val="left" w:pos="1482"/>
              <w:tab w:val="left" w:leader="dot" w:pos="10057"/>
            </w:tabs>
            <w:spacing w:before="234" w:after="183"/>
            <w:rPr>
              <w:b w:val="0"/>
            </w:rPr>
          </w:pPr>
          <w:hyperlink w:anchor="_bookmark23" w:history="1">
            <w:r>
              <w:t>Los actores y destinatarios del proceso de evaluación de planteles y</w:t>
            </w:r>
            <w:r>
              <w:rPr>
                <w:spacing w:val="-17"/>
              </w:rPr>
              <w:t xml:space="preserve"> </w:t>
            </w:r>
            <w:r>
              <w:t>sus</w:t>
            </w:r>
            <w:r>
              <w:rPr>
                <w:spacing w:val="-2"/>
              </w:rPr>
              <w:t xml:space="preserve"> </w:t>
            </w:r>
            <w:r>
              <w:t>funciones</w:t>
            </w:r>
            <w:r>
              <w:tab/>
            </w:r>
            <w:r>
              <w:rPr>
                <w:b w:val="0"/>
              </w:rPr>
              <w:t>25</w:t>
            </w:r>
          </w:hyperlink>
        </w:p>
        <w:p w:rsidR="00A74FD3" w:rsidRDefault="00D014D2">
          <w:pPr>
            <w:pStyle w:val="TDC2"/>
            <w:numPr>
              <w:ilvl w:val="1"/>
              <w:numId w:val="247"/>
            </w:numPr>
            <w:tabs>
              <w:tab w:val="left" w:pos="1546"/>
              <w:tab w:val="left" w:leader="dot" w:pos="10057"/>
            </w:tabs>
            <w:spacing w:before="71" w:line="273" w:lineRule="auto"/>
            <w:ind w:left="2112" w:right="419" w:hanging="963"/>
            <w:rPr>
              <w:b w:val="0"/>
            </w:rPr>
          </w:pPr>
          <w:hyperlink w:anchor="_bookmark24" w:history="1">
            <w:r>
              <w:t>Aspectos del proceso educativo de un plan</w:t>
            </w:r>
            <w:r>
              <w:t>tel sujetos a evaluación para su ingreso y</w:t>
            </w:r>
          </w:hyperlink>
          <w:hyperlink w:anchor="_bookmark24" w:history="1">
            <w:r>
              <w:t xml:space="preserve"> </w:t>
            </w:r>
            <w:r>
              <w:t>permanencia en</w:t>
            </w:r>
            <w:r>
              <w:rPr>
                <w:spacing w:val="-5"/>
              </w:rPr>
              <w:t xml:space="preserve"> </w:t>
            </w:r>
            <w:r>
              <w:t>el</w:t>
            </w:r>
            <w:r>
              <w:rPr>
                <w:spacing w:val="1"/>
              </w:rPr>
              <w:t xml:space="preserve"> </w:t>
            </w:r>
            <w:r>
              <w:t>PC-SINEMS</w:t>
            </w:r>
            <w:r>
              <w:tab/>
            </w:r>
            <w:r>
              <w:rPr>
                <w:b w:val="0"/>
                <w:spacing w:val="-9"/>
              </w:rPr>
              <w:t>29</w:t>
            </w:r>
          </w:hyperlink>
        </w:p>
        <w:p w:rsidR="00A74FD3" w:rsidRDefault="00D014D2">
          <w:pPr>
            <w:pStyle w:val="TDC2"/>
            <w:numPr>
              <w:ilvl w:val="1"/>
              <w:numId w:val="247"/>
            </w:numPr>
            <w:tabs>
              <w:tab w:val="left" w:pos="1501"/>
            </w:tabs>
            <w:spacing w:before="247" w:line="276" w:lineRule="auto"/>
            <w:ind w:left="2112" w:right="771" w:hanging="963"/>
          </w:pPr>
          <w:hyperlink w:anchor="_bookmark25" w:history="1">
            <w:r>
              <w:t>Directrices generales para el proceso de evaluación de planteles escolares en los diferentes</w:t>
            </w:r>
          </w:hyperlink>
          <w:hyperlink w:anchor="_bookmark25" w:history="1">
            <w:r>
              <w:t xml:space="preserve"> </w:t>
            </w:r>
            <w:r>
              <w:t>subsistemas, enfoques, DIM, modalidades y opciones educativas que solicitan</w:t>
            </w:r>
            <w:r>
              <w:rPr>
                <w:spacing w:val="47"/>
              </w:rPr>
              <w:t xml:space="preserve"> </w:t>
            </w:r>
            <w:r>
              <w:t>ingreso</w:t>
            </w:r>
          </w:hyperlink>
        </w:p>
        <w:p w:rsidR="00A74FD3" w:rsidRDefault="00D014D2">
          <w:pPr>
            <w:pStyle w:val="TDC7"/>
            <w:tabs>
              <w:tab w:val="left" w:leader="dot" w:pos="10057"/>
            </w:tabs>
            <w:spacing w:line="247" w:lineRule="exact"/>
            <w:rPr>
              <w:b w:val="0"/>
            </w:rPr>
          </w:pPr>
          <w:hyperlink w:anchor="_bookmark25" w:history="1">
            <w:r>
              <w:t>o permanencia</w:t>
            </w:r>
            <w:r>
              <w:rPr>
                <w:spacing w:val="-2"/>
              </w:rPr>
              <w:t xml:space="preserve"> </w:t>
            </w:r>
            <w:r>
              <w:t>al PC-SINEMS</w:t>
            </w:r>
            <w:r>
              <w:tab/>
            </w:r>
            <w:r>
              <w:rPr>
                <w:b w:val="0"/>
              </w:rPr>
              <w:t>34</w:t>
            </w:r>
          </w:hyperlink>
        </w:p>
        <w:p w:rsidR="00A74FD3" w:rsidRDefault="00D014D2">
          <w:pPr>
            <w:pStyle w:val="TDC2"/>
            <w:numPr>
              <w:ilvl w:val="2"/>
              <w:numId w:val="247"/>
            </w:numPr>
            <w:tabs>
              <w:tab w:val="left" w:pos="1647"/>
              <w:tab w:val="left" w:leader="dot" w:pos="10057"/>
            </w:tabs>
            <w:spacing w:before="280"/>
            <w:rPr>
              <w:b w:val="0"/>
            </w:rPr>
          </w:pPr>
          <w:hyperlink w:anchor="_bookmark26" w:history="1">
            <w:r>
              <w:t>Descripción general de las condiciones y procedimi</w:t>
            </w:r>
            <w:r>
              <w:t>entos para la evaluación</w:t>
            </w:r>
            <w:r>
              <w:rPr>
                <w:spacing w:val="-17"/>
              </w:rPr>
              <w:t xml:space="preserve"> </w:t>
            </w:r>
            <w:r>
              <w:t>de</w:t>
            </w:r>
            <w:r>
              <w:rPr>
                <w:spacing w:val="-1"/>
              </w:rPr>
              <w:t xml:space="preserve"> </w:t>
            </w:r>
            <w:r>
              <w:t>planteles</w:t>
            </w:r>
            <w:r>
              <w:tab/>
            </w:r>
            <w:r>
              <w:rPr>
                <w:b w:val="0"/>
              </w:rPr>
              <w:t>34</w:t>
            </w:r>
          </w:hyperlink>
        </w:p>
        <w:p w:rsidR="00A74FD3" w:rsidRDefault="00D014D2">
          <w:pPr>
            <w:pStyle w:val="TDC2"/>
            <w:numPr>
              <w:ilvl w:val="2"/>
              <w:numId w:val="247"/>
            </w:numPr>
            <w:tabs>
              <w:tab w:val="left" w:pos="1683"/>
              <w:tab w:val="left" w:leader="dot" w:pos="10057"/>
            </w:tabs>
            <w:spacing w:before="282" w:line="271" w:lineRule="auto"/>
            <w:ind w:left="2112" w:right="419" w:hanging="963"/>
            <w:rPr>
              <w:b w:val="0"/>
            </w:rPr>
          </w:pPr>
          <w:hyperlink w:anchor="_bookmark27" w:history="1">
            <w:r>
              <w:t>Proceso que deben seguir los planteles para solicitar su ingreso o permanencia al PC-</w:t>
            </w:r>
          </w:hyperlink>
          <w:hyperlink w:anchor="_bookmark27" w:history="1">
            <w:r>
              <w:t xml:space="preserve"> </w:t>
            </w:r>
            <w:r>
              <w:t>SINEMS</w:t>
            </w:r>
            <w:r>
              <w:tab/>
            </w:r>
            <w:r>
              <w:rPr>
                <w:b w:val="0"/>
                <w:spacing w:val="-9"/>
              </w:rPr>
              <w:t>36</w:t>
            </w:r>
          </w:hyperlink>
        </w:p>
        <w:p w:rsidR="00A74FD3" w:rsidRDefault="00D014D2">
          <w:pPr>
            <w:pStyle w:val="TDC2"/>
            <w:numPr>
              <w:ilvl w:val="3"/>
              <w:numId w:val="247"/>
            </w:numPr>
            <w:tabs>
              <w:tab w:val="left" w:pos="1863"/>
              <w:tab w:val="left" w:leader="dot" w:pos="10057"/>
            </w:tabs>
            <w:spacing w:before="249" w:line="273" w:lineRule="auto"/>
            <w:ind w:right="419" w:hanging="963"/>
            <w:rPr>
              <w:b w:val="0"/>
            </w:rPr>
          </w:pPr>
          <w:hyperlink w:anchor="_bookmark28" w:history="1">
            <w:r>
              <w:t>Procedimientos, etapas y reglas de ingreso: directrices y recomendaciones generales</w:t>
            </w:r>
          </w:hyperlink>
          <w:hyperlink w:anchor="_bookmark28" w:history="1">
            <w:r>
              <w:t xml:space="preserve"> </w:t>
            </w:r>
            <w:r>
              <w:t>independientemente del nivel al que se solicita el ingreso (nivel  IV, IVa) o (nivel III,</w:t>
            </w:r>
          </w:hyperlink>
          <w:r>
            <w:t xml:space="preserve"> </w:t>
          </w:r>
          <w:hyperlink w:anchor="_bookmark28" w:history="1">
            <w:r>
              <w:t xml:space="preserve"> IIIa,</w:t>
            </w:r>
            <w:r>
              <w:rPr>
                <w:spacing w:val="-2"/>
              </w:rPr>
              <w:t xml:space="preserve"> </w:t>
            </w:r>
            <w:r>
              <w:t>II, I)</w:t>
            </w:r>
            <w:r>
              <w:tab/>
            </w:r>
            <w:r>
              <w:rPr>
                <w:b w:val="0"/>
                <w:spacing w:val="-9"/>
              </w:rPr>
              <w:t>37</w:t>
            </w:r>
          </w:hyperlink>
        </w:p>
        <w:p w:rsidR="00A74FD3" w:rsidRDefault="00D014D2">
          <w:pPr>
            <w:pStyle w:val="TDC2"/>
            <w:numPr>
              <w:ilvl w:val="4"/>
              <w:numId w:val="247"/>
            </w:numPr>
            <w:tabs>
              <w:tab w:val="left" w:pos="2031"/>
              <w:tab w:val="left" w:leader="dot" w:pos="10057"/>
            </w:tabs>
            <w:spacing w:before="249" w:line="271" w:lineRule="auto"/>
            <w:ind w:right="419" w:hanging="963"/>
            <w:rPr>
              <w:b w:val="0"/>
            </w:rPr>
          </w:pPr>
          <w:hyperlink w:anchor="_bookmark29" w:history="1">
            <w:r>
              <w:t>Orientaciones y procedimientos generales para las DIM relativos a la evaluación de sus</w:t>
            </w:r>
          </w:hyperlink>
          <w:hyperlink w:anchor="_bookmark29" w:history="1">
            <w:r>
              <w:t xml:space="preserve"> </w:t>
            </w:r>
            <w:r>
              <w:t>PPE</w:t>
            </w:r>
            <w:r>
              <w:tab/>
            </w:r>
            <w:r>
              <w:rPr>
                <w:b w:val="0"/>
                <w:spacing w:val="-9"/>
              </w:rPr>
              <w:t>39</w:t>
            </w:r>
          </w:hyperlink>
        </w:p>
        <w:p w:rsidR="00A74FD3" w:rsidRDefault="00D014D2">
          <w:pPr>
            <w:pStyle w:val="TDC2"/>
            <w:tabs>
              <w:tab w:val="left" w:leader="dot" w:pos="10057"/>
            </w:tabs>
            <w:spacing w:before="249" w:line="273" w:lineRule="auto"/>
            <w:ind w:right="419"/>
            <w:rPr>
              <w:b w:val="0"/>
            </w:rPr>
          </w:pPr>
          <w:hyperlink w:anchor="_bookmark30" w:history="1">
            <w:r>
              <w:t>2.3.2.1.2 Orientaciones y procedimientos generales para la evaluación de</w:t>
            </w:r>
            <w:r>
              <w:t xml:space="preserve"> los planteles</w:t>
            </w:r>
          </w:hyperlink>
          <w:hyperlink w:anchor="_bookmark30" w:history="1">
            <w:r>
              <w:t xml:space="preserve"> </w:t>
            </w:r>
            <w:r>
              <w:t>convencionales o en condición de alternos: nivel (IV, IVa) o (III, IIIa, II,  I)  que</w:t>
            </w:r>
          </w:hyperlink>
          <w:hyperlink w:anchor="_bookmark30" w:history="1">
            <w:r>
              <w:t xml:space="preserve"> solicitan ingreso</w:t>
            </w:r>
            <w:r>
              <w:rPr>
                <w:spacing w:val="-6"/>
              </w:rPr>
              <w:t xml:space="preserve"> </w:t>
            </w:r>
            <w:r>
              <w:t>al</w:t>
            </w:r>
            <w:r>
              <w:rPr>
                <w:spacing w:val="-1"/>
              </w:rPr>
              <w:t xml:space="preserve"> </w:t>
            </w:r>
            <w:r>
              <w:t>PC-SINEMS</w:t>
            </w:r>
            <w:r>
              <w:tab/>
            </w:r>
            <w:r>
              <w:rPr>
                <w:b w:val="0"/>
                <w:spacing w:val="-9"/>
              </w:rPr>
              <w:t>41</w:t>
            </w:r>
          </w:hyperlink>
        </w:p>
        <w:p w:rsidR="00A74FD3" w:rsidRDefault="00D014D2">
          <w:pPr>
            <w:pStyle w:val="TDC2"/>
            <w:numPr>
              <w:ilvl w:val="3"/>
              <w:numId w:val="247"/>
            </w:numPr>
            <w:tabs>
              <w:tab w:val="left" w:pos="1813"/>
              <w:tab w:val="left" w:leader="dot" w:pos="10057"/>
            </w:tabs>
            <w:spacing w:before="249" w:line="271" w:lineRule="auto"/>
            <w:ind w:right="419" w:hanging="963"/>
            <w:rPr>
              <w:b w:val="0"/>
            </w:rPr>
          </w:pPr>
          <w:hyperlink w:anchor="_bookmark31" w:history="1">
            <w:r>
              <w:t>Procedimientos, etapas y reg</w:t>
            </w:r>
            <w:r>
              <w:t>las de permanencia: directrices y recomendaciones generales</w:t>
            </w:r>
          </w:hyperlink>
          <w:hyperlink w:anchor="_bookmark31" w:history="1">
            <w:r>
              <w:t xml:space="preserve"> </w:t>
            </w:r>
            <w:r>
              <w:t>para todos los niveles y</w:t>
            </w:r>
            <w:r>
              <w:rPr>
                <w:spacing w:val="-5"/>
              </w:rPr>
              <w:t xml:space="preserve"> </w:t>
            </w:r>
            <w:r>
              <w:t>servicios</w:t>
            </w:r>
            <w:r>
              <w:rPr>
                <w:spacing w:val="-2"/>
              </w:rPr>
              <w:t xml:space="preserve"> </w:t>
            </w:r>
            <w:r>
              <w:t>educativos</w:t>
            </w:r>
            <w:r>
              <w:tab/>
            </w:r>
            <w:r>
              <w:rPr>
                <w:b w:val="0"/>
                <w:spacing w:val="-9"/>
              </w:rPr>
              <w:t>49</w:t>
            </w:r>
          </w:hyperlink>
        </w:p>
        <w:p w:rsidR="00A74FD3" w:rsidRDefault="00D014D2">
          <w:pPr>
            <w:pStyle w:val="TDC1"/>
            <w:tabs>
              <w:tab w:val="left" w:leader="dot" w:pos="10033"/>
            </w:tabs>
            <w:spacing w:line="278" w:lineRule="auto"/>
            <w:ind w:left="1774" w:right="419" w:hanging="852"/>
          </w:pPr>
          <w:hyperlink w:anchor="_bookmark32" w:history="1">
            <w:r>
              <w:rPr>
                <w:color w:val="001F5F"/>
              </w:rPr>
              <w:t>Capítulo 3. Lineamientos para la evaluación de los planes y  programas  de  estudio</w:t>
            </w:r>
          </w:hyperlink>
          <w:r>
            <w:rPr>
              <w:color w:val="001F5F"/>
            </w:rPr>
            <w:t xml:space="preserve"> </w:t>
          </w:r>
          <w:hyperlink w:anchor="_bookmark32" w:history="1">
            <w:r>
              <w:rPr>
                <w:color w:val="001F5F"/>
              </w:rPr>
              <w:t>(PPE)</w:t>
            </w:r>
            <w:r>
              <w:rPr>
                <w:color w:val="001F5F"/>
              </w:rPr>
              <w:tab/>
            </w:r>
            <w:r>
              <w:rPr>
                <w:color w:val="001F5F"/>
                <w:spacing w:val="-9"/>
              </w:rPr>
              <w:t>55</w:t>
            </w:r>
          </w:hyperlink>
        </w:p>
        <w:p w:rsidR="00A74FD3" w:rsidRDefault="00D014D2">
          <w:pPr>
            <w:pStyle w:val="TDC2"/>
            <w:numPr>
              <w:ilvl w:val="1"/>
              <w:numId w:val="246"/>
            </w:numPr>
            <w:tabs>
              <w:tab w:val="left" w:pos="1482"/>
              <w:tab w:val="left" w:leader="dot" w:pos="10057"/>
            </w:tabs>
            <w:spacing w:before="234"/>
            <w:rPr>
              <w:b w:val="0"/>
            </w:rPr>
          </w:pPr>
          <w:hyperlink w:anchor="_bookmark33" w:history="1">
            <w:r>
              <w:t>Fundamentación</w:t>
            </w:r>
            <w:r>
              <w:tab/>
            </w:r>
            <w:r>
              <w:rPr>
                <w:b w:val="0"/>
              </w:rPr>
              <w:t>56</w:t>
            </w:r>
          </w:hyperlink>
        </w:p>
        <w:p w:rsidR="00A74FD3" w:rsidRDefault="00D014D2">
          <w:pPr>
            <w:pStyle w:val="TDC2"/>
            <w:numPr>
              <w:ilvl w:val="1"/>
              <w:numId w:val="246"/>
            </w:numPr>
            <w:tabs>
              <w:tab w:val="left" w:pos="1482"/>
              <w:tab w:val="left" w:leader="dot" w:pos="10057"/>
            </w:tabs>
            <w:rPr>
              <w:b w:val="0"/>
            </w:rPr>
          </w:pPr>
          <w:hyperlink w:anchor="_bookmark34" w:history="1">
            <w:r>
              <w:t>Perfiles</w:t>
            </w:r>
            <w:r>
              <w:tab/>
            </w:r>
            <w:r>
              <w:rPr>
                <w:b w:val="0"/>
              </w:rPr>
              <w:t>57</w:t>
            </w:r>
          </w:hyperlink>
        </w:p>
        <w:p w:rsidR="00A74FD3" w:rsidRDefault="00D014D2">
          <w:pPr>
            <w:pStyle w:val="TDC2"/>
            <w:numPr>
              <w:ilvl w:val="1"/>
              <w:numId w:val="246"/>
            </w:numPr>
            <w:tabs>
              <w:tab w:val="left" w:pos="1482"/>
              <w:tab w:val="left" w:leader="dot" w:pos="10057"/>
            </w:tabs>
            <w:spacing w:before="277"/>
            <w:rPr>
              <w:b w:val="0"/>
            </w:rPr>
          </w:pPr>
          <w:hyperlink w:anchor="_bookmark35" w:history="1">
            <w:r>
              <w:t>Estructura</w:t>
            </w:r>
            <w:r>
              <w:rPr>
                <w:spacing w:val="-1"/>
              </w:rPr>
              <w:t xml:space="preserve"> </w:t>
            </w:r>
            <w:r>
              <w:t>curricular</w:t>
            </w:r>
            <w:r>
              <w:tab/>
            </w:r>
            <w:r>
              <w:rPr>
                <w:b w:val="0"/>
              </w:rPr>
              <w:t>59</w:t>
            </w:r>
          </w:hyperlink>
        </w:p>
        <w:p w:rsidR="00A74FD3" w:rsidRDefault="00D014D2">
          <w:pPr>
            <w:pStyle w:val="TDC2"/>
            <w:numPr>
              <w:ilvl w:val="1"/>
              <w:numId w:val="246"/>
            </w:numPr>
            <w:tabs>
              <w:tab w:val="left" w:pos="1482"/>
              <w:tab w:val="left" w:leader="dot" w:pos="10057"/>
            </w:tabs>
            <w:spacing w:before="280"/>
            <w:rPr>
              <w:b w:val="0"/>
            </w:rPr>
          </w:pPr>
          <w:hyperlink w:anchor="_bookmark36" w:history="1">
            <w:r>
              <w:t>Programas de estudio de</w:t>
            </w:r>
            <w:r>
              <w:rPr>
                <w:spacing w:val="-7"/>
              </w:rPr>
              <w:t xml:space="preserve"> </w:t>
            </w:r>
            <w:r>
              <w:t>las UAC</w:t>
            </w:r>
            <w:r>
              <w:tab/>
            </w:r>
            <w:r>
              <w:rPr>
                <w:b w:val="0"/>
              </w:rPr>
              <w:t>61</w:t>
            </w:r>
          </w:hyperlink>
        </w:p>
        <w:p w:rsidR="00A74FD3" w:rsidRDefault="00D014D2">
          <w:pPr>
            <w:pStyle w:val="TDC2"/>
            <w:numPr>
              <w:ilvl w:val="1"/>
              <w:numId w:val="246"/>
            </w:numPr>
            <w:tabs>
              <w:tab w:val="left" w:pos="1482"/>
              <w:tab w:val="left" w:leader="dot" w:pos="10057"/>
            </w:tabs>
            <w:rPr>
              <w:b w:val="0"/>
            </w:rPr>
          </w:pPr>
          <w:hyperlink w:anchor="_bookmark37" w:history="1">
            <w:r>
              <w:t>Lineamientos generales</w:t>
            </w:r>
            <w:r>
              <w:rPr>
                <w:spacing w:val="-3"/>
              </w:rPr>
              <w:t xml:space="preserve"> </w:t>
            </w:r>
            <w:r>
              <w:t>de</w:t>
            </w:r>
            <w:r>
              <w:rPr>
                <w:spacing w:val="-1"/>
              </w:rPr>
              <w:t xml:space="preserve"> </w:t>
            </w:r>
            <w:r>
              <w:t>evaluación</w:t>
            </w:r>
            <w:r>
              <w:tab/>
            </w:r>
            <w:r>
              <w:rPr>
                <w:b w:val="0"/>
              </w:rPr>
              <w:t>63</w:t>
            </w:r>
          </w:hyperlink>
        </w:p>
        <w:p w:rsidR="00A74FD3" w:rsidRDefault="00D014D2">
          <w:pPr>
            <w:pStyle w:val="TDC2"/>
            <w:numPr>
              <w:ilvl w:val="1"/>
              <w:numId w:val="246"/>
            </w:numPr>
            <w:tabs>
              <w:tab w:val="left" w:pos="1482"/>
              <w:tab w:val="left" w:leader="dot" w:pos="10057"/>
            </w:tabs>
            <w:rPr>
              <w:b w:val="0"/>
            </w:rPr>
          </w:pPr>
          <w:hyperlink w:anchor="_bookmark38" w:history="1">
            <w:r>
              <w:t>Programas y servicios de apoyo</w:t>
            </w:r>
            <w:r>
              <w:rPr>
                <w:spacing w:val="-7"/>
              </w:rPr>
              <w:t xml:space="preserve"> </w:t>
            </w:r>
            <w:r>
              <w:t>a</w:t>
            </w:r>
            <w:r>
              <w:rPr>
                <w:spacing w:val="2"/>
              </w:rPr>
              <w:t xml:space="preserve"> </w:t>
            </w:r>
            <w:r>
              <w:t>estudiantes</w:t>
            </w:r>
            <w:r>
              <w:tab/>
            </w:r>
            <w:r>
              <w:rPr>
                <w:b w:val="0"/>
              </w:rPr>
              <w:t>65</w:t>
            </w:r>
          </w:hyperlink>
        </w:p>
        <w:p w:rsidR="00A74FD3" w:rsidRDefault="00D014D2">
          <w:pPr>
            <w:pStyle w:val="TDC2"/>
            <w:numPr>
              <w:ilvl w:val="1"/>
              <w:numId w:val="246"/>
            </w:numPr>
            <w:tabs>
              <w:tab w:val="left" w:pos="1482"/>
              <w:tab w:val="left" w:leader="dot" w:pos="10057"/>
            </w:tabs>
            <w:spacing w:before="277"/>
            <w:rPr>
              <w:b w:val="0"/>
            </w:rPr>
          </w:pPr>
          <w:hyperlink w:anchor="_bookmark39" w:history="1">
            <w:r>
              <w:t>Normativa de apoyo para la implementación</w:t>
            </w:r>
            <w:r>
              <w:rPr>
                <w:spacing w:val="-10"/>
              </w:rPr>
              <w:t xml:space="preserve"> </w:t>
            </w:r>
            <w:r>
              <w:t>del PPE</w:t>
            </w:r>
            <w:r>
              <w:tab/>
            </w:r>
            <w:r>
              <w:rPr>
                <w:b w:val="0"/>
              </w:rPr>
              <w:t>67</w:t>
            </w:r>
          </w:hyperlink>
        </w:p>
        <w:p w:rsidR="00A74FD3" w:rsidRDefault="00D014D2">
          <w:pPr>
            <w:pStyle w:val="TDC1"/>
            <w:tabs>
              <w:tab w:val="left" w:leader="dot" w:pos="10033"/>
            </w:tabs>
            <w:spacing w:before="519" w:line="278" w:lineRule="auto"/>
            <w:ind w:left="1774" w:right="419" w:hanging="852"/>
          </w:pPr>
          <w:hyperlink w:anchor="_bookmark40" w:history="1">
            <w:r>
              <w:rPr>
                <w:color w:val="001F5F"/>
              </w:rPr>
              <w:t>Capítulo 4. Aspectos y participantes sujetos a evaluación en el proceso de ingreso de</w:t>
            </w:r>
          </w:hyperlink>
          <w:r>
            <w:rPr>
              <w:color w:val="001F5F"/>
            </w:rPr>
            <w:t xml:space="preserve"> </w:t>
          </w:r>
          <w:hyperlink w:anchor="_bookmark40" w:history="1">
            <w:r>
              <w:rPr>
                <w:color w:val="001F5F"/>
              </w:rPr>
              <w:t>planteles</w:t>
            </w:r>
            <w:r>
              <w:rPr>
                <w:color w:val="001F5F"/>
                <w:spacing w:val="-2"/>
              </w:rPr>
              <w:t xml:space="preserve"> </w:t>
            </w:r>
            <w:r>
              <w:rPr>
                <w:color w:val="001F5F"/>
              </w:rPr>
              <w:t>al PC-SINEMS</w:t>
            </w:r>
            <w:r>
              <w:rPr>
                <w:color w:val="001F5F"/>
              </w:rPr>
              <w:tab/>
            </w:r>
            <w:r>
              <w:rPr>
                <w:color w:val="001F5F"/>
                <w:spacing w:val="-9"/>
              </w:rPr>
              <w:t>71</w:t>
            </w:r>
          </w:hyperlink>
        </w:p>
        <w:p w:rsidR="00A74FD3" w:rsidRDefault="00D014D2">
          <w:pPr>
            <w:pStyle w:val="TDC2"/>
            <w:numPr>
              <w:ilvl w:val="1"/>
              <w:numId w:val="245"/>
            </w:numPr>
            <w:tabs>
              <w:tab w:val="left" w:pos="1482"/>
              <w:tab w:val="left" w:leader="dot" w:pos="10057"/>
            </w:tabs>
            <w:spacing w:before="235" w:after="240"/>
            <w:rPr>
              <w:b w:val="0"/>
            </w:rPr>
          </w:pPr>
          <w:hyperlink w:anchor="_bookmark41" w:history="1">
            <w:r>
              <w:t>Director(a) o responsable</w:t>
            </w:r>
            <w:r>
              <w:rPr>
                <w:spacing w:val="-8"/>
              </w:rPr>
              <w:t xml:space="preserve"> </w:t>
            </w:r>
            <w:r>
              <w:t>del</w:t>
            </w:r>
            <w:r>
              <w:rPr>
                <w:spacing w:val="-1"/>
              </w:rPr>
              <w:t xml:space="preserve"> </w:t>
            </w:r>
            <w:r>
              <w:t>plantel</w:t>
            </w:r>
            <w:r>
              <w:tab/>
            </w:r>
            <w:r>
              <w:rPr>
                <w:b w:val="0"/>
              </w:rPr>
              <w:t>72</w:t>
            </w:r>
          </w:hyperlink>
        </w:p>
        <w:p w:rsidR="00A74FD3" w:rsidRDefault="00D014D2">
          <w:pPr>
            <w:pStyle w:val="TDC2"/>
            <w:numPr>
              <w:ilvl w:val="2"/>
              <w:numId w:val="245"/>
            </w:numPr>
            <w:tabs>
              <w:tab w:val="left" w:pos="1674"/>
              <w:tab w:val="left" w:leader="dot" w:pos="10057"/>
            </w:tabs>
            <w:spacing w:before="71" w:line="273" w:lineRule="auto"/>
            <w:ind w:right="419" w:hanging="963"/>
            <w:rPr>
              <w:b w:val="0"/>
            </w:rPr>
          </w:pPr>
          <w:hyperlink w:anchor="_bookmark42" w:history="1">
            <w:r>
              <w:t>Especificaciones para la evaluación de planteles con características peculiares y para la</w:t>
            </w:r>
          </w:hyperlink>
          <w:hyperlink w:anchor="_bookmark42" w:history="1">
            <w:r>
              <w:t xml:space="preserve"> </w:t>
            </w:r>
            <w:r>
              <w:t>permanencia en el</w:t>
            </w:r>
            <w:r>
              <w:rPr>
                <w:spacing w:val="-4"/>
              </w:rPr>
              <w:t xml:space="preserve"> </w:t>
            </w:r>
            <w:r>
              <w:t>nivel</w:t>
            </w:r>
            <w:r>
              <w:rPr>
                <w:spacing w:val="-2"/>
              </w:rPr>
              <w:t xml:space="preserve"> </w:t>
            </w:r>
            <w:r>
              <w:t>I</w:t>
            </w:r>
            <w:r>
              <w:tab/>
            </w:r>
            <w:r>
              <w:rPr>
                <w:b w:val="0"/>
                <w:spacing w:val="-9"/>
              </w:rPr>
              <w:t>74</w:t>
            </w:r>
          </w:hyperlink>
        </w:p>
        <w:p w:rsidR="00A74FD3" w:rsidRDefault="00D014D2">
          <w:pPr>
            <w:pStyle w:val="TDC2"/>
            <w:numPr>
              <w:ilvl w:val="1"/>
              <w:numId w:val="245"/>
            </w:numPr>
            <w:tabs>
              <w:tab w:val="left" w:pos="1482"/>
              <w:tab w:val="left" w:leader="dot" w:pos="10057"/>
            </w:tabs>
            <w:spacing w:before="242"/>
            <w:rPr>
              <w:b w:val="0"/>
            </w:rPr>
          </w:pPr>
          <w:hyperlink w:anchor="_bookmark43" w:history="1">
            <w:r>
              <w:t>Planta</w:t>
            </w:r>
            <w:r>
              <w:rPr>
                <w:spacing w:val="-2"/>
              </w:rPr>
              <w:t xml:space="preserve"> </w:t>
            </w:r>
            <w:r>
              <w:t>docente</w:t>
            </w:r>
            <w:r>
              <w:tab/>
            </w:r>
            <w:r>
              <w:rPr>
                <w:b w:val="0"/>
              </w:rPr>
              <w:t>74</w:t>
            </w:r>
          </w:hyperlink>
        </w:p>
        <w:p w:rsidR="00A74FD3" w:rsidRDefault="00D014D2">
          <w:pPr>
            <w:pStyle w:val="TDC2"/>
            <w:numPr>
              <w:ilvl w:val="2"/>
              <w:numId w:val="245"/>
            </w:numPr>
            <w:tabs>
              <w:tab w:val="left" w:pos="1638"/>
            </w:tabs>
            <w:spacing w:before="282"/>
            <w:ind w:left="1637" w:hanging="488"/>
          </w:pPr>
          <w:hyperlink w:anchor="_bookmark44" w:history="1">
            <w:r>
              <w:t>Acreditación,</w:t>
            </w:r>
            <w:r>
              <w:rPr>
                <w:spacing w:val="-11"/>
              </w:rPr>
              <w:t xml:space="preserve"> </w:t>
            </w:r>
            <w:r>
              <w:t>certificación,</w:t>
            </w:r>
            <w:r>
              <w:rPr>
                <w:spacing w:val="-11"/>
              </w:rPr>
              <w:t xml:space="preserve"> </w:t>
            </w:r>
            <w:r>
              <w:t>formación,</w:t>
            </w:r>
            <w:r>
              <w:rPr>
                <w:spacing w:val="-10"/>
              </w:rPr>
              <w:t xml:space="preserve"> </w:t>
            </w:r>
            <w:r>
              <w:t>desarrollo</w:t>
            </w:r>
            <w:r>
              <w:rPr>
                <w:spacing w:val="-11"/>
              </w:rPr>
              <w:t xml:space="preserve"> </w:t>
            </w:r>
            <w:r>
              <w:t>y</w:t>
            </w:r>
            <w:r>
              <w:rPr>
                <w:spacing w:val="-11"/>
              </w:rPr>
              <w:t xml:space="preserve"> </w:t>
            </w:r>
            <w:r>
              <w:t>evaluación</w:t>
            </w:r>
            <w:r>
              <w:rPr>
                <w:spacing w:val="-10"/>
              </w:rPr>
              <w:t xml:space="preserve"> </w:t>
            </w:r>
            <w:r>
              <w:t>de</w:t>
            </w:r>
            <w:r>
              <w:rPr>
                <w:spacing w:val="-11"/>
              </w:rPr>
              <w:t xml:space="preserve"> </w:t>
            </w:r>
            <w:r>
              <w:t>las</w:t>
            </w:r>
            <w:r>
              <w:rPr>
                <w:spacing w:val="-10"/>
              </w:rPr>
              <w:t xml:space="preserve"> </w:t>
            </w:r>
            <w:r>
              <w:t>competencias</w:t>
            </w:r>
            <w:r>
              <w:rPr>
                <w:spacing w:val="-9"/>
              </w:rPr>
              <w:t xml:space="preserve"> </w:t>
            </w:r>
            <w:r>
              <w:t>docentes</w:t>
            </w:r>
          </w:hyperlink>
        </w:p>
        <w:p w:rsidR="00A74FD3" w:rsidRDefault="00D014D2">
          <w:pPr>
            <w:pStyle w:val="TDC9"/>
          </w:pPr>
          <w:hyperlink w:anchor="_bookmark44" w:history="1">
            <w:r>
              <w:t>75</w:t>
            </w:r>
          </w:hyperlink>
        </w:p>
        <w:p w:rsidR="00A74FD3" w:rsidRDefault="00D014D2">
          <w:pPr>
            <w:pStyle w:val="TDC2"/>
            <w:numPr>
              <w:ilvl w:val="3"/>
              <w:numId w:val="245"/>
            </w:numPr>
            <w:tabs>
              <w:tab w:val="left" w:pos="1813"/>
              <w:tab w:val="left" w:leader="dot" w:pos="10057"/>
            </w:tabs>
            <w:spacing w:before="280"/>
            <w:rPr>
              <w:b w:val="0"/>
            </w:rPr>
          </w:pPr>
          <w:hyperlink w:anchor="_bookmark45" w:history="1">
            <w:r>
              <w:t>Idoneidad de</w:t>
            </w:r>
            <w:r>
              <w:rPr>
                <w:spacing w:val="-3"/>
              </w:rPr>
              <w:t xml:space="preserve"> </w:t>
            </w:r>
            <w:r>
              <w:t>los</w:t>
            </w:r>
            <w:r>
              <w:rPr>
                <w:spacing w:val="-1"/>
              </w:rPr>
              <w:t xml:space="preserve"> </w:t>
            </w:r>
            <w:r>
              <w:t>docentes</w:t>
            </w:r>
            <w:r>
              <w:tab/>
            </w:r>
            <w:r>
              <w:rPr>
                <w:b w:val="0"/>
              </w:rPr>
              <w:t>75</w:t>
            </w:r>
          </w:hyperlink>
        </w:p>
        <w:p w:rsidR="00A74FD3" w:rsidRDefault="00D014D2">
          <w:pPr>
            <w:pStyle w:val="TDC2"/>
            <w:numPr>
              <w:ilvl w:val="4"/>
              <w:numId w:val="245"/>
            </w:numPr>
            <w:tabs>
              <w:tab w:val="left" w:pos="1979"/>
              <w:tab w:val="left" w:leader="dot" w:pos="10057"/>
            </w:tabs>
            <w:spacing w:before="277"/>
            <w:ind w:hanging="829"/>
            <w:rPr>
              <w:b w:val="0"/>
            </w:rPr>
          </w:pPr>
          <w:hyperlink w:anchor="_bookmark46" w:history="1">
            <w:r>
              <w:t>Acreditación</w:t>
            </w:r>
            <w:r>
              <w:rPr>
                <w:spacing w:val="-5"/>
              </w:rPr>
              <w:t xml:space="preserve"> </w:t>
            </w:r>
            <w:r>
              <w:t>y</w:t>
            </w:r>
            <w:r>
              <w:rPr>
                <w:spacing w:val="-2"/>
              </w:rPr>
              <w:t xml:space="preserve"> </w:t>
            </w:r>
            <w:r>
              <w:t>certificación</w:t>
            </w:r>
            <w:r>
              <w:tab/>
            </w:r>
            <w:r>
              <w:rPr>
                <w:b w:val="0"/>
              </w:rPr>
              <w:t>75</w:t>
            </w:r>
          </w:hyperlink>
        </w:p>
        <w:p w:rsidR="00A74FD3" w:rsidRDefault="00D014D2">
          <w:pPr>
            <w:pStyle w:val="TDC2"/>
            <w:numPr>
              <w:ilvl w:val="4"/>
              <w:numId w:val="245"/>
            </w:numPr>
            <w:tabs>
              <w:tab w:val="left" w:pos="1979"/>
              <w:tab w:val="left" w:leader="dot" w:pos="10057"/>
            </w:tabs>
            <w:ind w:hanging="829"/>
            <w:rPr>
              <w:b w:val="0"/>
            </w:rPr>
          </w:pPr>
          <w:hyperlink w:anchor="_bookmark47" w:history="1">
            <w:r>
              <w:t>Afinidad de la formación del docente con las UAC</w:t>
            </w:r>
            <w:r>
              <w:rPr>
                <w:spacing w:val="-18"/>
              </w:rPr>
              <w:t xml:space="preserve"> </w:t>
            </w:r>
            <w:r>
              <w:t>que</w:t>
            </w:r>
            <w:r>
              <w:rPr>
                <w:spacing w:val="2"/>
              </w:rPr>
              <w:t xml:space="preserve"> </w:t>
            </w:r>
            <w:r>
              <w:t>imparte</w:t>
            </w:r>
            <w:r>
              <w:tab/>
            </w:r>
            <w:r>
              <w:rPr>
                <w:b w:val="0"/>
              </w:rPr>
              <w:t>76</w:t>
            </w:r>
          </w:hyperlink>
        </w:p>
        <w:p w:rsidR="00A74FD3" w:rsidRDefault="00D014D2">
          <w:pPr>
            <w:pStyle w:val="TDC2"/>
            <w:numPr>
              <w:ilvl w:val="4"/>
              <w:numId w:val="245"/>
            </w:numPr>
            <w:tabs>
              <w:tab w:val="left" w:pos="1979"/>
              <w:tab w:val="left" w:leader="dot" w:pos="10057"/>
            </w:tabs>
            <w:spacing w:before="282" w:line="271" w:lineRule="auto"/>
            <w:ind w:left="2112" w:right="419" w:hanging="963"/>
            <w:rPr>
              <w:b w:val="0"/>
            </w:rPr>
          </w:pPr>
          <w:hyperlink w:anchor="_bookmark48" w:history="1">
            <w:r>
              <w:t>Especificaciones para la evaluación de planteles con características peculiares y para la</w:t>
            </w:r>
          </w:hyperlink>
          <w:hyperlink w:anchor="_bookmark48" w:history="1">
            <w:r>
              <w:t xml:space="preserve"> </w:t>
            </w:r>
            <w:r>
              <w:t>permanencia en el nivel I relacionadas con la idoneidad de</w:t>
            </w:r>
            <w:r>
              <w:rPr>
                <w:spacing w:val="-15"/>
              </w:rPr>
              <w:t xml:space="preserve"> </w:t>
            </w:r>
            <w:r>
              <w:t>los</w:t>
            </w:r>
            <w:r>
              <w:rPr>
                <w:spacing w:val="-1"/>
              </w:rPr>
              <w:t xml:space="preserve"> </w:t>
            </w:r>
            <w:r>
              <w:t>docentes</w:t>
            </w:r>
            <w:r>
              <w:tab/>
            </w:r>
            <w:r>
              <w:rPr>
                <w:b w:val="0"/>
                <w:spacing w:val="-9"/>
              </w:rPr>
              <w:t>78</w:t>
            </w:r>
          </w:hyperlink>
        </w:p>
        <w:p w:rsidR="00A74FD3" w:rsidRDefault="00D014D2">
          <w:pPr>
            <w:pStyle w:val="TDC2"/>
            <w:numPr>
              <w:ilvl w:val="3"/>
              <w:numId w:val="245"/>
            </w:numPr>
            <w:tabs>
              <w:tab w:val="left" w:pos="1830"/>
              <w:tab w:val="left" w:leader="dot" w:pos="10057"/>
            </w:tabs>
            <w:spacing w:before="252" w:line="271" w:lineRule="auto"/>
            <w:ind w:left="2112" w:right="419" w:hanging="963"/>
            <w:rPr>
              <w:b w:val="0"/>
            </w:rPr>
          </w:pPr>
          <w:hyperlink w:anchor="_bookmark49" w:history="1">
            <w:r>
              <w:t>Procesos institucionales de evaluación, desarrollo y fortalecimiento de las competencias</w:t>
            </w:r>
          </w:hyperlink>
          <w:hyperlink w:anchor="_bookmark49" w:history="1">
            <w:r>
              <w:t xml:space="preserve"> </w:t>
            </w:r>
            <w:r>
              <w:t>docentes</w:t>
            </w:r>
            <w:r>
              <w:tab/>
            </w:r>
            <w:r>
              <w:rPr>
                <w:b w:val="0"/>
                <w:spacing w:val="-9"/>
              </w:rPr>
              <w:t>79</w:t>
            </w:r>
          </w:hyperlink>
        </w:p>
        <w:p w:rsidR="00A74FD3" w:rsidRDefault="00D014D2">
          <w:pPr>
            <w:pStyle w:val="TDC2"/>
            <w:numPr>
              <w:ilvl w:val="4"/>
              <w:numId w:val="245"/>
            </w:numPr>
            <w:tabs>
              <w:tab w:val="left" w:pos="1979"/>
              <w:tab w:val="left" w:leader="dot" w:pos="10057"/>
            </w:tabs>
            <w:spacing w:before="244"/>
            <w:ind w:hanging="829"/>
            <w:rPr>
              <w:b w:val="0"/>
            </w:rPr>
          </w:pPr>
          <w:hyperlink w:anchor="_bookmark50" w:history="1">
            <w:r>
              <w:t>Procedimientos para la evaluación institucional de las</w:t>
            </w:r>
            <w:r>
              <w:rPr>
                <w:spacing w:val="-20"/>
              </w:rPr>
              <w:t xml:space="preserve"> </w:t>
            </w:r>
            <w:r>
              <w:t>competencias</w:t>
            </w:r>
            <w:r>
              <w:rPr>
                <w:spacing w:val="-4"/>
              </w:rPr>
              <w:t xml:space="preserve"> </w:t>
            </w:r>
            <w:r>
              <w:t>docentes</w:t>
            </w:r>
            <w:r>
              <w:tab/>
            </w:r>
            <w:r>
              <w:rPr>
                <w:b w:val="0"/>
              </w:rPr>
              <w:t>79</w:t>
            </w:r>
          </w:hyperlink>
        </w:p>
        <w:p w:rsidR="00A74FD3" w:rsidRDefault="00D014D2">
          <w:pPr>
            <w:pStyle w:val="TDC2"/>
            <w:numPr>
              <w:ilvl w:val="4"/>
              <w:numId w:val="245"/>
            </w:numPr>
            <w:tabs>
              <w:tab w:val="left" w:pos="1979"/>
              <w:tab w:val="left" w:leader="dot" w:pos="10057"/>
            </w:tabs>
            <w:ind w:hanging="829"/>
            <w:rPr>
              <w:b w:val="0"/>
            </w:rPr>
          </w:pPr>
          <w:hyperlink w:anchor="_bookmark51" w:history="1">
            <w:r>
              <w:t>Programas para el desarrollo y fortalecimiento de las</w:t>
            </w:r>
            <w:r>
              <w:rPr>
                <w:spacing w:val="-20"/>
              </w:rPr>
              <w:t xml:space="preserve"> </w:t>
            </w:r>
            <w:r>
              <w:t>competencias</w:t>
            </w:r>
            <w:r>
              <w:rPr>
                <w:spacing w:val="-1"/>
              </w:rPr>
              <w:t xml:space="preserve"> </w:t>
            </w:r>
            <w:r>
              <w:t>docentes</w:t>
            </w:r>
            <w:r>
              <w:tab/>
            </w:r>
            <w:r>
              <w:rPr>
                <w:b w:val="0"/>
              </w:rPr>
              <w:t>80</w:t>
            </w:r>
          </w:hyperlink>
        </w:p>
        <w:p w:rsidR="00A74FD3" w:rsidRDefault="00D014D2">
          <w:pPr>
            <w:pStyle w:val="TDC2"/>
            <w:numPr>
              <w:ilvl w:val="3"/>
              <w:numId w:val="245"/>
            </w:numPr>
            <w:tabs>
              <w:tab w:val="left" w:pos="1813"/>
              <w:tab w:val="left" w:leader="dot" w:pos="10057"/>
            </w:tabs>
            <w:spacing w:before="279"/>
            <w:rPr>
              <w:b w:val="0"/>
            </w:rPr>
          </w:pPr>
          <w:hyperlink w:anchor="_bookmark52" w:history="1">
            <w:r>
              <w:t>Observación y recopila</w:t>
            </w:r>
            <w:r>
              <w:t>ción de evidencias del trabajo docente en</w:t>
            </w:r>
            <w:r>
              <w:rPr>
                <w:spacing w:val="-16"/>
              </w:rPr>
              <w:t xml:space="preserve"> </w:t>
            </w:r>
            <w:r>
              <w:t>el aula</w:t>
            </w:r>
            <w:r>
              <w:tab/>
            </w:r>
            <w:r>
              <w:rPr>
                <w:b w:val="0"/>
              </w:rPr>
              <w:t>80</w:t>
            </w:r>
          </w:hyperlink>
        </w:p>
        <w:p w:rsidR="00A74FD3" w:rsidRDefault="00D014D2">
          <w:pPr>
            <w:pStyle w:val="TDC2"/>
            <w:tabs>
              <w:tab w:val="left" w:leader="dot" w:pos="10057"/>
            </w:tabs>
            <w:spacing w:before="283" w:line="273" w:lineRule="auto"/>
            <w:ind w:right="419"/>
            <w:rPr>
              <w:b w:val="0"/>
            </w:rPr>
          </w:pPr>
          <w:hyperlink w:anchor="_bookmark53" w:history="1">
            <w:r>
              <w:t>4.2.1.2.4 Especificaciones para la evaluación de planteles con características peculiares y para la</w:t>
            </w:r>
          </w:hyperlink>
          <w:hyperlink w:anchor="_bookmark53" w:history="1">
            <w:r>
              <w:t xml:space="preserve"> </w:t>
            </w:r>
            <w:r>
              <w:t>permanencia en el nivel I, relativos a los procesos institucionales de evaluación,</w:t>
            </w:r>
          </w:hyperlink>
          <w:hyperlink w:anchor="_bookmark53" w:history="1">
            <w:r>
              <w:t xml:space="preserve"> desarrollo y fortalecimiento de las</w:t>
            </w:r>
            <w:r>
              <w:rPr>
                <w:spacing w:val="-11"/>
              </w:rPr>
              <w:t xml:space="preserve"> </w:t>
            </w:r>
            <w:r>
              <w:t>competencias</w:t>
            </w:r>
            <w:r>
              <w:rPr>
                <w:spacing w:val="-1"/>
              </w:rPr>
              <w:t xml:space="preserve"> </w:t>
            </w:r>
            <w:r>
              <w:t>docentes</w:t>
            </w:r>
            <w:r>
              <w:tab/>
            </w:r>
            <w:r>
              <w:rPr>
                <w:b w:val="0"/>
                <w:spacing w:val="-9"/>
              </w:rPr>
              <w:t>83</w:t>
            </w:r>
          </w:hyperlink>
        </w:p>
        <w:p w:rsidR="00A74FD3" w:rsidRDefault="00D014D2">
          <w:pPr>
            <w:pStyle w:val="TDC2"/>
            <w:numPr>
              <w:ilvl w:val="2"/>
              <w:numId w:val="245"/>
            </w:numPr>
            <w:tabs>
              <w:tab w:val="left" w:pos="1647"/>
              <w:tab w:val="left" w:leader="dot" w:pos="10057"/>
            </w:tabs>
            <w:spacing w:before="241"/>
            <w:ind w:left="1646" w:hanging="497"/>
            <w:rPr>
              <w:b w:val="0"/>
            </w:rPr>
          </w:pPr>
          <w:hyperlink w:anchor="_bookmark54" w:history="1">
            <w:r>
              <w:t>Operación del trabajo colaborativo en</w:t>
            </w:r>
            <w:r>
              <w:rPr>
                <w:spacing w:val="-12"/>
              </w:rPr>
              <w:t xml:space="preserve"> </w:t>
            </w:r>
            <w:r>
              <w:t>el</w:t>
            </w:r>
            <w:r>
              <w:rPr>
                <w:spacing w:val="-1"/>
              </w:rPr>
              <w:t xml:space="preserve"> </w:t>
            </w:r>
            <w:r>
              <w:t>plantel</w:t>
            </w:r>
            <w:r>
              <w:tab/>
            </w:r>
            <w:r>
              <w:rPr>
                <w:b w:val="0"/>
              </w:rPr>
              <w:t>84</w:t>
            </w:r>
          </w:hyperlink>
        </w:p>
        <w:p w:rsidR="00A74FD3" w:rsidRDefault="00D014D2">
          <w:pPr>
            <w:pStyle w:val="TDC2"/>
            <w:numPr>
              <w:ilvl w:val="3"/>
              <w:numId w:val="245"/>
            </w:numPr>
            <w:tabs>
              <w:tab w:val="left" w:pos="1827"/>
              <w:tab w:val="left" w:leader="dot" w:pos="10057"/>
            </w:tabs>
            <w:spacing w:before="285" w:line="271" w:lineRule="auto"/>
            <w:ind w:left="2112" w:right="419" w:hanging="963"/>
            <w:rPr>
              <w:b w:val="0"/>
            </w:rPr>
          </w:pPr>
          <w:hyperlink w:anchor="_bookmark55" w:history="1">
            <w:r>
              <w:t>Especificaciones para la evaluación de planteles con características peculiares y para la</w:t>
            </w:r>
          </w:hyperlink>
          <w:hyperlink w:anchor="_bookmark55" w:history="1">
            <w:r>
              <w:t xml:space="preserve"> </w:t>
            </w:r>
            <w:r>
              <w:t>permanencia en el nivel I, relativos al</w:t>
            </w:r>
            <w:r>
              <w:rPr>
                <w:spacing w:val="-16"/>
              </w:rPr>
              <w:t xml:space="preserve"> </w:t>
            </w:r>
            <w:r>
              <w:t>trabajo</w:t>
            </w:r>
            <w:r>
              <w:rPr>
                <w:spacing w:val="-1"/>
              </w:rPr>
              <w:t xml:space="preserve"> </w:t>
            </w:r>
            <w:r>
              <w:t>colaborativo</w:t>
            </w:r>
            <w:r>
              <w:tab/>
            </w:r>
            <w:r>
              <w:rPr>
                <w:b w:val="0"/>
                <w:spacing w:val="-9"/>
              </w:rPr>
              <w:t>88</w:t>
            </w:r>
          </w:hyperlink>
        </w:p>
        <w:p w:rsidR="00A74FD3" w:rsidRDefault="00D014D2">
          <w:pPr>
            <w:pStyle w:val="TDC2"/>
            <w:numPr>
              <w:ilvl w:val="2"/>
              <w:numId w:val="245"/>
            </w:numPr>
            <w:tabs>
              <w:tab w:val="left" w:pos="1647"/>
              <w:tab w:val="left" w:leader="dot" w:pos="10057"/>
            </w:tabs>
            <w:spacing w:before="244"/>
            <w:ind w:left="1646" w:hanging="497"/>
            <w:rPr>
              <w:b w:val="0"/>
            </w:rPr>
          </w:pPr>
          <w:hyperlink w:anchor="_bookmark56" w:history="1">
            <w:r>
              <w:t>Operac</w:t>
            </w:r>
            <w:r>
              <w:t>ión de los servicios de apoyo</w:t>
            </w:r>
            <w:r>
              <w:rPr>
                <w:spacing w:val="-14"/>
              </w:rPr>
              <w:t xml:space="preserve"> </w:t>
            </w:r>
            <w:r>
              <w:t>a</w:t>
            </w:r>
            <w:r>
              <w:rPr>
                <w:spacing w:val="-1"/>
              </w:rPr>
              <w:t xml:space="preserve"> </w:t>
            </w:r>
            <w:r>
              <w:t>estudiantes</w:t>
            </w:r>
            <w:r>
              <w:tab/>
            </w:r>
            <w:r>
              <w:rPr>
                <w:b w:val="0"/>
              </w:rPr>
              <w:t>89</w:t>
            </w:r>
          </w:hyperlink>
        </w:p>
        <w:p w:rsidR="00A74FD3" w:rsidRDefault="00D014D2">
          <w:pPr>
            <w:pStyle w:val="TDC2"/>
            <w:numPr>
              <w:ilvl w:val="3"/>
              <w:numId w:val="245"/>
            </w:numPr>
            <w:tabs>
              <w:tab w:val="left" w:pos="1813"/>
              <w:tab w:val="left" w:leader="dot" w:pos="10057"/>
            </w:tabs>
            <w:rPr>
              <w:b w:val="0"/>
            </w:rPr>
          </w:pPr>
          <w:hyperlink w:anchor="_bookmark57" w:history="1">
            <w:r>
              <w:t>Operación del servicio</w:t>
            </w:r>
            <w:r>
              <w:rPr>
                <w:spacing w:val="-5"/>
              </w:rPr>
              <w:t xml:space="preserve"> </w:t>
            </w:r>
            <w:r>
              <w:t>de</w:t>
            </w:r>
            <w:r>
              <w:rPr>
                <w:spacing w:val="-2"/>
              </w:rPr>
              <w:t xml:space="preserve"> </w:t>
            </w:r>
            <w:r>
              <w:t>tutoría</w:t>
            </w:r>
            <w:r>
              <w:tab/>
            </w:r>
            <w:r>
              <w:rPr>
                <w:b w:val="0"/>
              </w:rPr>
              <w:t>89</w:t>
            </w:r>
          </w:hyperlink>
        </w:p>
        <w:p w:rsidR="00A74FD3" w:rsidRDefault="00D014D2">
          <w:pPr>
            <w:pStyle w:val="TDC2"/>
            <w:numPr>
              <w:ilvl w:val="3"/>
              <w:numId w:val="245"/>
            </w:numPr>
            <w:tabs>
              <w:tab w:val="left" w:pos="1813"/>
              <w:tab w:val="left" w:leader="dot" w:pos="10057"/>
            </w:tabs>
            <w:spacing w:before="279"/>
            <w:rPr>
              <w:b w:val="0"/>
            </w:rPr>
          </w:pPr>
          <w:hyperlink w:anchor="_bookmark58" w:history="1">
            <w:r>
              <w:t>Operación del servicio de orientación educativa, vocacional</w:t>
            </w:r>
            <w:r>
              <w:rPr>
                <w:spacing w:val="-12"/>
              </w:rPr>
              <w:t xml:space="preserve"> </w:t>
            </w:r>
            <w:r>
              <w:t>y</w:t>
            </w:r>
            <w:r>
              <w:rPr>
                <w:spacing w:val="-4"/>
              </w:rPr>
              <w:t xml:space="preserve"> </w:t>
            </w:r>
            <w:r>
              <w:t>socioemocional</w:t>
            </w:r>
            <w:r>
              <w:tab/>
            </w:r>
            <w:r>
              <w:rPr>
                <w:b w:val="0"/>
              </w:rPr>
              <w:t>91</w:t>
            </w:r>
          </w:hyperlink>
        </w:p>
        <w:p w:rsidR="00A74FD3" w:rsidRDefault="00D014D2">
          <w:pPr>
            <w:pStyle w:val="TDC2"/>
            <w:numPr>
              <w:ilvl w:val="3"/>
              <w:numId w:val="245"/>
            </w:numPr>
            <w:tabs>
              <w:tab w:val="left" w:pos="1827"/>
              <w:tab w:val="left" w:leader="dot" w:pos="10057"/>
            </w:tabs>
            <w:spacing w:before="283" w:line="273" w:lineRule="auto"/>
            <w:ind w:left="2112" w:right="419" w:hanging="963"/>
            <w:rPr>
              <w:b w:val="0"/>
            </w:rPr>
          </w:pPr>
          <w:hyperlink w:anchor="_bookmark59" w:history="1">
            <w:r>
              <w:t>Especificaciones para la evaluación de planteles con características peculiares y para la</w:t>
            </w:r>
          </w:hyperlink>
          <w:hyperlink w:anchor="_bookmark59" w:history="1">
            <w:r>
              <w:t xml:space="preserve"> </w:t>
            </w:r>
            <w:r>
              <w:t>permanencia en el nivel I, relativos a los servicios de apoyo a los  estudiantes</w:t>
            </w:r>
          </w:hyperlink>
          <w:r>
            <w:t xml:space="preserve"> </w:t>
          </w:r>
          <w:hyperlink w:anchor="_bookmark59" w:history="1">
            <w:r>
              <w:t xml:space="preserve"> (orientación</w:t>
            </w:r>
            <w:r>
              <w:rPr>
                <w:spacing w:val="-1"/>
              </w:rPr>
              <w:t xml:space="preserve"> </w:t>
            </w:r>
            <w:r>
              <w:t>y</w:t>
            </w:r>
            <w:r>
              <w:rPr>
                <w:spacing w:val="-4"/>
              </w:rPr>
              <w:t xml:space="preserve"> </w:t>
            </w:r>
            <w:r>
              <w:t>tutorí</w:t>
            </w:r>
            <w:r>
              <w:t>a)</w:t>
            </w:r>
            <w:r>
              <w:tab/>
            </w:r>
            <w:r>
              <w:rPr>
                <w:b w:val="0"/>
                <w:spacing w:val="-9"/>
              </w:rPr>
              <w:t>94</w:t>
            </w:r>
          </w:hyperlink>
        </w:p>
        <w:p w:rsidR="00A74FD3" w:rsidRDefault="00D014D2">
          <w:pPr>
            <w:pStyle w:val="TDC2"/>
            <w:numPr>
              <w:ilvl w:val="1"/>
              <w:numId w:val="244"/>
            </w:numPr>
            <w:tabs>
              <w:tab w:val="left" w:pos="1482"/>
              <w:tab w:val="left" w:leader="dot" w:pos="10057"/>
            </w:tabs>
            <w:spacing w:before="241"/>
            <w:rPr>
              <w:b w:val="0"/>
            </w:rPr>
          </w:pPr>
          <w:hyperlink w:anchor="_bookmark60" w:history="1">
            <w:r>
              <w:t>Acceso a recursos bibliográficos, hemerográficos y otras fuentes de consulta</w:t>
            </w:r>
            <w:r>
              <w:rPr>
                <w:spacing w:val="-19"/>
              </w:rPr>
              <w:t xml:space="preserve"> </w:t>
            </w:r>
            <w:r>
              <w:t>e</w:t>
            </w:r>
            <w:r>
              <w:rPr>
                <w:spacing w:val="-1"/>
              </w:rPr>
              <w:t xml:space="preserve"> </w:t>
            </w:r>
            <w:r>
              <w:t>información</w:t>
            </w:r>
            <w:r>
              <w:tab/>
            </w:r>
            <w:r>
              <w:rPr>
                <w:b w:val="0"/>
              </w:rPr>
              <w:t>95</w:t>
            </w:r>
          </w:hyperlink>
        </w:p>
        <w:p w:rsidR="00A74FD3" w:rsidRDefault="00D014D2">
          <w:pPr>
            <w:pStyle w:val="TDC2"/>
            <w:numPr>
              <w:ilvl w:val="2"/>
              <w:numId w:val="244"/>
            </w:numPr>
            <w:tabs>
              <w:tab w:val="left" w:pos="1674"/>
              <w:tab w:val="left" w:leader="dot" w:pos="10057"/>
            </w:tabs>
            <w:spacing w:before="285" w:after="20" w:line="273" w:lineRule="auto"/>
            <w:ind w:right="419" w:hanging="963"/>
            <w:rPr>
              <w:b w:val="0"/>
            </w:rPr>
          </w:pPr>
          <w:hyperlink w:anchor="_bookmark61" w:history="1">
            <w:r>
              <w:t>Especificaciones para la evaluación de planteles con características peculiares y para la</w:t>
            </w:r>
          </w:hyperlink>
          <w:hyperlink w:anchor="_bookmark61" w:history="1">
            <w:r>
              <w:t xml:space="preserve"> </w:t>
            </w:r>
            <w:r>
              <w:t>permanencia en el nivel I, relativos a los recursos bibliográficos, hemerográficos y otras</w:t>
            </w:r>
          </w:hyperlink>
          <w:hyperlink w:anchor="_bookmark61" w:history="1">
            <w:r>
              <w:t xml:space="preserve"> fuentes de consulta</w:t>
            </w:r>
            <w:r>
              <w:rPr>
                <w:spacing w:val="-3"/>
              </w:rPr>
              <w:t xml:space="preserve"> </w:t>
            </w:r>
            <w:r>
              <w:t>e</w:t>
            </w:r>
            <w:r>
              <w:rPr>
                <w:spacing w:val="-3"/>
              </w:rPr>
              <w:t xml:space="preserve"> </w:t>
            </w:r>
            <w:r>
              <w:t>información</w:t>
            </w:r>
            <w:r>
              <w:tab/>
            </w:r>
            <w:r>
              <w:rPr>
                <w:b w:val="0"/>
                <w:spacing w:val="-9"/>
              </w:rPr>
              <w:t>97</w:t>
            </w:r>
          </w:hyperlink>
        </w:p>
        <w:p w:rsidR="00A74FD3" w:rsidRDefault="00D014D2">
          <w:pPr>
            <w:pStyle w:val="TDC2"/>
            <w:numPr>
              <w:ilvl w:val="1"/>
              <w:numId w:val="244"/>
            </w:numPr>
            <w:tabs>
              <w:tab w:val="left" w:pos="1482"/>
              <w:tab w:val="left" w:leader="dot" w:pos="10057"/>
            </w:tabs>
            <w:spacing w:before="66"/>
            <w:rPr>
              <w:b w:val="0"/>
            </w:rPr>
          </w:pPr>
          <w:hyperlink w:anchor="_bookmark62" w:history="1">
            <w:r>
              <w:t>Servicios escolares (sistema de</w:t>
            </w:r>
            <w:r>
              <w:rPr>
                <w:spacing w:val="-11"/>
              </w:rPr>
              <w:t xml:space="preserve"> </w:t>
            </w:r>
            <w:r>
              <w:t>control</w:t>
            </w:r>
            <w:r>
              <w:rPr>
                <w:spacing w:val="-2"/>
              </w:rPr>
              <w:t xml:space="preserve"> </w:t>
            </w:r>
            <w:r>
              <w:t>escolar)</w:t>
            </w:r>
            <w:r>
              <w:tab/>
            </w:r>
            <w:r>
              <w:rPr>
                <w:b w:val="0"/>
              </w:rPr>
              <w:t>99</w:t>
            </w:r>
          </w:hyperlink>
        </w:p>
        <w:p w:rsidR="00A74FD3" w:rsidRDefault="00D014D2">
          <w:pPr>
            <w:pStyle w:val="TDC2"/>
            <w:numPr>
              <w:ilvl w:val="2"/>
              <w:numId w:val="244"/>
            </w:numPr>
            <w:tabs>
              <w:tab w:val="left" w:pos="1674"/>
            </w:tabs>
            <w:spacing w:before="285" w:line="276" w:lineRule="auto"/>
            <w:ind w:right="770" w:hanging="963"/>
          </w:pPr>
          <w:hyperlink w:anchor="_bookmark63" w:history="1">
            <w:r>
              <w:t>Especificaciones para la evaluación de planteles con características peculiares y para la</w:t>
            </w:r>
          </w:hyperlink>
          <w:hyperlink w:anchor="_bookmark63" w:history="1">
            <w:r>
              <w:t xml:space="preserve"> </w:t>
            </w:r>
            <w:r>
              <w:t>permanencia en el nivel I, relativos a los servicios escolares (sistema de</w:t>
            </w:r>
            <w:r>
              <w:rPr>
                <w:spacing w:val="27"/>
              </w:rPr>
              <w:t xml:space="preserve"> </w:t>
            </w:r>
            <w:r>
              <w:t>control</w:t>
            </w:r>
          </w:hyperlink>
        </w:p>
        <w:p w:rsidR="00A74FD3" w:rsidRDefault="00D014D2">
          <w:pPr>
            <w:pStyle w:val="TDC8"/>
            <w:tabs>
              <w:tab w:val="left" w:leader="dot" w:pos="9947"/>
            </w:tabs>
            <w:rPr>
              <w:b w:val="0"/>
            </w:rPr>
          </w:pPr>
          <w:hyperlink w:anchor="_bookmark63" w:history="1">
            <w:r>
              <w:t>escolar)</w:t>
            </w:r>
            <w:r>
              <w:tab/>
            </w:r>
            <w:r>
              <w:rPr>
                <w:b w:val="0"/>
              </w:rPr>
              <w:t>101</w:t>
            </w:r>
          </w:hyperlink>
        </w:p>
        <w:p w:rsidR="00A74FD3" w:rsidRDefault="00D014D2">
          <w:pPr>
            <w:pStyle w:val="TDC2"/>
            <w:numPr>
              <w:ilvl w:val="1"/>
              <w:numId w:val="244"/>
            </w:numPr>
            <w:tabs>
              <w:tab w:val="left" w:pos="1482"/>
              <w:tab w:val="left" w:leader="dot" w:pos="9947"/>
            </w:tabs>
            <w:rPr>
              <w:b w:val="0"/>
            </w:rPr>
          </w:pPr>
          <w:hyperlink w:anchor="_bookmark64" w:history="1">
            <w:r>
              <w:t>Condiciones generales de infraestructura</w:t>
            </w:r>
            <w:r>
              <w:rPr>
                <w:spacing w:val="-7"/>
              </w:rPr>
              <w:t xml:space="preserve"> </w:t>
            </w:r>
            <w:r>
              <w:t>y</w:t>
            </w:r>
            <w:r>
              <w:rPr>
                <w:spacing w:val="-3"/>
              </w:rPr>
              <w:t xml:space="preserve"> </w:t>
            </w:r>
            <w:r>
              <w:t>equipamiento</w:t>
            </w:r>
            <w:r>
              <w:tab/>
            </w:r>
            <w:r>
              <w:rPr>
                <w:b w:val="0"/>
              </w:rPr>
              <w:t>105</w:t>
            </w:r>
          </w:hyperlink>
        </w:p>
        <w:p w:rsidR="00A74FD3" w:rsidRDefault="00D014D2">
          <w:pPr>
            <w:pStyle w:val="TDC2"/>
            <w:numPr>
              <w:ilvl w:val="2"/>
              <w:numId w:val="244"/>
            </w:numPr>
            <w:tabs>
              <w:tab w:val="left" w:pos="1674"/>
              <w:tab w:val="left" w:leader="dot" w:pos="9947"/>
            </w:tabs>
            <w:spacing w:before="284" w:line="273" w:lineRule="auto"/>
            <w:ind w:right="419" w:hanging="963"/>
            <w:rPr>
              <w:b w:val="0"/>
            </w:rPr>
          </w:pPr>
          <w:hyperlink w:anchor="_bookmark65" w:history="1">
            <w:r>
              <w:t>Especificaciones para la evaluación de planteles con características peculiares y para la</w:t>
            </w:r>
          </w:hyperlink>
          <w:hyperlink w:anchor="_bookmark65" w:history="1">
            <w:r>
              <w:t xml:space="preserve"> </w:t>
            </w:r>
            <w:r>
              <w:t>permanencia en el nivel I, relativos a las condiciones generales de infraestructura y</w:t>
            </w:r>
          </w:hyperlink>
          <w:hyperlink w:anchor="_bookmark65" w:history="1">
            <w:r>
              <w:t xml:space="preserve"> equipamiento</w:t>
            </w:r>
            <w:r>
              <w:tab/>
            </w:r>
            <w:r>
              <w:rPr>
                <w:b w:val="0"/>
                <w:spacing w:val="-6"/>
              </w:rPr>
              <w:t>107</w:t>
            </w:r>
          </w:hyperlink>
        </w:p>
        <w:p w:rsidR="00A74FD3" w:rsidRDefault="00D014D2">
          <w:pPr>
            <w:pStyle w:val="TDC2"/>
            <w:numPr>
              <w:ilvl w:val="2"/>
              <w:numId w:val="244"/>
            </w:numPr>
            <w:tabs>
              <w:tab w:val="left" w:pos="1647"/>
              <w:tab w:val="left" w:leader="dot" w:pos="9947"/>
            </w:tabs>
            <w:spacing w:before="242"/>
            <w:ind w:left="1646" w:hanging="497"/>
            <w:rPr>
              <w:b w:val="0"/>
            </w:rPr>
          </w:pPr>
          <w:hyperlink w:anchor="_bookmark66" w:history="1">
            <w:r>
              <w:t>Espacios para el desarrollo de</w:t>
            </w:r>
            <w:r>
              <w:rPr>
                <w:spacing w:val="-12"/>
              </w:rPr>
              <w:t xml:space="preserve"> </w:t>
            </w:r>
            <w:r>
              <w:t>las</w:t>
            </w:r>
            <w:r>
              <w:rPr>
                <w:spacing w:val="-1"/>
              </w:rPr>
              <w:t xml:space="preserve"> </w:t>
            </w:r>
            <w:r>
              <w:t>competencias</w:t>
            </w:r>
            <w:r>
              <w:tab/>
            </w:r>
            <w:r>
              <w:rPr>
                <w:b w:val="0"/>
              </w:rPr>
              <w:t>108</w:t>
            </w:r>
          </w:hyperlink>
        </w:p>
        <w:p w:rsidR="00A74FD3" w:rsidRDefault="00D014D2">
          <w:pPr>
            <w:pStyle w:val="TDC3"/>
            <w:numPr>
              <w:ilvl w:val="3"/>
              <w:numId w:val="244"/>
            </w:numPr>
            <w:tabs>
              <w:tab w:val="left" w:pos="1813"/>
              <w:tab w:val="left" w:leader="dot" w:pos="9947"/>
            </w:tabs>
            <w:rPr>
              <w:b w:val="0"/>
            </w:rPr>
          </w:pPr>
          <w:hyperlink w:anchor="_bookmark67" w:history="1">
            <w:r>
              <w:t>Aulas</w:t>
            </w:r>
            <w:r>
              <w:tab/>
            </w:r>
            <w:r>
              <w:rPr>
                <w:b w:val="0"/>
              </w:rPr>
              <w:t>108</w:t>
            </w:r>
          </w:hyperlink>
        </w:p>
        <w:p w:rsidR="00A74FD3" w:rsidRDefault="00D014D2">
          <w:pPr>
            <w:pStyle w:val="TDC2"/>
            <w:numPr>
              <w:ilvl w:val="4"/>
              <w:numId w:val="244"/>
            </w:numPr>
            <w:tabs>
              <w:tab w:val="left" w:pos="1979"/>
              <w:tab w:val="left" w:leader="dot" w:pos="9947"/>
            </w:tabs>
            <w:spacing w:before="285" w:line="271" w:lineRule="auto"/>
            <w:ind w:right="419" w:hanging="963"/>
            <w:rPr>
              <w:b w:val="0"/>
            </w:rPr>
          </w:pPr>
          <w:hyperlink w:anchor="_bookmark68" w:history="1">
            <w:r>
              <w:t>Especificaciones para la evaluación de planteles con características peculiares y para la</w:t>
            </w:r>
          </w:hyperlink>
          <w:hyperlink w:anchor="_bookmark68" w:history="1">
            <w:r>
              <w:t xml:space="preserve"> </w:t>
            </w:r>
            <w:r>
              <w:t>permanencia en el nivel I, relativos a</w:t>
            </w:r>
            <w:r>
              <w:rPr>
                <w:spacing w:val="-15"/>
              </w:rPr>
              <w:t xml:space="preserve"> </w:t>
            </w:r>
            <w:r>
              <w:t>las aulas</w:t>
            </w:r>
            <w:r>
              <w:tab/>
            </w:r>
            <w:r>
              <w:rPr>
                <w:b w:val="0"/>
                <w:spacing w:val="-6"/>
              </w:rPr>
              <w:t>108</w:t>
            </w:r>
          </w:hyperlink>
        </w:p>
        <w:p w:rsidR="00A74FD3" w:rsidRDefault="00D014D2">
          <w:pPr>
            <w:pStyle w:val="TDC2"/>
            <w:numPr>
              <w:ilvl w:val="3"/>
              <w:numId w:val="244"/>
            </w:numPr>
            <w:tabs>
              <w:tab w:val="left" w:pos="1813"/>
              <w:tab w:val="left" w:leader="dot" w:pos="9947"/>
            </w:tabs>
            <w:spacing w:before="244"/>
            <w:rPr>
              <w:b w:val="0"/>
            </w:rPr>
          </w:pPr>
          <w:hyperlink w:anchor="_bookmark69" w:history="1">
            <w:r>
              <w:t>Laboratorios para</w:t>
            </w:r>
            <w:r>
              <w:rPr>
                <w:spacing w:val="-5"/>
              </w:rPr>
              <w:t xml:space="preserve"> </w:t>
            </w:r>
            <w:r>
              <w:t>ciencias</w:t>
            </w:r>
            <w:r>
              <w:rPr>
                <w:spacing w:val="-3"/>
              </w:rPr>
              <w:t xml:space="preserve"> </w:t>
            </w:r>
            <w:r>
              <w:t>experimentales</w:t>
            </w:r>
            <w:r>
              <w:tab/>
            </w:r>
            <w:r>
              <w:rPr>
                <w:b w:val="0"/>
              </w:rPr>
              <w:t>109</w:t>
            </w:r>
          </w:hyperlink>
        </w:p>
        <w:p w:rsidR="00A74FD3" w:rsidRDefault="00D014D2">
          <w:pPr>
            <w:pStyle w:val="TDC2"/>
            <w:numPr>
              <w:ilvl w:val="3"/>
              <w:numId w:val="244"/>
            </w:numPr>
            <w:tabs>
              <w:tab w:val="left" w:pos="1813"/>
              <w:tab w:val="left" w:leader="dot" w:pos="9947"/>
            </w:tabs>
            <w:rPr>
              <w:b w:val="0"/>
            </w:rPr>
          </w:pPr>
          <w:hyperlink w:anchor="_bookmark70" w:history="1">
            <w:r>
              <w:t>Talleres para el desarrollo de</w:t>
            </w:r>
            <w:r>
              <w:rPr>
                <w:spacing w:val="-15"/>
              </w:rPr>
              <w:t xml:space="preserve"> </w:t>
            </w:r>
            <w:r>
              <w:t>competencias</w:t>
            </w:r>
            <w:r>
              <w:rPr>
                <w:spacing w:val="-1"/>
              </w:rPr>
              <w:t xml:space="preserve"> </w:t>
            </w:r>
            <w:r>
              <w:t>profesionales</w:t>
            </w:r>
            <w:r>
              <w:tab/>
            </w:r>
            <w:r>
              <w:rPr>
                <w:b w:val="0"/>
              </w:rPr>
              <w:t>110</w:t>
            </w:r>
          </w:hyperlink>
        </w:p>
        <w:p w:rsidR="00A74FD3" w:rsidRDefault="00D014D2">
          <w:pPr>
            <w:pStyle w:val="TDC2"/>
            <w:numPr>
              <w:ilvl w:val="3"/>
              <w:numId w:val="244"/>
            </w:numPr>
            <w:tabs>
              <w:tab w:val="left" w:pos="1813"/>
              <w:tab w:val="left" w:leader="dot" w:pos="9947"/>
            </w:tabs>
            <w:spacing w:before="280"/>
            <w:rPr>
              <w:b w:val="0"/>
            </w:rPr>
          </w:pPr>
          <w:hyperlink w:anchor="_bookmark71" w:history="1">
            <w:r>
              <w:t>Áreas para el trabajo</w:t>
            </w:r>
            <w:r>
              <w:rPr>
                <w:spacing w:val="-3"/>
              </w:rPr>
              <w:t xml:space="preserve"> </w:t>
            </w:r>
            <w:r>
              <w:t>con</w:t>
            </w:r>
            <w:r>
              <w:rPr>
                <w:spacing w:val="-1"/>
              </w:rPr>
              <w:t xml:space="preserve"> </w:t>
            </w:r>
            <w:r>
              <w:t>TIC</w:t>
            </w:r>
            <w:r>
              <w:tab/>
            </w:r>
            <w:r>
              <w:rPr>
                <w:b w:val="0"/>
              </w:rPr>
              <w:t>111</w:t>
            </w:r>
          </w:hyperlink>
        </w:p>
        <w:p w:rsidR="00A74FD3" w:rsidRDefault="00D014D2">
          <w:pPr>
            <w:pStyle w:val="TDC2"/>
            <w:numPr>
              <w:ilvl w:val="4"/>
              <w:numId w:val="244"/>
            </w:numPr>
            <w:tabs>
              <w:tab w:val="left" w:pos="1979"/>
              <w:tab w:val="left" w:leader="dot" w:pos="9947"/>
            </w:tabs>
            <w:spacing w:before="282" w:line="271" w:lineRule="auto"/>
            <w:ind w:right="419" w:hanging="963"/>
            <w:rPr>
              <w:b w:val="0"/>
            </w:rPr>
          </w:pPr>
          <w:hyperlink w:anchor="_bookmark72" w:history="1">
            <w:r>
              <w:t>Especificaciones para la evaluación de planteles con características peculiares y para la</w:t>
            </w:r>
          </w:hyperlink>
          <w:hyperlink w:anchor="_bookmark72" w:history="1">
            <w:r>
              <w:t xml:space="preserve"> </w:t>
            </w:r>
            <w:r>
              <w:t>permanencia en el nivel I, relativos a las áreas para el trabajo</w:t>
            </w:r>
            <w:r>
              <w:rPr>
                <w:spacing w:val="-17"/>
              </w:rPr>
              <w:t xml:space="preserve"> </w:t>
            </w:r>
            <w:r>
              <w:t>con</w:t>
            </w:r>
            <w:r>
              <w:rPr>
                <w:spacing w:val="-1"/>
              </w:rPr>
              <w:t xml:space="preserve"> </w:t>
            </w:r>
            <w:r>
              <w:t>TIC</w:t>
            </w:r>
            <w:r>
              <w:tab/>
            </w:r>
            <w:r>
              <w:rPr>
                <w:b w:val="0"/>
                <w:spacing w:val="-6"/>
              </w:rPr>
              <w:t>113</w:t>
            </w:r>
          </w:hyperlink>
        </w:p>
        <w:p w:rsidR="00A74FD3" w:rsidRDefault="00D014D2">
          <w:pPr>
            <w:pStyle w:val="TDC2"/>
            <w:numPr>
              <w:ilvl w:val="3"/>
              <w:numId w:val="244"/>
            </w:numPr>
            <w:tabs>
              <w:tab w:val="left" w:pos="1813"/>
              <w:tab w:val="left" w:leader="dot" w:pos="9947"/>
            </w:tabs>
            <w:spacing w:before="245"/>
            <w:rPr>
              <w:b w:val="0"/>
            </w:rPr>
          </w:pPr>
          <w:hyperlink w:anchor="_bookmark73" w:history="1">
            <w:r>
              <w:t>Áreas deportivas, culturales</w:t>
            </w:r>
            <w:r>
              <w:rPr>
                <w:spacing w:val="-5"/>
              </w:rPr>
              <w:t xml:space="preserve"> </w:t>
            </w:r>
            <w:r>
              <w:t>y</w:t>
            </w:r>
            <w:r>
              <w:rPr>
                <w:spacing w:val="-3"/>
              </w:rPr>
              <w:t xml:space="preserve"> </w:t>
            </w:r>
            <w:r>
              <w:t>recreativas</w:t>
            </w:r>
            <w:r>
              <w:tab/>
            </w:r>
            <w:r>
              <w:rPr>
                <w:b w:val="0"/>
              </w:rPr>
              <w:t>114</w:t>
            </w:r>
          </w:hyperlink>
        </w:p>
        <w:p w:rsidR="00A74FD3" w:rsidRDefault="00D014D2">
          <w:pPr>
            <w:pStyle w:val="TDC2"/>
            <w:numPr>
              <w:ilvl w:val="4"/>
              <w:numId w:val="244"/>
            </w:numPr>
            <w:tabs>
              <w:tab w:val="left" w:pos="1979"/>
              <w:tab w:val="left" w:leader="dot" w:pos="9947"/>
            </w:tabs>
            <w:spacing w:before="282" w:line="273" w:lineRule="auto"/>
            <w:ind w:right="419" w:hanging="963"/>
            <w:rPr>
              <w:b w:val="0"/>
            </w:rPr>
          </w:pPr>
          <w:hyperlink w:anchor="_bookmark74" w:history="1">
            <w:r>
              <w:t>Especificaciones para la evaluación de planteles con características peculiares y para la</w:t>
            </w:r>
          </w:hyperlink>
          <w:hyperlink w:anchor="_bookmark74" w:history="1">
            <w:r>
              <w:t xml:space="preserve"> </w:t>
            </w:r>
            <w:r>
              <w:t>permanencia en el nivel I, relativos a las áreas deportiv</w:t>
            </w:r>
            <w:r>
              <w:t>as, culturales</w:t>
            </w:r>
            <w:r>
              <w:rPr>
                <w:spacing w:val="-23"/>
              </w:rPr>
              <w:t xml:space="preserve"> </w:t>
            </w:r>
            <w:r>
              <w:t>y</w:t>
            </w:r>
            <w:r>
              <w:rPr>
                <w:spacing w:val="-1"/>
              </w:rPr>
              <w:t xml:space="preserve"> </w:t>
            </w:r>
            <w:r>
              <w:t>recreativas</w:t>
            </w:r>
            <w:r>
              <w:tab/>
            </w:r>
            <w:r>
              <w:rPr>
                <w:b w:val="0"/>
                <w:spacing w:val="-6"/>
              </w:rPr>
              <w:t>114</w:t>
            </w:r>
          </w:hyperlink>
        </w:p>
        <w:p w:rsidR="00A74FD3" w:rsidRDefault="00D014D2">
          <w:pPr>
            <w:pStyle w:val="TDC2"/>
            <w:numPr>
              <w:ilvl w:val="2"/>
              <w:numId w:val="244"/>
            </w:numPr>
            <w:tabs>
              <w:tab w:val="left" w:pos="1647"/>
              <w:tab w:val="left" w:leader="dot" w:pos="9947"/>
            </w:tabs>
            <w:spacing w:before="241"/>
            <w:ind w:left="1646" w:hanging="497"/>
            <w:rPr>
              <w:b w:val="0"/>
            </w:rPr>
          </w:pPr>
          <w:hyperlink w:anchor="_bookmark75" w:history="1">
            <w:r>
              <w:t>Servicios</w:t>
            </w:r>
            <w:r>
              <w:rPr>
                <w:spacing w:val="-3"/>
              </w:rPr>
              <w:t xml:space="preserve"> </w:t>
            </w:r>
            <w:r>
              <w:t>sanitarios</w:t>
            </w:r>
            <w:r>
              <w:tab/>
            </w:r>
            <w:r>
              <w:rPr>
                <w:b w:val="0"/>
              </w:rPr>
              <w:t>115</w:t>
            </w:r>
          </w:hyperlink>
        </w:p>
        <w:p w:rsidR="00A74FD3" w:rsidRDefault="00D014D2">
          <w:pPr>
            <w:pStyle w:val="TDC2"/>
            <w:numPr>
              <w:ilvl w:val="2"/>
              <w:numId w:val="244"/>
            </w:numPr>
            <w:tabs>
              <w:tab w:val="left" w:pos="1647"/>
              <w:tab w:val="left" w:leader="dot" w:pos="9947"/>
            </w:tabs>
            <w:ind w:left="1646" w:hanging="497"/>
            <w:rPr>
              <w:b w:val="0"/>
            </w:rPr>
          </w:pPr>
          <w:hyperlink w:anchor="_bookmark76" w:history="1">
            <w:r>
              <w:t>Área para el trabajo académico de</w:t>
            </w:r>
            <w:r>
              <w:rPr>
                <w:spacing w:val="-11"/>
              </w:rPr>
              <w:t xml:space="preserve"> </w:t>
            </w:r>
            <w:r>
              <w:t>los</w:t>
            </w:r>
            <w:r>
              <w:rPr>
                <w:spacing w:val="-1"/>
              </w:rPr>
              <w:t xml:space="preserve"> </w:t>
            </w:r>
            <w:r>
              <w:t>docentes</w:t>
            </w:r>
            <w:r>
              <w:tab/>
            </w:r>
            <w:r>
              <w:rPr>
                <w:b w:val="0"/>
              </w:rPr>
              <w:t>116</w:t>
            </w:r>
          </w:hyperlink>
        </w:p>
        <w:p w:rsidR="00A74FD3" w:rsidRDefault="00D014D2">
          <w:pPr>
            <w:pStyle w:val="TDC2"/>
            <w:numPr>
              <w:ilvl w:val="1"/>
              <w:numId w:val="244"/>
            </w:numPr>
            <w:tabs>
              <w:tab w:val="left" w:pos="1482"/>
              <w:tab w:val="left" w:leader="dot" w:pos="9947"/>
            </w:tabs>
            <w:spacing w:before="277"/>
            <w:rPr>
              <w:b w:val="0"/>
            </w:rPr>
          </w:pPr>
          <w:hyperlink w:anchor="_bookmark77" w:history="1">
            <w:r>
              <w:t>Inclusión</w:t>
            </w:r>
            <w:r>
              <w:rPr>
                <w:spacing w:val="-2"/>
              </w:rPr>
              <w:t xml:space="preserve"> </w:t>
            </w:r>
            <w:r>
              <w:t>educativa</w:t>
            </w:r>
            <w:r>
              <w:tab/>
            </w:r>
            <w:r>
              <w:rPr>
                <w:b w:val="0"/>
              </w:rPr>
              <w:t>116</w:t>
            </w:r>
          </w:hyperlink>
        </w:p>
        <w:p w:rsidR="00A74FD3" w:rsidRDefault="00D014D2">
          <w:pPr>
            <w:pStyle w:val="TDC2"/>
            <w:numPr>
              <w:ilvl w:val="1"/>
              <w:numId w:val="244"/>
            </w:numPr>
            <w:tabs>
              <w:tab w:val="left" w:pos="1482"/>
              <w:tab w:val="left" w:leader="dot" w:pos="9947"/>
            </w:tabs>
            <w:spacing w:before="280"/>
            <w:rPr>
              <w:b w:val="0"/>
            </w:rPr>
          </w:pPr>
          <w:hyperlink w:anchor="_bookmark78" w:history="1">
            <w:r>
              <w:t>Seguridad escolar y</w:t>
            </w:r>
            <w:r>
              <w:rPr>
                <w:spacing w:val="-7"/>
              </w:rPr>
              <w:t xml:space="preserve"> </w:t>
            </w:r>
            <w:r>
              <w:t>protección</w:t>
            </w:r>
            <w:r>
              <w:rPr>
                <w:spacing w:val="-4"/>
              </w:rPr>
              <w:t xml:space="preserve"> </w:t>
            </w:r>
            <w:r>
              <w:t>civil</w:t>
            </w:r>
            <w:r>
              <w:tab/>
            </w:r>
            <w:r>
              <w:rPr>
                <w:b w:val="0"/>
              </w:rPr>
              <w:t>117</w:t>
            </w:r>
          </w:hyperlink>
        </w:p>
        <w:p w:rsidR="00A74FD3" w:rsidRDefault="00D014D2">
          <w:pPr>
            <w:pStyle w:val="TDC2"/>
            <w:numPr>
              <w:ilvl w:val="2"/>
              <w:numId w:val="244"/>
            </w:numPr>
            <w:tabs>
              <w:tab w:val="left" w:pos="1674"/>
              <w:tab w:val="left" w:leader="dot" w:pos="9947"/>
            </w:tabs>
            <w:spacing w:before="283" w:line="271" w:lineRule="auto"/>
            <w:ind w:right="419" w:hanging="963"/>
            <w:rPr>
              <w:b w:val="0"/>
            </w:rPr>
          </w:pPr>
          <w:hyperlink w:anchor="_bookmark79" w:history="1">
            <w:r>
              <w:t>Especificaciones para la evaluación de planteles con características peculiares y para la</w:t>
            </w:r>
          </w:hyperlink>
          <w:hyperlink w:anchor="_bookmark79" w:history="1">
            <w:r>
              <w:t xml:space="preserve"> </w:t>
            </w:r>
            <w:r>
              <w:t>permanencia en el nivel I, relativos a la seguridad y la</w:t>
            </w:r>
            <w:r>
              <w:rPr>
                <w:spacing w:val="-18"/>
              </w:rPr>
              <w:t xml:space="preserve"> </w:t>
            </w:r>
            <w:r>
              <w:t>prote</w:t>
            </w:r>
            <w:r>
              <w:t>cción</w:t>
            </w:r>
            <w:r>
              <w:rPr>
                <w:spacing w:val="-1"/>
              </w:rPr>
              <w:t xml:space="preserve"> </w:t>
            </w:r>
            <w:r>
              <w:t>civil</w:t>
            </w:r>
            <w:r>
              <w:tab/>
            </w:r>
            <w:r>
              <w:rPr>
                <w:b w:val="0"/>
                <w:spacing w:val="-6"/>
              </w:rPr>
              <w:t>119</w:t>
            </w:r>
          </w:hyperlink>
        </w:p>
        <w:p w:rsidR="00A74FD3" w:rsidRDefault="00D014D2">
          <w:pPr>
            <w:pStyle w:val="TDC2"/>
            <w:numPr>
              <w:ilvl w:val="1"/>
              <w:numId w:val="244"/>
            </w:numPr>
            <w:tabs>
              <w:tab w:val="left" w:pos="1482"/>
              <w:tab w:val="left" w:leader="dot" w:pos="9947"/>
            </w:tabs>
            <w:spacing w:before="244"/>
            <w:rPr>
              <w:b w:val="0"/>
            </w:rPr>
          </w:pPr>
          <w:hyperlink w:anchor="_bookmark80" w:history="1">
            <w:r>
              <w:t>Programa</w:t>
            </w:r>
            <w:r>
              <w:rPr>
                <w:spacing w:val="-4"/>
              </w:rPr>
              <w:t xml:space="preserve"> </w:t>
            </w:r>
            <w:r>
              <w:t>de</w:t>
            </w:r>
            <w:r>
              <w:rPr>
                <w:spacing w:val="-1"/>
              </w:rPr>
              <w:t xml:space="preserve"> </w:t>
            </w:r>
            <w:r>
              <w:t>sostenibilidad</w:t>
            </w:r>
            <w:r>
              <w:tab/>
            </w:r>
            <w:r>
              <w:rPr>
                <w:b w:val="0"/>
              </w:rPr>
              <w:t>120</w:t>
            </w:r>
          </w:hyperlink>
        </w:p>
        <w:p w:rsidR="00A74FD3" w:rsidRDefault="00D014D2">
          <w:pPr>
            <w:pStyle w:val="TDC2"/>
            <w:numPr>
              <w:ilvl w:val="1"/>
              <w:numId w:val="244"/>
            </w:numPr>
            <w:tabs>
              <w:tab w:val="left" w:pos="1482"/>
              <w:tab w:val="left" w:leader="dot" w:pos="9947"/>
            </w:tabs>
            <w:spacing w:after="240"/>
            <w:rPr>
              <w:b w:val="0"/>
            </w:rPr>
          </w:pPr>
          <w:hyperlink w:anchor="_bookmark81" w:history="1">
            <w:r>
              <w:t>Plan de</w:t>
            </w:r>
            <w:r>
              <w:rPr>
                <w:spacing w:val="-4"/>
              </w:rPr>
              <w:t xml:space="preserve"> </w:t>
            </w:r>
            <w:r>
              <w:t>mejora</w:t>
            </w:r>
            <w:r>
              <w:rPr>
                <w:spacing w:val="-1"/>
              </w:rPr>
              <w:t xml:space="preserve"> </w:t>
            </w:r>
            <w:r>
              <w:t>continua</w:t>
            </w:r>
            <w:r>
              <w:tab/>
            </w:r>
            <w:r>
              <w:rPr>
                <w:b w:val="0"/>
              </w:rPr>
              <w:t>121</w:t>
            </w:r>
          </w:hyperlink>
        </w:p>
        <w:p w:rsidR="00A74FD3" w:rsidRDefault="00D014D2">
          <w:pPr>
            <w:pStyle w:val="TDC1"/>
            <w:tabs>
              <w:tab w:val="left" w:leader="dot" w:pos="9911"/>
            </w:tabs>
            <w:spacing w:before="68" w:line="278" w:lineRule="auto"/>
            <w:ind w:left="1774" w:right="419" w:hanging="852"/>
          </w:pPr>
          <w:hyperlink w:anchor="_bookmark82" w:history="1">
            <w:r>
              <w:rPr>
                <w:color w:val="001F5F"/>
              </w:rPr>
              <w:t>Anexo 1. Cuadro resumen de los exigibles por aspecto y nivel en el  PC-SINEMS (se</w:t>
            </w:r>
          </w:hyperlink>
          <w:r>
            <w:rPr>
              <w:color w:val="001F5F"/>
            </w:rPr>
            <w:t xml:space="preserve">  </w:t>
          </w:r>
          <w:hyperlink w:anchor="_bookmark82" w:history="1">
            <w:r>
              <w:rPr>
                <w:color w:val="001F5F"/>
              </w:rPr>
              <w:t>toma como referencia el capitulado del  Manual 4.0 en su</w:t>
            </w:r>
            <w:r>
              <w:rPr>
                <w:color w:val="001F5F"/>
                <w:spacing w:val="-13"/>
              </w:rPr>
              <w:t xml:space="preserve"> </w:t>
            </w:r>
            <w:r>
              <w:rPr>
                <w:color w:val="001F5F"/>
              </w:rPr>
              <w:t>versión</w:t>
            </w:r>
            <w:r>
              <w:rPr>
                <w:color w:val="001F5F"/>
                <w:spacing w:val="-3"/>
              </w:rPr>
              <w:t xml:space="preserve"> </w:t>
            </w:r>
            <w:r>
              <w:rPr>
                <w:color w:val="001F5F"/>
              </w:rPr>
              <w:t>extensa)</w:t>
            </w:r>
            <w:r>
              <w:rPr>
                <w:color w:val="001F5F"/>
              </w:rPr>
              <w:tab/>
            </w:r>
            <w:r>
              <w:rPr>
                <w:color w:val="001F5F"/>
                <w:spacing w:val="-7"/>
              </w:rPr>
              <w:t>123</w:t>
            </w:r>
          </w:hyperlink>
        </w:p>
        <w:p w:rsidR="00A74FD3" w:rsidRDefault="00D014D2">
          <w:pPr>
            <w:pStyle w:val="TDC1"/>
            <w:spacing w:before="476" w:line="276" w:lineRule="auto"/>
            <w:ind w:left="1774" w:right="702" w:hanging="852"/>
          </w:pPr>
          <w:hyperlink w:anchor="_bookmark83" w:history="1">
            <w:r>
              <w:rPr>
                <w:color w:val="001F5F"/>
              </w:rPr>
              <w:t>Anexo 2. Cuadro resumen para la evaluación de la permanencia de planteles que han</w:t>
            </w:r>
          </w:hyperlink>
          <w:r>
            <w:rPr>
              <w:color w:val="001F5F"/>
            </w:rPr>
            <w:t xml:space="preserve"> </w:t>
          </w:r>
          <w:hyperlink w:anchor="_bookmark83" w:history="1">
            <w:r>
              <w:rPr>
                <w:color w:val="001F5F"/>
              </w:rPr>
              <w:t>alcan</w:t>
            </w:r>
            <w:r>
              <w:rPr>
                <w:color w:val="001F5F"/>
              </w:rPr>
              <w:t>zado el nivel I en el PC-SINEMS (Referente al capítulo 8 del Manual 4.0 en</w:t>
            </w:r>
          </w:hyperlink>
        </w:p>
        <w:p w:rsidR="00A74FD3" w:rsidRDefault="00D014D2">
          <w:pPr>
            <w:pStyle w:val="TDC5"/>
            <w:tabs>
              <w:tab w:val="left" w:leader="dot" w:pos="9911"/>
            </w:tabs>
          </w:pPr>
          <w:hyperlink w:anchor="_bookmark83" w:history="1">
            <w:r>
              <w:rPr>
                <w:color w:val="001F5F"/>
              </w:rPr>
              <w:t>su</w:t>
            </w:r>
            <w:r>
              <w:rPr>
                <w:color w:val="001F5F"/>
                <w:spacing w:val="-1"/>
              </w:rPr>
              <w:t xml:space="preserve"> </w:t>
            </w:r>
            <w:r>
              <w:rPr>
                <w:color w:val="001F5F"/>
              </w:rPr>
              <w:t>versión extensa)</w:t>
            </w:r>
            <w:r>
              <w:rPr>
                <w:color w:val="001F5F"/>
              </w:rPr>
              <w:tab/>
              <w:t>137</w:t>
            </w:r>
          </w:hyperlink>
        </w:p>
        <w:p w:rsidR="00A74FD3" w:rsidRDefault="00D014D2">
          <w:pPr>
            <w:pStyle w:val="TDC1"/>
            <w:tabs>
              <w:tab w:val="left" w:leader="dot" w:pos="9911"/>
            </w:tabs>
            <w:spacing w:before="520"/>
          </w:pPr>
          <w:hyperlink w:anchor="_bookmark84" w:history="1">
            <w:r>
              <w:rPr>
                <w:color w:val="001F5F"/>
              </w:rPr>
              <w:t>Anexo 3. Las evaluaciones</w:t>
            </w:r>
            <w:r>
              <w:rPr>
                <w:color w:val="001F5F"/>
                <w:spacing w:val="-2"/>
              </w:rPr>
              <w:t xml:space="preserve"> </w:t>
            </w:r>
            <w:r>
              <w:rPr>
                <w:color w:val="001F5F"/>
              </w:rPr>
              <w:t>de</w:t>
            </w:r>
            <w:r>
              <w:rPr>
                <w:color w:val="001F5F"/>
                <w:spacing w:val="-1"/>
              </w:rPr>
              <w:t xml:space="preserve"> </w:t>
            </w:r>
            <w:r>
              <w:rPr>
                <w:color w:val="001F5F"/>
              </w:rPr>
              <w:t>convalidación</w:t>
            </w:r>
            <w:r>
              <w:rPr>
                <w:color w:val="001F5F"/>
              </w:rPr>
              <w:tab/>
              <w:t>139</w:t>
            </w:r>
          </w:hyperlink>
        </w:p>
        <w:p w:rsidR="00A74FD3" w:rsidRDefault="00D014D2">
          <w:pPr>
            <w:pStyle w:val="TDC1"/>
            <w:tabs>
              <w:tab w:val="left" w:leader="dot" w:pos="9911"/>
            </w:tabs>
            <w:spacing w:before="518"/>
          </w:pPr>
          <w:hyperlink w:anchor="_bookmark85" w:history="1">
            <w:r>
              <w:rPr>
                <w:color w:val="001F5F"/>
                <w:w w:val="110"/>
              </w:rPr>
              <w:t>Anexo 4. La certi</w:t>
            </w:r>
            <w:r>
              <w:rPr>
                <w:color w:val="001F5F"/>
                <w:w w:val="110"/>
              </w:rPr>
              <w:t>ficación complementaria: hacia una</w:t>
            </w:r>
            <w:r>
              <w:rPr>
                <w:color w:val="001F5F"/>
                <w:spacing w:val="-17"/>
                <w:w w:val="110"/>
              </w:rPr>
              <w:t xml:space="preserve"> </w:t>
            </w:r>
            <w:r>
              <w:rPr>
                <w:color w:val="001F5F"/>
                <w:w w:val="110"/>
              </w:rPr>
              <w:t>certificación</w:t>
            </w:r>
            <w:r>
              <w:rPr>
                <w:color w:val="001F5F"/>
                <w:spacing w:val="-4"/>
                <w:w w:val="110"/>
              </w:rPr>
              <w:t xml:space="preserve"> </w:t>
            </w:r>
            <w:r>
              <w:rPr>
                <w:color w:val="001F5F"/>
                <w:w w:val="110"/>
              </w:rPr>
              <w:t>integral</w:t>
            </w:r>
            <w:r>
              <w:rPr>
                <w:color w:val="001F5F"/>
                <w:w w:val="110"/>
              </w:rPr>
              <w:tab/>
              <w:t>142</w:t>
            </w:r>
          </w:hyperlink>
        </w:p>
        <w:p w:rsidR="00A74FD3" w:rsidRDefault="00D014D2">
          <w:pPr>
            <w:pStyle w:val="TDC1"/>
            <w:tabs>
              <w:tab w:val="left" w:leader="dot" w:pos="9911"/>
            </w:tabs>
            <w:spacing w:before="518"/>
          </w:pPr>
          <w:hyperlink w:anchor="_bookmark86" w:history="1">
            <w:r>
              <w:rPr>
                <w:color w:val="001F5F"/>
              </w:rPr>
              <w:t>Anexo 5. Glosario de siglas y</w:t>
            </w:r>
            <w:r>
              <w:rPr>
                <w:color w:val="001F5F"/>
                <w:spacing w:val="-4"/>
              </w:rPr>
              <w:t xml:space="preserve"> </w:t>
            </w:r>
            <w:r>
              <w:rPr>
                <w:color w:val="001F5F"/>
              </w:rPr>
              <w:t>acrónimos</w:t>
            </w:r>
            <w:r>
              <w:rPr>
                <w:color w:val="001F5F"/>
              </w:rPr>
              <w:tab/>
              <w:t>152</w:t>
            </w:r>
          </w:hyperlink>
        </w:p>
      </w:sdtContent>
    </w:sdt>
    <w:p w:rsidR="00A74FD3" w:rsidRDefault="00A74FD3">
      <w:pPr>
        <w:sectPr w:rsidR="00A74FD3">
          <w:type w:val="continuous"/>
          <w:pgSz w:w="12240" w:h="15840"/>
          <w:pgMar w:top="1060" w:right="760" w:bottom="1113" w:left="780" w:header="720" w:footer="720" w:gutter="0"/>
          <w:cols w:space="720"/>
        </w:sectPr>
      </w:pPr>
    </w:p>
    <w:p w:rsidR="00A74FD3" w:rsidRDefault="00301262">
      <w:pPr>
        <w:pStyle w:val="Ttulo1"/>
      </w:pPr>
      <w:r>
        <w:rPr>
          <w:noProof/>
          <w:lang w:val="es-MX" w:eastAsia="es-MX" w:bidi="ar-SA"/>
        </w:rPr>
        <mc:AlternateContent>
          <mc:Choice Requires="wps">
            <w:drawing>
              <wp:anchor distT="0" distB="0" distL="0" distR="0" simplePos="0" relativeHeight="251659264" behindDoc="1" locked="0" layoutInCell="1" allowOverlap="1">
                <wp:simplePos x="0" y="0"/>
                <wp:positionH relativeFrom="page">
                  <wp:posOffset>1062355</wp:posOffset>
                </wp:positionH>
                <wp:positionV relativeFrom="paragraph">
                  <wp:posOffset>273050</wp:posOffset>
                </wp:positionV>
                <wp:extent cx="6010275" cy="0"/>
                <wp:effectExtent l="0" t="0" r="0" b="0"/>
                <wp:wrapTopAndBottom/>
                <wp:docPr id="398"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5D1DF" id="Line 356"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21.5pt" to="556.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" strokecolor="#9c0" strokeweight="1.44pt">
                <w10:wrap type="topAndBottom" anchorx="page"/>
              </v:line>
            </w:pict>
          </mc:Fallback>
        </mc:AlternateContent>
      </w:r>
      <w:bookmarkStart w:id="1" w:name="_bookmark0"/>
      <w:bookmarkEnd w:id="1"/>
      <w:r w:rsidR="00D014D2">
        <w:rPr>
          <w:color w:val="00529B"/>
        </w:rPr>
        <w:t>Presentación</w:t>
      </w:r>
    </w:p>
    <w:p w:rsidR="00A74FD3" w:rsidRDefault="00A74FD3">
      <w:pPr>
        <w:pStyle w:val="Textoindependiente"/>
        <w:rPr>
          <w:b/>
          <w:sz w:val="26"/>
        </w:rPr>
      </w:pPr>
    </w:p>
    <w:p w:rsidR="00A74FD3" w:rsidRDefault="00D014D2">
      <w:pPr>
        <w:pStyle w:val="Textoindependiente"/>
        <w:spacing w:before="162" w:line="276" w:lineRule="auto"/>
        <w:ind w:left="922" w:right="380"/>
        <w:jc w:val="both"/>
      </w:pPr>
      <w:r>
        <w:rPr>
          <w:spacing w:val="2"/>
        </w:rPr>
        <w:t xml:space="preserve">La </w:t>
      </w:r>
      <w:r>
        <w:rPr>
          <w:spacing w:val="4"/>
        </w:rPr>
        <w:t xml:space="preserve">educación </w:t>
      </w:r>
      <w:r>
        <w:rPr>
          <w:spacing w:val="2"/>
        </w:rPr>
        <w:t xml:space="preserve">ha </w:t>
      </w:r>
      <w:r>
        <w:rPr>
          <w:spacing w:val="3"/>
        </w:rPr>
        <w:t xml:space="preserve">sido </w:t>
      </w:r>
      <w:r>
        <w:rPr>
          <w:spacing w:val="4"/>
        </w:rPr>
        <w:t xml:space="preserve">históricamente </w:t>
      </w:r>
      <w:r>
        <w:rPr>
          <w:spacing w:val="2"/>
        </w:rPr>
        <w:t xml:space="preserve">un </w:t>
      </w:r>
      <w:r>
        <w:rPr>
          <w:spacing w:val="4"/>
        </w:rPr>
        <w:t xml:space="preserve">factor decisivo </w:t>
      </w:r>
      <w:r>
        <w:rPr>
          <w:spacing w:val="2"/>
        </w:rPr>
        <w:t xml:space="preserve">en </w:t>
      </w:r>
      <w:r>
        <w:rPr>
          <w:spacing w:val="3"/>
        </w:rPr>
        <w:t xml:space="preserve">el </w:t>
      </w:r>
      <w:r>
        <w:rPr>
          <w:spacing w:val="4"/>
        </w:rPr>
        <w:t xml:space="preserve">bienestar </w:t>
      </w:r>
      <w:r>
        <w:rPr>
          <w:spacing w:val="2"/>
        </w:rPr>
        <w:t xml:space="preserve">de </w:t>
      </w:r>
      <w:r>
        <w:rPr>
          <w:spacing w:val="3"/>
        </w:rPr>
        <w:t xml:space="preserve">las </w:t>
      </w:r>
      <w:r>
        <w:rPr>
          <w:spacing w:val="4"/>
        </w:rPr>
        <w:t xml:space="preserve">personas, </w:t>
      </w:r>
      <w:r>
        <w:rPr>
          <w:spacing w:val="3"/>
        </w:rPr>
        <w:t xml:space="preserve">el </w:t>
      </w:r>
      <w:r>
        <w:rPr>
          <w:spacing w:val="4"/>
        </w:rPr>
        <w:t xml:space="preserve">desarrollo </w:t>
      </w:r>
      <w:r>
        <w:rPr>
          <w:spacing w:val="2"/>
        </w:rPr>
        <w:t xml:space="preserve">de </w:t>
      </w:r>
      <w:r>
        <w:rPr>
          <w:spacing w:val="3"/>
        </w:rPr>
        <w:t xml:space="preserve">las </w:t>
      </w:r>
      <w:r>
        <w:rPr>
          <w:spacing w:val="4"/>
        </w:rPr>
        <w:t xml:space="preserve">comunidades </w:t>
      </w:r>
      <w:r>
        <w:t xml:space="preserve">y </w:t>
      </w:r>
      <w:r>
        <w:rPr>
          <w:spacing w:val="3"/>
        </w:rPr>
        <w:t xml:space="preserve">el </w:t>
      </w:r>
      <w:r>
        <w:rPr>
          <w:spacing w:val="4"/>
        </w:rPr>
        <w:t xml:space="preserve">progreso </w:t>
      </w:r>
      <w:r>
        <w:rPr>
          <w:spacing w:val="2"/>
        </w:rPr>
        <w:t xml:space="preserve">de </w:t>
      </w:r>
      <w:r>
        <w:rPr>
          <w:spacing w:val="3"/>
        </w:rPr>
        <w:t xml:space="preserve">los </w:t>
      </w:r>
      <w:r>
        <w:rPr>
          <w:spacing w:val="4"/>
        </w:rPr>
        <w:t xml:space="preserve">países; ahí estriba </w:t>
      </w:r>
      <w:r>
        <w:rPr>
          <w:spacing w:val="3"/>
        </w:rPr>
        <w:t xml:space="preserve">su </w:t>
      </w:r>
      <w:r>
        <w:rPr>
          <w:spacing w:val="4"/>
        </w:rPr>
        <w:t xml:space="preserve">carácter </w:t>
      </w:r>
      <w:r>
        <w:rPr>
          <w:spacing w:val="2"/>
        </w:rPr>
        <w:t xml:space="preserve">de </w:t>
      </w:r>
      <w:r>
        <w:rPr>
          <w:spacing w:val="4"/>
        </w:rPr>
        <w:t xml:space="preserve">bien social. </w:t>
      </w:r>
      <w:r>
        <w:rPr>
          <w:spacing w:val="3"/>
        </w:rPr>
        <w:t xml:space="preserve">Como </w:t>
      </w:r>
      <w:r>
        <w:rPr>
          <w:spacing w:val="4"/>
        </w:rPr>
        <w:t xml:space="preserve">tal, </w:t>
      </w:r>
      <w:r>
        <w:rPr>
          <w:spacing w:val="3"/>
        </w:rPr>
        <w:t xml:space="preserve">como </w:t>
      </w:r>
      <w:r>
        <w:rPr>
          <w:spacing w:val="4"/>
        </w:rPr>
        <w:t xml:space="preserve">bien social, </w:t>
      </w:r>
      <w:r>
        <w:t xml:space="preserve">la </w:t>
      </w:r>
      <w:r>
        <w:rPr>
          <w:spacing w:val="4"/>
        </w:rPr>
        <w:t xml:space="preserve">educación </w:t>
      </w:r>
      <w:r>
        <w:rPr>
          <w:spacing w:val="3"/>
        </w:rPr>
        <w:t xml:space="preserve">es </w:t>
      </w:r>
      <w:r>
        <w:rPr>
          <w:spacing w:val="2"/>
        </w:rPr>
        <w:t xml:space="preserve">de </w:t>
      </w:r>
      <w:r>
        <w:rPr>
          <w:spacing w:val="4"/>
        </w:rPr>
        <w:t xml:space="preserve">buena calidad cuando está </w:t>
      </w:r>
      <w:r>
        <w:rPr>
          <w:spacing w:val="2"/>
        </w:rPr>
        <w:t xml:space="preserve">al </w:t>
      </w:r>
      <w:r>
        <w:rPr>
          <w:spacing w:val="4"/>
        </w:rPr>
        <w:t xml:space="preserve">alcance </w:t>
      </w:r>
      <w:r>
        <w:rPr>
          <w:spacing w:val="2"/>
        </w:rPr>
        <w:t xml:space="preserve">de </w:t>
      </w:r>
      <w:r>
        <w:rPr>
          <w:spacing w:val="4"/>
        </w:rPr>
        <w:t xml:space="preserve">todos; </w:t>
      </w:r>
      <w:r>
        <w:rPr>
          <w:spacing w:val="2"/>
        </w:rPr>
        <w:t xml:space="preserve">en </w:t>
      </w:r>
      <w:r>
        <w:rPr>
          <w:spacing w:val="3"/>
        </w:rPr>
        <w:t xml:space="preserve">caso </w:t>
      </w:r>
      <w:r>
        <w:rPr>
          <w:spacing w:val="4"/>
        </w:rPr>
        <w:t xml:space="preserve">contrario, puede llegar </w:t>
      </w:r>
      <w:r>
        <w:t xml:space="preserve">a </w:t>
      </w:r>
      <w:r>
        <w:rPr>
          <w:spacing w:val="4"/>
        </w:rPr>
        <w:t xml:space="preserve">ser causa </w:t>
      </w:r>
      <w:r>
        <w:rPr>
          <w:spacing w:val="2"/>
        </w:rPr>
        <w:t xml:space="preserve">de </w:t>
      </w:r>
      <w:r>
        <w:rPr>
          <w:spacing w:val="5"/>
        </w:rPr>
        <w:t xml:space="preserve">marginación </w:t>
      </w:r>
      <w:r>
        <w:t>o</w:t>
      </w:r>
      <w:r>
        <w:t xml:space="preserve"> </w:t>
      </w:r>
      <w:r>
        <w:rPr>
          <w:spacing w:val="2"/>
        </w:rPr>
        <w:t xml:space="preserve">de </w:t>
      </w:r>
      <w:r>
        <w:rPr>
          <w:spacing w:val="4"/>
        </w:rPr>
        <w:t xml:space="preserve">estratificación. Estas dos </w:t>
      </w:r>
      <w:r>
        <w:rPr>
          <w:spacing w:val="5"/>
        </w:rPr>
        <w:t xml:space="preserve">realidades </w:t>
      </w:r>
      <w:r>
        <w:t xml:space="preserve">se </w:t>
      </w:r>
      <w:r>
        <w:rPr>
          <w:spacing w:val="4"/>
        </w:rPr>
        <w:t xml:space="preserve">combaten cuando </w:t>
      </w:r>
      <w:r>
        <w:rPr>
          <w:spacing w:val="2"/>
        </w:rPr>
        <w:t xml:space="preserve">en  </w:t>
      </w:r>
      <w:r>
        <w:rPr>
          <w:spacing w:val="3"/>
        </w:rPr>
        <w:t xml:space="preserve">los </w:t>
      </w:r>
      <w:r>
        <w:rPr>
          <w:spacing w:val="4"/>
        </w:rPr>
        <w:t xml:space="preserve">centros educativos </w:t>
      </w:r>
      <w:r>
        <w:rPr>
          <w:spacing w:val="3"/>
        </w:rPr>
        <w:t xml:space="preserve">se </w:t>
      </w:r>
      <w:r>
        <w:rPr>
          <w:spacing w:val="4"/>
        </w:rPr>
        <w:t xml:space="preserve">construyen conocimientos </w:t>
      </w:r>
      <w:r>
        <w:rPr>
          <w:spacing w:val="5"/>
        </w:rPr>
        <w:t xml:space="preserve">pertinentes </w:t>
      </w:r>
      <w:r>
        <w:t xml:space="preserve">y </w:t>
      </w:r>
      <w:r>
        <w:rPr>
          <w:spacing w:val="4"/>
        </w:rPr>
        <w:t xml:space="preserve">significativos por parte </w:t>
      </w:r>
      <w:r>
        <w:rPr>
          <w:spacing w:val="2"/>
        </w:rPr>
        <w:t xml:space="preserve">de </w:t>
      </w:r>
      <w:r>
        <w:rPr>
          <w:spacing w:val="3"/>
        </w:rPr>
        <w:t xml:space="preserve">los </w:t>
      </w:r>
      <w:r>
        <w:rPr>
          <w:spacing w:val="4"/>
        </w:rPr>
        <w:t xml:space="preserve">estudiantes, mediante </w:t>
      </w:r>
      <w:r>
        <w:t xml:space="preserve">la </w:t>
      </w:r>
      <w:r>
        <w:rPr>
          <w:spacing w:val="4"/>
        </w:rPr>
        <w:t xml:space="preserve">eficacia </w:t>
      </w:r>
      <w:r>
        <w:t xml:space="preserve">y la </w:t>
      </w:r>
      <w:r>
        <w:rPr>
          <w:spacing w:val="4"/>
        </w:rPr>
        <w:t xml:space="preserve">eficiencia </w:t>
      </w:r>
      <w:r>
        <w:rPr>
          <w:spacing w:val="2"/>
        </w:rPr>
        <w:t xml:space="preserve">de </w:t>
      </w:r>
      <w:r>
        <w:rPr>
          <w:spacing w:val="3"/>
        </w:rPr>
        <w:t xml:space="preserve">los </w:t>
      </w:r>
      <w:r>
        <w:rPr>
          <w:spacing w:val="4"/>
        </w:rPr>
        <w:t xml:space="preserve">procesos </w:t>
      </w:r>
      <w:r>
        <w:rPr>
          <w:spacing w:val="2"/>
        </w:rPr>
        <w:t xml:space="preserve">en </w:t>
      </w:r>
      <w:r>
        <w:rPr>
          <w:spacing w:val="3"/>
        </w:rPr>
        <w:t xml:space="preserve">los que </w:t>
      </w:r>
      <w:r>
        <w:rPr>
          <w:spacing w:val="4"/>
        </w:rPr>
        <w:t xml:space="preserve">intervienen </w:t>
      </w:r>
      <w:r>
        <w:rPr>
          <w:spacing w:val="3"/>
        </w:rPr>
        <w:t xml:space="preserve">los </w:t>
      </w:r>
      <w:r>
        <w:rPr>
          <w:spacing w:val="5"/>
        </w:rPr>
        <w:t xml:space="preserve">distintos </w:t>
      </w:r>
      <w:r>
        <w:rPr>
          <w:spacing w:val="4"/>
        </w:rPr>
        <w:t xml:space="preserve">actores implicados </w:t>
      </w:r>
      <w:r>
        <w:rPr>
          <w:spacing w:val="2"/>
        </w:rPr>
        <w:t xml:space="preserve">en </w:t>
      </w:r>
      <w:r>
        <w:rPr>
          <w:spacing w:val="3"/>
        </w:rPr>
        <w:t>la</w:t>
      </w:r>
      <w:r>
        <w:rPr>
          <w:spacing w:val="67"/>
        </w:rPr>
        <w:t xml:space="preserve"> </w:t>
      </w:r>
      <w:r>
        <w:rPr>
          <w:spacing w:val="6"/>
        </w:rPr>
        <w:t>educación.</w:t>
      </w:r>
    </w:p>
    <w:p w:rsidR="00A74FD3" w:rsidRDefault="00D014D2">
      <w:pPr>
        <w:pStyle w:val="Textoindependiente"/>
        <w:spacing w:before="216" w:line="276" w:lineRule="auto"/>
        <w:ind w:left="922" w:right="375"/>
        <w:jc w:val="both"/>
      </w:pPr>
      <w:r>
        <w:rPr>
          <w:spacing w:val="4"/>
        </w:rPr>
        <w:t xml:space="preserve">Este principio </w:t>
      </w:r>
      <w:r>
        <w:rPr>
          <w:spacing w:val="2"/>
        </w:rPr>
        <w:t xml:space="preserve">de </w:t>
      </w:r>
      <w:r>
        <w:rPr>
          <w:spacing w:val="4"/>
        </w:rPr>
        <w:t xml:space="preserve">buena calidad </w:t>
      </w:r>
      <w:r>
        <w:rPr>
          <w:spacing w:val="2"/>
        </w:rPr>
        <w:t xml:space="preserve">es </w:t>
      </w:r>
      <w:r>
        <w:rPr>
          <w:spacing w:val="3"/>
        </w:rPr>
        <w:t xml:space="preserve">afín al </w:t>
      </w:r>
      <w:r>
        <w:rPr>
          <w:spacing w:val="2"/>
        </w:rPr>
        <w:t xml:space="preserve">de </w:t>
      </w:r>
      <w:r>
        <w:rPr>
          <w:spacing w:val="4"/>
        </w:rPr>
        <w:t xml:space="preserve">equidad, ambos </w:t>
      </w:r>
      <w:r>
        <w:t xml:space="preserve">se </w:t>
      </w:r>
      <w:r>
        <w:rPr>
          <w:spacing w:val="4"/>
        </w:rPr>
        <w:t xml:space="preserve">articularon cuando  </w:t>
      </w:r>
      <w:r>
        <w:rPr>
          <w:spacing w:val="3"/>
        </w:rPr>
        <w:t xml:space="preserve">la </w:t>
      </w:r>
      <w:r>
        <w:rPr>
          <w:spacing w:val="4"/>
        </w:rPr>
        <w:t xml:space="preserve">Reforma Integral </w:t>
      </w:r>
      <w:r>
        <w:rPr>
          <w:spacing w:val="2"/>
        </w:rPr>
        <w:t xml:space="preserve">de </w:t>
      </w:r>
      <w:r>
        <w:t xml:space="preserve">la </w:t>
      </w:r>
      <w:r>
        <w:rPr>
          <w:spacing w:val="4"/>
        </w:rPr>
        <w:t xml:space="preserve">Educación </w:t>
      </w:r>
      <w:r>
        <w:rPr>
          <w:spacing w:val="3"/>
        </w:rPr>
        <w:t xml:space="preserve">Media </w:t>
      </w:r>
      <w:r>
        <w:rPr>
          <w:spacing w:val="4"/>
        </w:rPr>
        <w:t xml:space="preserve">Superior (RIEMS) </w:t>
      </w:r>
      <w:r>
        <w:rPr>
          <w:spacing w:val="3"/>
        </w:rPr>
        <w:t xml:space="preserve">se </w:t>
      </w:r>
      <w:r>
        <w:rPr>
          <w:spacing w:val="4"/>
        </w:rPr>
        <w:t xml:space="preserve">concibió </w:t>
      </w:r>
      <w:r>
        <w:rPr>
          <w:spacing w:val="3"/>
        </w:rPr>
        <w:t xml:space="preserve">como el </w:t>
      </w:r>
      <w:r>
        <w:rPr>
          <w:spacing w:val="4"/>
        </w:rPr>
        <w:t xml:space="preserve">proyecto </w:t>
      </w:r>
      <w:r>
        <w:rPr>
          <w:spacing w:val="5"/>
        </w:rPr>
        <w:t xml:space="preserve">fundamental </w:t>
      </w:r>
      <w:r>
        <w:rPr>
          <w:spacing w:val="3"/>
        </w:rPr>
        <w:t xml:space="preserve">para </w:t>
      </w:r>
      <w:r>
        <w:t xml:space="preserve">la </w:t>
      </w:r>
      <w:r>
        <w:rPr>
          <w:spacing w:val="4"/>
        </w:rPr>
        <w:t xml:space="preserve">transformación </w:t>
      </w:r>
      <w:r>
        <w:t>y l</w:t>
      </w:r>
      <w:r>
        <w:t xml:space="preserve">a </w:t>
      </w:r>
      <w:r>
        <w:rPr>
          <w:spacing w:val="4"/>
        </w:rPr>
        <w:t xml:space="preserve">cohesión </w:t>
      </w:r>
      <w:r>
        <w:rPr>
          <w:spacing w:val="2"/>
        </w:rPr>
        <w:t xml:space="preserve">de </w:t>
      </w:r>
      <w:r>
        <w:t xml:space="preserve">la </w:t>
      </w:r>
      <w:r>
        <w:rPr>
          <w:spacing w:val="4"/>
        </w:rPr>
        <w:t xml:space="preserve">diversidad prevaleciente </w:t>
      </w:r>
      <w:r>
        <w:rPr>
          <w:spacing w:val="2"/>
        </w:rPr>
        <w:t xml:space="preserve">en </w:t>
      </w:r>
      <w:r>
        <w:rPr>
          <w:spacing w:val="4"/>
        </w:rPr>
        <w:t xml:space="preserve">este tipo educativo. </w:t>
      </w:r>
      <w:r>
        <w:rPr>
          <w:spacing w:val="3"/>
        </w:rPr>
        <w:t xml:space="preserve">El </w:t>
      </w:r>
      <w:r>
        <w:rPr>
          <w:spacing w:val="4"/>
        </w:rPr>
        <w:t xml:space="preserve">Marco Curricular Común (MCC) </w:t>
      </w:r>
      <w:r>
        <w:t xml:space="preserve">y la </w:t>
      </w:r>
      <w:r>
        <w:rPr>
          <w:spacing w:val="4"/>
        </w:rPr>
        <w:t xml:space="preserve">creación </w:t>
      </w:r>
      <w:r>
        <w:rPr>
          <w:spacing w:val="2"/>
        </w:rPr>
        <w:t xml:space="preserve">de un </w:t>
      </w:r>
      <w:r>
        <w:rPr>
          <w:spacing w:val="4"/>
        </w:rPr>
        <w:t xml:space="preserve">Padrón </w:t>
      </w:r>
      <w:r>
        <w:rPr>
          <w:spacing w:val="2"/>
        </w:rPr>
        <w:t xml:space="preserve">de </w:t>
      </w:r>
      <w:r>
        <w:rPr>
          <w:spacing w:val="4"/>
        </w:rPr>
        <w:t xml:space="preserve">Calidad del Sistema Nacional </w:t>
      </w:r>
      <w:r>
        <w:rPr>
          <w:spacing w:val="2"/>
        </w:rPr>
        <w:t xml:space="preserve">de </w:t>
      </w:r>
      <w:r>
        <w:rPr>
          <w:spacing w:val="4"/>
        </w:rPr>
        <w:t xml:space="preserve">Educación </w:t>
      </w:r>
      <w:r>
        <w:rPr>
          <w:spacing w:val="3"/>
        </w:rPr>
        <w:t xml:space="preserve">Media </w:t>
      </w:r>
      <w:r>
        <w:rPr>
          <w:spacing w:val="4"/>
        </w:rPr>
        <w:t xml:space="preserve">Superior </w:t>
      </w:r>
      <w:r>
        <w:t xml:space="preserve">( </w:t>
      </w:r>
      <w:r>
        <w:rPr>
          <w:spacing w:val="3"/>
        </w:rPr>
        <w:t xml:space="preserve">PC- </w:t>
      </w:r>
      <w:r>
        <w:rPr>
          <w:spacing w:val="5"/>
        </w:rPr>
        <w:t xml:space="preserve">SINEMS) </w:t>
      </w:r>
      <w:r>
        <w:rPr>
          <w:spacing w:val="4"/>
        </w:rPr>
        <w:t xml:space="preserve">fueron </w:t>
      </w:r>
      <w:r>
        <w:rPr>
          <w:spacing w:val="3"/>
        </w:rPr>
        <w:t xml:space="preserve">los </w:t>
      </w:r>
      <w:r>
        <w:rPr>
          <w:spacing w:val="4"/>
        </w:rPr>
        <w:t xml:space="preserve">instrumentos con </w:t>
      </w:r>
      <w:r>
        <w:rPr>
          <w:spacing w:val="3"/>
        </w:rPr>
        <w:t xml:space="preserve">los que </w:t>
      </w:r>
      <w:r>
        <w:t xml:space="preserve">la </w:t>
      </w:r>
      <w:r>
        <w:rPr>
          <w:spacing w:val="4"/>
        </w:rPr>
        <w:t>RIEMS buscó articu</w:t>
      </w:r>
      <w:r>
        <w:rPr>
          <w:spacing w:val="4"/>
        </w:rPr>
        <w:t xml:space="preserve">lar </w:t>
      </w:r>
      <w:r>
        <w:t xml:space="preserve">la </w:t>
      </w:r>
      <w:r>
        <w:rPr>
          <w:spacing w:val="4"/>
        </w:rPr>
        <w:t xml:space="preserve">diversidad </w:t>
      </w:r>
      <w:r>
        <w:t xml:space="preserve">y </w:t>
      </w:r>
      <w:r>
        <w:rPr>
          <w:spacing w:val="4"/>
        </w:rPr>
        <w:t xml:space="preserve">mejorar </w:t>
      </w:r>
      <w:r>
        <w:rPr>
          <w:spacing w:val="3"/>
        </w:rPr>
        <w:t xml:space="preserve">la </w:t>
      </w:r>
      <w:r>
        <w:rPr>
          <w:spacing w:val="4"/>
        </w:rPr>
        <w:t xml:space="preserve">calidad </w:t>
      </w:r>
      <w:r>
        <w:rPr>
          <w:spacing w:val="2"/>
        </w:rPr>
        <w:t xml:space="preserve">de </w:t>
      </w:r>
      <w:r>
        <w:t xml:space="preserve">la </w:t>
      </w:r>
      <w:r>
        <w:rPr>
          <w:spacing w:val="4"/>
        </w:rPr>
        <w:t xml:space="preserve">educación media superior </w:t>
      </w:r>
      <w:r>
        <w:rPr>
          <w:spacing w:val="3"/>
        </w:rPr>
        <w:t xml:space="preserve">(EMS). </w:t>
      </w:r>
      <w:r>
        <w:rPr>
          <w:spacing w:val="4"/>
        </w:rPr>
        <w:t xml:space="preserve">Estos elementos </w:t>
      </w:r>
      <w:r>
        <w:rPr>
          <w:spacing w:val="3"/>
        </w:rPr>
        <w:t xml:space="preserve">han </w:t>
      </w:r>
      <w:r>
        <w:rPr>
          <w:spacing w:val="4"/>
        </w:rPr>
        <w:t xml:space="preserve">quedado recuperados </w:t>
      </w:r>
      <w:r>
        <w:t xml:space="preserve">y </w:t>
      </w:r>
      <w:r>
        <w:rPr>
          <w:spacing w:val="4"/>
        </w:rPr>
        <w:t xml:space="preserve">enriquecidos </w:t>
      </w:r>
      <w:r>
        <w:rPr>
          <w:spacing w:val="2"/>
        </w:rPr>
        <w:t xml:space="preserve">en </w:t>
      </w:r>
      <w:r>
        <w:rPr>
          <w:spacing w:val="3"/>
        </w:rPr>
        <w:t xml:space="preserve">el </w:t>
      </w:r>
      <w:r>
        <w:rPr>
          <w:i/>
          <w:spacing w:val="4"/>
        </w:rPr>
        <w:t xml:space="preserve">Modelo Educativo </w:t>
      </w:r>
      <w:r>
        <w:rPr>
          <w:i/>
          <w:spacing w:val="3"/>
        </w:rPr>
        <w:t xml:space="preserve">para la </w:t>
      </w:r>
      <w:r>
        <w:rPr>
          <w:i/>
          <w:spacing w:val="4"/>
        </w:rPr>
        <w:t xml:space="preserve">Educación Obligatoria </w:t>
      </w:r>
      <w:r>
        <w:rPr>
          <w:spacing w:val="4"/>
        </w:rPr>
        <w:t xml:space="preserve">(MEPEO), </w:t>
      </w:r>
      <w:r>
        <w:rPr>
          <w:spacing w:val="2"/>
        </w:rPr>
        <w:t xml:space="preserve">en </w:t>
      </w:r>
      <w:r>
        <w:rPr>
          <w:spacing w:val="4"/>
        </w:rPr>
        <w:t xml:space="preserve">desarrollo desde 2016. Sigue </w:t>
      </w:r>
      <w:r>
        <w:rPr>
          <w:spacing w:val="2"/>
        </w:rPr>
        <w:t xml:space="preserve">en </w:t>
      </w:r>
      <w:r>
        <w:rPr>
          <w:spacing w:val="4"/>
        </w:rPr>
        <w:t xml:space="preserve">curso </w:t>
      </w:r>
      <w:r>
        <w:rPr>
          <w:spacing w:val="3"/>
        </w:rPr>
        <w:t xml:space="preserve">el </w:t>
      </w:r>
      <w:r>
        <w:rPr>
          <w:spacing w:val="4"/>
        </w:rPr>
        <w:t xml:space="preserve">trabajo </w:t>
      </w:r>
      <w:r>
        <w:rPr>
          <w:spacing w:val="3"/>
        </w:rPr>
        <w:t xml:space="preserve">de </w:t>
      </w:r>
      <w:r>
        <w:rPr>
          <w:spacing w:val="4"/>
        </w:rPr>
        <w:t xml:space="preserve">construir </w:t>
      </w:r>
      <w:r>
        <w:t xml:space="preserve">la </w:t>
      </w:r>
      <w:r>
        <w:rPr>
          <w:spacing w:val="4"/>
        </w:rPr>
        <w:t xml:space="preserve">identidad </w:t>
      </w:r>
      <w:r>
        <w:rPr>
          <w:spacing w:val="2"/>
        </w:rPr>
        <w:t xml:space="preserve">de un </w:t>
      </w:r>
      <w:r>
        <w:rPr>
          <w:spacing w:val="4"/>
        </w:rPr>
        <w:t xml:space="preserve">tipo educativo </w:t>
      </w:r>
      <w:r>
        <w:rPr>
          <w:spacing w:val="2"/>
        </w:rPr>
        <w:t xml:space="preserve">en </w:t>
      </w:r>
      <w:r>
        <w:rPr>
          <w:spacing w:val="3"/>
        </w:rPr>
        <w:t xml:space="preserve">el </w:t>
      </w:r>
      <w:r>
        <w:rPr>
          <w:spacing w:val="2"/>
        </w:rPr>
        <w:t xml:space="preserve">que </w:t>
      </w:r>
      <w:r>
        <w:rPr>
          <w:spacing w:val="4"/>
        </w:rPr>
        <w:t xml:space="preserve">convergen tanto múltiples formas </w:t>
      </w:r>
      <w:r>
        <w:rPr>
          <w:spacing w:val="2"/>
        </w:rPr>
        <w:t xml:space="preserve">de </w:t>
      </w:r>
      <w:r>
        <w:rPr>
          <w:spacing w:val="4"/>
        </w:rPr>
        <w:t xml:space="preserve">sostenimiento </w:t>
      </w:r>
      <w:r>
        <w:t xml:space="preserve">o </w:t>
      </w:r>
      <w:r>
        <w:rPr>
          <w:spacing w:val="4"/>
        </w:rPr>
        <w:t xml:space="preserve">estructuras </w:t>
      </w:r>
      <w:r>
        <w:rPr>
          <w:spacing w:val="2"/>
        </w:rPr>
        <w:t xml:space="preserve">de </w:t>
      </w:r>
      <w:r>
        <w:rPr>
          <w:spacing w:val="4"/>
        </w:rPr>
        <w:t xml:space="preserve">funcionamiento acuerpadas </w:t>
      </w:r>
      <w:r>
        <w:rPr>
          <w:spacing w:val="2"/>
        </w:rPr>
        <w:t xml:space="preserve">en </w:t>
      </w:r>
      <w:r>
        <w:rPr>
          <w:i/>
          <w:spacing w:val="4"/>
        </w:rPr>
        <w:t>subsistemas</w:t>
      </w:r>
      <w:r>
        <w:rPr>
          <w:spacing w:val="4"/>
        </w:rPr>
        <w:t xml:space="preserve">, </w:t>
      </w:r>
      <w:r>
        <w:rPr>
          <w:spacing w:val="3"/>
        </w:rPr>
        <w:t xml:space="preserve">como </w:t>
      </w:r>
      <w:r>
        <w:rPr>
          <w:spacing w:val="4"/>
        </w:rPr>
        <w:t xml:space="preserve">diferentes concepciones pedagógicas, enfoques, modalidades </w:t>
      </w:r>
      <w:r>
        <w:t xml:space="preserve">y  </w:t>
      </w:r>
      <w:r>
        <w:rPr>
          <w:spacing w:val="4"/>
        </w:rPr>
        <w:t xml:space="preserve">opciones educativas </w:t>
      </w:r>
      <w:r>
        <w:rPr>
          <w:spacing w:val="3"/>
        </w:rPr>
        <w:t xml:space="preserve">que </w:t>
      </w:r>
      <w:r>
        <w:t>se</w:t>
      </w:r>
      <w:r>
        <w:t xml:space="preserve"> </w:t>
      </w:r>
      <w:r>
        <w:rPr>
          <w:spacing w:val="4"/>
        </w:rPr>
        <w:t xml:space="preserve">ofrecen </w:t>
      </w:r>
      <w:r>
        <w:rPr>
          <w:spacing w:val="2"/>
        </w:rPr>
        <w:t xml:space="preserve">en </w:t>
      </w:r>
      <w:r>
        <w:rPr>
          <w:spacing w:val="3"/>
        </w:rPr>
        <w:t xml:space="preserve">los </w:t>
      </w:r>
      <w:r>
        <w:rPr>
          <w:spacing w:val="5"/>
        </w:rPr>
        <w:t xml:space="preserve">distintos </w:t>
      </w:r>
      <w:r>
        <w:rPr>
          <w:spacing w:val="4"/>
        </w:rPr>
        <w:t>centros</w:t>
      </w:r>
      <w:r>
        <w:rPr>
          <w:spacing w:val="72"/>
        </w:rPr>
        <w:t xml:space="preserve"> </w:t>
      </w:r>
      <w:r>
        <w:rPr>
          <w:spacing w:val="4"/>
        </w:rPr>
        <w:t>educativos.</w:t>
      </w:r>
    </w:p>
    <w:p w:rsidR="00A74FD3" w:rsidRDefault="00D014D2">
      <w:pPr>
        <w:pStyle w:val="Textoindependiente"/>
        <w:spacing w:before="217" w:line="276" w:lineRule="auto"/>
        <w:ind w:left="922" w:right="368"/>
        <w:jc w:val="both"/>
      </w:pPr>
      <w:r>
        <w:rPr>
          <w:spacing w:val="4"/>
        </w:rPr>
        <w:t xml:space="preserve">Participar </w:t>
      </w:r>
      <w:r>
        <w:rPr>
          <w:spacing w:val="2"/>
        </w:rPr>
        <w:t xml:space="preserve">en </w:t>
      </w:r>
      <w:r>
        <w:rPr>
          <w:spacing w:val="3"/>
        </w:rPr>
        <w:t xml:space="preserve">la </w:t>
      </w:r>
      <w:r>
        <w:rPr>
          <w:spacing w:val="4"/>
        </w:rPr>
        <w:t xml:space="preserve">transformación </w:t>
      </w:r>
      <w:r>
        <w:rPr>
          <w:spacing w:val="3"/>
        </w:rPr>
        <w:t xml:space="preserve">que </w:t>
      </w:r>
      <w:r>
        <w:t xml:space="preserve">se </w:t>
      </w:r>
      <w:r>
        <w:rPr>
          <w:spacing w:val="4"/>
        </w:rPr>
        <w:t xml:space="preserve">está efectuando </w:t>
      </w:r>
      <w:r>
        <w:rPr>
          <w:spacing w:val="2"/>
        </w:rPr>
        <w:t xml:space="preserve">en </w:t>
      </w:r>
      <w:r>
        <w:t xml:space="preserve">la </w:t>
      </w:r>
      <w:r>
        <w:rPr>
          <w:spacing w:val="3"/>
        </w:rPr>
        <w:t xml:space="preserve">EMS </w:t>
      </w:r>
      <w:r>
        <w:rPr>
          <w:spacing w:val="2"/>
        </w:rPr>
        <w:t xml:space="preserve">es </w:t>
      </w:r>
      <w:r>
        <w:rPr>
          <w:spacing w:val="3"/>
        </w:rPr>
        <w:t xml:space="preserve">la </w:t>
      </w:r>
      <w:r>
        <w:rPr>
          <w:spacing w:val="4"/>
        </w:rPr>
        <w:t xml:space="preserve">propuesta </w:t>
      </w:r>
      <w:r>
        <w:rPr>
          <w:spacing w:val="3"/>
        </w:rPr>
        <w:t xml:space="preserve">que </w:t>
      </w:r>
      <w:r>
        <w:t xml:space="preserve">la </w:t>
      </w:r>
      <w:r>
        <w:rPr>
          <w:spacing w:val="4"/>
        </w:rPr>
        <w:t xml:space="preserve">Secretaría </w:t>
      </w:r>
      <w:r>
        <w:rPr>
          <w:spacing w:val="2"/>
        </w:rPr>
        <w:t xml:space="preserve">de </w:t>
      </w:r>
      <w:r>
        <w:rPr>
          <w:spacing w:val="4"/>
        </w:rPr>
        <w:t xml:space="preserve">Educación Pública (SEP) </w:t>
      </w:r>
      <w:r>
        <w:rPr>
          <w:spacing w:val="2"/>
        </w:rPr>
        <w:t xml:space="preserve">ha </w:t>
      </w:r>
      <w:r>
        <w:rPr>
          <w:spacing w:val="4"/>
        </w:rPr>
        <w:t xml:space="preserve">hecho </w:t>
      </w:r>
      <w:r>
        <w:t xml:space="preserve">a </w:t>
      </w:r>
      <w:r>
        <w:rPr>
          <w:spacing w:val="3"/>
        </w:rPr>
        <w:t xml:space="preserve">los </w:t>
      </w:r>
      <w:r>
        <w:rPr>
          <w:spacing w:val="4"/>
        </w:rPr>
        <w:t xml:space="preserve">planteles </w:t>
      </w:r>
      <w:r>
        <w:rPr>
          <w:spacing w:val="3"/>
        </w:rPr>
        <w:t xml:space="preserve">que </w:t>
      </w:r>
      <w:r>
        <w:rPr>
          <w:spacing w:val="6"/>
        </w:rPr>
        <w:t xml:space="preserve">imparten </w:t>
      </w:r>
      <w:r>
        <w:rPr>
          <w:spacing w:val="4"/>
        </w:rPr>
        <w:t xml:space="preserve">planes </w:t>
      </w:r>
      <w:r>
        <w:t xml:space="preserve">y </w:t>
      </w:r>
      <w:r>
        <w:rPr>
          <w:spacing w:val="4"/>
        </w:rPr>
        <w:t xml:space="preserve">programas </w:t>
      </w:r>
      <w:r>
        <w:rPr>
          <w:spacing w:val="2"/>
        </w:rPr>
        <w:t xml:space="preserve">de </w:t>
      </w:r>
      <w:r>
        <w:rPr>
          <w:spacing w:val="4"/>
        </w:rPr>
        <w:t xml:space="preserve">estudio (PPE) </w:t>
      </w:r>
      <w:r>
        <w:rPr>
          <w:spacing w:val="2"/>
        </w:rPr>
        <w:t xml:space="preserve">de </w:t>
      </w:r>
      <w:r>
        <w:rPr>
          <w:spacing w:val="3"/>
        </w:rPr>
        <w:t xml:space="preserve">los </w:t>
      </w:r>
      <w:r>
        <w:rPr>
          <w:spacing w:val="4"/>
        </w:rPr>
        <w:t xml:space="preserve">distintos enfoques </w:t>
      </w:r>
      <w:r>
        <w:rPr>
          <w:spacing w:val="2"/>
        </w:rPr>
        <w:t xml:space="preserve">de </w:t>
      </w:r>
      <w:r>
        <w:rPr>
          <w:spacing w:val="4"/>
        </w:rPr>
        <w:t xml:space="preserve">este tipo educativo, incluidos </w:t>
      </w:r>
      <w:r>
        <w:rPr>
          <w:spacing w:val="3"/>
        </w:rPr>
        <w:t xml:space="preserve">los que </w:t>
      </w:r>
      <w:r>
        <w:rPr>
          <w:spacing w:val="4"/>
        </w:rPr>
        <w:t xml:space="preserve">ofrecen trayectos </w:t>
      </w:r>
      <w:r>
        <w:rPr>
          <w:spacing w:val="2"/>
        </w:rPr>
        <w:t xml:space="preserve">de </w:t>
      </w:r>
      <w:r>
        <w:rPr>
          <w:spacing w:val="4"/>
        </w:rPr>
        <w:t xml:space="preserve">formación profesional. Esta participación, establecida </w:t>
      </w:r>
      <w:r>
        <w:rPr>
          <w:spacing w:val="3"/>
        </w:rPr>
        <w:t xml:space="preserve">como </w:t>
      </w:r>
      <w:r>
        <w:rPr>
          <w:spacing w:val="4"/>
        </w:rPr>
        <w:t xml:space="preserve">voluntaria para </w:t>
      </w:r>
      <w:r>
        <w:rPr>
          <w:spacing w:val="3"/>
        </w:rPr>
        <w:t xml:space="preserve">los </w:t>
      </w:r>
      <w:r>
        <w:rPr>
          <w:spacing w:val="5"/>
        </w:rPr>
        <w:t xml:space="preserve">planteles </w:t>
      </w:r>
      <w:r>
        <w:rPr>
          <w:spacing w:val="4"/>
        </w:rPr>
        <w:t xml:space="preserve">interesados </w:t>
      </w:r>
      <w:r>
        <w:rPr>
          <w:spacing w:val="3"/>
        </w:rPr>
        <w:t xml:space="preserve">en </w:t>
      </w:r>
      <w:r>
        <w:rPr>
          <w:spacing w:val="4"/>
        </w:rPr>
        <w:t xml:space="preserve">solicitar </w:t>
      </w:r>
      <w:r>
        <w:rPr>
          <w:spacing w:val="3"/>
        </w:rPr>
        <w:t xml:space="preserve">su </w:t>
      </w:r>
      <w:r>
        <w:rPr>
          <w:spacing w:val="4"/>
        </w:rPr>
        <w:t xml:space="preserve">ingreso </w:t>
      </w:r>
      <w:r>
        <w:t xml:space="preserve">o su </w:t>
      </w:r>
      <w:r>
        <w:rPr>
          <w:spacing w:val="4"/>
        </w:rPr>
        <w:t xml:space="preserve">permanencia </w:t>
      </w:r>
      <w:r>
        <w:rPr>
          <w:spacing w:val="3"/>
        </w:rPr>
        <w:t xml:space="preserve">en </w:t>
      </w:r>
      <w:r>
        <w:rPr>
          <w:spacing w:val="2"/>
        </w:rPr>
        <w:t xml:space="preserve">el </w:t>
      </w:r>
      <w:r>
        <w:rPr>
          <w:spacing w:val="4"/>
        </w:rPr>
        <w:t xml:space="preserve">Sistema Nacional </w:t>
      </w:r>
      <w:r>
        <w:rPr>
          <w:spacing w:val="3"/>
        </w:rPr>
        <w:t xml:space="preserve">de </w:t>
      </w:r>
      <w:r>
        <w:rPr>
          <w:spacing w:val="4"/>
        </w:rPr>
        <w:t xml:space="preserve">Bachillerato </w:t>
      </w:r>
      <w:r>
        <w:rPr>
          <w:spacing w:val="6"/>
        </w:rPr>
        <w:t>(PC-SINEMS),</w:t>
      </w:r>
      <w:r>
        <w:rPr>
          <w:color w:val="00529B"/>
          <w:spacing w:val="6"/>
          <w:position w:val="8"/>
          <w:sz w:val="16"/>
        </w:rPr>
        <w:t xml:space="preserve">1 </w:t>
      </w:r>
      <w:r>
        <w:rPr>
          <w:spacing w:val="3"/>
        </w:rPr>
        <w:t xml:space="preserve">hizo </w:t>
      </w:r>
      <w:r>
        <w:rPr>
          <w:spacing w:val="4"/>
        </w:rPr>
        <w:t xml:space="preserve">necesaria </w:t>
      </w:r>
      <w:r>
        <w:rPr>
          <w:spacing w:val="3"/>
        </w:rPr>
        <w:t xml:space="preserve">la </w:t>
      </w:r>
      <w:r>
        <w:rPr>
          <w:spacing w:val="4"/>
        </w:rPr>
        <w:t xml:space="preserve">puesta </w:t>
      </w:r>
      <w:r>
        <w:rPr>
          <w:spacing w:val="2"/>
        </w:rPr>
        <w:t xml:space="preserve">en </w:t>
      </w:r>
      <w:r>
        <w:rPr>
          <w:spacing w:val="4"/>
        </w:rPr>
        <w:t xml:space="preserve">marcha </w:t>
      </w:r>
      <w:r>
        <w:rPr>
          <w:spacing w:val="2"/>
        </w:rPr>
        <w:t xml:space="preserve">de un </w:t>
      </w:r>
      <w:r>
        <w:rPr>
          <w:spacing w:val="4"/>
        </w:rPr>
        <w:t xml:space="preserve">proceso </w:t>
      </w:r>
      <w:r>
        <w:rPr>
          <w:spacing w:val="2"/>
        </w:rPr>
        <w:t xml:space="preserve">de </w:t>
      </w:r>
      <w:r>
        <w:rPr>
          <w:spacing w:val="4"/>
        </w:rPr>
        <w:t xml:space="preserve">evaluación </w:t>
      </w:r>
      <w:r>
        <w:rPr>
          <w:spacing w:val="2"/>
        </w:rPr>
        <w:t xml:space="preserve">que </w:t>
      </w:r>
      <w:r>
        <w:rPr>
          <w:spacing w:val="4"/>
        </w:rPr>
        <w:t xml:space="preserve">sancionara </w:t>
      </w:r>
      <w:r>
        <w:t xml:space="preserve">la </w:t>
      </w:r>
      <w:r>
        <w:rPr>
          <w:spacing w:val="4"/>
        </w:rPr>
        <w:t xml:space="preserve">apropiación por parte </w:t>
      </w:r>
      <w:r>
        <w:rPr>
          <w:spacing w:val="2"/>
        </w:rPr>
        <w:t xml:space="preserve">de </w:t>
      </w:r>
      <w:r>
        <w:rPr>
          <w:spacing w:val="4"/>
        </w:rPr>
        <w:t xml:space="preserve">estos centros educativos, </w:t>
      </w:r>
      <w:r>
        <w:rPr>
          <w:spacing w:val="2"/>
        </w:rPr>
        <w:t xml:space="preserve">de </w:t>
      </w:r>
      <w:r>
        <w:rPr>
          <w:spacing w:val="3"/>
        </w:rPr>
        <w:t xml:space="preserve">los </w:t>
      </w:r>
      <w:r>
        <w:rPr>
          <w:spacing w:val="5"/>
        </w:rPr>
        <w:t xml:space="preserve">principios </w:t>
      </w:r>
      <w:r>
        <w:t xml:space="preserve">y </w:t>
      </w:r>
      <w:r>
        <w:rPr>
          <w:spacing w:val="4"/>
        </w:rPr>
        <w:t xml:space="preserve">preceptos consignados </w:t>
      </w:r>
      <w:r>
        <w:rPr>
          <w:spacing w:val="2"/>
        </w:rPr>
        <w:t xml:space="preserve">en </w:t>
      </w:r>
      <w:r>
        <w:rPr>
          <w:spacing w:val="3"/>
        </w:rPr>
        <w:t xml:space="preserve">el </w:t>
      </w:r>
      <w:r>
        <w:rPr>
          <w:spacing w:val="5"/>
        </w:rPr>
        <w:t xml:space="preserve">cuerpo RIEMS-MEPEO. </w:t>
      </w:r>
      <w:r>
        <w:rPr>
          <w:spacing w:val="4"/>
        </w:rPr>
        <w:t xml:space="preserve">Formar parte del PC-SINEMS </w:t>
      </w:r>
      <w:r>
        <w:rPr>
          <w:spacing w:val="5"/>
        </w:rPr>
        <w:t>de</w:t>
      </w:r>
      <w:r>
        <w:rPr>
          <w:spacing w:val="5"/>
        </w:rPr>
        <w:t xml:space="preserve">be </w:t>
      </w:r>
      <w:r>
        <w:rPr>
          <w:spacing w:val="4"/>
        </w:rPr>
        <w:t xml:space="preserve">entenderse, </w:t>
      </w:r>
      <w:r>
        <w:rPr>
          <w:spacing w:val="2"/>
        </w:rPr>
        <w:t xml:space="preserve">en </w:t>
      </w:r>
      <w:r>
        <w:rPr>
          <w:spacing w:val="4"/>
        </w:rPr>
        <w:t xml:space="preserve">cierta medida, como </w:t>
      </w:r>
      <w:r>
        <w:rPr>
          <w:spacing w:val="2"/>
        </w:rPr>
        <w:t xml:space="preserve">un </w:t>
      </w:r>
      <w:r>
        <w:rPr>
          <w:spacing w:val="4"/>
        </w:rPr>
        <w:t xml:space="preserve">reconocimiento </w:t>
      </w:r>
      <w:r>
        <w:t xml:space="preserve">a la </w:t>
      </w:r>
      <w:r>
        <w:rPr>
          <w:spacing w:val="4"/>
        </w:rPr>
        <w:t xml:space="preserve">buena calidad </w:t>
      </w:r>
      <w:r>
        <w:rPr>
          <w:spacing w:val="2"/>
        </w:rPr>
        <w:t xml:space="preserve">de un </w:t>
      </w:r>
      <w:r>
        <w:rPr>
          <w:spacing w:val="4"/>
        </w:rPr>
        <w:t xml:space="preserve">plantel educativo </w:t>
      </w:r>
      <w:r>
        <w:rPr>
          <w:spacing w:val="2"/>
        </w:rPr>
        <w:t xml:space="preserve">que </w:t>
      </w:r>
      <w:r>
        <w:rPr>
          <w:spacing w:val="3"/>
        </w:rPr>
        <w:t xml:space="preserve">ha </w:t>
      </w:r>
      <w:r>
        <w:rPr>
          <w:spacing w:val="4"/>
        </w:rPr>
        <w:t xml:space="preserve">hecho suyas </w:t>
      </w:r>
      <w:r>
        <w:rPr>
          <w:spacing w:val="3"/>
        </w:rPr>
        <w:t xml:space="preserve">las </w:t>
      </w:r>
      <w:r>
        <w:rPr>
          <w:spacing w:val="4"/>
        </w:rPr>
        <w:t xml:space="preserve">aspiraciones </w:t>
      </w:r>
      <w:r>
        <w:t xml:space="preserve">y </w:t>
      </w:r>
      <w:r>
        <w:rPr>
          <w:spacing w:val="4"/>
        </w:rPr>
        <w:t xml:space="preserve">compromisos </w:t>
      </w:r>
      <w:r>
        <w:rPr>
          <w:spacing w:val="3"/>
        </w:rPr>
        <w:t xml:space="preserve">de </w:t>
      </w:r>
      <w:r>
        <w:rPr>
          <w:spacing w:val="4"/>
        </w:rPr>
        <w:t xml:space="preserve">cambio </w:t>
      </w:r>
      <w:r>
        <w:rPr>
          <w:spacing w:val="3"/>
        </w:rPr>
        <w:t xml:space="preserve">de la </w:t>
      </w:r>
      <w:r>
        <w:rPr>
          <w:spacing w:val="4"/>
        </w:rPr>
        <w:t xml:space="preserve">RIEMS-MEPEO, </w:t>
      </w:r>
      <w:r>
        <w:t xml:space="preserve">a </w:t>
      </w:r>
      <w:r>
        <w:rPr>
          <w:spacing w:val="4"/>
        </w:rPr>
        <w:t xml:space="preserve">partir </w:t>
      </w:r>
      <w:r>
        <w:rPr>
          <w:spacing w:val="2"/>
        </w:rPr>
        <w:t xml:space="preserve">de </w:t>
      </w:r>
      <w:r>
        <w:rPr>
          <w:spacing w:val="4"/>
        </w:rPr>
        <w:t>evaluaciones</w:t>
      </w:r>
      <w:r>
        <w:rPr>
          <w:spacing w:val="58"/>
        </w:rPr>
        <w:t xml:space="preserve"> </w:t>
      </w:r>
      <w:r>
        <w:rPr>
          <w:spacing w:val="6"/>
        </w:rPr>
        <w:t>confiables.</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3"/>
        <w:rPr>
          <w:sz w:val="16"/>
        </w:rPr>
      </w:pPr>
      <w:r>
        <w:rPr>
          <w:noProof/>
          <w:lang w:val="es-MX" w:eastAsia="es-MX" w:bidi="ar-SA"/>
        </w:rPr>
        <mc:AlternateContent>
          <mc:Choice Requires="wps">
            <w:drawing>
              <wp:anchor distT="0" distB="0" distL="0" distR="0" simplePos="0" relativeHeight="251660288" behindDoc="1" locked="0" layoutInCell="1" allowOverlap="1">
                <wp:simplePos x="0" y="0"/>
                <wp:positionH relativeFrom="page">
                  <wp:posOffset>1080770</wp:posOffset>
                </wp:positionH>
                <wp:positionV relativeFrom="paragraph">
                  <wp:posOffset>149225</wp:posOffset>
                </wp:positionV>
                <wp:extent cx="1828800" cy="0"/>
                <wp:effectExtent l="0" t="0" r="0" b="0"/>
                <wp:wrapTopAndBottom/>
                <wp:docPr id="397"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FE188" id="Line 355"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75pt" to="229.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" strokeweight=".84pt">
                <w10:wrap type="topAndBottom" anchorx="page"/>
              </v:line>
            </w:pict>
          </mc:Fallback>
        </mc:AlternateContent>
      </w:r>
    </w:p>
    <w:p w:rsidR="00A74FD3" w:rsidRDefault="00D014D2">
      <w:pPr>
        <w:spacing w:before="74"/>
        <w:ind w:left="922" w:right="363"/>
        <w:jc w:val="both"/>
        <w:rPr>
          <w:sz w:val="16"/>
        </w:rPr>
      </w:pPr>
      <w:r>
        <w:rPr>
          <w:color w:val="00529B"/>
          <w:position w:val="6"/>
          <w:sz w:val="12"/>
        </w:rPr>
        <w:t xml:space="preserve">1 </w:t>
      </w:r>
      <w:r>
        <w:rPr>
          <w:sz w:val="16"/>
        </w:rPr>
        <w:t xml:space="preserve">Se ha considerado que la expresión </w:t>
      </w:r>
      <w:r>
        <w:rPr>
          <w:i/>
          <w:sz w:val="16"/>
        </w:rPr>
        <w:t xml:space="preserve">Padrón de Calidad del Sistema Nacional de la Educación Media Superior </w:t>
      </w:r>
      <w:r>
        <w:rPr>
          <w:sz w:val="16"/>
        </w:rPr>
        <w:t>(PC-SINEMS) refleja mejor el sentido de lo que se ha venido denominando SNB, pues ahora la Ley General de Educación habla de un Sistema Nacional de</w:t>
      </w:r>
      <w:r>
        <w:rPr>
          <w:spacing w:val="-5"/>
          <w:sz w:val="16"/>
        </w:rPr>
        <w:t xml:space="preserve"> </w:t>
      </w:r>
      <w:r>
        <w:rPr>
          <w:sz w:val="16"/>
        </w:rPr>
        <w:t>Edu</w:t>
      </w:r>
      <w:r>
        <w:rPr>
          <w:sz w:val="16"/>
        </w:rPr>
        <w:t>cación</w:t>
      </w:r>
      <w:r>
        <w:rPr>
          <w:spacing w:val="-8"/>
          <w:sz w:val="16"/>
        </w:rPr>
        <w:t xml:space="preserve"> </w:t>
      </w:r>
      <w:r>
        <w:rPr>
          <w:sz w:val="16"/>
        </w:rPr>
        <w:t>Media</w:t>
      </w:r>
      <w:r>
        <w:rPr>
          <w:spacing w:val="-4"/>
          <w:sz w:val="16"/>
        </w:rPr>
        <w:t xml:space="preserve"> </w:t>
      </w:r>
      <w:r>
        <w:rPr>
          <w:sz w:val="16"/>
        </w:rPr>
        <w:t>Superior</w:t>
      </w:r>
      <w:r>
        <w:rPr>
          <w:spacing w:val="-6"/>
          <w:sz w:val="16"/>
        </w:rPr>
        <w:t xml:space="preserve"> </w:t>
      </w:r>
      <w:r>
        <w:rPr>
          <w:sz w:val="16"/>
        </w:rPr>
        <w:t>(SINEMS)</w:t>
      </w:r>
      <w:r>
        <w:rPr>
          <w:spacing w:val="-5"/>
          <w:sz w:val="16"/>
        </w:rPr>
        <w:t xml:space="preserve"> </w:t>
      </w:r>
      <w:r>
        <w:rPr>
          <w:sz w:val="16"/>
        </w:rPr>
        <w:t>para</w:t>
      </w:r>
      <w:r>
        <w:rPr>
          <w:spacing w:val="-4"/>
          <w:sz w:val="16"/>
        </w:rPr>
        <w:t xml:space="preserve"> </w:t>
      </w:r>
      <w:r>
        <w:rPr>
          <w:sz w:val="16"/>
        </w:rPr>
        <w:t>denominar</w:t>
      </w:r>
      <w:r>
        <w:rPr>
          <w:spacing w:val="-5"/>
          <w:sz w:val="16"/>
        </w:rPr>
        <w:t xml:space="preserve"> </w:t>
      </w:r>
      <w:r>
        <w:rPr>
          <w:sz w:val="16"/>
        </w:rPr>
        <w:t>al</w:t>
      </w:r>
      <w:r>
        <w:rPr>
          <w:spacing w:val="-4"/>
          <w:sz w:val="16"/>
        </w:rPr>
        <w:t xml:space="preserve"> </w:t>
      </w:r>
      <w:r>
        <w:rPr>
          <w:sz w:val="16"/>
        </w:rPr>
        <w:t>universo</w:t>
      </w:r>
      <w:r>
        <w:rPr>
          <w:spacing w:val="-9"/>
          <w:sz w:val="16"/>
        </w:rPr>
        <w:t xml:space="preserve"> </w:t>
      </w:r>
      <w:r>
        <w:rPr>
          <w:sz w:val="16"/>
        </w:rPr>
        <w:t>de</w:t>
      </w:r>
      <w:r>
        <w:rPr>
          <w:spacing w:val="-5"/>
          <w:sz w:val="16"/>
        </w:rPr>
        <w:t xml:space="preserve"> </w:t>
      </w:r>
      <w:r>
        <w:rPr>
          <w:sz w:val="16"/>
        </w:rPr>
        <w:t>instituciones,</w:t>
      </w:r>
      <w:r>
        <w:rPr>
          <w:spacing w:val="-5"/>
          <w:sz w:val="16"/>
        </w:rPr>
        <w:t xml:space="preserve"> </w:t>
      </w:r>
      <w:r>
        <w:rPr>
          <w:sz w:val="16"/>
        </w:rPr>
        <w:t>subsistemas</w:t>
      </w:r>
      <w:r>
        <w:rPr>
          <w:spacing w:val="-4"/>
          <w:sz w:val="16"/>
        </w:rPr>
        <w:t xml:space="preserve"> </w:t>
      </w:r>
      <w:r>
        <w:rPr>
          <w:sz w:val="16"/>
        </w:rPr>
        <w:t>y</w:t>
      </w:r>
      <w:r>
        <w:rPr>
          <w:spacing w:val="-8"/>
          <w:sz w:val="16"/>
        </w:rPr>
        <w:t xml:space="preserve"> </w:t>
      </w:r>
      <w:r>
        <w:rPr>
          <w:sz w:val="16"/>
        </w:rPr>
        <w:t>centros</w:t>
      </w:r>
      <w:r>
        <w:rPr>
          <w:spacing w:val="-3"/>
          <w:sz w:val="16"/>
        </w:rPr>
        <w:t xml:space="preserve"> </w:t>
      </w:r>
      <w:r>
        <w:rPr>
          <w:sz w:val="16"/>
        </w:rPr>
        <w:t>educativos</w:t>
      </w:r>
      <w:r>
        <w:rPr>
          <w:spacing w:val="-4"/>
          <w:sz w:val="16"/>
        </w:rPr>
        <w:t xml:space="preserve"> </w:t>
      </w:r>
      <w:r>
        <w:rPr>
          <w:sz w:val="16"/>
        </w:rPr>
        <w:t>que</w:t>
      </w:r>
      <w:r>
        <w:rPr>
          <w:spacing w:val="-5"/>
          <w:sz w:val="16"/>
        </w:rPr>
        <w:t xml:space="preserve"> </w:t>
      </w:r>
      <w:r>
        <w:rPr>
          <w:sz w:val="16"/>
        </w:rPr>
        <w:t>atienden a este tipo educativo. Sin embargo, está pendiente el decreto que le dé la debida formalización al</w:t>
      </w:r>
      <w:r>
        <w:rPr>
          <w:spacing w:val="-19"/>
          <w:sz w:val="16"/>
        </w:rPr>
        <w:t xml:space="preserve"> </w:t>
      </w:r>
      <w:r>
        <w:rPr>
          <w:sz w:val="16"/>
        </w:rPr>
        <w:t>término.</w:t>
      </w:r>
    </w:p>
    <w:p w:rsidR="00A74FD3" w:rsidRDefault="00A74FD3">
      <w:pPr>
        <w:jc w:val="both"/>
        <w:rPr>
          <w:sz w:val="16"/>
        </w:rPr>
        <w:sectPr w:rsidR="00A74FD3">
          <w:pgSz w:w="12240" w:h="15840"/>
          <w:pgMar w:top="1060" w:right="760" w:bottom="940" w:left="780" w:header="0" w:footer="760" w:gutter="0"/>
          <w:cols w:space="720"/>
        </w:sectPr>
      </w:pPr>
    </w:p>
    <w:p w:rsidR="00A74FD3" w:rsidRDefault="00D014D2">
      <w:pPr>
        <w:pStyle w:val="Textoindependiente"/>
        <w:spacing w:before="71" w:line="276" w:lineRule="auto"/>
        <w:ind w:left="922" w:right="377"/>
        <w:jc w:val="both"/>
      </w:pPr>
      <w:r>
        <w:rPr>
          <w:spacing w:val="3"/>
        </w:rPr>
        <w:t xml:space="preserve">El </w:t>
      </w:r>
      <w:r>
        <w:rPr>
          <w:spacing w:val="4"/>
        </w:rPr>
        <w:t>inicio de</w:t>
      </w:r>
      <w:r>
        <w:rPr>
          <w:spacing w:val="4"/>
        </w:rPr>
        <w:t xml:space="preserve">l proceso </w:t>
      </w:r>
      <w:r>
        <w:rPr>
          <w:spacing w:val="2"/>
        </w:rPr>
        <w:t xml:space="preserve">de </w:t>
      </w:r>
      <w:r>
        <w:rPr>
          <w:spacing w:val="4"/>
        </w:rPr>
        <w:t xml:space="preserve">evaluación efectiva </w:t>
      </w:r>
      <w:r>
        <w:rPr>
          <w:spacing w:val="2"/>
        </w:rPr>
        <w:t xml:space="preserve">de </w:t>
      </w:r>
      <w:r>
        <w:rPr>
          <w:spacing w:val="4"/>
        </w:rPr>
        <w:t xml:space="preserve">planteles </w:t>
      </w:r>
      <w:r>
        <w:rPr>
          <w:spacing w:val="3"/>
        </w:rPr>
        <w:t xml:space="preserve">que </w:t>
      </w:r>
      <w:r>
        <w:rPr>
          <w:spacing w:val="4"/>
        </w:rPr>
        <w:t xml:space="preserve">juzgaron conveniente solicitar </w:t>
      </w:r>
      <w:r>
        <w:t xml:space="preserve">su </w:t>
      </w:r>
      <w:r>
        <w:rPr>
          <w:spacing w:val="4"/>
        </w:rPr>
        <w:t xml:space="preserve">ingreso </w:t>
      </w:r>
      <w:r>
        <w:rPr>
          <w:spacing w:val="3"/>
        </w:rPr>
        <w:t xml:space="preserve">al </w:t>
      </w:r>
      <w:r>
        <w:rPr>
          <w:spacing w:val="4"/>
        </w:rPr>
        <w:t xml:space="preserve">PC-SINEMS fue </w:t>
      </w:r>
      <w:r>
        <w:rPr>
          <w:spacing w:val="3"/>
        </w:rPr>
        <w:t xml:space="preserve">el año </w:t>
      </w:r>
      <w:r>
        <w:rPr>
          <w:spacing w:val="4"/>
        </w:rPr>
        <w:t xml:space="preserve">2011. </w:t>
      </w:r>
      <w:r>
        <w:t xml:space="preserve">No </w:t>
      </w:r>
      <w:r>
        <w:rPr>
          <w:spacing w:val="3"/>
        </w:rPr>
        <w:t xml:space="preserve">han sido </w:t>
      </w:r>
      <w:r>
        <w:rPr>
          <w:spacing w:val="4"/>
        </w:rPr>
        <w:t xml:space="preserve">pocos </w:t>
      </w:r>
      <w:r>
        <w:rPr>
          <w:spacing w:val="3"/>
        </w:rPr>
        <w:t xml:space="preserve">los </w:t>
      </w:r>
      <w:r>
        <w:rPr>
          <w:spacing w:val="4"/>
        </w:rPr>
        <w:t xml:space="preserve">aprendizajes </w:t>
      </w:r>
      <w:r>
        <w:rPr>
          <w:spacing w:val="2"/>
        </w:rPr>
        <w:t xml:space="preserve">que </w:t>
      </w:r>
      <w:r>
        <w:rPr>
          <w:spacing w:val="4"/>
        </w:rPr>
        <w:t xml:space="preserve">desde entonces </w:t>
      </w:r>
      <w:r>
        <w:rPr>
          <w:spacing w:val="2"/>
        </w:rPr>
        <w:t xml:space="preserve">ha </w:t>
      </w:r>
      <w:r>
        <w:rPr>
          <w:spacing w:val="4"/>
        </w:rPr>
        <w:t xml:space="preserve">conseguido </w:t>
      </w:r>
      <w:r>
        <w:rPr>
          <w:spacing w:val="3"/>
        </w:rPr>
        <w:t xml:space="preserve">el </w:t>
      </w:r>
      <w:r>
        <w:rPr>
          <w:spacing w:val="4"/>
        </w:rPr>
        <w:t xml:space="preserve">Consejo para </w:t>
      </w:r>
      <w:r>
        <w:rPr>
          <w:spacing w:val="3"/>
        </w:rPr>
        <w:t xml:space="preserve">la </w:t>
      </w:r>
      <w:r>
        <w:rPr>
          <w:spacing w:val="4"/>
        </w:rPr>
        <w:t xml:space="preserve">Evaluación </w:t>
      </w:r>
      <w:r>
        <w:rPr>
          <w:spacing w:val="2"/>
        </w:rPr>
        <w:t xml:space="preserve">de  </w:t>
      </w:r>
      <w:r>
        <w:rPr>
          <w:spacing w:val="3"/>
        </w:rPr>
        <w:t xml:space="preserve">la </w:t>
      </w:r>
      <w:r>
        <w:rPr>
          <w:spacing w:val="4"/>
        </w:rPr>
        <w:t xml:space="preserve">Educación </w:t>
      </w:r>
      <w:r>
        <w:rPr>
          <w:spacing w:val="5"/>
        </w:rPr>
        <w:t xml:space="preserve">del </w:t>
      </w:r>
      <w:r>
        <w:rPr>
          <w:spacing w:val="4"/>
        </w:rPr>
        <w:t xml:space="preserve">Tipo </w:t>
      </w:r>
      <w:r>
        <w:rPr>
          <w:spacing w:val="3"/>
        </w:rPr>
        <w:t xml:space="preserve">Medio </w:t>
      </w:r>
      <w:r>
        <w:rPr>
          <w:spacing w:val="4"/>
        </w:rPr>
        <w:t xml:space="preserve">Superior </w:t>
      </w:r>
      <w:r>
        <w:rPr>
          <w:spacing w:val="5"/>
        </w:rPr>
        <w:t xml:space="preserve">(Copeems) </w:t>
      </w:r>
      <w:r>
        <w:rPr>
          <w:spacing w:val="3"/>
        </w:rPr>
        <w:t xml:space="preserve">como </w:t>
      </w:r>
      <w:r>
        <w:rPr>
          <w:spacing w:val="4"/>
        </w:rPr>
        <w:t xml:space="preserve">instancia evaluadora del Comité Directivo </w:t>
      </w:r>
      <w:r>
        <w:rPr>
          <w:spacing w:val="3"/>
        </w:rPr>
        <w:t xml:space="preserve">del </w:t>
      </w:r>
      <w:r>
        <w:rPr>
          <w:spacing w:val="4"/>
        </w:rPr>
        <w:t xml:space="preserve">PC-SINEMS </w:t>
      </w:r>
      <w:r>
        <w:rPr>
          <w:spacing w:val="5"/>
        </w:rPr>
        <w:t xml:space="preserve">(CD-PC-SINEMS). </w:t>
      </w:r>
      <w:r>
        <w:rPr>
          <w:spacing w:val="3"/>
        </w:rPr>
        <w:t xml:space="preserve">Han sido </w:t>
      </w:r>
      <w:r>
        <w:rPr>
          <w:spacing w:val="4"/>
        </w:rPr>
        <w:t xml:space="preserve">múltiples </w:t>
      </w:r>
      <w:r>
        <w:rPr>
          <w:spacing w:val="3"/>
        </w:rPr>
        <w:t xml:space="preserve">los </w:t>
      </w:r>
      <w:r>
        <w:rPr>
          <w:spacing w:val="4"/>
        </w:rPr>
        <w:t xml:space="preserve">ejercicios </w:t>
      </w:r>
      <w:r>
        <w:rPr>
          <w:spacing w:val="2"/>
        </w:rPr>
        <w:t xml:space="preserve">de </w:t>
      </w:r>
      <w:r>
        <w:rPr>
          <w:spacing w:val="4"/>
        </w:rPr>
        <w:t xml:space="preserve">revisión </w:t>
      </w:r>
      <w:r>
        <w:rPr>
          <w:spacing w:val="2"/>
        </w:rPr>
        <w:t xml:space="preserve">de </w:t>
      </w:r>
      <w:r>
        <w:rPr>
          <w:spacing w:val="4"/>
        </w:rPr>
        <w:t xml:space="preserve">instrumentos, ritmos </w:t>
      </w:r>
      <w:r>
        <w:t xml:space="preserve">y </w:t>
      </w:r>
      <w:r>
        <w:rPr>
          <w:spacing w:val="4"/>
        </w:rPr>
        <w:t xml:space="preserve">etapas </w:t>
      </w:r>
      <w:r>
        <w:rPr>
          <w:spacing w:val="2"/>
        </w:rPr>
        <w:t xml:space="preserve">de </w:t>
      </w:r>
      <w:r>
        <w:t xml:space="preserve">lo </w:t>
      </w:r>
      <w:r>
        <w:rPr>
          <w:spacing w:val="2"/>
        </w:rPr>
        <w:t xml:space="preserve">que </w:t>
      </w:r>
      <w:r>
        <w:rPr>
          <w:spacing w:val="4"/>
        </w:rPr>
        <w:t xml:space="preserve">marca </w:t>
      </w:r>
      <w:r>
        <w:rPr>
          <w:spacing w:val="3"/>
        </w:rPr>
        <w:t xml:space="preserve">el </w:t>
      </w:r>
      <w:r>
        <w:rPr>
          <w:spacing w:val="4"/>
        </w:rPr>
        <w:t xml:space="preserve">proceso integral </w:t>
      </w:r>
      <w:r>
        <w:rPr>
          <w:spacing w:val="2"/>
        </w:rPr>
        <w:t xml:space="preserve">de </w:t>
      </w:r>
      <w:r>
        <w:rPr>
          <w:spacing w:val="4"/>
        </w:rPr>
        <w:t xml:space="preserve">evaluación </w:t>
      </w:r>
      <w:r>
        <w:rPr>
          <w:spacing w:val="2"/>
        </w:rPr>
        <w:t xml:space="preserve">de </w:t>
      </w:r>
      <w:r>
        <w:rPr>
          <w:spacing w:val="4"/>
        </w:rPr>
        <w:t xml:space="preserve">centros </w:t>
      </w:r>
      <w:r>
        <w:rPr>
          <w:spacing w:val="5"/>
        </w:rPr>
        <w:t xml:space="preserve">educativos. </w:t>
      </w:r>
      <w:r>
        <w:rPr>
          <w:spacing w:val="4"/>
        </w:rPr>
        <w:t xml:space="preserve">Durante </w:t>
      </w:r>
      <w:r>
        <w:rPr>
          <w:spacing w:val="3"/>
        </w:rPr>
        <w:t xml:space="preserve">este </w:t>
      </w:r>
      <w:r>
        <w:rPr>
          <w:spacing w:val="4"/>
        </w:rPr>
        <w:t xml:space="preserve">tiempo </w:t>
      </w:r>
      <w:r>
        <w:rPr>
          <w:spacing w:val="3"/>
        </w:rPr>
        <w:t xml:space="preserve">el </w:t>
      </w:r>
      <w:r>
        <w:rPr>
          <w:spacing w:val="4"/>
        </w:rPr>
        <w:t xml:space="preserve">Copeems </w:t>
      </w:r>
      <w:r>
        <w:rPr>
          <w:spacing w:val="2"/>
        </w:rPr>
        <w:t xml:space="preserve">ha </w:t>
      </w:r>
      <w:r>
        <w:rPr>
          <w:spacing w:val="4"/>
        </w:rPr>
        <w:t xml:space="preserve">trazado </w:t>
      </w:r>
      <w:r>
        <w:rPr>
          <w:spacing w:val="2"/>
        </w:rPr>
        <w:t xml:space="preserve">un </w:t>
      </w:r>
      <w:r>
        <w:rPr>
          <w:spacing w:val="4"/>
        </w:rPr>
        <w:t xml:space="preserve">delineado más puntual </w:t>
      </w:r>
      <w:r>
        <w:t xml:space="preserve">y </w:t>
      </w:r>
      <w:r>
        <w:rPr>
          <w:spacing w:val="4"/>
        </w:rPr>
        <w:t xml:space="preserve">preciso </w:t>
      </w:r>
      <w:r>
        <w:rPr>
          <w:spacing w:val="2"/>
        </w:rPr>
        <w:t xml:space="preserve">de </w:t>
      </w:r>
      <w:r>
        <w:t xml:space="preserve">su </w:t>
      </w:r>
      <w:r>
        <w:rPr>
          <w:spacing w:val="4"/>
        </w:rPr>
        <w:t xml:space="preserve">interacción </w:t>
      </w:r>
      <w:r>
        <w:rPr>
          <w:spacing w:val="3"/>
        </w:rPr>
        <w:t xml:space="preserve">con </w:t>
      </w:r>
      <w:r>
        <w:rPr>
          <w:spacing w:val="4"/>
        </w:rPr>
        <w:t xml:space="preserve">dependencias </w:t>
      </w:r>
      <w:r>
        <w:t xml:space="preserve">e </w:t>
      </w:r>
      <w:r>
        <w:rPr>
          <w:spacing w:val="5"/>
        </w:rPr>
        <w:t xml:space="preserve">instituciones multiplantel </w:t>
      </w:r>
      <w:r>
        <w:rPr>
          <w:spacing w:val="4"/>
        </w:rPr>
        <w:t xml:space="preserve">(DIM) </w:t>
      </w:r>
      <w:r>
        <w:t xml:space="preserve">y </w:t>
      </w:r>
      <w:r>
        <w:rPr>
          <w:spacing w:val="4"/>
        </w:rPr>
        <w:t xml:space="preserve">planteles, además </w:t>
      </w:r>
      <w:r>
        <w:rPr>
          <w:spacing w:val="3"/>
        </w:rPr>
        <w:t xml:space="preserve">de </w:t>
      </w:r>
      <w:r>
        <w:rPr>
          <w:spacing w:val="4"/>
        </w:rPr>
        <w:t xml:space="preserve">identificar momentos, aspectos, facetas </w:t>
      </w:r>
      <w:r>
        <w:t xml:space="preserve">y </w:t>
      </w:r>
      <w:r>
        <w:rPr>
          <w:spacing w:val="4"/>
        </w:rPr>
        <w:t xml:space="preserve">dificultades </w:t>
      </w:r>
      <w:r>
        <w:rPr>
          <w:spacing w:val="3"/>
        </w:rPr>
        <w:t xml:space="preserve">en </w:t>
      </w:r>
      <w:r>
        <w:rPr>
          <w:spacing w:val="4"/>
        </w:rPr>
        <w:t xml:space="preserve">procedimientos </w:t>
      </w:r>
      <w:r>
        <w:rPr>
          <w:spacing w:val="3"/>
        </w:rPr>
        <w:t xml:space="preserve">no </w:t>
      </w:r>
      <w:r>
        <w:rPr>
          <w:spacing w:val="5"/>
        </w:rPr>
        <w:t xml:space="preserve">concebidos </w:t>
      </w:r>
      <w:r>
        <w:rPr>
          <w:spacing w:val="4"/>
        </w:rPr>
        <w:t>origina</w:t>
      </w:r>
      <w:r>
        <w:rPr>
          <w:spacing w:val="4"/>
        </w:rPr>
        <w:t xml:space="preserve">lmente; </w:t>
      </w:r>
      <w:r>
        <w:rPr>
          <w:spacing w:val="2"/>
        </w:rPr>
        <w:t xml:space="preserve">no </w:t>
      </w:r>
      <w:r>
        <w:rPr>
          <w:spacing w:val="3"/>
        </w:rPr>
        <w:t xml:space="preserve">sólo los </w:t>
      </w:r>
      <w:r>
        <w:rPr>
          <w:spacing w:val="4"/>
        </w:rPr>
        <w:t xml:space="preserve">relacionados </w:t>
      </w:r>
      <w:r>
        <w:rPr>
          <w:spacing w:val="3"/>
        </w:rPr>
        <w:t xml:space="preserve">con el </w:t>
      </w:r>
      <w:r>
        <w:rPr>
          <w:spacing w:val="4"/>
        </w:rPr>
        <w:t xml:space="preserve">trabajo entre </w:t>
      </w:r>
      <w:r>
        <w:rPr>
          <w:spacing w:val="3"/>
        </w:rPr>
        <w:t xml:space="preserve">las </w:t>
      </w:r>
      <w:r>
        <w:rPr>
          <w:spacing w:val="4"/>
        </w:rPr>
        <w:t xml:space="preserve">direcciones </w:t>
      </w:r>
      <w:r>
        <w:rPr>
          <w:spacing w:val="2"/>
        </w:rPr>
        <w:t xml:space="preserve">de </w:t>
      </w:r>
      <w:r>
        <w:rPr>
          <w:spacing w:val="4"/>
        </w:rPr>
        <w:t xml:space="preserve">este Consejo, </w:t>
      </w:r>
      <w:r>
        <w:rPr>
          <w:spacing w:val="3"/>
        </w:rPr>
        <w:t xml:space="preserve">sino </w:t>
      </w:r>
      <w:r>
        <w:rPr>
          <w:spacing w:val="4"/>
        </w:rPr>
        <w:t xml:space="preserve">también </w:t>
      </w:r>
      <w:r>
        <w:rPr>
          <w:spacing w:val="2"/>
        </w:rPr>
        <w:t xml:space="preserve">el que </w:t>
      </w:r>
      <w:r>
        <w:rPr>
          <w:spacing w:val="4"/>
        </w:rPr>
        <w:t xml:space="preserve">refiere </w:t>
      </w:r>
      <w:r>
        <w:t xml:space="preserve">a la </w:t>
      </w:r>
      <w:r>
        <w:rPr>
          <w:spacing w:val="4"/>
        </w:rPr>
        <w:t xml:space="preserve">tarea </w:t>
      </w:r>
      <w:r>
        <w:rPr>
          <w:spacing w:val="2"/>
        </w:rPr>
        <w:t xml:space="preserve">de </w:t>
      </w:r>
      <w:r>
        <w:rPr>
          <w:spacing w:val="4"/>
        </w:rPr>
        <w:t xml:space="preserve">coordinación </w:t>
      </w:r>
      <w:r>
        <w:rPr>
          <w:spacing w:val="3"/>
        </w:rPr>
        <w:t xml:space="preserve">con los </w:t>
      </w:r>
      <w:r>
        <w:rPr>
          <w:spacing w:val="4"/>
        </w:rPr>
        <w:t xml:space="preserve">Organismos </w:t>
      </w:r>
      <w:r>
        <w:rPr>
          <w:spacing w:val="2"/>
        </w:rPr>
        <w:t xml:space="preserve">de </w:t>
      </w:r>
      <w:r>
        <w:rPr>
          <w:spacing w:val="4"/>
        </w:rPr>
        <w:t xml:space="preserve">Apoyo </w:t>
      </w:r>
      <w:r>
        <w:t xml:space="preserve">a la </w:t>
      </w:r>
      <w:r>
        <w:rPr>
          <w:spacing w:val="4"/>
        </w:rPr>
        <w:t xml:space="preserve">Evaluación (OAE) </w:t>
      </w:r>
      <w:r>
        <w:rPr>
          <w:spacing w:val="2"/>
        </w:rPr>
        <w:t xml:space="preserve">de </w:t>
      </w:r>
      <w:r>
        <w:rPr>
          <w:spacing w:val="3"/>
        </w:rPr>
        <w:t xml:space="preserve">los que </w:t>
      </w:r>
      <w:r>
        <w:t xml:space="preserve">se </w:t>
      </w:r>
      <w:r>
        <w:rPr>
          <w:spacing w:val="4"/>
        </w:rPr>
        <w:t xml:space="preserve">sirve </w:t>
      </w:r>
      <w:r>
        <w:rPr>
          <w:spacing w:val="3"/>
        </w:rPr>
        <w:t xml:space="preserve">para </w:t>
      </w:r>
      <w:r>
        <w:rPr>
          <w:spacing w:val="4"/>
        </w:rPr>
        <w:t xml:space="preserve">evaluar </w:t>
      </w:r>
      <w:r>
        <w:rPr>
          <w:spacing w:val="2"/>
        </w:rPr>
        <w:t xml:space="preserve">en </w:t>
      </w:r>
      <w:r>
        <w:rPr>
          <w:spacing w:val="4"/>
        </w:rPr>
        <w:t xml:space="preserve">sitio </w:t>
      </w:r>
      <w:r>
        <w:rPr>
          <w:spacing w:val="3"/>
        </w:rPr>
        <w:t xml:space="preserve">los </w:t>
      </w:r>
      <w:r>
        <w:rPr>
          <w:spacing w:val="4"/>
        </w:rPr>
        <w:t>centros</w:t>
      </w:r>
      <w:r>
        <w:rPr>
          <w:spacing w:val="25"/>
        </w:rPr>
        <w:t xml:space="preserve"> </w:t>
      </w:r>
      <w:r>
        <w:rPr>
          <w:spacing w:val="4"/>
        </w:rPr>
        <w:t>educativos</w:t>
      </w:r>
      <w:r>
        <w:rPr>
          <w:spacing w:val="4"/>
        </w:rPr>
        <w:t>.</w:t>
      </w:r>
    </w:p>
    <w:p w:rsidR="00A74FD3" w:rsidRDefault="00D014D2">
      <w:pPr>
        <w:pStyle w:val="Textoindependiente"/>
        <w:spacing w:before="216" w:line="276" w:lineRule="auto"/>
        <w:ind w:left="922" w:right="374"/>
        <w:jc w:val="both"/>
      </w:pPr>
      <w:r>
        <w:rPr>
          <w:spacing w:val="3"/>
        </w:rPr>
        <w:t xml:space="preserve">El </w:t>
      </w:r>
      <w:r>
        <w:rPr>
          <w:i/>
          <w:spacing w:val="4"/>
        </w:rPr>
        <w:t xml:space="preserve">Manual </w:t>
      </w:r>
      <w:r>
        <w:rPr>
          <w:i/>
          <w:spacing w:val="3"/>
        </w:rPr>
        <w:t xml:space="preserve">para </w:t>
      </w:r>
      <w:r>
        <w:rPr>
          <w:i/>
          <w:spacing w:val="4"/>
        </w:rPr>
        <w:t xml:space="preserve">evaluar planteles que solicitan Ingresar </w:t>
      </w:r>
      <w:r>
        <w:rPr>
          <w:i/>
        </w:rPr>
        <w:t xml:space="preserve">o </w:t>
      </w:r>
      <w:r>
        <w:rPr>
          <w:i/>
          <w:spacing w:val="6"/>
        </w:rPr>
        <w:t xml:space="preserve">permanecer </w:t>
      </w:r>
      <w:r>
        <w:rPr>
          <w:i/>
          <w:spacing w:val="2"/>
        </w:rPr>
        <w:t xml:space="preserve">en el </w:t>
      </w:r>
      <w:r>
        <w:rPr>
          <w:i/>
          <w:spacing w:val="4"/>
        </w:rPr>
        <w:t xml:space="preserve">Padrón </w:t>
      </w:r>
      <w:r>
        <w:rPr>
          <w:i/>
          <w:spacing w:val="2"/>
        </w:rPr>
        <w:t xml:space="preserve">de </w:t>
      </w:r>
      <w:r>
        <w:rPr>
          <w:i/>
          <w:spacing w:val="4"/>
        </w:rPr>
        <w:t xml:space="preserve">Calidad del Sistema Nacional </w:t>
      </w:r>
      <w:r>
        <w:rPr>
          <w:i/>
          <w:spacing w:val="2"/>
        </w:rPr>
        <w:t xml:space="preserve">de </w:t>
      </w:r>
      <w:r>
        <w:rPr>
          <w:i/>
          <w:spacing w:val="5"/>
        </w:rPr>
        <w:t xml:space="preserve">Educación </w:t>
      </w:r>
      <w:r>
        <w:rPr>
          <w:i/>
          <w:spacing w:val="4"/>
        </w:rPr>
        <w:t xml:space="preserve">Media Superior, versión 4.0, </w:t>
      </w:r>
      <w:r>
        <w:rPr>
          <w:spacing w:val="3"/>
        </w:rPr>
        <w:t xml:space="preserve">que </w:t>
      </w:r>
      <w:r>
        <w:rPr>
          <w:spacing w:val="2"/>
        </w:rPr>
        <w:t xml:space="preserve">es </w:t>
      </w:r>
      <w:r>
        <w:rPr>
          <w:spacing w:val="3"/>
        </w:rPr>
        <w:t xml:space="preserve">el </w:t>
      </w:r>
      <w:r>
        <w:rPr>
          <w:spacing w:val="4"/>
        </w:rPr>
        <w:t xml:space="preserve">marco </w:t>
      </w:r>
      <w:r>
        <w:rPr>
          <w:spacing w:val="2"/>
        </w:rPr>
        <w:t xml:space="preserve">de </w:t>
      </w:r>
      <w:r>
        <w:rPr>
          <w:spacing w:val="4"/>
        </w:rPr>
        <w:t xml:space="preserve">referencia </w:t>
      </w:r>
      <w:r>
        <w:t xml:space="preserve">a </w:t>
      </w:r>
      <w:r>
        <w:rPr>
          <w:spacing w:val="4"/>
        </w:rPr>
        <w:t xml:space="preserve">este </w:t>
      </w:r>
      <w:r>
        <w:rPr>
          <w:i/>
          <w:spacing w:val="4"/>
        </w:rPr>
        <w:t xml:space="preserve">Manual abreviado </w:t>
      </w:r>
      <w:r>
        <w:rPr>
          <w:spacing w:val="3"/>
        </w:rPr>
        <w:t xml:space="preserve">(de </w:t>
      </w:r>
      <w:r>
        <w:rPr>
          <w:spacing w:val="4"/>
        </w:rPr>
        <w:t xml:space="preserve">aquí </w:t>
      </w:r>
      <w:r>
        <w:rPr>
          <w:spacing w:val="2"/>
        </w:rPr>
        <w:t xml:space="preserve">en </w:t>
      </w:r>
      <w:r>
        <w:rPr>
          <w:spacing w:val="4"/>
        </w:rPr>
        <w:t xml:space="preserve">adelante </w:t>
      </w:r>
      <w:r>
        <w:rPr>
          <w:spacing w:val="2"/>
        </w:rPr>
        <w:t xml:space="preserve">el </w:t>
      </w:r>
      <w:r>
        <w:rPr>
          <w:i/>
          <w:spacing w:val="4"/>
        </w:rPr>
        <w:t xml:space="preserve">Manual </w:t>
      </w:r>
      <w:r>
        <w:rPr>
          <w:i/>
          <w:spacing w:val="5"/>
        </w:rPr>
        <w:t>abreviado</w:t>
      </w:r>
      <w:r>
        <w:rPr>
          <w:spacing w:val="5"/>
        </w:rPr>
        <w:t xml:space="preserve">), </w:t>
      </w:r>
      <w:r>
        <w:rPr>
          <w:spacing w:val="4"/>
        </w:rPr>
        <w:t xml:space="preserve">consigna </w:t>
      </w:r>
      <w:r>
        <w:rPr>
          <w:spacing w:val="3"/>
        </w:rPr>
        <w:t xml:space="preserve">las </w:t>
      </w:r>
      <w:r>
        <w:rPr>
          <w:spacing w:val="4"/>
        </w:rPr>
        <w:t xml:space="preserve">políticas, directrices, criterios, indicadores, referentes </w:t>
      </w:r>
      <w:r>
        <w:t xml:space="preserve">y </w:t>
      </w:r>
      <w:r>
        <w:rPr>
          <w:spacing w:val="4"/>
        </w:rPr>
        <w:t xml:space="preserve">parámetros </w:t>
      </w:r>
      <w:r>
        <w:rPr>
          <w:spacing w:val="2"/>
        </w:rPr>
        <w:t xml:space="preserve">que </w:t>
      </w:r>
      <w:r>
        <w:rPr>
          <w:spacing w:val="4"/>
        </w:rPr>
        <w:t xml:space="preserve">enmarcan </w:t>
      </w:r>
      <w:r>
        <w:t xml:space="preserve">y </w:t>
      </w:r>
      <w:r>
        <w:rPr>
          <w:spacing w:val="3"/>
        </w:rPr>
        <w:t xml:space="preserve">guían el </w:t>
      </w:r>
      <w:r>
        <w:rPr>
          <w:spacing w:val="4"/>
        </w:rPr>
        <w:t xml:space="preserve">trabajo </w:t>
      </w:r>
      <w:r>
        <w:rPr>
          <w:spacing w:val="2"/>
        </w:rPr>
        <w:t xml:space="preserve">de </w:t>
      </w:r>
      <w:r>
        <w:rPr>
          <w:spacing w:val="4"/>
        </w:rPr>
        <w:t xml:space="preserve">representantes académicos (RA) del Copeems </w:t>
      </w:r>
      <w:r>
        <w:t xml:space="preserve">y </w:t>
      </w:r>
      <w:r>
        <w:rPr>
          <w:spacing w:val="2"/>
        </w:rPr>
        <w:t xml:space="preserve">de </w:t>
      </w:r>
      <w:r>
        <w:rPr>
          <w:spacing w:val="4"/>
        </w:rPr>
        <w:t xml:space="preserve">evaluadores </w:t>
      </w:r>
      <w:r>
        <w:rPr>
          <w:spacing w:val="3"/>
        </w:rPr>
        <w:t xml:space="preserve">de los </w:t>
      </w:r>
      <w:r>
        <w:rPr>
          <w:spacing w:val="4"/>
        </w:rPr>
        <w:t xml:space="preserve">OAE, </w:t>
      </w:r>
      <w:r>
        <w:rPr>
          <w:spacing w:val="3"/>
        </w:rPr>
        <w:t xml:space="preserve">para </w:t>
      </w:r>
      <w:r>
        <w:rPr>
          <w:spacing w:val="4"/>
        </w:rPr>
        <w:t xml:space="preserve">evaluar </w:t>
      </w:r>
      <w:r>
        <w:rPr>
          <w:spacing w:val="3"/>
        </w:rPr>
        <w:t xml:space="preserve">los </w:t>
      </w:r>
      <w:r>
        <w:rPr>
          <w:spacing w:val="4"/>
        </w:rPr>
        <w:t xml:space="preserve">aspectos </w:t>
      </w:r>
      <w:r>
        <w:rPr>
          <w:spacing w:val="3"/>
        </w:rPr>
        <w:t xml:space="preserve">más </w:t>
      </w:r>
      <w:r>
        <w:rPr>
          <w:spacing w:val="4"/>
        </w:rPr>
        <w:t xml:space="preserve">relevantes del quehacer académico </w:t>
      </w:r>
      <w:r>
        <w:t xml:space="preserve">y </w:t>
      </w:r>
      <w:r>
        <w:rPr>
          <w:spacing w:val="4"/>
        </w:rPr>
        <w:t xml:space="preserve">directivo </w:t>
      </w:r>
      <w:r>
        <w:rPr>
          <w:spacing w:val="2"/>
        </w:rPr>
        <w:t xml:space="preserve">en un </w:t>
      </w:r>
      <w:r>
        <w:rPr>
          <w:spacing w:val="4"/>
        </w:rPr>
        <w:t xml:space="preserve">centro educativo </w:t>
      </w:r>
      <w:r>
        <w:rPr>
          <w:spacing w:val="2"/>
        </w:rPr>
        <w:t xml:space="preserve">que ha </w:t>
      </w:r>
      <w:r>
        <w:rPr>
          <w:spacing w:val="4"/>
        </w:rPr>
        <w:t xml:space="preserve">decidido obtener </w:t>
      </w:r>
      <w:r>
        <w:rPr>
          <w:spacing w:val="2"/>
        </w:rPr>
        <w:t>un</w:t>
      </w:r>
      <w:r>
        <w:rPr>
          <w:spacing w:val="-2"/>
        </w:rPr>
        <w:t xml:space="preserve"> </w:t>
      </w:r>
      <w:r>
        <w:rPr>
          <w:spacing w:val="4"/>
        </w:rPr>
        <w:t>dictamen</w:t>
      </w:r>
      <w:r>
        <w:rPr>
          <w:spacing w:val="-4"/>
        </w:rPr>
        <w:t xml:space="preserve"> </w:t>
      </w:r>
      <w:r>
        <w:rPr>
          <w:spacing w:val="3"/>
        </w:rPr>
        <w:t>de</w:t>
      </w:r>
      <w:r>
        <w:rPr>
          <w:spacing w:val="-2"/>
        </w:rPr>
        <w:t xml:space="preserve"> </w:t>
      </w:r>
      <w:r>
        <w:rPr>
          <w:spacing w:val="4"/>
        </w:rPr>
        <w:t>ingreso</w:t>
      </w:r>
      <w:r>
        <w:rPr>
          <w:spacing w:val="-1"/>
        </w:rPr>
        <w:t xml:space="preserve"> </w:t>
      </w:r>
      <w:r>
        <w:t>o</w:t>
      </w:r>
      <w:r>
        <w:rPr>
          <w:spacing w:val="-2"/>
        </w:rPr>
        <w:t xml:space="preserve"> </w:t>
      </w:r>
      <w:r>
        <w:rPr>
          <w:spacing w:val="4"/>
        </w:rPr>
        <w:t>permanencia</w:t>
      </w:r>
      <w:r>
        <w:rPr>
          <w:spacing w:val="-1"/>
        </w:rPr>
        <w:t xml:space="preserve"> </w:t>
      </w:r>
      <w:r>
        <w:rPr>
          <w:spacing w:val="3"/>
        </w:rPr>
        <w:t xml:space="preserve">al </w:t>
      </w:r>
      <w:r>
        <w:rPr>
          <w:spacing w:val="4"/>
        </w:rPr>
        <w:t>PC-SINEMS</w:t>
      </w:r>
      <w:r>
        <w:rPr>
          <w:spacing w:val="-1"/>
        </w:rPr>
        <w:t xml:space="preserve"> </w:t>
      </w:r>
      <w:r>
        <w:rPr>
          <w:spacing w:val="4"/>
        </w:rPr>
        <w:t>por</w:t>
      </w:r>
      <w:r>
        <w:rPr>
          <w:spacing w:val="-5"/>
        </w:rPr>
        <w:t xml:space="preserve"> </w:t>
      </w:r>
      <w:r>
        <w:rPr>
          <w:spacing w:val="4"/>
        </w:rPr>
        <w:t>parte</w:t>
      </w:r>
      <w:r>
        <w:rPr>
          <w:spacing w:val="-4"/>
        </w:rPr>
        <w:t xml:space="preserve"> </w:t>
      </w:r>
      <w:r>
        <w:rPr>
          <w:spacing w:val="4"/>
        </w:rPr>
        <w:t>del</w:t>
      </w:r>
      <w:r>
        <w:rPr>
          <w:spacing w:val="-1"/>
        </w:rPr>
        <w:t xml:space="preserve"> </w:t>
      </w:r>
      <w:r>
        <w:rPr>
          <w:i/>
          <w:spacing w:val="4"/>
        </w:rPr>
        <w:t>Comité</w:t>
      </w:r>
      <w:r>
        <w:rPr>
          <w:i/>
          <w:spacing w:val="1"/>
        </w:rPr>
        <w:t xml:space="preserve"> </w:t>
      </w:r>
      <w:r>
        <w:rPr>
          <w:i/>
          <w:spacing w:val="5"/>
        </w:rPr>
        <w:t>Directivo</w:t>
      </w:r>
      <w:r>
        <w:rPr>
          <w:spacing w:val="5"/>
        </w:rPr>
        <w:t xml:space="preserve">. </w:t>
      </w:r>
      <w:r>
        <w:rPr>
          <w:spacing w:val="4"/>
        </w:rPr>
        <w:t xml:space="preserve">Prolijo </w:t>
      </w:r>
      <w:r>
        <w:rPr>
          <w:spacing w:val="2"/>
        </w:rPr>
        <w:t xml:space="preserve">en </w:t>
      </w:r>
      <w:r>
        <w:rPr>
          <w:spacing w:val="3"/>
        </w:rPr>
        <w:t xml:space="preserve">sus </w:t>
      </w:r>
      <w:r>
        <w:rPr>
          <w:spacing w:val="4"/>
        </w:rPr>
        <w:t xml:space="preserve">descripciones, </w:t>
      </w:r>
      <w:r>
        <w:rPr>
          <w:spacing w:val="3"/>
        </w:rPr>
        <w:t xml:space="preserve">el </w:t>
      </w:r>
      <w:r>
        <w:rPr>
          <w:i/>
          <w:spacing w:val="4"/>
        </w:rPr>
        <w:t xml:space="preserve">Manual 4.0 </w:t>
      </w:r>
      <w:r>
        <w:t xml:space="preserve">se </w:t>
      </w:r>
      <w:r>
        <w:rPr>
          <w:spacing w:val="4"/>
        </w:rPr>
        <w:t xml:space="preserve">orienta también </w:t>
      </w:r>
      <w:r>
        <w:t xml:space="preserve">a </w:t>
      </w:r>
      <w:r>
        <w:rPr>
          <w:spacing w:val="4"/>
        </w:rPr>
        <w:t xml:space="preserve">ayudar </w:t>
      </w:r>
      <w:r>
        <w:t xml:space="preserve">a </w:t>
      </w:r>
      <w:r>
        <w:rPr>
          <w:spacing w:val="3"/>
        </w:rPr>
        <w:t xml:space="preserve">los </w:t>
      </w:r>
      <w:r>
        <w:rPr>
          <w:spacing w:val="4"/>
        </w:rPr>
        <w:t xml:space="preserve">planteles </w:t>
      </w:r>
      <w:r>
        <w:rPr>
          <w:spacing w:val="2"/>
        </w:rPr>
        <w:t xml:space="preserve">en </w:t>
      </w:r>
      <w:r>
        <w:t xml:space="preserve">la </w:t>
      </w:r>
      <w:r>
        <w:rPr>
          <w:spacing w:val="5"/>
        </w:rPr>
        <w:t xml:space="preserve">necesaria </w:t>
      </w:r>
      <w:r>
        <w:rPr>
          <w:spacing w:val="4"/>
        </w:rPr>
        <w:t xml:space="preserve">autoevaluación </w:t>
      </w:r>
      <w:r>
        <w:rPr>
          <w:spacing w:val="2"/>
        </w:rPr>
        <w:t xml:space="preserve">que </w:t>
      </w:r>
      <w:r>
        <w:rPr>
          <w:spacing w:val="3"/>
        </w:rPr>
        <w:t xml:space="preserve">los </w:t>
      </w:r>
      <w:r>
        <w:rPr>
          <w:spacing w:val="4"/>
        </w:rPr>
        <w:t xml:space="preserve">adentra </w:t>
      </w:r>
      <w:r>
        <w:rPr>
          <w:spacing w:val="2"/>
        </w:rPr>
        <w:t xml:space="preserve">en </w:t>
      </w:r>
      <w:r>
        <w:rPr>
          <w:spacing w:val="3"/>
        </w:rPr>
        <w:t xml:space="preserve">el </w:t>
      </w:r>
      <w:r>
        <w:rPr>
          <w:spacing w:val="4"/>
        </w:rPr>
        <w:t xml:space="preserve">proceso </w:t>
      </w:r>
      <w:r>
        <w:rPr>
          <w:spacing w:val="2"/>
        </w:rPr>
        <w:t xml:space="preserve">de </w:t>
      </w:r>
      <w:r>
        <w:rPr>
          <w:spacing w:val="4"/>
        </w:rPr>
        <w:t xml:space="preserve">mejora continua. Este </w:t>
      </w:r>
      <w:r>
        <w:rPr>
          <w:i/>
          <w:spacing w:val="4"/>
        </w:rPr>
        <w:t xml:space="preserve">Manual abreviado </w:t>
      </w:r>
      <w:r>
        <w:rPr>
          <w:spacing w:val="4"/>
        </w:rPr>
        <w:t xml:space="preserve">tiene objetivos </w:t>
      </w:r>
      <w:r>
        <w:t xml:space="preserve">y </w:t>
      </w:r>
      <w:r>
        <w:rPr>
          <w:spacing w:val="4"/>
        </w:rPr>
        <w:t xml:space="preserve">características particulares </w:t>
      </w:r>
      <w:r>
        <w:rPr>
          <w:spacing w:val="2"/>
        </w:rPr>
        <w:t xml:space="preserve">que </w:t>
      </w:r>
      <w:r>
        <w:t xml:space="preserve">lo </w:t>
      </w:r>
      <w:r>
        <w:rPr>
          <w:spacing w:val="4"/>
        </w:rPr>
        <w:t xml:space="preserve">diferencian </w:t>
      </w:r>
      <w:r>
        <w:rPr>
          <w:spacing w:val="2"/>
        </w:rPr>
        <w:t xml:space="preserve">de </w:t>
      </w:r>
      <w:r>
        <w:t xml:space="preserve">la </w:t>
      </w:r>
      <w:r>
        <w:rPr>
          <w:spacing w:val="3"/>
        </w:rPr>
        <w:t xml:space="preserve">versión </w:t>
      </w:r>
      <w:r>
        <w:rPr>
          <w:spacing w:val="4"/>
        </w:rPr>
        <w:t xml:space="preserve">extensa: está dirigido </w:t>
      </w:r>
      <w:r>
        <w:rPr>
          <w:spacing w:val="5"/>
        </w:rPr>
        <w:t xml:space="preserve">principalmente </w:t>
      </w:r>
      <w:r>
        <w:t xml:space="preserve">a </w:t>
      </w:r>
      <w:r>
        <w:rPr>
          <w:spacing w:val="3"/>
        </w:rPr>
        <w:t xml:space="preserve">los </w:t>
      </w:r>
      <w:r>
        <w:rPr>
          <w:spacing w:val="4"/>
        </w:rPr>
        <w:t xml:space="preserve">actores </w:t>
      </w:r>
      <w:r>
        <w:rPr>
          <w:spacing w:val="2"/>
        </w:rPr>
        <w:t xml:space="preserve">de </w:t>
      </w:r>
      <w:r>
        <w:rPr>
          <w:spacing w:val="3"/>
        </w:rPr>
        <w:t xml:space="preserve">los </w:t>
      </w:r>
      <w:r>
        <w:rPr>
          <w:spacing w:val="4"/>
        </w:rPr>
        <w:t xml:space="preserve">planteles </w:t>
      </w:r>
      <w:r>
        <w:rPr>
          <w:spacing w:val="2"/>
        </w:rPr>
        <w:t xml:space="preserve">que </w:t>
      </w:r>
      <w:r>
        <w:rPr>
          <w:spacing w:val="4"/>
        </w:rPr>
        <w:t xml:space="preserve">están </w:t>
      </w:r>
      <w:r>
        <w:rPr>
          <w:spacing w:val="5"/>
        </w:rPr>
        <w:t>implicados</w:t>
      </w:r>
      <w:r>
        <w:rPr>
          <w:spacing w:val="5"/>
        </w:rPr>
        <w:t xml:space="preserve"> </w:t>
      </w:r>
      <w:r>
        <w:rPr>
          <w:spacing w:val="2"/>
        </w:rPr>
        <w:t xml:space="preserve">en </w:t>
      </w:r>
      <w:r>
        <w:rPr>
          <w:spacing w:val="3"/>
        </w:rPr>
        <w:t xml:space="preserve">el </w:t>
      </w:r>
      <w:r>
        <w:rPr>
          <w:spacing w:val="4"/>
        </w:rPr>
        <w:t xml:space="preserve">proceso </w:t>
      </w:r>
      <w:r>
        <w:rPr>
          <w:spacing w:val="2"/>
        </w:rPr>
        <w:t xml:space="preserve">de </w:t>
      </w:r>
      <w:r>
        <w:rPr>
          <w:spacing w:val="4"/>
        </w:rPr>
        <w:t xml:space="preserve">evaluación </w:t>
      </w:r>
      <w:r>
        <w:t xml:space="preserve">y </w:t>
      </w:r>
      <w:r>
        <w:rPr>
          <w:spacing w:val="4"/>
        </w:rPr>
        <w:t xml:space="preserve">presenta </w:t>
      </w:r>
      <w:r>
        <w:rPr>
          <w:spacing w:val="2"/>
        </w:rPr>
        <w:t xml:space="preserve">de </w:t>
      </w:r>
      <w:r>
        <w:rPr>
          <w:spacing w:val="4"/>
        </w:rPr>
        <w:t xml:space="preserve">manera concisa </w:t>
      </w:r>
      <w:r>
        <w:rPr>
          <w:spacing w:val="3"/>
        </w:rPr>
        <w:t xml:space="preserve">los </w:t>
      </w:r>
      <w:r>
        <w:rPr>
          <w:spacing w:val="4"/>
        </w:rPr>
        <w:t xml:space="preserve">aspectos principales </w:t>
      </w:r>
      <w:r>
        <w:rPr>
          <w:spacing w:val="3"/>
        </w:rPr>
        <w:t xml:space="preserve">que </w:t>
      </w:r>
      <w:r>
        <w:rPr>
          <w:spacing w:val="4"/>
        </w:rPr>
        <w:t xml:space="preserve">deben tomar </w:t>
      </w:r>
      <w:r>
        <w:rPr>
          <w:spacing w:val="2"/>
        </w:rPr>
        <w:t xml:space="preserve">en </w:t>
      </w:r>
      <w:r>
        <w:rPr>
          <w:spacing w:val="4"/>
        </w:rPr>
        <w:t xml:space="preserve">cuenta </w:t>
      </w:r>
      <w:r>
        <w:rPr>
          <w:spacing w:val="3"/>
        </w:rPr>
        <w:t xml:space="preserve">para </w:t>
      </w:r>
      <w:r>
        <w:rPr>
          <w:spacing w:val="4"/>
        </w:rPr>
        <w:t xml:space="preserve">participar </w:t>
      </w:r>
      <w:r>
        <w:rPr>
          <w:spacing w:val="3"/>
        </w:rPr>
        <w:t xml:space="preserve">en </w:t>
      </w:r>
      <w:r>
        <w:rPr>
          <w:spacing w:val="2"/>
        </w:rPr>
        <w:t xml:space="preserve">el </w:t>
      </w:r>
      <w:r>
        <w:rPr>
          <w:spacing w:val="4"/>
        </w:rPr>
        <w:t xml:space="preserve">proceso </w:t>
      </w:r>
      <w:r>
        <w:t xml:space="preserve">y </w:t>
      </w:r>
      <w:r>
        <w:rPr>
          <w:spacing w:val="4"/>
        </w:rPr>
        <w:t xml:space="preserve">tomarlo como referente </w:t>
      </w:r>
      <w:r>
        <w:rPr>
          <w:spacing w:val="3"/>
        </w:rPr>
        <w:t xml:space="preserve">para </w:t>
      </w:r>
      <w:r>
        <w:rPr>
          <w:spacing w:val="4"/>
        </w:rPr>
        <w:t xml:space="preserve">iniciar </w:t>
      </w:r>
      <w:r>
        <w:rPr>
          <w:spacing w:val="3"/>
        </w:rPr>
        <w:t xml:space="preserve">una </w:t>
      </w:r>
      <w:r>
        <w:rPr>
          <w:spacing w:val="4"/>
        </w:rPr>
        <w:t xml:space="preserve">dinámica </w:t>
      </w:r>
      <w:r>
        <w:rPr>
          <w:spacing w:val="2"/>
        </w:rPr>
        <w:t xml:space="preserve">de </w:t>
      </w:r>
      <w:r>
        <w:rPr>
          <w:spacing w:val="4"/>
        </w:rPr>
        <w:t xml:space="preserve">mejora continua </w:t>
      </w:r>
      <w:r>
        <w:rPr>
          <w:spacing w:val="3"/>
        </w:rPr>
        <w:t xml:space="preserve">cuya </w:t>
      </w:r>
      <w:r>
        <w:rPr>
          <w:spacing w:val="4"/>
        </w:rPr>
        <w:t xml:space="preserve">principal finalidad </w:t>
      </w:r>
      <w:r>
        <w:rPr>
          <w:spacing w:val="3"/>
        </w:rPr>
        <w:t xml:space="preserve">sea </w:t>
      </w:r>
      <w:r>
        <w:t xml:space="preserve">la </w:t>
      </w:r>
      <w:r>
        <w:rPr>
          <w:spacing w:val="5"/>
        </w:rPr>
        <w:t xml:space="preserve">transformación </w:t>
      </w:r>
      <w:r>
        <w:rPr>
          <w:spacing w:val="2"/>
        </w:rPr>
        <w:t xml:space="preserve">de </w:t>
      </w:r>
      <w:r>
        <w:rPr>
          <w:spacing w:val="3"/>
        </w:rPr>
        <w:t xml:space="preserve">las </w:t>
      </w:r>
      <w:r>
        <w:rPr>
          <w:spacing w:val="4"/>
        </w:rPr>
        <w:t xml:space="preserve">prácticas educativas </w:t>
      </w:r>
      <w:r>
        <w:rPr>
          <w:spacing w:val="2"/>
        </w:rPr>
        <w:t xml:space="preserve">en </w:t>
      </w:r>
      <w:r>
        <w:rPr>
          <w:spacing w:val="3"/>
        </w:rPr>
        <w:t xml:space="preserve">las </w:t>
      </w:r>
      <w:r>
        <w:rPr>
          <w:spacing w:val="4"/>
        </w:rPr>
        <w:t xml:space="preserve">aulas. Aunque presenta </w:t>
      </w:r>
      <w:r>
        <w:t xml:space="preserve">la </w:t>
      </w:r>
      <w:r>
        <w:rPr>
          <w:spacing w:val="4"/>
        </w:rPr>
        <w:t xml:space="preserve">información esencial </w:t>
      </w:r>
      <w:r>
        <w:rPr>
          <w:spacing w:val="2"/>
        </w:rPr>
        <w:t xml:space="preserve">de </w:t>
      </w:r>
      <w:r>
        <w:rPr>
          <w:spacing w:val="4"/>
        </w:rPr>
        <w:t xml:space="preserve">manera concisa, aspira </w:t>
      </w:r>
      <w:r>
        <w:t xml:space="preserve">a </w:t>
      </w:r>
      <w:r>
        <w:rPr>
          <w:spacing w:val="3"/>
        </w:rPr>
        <w:t xml:space="preserve">ser una </w:t>
      </w:r>
      <w:r>
        <w:rPr>
          <w:spacing w:val="4"/>
        </w:rPr>
        <w:t xml:space="preserve">herramienta </w:t>
      </w:r>
      <w:r>
        <w:rPr>
          <w:spacing w:val="2"/>
        </w:rPr>
        <w:t xml:space="preserve">de </w:t>
      </w:r>
      <w:r>
        <w:rPr>
          <w:spacing w:val="4"/>
        </w:rPr>
        <w:t xml:space="preserve">consulta suficiente </w:t>
      </w:r>
      <w:r>
        <w:rPr>
          <w:spacing w:val="3"/>
        </w:rPr>
        <w:t xml:space="preserve">para </w:t>
      </w:r>
      <w:r>
        <w:rPr>
          <w:spacing w:val="4"/>
        </w:rPr>
        <w:t>guiar esta</w:t>
      </w:r>
      <w:r>
        <w:rPr>
          <w:spacing w:val="68"/>
        </w:rPr>
        <w:t xml:space="preserve"> </w:t>
      </w:r>
      <w:r>
        <w:rPr>
          <w:spacing w:val="4"/>
        </w:rPr>
        <w:t>participación.</w:t>
      </w:r>
    </w:p>
    <w:p w:rsidR="00A74FD3" w:rsidRDefault="00D014D2">
      <w:pPr>
        <w:pStyle w:val="Textoindependiente"/>
        <w:spacing w:before="216" w:line="276" w:lineRule="auto"/>
        <w:ind w:left="922" w:right="373"/>
        <w:jc w:val="both"/>
      </w:pPr>
      <w:r>
        <w:rPr>
          <w:spacing w:val="2"/>
        </w:rPr>
        <w:t xml:space="preserve">En </w:t>
      </w:r>
      <w:r>
        <w:rPr>
          <w:spacing w:val="4"/>
        </w:rPr>
        <w:t xml:space="preserve">concordancia </w:t>
      </w:r>
      <w:r>
        <w:rPr>
          <w:spacing w:val="3"/>
        </w:rPr>
        <w:t xml:space="preserve">con </w:t>
      </w:r>
      <w:r>
        <w:t xml:space="preserve">lo </w:t>
      </w:r>
      <w:r>
        <w:rPr>
          <w:spacing w:val="2"/>
        </w:rPr>
        <w:t xml:space="preserve">que </w:t>
      </w:r>
      <w:r>
        <w:rPr>
          <w:spacing w:val="4"/>
        </w:rPr>
        <w:t xml:space="preserve">plantea </w:t>
      </w:r>
      <w:r>
        <w:t xml:space="preserve">la </w:t>
      </w:r>
      <w:r>
        <w:rPr>
          <w:spacing w:val="4"/>
        </w:rPr>
        <w:t xml:space="preserve">versión extensa del </w:t>
      </w:r>
      <w:r>
        <w:rPr>
          <w:i/>
          <w:spacing w:val="4"/>
        </w:rPr>
        <w:t>Manual</w:t>
      </w:r>
      <w:r>
        <w:rPr>
          <w:spacing w:val="4"/>
        </w:rPr>
        <w:t xml:space="preserve">, </w:t>
      </w:r>
      <w:r>
        <w:rPr>
          <w:spacing w:val="3"/>
        </w:rPr>
        <w:t xml:space="preserve">el </w:t>
      </w:r>
      <w:r>
        <w:rPr>
          <w:spacing w:val="4"/>
        </w:rPr>
        <w:t xml:space="preserve">presente documento mantiene </w:t>
      </w:r>
      <w:r>
        <w:rPr>
          <w:spacing w:val="3"/>
        </w:rPr>
        <w:t xml:space="preserve">las </w:t>
      </w:r>
      <w:r>
        <w:rPr>
          <w:spacing w:val="4"/>
        </w:rPr>
        <w:t xml:space="preserve">adecuaciones introducidas </w:t>
      </w:r>
      <w:r>
        <w:rPr>
          <w:spacing w:val="3"/>
        </w:rPr>
        <w:t xml:space="preserve">por los </w:t>
      </w:r>
      <w:r>
        <w:rPr>
          <w:spacing w:val="4"/>
        </w:rPr>
        <w:t xml:space="preserve">Acuerdos Secretariales </w:t>
      </w:r>
      <w:r>
        <w:rPr>
          <w:spacing w:val="3"/>
        </w:rPr>
        <w:t xml:space="preserve">653 </w:t>
      </w:r>
      <w:r>
        <w:t xml:space="preserve">y </w:t>
      </w:r>
      <w:r>
        <w:rPr>
          <w:spacing w:val="4"/>
        </w:rPr>
        <w:t xml:space="preserve">656, </w:t>
      </w:r>
      <w:r>
        <w:rPr>
          <w:spacing w:val="3"/>
        </w:rPr>
        <w:t xml:space="preserve">así como </w:t>
      </w:r>
      <w:r>
        <w:rPr>
          <w:spacing w:val="4"/>
        </w:rPr>
        <w:t xml:space="preserve">por </w:t>
      </w:r>
      <w:r>
        <w:rPr>
          <w:spacing w:val="3"/>
        </w:rPr>
        <w:t xml:space="preserve">los </w:t>
      </w:r>
      <w:r>
        <w:rPr>
          <w:spacing w:val="4"/>
        </w:rPr>
        <w:t xml:space="preserve">acuerdos </w:t>
      </w:r>
      <w:r>
        <w:rPr>
          <w:spacing w:val="2"/>
        </w:rPr>
        <w:t xml:space="preserve">14 </w:t>
      </w:r>
      <w:r>
        <w:t xml:space="preserve">y </w:t>
      </w:r>
      <w:r>
        <w:rPr>
          <w:spacing w:val="2"/>
        </w:rPr>
        <w:t xml:space="preserve">15 </w:t>
      </w:r>
      <w:r>
        <w:rPr>
          <w:spacing w:val="4"/>
        </w:rPr>
        <w:t xml:space="preserve">del </w:t>
      </w:r>
      <w:r>
        <w:rPr>
          <w:spacing w:val="6"/>
        </w:rPr>
        <w:t xml:space="preserve">CD-PC-SINEMS </w:t>
      </w:r>
      <w:r>
        <w:rPr>
          <w:spacing w:val="4"/>
        </w:rPr>
        <w:t xml:space="preserve">formalizados </w:t>
      </w:r>
      <w:r>
        <w:rPr>
          <w:spacing w:val="3"/>
        </w:rPr>
        <w:t>el</w:t>
      </w:r>
      <w:r>
        <w:rPr>
          <w:spacing w:val="72"/>
        </w:rPr>
        <w:t xml:space="preserve"> </w:t>
      </w:r>
      <w:r>
        <w:rPr>
          <w:spacing w:val="2"/>
        </w:rPr>
        <w:t xml:space="preserve">12 </w:t>
      </w:r>
      <w:r>
        <w:rPr>
          <w:spacing w:val="3"/>
        </w:rPr>
        <w:t xml:space="preserve">de </w:t>
      </w:r>
      <w:r>
        <w:rPr>
          <w:spacing w:val="4"/>
        </w:rPr>
        <w:t xml:space="preserve">abril </w:t>
      </w:r>
      <w:r>
        <w:rPr>
          <w:spacing w:val="3"/>
        </w:rPr>
        <w:t xml:space="preserve">de </w:t>
      </w:r>
      <w:r>
        <w:rPr>
          <w:spacing w:val="4"/>
        </w:rPr>
        <w:t xml:space="preserve">2013, </w:t>
      </w:r>
      <w:r>
        <w:t xml:space="preserve">e </w:t>
      </w:r>
      <w:r>
        <w:rPr>
          <w:spacing w:val="4"/>
        </w:rPr>
        <w:t xml:space="preserve">incorpora todo </w:t>
      </w:r>
      <w:r>
        <w:rPr>
          <w:spacing w:val="2"/>
        </w:rPr>
        <w:t xml:space="preserve">un </w:t>
      </w:r>
      <w:r>
        <w:rPr>
          <w:spacing w:val="4"/>
        </w:rPr>
        <w:t xml:space="preserve">conjunto </w:t>
      </w:r>
      <w:r>
        <w:rPr>
          <w:spacing w:val="3"/>
        </w:rPr>
        <w:t xml:space="preserve">de </w:t>
      </w:r>
      <w:r>
        <w:rPr>
          <w:spacing w:val="4"/>
        </w:rPr>
        <w:t>acuerdos tomados por este órgano col</w:t>
      </w:r>
      <w:r>
        <w:rPr>
          <w:spacing w:val="4"/>
        </w:rPr>
        <w:t xml:space="preserve">egiado desde </w:t>
      </w:r>
      <w:r>
        <w:rPr>
          <w:spacing w:val="3"/>
        </w:rPr>
        <w:t xml:space="preserve">esa </w:t>
      </w:r>
      <w:r>
        <w:rPr>
          <w:spacing w:val="4"/>
        </w:rPr>
        <w:t xml:space="preserve">fecha hasta mayo </w:t>
      </w:r>
      <w:r>
        <w:rPr>
          <w:spacing w:val="2"/>
        </w:rPr>
        <w:t xml:space="preserve">de </w:t>
      </w:r>
      <w:r>
        <w:rPr>
          <w:spacing w:val="4"/>
        </w:rPr>
        <w:t xml:space="preserve">2018, relacionados, entre otros, </w:t>
      </w:r>
      <w:r>
        <w:rPr>
          <w:spacing w:val="3"/>
        </w:rPr>
        <w:t xml:space="preserve">con las </w:t>
      </w:r>
      <w:r>
        <w:rPr>
          <w:spacing w:val="5"/>
        </w:rPr>
        <w:t xml:space="preserve">particularidades </w:t>
      </w:r>
      <w:r>
        <w:rPr>
          <w:spacing w:val="3"/>
        </w:rPr>
        <w:t xml:space="preserve">para </w:t>
      </w:r>
      <w:r>
        <w:rPr>
          <w:spacing w:val="4"/>
        </w:rPr>
        <w:t xml:space="preserve">evaluar </w:t>
      </w:r>
      <w:r>
        <w:rPr>
          <w:spacing w:val="3"/>
        </w:rPr>
        <w:t xml:space="preserve">el </w:t>
      </w:r>
      <w:r>
        <w:rPr>
          <w:spacing w:val="4"/>
        </w:rPr>
        <w:t xml:space="preserve">ingreso </w:t>
      </w:r>
      <w:r>
        <w:t xml:space="preserve">y la </w:t>
      </w:r>
      <w:r>
        <w:rPr>
          <w:spacing w:val="4"/>
        </w:rPr>
        <w:t xml:space="preserve">permanencia </w:t>
      </w:r>
      <w:r>
        <w:rPr>
          <w:spacing w:val="2"/>
        </w:rPr>
        <w:t xml:space="preserve">de </w:t>
      </w:r>
      <w:r>
        <w:rPr>
          <w:spacing w:val="4"/>
        </w:rPr>
        <w:t xml:space="preserve">planteles </w:t>
      </w:r>
      <w:r>
        <w:rPr>
          <w:spacing w:val="2"/>
        </w:rPr>
        <w:t xml:space="preserve">que </w:t>
      </w:r>
      <w:r>
        <w:rPr>
          <w:spacing w:val="4"/>
        </w:rPr>
        <w:t>ofrecen</w:t>
      </w:r>
      <w:r>
        <w:rPr>
          <w:spacing w:val="-3"/>
        </w:rPr>
        <w:t xml:space="preserve"> </w:t>
      </w:r>
      <w:r>
        <w:rPr>
          <w:spacing w:val="4"/>
        </w:rPr>
        <w:t>modelos</w:t>
      </w:r>
      <w:r>
        <w:rPr>
          <w:spacing w:val="-2"/>
        </w:rPr>
        <w:t xml:space="preserve"> </w:t>
      </w:r>
      <w:r>
        <w:rPr>
          <w:spacing w:val="3"/>
        </w:rPr>
        <w:t>como</w:t>
      </w:r>
      <w:r>
        <w:rPr>
          <w:spacing w:val="-3"/>
        </w:rPr>
        <w:t xml:space="preserve"> </w:t>
      </w:r>
      <w:r>
        <w:rPr>
          <w:spacing w:val="3"/>
        </w:rPr>
        <w:t>el</w:t>
      </w:r>
      <w:r>
        <w:rPr>
          <w:spacing w:val="-5"/>
        </w:rPr>
        <w:t xml:space="preserve"> </w:t>
      </w:r>
      <w:r>
        <w:rPr>
          <w:spacing w:val="3"/>
        </w:rPr>
        <w:t>del</w:t>
      </w:r>
      <w:r>
        <w:rPr>
          <w:spacing w:val="5"/>
        </w:rPr>
        <w:t xml:space="preserve"> </w:t>
      </w:r>
      <w:r>
        <w:rPr>
          <w:i/>
          <w:spacing w:val="4"/>
        </w:rPr>
        <w:t>Telebachillerato</w:t>
      </w:r>
      <w:r>
        <w:rPr>
          <w:i/>
          <w:spacing w:val="-1"/>
        </w:rPr>
        <w:t xml:space="preserve"> </w:t>
      </w:r>
      <w:r>
        <w:rPr>
          <w:i/>
          <w:spacing w:val="4"/>
        </w:rPr>
        <w:t xml:space="preserve">Comunitario </w:t>
      </w:r>
      <w:r>
        <w:rPr>
          <w:spacing w:val="4"/>
        </w:rPr>
        <w:t>(TBC)</w:t>
      </w:r>
      <w:r>
        <w:rPr>
          <w:spacing w:val="-8"/>
        </w:rPr>
        <w:t xml:space="preserve"> </w:t>
      </w:r>
      <w:r>
        <w:t>o</w:t>
      </w:r>
      <w:r>
        <w:rPr>
          <w:spacing w:val="-3"/>
        </w:rPr>
        <w:t xml:space="preserve"> </w:t>
      </w:r>
      <w:r>
        <w:rPr>
          <w:spacing w:val="3"/>
        </w:rPr>
        <w:t>el</w:t>
      </w:r>
      <w:r>
        <w:rPr>
          <w:spacing w:val="-5"/>
        </w:rPr>
        <w:t xml:space="preserve"> </w:t>
      </w:r>
      <w:r>
        <w:rPr>
          <w:spacing w:val="2"/>
        </w:rPr>
        <w:t>de</w:t>
      </w:r>
      <w:r>
        <w:rPr>
          <w:spacing w:val="-3"/>
        </w:rPr>
        <w:t xml:space="preserve"> </w:t>
      </w:r>
      <w:r>
        <w:t>la</w:t>
      </w:r>
      <w:r>
        <w:rPr>
          <w:spacing w:val="1"/>
        </w:rPr>
        <w:t xml:space="preserve"> </w:t>
      </w:r>
      <w:r>
        <w:rPr>
          <w:i/>
          <w:spacing w:val="4"/>
        </w:rPr>
        <w:t xml:space="preserve">Educación Media Superior </w:t>
      </w:r>
      <w:r>
        <w:rPr>
          <w:i/>
        </w:rPr>
        <w:t xml:space="preserve">a </w:t>
      </w:r>
      <w:r>
        <w:rPr>
          <w:i/>
          <w:spacing w:val="5"/>
        </w:rPr>
        <w:t xml:space="preserve">Distancia </w:t>
      </w:r>
      <w:r>
        <w:rPr>
          <w:spacing w:val="4"/>
        </w:rPr>
        <w:t xml:space="preserve">(EMSAD), considerados dentro </w:t>
      </w:r>
      <w:r>
        <w:rPr>
          <w:spacing w:val="2"/>
        </w:rPr>
        <w:t xml:space="preserve">de </w:t>
      </w:r>
      <w:r>
        <w:t xml:space="preserve">la </w:t>
      </w:r>
      <w:r>
        <w:rPr>
          <w:spacing w:val="4"/>
        </w:rPr>
        <w:t>denominación</w:t>
      </w:r>
      <w:r>
        <w:rPr>
          <w:spacing w:val="39"/>
        </w:rPr>
        <w:t xml:space="preserve"> </w:t>
      </w:r>
      <w:r>
        <w:rPr>
          <w:spacing w:val="3"/>
        </w:rPr>
        <w:t>de</w:t>
      </w:r>
    </w:p>
    <w:p w:rsidR="00A74FD3" w:rsidRDefault="00A74FD3">
      <w:pPr>
        <w:spacing w:line="276" w:lineRule="auto"/>
        <w:jc w:val="both"/>
        <w:sectPr w:rsidR="00A74FD3">
          <w:pgSz w:w="12240" w:h="15840"/>
          <w:pgMar w:top="1060" w:right="760" w:bottom="940" w:left="780" w:header="0" w:footer="760" w:gutter="0"/>
          <w:cols w:space="720"/>
        </w:sectPr>
      </w:pPr>
    </w:p>
    <w:p w:rsidR="00A74FD3" w:rsidRDefault="00D014D2">
      <w:pPr>
        <w:pStyle w:val="Textoindependiente"/>
        <w:spacing w:before="83" w:line="276" w:lineRule="auto"/>
        <w:ind w:left="922" w:right="375"/>
        <w:jc w:val="both"/>
      </w:pPr>
      <w:r>
        <w:rPr>
          <w:i/>
        </w:rPr>
        <w:t>plantel o centro educativo en condición alterna</w:t>
      </w:r>
      <w:r>
        <w:t xml:space="preserve">, así como la opción </w:t>
      </w:r>
      <w:r>
        <w:rPr>
          <w:i/>
        </w:rPr>
        <w:t>dual</w:t>
      </w:r>
      <w:r>
        <w:t>.</w:t>
      </w:r>
      <w:r>
        <w:rPr>
          <w:color w:val="00529B"/>
          <w:position w:val="8"/>
          <w:sz w:val="16"/>
        </w:rPr>
        <w:t xml:space="preserve">2 </w:t>
      </w:r>
      <w:r>
        <w:t>Introduce también los primeros criterios, indicadores, referentes y parámetros para evaluar la promoción o</w:t>
      </w:r>
      <w:r>
        <w:t xml:space="preserve"> la permanencia por el </w:t>
      </w:r>
      <w:r>
        <w:rPr>
          <w:i/>
        </w:rPr>
        <w:t>logro en los aprendizajes</w:t>
      </w:r>
      <w:r>
        <w:t>, lo que permitirá constatar la hipótesis de que la presencia de ciertos componentes y procesos en la oferta educativa favorece el ingreso y el tránsito por los distintos niveles del PC- SINEMS, lo que la hac</w:t>
      </w:r>
      <w:r>
        <w:t>e propicia para incidir en la construcción de conocimiento significativo y el desarrollo de competencias por parte de los estudiantes.</w:t>
      </w:r>
    </w:p>
    <w:p w:rsidR="00A74FD3" w:rsidRDefault="00D014D2">
      <w:pPr>
        <w:pStyle w:val="Textoindependiente"/>
        <w:spacing w:before="220" w:line="276" w:lineRule="auto"/>
        <w:ind w:left="922" w:right="372"/>
        <w:jc w:val="both"/>
      </w:pPr>
      <w:r>
        <w:rPr>
          <w:spacing w:val="3"/>
        </w:rPr>
        <w:t xml:space="preserve">Es </w:t>
      </w:r>
      <w:r>
        <w:rPr>
          <w:spacing w:val="4"/>
        </w:rPr>
        <w:t xml:space="preserve">pertinente recordar </w:t>
      </w:r>
      <w:r>
        <w:t xml:space="preserve">a </w:t>
      </w:r>
      <w:r>
        <w:rPr>
          <w:spacing w:val="4"/>
        </w:rPr>
        <w:t xml:space="preserve">todos </w:t>
      </w:r>
      <w:r>
        <w:rPr>
          <w:spacing w:val="3"/>
        </w:rPr>
        <w:t xml:space="preserve">los </w:t>
      </w:r>
      <w:r>
        <w:rPr>
          <w:spacing w:val="5"/>
        </w:rPr>
        <w:t xml:space="preserve">implicados </w:t>
      </w:r>
      <w:r>
        <w:rPr>
          <w:spacing w:val="2"/>
        </w:rPr>
        <w:t xml:space="preserve">que el </w:t>
      </w:r>
      <w:r>
        <w:rPr>
          <w:spacing w:val="4"/>
        </w:rPr>
        <w:t xml:space="preserve">marco normativo </w:t>
      </w:r>
      <w:r>
        <w:rPr>
          <w:spacing w:val="2"/>
        </w:rPr>
        <w:t xml:space="preserve">de </w:t>
      </w:r>
      <w:r>
        <w:t xml:space="preserve">la </w:t>
      </w:r>
      <w:r>
        <w:rPr>
          <w:spacing w:val="8"/>
        </w:rPr>
        <w:t xml:space="preserve">RIEMS- </w:t>
      </w:r>
      <w:r>
        <w:rPr>
          <w:spacing w:val="4"/>
        </w:rPr>
        <w:t xml:space="preserve">MEPEO </w:t>
      </w:r>
      <w:r>
        <w:t xml:space="preserve">y </w:t>
      </w:r>
      <w:r>
        <w:rPr>
          <w:spacing w:val="3"/>
        </w:rPr>
        <w:t xml:space="preserve">el </w:t>
      </w:r>
      <w:r>
        <w:rPr>
          <w:spacing w:val="4"/>
        </w:rPr>
        <w:t xml:space="preserve">PC-SINEMS </w:t>
      </w:r>
      <w:r>
        <w:t xml:space="preserve">lo </w:t>
      </w:r>
      <w:r>
        <w:rPr>
          <w:spacing w:val="4"/>
        </w:rPr>
        <w:t>integran divers</w:t>
      </w:r>
      <w:r>
        <w:rPr>
          <w:spacing w:val="4"/>
        </w:rPr>
        <w:t xml:space="preserve">os Acuerdos del </w:t>
      </w:r>
      <w:r>
        <w:rPr>
          <w:spacing w:val="6"/>
        </w:rPr>
        <w:t xml:space="preserve">titular </w:t>
      </w:r>
      <w:r>
        <w:rPr>
          <w:spacing w:val="2"/>
        </w:rPr>
        <w:t xml:space="preserve">de </w:t>
      </w:r>
      <w:r>
        <w:rPr>
          <w:spacing w:val="3"/>
        </w:rPr>
        <w:t xml:space="preserve">la SEP, los </w:t>
      </w:r>
      <w:r>
        <w:rPr>
          <w:spacing w:val="4"/>
        </w:rPr>
        <w:t xml:space="preserve">convenios </w:t>
      </w:r>
      <w:r>
        <w:rPr>
          <w:spacing w:val="2"/>
        </w:rPr>
        <w:t xml:space="preserve">de </w:t>
      </w:r>
      <w:r>
        <w:rPr>
          <w:spacing w:val="4"/>
        </w:rPr>
        <w:t xml:space="preserve">coordinación suscritos por </w:t>
      </w:r>
      <w:r>
        <w:rPr>
          <w:spacing w:val="3"/>
        </w:rPr>
        <w:t xml:space="preserve">las </w:t>
      </w:r>
      <w:r>
        <w:rPr>
          <w:spacing w:val="4"/>
        </w:rPr>
        <w:t xml:space="preserve">autoridades </w:t>
      </w:r>
      <w:r>
        <w:rPr>
          <w:spacing w:val="2"/>
        </w:rPr>
        <w:t xml:space="preserve">de </w:t>
      </w:r>
      <w:r>
        <w:rPr>
          <w:spacing w:val="4"/>
        </w:rPr>
        <w:t xml:space="preserve">Educación federales </w:t>
      </w:r>
      <w:r>
        <w:t xml:space="preserve">y </w:t>
      </w:r>
      <w:r>
        <w:rPr>
          <w:spacing w:val="4"/>
        </w:rPr>
        <w:t xml:space="preserve">estatales, </w:t>
      </w:r>
      <w:r>
        <w:rPr>
          <w:spacing w:val="3"/>
        </w:rPr>
        <w:t xml:space="preserve">el </w:t>
      </w:r>
      <w:r>
        <w:rPr>
          <w:spacing w:val="4"/>
        </w:rPr>
        <w:t xml:space="preserve">convenio </w:t>
      </w:r>
      <w:r>
        <w:rPr>
          <w:spacing w:val="2"/>
        </w:rPr>
        <w:t xml:space="preserve">de </w:t>
      </w:r>
      <w:r>
        <w:rPr>
          <w:spacing w:val="4"/>
        </w:rPr>
        <w:t xml:space="preserve">colaboración entre </w:t>
      </w:r>
      <w:r>
        <w:t xml:space="preserve">la </w:t>
      </w:r>
      <w:r>
        <w:rPr>
          <w:spacing w:val="3"/>
        </w:rPr>
        <w:t xml:space="preserve">SEP </w:t>
      </w:r>
      <w:r>
        <w:t xml:space="preserve">y la </w:t>
      </w:r>
      <w:r>
        <w:rPr>
          <w:spacing w:val="4"/>
        </w:rPr>
        <w:t xml:space="preserve">Asociación Nacional </w:t>
      </w:r>
      <w:r>
        <w:rPr>
          <w:spacing w:val="2"/>
        </w:rPr>
        <w:t xml:space="preserve">de </w:t>
      </w:r>
      <w:r>
        <w:rPr>
          <w:spacing w:val="4"/>
        </w:rPr>
        <w:t xml:space="preserve">Universidades </w:t>
      </w:r>
      <w:r>
        <w:t xml:space="preserve">e </w:t>
      </w:r>
      <w:r>
        <w:rPr>
          <w:spacing w:val="4"/>
        </w:rPr>
        <w:t xml:space="preserve">Instituciones </w:t>
      </w:r>
      <w:r>
        <w:rPr>
          <w:spacing w:val="2"/>
        </w:rPr>
        <w:t xml:space="preserve">de </w:t>
      </w:r>
      <w:r>
        <w:rPr>
          <w:spacing w:val="4"/>
        </w:rPr>
        <w:t>Educación Superior (ANU</w:t>
      </w:r>
      <w:r>
        <w:rPr>
          <w:spacing w:val="4"/>
        </w:rPr>
        <w:t xml:space="preserve">IES), </w:t>
      </w:r>
      <w:r>
        <w:rPr>
          <w:spacing w:val="3"/>
        </w:rPr>
        <w:t xml:space="preserve">así </w:t>
      </w:r>
      <w:r>
        <w:rPr>
          <w:spacing w:val="4"/>
        </w:rPr>
        <w:t xml:space="preserve">como </w:t>
      </w:r>
      <w:r>
        <w:t xml:space="preserve">la </w:t>
      </w:r>
      <w:r>
        <w:rPr>
          <w:spacing w:val="4"/>
        </w:rPr>
        <w:t xml:space="preserve">versión extensa del </w:t>
      </w:r>
      <w:r>
        <w:rPr>
          <w:i/>
          <w:spacing w:val="4"/>
        </w:rPr>
        <w:t>Manual</w:t>
      </w:r>
      <w:r>
        <w:rPr>
          <w:spacing w:val="4"/>
        </w:rPr>
        <w:t xml:space="preserve">. </w:t>
      </w:r>
      <w:r>
        <w:rPr>
          <w:spacing w:val="2"/>
        </w:rPr>
        <w:t xml:space="preserve">En </w:t>
      </w:r>
      <w:r>
        <w:rPr>
          <w:spacing w:val="4"/>
        </w:rPr>
        <w:t xml:space="preserve">este sentido, esta versión abreviada tiene </w:t>
      </w:r>
      <w:r>
        <w:rPr>
          <w:spacing w:val="3"/>
        </w:rPr>
        <w:t xml:space="preserve">el </w:t>
      </w:r>
      <w:r>
        <w:rPr>
          <w:spacing w:val="4"/>
        </w:rPr>
        <w:t xml:space="preserve">propósito </w:t>
      </w:r>
      <w:r>
        <w:rPr>
          <w:spacing w:val="2"/>
        </w:rPr>
        <w:t xml:space="preserve">de  </w:t>
      </w:r>
      <w:r>
        <w:rPr>
          <w:spacing w:val="3"/>
        </w:rPr>
        <w:t xml:space="preserve">ser </w:t>
      </w:r>
      <w:r>
        <w:rPr>
          <w:spacing w:val="2"/>
        </w:rPr>
        <w:t xml:space="preserve">un </w:t>
      </w:r>
      <w:r>
        <w:rPr>
          <w:spacing w:val="3"/>
        </w:rPr>
        <w:t xml:space="preserve">“mapa </w:t>
      </w:r>
      <w:r>
        <w:rPr>
          <w:spacing w:val="2"/>
        </w:rPr>
        <w:t xml:space="preserve">de </w:t>
      </w:r>
      <w:r>
        <w:rPr>
          <w:spacing w:val="4"/>
        </w:rPr>
        <w:t xml:space="preserve">ruta” </w:t>
      </w:r>
      <w:r>
        <w:rPr>
          <w:spacing w:val="3"/>
        </w:rPr>
        <w:t xml:space="preserve">que </w:t>
      </w:r>
      <w:r>
        <w:rPr>
          <w:spacing w:val="4"/>
        </w:rPr>
        <w:t xml:space="preserve">permita transitar </w:t>
      </w:r>
      <w:r>
        <w:rPr>
          <w:spacing w:val="3"/>
        </w:rPr>
        <w:t xml:space="preserve">con </w:t>
      </w:r>
      <w:r>
        <w:rPr>
          <w:spacing w:val="4"/>
        </w:rPr>
        <w:t xml:space="preserve">fluidez </w:t>
      </w:r>
      <w:r>
        <w:t xml:space="preserve">y </w:t>
      </w:r>
      <w:r>
        <w:rPr>
          <w:spacing w:val="4"/>
        </w:rPr>
        <w:t>eficacia por todos estos documentos.</w:t>
      </w:r>
    </w:p>
    <w:p w:rsidR="00A74FD3" w:rsidRDefault="00D014D2">
      <w:pPr>
        <w:pStyle w:val="Textoindependiente"/>
        <w:spacing w:before="217" w:line="276" w:lineRule="auto"/>
        <w:ind w:left="922" w:right="372"/>
        <w:jc w:val="both"/>
      </w:pPr>
      <w:r>
        <w:rPr>
          <w:spacing w:val="3"/>
        </w:rPr>
        <w:t xml:space="preserve">El </w:t>
      </w:r>
      <w:r>
        <w:rPr>
          <w:spacing w:val="4"/>
        </w:rPr>
        <w:t xml:space="preserve">horizonte </w:t>
      </w:r>
      <w:r>
        <w:rPr>
          <w:spacing w:val="2"/>
        </w:rPr>
        <w:t xml:space="preserve">de </w:t>
      </w:r>
      <w:r>
        <w:rPr>
          <w:spacing w:val="4"/>
        </w:rPr>
        <w:t xml:space="preserve">largo plazo del esfuerzo </w:t>
      </w:r>
      <w:r>
        <w:rPr>
          <w:spacing w:val="2"/>
        </w:rPr>
        <w:t xml:space="preserve">de </w:t>
      </w:r>
      <w:r>
        <w:t xml:space="preserve">la </w:t>
      </w:r>
      <w:r>
        <w:rPr>
          <w:spacing w:val="6"/>
        </w:rPr>
        <w:t xml:space="preserve">RIEMS-MEPEO </w:t>
      </w:r>
      <w:r>
        <w:rPr>
          <w:spacing w:val="3"/>
        </w:rPr>
        <w:t xml:space="preserve">es </w:t>
      </w:r>
      <w:r>
        <w:rPr>
          <w:spacing w:val="2"/>
        </w:rPr>
        <w:t xml:space="preserve">que </w:t>
      </w:r>
      <w:r>
        <w:rPr>
          <w:spacing w:val="5"/>
        </w:rPr>
        <w:t xml:space="preserve">(respetando </w:t>
      </w:r>
      <w:r>
        <w:rPr>
          <w:spacing w:val="4"/>
        </w:rPr>
        <w:t xml:space="preserve">autonomías </w:t>
      </w:r>
      <w:r>
        <w:t xml:space="preserve">y </w:t>
      </w:r>
      <w:r>
        <w:rPr>
          <w:spacing w:val="4"/>
        </w:rPr>
        <w:t xml:space="preserve">soberanías) todos </w:t>
      </w:r>
      <w:r>
        <w:rPr>
          <w:spacing w:val="3"/>
        </w:rPr>
        <w:t xml:space="preserve">los </w:t>
      </w:r>
      <w:r>
        <w:rPr>
          <w:spacing w:val="4"/>
        </w:rPr>
        <w:t xml:space="preserve">planteles escolares </w:t>
      </w:r>
      <w:r>
        <w:rPr>
          <w:spacing w:val="2"/>
        </w:rPr>
        <w:t xml:space="preserve">que </w:t>
      </w:r>
      <w:r>
        <w:rPr>
          <w:spacing w:val="4"/>
        </w:rPr>
        <w:t xml:space="preserve">imparten </w:t>
      </w:r>
      <w:r>
        <w:rPr>
          <w:spacing w:val="3"/>
        </w:rPr>
        <w:t xml:space="preserve">EMS </w:t>
      </w:r>
      <w:r>
        <w:rPr>
          <w:spacing w:val="2"/>
        </w:rPr>
        <w:t xml:space="preserve">en </w:t>
      </w:r>
      <w:r>
        <w:rPr>
          <w:spacing w:val="4"/>
        </w:rPr>
        <w:t xml:space="preserve">México hayan </w:t>
      </w:r>
      <w:r>
        <w:rPr>
          <w:spacing w:val="3"/>
        </w:rPr>
        <w:t xml:space="preserve">sido </w:t>
      </w:r>
      <w:r>
        <w:rPr>
          <w:spacing w:val="4"/>
        </w:rPr>
        <w:t xml:space="preserve">evaluados por </w:t>
      </w:r>
      <w:r>
        <w:rPr>
          <w:spacing w:val="3"/>
        </w:rPr>
        <w:t xml:space="preserve">el </w:t>
      </w:r>
      <w:r>
        <w:rPr>
          <w:spacing w:val="4"/>
        </w:rPr>
        <w:t xml:space="preserve">Copeems </w:t>
      </w:r>
      <w:r>
        <w:t xml:space="preserve">y </w:t>
      </w:r>
      <w:r>
        <w:rPr>
          <w:spacing w:val="4"/>
        </w:rPr>
        <w:t xml:space="preserve">cumplan satisfactoriamente </w:t>
      </w:r>
      <w:r>
        <w:rPr>
          <w:spacing w:val="3"/>
        </w:rPr>
        <w:t xml:space="preserve">con los </w:t>
      </w:r>
      <w:r>
        <w:rPr>
          <w:spacing w:val="4"/>
        </w:rPr>
        <w:t xml:space="preserve">compromisos </w:t>
      </w:r>
      <w:r>
        <w:t xml:space="preserve">y </w:t>
      </w:r>
      <w:r>
        <w:rPr>
          <w:spacing w:val="4"/>
        </w:rPr>
        <w:t xml:space="preserve">parámetros establecidos </w:t>
      </w:r>
      <w:r>
        <w:rPr>
          <w:spacing w:val="3"/>
        </w:rPr>
        <w:t xml:space="preserve">para </w:t>
      </w:r>
      <w:r>
        <w:rPr>
          <w:spacing w:val="4"/>
        </w:rPr>
        <w:t xml:space="preserve">ingresar </w:t>
      </w:r>
      <w:r>
        <w:t xml:space="preserve">y </w:t>
      </w:r>
      <w:r>
        <w:rPr>
          <w:spacing w:val="4"/>
        </w:rPr>
        <w:t xml:space="preserve">permanecer </w:t>
      </w:r>
      <w:r>
        <w:rPr>
          <w:spacing w:val="2"/>
        </w:rPr>
        <w:t xml:space="preserve">en </w:t>
      </w:r>
      <w:r>
        <w:rPr>
          <w:spacing w:val="3"/>
        </w:rPr>
        <w:t>el</w:t>
      </w:r>
      <w:r>
        <w:rPr>
          <w:spacing w:val="3"/>
        </w:rPr>
        <w:t xml:space="preserve"> PC- </w:t>
      </w:r>
      <w:r>
        <w:rPr>
          <w:spacing w:val="5"/>
        </w:rPr>
        <w:t xml:space="preserve">SINEMS. </w:t>
      </w:r>
      <w:r>
        <w:rPr>
          <w:spacing w:val="3"/>
        </w:rPr>
        <w:t xml:space="preserve">Eso </w:t>
      </w:r>
      <w:r>
        <w:rPr>
          <w:spacing w:val="5"/>
        </w:rPr>
        <w:t xml:space="preserve">significará </w:t>
      </w:r>
      <w:r>
        <w:rPr>
          <w:spacing w:val="2"/>
        </w:rPr>
        <w:t xml:space="preserve">que en </w:t>
      </w:r>
      <w:r>
        <w:rPr>
          <w:spacing w:val="4"/>
        </w:rPr>
        <w:t xml:space="preserve">estas escuelas </w:t>
      </w:r>
      <w:r>
        <w:t xml:space="preserve">se </w:t>
      </w:r>
      <w:r>
        <w:rPr>
          <w:spacing w:val="4"/>
        </w:rPr>
        <w:t xml:space="preserve">imparte educación </w:t>
      </w:r>
      <w:r>
        <w:rPr>
          <w:spacing w:val="2"/>
        </w:rPr>
        <w:t xml:space="preserve">de </w:t>
      </w:r>
      <w:r>
        <w:rPr>
          <w:spacing w:val="4"/>
        </w:rPr>
        <w:t xml:space="preserve">buena calidad </w:t>
      </w:r>
      <w:r>
        <w:t xml:space="preserve">y </w:t>
      </w:r>
      <w:r>
        <w:rPr>
          <w:spacing w:val="2"/>
        </w:rPr>
        <w:t xml:space="preserve">que </w:t>
      </w:r>
      <w:r>
        <w:rPr>
          <w:spacing w:val="3"/>
        </w:rPr>
        <w:t xml:space="preserve">los </w:t>
      </w:r>
      <w:r>
        <w:rPr>
          <w:spacing w:val="4"/>
        </w:rPr>
        <w:t xml:space="preserve">bachilleres </w:t>
      </w:r>
      <w:r>
        <w:t xml:space="preserve">y </w:t>
      </w:r>
      <w:r>
        <w:rPr>
          <w:spacing w:val="3"/>
        </w:rPr>
        <w:t xml:space="preserve">los </w:t>
      </w:r>
      <w:r>
        <w:rPr>
          <w:spacing w:val="4"/>
        </w:rPr>
        <w:t xml:space="preserve">técnicos profesionales </w:t>
      </w:r>
      <w:r>
        <w:rPr>
          <w:spacing w:val="2"/>
        </w:rPr>
        <w:t xml:space="preserve">que </w:t>
      </w:r>
      <w:r>
        <w:rPr>
          <w:spacing w:val="4"/>
        </w:rPr>
        <w:t xml:space="preserve">egresan tienen </w:t>
      </w:r>
      <w:r>
        <w:rPr>
          <w:spacing w:val="3"/>
        </w:rPr>
        <w:t xml:space="preserve">los </w:t>
      </w:r>
      <w:r>
        <w:rPr>
          <w:spacing w:val="4"/>
        </w:rPr>
        <w:t xml:space="preserve">conocimientos, habilidades académicas, actitudes, valores </w:t>
      </w:r>
      <w:r>
        <w:t xml:space="preserve">y </w:t>
      </w:r>
      <w:r>
        <w:rPr>
          <w:spacing w:val="4"/>
        </w:rPr>
        <w:t>destrezas profesionales suficient</w:t>
      </w:r>
      <w:r>
        <w:rPr>
          <w:spacing w:val="4"/>
        </w:rPr>
        <w:t xml:space="preserve">es </w:t>
      </w:r>
      <w:r>
        <w:rPr>
          <w:spacing w:val="3"/>
        </w:rPr>
        <w:t xml:space="preserve">para </w:t>
      </w:r>
      <w:r>
        <w:rPr>
          <w:spacing w:val="4"/>
        </w:rPr>
        <w:t xml:space="preserve">continuar </w:t>
      </w:r>
      <w:r>
        <w:t xml:space="preserve">su </w:t>
      </w:r>
      <w:r>
        <w:rPr>
          <w:spacing w:val="5"/>
        </w:rPr>
        <w:t xml:space="preserve">formación </w:t>
      </w:r>
      <w:r>
        <w:rPr>
          <w:spacing w:val="2"/>
        </w:rPr>
        <w:t xml:space="preserve">en </w:t>
      </w:r>
      <w:r>
        <w:t xml:space="preserve">la </w:t>
      </w:r>
      <w:r>
        <w:rPr>
          <w:spacing w:val="4"/>
        </w:rPr>
        <w:t xml:space="preserve">educación superior, </w:t>
      </w:r>
      <w:r>
        <w:rPr>
          <w:spacing w:val="3"/>
        </w:rPr>
        <w:t xml:space="preserve">para </w:t>
      </w:r>
      <w:r>
        <w:rPr>
          <w:spacing w:val="4"/>
        </w:rPr>
        <w:t xml:space="preserve">asumir plenamente </w:t>
      </w:r>
      <w:r>
        <w:rPr>
          <w:spacing w:val="3"/>
        </w:rPr>
        <w:t xml:space="preserve">los </w:t>
      </w:r>
      <w:r>
        <w:rPr>
          <w:spacing w:val="4"/>
        </w:rPr>
        <w:t xml:space="preserve">derechos </w:t>
      </w:r>
      <w:r>
        <w:t xml:space="preserve">y </w:t>
      </w:r>
      <w:r>
        <w:rPr>
          <w:spacing w:val="4"/>
        </w:rPr>
        <w:t xml:space="preserve">obligaciones </w:t>
      </w:r>
      <w:r>
        <w:rPr>
          <w:spacing w:val="2"/>
        </w:rPr>
        <w:t xml:space="preserve">de </w:t>
      </w:r>
      <w:r>
        <w:t xml:space="preserve">su </w:t>
      </w:r>
      <w:r>
        <w:rPr>
          <w:spacing w:val="4"/>
        </w:rPr>
        <w:t xml:space="preserve">condición </w:t>
      </w:r>
      <w:r>
        <w:rPr>
          <w:spacing w:val="2"/>
        </w:rPr>
        <w:t xml:space="preserve">de </w:t>
      </w:r>
      <w:r>
        <w:rPr>
          <w:spacing w:val="4"/>
        </w:rPr>
        <w:t xml:space="preserve">ciudadanos </w:t>
      </w:r>
      <w:r>
        <w:t xml:space="preserve">y, si </w:t>
      </w:r>
      <w:r>
        <w:rPr>
          <w:spacing w:val="2"/>
        </w:rPr>
        <w:t xml:space="preserve">es </w:t>
      </w:r>
      <w:r>
        <w:rPr>
          <w:spacing w:val="3"/>
        </w:rPr>
        <w:t xml:space="preserve">el </w:t>
      </w:r>
      <w:r>
        <w:rPr>
          <w:spacing w:val="4"/>
        </w:rPr>
        <w:t xml:space="preserve">caso, </w:t>
      </w:r>
      <w:r>
        <w:rPr>
          <w:spacing w:val="3"/>
        </w:rPr>
        <w:t xml:space="preserve">para </w:t>
      </w:r>
      <w:r>
        <w:rPr>
          <w:spacing w:val="4"/>
        </w:rPr>
        <w:t xml:space="preserve">ejercer eficazmente como profesionales técnicos </w:t>
      </w:r>
      <w:r>
        <w:rPr>
          <w:spacing w:val="3"/>
        </w:rPr>
        <w:t xml:space="preserve">con </w:t>
      </w:r>
      <w:r>
        <w:rPr>
          <w:spacing w:val="4"/>
        </w:rPr>
        <w:t xml:space="preserve">estudios </w:t>
      </w:r>
      <w:r>
        <w:rPr>
          <w:spacing w:val="2"/>
        </w:rPr>
        <w:t xml:space="preserve">de </w:t>
      </w:r>
      <w:r>
        <w:rPr>
          <w:spacing w:val="4"/>
        </w:rPr>
        <w:t>nivel medio</w:t>
      </w:r>
      <w:r>
        <w:rPr>
          <w:spacing w:val="13"/>
        </w:rPr>
        <w:t xml:space="preserve"> </w:t>
      </w:r>
      <w:r>
        <w:rPr>
          <w:spacing w:val="4"/>
        </w:rPr>
        <w:t>superior.</w:t>
      </w:r>
    </w:p>
    <w:p w:rsidR="00A74FD3" w:rsidRDefault="00A74FD3">
      <w:pPr>
        <w:pStyle w:val="Textoindependiente"/>
        <w:rPr>
          <w:sz w:val="26"/>
        </w:rPr>
      </w:pPr>
    </w:p>
    <w:p w:rsidR="00A74FD3" w:rsidRDefault="00A74FD3">
      <w:pPr>
        <w:pStyle w:val="Textoindependiente"/>
        <w:spacing w:before="5"/>
        <w:rPr>
          <w:sz w:val="35"/>
        </w:rPr>
      </w:pPr>
    </w:p>
    <w:p w:rsidR="00A74FD3" w:rsidRDefault="00D014D2">
      <w:pPr>
        <w:pStyle w:val="Ttulo2"/>
        <w:ind w:left="2993" w:right="1853" w:firstLine="936"/>
      </w:pPr>
      <w:r>
        <w:rPr>
          <w:spacing w:val="4"/>
        </w:rPr>
        <w:t xml:space="preserve">Dra. Silvia </w:t>
      </w:r>
      <w:r>
        <w:t xml:space="preserve">B. </w:t>
      </w:r>
      <w:r>
        <w:rPr>
          <w:spacing w:val="4"/>
        </w:rPr>
        <w:t xml:space="preserve">Ortega Salazar </w:t>
      </w:r>
      <w:r>
        <w:rPr>
          <w:spacing w:val="5"/>
        </w:rPr>
        <w:t xml:space="preserve">Subsecretaria </w:t>
      </w:r>
      <w:r>
        <w:t xml:space="preserve">de </w:t>
      </w:r>
      <w:r>
        <w:rPr>
          <w:spacing w:val="4"/>
        </w:rPr>
        <w:t xml:space="preserve">Educación </w:t>
      </w:r>
      <w:r>
        <w:rPr>
          <w:spacing w:val="3"/>
        </w:rPr>
        <w:t>Media</w:t>
      </w:r>
      <w:r>
        <w:rPr>
          <w:spacing w:val="58"/>
        </w:rPr>
        <w:t xml:space="preserve"> </w:t>
      </w:r>
      <w:r>
        <w:rPr>
          <w:spacing w:val="4"/>
        </w:rPr>
        <w:t>Superior</w:t>
      </w:r>
    </w:p>
    <w:p w:rsidR="00A74FD3" w:rsidRDefault="00A74FD3">
      <w:pPr>
        <w:pStyle w:val="Textoindependiente"/>
        <w:rPr>
          <w:b/>
          <w:sz w:val="20"/>
        </w:rPr>
      </w:pPr>
    </w:p>
    <w:p w:rsidR="00A74FD3" w:rsidRDefault="00A74FD3">
      <w:pPr>
        <w:pStyle w:val="Textoindependiente"/>
        <w:rPr>
          <w:b/>
          <w:sz w:val="20"/>
        </w:rPr>
      </w:pPr>
    </w:p>
    <w:p w:rsidR="00A74FD3" w:rsidRDefault="00A74FD3">
      <w:pPr>
        <w:pStyle w:val="Textoindependiente"/>
        <w:rPr>
          <w:b/>
          <w:sz w:val="20"/>
        </w:rPr>
      </w:pPr>
    </w:p>
    <w:p w:rsidR="00A74FD3" w:rsidRDefault="00A74FD3">
      <w:pPr>
        <w:pStyle w:val="Textoindependiente"/>
        <w:rPr>
          <w:b/>
          <w:sz w:val="20"/>
        </w:rPr>
      </w:pPr>
    </w:p>
    <w:p w:rsidR="00A74FD3" w:rsidRDefault="00A74FD3">
      <w:pPr>
        <w:pStyle w:val="Textoindependiente"/>
        <w:rPr>
          <w:b/>
          <w:sz w:val="20"/>
        </w:rPr>
      </w:pPr>
    </w:p>
    <w:p w:rsidR="00A74FD3" w:rsidRDefault="00A74FD3">
      <w:pPr>
        <w:pStyle w:val="Textoindependiente"/>
        <w:rPr>
          <w:b/>
          <w:sz w:val="20"/>
        </w:rPr>
      </w:pPr>
    </w:p>
    <w:p w:rsidR="00A74FD3" w:rsidRDefault="00A74FD3">
      <w:pPr>
        <w:pStyle w:val="Textoindependiente"/>
        <w:rPr>
          <w:b/>
          <w:sz w:val="20"/>
        </w:rPr>
      </w:pPr>
    </w:p>
    <w:p w:rsidR="00A74FD3" w:rsidRDefault="00A74FD3">
      <w:pPr>
        <w:pStyle w:val="Textoindependiente"/>
        <w:rPr>
          <w:b/>
          <w:sz w:val="20"/>
        </w:rPr>
      </w:pPr>
    </w:p>
    <w:p w:rsidR="00A74FD3" w:rsidRDefault="00A74FD3">
      <w:pPr>
        <w:pStyle w:val="Textoindependiente"/>
        <w:rPr>
          <w:b/>
          <w:sz w:val="20"/>
        </w:rPr>
      </w:pPr>
    </w:p>
    <w:p w:rsidR="00A74FD3" w:rsidRDefault="00A74FD3">
      <w:pPr>
        <w:pStyle w:val="Textoindependiente"/>
        <w:rPr>
          <w:b/>
          <w:sz w:val="20"/>
        </w:rPr>
      </w:pPr>
    </w:p>
    <w:p w:rsidR="00A74FD3" w:rsidRDefault="00A74FD3">
      <w:pPr>
        <w:pStyle w:val="Textoindependiente"/>
        <w:rPr>
          <w:b/>
          <w:sz w:val="20"/>
        </w:rPr>
      </w:pPr>
    </w:p>
    <w:p w:rsidR="00A74FD3" w:rsidRDefault="00A74FD3">
      <w:pPr>
        <w:pStyle w:val="Textoindependiente"/>
        <w:rPr>
          <w:b/>
          <w:sz w:val="20"/>
        </w:rPr>
      </w:pPr>
    </w:p>
    <w:p w:rsidR="00A74FD3" w:rsidRDefault="00301262">
      <w:pPr>
        <w:pStyle w:val="Textoindependiente"/>
        <w:spacing w:before="7"/>
        <w:rPr>
          <w:b/>
          <w:sz w:val="11"/>
        </w:rPr>
      </w:pPr>
      <w:r>
        <w:rPr>
          <w:noProof/>
          <w:lang w:val="es-MX" w:eastAsia="es-MX" w:bidi="ar-SA"/>
        </w:rPr>
        <mc:AlternateContent>
          <mc:Choice Requires="wps">
            <w:drawing>
              <wp:anchor distT="0" distB="0" distL="0" distR="0" simplePos="0" relativeHeight="251661312" behindDoc="1" locked="0" layoutInCell="1" allowOverlap="1">
                <wp:simplePos x="0" y="0"/>
                <wp:positionH relativeFrom="page">
                  <wp:posOffset>1080770</wp:posOffset>
                </wp:positionH>
                <wp:positionV relativeFrom="paragraph">
                  <wp:posOffset>115570</wp:posOffset>
                </wp:positionV>
                <wp:extent cx="1828800" cy="0"/>
                <wp:effectExtent l="0" t="0" r="0" b="0"/>
                <wp:wrapTopAndBottom/>
                <wp:docPr id="39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A4A7A" id="Line 354"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1pt" to="229.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B9IAIAAEY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" strokeweight=".84pt">
                <w10:wrap type="topAndBottom" anchorx="page"/>
              </v:line>
            </w:pict>
          </mc:Fallback>
        </mc:AlternateContent>
      </w:r>
    </w:p>
    <w:p w:rsidR="00A74FD3" w:rsidRDefault="00D014D2">
      <w:pPr>
        <w:spacing w:before="74"/>
        <w:ind w:left="922" w:right="366"/>
        <w:jc w:val="both"/>
        <w:rPr>
          <w:sz w:val="16"/>
        </w:rPr>
      </w:pPr>
      <w:r>
        <w:rPr>
          <w:color w:val="00529B"/>
          <w:position w:val="6"/>
          <w:sz w:val="12"/>
        </w:rPr>
        <w:t xml:space="preserve">2 </w:t>
      </w:r>
      <w:r>
        <w:rPr>
          <w:sz w:val="16"/>
        </w:rPr>
        <w:t>Modelo Mexicano de Formación Dual (MMFD) impulsado a partir de octubre de 2013 y formalizado como opción del tipo educativo medio</w:t>
      </w:r>
      <w:r>
        <w:rPr>
          <w:spacing w:val="-14"/>
          <w:sz w:val="16"/>
        </w:rPr>
        <w:t xml:space="preserve"> </w:t>
      </w:r>
      <w:r>
        <w:rPr>
          <w:sz w:val="16"/>
        </w:rPr>
        <w:t>superior</w:t>
      </w:r>
      <w:r>
        <w:rPr>
          <w:spacing w:val="-11"/>
          <w:sz w:val="16"/>
        </w:rPr>
        <w:t xml:space="preserve"> </w:t>
      </w:r>
      <w:r>
        <w:rPr>
          <w:sz w:val="16"/>
        </w:rPr>
        <w:t>el</w:t>
      </w:r>
      <w:r>
        <w:rPr>
          <w:spacing w:val="-11"/>
          <w:sz w:val="16"/>
        </w:rPr>
        <w:t xml:space="preserve"> </w:t>
      </w:r>
      <w:r>
        <w:rPr>
          <w:sz w:val="16"/>
        </w:rPr>
        <w:t>06</w:t>
      </w:r>
      <w:r>
        <w:rPr>
          <w:spacing w:val="-13"/>
          <w:sz w:val="16"/>
        </w:rPr>
        <w:t xml:space="preserve"> </w:t>
      </w:r>
      <w:r>
        <w:rPr>
          <w:sz w:val="16"/>
        </w:rPr>
        <w:t>de</w:t>
      </w:r>
      <w:r>
        <w:rPr>
          <w:spacing w:val="-11"/>
          <w:sz w:val="16"/>
        </w:rPr>
        <w:t xml:space="preserve"> </w:t>
      </w:r>
      <w:r>
        <w:rPr>
          <w:sz w:val="16"/>
        </w:rPr>
        <w:t>junio</w:t>
      </w:r>
      <w:r>
        <w:rPr>
          <w:spacing w:val="-11"/>
          <w:sz w:val="16"/>
        </w:rPr>
        <w:t xml:space="preserve"> </w:t>
      </w:r>
      <w:r>
        <w:rPr>
          <w:sz w:val="16"/>
        </w:rPr>
        <w:t>de</w:t>
      </w:r>
      <w:r>
        <w:rPr>
          <w:spacing w:val="-11"/>
          <w:sz w:val="16"/>
        </w:rPr>
        <w:t xml:space="preserve"> </w:t>
      </w:r>
      <w:r>
        <w:rPr>
          <w:sz w:val="16"/>
        </w:rPr>
        <w:t>2015.</w:t>
      </w:r>
      <w:r>
        <w:rPr>
          <w:spacing w:val="-9"/>
          <w:sz w:val="16"/>
        </w:rPr>
        <w:t xml:space="preserve"> </w:t>
      </w:r>
      <w:r>
        <w:rPr>
          <w:sz w:val="16"/>
        </w:rPr>
        <w:t>Busca</w:t>
      </w:r>
      <w:r>
        <w:rPr>
          <w:spacing w:val="-14"/>
          <w:sz w:val="16"/>
        </w:rPr>
        <w:t xml:space="preserve"> </w:t>
      </w:r>
      <w:r>
        <w:rPr>
          <w:sz w:val="16"/>
        </w:rPr>
        <w:t>vincular</w:t>
      </w:r>
      <w:r>
        <w:rPr>
          <w:spacing w:val="-11"/>
          <w:sz w:val="16"/>
        </w:rPr>
        <w:t xml:space="preserve"> </w:t>
      </w:r>
      <w:r>
        <w:rPr>
          <w:sz w:val="16"/>
        </w:rPr>
        <w:t>de</w:t>
      </w:r>
      <w:r>
        <w:rPr>
          <w:spacing w:val="-13"/>
          <w:sz w:val="16"/>
        </w:rPr>
        <w:t xml:space="preserve"> </w:t>
      </w:r>
      <w:r>
        <w:rPr>
          <w:sz w:val="16"/>
        </w:rPr>
        <w:t>manera</w:t>
      </w:r>
      <w:r>
        <w:rPr>
          <w:spacing w:val="-12"/>
          <w:sz w:val="16"/>
        </w:rPr>
        <w:t xml:space="preserve"> </w:t>
      </w:r>
      <w:r>
        <w:rPr>
          <w:sz w:val="16"/>
        </w:rPr>
        <w:t>temprana</w:t>
      </w:r>
      <w:r>
        <w:rPr>
          <w:spacing w:val="-11"/>
          <w:sz w:val="16"/>
        </w:rPr>
        <w:t xml:space="preserve"> </w:t>
      </w:r>
      <w:r>
        <w:rPr>
          <w:sz w:val="16"/>
        </w:rPr>
        <w:t>y</w:t>
      </w:r>
      <w:r>
        <w:rPr>
          <w:spacing w:val="-12"/>
          <w:sz w:val="16"/>
        </w:rPr>
        <w:t xml:space="preserve"> </w:t>
      </w:r>
      <w:r>
        <w:rPr>
          <w:sz w:val="16"/>
        </w:rPr>
        <w:t>simultánea</w:t>
      </w:r>
      <w:r>
        <w:rPr>
          <w:spacing w:val="-11"/>
          <w:sz w:val="16"/>
        </w:rPr>
        <w:t xml:space="preserve"> </w:t>
      </w:r>
      <w:r>
        <w:rPr>
          <w:sz w:val="16"/>
        </w:rPr>
        <w:t>la</w:t>
      </w:r>
      <w:r>
        <w:rPr>
          <w:spacing w:val="-10"/>
          <w:sz w:val="16"/>
        </w:rPr>
        <w:t xml:space="preserve"> </w:t>
      </w:r>
      <w:r>
        <w:rPr>
          <w:sz w:val="16"/>
        </w:rPr>
        <w:t>teoría</w:t>
      </w:r>
      <w:r>
        <w:rPr>
          <w:spacing w:val="-12"/>
          <w:sz w:val="16"/>
        </w:rPr>
        <w:t xml:space="preserve"> </w:t>
      </w:r>
      <w:r>
        <w:rPr>
          <w:sz w:val="16"/>
        </w:rPr>
        <w:t>y</w:t>
      </w:r>
      <w:r>
        <w:rPr>
          <w:spacing w:val="-11"/>
          <w:sz w:val="16"/>
        </w:rPr>
        <w:t xml:space="preserve"> </w:t>
      </w:r>
      <w:r>
        <w:rPr>
          <w:sz w:val="16"/>
        </w:rPr>
        <w:t>la</w:t>
      </w:r>
      <w:r>
        <w:rPr>
          <w:spacing w:val="-10"/>
          <w:sz w:val="16"/>
        </w:rPr>
        <w:t xml:space="preserve"> </w:t>
      </w:r>
      <w:r>
        <w:rPr>
          <w:sz w:val="16"/>
        </w:rPr>
        <w:t>práctica</w:t>
      </w:r>
      <w:r>
        <w:rPr>
          <w:spacing w:val="-12"/>
          <w:sz w:val="16"/>
        </w:rPr>
        <w:t xml:space="preserve"> </w:t>
      </w:r>
      <w:r>
        <w:rPr>
          <w:sz w:val="16"/>
        </w:rPr>
        <w:t>educativa</w:t>
      </w:r>
      <w:r>
        <w:rPr>
          <w:spacing w:val="-11"/>
          <w:sz w:val="16"/>
        </w:rPr>
        <w:t xml:space="preserve"> </w:t>
      </w:r>
      <w:r>
        <w:rPr>
          <w:sz w:val="16"/>
        </w:rPr>
        <w:t>para</w:t>
      </w:r>
      <w:r>
        <w:rPr>
          <w:spacing w:val="-6"/>
          <w:sz w:val="16"/>
        </w:rPr>
        <w:t xml:space="preserve"> </w:t>
      </w:r>
      <w:r>
        <w:rPr>
          <w:sz w:val="16"/>
        </w:rPr>
        <w:t>fortalecer el desarrollo integral de las habilidades de los estudiantes, así como contribuir a mejorar su</w:t>
      </w:r>
      <w:r>
        <w:rPr>
          <w:spacing w:val="-14"/>
          <w:sz w:val="16"/>
        </w:rPr>
        <w:t xml:space="preserve"> </w:t>
      </w:r>
      <w:r>
        <w:rPr>
          <w:sz w:val="16"/>
        </w:rPr>
        <w:t>empleabilidad.</w:t>
      </w:r>
    </w:p>
    <w:p w:rsidR="00A74FD3" w:rsidRDefault="00A74FD3">
      <w:pPr>
        <w:jc w:val="both"/>
        <w:rPr>
          <w:sz w:val="16"/>
        </w:rPr>
        <w:sectPr w:rsidR="00A74FD3">
          <w:pgSz w:w="12240" w:h="15840"/>
          <w:pgMar w:top="1040" w:right="760" w:bottom="940" w:left="780" w:header="0" w:footer="760" w:gutter="0"/>
          <w:cols w:space="720"/>
        </w:sectPr>
      </w:pPr>
    </w:p>
    <w:p w:rsidR="00A74FD3" w:rsidRDefault="00301262">
      <w:pPr>
        <w:pStyle w:val="Ttulo1"/>
      </w:pPr>
      <w:r>
        <w:rPr>
          <w:noProof/>
          <w:lang w:val="es-MX" w:eastAsia="es-MX" w:bidi="ar-SA"/>
        </w:rPr>
        <mc:AlternateContent>
          <mc:Choice Requires="wps">
            <w:drawing>
              <wp:anchor distT="0" distB="0" distL="0" distR="0" simplePos="0" relativeHeight="251662336" behindDoc="1" locked="0" layoutInCell="1" allowOverlap="1">
                <wp:simplePos x="0" y="0"/>
                <wp:positionH relativeFrom="page">
                  <wp:posOffset>1062355</wp:posOffset>
                </wp:positionH>
                <wp:positionV relativeFrom="paragraph">
                  <wp:posOffset>273050</wp:posOffset>
                </wp:positionV>
                <wp:extent cx="6010275" cy="0"/>
                <wp:effectExtent l="0" t="0" r="0" b="0"/>
                <wp:wrapTopAndBottom/>
                <wp:docPr id="395"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0"/>
                        </a:xfrm>
                        <a:prstGeom prst="line">
                          <a:avLst/>
                        </a:prstGeom>
                        <a:noFill/>
                        <a:ln w="18593">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8BC34" id="Line 353"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21.5pt" to="556.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" strokecolor="#9c0" strokeweight=".51647mm">
                <w10:wrap type="topAndBottom" anchorx="page"/>
              </v:line>
            </w:pict>
          </mc:Fallback>
        </mc:AlternateContent>
      </w:r>
      <w:bookmarkStart w:id="2" w:name="_bookmark1"/>
      <w:bookmarkEnd w:id="2"/>
      <w:r w:rsidR="00D014D2">
        <w:rPr>
          <w:color w:val="00529B"/>
        </w:rPr>
        <w:t>Introducción</w:t>
      </w:r>
    </w:p>
    <w:p w:rsidR="00A74FD3" w:rsidRDefault="00A74FD3">
      <w:pPr>
        <w:pStyle w:val="Textoindependiente"/>
        <w:rPr>
          <w:b/>
          <w:sz w:val="13"/>
        </w:rPr>
      </w:pPr>
    </w:p>
    <w:p w:rsidR="00A74FD3" w:rsidRDefault="00D014D2">
      <w:pPr>
        <w:pStyle w:val="Textoindependiente"/>
        <w:spacing w:before="93"/>
        <w:ind w:left="922" w:right="367"/>
        <w:jc w:val="both"/>
      </w:pPr>
      <w:r>
        <w:t>La reforma del artículo 3º constitucional en 2013 estableció la obligación del Estado mexicano de garantizar una educación obligatoria de buena calidad. Según el texto constitucional, la confluencia de una serie de elementos (materiales y métodos educativo</w:t>
      </w:r>
      <w:r>
        <w:t>s, la organización escolar, la infraestructura educativa y la idoneidad de docentes y directivos) es lo que puede asegurar la buena calidad de la educación; además,</w:t>
      </w:r>
      <w:r>
        <w:rPr>
          <w:spacing w:val="-9"/>
        </w:rPr>
        <w:t xml:space="preserve"> </w:t>
      </w:r>
      <w:r>
        <w:t>ésta</w:t>
      </w:r>
      <w:r>
        <w:rPr>
          <w:spacing w:val="-6"/>
        </w:rPr>
        <w:t xml:space="preserve"> </w:t>
      </w:r>
      <w:r>
        <w:t>consiste</w:t>
      </w:r>
      <w:r>
        <w:rPr>
          <w:spacing w:val="-11"/>
        </w:rPr>
        <w:t xml:space="preserve"> </w:t>
      </w:r>
      <w:r>
        <w:t>en</w:t>
      </w:r>
      <w:r>
        <w:rPr>
          <w:spacing w:val="-8"/>
        </w:rPr>
        <w:t xml:space="preserve"> </w:t>
      </w:r>
      <w:r>
        <w:t>alcanzar</w:t>
      </w:r>
      <w:r>
        <w:rPr>
          <w:spacing w:val="-6"/>
        </w:rPr>
        <w:t xml:space="preserve"> </w:t>
      </w:r>
      <w:r>
        <w:t>el</w:t>
      </w:r>
      <w:r>
        <w:rPr>
          <w:spacing w:val="-10"/>
        </w:rPr>
        <w:t xml:space="preserve"> </w:t>
      </w:r>
      <w:r>
        <w:t>máximo</w:t>
      </w:r>
      <w:r>
        <w:rPr>
          <w:spacing w:val="-8"/>
        </w:rPr>
        <w:t xml:space="preserve"> </w:t>
      </w:r>
      <w:r>
        <w:t>logro</w:t>
      </w:r>
      <w:r>
        <w:rPr>
          <w:spacing w:val="-7"/>
        </w:rPr>
        <w:t xml:space="preserve"> </w:t>
      </w:r>
      <w:r>
        <w:t>de</w:t>
      </w:r>
      <w:r>
        <w:rPr>
          <w:spacing w:val="-8"/>
        </w:rPr>
        <w:t xml:space="preserve"> </w:t>
      </w:r>
      <w:r>
        <w:t>aprendizaje</w:t>
      </w:r>
      <w:r>
        <w:rPr>
          <w:spacing w:val="-6"/>
        </w:rPr>
        <w:t xml:space="preserve"> </w:t>
      </w:r>
      <w:r>
        <w:t>de</w:t>
      </w:r>
      <w:r>
        <w:rPr>
          <w:spacing w:val="-5"/>
        </w:rPr>
        <w:t xml:space="preserve"> </w:t>
      </w:r>
      <w:r>
        <w:t>los</w:t>
      </w:r>
      <w:r>
        <w:rPr>
          <w:spacing w:val="-9"/>
        </w:rPr>
        <w:t xml:space="preserve"> </w:t>
      </w:r>
      <w:r>
        <w:t>educandos.</w:t>
      </w:r>
      <w:r>
        <w:rPr>
          <w:spacing w:val="-9"/>
        </w:rPr>
        <w:t xml:space="preserve"> </w:t>
      </w:r>
      <w:r>
        <w:t>En el marco de e</w:t>
      </w:r>
      <w:r>
        <w:t xml:space="preserve">ste planteamiento, la reforma constitucional de 2013 también sentó las bases para la instauración del Servicio Profesional Docente con el fin garantizar la idoneidad de los docentes y directivos de las escuelas públicas que imparten educación obligatoria. </w:t>
      </w:r>
      <w:r>
        <w:t xml:space="preserve">Por su parte, el artículo 2º de la Ley General de Educación, reformado en 2013 para reglamentar el cambio constitucional, establece que el derecho de </w:t>
      </w:r>
      <w:r>
        <w:rPr>
          <w:spacing w:val="2"/>
        </w:rPr>
        <w:t xml:space="preserve">todo </w:t>
      </w:r>
      <w:r>
        <w:t>individuo a recibir educación obligatoria de calidad debe ejercerse en condiciones de equidad.</w:t>
      </w:r>
      <w:r>
        <w:rPr>
          <w:spacing w:val="-18"/>
        </w:rPr>
        <w:t xml:space="preserve"> </w:t>
      </w:r>
      <w:r>
        <w:t>Esto</w:t>
      </w:r>
      <w:r>
        <w:rPr>
          <w:spacing w:val="-18"/>
        </w:rPr>
        <w:t xml:space="preserve"> </w:t>
      </w:r>
      <w:r>
        <w:t>i</w:t>
      </w:r>
      <w:r>
        <w:t>ncluye</w:t>
      </w:r>
      <w:r>
        <w:rPr>
          <w:spacing w:val="-18"/>
        </w:rPr>
        <w:t xml:space="preserve"> </w:t>
      </w:r>
      <w:r>
        <w:t>a</w:t>
      </w:r>
      <w:r>
        <w:rPr>
          <w:spacing w:val="-18"/>
        </w:rPr>
        <w:t xml:space="preserve"> </w:t>
      </w:r>
      <w:r>
        <w:t>la</w:t>
      </w:r>
      <w:r>
        <w:rPr>
          <w:spacing w:val="-18"/>
        </w:rPr>
        <w:t xml:space="preserve"> </w:t>
      </w:r>
      <w:r>
        <w:t>Educación</w:t>
      </w:r>
      <w:r>
        <w:rPr>
          <w:spacing w:val="-18"/>
        </w:rPr>
        <w:t xml:space="preserve"> </w:t>
      </w:r>
      <w:r>
        <w:t>Media</w:t>
      </w:r>
      <w:r>
        <w:rPr>
          <w:spacing w:val="-18"/>
        </w:rPr>
        <w:t xml:space="preserve"> </w:t>
      </w:r>
      <w:r>
        <w:t>Superior</w:t>
      </w:r>
      <w:r>
        <w:rPr>
          <w:spacing w:val="-19"/>
        </w:rPr>
        <w:t xml:space="preserve"> </w:t>
      </w:r>
      <w:r>
        <w:t>(EMS),</w:t>
      </w:r>
      <w:r>
        <w:rPr>
          <w:spacing w:val="-19"/>
        </w:rPr>
        <w:t xml:space="preserve"> </w:t>
      </w:r>
      <w:r>
        <w:t>que</w:t>
      </w:r>
      <w:r>
        <w:rPr>
          <w:spacing w:val="-18"/>
        </w:rPr>
        <w:t xml:space="preserve"> </w:t>
      </w:r>
      <w:r>
        <w:t>fue</w:t>
      </w:r>
      <w:r>
        <w:rPr>
          <w:spacing w:val="-20"/>
        </w:rPr>
        <w:t xml:space="preserve"> </w:t>
      </w:r>
      <w:r>
        <w:t>declarada</w:t>
      </w:r>
      <w:r>
        <w:rPr>
          <w:spacing w:val="-18"/>
        </w:rPr>
        <w:t xml:space="preserve"> </w:t>
      </w:r>
      <w:r>
        <w:t>obligatoria en una reforma constitucional previa, en</w:t>
      </w:r>
      <w:r>
        <w:rPr>
          <w:spacing w:val="-6"/>
        </w:rPr>
        <w:t xml:space="preserve"> </w:t>
      </w:r>
      <w:r>
        <w:t>2012.</w:t>
      </w:r>
    </w:p>
    <w:p w:rsidR="00A74FD3" w:rsidRDefault="00A74FD3">
      <w:pPr>
        <w:pStyle w:val="Textoindependiente"/>
      </w:pPr>
    </w:p>
    <w:p w:rsidR="00A74FD3" w:rsidRDefault="00D014D2">
      <w:pPr>
        <w:pStyle w:val="Textoindependiente"/>
        <w:ind w:left="922" w:right="374"/>
        <w:jc w:val="both"/>
      </w:pPr>
      <w:r>
        <w:t>La</w:t>
      </w:r>
      <w:r>
        <w:rPr>
          <w:spacing w:val="-17"/>
        </w:rPr>
        <w:t xml:space="preserve"> </w:t>
      </w:r>
      <w:r>
        <w:t>noción</w:t>
      </w:r>
      <w:r>
        <w:rPr>
          <w:spacing w:val="-15"/>
        </w:rPr>
        <w:t xml:space="preserve"> </w:t>
      </w:r>
      <w:r>
        <w:t>de</w:t>
      </w:r>
      <w:r>
        <w:rPr>
          <w:spacing w:val="-14"/>
        </w:rPr>
        <w:t xml:space="preserve"> </w:t>
      </w:r>
      <w:r>
        <w:t>calidad</w:t>
      </w:r>
      <w:r>
        <w:rPr>
          <w:spacing w:val="-16"/>
        </w:rPr>
        <w:t xml:space="preserve"> </w:t>
      </w:r>
      <w:r>
        <w:t>educativa</w:t>
      </w:r>
      <w:r>
        <w:rPr>
          <w:spacing w:val="-11"/>
        </w:rPr>
        <w:t xml:space="preserve"> </w:t>
      </w:r>
      <w:r>
        <w:t>como</w:t>
      </w:r>
      <w:r>
        <w:rPr>
          <w:spacing w:val="-15"/>
        </w:rPr>
        <w:t xml:space="preserve"> </w:t>
      </w:r>
      <w:r>
        <w:t>eje</w:t>
      </w:r>
      <w:r>
        <w:rPr>
          <w:spacing w:val="-16"/>
        </w:rPr>
        <w:t xml:space="preserve"> </w:t>
      </w:r>
      <w:r>
        <w:t>rector</w:t>
      </w:r>
      <w:r>
        <w:rPr>
          <w:spacing w:val="-16"/>
        </w:rPr>
        <w:t xml:space="preserve"> </w:t>
      </w:r>
      <w:r>
        <w:t>de</w:t>
      </w:r>
      <w:r>
        <w:rPr>
          <w:spacing w:val="-15"/>
        </w:rPr>
        <w:t xml:space="preserve"> </w:t>
      </w:r>
      <w:r>
        <w:t>las</w:t>
      </w:r>
      <w:r>
        <w:rPr>
          <w:spacing w:val="-14"/>
        </w:rPr>
        <w:t xml:space="preserve"> </w:t>
      </w:r>
      <w:r>
        <w:t>políticas</w:t>
      </w:r>
      <w:r>
        <w:rPr>
          <w:spacing w:val="-14"/>
        </w:rPr>
        <w:t xml:space="preserve"> </w:t>
      </w:r>
      <w:r>
        <w:t>educativas,</w:t>
      </w:r>
      <w:r>
        <w:rPr>
          <w:spacing w:val="-13"/>
        </w:rPr>
        <w:t xml:space="preserve"> </w:t>
      </w:r>
      <w:r>
        <w:t>como</w:t>
      </w:r>
      <w:r>
        <w:rPr>
          <w:spacing w:val="-17"/>
        </w:rPr>
        <w:t xml:space="preserve"> </w:t>
      </w:r>
      <w:r>
        <w:t>finalidad de</w:t>
      </w:r>
      <w:r>
        <w:rPr>
          <w:spacing w:val="-12"/>
        </w:rPr>
        <w:t xml:space="preserve"> </w:t>
      </w:r>
      <w:r>
        <w:t>las</w:t>
      </w:r>
      <w:r>
        <w:rPr>
          <w:spacing w:val="-11"/>
        </w:rPr>
        <w:t xml:space="preserve"> </w:t>
      </w:r>
      <w:r>
        <w:t>instituciones</w:t>
      </w:r>
      <w:r>
        <w:rPr>
          <w:spacing w:val="-12"/>
        </w:rPr>
        <w:t xml:space="preserve"> </w:t>
      </w:r>
      <w:r>
        <w:t>que</w:t>
      </w:r>
      <w:r>
        <w:rPr>
          <w:spacing w:val="-11"/>
        </w:rPr>
        <w:t xml:space="preserve"> </w:t>
      </w:r>
      <w:r>
        <w:t>prestan</w:t>
      </w:r>
      <w:r>
        <w:rPr>
          <w:spacing w:val="-12"/>
        </w:rPr>
        <w:t xml:space="preserve"> </w:t>
      </w:r>
      <w:r>
        <w:t>servicios</w:t>
      </w:r>
      <w:r>
        <w:rPr>
          <w:spacing w:val="-12"/>
        </w:rPr>
        <w:t xml:space="preserve"> </w:t>
      </w:r>
      <w:r>
        <w:t>educativos</w:t>
      </w:r>
      <w:r>
        <w:rPr>
          <w:spacing w:val="-12"/>
        </w:rPr>
        <w:t xml:space="preserve"> </w:t>
      </w:r>
      <w:r>
        <w:t>o</w:t>
      </w:r>
      <w:r>
        <w:rPr>
          <w:spacing w:val="-11"/>
        </w:rPr>
        <w:t xml:space="preserve"> </w:t>
      </w:r>
      <w:r>
        <w:t>como</w:t>
      </w:r>
      <w:r>
        <w:rPr>
          <w:spacing w:val="-11"/>
        </w:rPr>
        <w:t xml:space="preserve"> </w:t>
      </w:r>
      <w:r>
        <w:t>criterio</w:t>
      </w:r>
      <w:r>
        <w:rPr>
          <w:spacing w:val="-13"/>
        </w:rPr>
        <w:t xml:space="preserve"> </w:t>
      </w:r>
      <w:r>
        <w:t>para</w:t>
      </w:r>
      <w:r>
        <w:rPr>
          <w:spacing w:val="-12"/>
        </w:rPr>
        <w:t xml:space="preserve"> </w:t>
      </w:r>
      <w:r>
        <w:t>evaluarlos</w:t>
      </w:r>
      <w:r>
        <w:rPr>
          <w:spacing w:val="-12"/>
        </w:rPr>
        <w:t xml:space="preserve"> </w:t>
      </w:r>
      <w:r>
        <w:t>tiene antecedentes</w:t>
      </w:r>
      <w:r>
        <w:rPr>
          <w:spacing w:val="-13"/>
        </w:rPr>
        <w:t xml:space="preserve"> </w:t>
      </w:r>
      <w:r>
        <w:t>importantes</w:t>
      </w:r>
      <w:r>
        <w:rPr>
          <w:spacing w:val="-9"/>
        </w:rPr>
        <w:t xml:space="preserve"> </w:t>
      </w:r>
      <w:r>
        <w:t>en</w:t>
      </w:r>
      <w:r>
        <w:rPr>
          <w:spacing w:val="-8"/>
        </w:rPr>
        <w:t xml:space="preserve"> </w:t>
      </w:r>
      <w:r>
        <w:t>México.</w:t>
      </w:r>
      <w:r>
        <w:rPr>
          <w:spacing w:val="-9"/>
        </w:rPr>
        <w:t xml:space="preserve"> </w:t>
      </w:r>
      <w:r>
        <w:t>De</w:t>
      </w:r>
      <w:r>
        <w:rPr>
          <w:spacing w:val="-11"/>
        </w:rPr>
        <w:t xml:space="preserve"> </w:t>
      </w:r>
      <w:r>
        <w:t>particular</w:t>
      </w:r>
      <w:r>
        <w:rPr>
          <w:spacing w:val="-9"/>
        </w:rPr>
        <w:t xml:space="preserve"> </w:t>
      </w:r>
      <w:r>
        <w:t>relevancia</w:t>
      </w:r>
      <w:r>
        <w:rPr>
          <w:spacing w:val="-11"/>
        </w:rPr>
        <w:t xml:space="preserve"> </w:t>
      </w:r>
      <w:r>
        <w:t>para</w:t>
      </w:r>
      <w:r>
        <w:rPr>
          <w:spacing w:val="-12"/>
        </w:rPr>
        <w:t xml:space="preserve"> </w:t>
      </w:r>
      <w:r>
        <w:t>la</w:t>
      </w:r>
      <w:r>
        <w:rPr>
          <w:spacing w:val="-9"/>
        </w:rPr>
        <w:t xml:space="preserve"> </w:t>
      </w:r>
      <w:r>
        <w:t>EMS</w:t>
      </w:r>
      <w:r>
        <w:rPr>
          <w:spacing w:val="-11"/>
        </w:rPr>
        <w:t xml:space="preserve"> </w:t>
      </w:r>
      <w:r>
        <w:t>es</w:t>
      </w:r>
      <w:r>
        <w:rPr>
          <w:spacing w:val="-12"/>
        </w:rPr>
        <w:t xml:space="preserve"> </w:t>
      </w:r>
      <w:r>
        <w:t>el</w:t>
      </w:r>
      <w:r>
        <w:rPr>
          <w:spacing w:val="-11"/>
        </w:rPr>
        <w:t xml:space="preserve"> </w:t>
      </w:r>
      <w:r>
        <w:t>Acuerdo Secretarial 442, que es la base de la Reforma Integral de la Educación Media Superior (RIEMS), de 2008, el cual parte de la idea de que “la cobertura y la calidad en la EMS constituyen</w:t>
      </w:r>
      <w:r>
        <w:rPr>
          <w:spacing w:val="-17"/>
        </w:rPr>
        <w:t xml:space="preserve"> </w:t>
      </w:r>
      <w:r>
        <w:t>un</w:t>
      </w:r>
      <w:r>
        <w:rPr>
          <w:spacing w:val="-16"/>
        </w:rPr>
        <w:t xml:space="preserve"> </w:t>
      </w:r>
      <w:r>
        <w:t>supuesto</w:t>
      </w:r>
      <w:r>
        <w:rPr>
          <w:spacing w:val="-16"/>
        </w:rPr>
        <w:t xml:space="preserve"> </w:t>
      </w:r>
      <w:r>
        <w:t>fundamental</w:t>
      </w:r>
      <w:r>
        <w:rPr>
          <w:spacing w:val="-17"/>
        </w:rPr>
        <w:t xml:space="preserve"> </w:t>
      </w:r>
      <w:r>
        <w:t>para</w:t>
      </w:r>
      <w:r>
        <w:rPr>
          <w:spacing w:val="-17"/>
        </w:rPr>
        <w:t xml:space="preserve"> </w:t>
      </w:r>
      <w:r>
        <w:t>que</w:t>
      </w:r>
      <w:r>
        <w:rPr>
          <w:spacing w:val="-16"/>
        </w:rPr>
        <w:t xml:space="preserve"> </w:t>
      </w:r>
      <w:r>
        <w:t>el</w:t>
      </w:r>
      <w:r>
        <w:rPr>
          <w:spacing w:val="-17"/>
        </w:rPr>
        <w:t xml:space="preserve"> </w:t>
      </w:r>
      <w:r>
        <w:t>país</w:t>
      </w:r>
      <w:r>
        <w:rPr>
          <w:spacing w:val="-16"/>
        </w:rPr>
        <w:t xml:space="preserve"> </w:t>
      </w:r>
      <w:r>
        <w:t>pueda</w:t>
      </w:r>
      <w:r>
        <w:rPr>
          <w:spacing w:val="-16"/>
        </w:rPr>
        <w:t xml:space="preserve"> </w:t>
      </w:r>
      <w:r>
        <w:t>dar</w:t>
      </w:r>
      <w:r>
        <w:rPr>
          <w:spacing w:val="-18"/>
        </w:rPr>
        <w:t xml:space="preserve"> </w:t>
      </w:r>
      <w:r>
        <w:t>respuesta</w:t>
      </w:r>
      <w:r>
        <w:rPr>
          <w:spacing w:val="-16"/>
        </w:rPr>
        <w:t xml:space="preserve"> </w:t>
      </w:r>
      <w:r>
        <w:t>a</w:t>
      </w:r>
      <w:r>
        <w:rPr>
          <w:spacing w:val="-16"/>
        </w:rPr>
        <w:t xml:space="preserve"> </w:t>
      </w:r>
      <w:r>
        <w:t>los</w:t>
      </w:r>
      <w:r>
        <w:rPr>
          <w:spacing w:val="-16"/>
        </w:rPr>
        <w:t xml:space="preserve"> </w:t>
      </w:r>
      <w:r>
        <w:t>desafíos que presenta la economía globalizada en un marco de equidad”. La buena calidad educativa, en este acuerdo, también se entiende en términos del aprendizaje de los estudiantes:</w:t>
      </w:r>
    </w:p>
    <w:p w:rsidR="00A74FD3" w:rsidRDefault="00A74FD3">
      <w:pPr>
        <w:pStyle w:val="Textoindependiente"/>
        <w:spacing w:before="6"/>
        <w:rPr>
          <w:sz w:val="22"/>
        </w:rPr>
      </w:pPr>
    </w:p>
    <w:p w:rsidR="00A74FD3" w:rsidRDefault="00D014D2">
      <w:pPr>
        <w:spacing w:before="1" w:line="237" w:lineRule="auto"/>
        <w:ind w:left="2338" w:right="369"/>
        <w:jc w:val="both"/>
        <w:rPr>
          <w:sz w:val="16"/>
        </w:rPr>
      </w:pPr>
      <w:r>
        <w:t>La calidad incluye diversos aspectos que son imprescindibles para q</w:t>
      </w:r>
      <w:r>
        <w:t>ue el</w:t>
      </w:r>
      <w:r>
        <w:rPr>
          <w:spacing w:val="-22"/>
        </w:rPr>
        <w:t xml:space="preserve"> </w:t>
      </w:r>
      <w:r>
        <w:t>proceso educativo alcance los propósitos que le corresponden. Es indispensable que los jóvenes permanezcan en la escuela, pero además es necesario que logren una sólida formación cívica y ética, así como el dominio de los conocimientos, habilidades y</w:t>
      </w:r>
      <w:r>
        <w:t xml:space="preserve"> destrezas que requerirán en su vida</w:t>
      </w:r>
      <w:r>
        <w:rPr>
          <w:spacing w:val="-6"/>
        </w:rPr>
        <w:t xml:space="preserve"> </w:t>
      </w:r>
      <w:r>
        <w:t>adulta.</w:t>
      </w:r>
      <w:r>
        <w:rPr>
          <w:color w:val="2D74B5"/>
          <w:position w:val="8"/>
          <w:sz w:val="16"/>
        </w:rPr>
        <w:t>3</w:t>
      </w:r>
    </w:p>
    <w:p w:rsidR="00A74FD3" w:rsidRDefault="00A74FD3">
      <w:pPr>
        <w:pStyle w:val="Textoindependiente"/>
        <w:rPr>
          <w:sz w:val="26"/>
        </w:rPr>
      </w:pPr>
    </w:p>
    <w:p w:rsidR="00A74FD3" w:rsidRDefault="00A74FD3">
      <w:pPr>
        <w:pStyle w:val="Textoindependiente"/>
        <w:spacing w:before="7"/>
        <w:rPr>
          <w:sz w:val="20"/>
        </w:rPr>
      </w:pPr>
    </w:p>
    <w:p w:rsidR="00A74FD3" w:rsidRDefault="00D014D2">
      <w:pPr>
        <w:pStyle w:val="Textoindependiente"/>
        <w:ind w:left="922" w:right="368"/>
        <w:jc w:val="both"/>
      </w:pPr>
      <w:r>
        <w:t>En los planteamientos de este Acuerdo, la calidad educativa también incide en la cobertura: si los programas son pertinentes y los aprendizajes significativos y relevantes para los estudiantes, disminuirán lo</w:t>
      </w:r>
      <w:r>
        <w:t>s índices de abandono y aumentará la eficiencia terminal de las instituciones educativas. Que un centro educativo comprometa sus quehaceres</w:t>
      </w:r>
      <w:r>
        <w:rPr>
          <w:spacing w:val="-7"/>
        </w:rPr>
        <w:t xml:space="preserve"> </w:t>
      </w:r>
      <w:r>
        <w:t>cotidianos</w:t>
      </w:r>
      <w:r>
        <w:rPr>
          <w:spacing w:val="-9"/>
        </w:rPr>
        <w:t xml:space="preserve"> </w:t>
      </w:r>
      <w:r>
        <w:t>con</w:t>
      </w:r>
      <w:r>
        <w:rPr>
          <w:spacing w:val="-5"/>
        </w:rPr>
        <w:t xml:space="preserve"> </w:t>
      </w:r>
      <w:r>
        <w:t>los</w:t>
      </w:r>
      <w:r>
        <w:rPr>
          <w:spacing w:val="-6"/>
        </w:rPr>
        <w:t xml:space="preserve"> </w:t>
      </w:r>
      <w:r>
        <w:t>planteamientos</w:t>
      </w:r>
      <w:r>
        <w:rPr>
          <w:spacing w:val="-7"/>
        </w:rPr>
        <w:t xml:space="preserve"> </w:t>
      </w:r>
      <w:r>
        <w:t>de</w:t>
      </w:r>
      <w:r>
        <w:rPr>
          <w:spacing w:val="-5"/>
        </w:rPr>
        <w:t xml:space="preserve"> </w:t>
      </w:r>
      <w:r>
        <w:t>la</w:t>
      </w:r>
      <w:r>
        <w:rPr>
          <w:spacing w:val="-6"/>
        </w:rPr>
        <w:t xml:space="preserve"> </w:t>
      </w:r>
      <w:r>
        <w:t>RIEMS-MEPEO</w:t>
      </w:r>
      <w:r>
        <w:rPr>
          <w:spacing w:val="-6"/>
        </w:rPr>
        <w:t xml:space="preserve"> </w:t>
      </w:r>
      <w:r>
        <w:t>apunta</w:t>
      </w:r>
      <w:r>
        <w:rPr>
          <w:spacing w:val="-5"/>
        </w:rPr>
        <w:t xml:space="preserve"> </w:t>
      </w:r>
      <w:r>
        <w:t>hacia</w:t>
      </w:r>
      <w:r>
        <w:rPr>
          <w:spacing w:val="-9"/>
        </w:rPr>
        <w:t xml:space="preserve"> </w:t>
      </w:r>
      <w:r>
        <w:t>metas significativas</w:t>
      </w:r>
      <w:r>
        <w:rPr>
          <w:spacing w:val="-4"/>
        </w:rPr>
        <w:t xml:space="preserve"> </w:t>
      </w:r>
      <w:r>
        <w:t>y</w:t>
      </w:r>
      <w:r>
        <w:rPr>
          <w:spacing w:val="-5"/>
        </w:rPr>
        <w:t xml:space="preserve"> </w:t>
      </w:r>
      <w:r>
        <w:t>valiosas</w:t>
      </w:r>
      <w:r>
        <w:rPr>
          <w:spacing w:val="-4"/>
        </w:rPr>
        <w:t xml:space="preserve"> </w:t>
      </w:r>
      <w:r>
        <w:t>cuyo</w:t>
      </w:r>
      <w:r>
        <w:rPr>
          <w:spacing w:val="-3"/>
        </w:rPr>
        <w:t xml:space="preserve"> </w:t>
      </w:r>
      <w:r>
        <w:t>eje</w:t>
      </w:r>
      <w:r>
        <w:rPr>
          <w:spacing w:val="-4"/>
        </w:rPr>
        <w:t xml:space="preserve"> </w:t>
      </w:r>
      <w:r>
        <w:t>rector</w:t>
      </w:r>
      <w:r>
        <w:rPr>
          <w:spacing w:val="-5"/>
        </w:rPr>
        <w:t xml:space="preserve"> </w:t>
      </w:r>
      <w:r>
        <w:t>es</w:t>
      </w:r>
      <w:r>
        <w:rPr>
          <w:spacing w:val="-7"/>
        </w:rPr>
        <w:t xml:space="preserve"> </w:t>
      </w:r>
      <w:r>
        <w:t>el</w:t>
      </w:r>
      <w:r>
        <w:rPr>
          <w:spacing w:val="-6"/>
        </w:rPr>
        <w:t xml:space="preserve"> </w:t>
      </w:r>
      <w:r>
        <w:t>mejoramiento</w:t>
      </w:r>
      <w:r>
        <w:rPr>
          <w:spacing w:val="-6"/>
        </w:rPr>
        <w:t xml:space="preserve"> </w:t>
      </w:r>
      <w:r>
        <w:t>de</w:t>
      </w:r>
      <w:r>
        <w:rPr>
          <w:spacing w:val="-4"/>
        </w:rPr>
        <w:t xml:space="preserve"> </w:t>
      </w:r>
      <w:r>
        <w:t>la</w:t>
      </w:r>
      <w:r>
        <w:rPr>
          <w:spacing w:val="2"/>
        </w:rPr>
        <w:t xml:space="preserve"> </w:t>
      </w:r>
      <w:r>
        <w:t>calidad</w:t>
      </w:r>
      <w:r>
        <w:rPr>
          <w:spacing w:val="-3"/>
        </w:rPr>
        <w:t xml:space="preserve"> </w:t>
      </w:r>
      <w:r>
        <w:t>educativa.</w:t>
      </w:r>
      <w:r>
        <w:rPr>
          <w:spacing w:val="-4"/>
        </w:rPr>
        <w:t xml:space="preserve"> </w:t>
      </w:r>
      <w:r>
        <w:t>Entre otras, es posible señalar las</w:t>
      </w:r>
      <w:r>
        <w:rPr>
          <w:spacing w:val="-4"/>
        </w:rPr>
        <w:t xml:space="preserve"> </w:t>
      </w:r>
      <w:r>
        <w:t>siguientes:</w:t>
      </w:r>
    </w:p>
    <w:p w:rsidR="00A74FD3" w:rsidRDefault="00A74FD3">
      <w:pPr>
        <w:pStyle w:val="Textoindependiente"/>
        <w:spacing w:before="6"/>
      </w:pPr>
    </w:p>
    <w:p w:rsidR="00A74FD3" w:rsidRDefault="00D014D2">
      <w:pPr>
        <w:pStyle w:val="Prrafodelista"/>
        <w:numPr>
          <w:ilvl w:val="0"/>
          <w:numId w:val="243"/>
        </w:numPr>
        <w:tabs>
          <w:tab w:val="left" w:pos="2441"/>
          <w:tab w:val="left" w:pos="2442"/>
        </w:tabs>
        <w:spacing w:before="1" w:line="235" w:lineRule="auto"/>
        <w:ind w:right="369"/>
        <w:rPr>
          <w:sz w:val="24"/>
        </w:rPr>
      </w:pPr>
      <w:r>
        <w:rPr>
          <w:sz w:val="24"/>
        </w:rPr>
        <w:t xml:space="preserve">Que la educación cumpla su propósito de </w:t>
      </w:r>
      <w:r>
        <w:rPr>
          <w:b/>
          <w:sz w:val="24"/>
        </w:rPr>
        <w:t xml:space="preserve">formar integralmente </w:t>
      </w:r>
      <w:r>
        <w:rPr>
          <w:sz w:val="24"/>
        </w:rPr>
        <w:t>a los jóvenes.</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rPr>
          <w:sz w:val="16"/>
        </w:rPr>
      </w:pPr>
      <w:r>
        <w:rPr>
          <w:noProof/>
          <w:lang w:val="es-MX" w:eastAsia="es-MX" w:bidi="ar-SA"/>
        </w:rPr>
        <mc:AlternateContent>
          <mc:Choice Requires="wps">
            <w:drawing>
              <wp:anchor distT="0" distB="0" distL="0" distR="0" simplePos="0" relativeHeight="251663360" behindDoc="1" locked="0" layoutInCell="1" allowOverlap="1">
                <wp:simplePos x="0" y="0"/>
                <wp:positionH relativeFrom="page">
                  <wp:posOffset>1080770</wp:posOffset>
                </wp:positionH>
                <wp:positionV relativeFrom="paragraph">
                  <wp:posOffset>147320</wp:posOffset>
                </wp:positionV>
                <wp:extent cx="1828800" cy="0"/>
                <wp:effectExtent l="0" t="0" r="0" b="0"/>
                <wp:wrapTopAndBottom/>
                <wp:docPr id="394"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6E699" id="Line 352"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6pt" to="229.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y9IAIAAEY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" strokeweight=".84pt">
                <w10:wrap type="topAndBottom" anchorx="page"/>
              </v:line>
            </w:pict>
          </mc:Fallback>
        </mc:AlternateContent>
      </w:r>
    </w:p>
    <w:p w:rsidR="00A74FD3" w:rsidRDefault="00D014D2">
      <w:pPr>
        <w:spacing w:before="71"/>
        <w:ind w:left="922"/>
        <w:rPr>
          <w:sz w:val="16"/>
        </w:rPr>
      </w:pPr>
      <w:r>
        <w:rPr>
          <w:color w:val="00529B"/>
          <w:position w:val="6"/>
          <w:sz w:val="10"/>
        </w:rPr>
        <w:t xml:space="preserve">3 </w:t>
      </w:r>
      <w:r>
        <w:rPr>
          <w:sz w:val="16"/>
        </w:rPr>
        <w:t>Diario Oficial de la Federación. (2008). Acuerdo Secretarial Número 442. México, D.</w:t>
      </w:r>
      <w:r>
        <w:rPr>
          <w:sz w:val="16"/>
        </w:rPr>
        <w:t>F. SEP.</w:t>
      </w:r>
    </w:p>
    <w:p w:rsidR="00A74FD3" w:rsidRDefault="00A74FD3">
      <w:pPr>
        <w:rPr>
          <w:sz w:val="16"/>
        </w:rPr>
        <w:sectPr w:rsidR="00A74FD3">
          <w:footerReference w:type="default" r:id="rId9"/>
          <w:pgSz w:w="12240" w:h="15840"/>
          <w:pgMar w:top="1300" w:right="760" w:bottom="960" w:left="780" w:header="0" w:footer="769" w:gutter="0"/>
          <w:pgNumType w:start="10"/>
          <w:cols w:space="720"/>
        </w:sectPr>
      </w:pPr>
    </w:p>
    <w:p w:rsidR="00A74FD3" w:rsidRDefault="00D014D2">
      <w:pPr>
        <w:pStyle w:val="Prrafodelista"/>
        <w:numPr>
          <w:ilvl w:val="0"/>
          <w:numId w:val="243"/>
        </w:numPr>
        <w:tabs>
          <w:tab w:val="left" w:pos="2442"/>
        </w:tabs>
        <w:spacing w:before="85"/>
        <w:ind w:right="369"/>
        <w:jc w:val="both"/>
        <w:rPr>
          <w:sz w:val="24"/>
        </w:rPr>
      </w:pPr>
      <w:r>
        <w:rPr>
          <w:sz w:val="24"/>
        </w:rPr>
        <w:t xml:space="preserve">Que cada escuela oriente sus planes y programas de estudio, así como sus estrategias o situaciones didácticas a la </w:t>
      </w:r>
      <w:r>
        <w:rPr>
          <w:b/>
          <w:sz w:val="24"/>
        </w:rPr>
        <w:t>formación de personas competentes</w:t>
      </w:r>
      <w:r>
        <w:rPr>
          <w:sz w:val="24"/>
        </w:rPr>
        <w:t>, es decir, con capacidades diversas (construcción y aprovechamiento práctico de conocimientos, de habilidades de pensamiento y análisis, de destrezas técnicas y operativas, de actitudes socioemocionales positivas y de valores éticos, entre otros recursos)</w:t>
      </w:r>
      <w:r>
        <w:rPr>
          <w:sz w:val="24"/>
        </w:rPr>
        <w:t xml:space="preserve"> para enfrentar los desafíos que plantean los distintos espacios de la vida social y personal, incluidos los ambientes de</w:t>
      </w:r>
      <w:r>
        <w:rPr>
          <w:spacing w:val="-5"/>
          <w:sz w:val="24"/>
        </w:rPr>
        <w:t xml:space="preserve"> </w:t>
      </w:r>
      <w:r>
        <w:rPr>
          <w:sz w:val="24"/>
        </w:rPr>
        <w:t>aprendizaje.</w:t>
      </w:r>
    </w:p>
    <w:p w:rsidR="00A74FD3" w:rsidRDefault="00D014D2">
      <w:pPr>
        <w:pStyle w:val="Prrafodelista"/>
        <w:numPr>
          <w:ilvl w:val="0"/>
          <w:numId w:val="243"/>
        </w:numPr>
        <w:tabs>
          <w:tab w:val="left" w:pos="2442"/>
        </w:tabs>
        <w:ind w:right="369"/>
        <w:jc w:val="both"/>
        <w:rPr>
          <w:sz w:val="24"/>
        </w:rPr>
      </w:pPr>
      <w:r>
        <w:rPr>
          <w:sz w:val="24"/>
        </w:rPr>
        <w:t>Que en el Sistema Nacional de Educación Media Superior (SINEMS) se mantenga la diversidad de enfoques y perfiles de egreso, asegurando también su articulación e identidad como un tipo educativo con propósitos específicos. Esto, mediante el desarrollo de un</w:t>
      </w:r>
      <w:r>
        <w:rPr>
          <w:sz w:val="24"/>
        </w:rPr>
        <w:t xml:space="preserve"> Marco Curricular Común (MCC) integrado por un grupo de </w:t>
      </w:r>
      <w:r>
        <w:rPr>
          <w:b/>
          <w:sz w:val="24"/>
        </w:rPr>
        <w:t>competencias genéricas</w:t>
      </w:r>
      <w:r>
        <w:rPr>
          <w:sz w:val="24"/>
        </w:rPr>
        <w:t>, orientadas a la formación socioemocional y al desarrollo de capacidades básicas, transversales, que sirven de fundamento al aprendizaje y la actividad en distintos espacios soc</w:t>
      </w:r>
      <w:r>
        <w:rPr>
          <w:sz w:val="24"/>
        </w:rPr>
        <w:t xml:space="preserve">iales y campos del conocimiento; así como por un conjunto de </w:t>
      </w:r>
      <w:r>
        <w:rPr>
          <w:b/>
          <w:sz w:val="24"/>
        </w:rPr>
        <w:t xml:space="preserve">competencias disciplinarias básicas </w:t>
      </w:r>
      <w:r>
        <w:rPr>
          <w:sz w:val="24"/>
        </w:rPr>
        <w:t>en cinco campos del conocimiento: matemáticas, comunicación, ciencias experimentales, ciencias sociales y</w:t>
      </w:r>
      <w:r>
        <w:rPr>
          <w:spacing w:val="-3"/>
          <w:sz w:val="24"/>
        </w:rPr>
        <w:t xml:space="preserve"> </w:t>
      </w:r>
      <w:r>
        <w:rPr>
          <w:sz w:val="24"/>
        </w:rPr>
        <w:t>humanidades.</w:t>
      </w:r>
    </w:p>
    <w:p w:rsidR="00A74FD3" w:rsidRDefault="00D014D2">
      <w:pPr>
        <w:pStyle w:val="Prrafodelista"/>
        <w:numPr>
          <w:ilvl w:val="0"/>
          <w:numId w:val="243"/>
        </w:numPr>
        <w:tabs>
          <w:tab w:val="left" w:pos="2442"/>
        </w:tabs>
        <w:ind w:right="367"/>
        <w:jc w:val="both"/>
        <w:rPr>
          <w:sz w:val="24"/>
        </w:rPr>
      </w:pPr>
      <w:r>
        <w:rPr>
          <w:sz w:val="24"/>
        </w:rPr>
        <w:t>Que las escuelas complementen sus funcio</w:t>
      </w:r>
      <w:r>
        <w:rPr>
          <w:sz w:val="24"/>
        </w:rPr>
        <w:t xml:space="preserve">nes de docencia con programas y servicios de </w:t>
      </w:r>
      <w:r>
        <w:rPr>
          <w:b/>
          <w:sz w:val="24"/>
        </w:rPr>
        <w:t xml:space="preserve">tutoría </w:t>
      </w:r>
      <w:r>
        <w:rPr>
          <w:sz w:val="24"/>
        </w:rPr>
        <w:t xml:space="preserve">y </w:t>
      </w:r>
      <w:r>
        <w:rPr>
          <w:b/>
          <w:sz w:val="24"/>
        </w:rPr>
        <w:t>orientación educativa, vocacional y socioemocional</w:t>
      </w:r>
      <w:r>
        <w:rPr>
          <w:sz w:val="24"/>
        </w:rPr>
        <w:t>.</w:t>
      </w:r>
      <w:r>
        <w:rPr>
          <w:spacing w:val="-11"/>
          <w:sz w:val="24"/>
        </w:rPr>
        <w:t xml:space="preserve"> </w:t>
      </w:r>
      <w:r>
        <w:rPr>
          <w:sz w:val="24"/>
        </w:rPr>
        <w:t>Esto,</w:t>
      </w:r>
      <w:r>
        <w:rPr>
          <w:spacing w:val="-8"/>
          <w:sz w:val="24"/>
        </w:rPr>
        <w:t xml:space="preserve"> </w:t>
      </w:r>
      <w:r>
        <w:rPr>
          <w:sz w:val="24"/>
        </w:rPr>
        <w:t>sin</w:t>
      </w:r>
      <w:r>
        <w:rPr>
          <w:spacing w:val="-9"/>
          <w:sz w:val="24"/>
        </w:rPr>
        <w:t xml:space="preserve"> </w:t>
      </w:r>
      <w:r>
        <w:rPr>
          <w:sz w:val="24"/>
        </w:rPr>
        <w:t>menoscabo</w:t>
      </w:r>
      <w:r>
        <w:rPr>
          <w:spacing w:val="-10"/>
          <w:sz w:val="24"/>
        </w:rPr>
        <w:t xml:space="preserve"> </w:t>
      </w:r>
      <w:r>
        <w:rPr>
          <w:sz w:val="24"/>
        </w:rPr>
        <w:t>de</w:t>
      </w:r>
      <w:r>
        <w:rPr>
          <w:spacing w:val="-7"/>
          <w:sz w:val="24"/>
        </w:rPr>
        <w:t xml:space="preserve"> </w:t>
      </w:r>
      <w:r>
        <w:rPr>
          <w:sz w:val="24"/>
        </w:rPr>
        <w:t>otros</w:t>
      </w:r>
      <w:r>
        <w:rPr>
          <w:spacing w:val="-9"/>
          <w:sz w:val="24"/>
        </w:rPr>
        <w:t xml:space="preserve"> </w:t>
      </w:r>
      <w:r>
        <w:rPr>
          <w:sz w:val="24"/>
        </w:rPr>
        <w:t>programas</w:t>
      </w:r>
      <w:r>
        <w:rPr>
          <w:spacing w:val="-11"/>
          <w:sz w:val="24"/>
        </w:rPr>
        <w:t xml:space="preserve"> </w:t>
      </w:r>
      <w:r>
        <w:rPr>
          <w:sz w:val="24"/>
        </w:rPr>
        <w:t>de</w:t>
      </w:r>
      <w:r>
        <w:rPr>
          <w:spacing w:val="-8"/>
          <w:sz w:val="24"/>
        </w:rPr>
        <w:t xml:space="preserve"> </w:t>
      </w:r>
      <w:r>
        <w:rPr>
          <w:sz w:val="24"/>
        </w:rPr>
        <w:t>apoyo</w:t>
      </w:r>
      <w:r>
        <w:rPr>
          <w:spacing w:val="-7"/>
          <w:sz w:val="24"/>
        </w:rPr>
        <w:t xml:space="preserve"> </w:t>
      </w:r>
      <w:r>
        <w:rPr>
          <w:sz w:val="24"/>
        </w:rPr>
        <w:t>a</w:t>
      </w:r>
      <w:r>
        <w:rPr>
          <w:spacing w:val="-8"/>
          <w:sz w:val="24"/>
        </w:rPr>
        <w:t xml:space="preserve"> </w:t>
      </w:r>
      <w:r>
        <w:rPr>
          <w:sz w:val="24"/>
        </w:rPr>
        <w:t>los estudiantes (evitar el abandono escolar, apoyar económicamente mediante becas, prevenir la viol</w:t>
      </w:r>
      <w:r>
        <w:rPr>
          <w:sz w:val="24"/>
        </w:rPr>
        <w:t>encia, promover actividades artísticas y deportivas).</w:t>
      </w:r>
    </w:p>
    <w:p w:rsidR="00A74FD3" w:rsidRDefault="00D014D2">
      <w:pPr>
        <w:pStyle w:val="Prrafodelista"/>
        <w:numPr>
          <w:ilvl w:val="0"/>
          <w:numId w:val="243"/>
        </w:numPr>
        <w:tabs>
          <w:tab w:val="left" w:pos="2442"/>
        </w:tabs>
        <w:ind w:right="368"/>
        <w:jc w:val="both"/>
        <w:rPr>
          <w:sz w:val="24"/>
        </w:rPr>
      </w:pPr>
      <w:r>
        <w:rPr>
          <w:sz w:val="24"/>
        </w:rPr>
        <w:t xml:space="preserve">Que la organización y estructura administrativa de los planteles escolares asegure el </w:t>
      </w:r>
      <w:r>
        <w:rPr>
          <w:b/>
          <w:sz w:val="24"/>
        </w:rPr>
        <w:t xml:space="preserve">sustento normativo y funcional del trabajo colaborativo </w:t>
      </w:r>
      <w:r>
        <w:rPr>
          <w:sz w:val="24"/>
        </w:rPr>
        <w:t>de directivos, docentes, tutores, orientadores y</w:t>
      </w:r>
      <w:r>
        <w:rPr>
          <w:spacing w:val="-7"/>
          <w:sz w:val="24"/>
        </w:rPr>
        <w:t xml:space="preserve"> </w:t>
      </w:r>
      <w:r>
        <w:rPr>
          <w:sz w:val="24"/>
        </w:rPr>
        <w:t>estudiantes</w:t>
      </w:r>
      <w:r>
        <w:rPr>
          <w:sz w:val="24"/>
        </w:rPr>
        <w:t>.</w:t>
      </w:r>
    </w:p>
    <w:p w:rsidR="00A74FD3" w:rsidRDefault="00D014D2">
      <w:pPr>
        <w:pStyle w:val="Prrafodelista"/>
        <w:numPr>
          <w:ilvl w:val="0"/>
          <w:numId w:val="243"/>
        </w:numPr>
        <w:tabs>
          <w:tab w:val="left" w:pos="2442"/>
        </w:tabs>
        <w:ind w:right="374"/>
        <w:jc w:val="both"/>
        <w:rPr>
          <w:sz w:val="24"/>
        </w:rPr>
      </w:pPr>
      <w:r>
        <w:rPr>
          <w:sz w:val="24"/>
        </w:rPr>
        <w:t>Que los criterios, procedimientos y medios para evaluar los aprendizajes, el desarrollo de las competencias y otros desempeños de estudiantes, docentes y directivos sean técnicamente válidos y confiables, conciliando los enfoques de la autoevaluación, la</w:t>
      </w:r>
      <w:r>
        <w:rPr>
          <w:sz w:val="24"/>
        </w:rPr>
        <w:t xml:space="preserve"> coevaluación y la heteroevaluación, así como sus propósitos diagnósticos, formativos y</w:t>
      </w:r>
      <w:r>
        <w:rPr>
          <w:spacing w:val="-10"/>
          <w:sz w:val="24"/>
        </w:rPr>
        <w:t xml:space="preserve"> </w:t>
      </w:r>
      <w:r>
        <w:rPr>
          <w:sz w:val="24"/>
        </w:rPr>
        <w:t>certificadores.</w:t>
      </w:r>
    </w:p>
    <w:p w:rsidR="00A74FD3" w:rsidRDefault="00D014D2">
      <w:pPr>
        <w:pStyle w:val="Prrafodelista"/>
        <w:numPr>
          <w:ilvl w:val="0"/>
          <w:numId w:val="243"/>
        </w:numPr>
        <w:tabs>
          <w:tab w:val="left" w:pos="2442"/>
        </w:tabs>
        <w:ind w:right="375"/>
        <w:jc w:val="both"/>
        <w:rPr>
          <w:sz w:val="24"/>
        </w:rPr>
      </w:pPr>
      <w:r>
        <w:rPr>
          <w:sz w:val="24"/>
        </w:rPr>
        <w:t>Que las escuelas contraten, actualicen, promuevan y evalúen el desempeño de los directivos y docentes para que cumplan con las finalidades de la</w:t>
      </w:r>
      <w:r>
        <w:rPr>
          <w:spacing w:val="-1"/>
          <w:sz w:val="24"/>
        </w:rPr>
        <w:t xml:space="preserve"> </w:t>
      </w:r>
      <w:r>
        <w:rPr>
          <w:sz w:val="24"/>
        </w:rPr>
        <w:t>RIEMS-M</w:t>
      </w:r>
      <w:r>
        <w:rPr>
          <w:sz w:val="24"/>
        </w:rPr>
        <w:t>EPEO.</w:t>
      </w:r>
    </w:p>
    <w:p w:rsidR="00A74FD3" w:rsidRDefault="00A74FD3">
      <w:pPr>
        <w:pStyle w:val="Textoindependiente"/>
        <w:spacing w:before="3"/>
        <w:rPr>
          <w:sz w:val="23"/>
        </w:rPr>
      </w:pPr>
    </w:p>
    <w:p w:rsidR="00A74FD3" w:rsidRDefault="00D014D2">
      <w:pPr>
        <w:pStyle w:val="Textoindependiente"/>
        <w:ind w:left="922" w:right="375"/>
        <w:jc w:val="both"/>
      </w:pPr>
      <w:r>
        <w:t>Tales</w:t>
      </w:r>
      <w:r>
        <w:rPr>
          <w:spacing w:val="-9"/>
        </w:rPr>
        <w:t xml:space="preserve"> </w:t>
      </w:r>
      <w:r>
        <w:t>logros,</w:t>
      </w:r>
      <w:r>
        <w:rPr>
          <w:spacing w:val="-5"/>
        </w:rPr>
        <w:t xml:space="preserve"> </w:t>
      </w:r>
      <w:r>
        <w:t>por</w:t>
      </w:r>
      <w:r>
        <w:rPr>
          <w:spacing w:val="-6"/>
        </w:rPr>
        <w:t xml:space="preserve"> </w:t>
      </w:r>
      <w:r>
        <w:t>supuesto,</w:t>
      </w:r>
      <w:r>
        <w:rPr>
          <w:spacing w:val="-9"/>
        </w:rPr>
        <w:t xml:space="preserve"> </w:t>
      </w:r>
      <w:r>
        <w:t>no</w:t>
      </w:r>
      <w:r>
        <w:rPr>
          <w:spacing w:val="-7"/>
        </w:rPr>
        <w:t xml:space="preserve"> </w:t>
      </w:r>
      <w:r>
        <w:t>agotan</w:t>
      </w:r>
      <w:r>
        <w:rPr>
          <w:spacing w:val="-7"/>
        </w:rPr>
        <w:t xml:space="preserve"> </w:t>
      </w:r>
      <w:r>
        <w:t>el</w:t>
      </w:r>
      <w:r>
        <w:rPr>
          <w:spacing w:val="-7"/>
        </w:rPr>
        <w:t xml:space="preserve"> </w:t>
      </w:r>
      <w:r>
        <w:t>espectro</w:t>
      </w:r>
      <w:r>
        <w:rPr>
          <w:spacing w:val="-5"/>
        </w:rPr>
        <w:t xml:space="preserve"> </w:t>
      </w:r>
      <w:r>
        <w:t>de</w:t>
      </w:r>
      <w:r>
        <w:rPr>
          <w:spacing w:val="-5"/>
        </w:rPr>
        <w:t xml:space="preserve"> </w:t>
      </w:r>
      <w:r>
        <w:t>los</w:t>
      </w:r>
      <w:r>
        <w:rPr>
          <w:spacing w:val="-6"/>
        </w:rPr>
        <w:t xml:space="preserve"> </w:t>
      </w:r>
      <w:r>
        <w:t>objetivos</w:t>
      </w:r>
      <w:r>
        <w:rPr>
          <w:spacing w:val="-6"/>
        </w:rPr>
        <w:t xml:space="preserve"> </w:t>
      </w:r>
      <w:r>
        <w:t>y</w:t>
      </w:r>
      <w:r>
        <w:rPr>
          <w:spacing w:val="-6"/>
        </w:rPr>
        <w:t xml:space="preserve"> </w:t>
      </w:r>
      <w:r>
        <w:t>las</w:t>
      </w:r>
      <w:r>
        <w:rPr>
          <w:spacing w:val="-6"/>
        </w:rPr>
        <w:t xml:space="preserve"> </w:t>
      </w:r>
      <w:r>
        <w:t>metas</w:t>
      </w:r>
      <w:r>
        <w:rPr>
          <w:spacing w:val="-6"/>
        </w:rPr>
        <w:t xml:space="preserve"> </w:t>
      </w:r>
      <w:r>
        <w:t>que</w:t>
      </w:r>
      <w:r>
        <w:rPr>
          <w:spacing w:val="-7"/>
        </w:rPr>
        <w:t xml:space="preserve"> </w:t>
      </w:r>
      <w:r>
        <w:t>puede hacer</w:t>
      </w:r>
      <w:r>
        <w:rPr>
          <w:spacing w:val="-17"/>
        </w:rPr>
        <w:t xml:space="preserve"> </w:t>
      </w:r>
      <w:r>
        <w:t>suyos</w:t>
      </w:r>
      <w:r>
        <w:rPr>
          <w:spacing w:val="-16"/>
        </w:rPr>
        <w:t xml:space="preserve"> </w:t>
      </w:r>
      <w:r>
        <w:t>un</w:t>
      </w:r>
      <w:r>
        <w:rPr>
          <w:spacing w:val="-15"/>
        </w:rPr>
        <w:t xml:space="preserve"> </w:t>
      </w:r>
      <w:r>
        <w:t>plantel,</w:t>
      </w:r>
      <w:r>
        <w:rPr>
          <w:spacing w:val="-18"/>
        </w:rPr>
        <w:t xml:space="preserve"> </w:t>
      </w:r>
      <w:r>
        <w:t>pero</w:t>
      </w:r>
      <w:r>
        <w:rPr>
          <w:spacing w:val="-16"/>
        </w:rPr>
        <w:t xml:space="preserve"> </w:t>
      </w:r>
      <w:r>
        <w:t>sí</w:t>
      </w:r>
      <w:r>
        <w:rPr>
          <w:spacing w:val="-17"/>
        </w:rPr>
        <w:t xml:space="preserve"> </w:t>
      </w:r>
      <w:r>
        <w:t>son</w:t>
      </w:r>
      <w:r>
        <w:rPr>
          <w:spacing w:val="-16"/>
        </w:rPr>
        <w:t xml:space="preserve"> </w:t>
      </w:r>
      <w:r>
        <w:t>los</w:t>
      </w:r>
      <w:r>
        <w:rPr>
          <w:spacing w:val="-17"/>
        </w:rPr>
        <w:t xml:space="preserve"> </w:t>
      </w:r>
      <w:r>
        <w:t>que</w:t>
      </w:r>
      <w:r>
        <w:rPr>
          <w:spacing w:val="-16"/>
        </w:rPr>
        <w:t xml:space="preserve"> </w:t>
      </w:r>
      <w:r>
        <w:t>tienen</w:t>
      </w:r>
      <w:r>
        <w:rPr>
          <w:spacing w:val="-17"/>
        </w:rPr>
        <w:t xml:space="preserve"> </w:t>
      </w:r>
      <w:r>
        <w:t>prioridad</w:t>
      </w:r>
      <w:r>
        <w:rPr>
          <w:spacing w:val="-16"/>
        </w:rPr>
        <w:t xml:space="preserve"> </w:t>
      </w:r>
      <w:r>
        <w:t>y,</w:t>
      </w:r>
      <w:r>
        <w:rPr>
          <w:spacing w:val="-16"/>
        </w:rPr>
        <w:t xml:space="preserve"> </w:t>
      </w:r>
      <w:r>
        <w:t>por</w:t>
      </w:r>
      <w:r>
        <w:rPr>
          <w:spacing w:val="-16"/>
        </w:rPr>
        <w:t xml:space="preserve"> </w:t>
      </w:r>
      <w:r>
        <w:t>lo</w:t>
      </w:r>
      <w:r>
        <w:rPr>
          <w:spacing w:val="-18"/>
        </w:rPr>
        <w:t xml:space="preserve"> </w:t>
      </w:r>
      <w:r>
        <w:t>tanto,</w:t>
      </w:r>
      <w:r>
        <w:rPr>
          <w:spacing w:val="-15"/>
        </w:rPr>
        <w:t xml:space="preserve"> </w:t>
      </w:r>
      <w:r>
        <w:t>los</w:t>
      </w:r>
      <w:r>
        <w:rPr>
          <w:spacing w:val="-16"/>
        </w:rPr>
        <w:t xml:space="preserve"> </w:t>
      </w:r>
      <w:r>
        <w:t>que</w:t>
      </w:r>
      <w:r>
        <w:rPr>
          <w:spacing w:val="-17"/>
        </w:rPr>
        <w:t xml:space="preserve"> </w:t>
      </w:r>
      <w:r>
        <w:t>orientan las</w:t>
      </w:r>
      <w:r>
        <w:rPr>
          <w:spacing w:val="-7"/>
        </w:rPr>
        <w:t xml:space="preserve"> </w:t>
      </w:r>
      <w:r>
        <w:t>evaluaciones</w:t>
      </w:r>
      <w:r>
        <w:rPr>
          <w:spacing w:val="-7"/>
        </w:rPr>
        <w:t xml:space="preserve"> </w:t>
      </w:r>
      <w:r>
        <w:t>que</w:t>
      </w:r>
      <w:r>
        <w:rPr>
          <w:spacing w:val="-6"/>
        </w:rPr>
        <w:t xml:space="preserve"> </w:t>
      </w:r>
      <w:r>
        <w:t>conducen</w:t>
      </w:r>
      <w:r>
        <w:rPr>
          <w:spacing w:val="-8"/>
        </w:rPr>
        <w:t xml:space="preserve"> </w:t>
      </w:r>
      <w:r>
        <w:t>al</w:t>
      </w:r>
      <w:r>
        <w:rPr>
          <w:spacing w:val="-7"/>
        </w:rPr>
        <w:t xml:space="preserve"> </w:t>
      </w:r>
      <w:r>
        <w:t>ingreso</w:t>
      </w:r>
      <w:r>
        <w:rPr>
          <w:spacing w:val="-6"/>
        </w:rPr>
        <w:t xml:space="preserve"> </w:t>
      </w:r>
      <w:r>
        <w:t>y</w:t>
      </w:r>
      <w:r>
        <w:rPr>
          <w:spacing w:val="-9"/>
        </w:rPr>
        <w:t xml:space="preserve"> </w:t>
      </w:r>
      <w:r>
        <w:t>la</w:t>
      </w:r>
      <w:r>
        <w:rPr>
          <w:spacing w:val="-5"/>
        </w:rPr>
        <w:t xml:space="preserve"> </w:t>
      </w:r>
      <w:r>
        <w:t>permanencia</w:t>
      </w:r>
      <w:r>
        <w:rPr>
          <w:spacing w:val="-6"/>
        </w:rPr>
        <w:t xml:space="preserve"> </w:t>
      </w:r>
      <w:r>
        <w:t>de</w:t>
      </w:r>
      <w:r>
        <w:rPr>
          <w:spacing w:val="-6"/>
        </w:rPr>
        <w:t xml:space="preserve"> </w:t>
      </w:r>
      <w:r>
        <w:t>los</w:t>
      </w:r>
      <w:r>
        <w:rPr>
          <w:spacing w:val="-7"/>
        </w:rPr>
        <w:t xml:space="preserve"> </w:t>
      </w:r>
      <w:r>
        <w:t>centros</w:t>
      </w:r>
      <w:r>
        <w:rPr>
          <w:spacing w:val="-7"/>
        </w:rPr>
        <w:t xml:space="preserve"> </w:t>
      </w:r>
      <w:r>
        <w:t>educativos</w:t>
      </w:r>
      <w:r>
        <w:rPr>
          <w:spacing w:val="-7"/>
        </w:rPr>
        <w:t xml:space="preserve"> </w:t>
      </w:r>
      <w:r>
        <w:t>en lo que ahora se denomina el Padrón de Calidad del Sistema Nacional de Educación Media Superior</w:t>
      </w:r>
      <w:r>
        <w:rPr>
          <w:spacing w:val="-1"/>
        </w:rPr>
        <w:t xml:space="preserve"> </w:t>
      </w:r>
      <w:r>
        <w:t>(PC-SINEMS).</w:t>
      </w:r>
    </w:p>
    <w:p w:rsidR="00A74FD3" w:rsidRDefault="00A74FD3">
      <w:pPr>
        <w:pStyle w:val="Textoindependiente"/>
        <w:spacing w:before="10"/>
        <w:rPr>
          <w:sz w:val="23"/>
        </w:rPr>
      </w:pPr>
    </w:p>
    <w:p w:rsidR="00A74FD3" w:rsidRDefault="00D014D2">
      <w:pPr>
        <w:pStyle w:val="Textoindependiente"/>
        <w:ind w:left="922" w:right="369"/>
        <w:jc w:val="both"/>
      </w:pPr>
      <w:r>
        <w:t>La</w:t>
      </w:r>
      <w:r>
        <w:rPr>
          <w:spacing w:val="-12"/>
        </w:rPr>
        <w:t xml:space="preserve"> </w:t>
      </w:r>
      <w:r>
        <w:t>reforma</w:t>
      </w:r>
      <w:r>
        <w:rPr>
          <w:spacing w:val="-11"/>
        </w:rPr>
        <w:t xml:space="preserve"> </w:t>
      </w:r>
      <w:r>
        <w:t>educativa</w:t>
      </w:r>
      <w:r>
        <w:rPr>
          <w:spacing w:val="-11"/>
        </w:rPr>
        <w:t xml:space="preserve"> </w:t>
      </w:r>
      <w:r>
        <w:t>que</w:t>
      </w:r>
      <w:r>
        <w:rPr>
          <w:spacing w:val="-11"/>
        </w:rPr>
        <w:t xml:space="preserve"> </w:t>
      </w:r>
      <w:r>
        <w:t>ha</w:t>
      </w:r>
      <w:r>
        <w:rPr>
          <w:spacing w:val="-11"/>
        </w:rPr>
        <w:t xml:space="preserve"> </w:t>
      </w:r>
      <w:r>
        <w:t>seguido</w:t>
      </w:r>
      <w:r>
        <w:rPr>
          <w:spacing w:val="-10"/>
        </w:rPr>
        <w:t xml:space="preserve"> </w:t>
      </w:r>
      <w:r>
        <w:t>a</w:t>
      </w:r>
      <w:r>
        <w:rPr>
          <w:spacing w:val="-11"/>
        </w:rPr>
        <w:t xml:space="preserve"> </w:t>
      </w:r>
      <w:r>
        <w:t>la</w:t>
      </w:r>
      <w:r>
        <w:rPr>
          <w:spacing w:val="-11"/>
        </w:rPr>
        <w:t xml:space="preserve"> </w:t>
      </w:r>
      <w:r>
        <w:t>reforma</w:t>
      </w:r>
      <w:r>
        <w:rPr>
          <w:spacing w:val="-11"/>
        </w:rPr>
        <w:t xml:space="preserve"> </w:t>
      </w:r>
      <w:r>
        <w:t>constitucional</w:t>
      </w:r>
      <w:r>
        <w:rPr>
          <w:spacing w:val="-12"/>
        </w:rPr>
        <w:t xml:space="preserve"> </w:t>
      </w:r>
      <w:r>
        <w:t>de</w:t>
      </w:r>
      <w:r>
        <w:rPr>
          <w:spacing w:val="-11"/>
        </w:rPr>
        <w:t xml:space="preserve"> </w:t>
      </w:r>
      <w:r>
        <w:t>2013</w:t>
      </w:r>
      <w:r>
        <w:rPr>
          <w:spacing w:val="-11"/>
        </w:rPr>
        <w:t xml:space="preserve"> </w:t>
      </w:r>
      <w:r>
        <w:t>se</w:t>
      </w:r>
      <w:r>
        <w:rPr>
          <w:spacing w:val="-13"/>
        </w:rPr>
        <w:t xml:space="preserve"> </w:t>
      </w:r>
      <w:r>
        <w:t>ha</w:t>
      </w:r>
      <w:r>
        <w:rPr>
          <w:spacing w:val="-11"/>
        </w:rPr>
        <w:t xml:space="preserve"> </w:t>
      </w:r>
      <w:r>
        <w:t>plasmado en el Modelo Educativo para la Educación Obligatoria (MEPEO). En los documentos de esta propuesta se da importante continuidad a los planteamientos de la RIEMS, especialmente</w:t>
      </w:r>
      <w:r>
        <w:rPr>
          <w:spacing w:val="25"/>
        </w:rPr>
        <w:t xml:space="preserve"> </w:t>
      </w:r>
      <w:r>
        <w:t>en</w:t>
      </w:r>
      <w:r>
        <w:rPr>
          <w:spacing w:val="25"/>
        </w:rPr>
        <w:t xml:space="preserve"> </w:t>
      </w:r>
      <w:r>
        <w:t>el</w:t>
      </w:r>
      <w:r>
        <w:rPr>
          <w:spacing w:val="26"/>
        </w:rPr>
        <w:t xml:space="preserve"> </w:t>
      </w:r>
      <w:r>
        <w:t>énfasis</w:t>
      </w:r>
      <w:r>
        <w:rPr>
          <w:spacing w:val="24"/>
        </w:rPr>
        <w:t xml:space="preserve"> </w:t>
      </w:r>
      <w:r>
        <w:t>por</w:t>
      </w:r>
      <w:r>
        <w:rPr>
          <w:spacing w:val="23"/>
        </w:rPr>
        <w:t xml:space="preserve"> </w:t>
      </w:r>
      <w:r>
        <w:t>elevar</w:t>
      </w:r>
      <w:r>
        <w:rPr>
          <w:spacing w:val="26"/>
        </w:rPr>
        <w:t xml:space="preserve"> </w:t>
      </w:r>
      <w:r>
        <w:t>la</w:t>
      </w:r>
      <w:r>
        <w:rPr>
          <w:spacing w:val="25"/>
        </w:rPr>
        <w:t xml:space="preserve"> </w:t>
      </w:r>
      <w:r>
        <w:t>calidad</w:t>
      </w:r>
      <w:r>
        <w:rPr>
          <w:spacing w:val="25"/>
        </w:rPr>
        <w:t xml:space="preserve"> </w:t>
      </w:r>
      <w:r>
        <w:t>educativa</w:t>
      </w:r>
      <w:r>
        <w:rPr>
          <w:spacing w:val="27"/>
        </w:rPr>
        <w:t xml:space="preserve"> </w:t>
      </w:r>
      <w:r>
        <w:t>y</w:t>
      </w:r>
      <w:r>
        <w:rPr>
          <w:spacing w:val="24"/>
        </w:rPr>
        <w:t xml:space="preserve"> </w:t>
      </w:r>
      <w:r>
        <w:t>enfrentar</w:t>
      </w:r>
      <w:r>
        <w:rPr>
          <w:spacing w:val="23"/>
        </w:rPr>
        <w:t xml:space="preserve"> </w:t>
      </w:r>
      <w:r>
        <w:t>problemas</w:t>
      </w:r>
      <w:r>
        <w:rPr>
          <w:spacing w:val="25"/>
        </w:rPr>
        <w:t xml:space="preserve"> </w:t>
      </w:r>
      <w:r>
        <w:t>tan</w:t>
      </w:r>
    </w:p>
    <w:p w:rsidR="00A74FD3" w:rsidRDefault="00A74FD3">
      <w:pPr>
        <w:jc w:val="both"/>
        <w:sectPr w:rsidR="00A74FD3">
          <w:pgSz w:w="12240" w:h="15840"/>
          <w:pgMar w:top="1320" w:right="760" w:bottom="960" w:left="780" w:header="0" w:footer="769" w:gutter="0"/>
          <w:cols w:space="720"/>
        </w:sectPr>
      </w:pPr>
    </w:p>
    <w:p w:rsidR="00A74FD3" w:rsidRDefault="00D014D2">
      <w:pPr>
        <w:pStyle w:val="Textoindependiente"/>
        <w:spacing w:before="68"/>
        <w:ind w:left="922" w:right="368"/>
        <w:jc w:val="both"/>
      </w:pPr>
      <w:r>
        <w:t>importantes como el abandono escolar. Para esto, se propone mantener mecanismos relevantes como el MCC basado en competencias y el Sistema Nacional de Educación Media Superior, con su Padrón de Calidad (de hecho, estos dos mecanismos han que</w:t>
      </w:r>
      <w:r>
        <w:t>dado fijados en las reformas a la Ley General de Educación de 2013).</w:t>
      </w:r>
    </w:p>
    <w:p w:rsidR="00A74FD3" w:rsidRDefault="00A74FD3">
      <w:pPr>
        <w:pStyle w:val="Textoindependiente"/>
        <w:spacing w:before="1"/>
      </w:pPr>
    </w:p>
    <w:p w:rsidR="00A74FD3" w:rsidRDefault="00D014D2">
      <w:pPr>
        <w:pStyle w:val="Textoindependiente"/>
        <w:ind w:left="922" w:right="368"/>
        <w:jc w:val="both"/>
      </w:pPr>
      <w:r>
        <w:t>Uno de los ejes del MEPEO, “la escuela al centro”, refuerza la intención de que los planteles desarrollen su autonomía en la gestión y en las decisiones de mejora de sus procesos</w:t>
      </w:r>
      <w:r>
        <w:rPr>
          <w:spacing w:val="-20"/>
        </w:rPr>
        <w:t xml:space="preserve"> </w:t>
      </w:r>
      <w:r>
        <w:t>educati</w:t>
      </w:r>
      <w:r>
        <w:t>vos,</w:t>
      </w:r>
      <w:r>
        <w:rPr>
          <w:spacing w:val="-16"/>
        </w:rPr>
        <w:t xml:space="preserve"> </w:t>
      </w:r>
      <w:r>
        <w:t>lo</w:t>
      </w:r>
      <w:r>
        <w:rPr>
          <w:spacing w:val="-17"/>
        </w:rPr>
        <w:t xml:space="preserve"> </w:t>
      </w:r>
      <w:r>
        <w:t>cual</w:t>
      </w:r>
      <w:r>
        <w:rPr>
          <w:spacing w:val="-17"/>
        </w:rPr>
        <w:t xml:space="preserve"> </w:t>
      </w:r>
      <w:r>
        <w:t>constituye</w:t>
      </w:r>
      <w:r>
        <w:rPr>
          <w:spacing w:val="-17"/>
        </w:rPr>
        <w:t xml:space="preserve"> </w:t>
      </w:r>
      <w:r>
        <w:t>el</w:t>
      </w:r>
      <w:r>
        <w:rPr>
          <w:spacing w:val="-17"/>
        </w:rPr>
        <w:t xml:space="preserve"> </w:t>
      </w:r>
      <w:r>
        <w:t>propósito</w:t>
      </w:r>
      <w:r>
        <w:rPr>
          <w:spacing w:val="-18"/>
        </w:rPr>
        <w:t xml:space="preserve"> </w:t>
      </w:r>
      <w:r>
        <w:t>principal</w:t>
      </w:r>
      <w:r>
        <w:rPr>
          <w:spacing w:val="-20"/>
        </w:rPr>
        <w:t xml:space="preserve"> </w:t>
      </w:r>
      <w:r>
        <w:t>de</w:t>
      </w:r>
      <w:r>
        <w:rPr>
          <w:spacing w:val="-16"/>
        </w:rPr>
        <w:t xml:space="preserve"> </w:t>
      </w:r>
      <w:r>
        <w:t>su</w:t>
      </w:r>
      <w:r>
        <w:rPr>
          <w:spacing w:val="-16"/>
        </w:rPr>
        <w:t xml:space="preserve"> </w:t>
      </w:r>
      <w:r>
        <w:t>ingreso</w:t>
      </w:r>
      <w:r>
        <w:rPr>
          <w:spacing w:val="-16"/>
        </w:rPr>
        <w:t xml:space="preserve"> </w:t>
      </w:r>
      <w:r>
        <w:t>y</w:t>
      </w:r>
      <w:r>
        <w:rPr>
          <w:spacing w:val="-19"/>
        </w:rPr>
        <w:t xml:space="preserve"> </w:t>
      </w:r>
      <w:r>
        <w:t xml:space="preserve">permanencia en el PC-SINEMS. Otros de los ejes, “formación y desarrollo profesional docente” e “inclusión y equidad”, se refieren a principios fundamentales asumidos en el </w:t>
      </w:r>
      <w:r>
        <w:rPr>
          <w:i/>
        </w:rPr>
        <w:t>Padrón</w:t>
      </w:r>
      <w:r>
        <w:rPr>
          <w:color w:val="00529B"/>
          <w:position w:val="8"/>
          <w:sz w:val="16"/>
        </w:rPr>
        <w:t xml:space="preserve">4 </w:t>
      </w:r>
      <w:r>
        <w:t>como</w:t>
      </w:r>
      <w:r>
        <w:rPr>
          <w:spacing w:val="-9"/>
        </w:rPr>
        <w:t xml:space="preserve"> </w:t>
      </w:r>
      <w:r>
        <w:t>elemento</w:t>
      </w:r>
      <w:r>
        <w:t>s</w:t>
      </w:r>
      <w:r>
        <w:rPr>
          <w:spacing w:val="-9"/>
        </w:rPr>
        <w:t xml:space="preserve"> </w:t>
      </w:r>
      <w:r>
        <w:t>de</w:t>
      </w:r>
      <w:r>
        <w:rPr>
          <w:spacing w:val="-8"/>
        </w:rPr>
        <w:t xml:space="preserve"> </w:t>
      </w:r>
      <w:r>
        <w:t>mejora</w:t>
      </w:r>
      <w:r>
        <w:rPr>
          <w:spacing w:val="-6"/>
        </w:rPr>
        <w:t xml:space="preserve"> </w:t>
      </w:r>
      <w:r>
        <w:t>de</w:t>
      </w:r>
      <w:r>
        <w:rPr>
          <w:spacing w:val="-7"/>
        </w:rPr>
        <w:t xml:space="preserve"> </w:t>
      </w:r>
      <w:r>
        <w:t>la</w:t>
      </w:r>
      <w:r>
        <w:rPr>
          <w:spacing w:val="-6"/>
        </w:rPr>
        <w:t xml:space="preserve"> </w:t>
      </w:r>
      <w:r>
        <w:t>calidad</w:t>
      </w:r>
      <w:r>
        <w:rPr>
          <w:spacing w:val="-8"/>
        </w:rPr>
        <w:t xml:space="preserve"> </w:t>
      </w:r>
      <w:r>
        <w:t>de</w:t>
      </w:r>
      <w:r>
        <w:rPr>
          <w:spacing w:val="-6"/>
        </w:rPr>
        <w:t xml:space="preserve"> </w:t>
      </w:r>
      <w:r>
        <w:t>la</w:t>
      </w:r>
      <w:r>
        <w:rPr>
          <w:spacing w:val="-7"/>
        </w:rPr>
        <w:t xml:space="preserve"> </w:t>
      </w:r>
      <w:r>
        <w:t>educación.</w:t>
      </w:r>
      <w:r>
        <w:rPr>
          <w:spacing w:val="-6"/>
        </w:rPr>
        <w:t xml:space="preserve"> </w:t>
      </w:r>
      <w:r>
        <w:t>Por</w:t>
      </w:r>
      <w:r>
        <w:rPr>
          <w:spacing w:val="-7"/>
        </w:rPr>
        <w:t xml:space="preserve"> </w:t>
      </w:r>
      <w:r>
        <w:t>su</w:t>
      </w:r>
      <w:r>
        <w:rPr>
          <w:spacing w:val="-9"/>
        </w:rPr>
        <w:t xml:space="preserve"> </w:t>
      </w:r>
      <w:r>
        <w:t>parte,</w:t>
      </w:r>
      <w:r>
        <w:rPr>
          <w:spacing w:val="-6"/>
        </w:rPr>
        <w:t xml:space="preserve"> </w:t>
      </w:r>
      <w:r>
        <w:t>“el</w:t>
      </w:r>
      <w:r>
        <w:rPr>
          <w:spacing w:val="-7"/>
        </w:rPr>
        <w:t xml:space="preserve"> </w:t>
      </w:r>
      <w:r>
        <w:t>planteamiento curricular” es un eje que reconoce el MCC y las competencias que plantea como una base</w:t>
      </w:r>
      <w:r>
        <w:rPr>
          <w:spacing w:val="-12"/>
        </w:rPr>
        <w:t xml:space="preserve"> </w:t>
      </w:r>
      <w:r>
        <w:t>sobre</w:t>
      </w:r>
      <w:r>
        <w:rPr>
          <w:spacing w:val="-11"/>
        </w:rPr>
        <w:t xml:space="preserve"> </w:t>
      </w:r>
      <w:r>
        <w:t>la</w:t>
      </w:r>
      <w:r>
        <w:rPr>
          <w:spacing w:val="-11"/>
        </w:rPr>
        <w:t xml:space="preserve"> </w:t>
      </w:r>
      <w:r>
        <w:t>que</w:t>
      </w:r>
      <w:r>
        <w:rPr>
          <w:spacing w:val="-14"/>
        </w:rPr>
        <w:t xml:space="preserve"> </w:t>
      </w:r>
      <w:r>
        <w:t>es</w:t>
      </w:r>
      <w:r>
        <w:rPr>
          <w:spacing w:val="-12"/>
        </w:rPr>
        <w:t xml:space="preserve"> </w:t>
      </w:r>
      <w:r>
        <w:t>posible</w:t>
      </w:r>
      <w:r>
        <w:rPr>
          <w:spacing w:val="-11"/>
        </w:rPr>
        <w:t xml:space="preserve"> </w:t>
      </w:r>
      <w:r>
        <w:t>avanzar</w:t>
      </w:r>
      <w:r>
        <w:rPr>
          <w:spacing w:val="-13"/>
        </w:rPr>
        <w:t xml:space="preserve"> </w:t>
      </w:r>
      <w:r>
        <w:t>en</w:t>
      </w:r>
      <w:r>
        <w:rPr>
          <w:spacing w:val="-11"/>
        </w:rPr>
        <w:t xml:space="preserve"> </w:t>
      </w:r>
      <w:r>
        <w:t>la</w:t>
      </w:r>
      <w:r>
        <w:rPr>
          <w:spacing w:val="-13"/>
        </w:rPr>
        <w:t xml:space="preserve"> </w:t>
      </w:r>
      <w:r>
        <w:t>identificación</w:t>
      </w:r>
      <w:r>
        <w:rPr>
          <w:spacing w:val="-12"/>
        </w:rPr>
        <w:t xml:space="preserve"> </w:t>
      </w:r>
      <w:r>
        <w:t>de</w:t>
      </w:r>
      <w:r>
        <w:rPr>
          <w:spacing w:val="-11"/>
        </w:rPr>
        <w:t xml:space="preserve"> </w:t>
      </w:r>
      <w:r>
        <w:t>los</w:t>
      </w:r>
      <w:r>
        <w:rPr>
          <w:spacing w:val="-11"/>
        </w:rPr>
        <w:t xml:space="preserve"> </w:t>
      </w:r>
      <w:r>
        <w:t>contenidos</w:t>
      </w:r>
      <w:r>
        <w:rPr>
          <w:spacing w:val="-14"/>
        </w:rPr>
        <w:t xml:space="preserve"> </w:t>
      </w:r>
      <w:r>
        <w:t>centrales</w:t>
      </w:r>
      <w:r>
        <w:rPr>
          <w:spacing w:val="-12"/>
        </w:rPr>
        <w:t xml:space="preserve"> </w:t>
      </w:r>
      <w:r>
        <w:t xml:space="preserve">para lograr los aprendizajes fundamentales de este tipo educativo. Finalmente, el eje “gobernanza del sistema educativo” refuerza la intención de establecer acuerdos y vínculos entre autoridades educativas de diferentes niveles de gobierno e instituciones </w:t>
      </w:r>
      <w:r>
        <w:t>educativas para cumplir propósitos comunes relativos a la calidad de la</w:t>
      </w:r>
      <w:r>
        <w:rPr>
          <w:spacing w:val="-18"/>
        </w:rPr>
        <w:t xml:space="preserve"> </w:t>
      </w:r>
      <w:r>
        <w:t>educación.</w:t>
      </w:r>
    </w:p>
    <w:p w:rsidR="00A74FD3" w:rsidRDefault="00A74FD3">
      <w:pPr>
        <w:pStyle w:val="Textoindependiente"/>
        <w:spacing w:before="7"/>
        <w:rPr>
          <w:sz w:val="23"/>
        </w:rPr>
      </w:pPr>
    </w:p>
    <w:p w:rsidR="00A74FD3" w:rsidRDefault="00D014D2">
      <w:pPr>
        <w:pStyle w:val="Textoindependiente"/>
        <w:ind w:left="922" w:right="368"/>
        <w:jc w:val="both"/>
      </w:pPr>
      <w:r>
        <w:t>De acuerdo con el recorrido anterior, diferentes eventos y circunstancias hicieron necesaria</w:t>
      </w:r>
      <w:r>
        <w:rPr>
          <w:spacing w:val="-7"/>
        </w:rPr>
        <w:t xml:space="preserve"> </w:t>
      </w:r>
      <w:r>
        <w:t>la</w:t>
      </w:r>
      <w:r>
        <w:rPr>
          <w:spacing w:val="-6"/>
        </w:rPr>
        <w:t xml:space="preserve"> </w:t>
      </w:r>
      <w:r>
        <w:t>publicación</w:t>
      </w:r>
      <w:r>
        <w:rPr>
          <w:spacing w:val="-7"/>
        </w:rPr>
        <w:t xml:space="preserve"> </w:t>
      </w:r>
      <w:r>
        <w:t>de</w:t>
      </w:r>
      <w:r>
        <w:rPr>
          <w:spacing w:val="-6"/>
        </w:rPr>
        <w:t xml:space="preserve"> </w:t>
      </w:r>
      <w:r>
        <w:t>la</w:t>
      </w:r>
      <w:r>
        <w:rPr>
          <w:spacing w:val="-7"/>
        </w:rPr>
        <w:t xml:space="preserve"> </w:t>
      </w:r>
      <w:r>
        <w:t>versión</w:t>
      </w:r>
      <w:r>
        <w:rPr>
          <w:spacing w:val="-6"/>
        </w:rPr>
        <w:t xml:space="preserve"> </w:t>
      </w:r>
      <w:r>
        <w:t>4.0</w:t>
      </w:r>
      <w:r>
        <w:rPr>
          <w:spacing w:val="-7"/>
        </w:rPr>
        <w:t xml:space="preserve"> </w:t>
      </w:r>
      <w:r>
        <w:t>del</w:t>
      </w:r>
      <w:r>
        <w:rPr>
          <w:spacing w:val="-5"/>
        </w:rPr>
        <w:t xml:space="preserve"> </w:t>
      </w:r>
      <w:r>
        <w:rPr>
          <w:i/>
        </w:rPr>
        <w:t>Manual</w:t>
      </w:r>
      <w:r>
        <w:rPr>
          <w:i/>
          <w:spacing w:val="-6"/>
        </w:rPr>
        <w:t xml:space="preserve"> </w:t>
      </w:r>
      <w:r>
        <w:rPr>
          <w:i/>
        </w:rPr>
        <w:t>para</w:t>
      </w:r>
      <w:r>
        <w:rPr>
          <w:i/>
          <w:spacing w:val="-8"/>
        </w:rPr>
        <w:t xml:space="preserve"> </w:t>
      </w:r>
      <w:r>
        <w:rPr>
          <w:i/>
        </w:rPr>
        <w:t>evaluar</w:t>
      </w:r>
      <w:r>
        <w:rPr>
          <w:i/>
          <w:spacing w:val="-7"/>
        </w:rPr>
        <w:t xml:space="preserve"> </w:t>
      </w:r>
      <w:r>
        <w:rPr>
          <w:i/>
        </w:rPr>
        <w:t>planteles</w:t>
      </w:r>
      <w:r>
        <w:rPr>
          <w:i/>
          <w:spacing w:val="-8"/>
        </w:rPr>
        <w:t xml:space="preserve"> </w:t>
      </w:r>
      <w:r>
        <w:rPr>
          <w:i/>
        </w:rPr>
        <w:t>que</w:t>
      </w:r>
      <w:r>
        <w:rPr>
          <w:i/>
          <w:spacing w:val="-6"/>
        </w:rPr>
        <w:t xml:space="preserve"> </w:t>
      </w:r>
      <w:r>
        <w:rPr>
          <w:i/>
        </w:rPr>
        <w:t>solicitan ingresar</w:t>
      </w:r>
      <w:r>
        <w:rPr>
          <w:i/>
          <w:spacing w:val="-20"/>
        </w:rPr>
        <w:t xml:space="preserve"> </w:t>
      </w:r>
      <w:r>
        <w:rPr>
          <w:i/>
        </w:rPr>
        <w:t>o</w:t>
      </w:r>
      <w:r>
        <w:rPr>
          <w:i/>
          <w:spacing w:val="-20"/>
        </w:rPr>
        <w:t xml:space="preserve"> </w:t>
      </w:r>
      <w:r>
        <w:rPr>
          <w:i/>
        </w:rPr>
        <w:t>permanecer</w:t>
      </w:r>
      <w:r>
        <w:rPr>
          <w:i/>
          <w:spacing w:val="-21"/>
        </w:rPr>
        <w:t xml:space="preserve"> </w:t>
      </w:r>
      <w:r>
        <w:rPr>
          <w:i/>
        </w:rPr>
        <w:t>en</w:t>
      </w:r>
      <w:r>
        <w:rPr>
          <w:i/>
          <w:spacing w:val="-18"/>
        </w:rPr>
        <w:t xml:space="preserve"> </w:t>
      </w:r>
      <w:r>
        <w:rPr>
          <w:i/>
        </w:rPr>
        <w:t>el</w:t>
      </w:r>
      <w:r>
        <w:rPr>
          <w:i/>
          <w:spacing w:val="-19"/>
        </w:rPr>
        <w:t xml:space="preserve"> </w:t>
      </w:r>
      <w:r>
        <w:rPr>
          <w:i/>
        </w:rPr>
        <w:t>Padrón</w:t>
      </w:r>
      <w:r>
        <w:rPr>
          <w:i/>
          <w:spacing w:val="-19"/>
        </w:rPr>
        <w:t xml:space="preserve"> </w:t>
      </w:r>
      <w:r>
        <w:rPr>
          <w:i/>
        </w:rPr>
        <w:t>de</w:t>
      </w:r>
      <w:r>
        <w:rPr>
          <w:i/>
          <w:spacing w:val="-18"/>
        </w:rPr>
        <w:t xml:space="preserve"> </w:t>
      </w:r>
      <w:r>
        <w:rPr>
          <w:i/>
        </w:rPr>
        <w:t>Calidad</w:t>
      </w:r>
      <w:r>
        <w:rPr>
          <w:i/>
          <w:spacing w:val="-18"/>
        </w:rPr>
        <w:t xml:space="preserve"> </w:t>
      </w:r>
      <w:r>
        <w:rPr>
          <w:i/>
        </w:rPr>
        <w:t>del</w:t>
      </w:r>
      <w:r>
        <w:rPr>
          <w:i/>
          <w:spacing w:val="-19"/>
        </w:rPr>
        <w:t xml:space="preserve"> </w:t>
      </w:r>
      <w:r>
        <w:rPr>
          <w:i/>
        </w:rPr>
        <w:t>Sistema</w:t>
      </w:r>
      <w:r>
        <w:rPr>
          <w:i/>
          <w:spacing w:val="-18"/>
        </w:rPr>
        <w:t xml:space="preserve"> </w:t>
      </w:r>
      <w:r>
        <w:rPr>
          <w:i/>
        </w:rPr>
        <w:t>Nacional</w:t>
      </w:r>
      <w:r>
        <w:rPr>
          <w:i/>
          <w:spacing w:val="-22"/>
        </w:rPr>
        <w:t xml:space="preserve"> </w:t>
      </w:r>
      <w:r>
        <w:rPr>
          <w:i/>
        </w:rPr>
        <w:t>de</w:t>
      </w:r>
      <w:r>
        <w:rPr>
          <w:i/>
          <w:spacing w:val="-18"/>
        </w:rPr>
        <w:t xml:space="preserve"> </w:t>
      </w:r>
      <w:r>
        <w:rPr>
          <w:i/>
        </w:rPr>
        <w:t>Educación</w:t>
      </w:r>
      <w:r>
        <w:rPr>
          <w:i/>
          <w:spacing w:val="-18"/>
        </w:rPr>
        <w:t xml:space="preserve"> </w:t>
      </w:r>
      <w:r>
        <w:rPr>
          <w:i/>
        </w:rPr>
        <w:t>Media Superior</w:t>
      </w:r>
      <w:r>
        <w:t>. Entre ellos se pueden destacar algunas transformaciones recientes en el Sistema Educativo Nacional, como la puesta en funciones del Servicio Profesion</w:t>
      </w:r>
      <w:r>
        <w:t xml:space="preserve">al Docente (SPD) y el establecimiento formal de la denominación Sistema Nacional de Educación Media Superior (SINEMS); las distintas modificaciones al documento que establece las reglas de ingreso, permanencia y salida del PC-SINEMS (2011, 2013, 2014); la </w:t>
      </w:r>
      <w:r>
        <w:t>expedición de varios acuerdos del titular de la SEP que modificaron acuerdos previos relacionados con la Reforma Integral de la Educación Media Superior (RIEMS), así</w:t>
      </w:r>
      <w:r>
        <w:rPr>
          <w:spacing w:val="-11"/>
        </w:rPr>
        <w:t xml:space="preserve"> </w:t>
      </w:r>
      <w:r>
        <w:t>como</w:t>
      </w:r>
      <w:r>
        <w:rPr>
          <w:spacing w:val="-7"/>
        </w:rPr>
        <w:t xml:space="preserve"> </w:t>
      </w:r>
      <w:r>
        <w:t>la</w:t>
      </w:r>
      <w:r>
        <w:rPr>
          <w:spacing w:val="-8"/>
        </w:rPr>
        <w:t xml:space="preserve"> </w:t>
      </w:r>
      <w:r>
        <w:t>emisión</w:t>
      </w:r>
      <w:r>
        <w:rPr>
          <w:spacing w:val="-7"/>
        </w:rPr>
        <w:t xml:space="preserve"> </w:t>
      </w:r>
      <w:r>
        <w:t>de</w:t>
      </w:r>
      <w:r>
        <w:rPr>
          <w:spacing w:val="-11"/>
        </w:rPr>
        <w:t xml:space="preserve"> </w:t>
      </w:r>
      <w:r>
        <w:t>importantes</w:t>
      </w:r>
      <w:r>
        <w:rPr>
          <w:spacing w:val="-8"/>
        </w:rPr>
        <w:t xml:space="preserve"> </w:t>
      </w:r>
      <w:r>
        <w:t>acuerdos</w:t>
      </w:r>
      <w:r>
        <w:rPr>
          <w:spacing w:val="-8"/>
        </w:rPr>
        <w:t xml:space="preserve"> </w:t>
      </w:r>
      <w:r>
        <w:t>del</w:t>
      </w:r>
      <w:r>
        <w:rPr>
          <w:spacing w:val="-9"/>
        </w:rPr>
        <w:t xml:space="preserve"> </w:t>
      </w:r>
      <w:r>
        <w:t>Comité</w:t>
      </w:r>
      <w:r>
        <w:rPr>
          <w:spacing w:val="-8"/>
        </w:rPr>
        <w:t xml:space="preserve"> </w:t>
      </w:r>
      <w:r>
        <w:t>Directivo</w:t>
      </w:r>
      <w:r>
        <w:rPr>
          <w:spacing w:val="-7"/>
        </w:rPr>
        <w:t xml:space="preserve"> </w:t>
      </w:r>
      <w:r>
        <w:t>del</w:t>
      </w:r>
      <w:r>
        <w:rPr>
          <w:spacing w:val="-9"/>
        </w:rPr>
        <w:t xml:space="preserve"> </w:t>
      </w:r>
      <w:r>
        <w:t>Padrón</w:t>
      </w:r>
      <w:r>
        <w:rPr>
          <w:spacing w:val="-10"/>
        </w:rPr>
        <w:t xml:space="preserve"> </w:t>
      </w:r>
      <w:r>
        <w:t>de</w:t>
      </w:r>
      <w:r>
        <w:rPr>
          <w:spacing w:val="-8"/>
        </w:rPr>
        <w:t xml:space="preserve"> </w:t>
      </w:r>
      <w:r>
        <w:t>Calidad del Sis</w:t>
      </w:r>
      <w:r>
        <w:t>tema Nacional de Educación Media Superior</w:t>
      </w:r>
      <w:r>
        <w:rPr>
          <w:spacing w:val="-7"/>
        </w:rPr>
        <w:t xml:space="preserve"> </w:t>
      </w:r>
      <w:r>
        <w:t>(CD-PC-SINEMS)</w:t>
      </w:r>
      <w:r>
        <w:rPr>
          <w:color w:val="00529B"/>
          <w:position w:val="8"/>
          <w:sz w:val="16"/>
        </w:rPr>
        <w:t>5</w:t>
      </w:r>
      <w:r>
        <w:t>.</w:t>
      </w:r>
    </w:p>
    <w:p w:rsidR="00A74FD3" w:rsidRDefault="00A74FD3">
      <w:pPr>
        <w:pStyle w:val="Textoindependiente"/>
        <w:spacing w:before="5"/>
        <w:rPr>
          <w:sz w:val="23"/>
        </w:rPr>
      </w:pPr>
    </w:p>
    <w:p w:rsidR="00A74FD3" w:rsidRDefault="00D014D2">
      <w:pPr>
        <w:pStyle w:val="Textoindependiente"/>
        <w:ind w:left="922" w:right="366"/>
        <w:jc w:val="both"/>
      </w:pPr>
      <w:r>
        <w:t xml:space="preserve">Por su parte, la elaboración de una versión abreviada de la cuarta edición del </w:t>
      </w:r>
      <w:r>
        <w:rPr>
          <w:i/>
        </w:rPr>
        <w:t xml:space="preserve">Manual </w:t>
      </w:r>
      <w:r>
        <w:t>tiene su justificación en el propósito de sintetizar la información contenida en éste para facilitar su lectur</w:t>
      </w:r>
      <w:r>
        <w:t>a y la exposición del proceso de evaluación de los planteles escolares interesados en incorporarse y permanecer en el PC-SINEMS:</w:t>
      </w:r>
    </w:p>
    <w:p w:rsidR="00A74FD3" w:rsidRDefault="00A74FD3">
      <w:pPr>
        <w:pStyle w:val="Textoindependiente"/>
        <w:spacing w:before="2"/>
      </w:pPr>
    </w:p>
    <w:p w:rsidR="00A74FD3" w:rsidRDefault="00D014D2">
      <w:pPr>
        <w:pStyle w:val="Prrafodelista"/>
        <w:numPr>
          <w:ilvl w:val="0"/>
          <w:numId w:val="242"/>
        </w:numPr>
        <w:tabs>
          <w:tab w:val="left" w:pos="1642"/>
        </w:tabs>
        <w:spacing w:before="1"/>
        <w:ind w:right="376"/>
        <w:jc w:val="both"/>
        <w:rPr>
          <w:sz w:val="24"/>
        </w:rPr>
      </w:pPr>
      <w:r>
        <w:rPr>
          <w:sz w:val="24"/>
        </w:rPr>
        <w:t>Explicar con detalle y en diferentes formas los conceptos, criterios, indicadores, referentes, parámetros y evidencias válidas</w:t>
      </w:r>
      <w:r>
        <w:rPr>
          <w:sz w:val="24"/>
        </w:rPr>
        <w:t xml:space="preserve"> de los procedimientos de evaluación, considerando las variantes según las peculiares circunstancias y condiciones de los centros escolares y los diversos componentes y funciones que son objeto de evaluación en cada caso.</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3"/>
        <w:rPr>
          <w:sz w:val="10"/>
        </w:rPr>
      </w:pPr>
      <w:r>
        <w:rPr>
          <w:noProof/>
          <w:lang w:val="es-MX" w:eastAsia="es-MX" w:bidi="ar-SA"/>
        </w:rPr>
        <mc:AlternateContent>
          <mc:Choice Requires="wps">
            <w:drawing>
              <wp:anchor distT="0" distB="0" distL="0" distR="0" simplePos="0" relativeHeight="251664384" behindDoc="1" locked="0" layoutInCell="1" allowOverlap="1">
                <wp:simplePos x="0" y="0"/>
                <wp:positionH relativeFrom="page">
                  <wp:posOffset>1080770</wp:posOffset>
                </wp:positionH>
                <wp:positionV relativeFrom="paragraph">
                  <wp:posOffset>106045</wp:posOffset>
                </wp:positionV>
                <wp:extent cx="1828800" cy="0"/>
                <wp:effectExtent l="0" t="0" r="0" b="0"/>
                <wp:wrapTopAndBottom/>
                <wp:docPr id="393"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34B08" id="Line 351"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35pt" to="229.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" strokeweight=".84pt">
                <w10:wrap type="topAndBottom" anchorx="page"/>
              </v:line>
            </w:pict>
          </mc:Fallback>
        </mc:AlternateContent>
      </w:r>
    </w:p>
    <w:p w:rsidR="00A74FD3" w:rsidRDefault="00D014D2">
      <w:pPr>
        <w:spacing w:before="74" w:line="244" w:lineRule="auto"/>
        <w:ind w:left="922" w:right="368"/>
        <w:rPr>
          <w:sz w:val="16"/>
        </w:rPr>
      </w:pPr>
      <w:r>
        <w:rPr>
          <w:color w:val="00529B"/>
          <w:position w:val="6"/>
          <w:sz w:val="12"/>
        </w:rPr>
        <w:t xml:space="preserve">4 </w:t>
      </w:r>
      <w:r>
        <w:rPr>
          <w:sz w:val="16"/>
        </w:rPr>
        <w:t xml:space="preserve">A lo largo del documento se hará referencia al Padrón de Calidad del Sistema Nacional de Educación Media Superior mediante las siglas ya señaladas (PC-SINEMS) o simplemente como “el </w:t>
      </w:r>
      <w:r>
        <w:rPr>
          <w:i/>
          <w:sz w:val="16"/>
        </w:rPr>
        <w:t>Padrón</w:t>
      </w:r>
      <w:r>
        <w:rPr>
          <w:sz w:val="16"/>
        </w:rPr>
        <w:t>”.</w:t>
      </w:r>
    </w:p>
    <w:p w:rsidR="00A74FD3" w:rsidRDefault="00D014D2">
      <w:pPr>
        <w:spacing w:line="200" w:lineRule="exact"/>
        <w:ind w:left="922"/>
        <w:rPr>
          <w:sz w:val="16"/>
        </w:rPr>
      </w:pPr>
      <w:r>
        <w:rPr>
          <w:color w:val="00529B"/>
          <w:position w:val="6"/>
          <w:sz w:val="12"/>
        </w:rPr>
        <w:t xml:space="preserve">5 </w:t>
      </w:r>
      <w:r>
        <w:rPr>
          <w:sz w:val="16"/>
        </w:rPr>
        <w:t>Hasta hace poco llamado Comité Directivo del Sistema Nacional d</w:t>
      </w:r>
      <w:r>
        <w:rPr>
          <w:sz w:val="16"/>
        </w:rPr>
        <w:t>e Bachillerato (CD-SNB).</w:t>
      </w:r>
    </w:p>
    <w:p w:rsidR="00A74FD3" w:rsidRDefault="00A74FD3">
      <w:pPr>
        <w:spacing w:line="200" w:lineRule="exact"/>
        <w:rPr>
          <w:sz w:val="16"/>
        </w:rPr>
        <w:sectPr w:rsidR="00A74FD3">
          <w:pgSz w:w="12240" w:h="15840"/>
          <w:pgMar w:top="1060" w:right="760" w:bottom="960" w:left="780" w:header="0" w:footer="769" w:gutter="0"/>
          <w:cols w:space="720"/>
        </w:sectPr>
      </w:pPr>
    </w:p>
    <w:p w:rsidR="00A74FD3" w:rsidRDefault="00D014D2">
      <w:pPr>
        <w:pStyle w:val="Prrafodelista"/>
        <w:numPr>
          <w:ilvl w:val="0"/>
          <w:numId w:val="242"/>
        </w:numPr>
        <w:tabs>
          <w:tab w:val="left" w:pos="1642"/>
        </w:tabs>
        <w:spacing w:before="68"/>
        <w:ind w:right="376"/>
        <w:jc w:val="both"/>
        <w:rPr>
          <w:sz w:val="24"/>
        </w:rPr>
      </w:pPr>
      <w:r>
        <w:rPr>
          <w:sz w:val="24"/>
        </w:rPr>
        <w:t>Facilitar la lectura y comprensión de los procedimientos de evaluación, mediante la</w:t>
      </w:r>
      <w:r>
        <w:rPr>
          <w:spacing w:val="-13"/>
          <w:sz w:val="24"/>
        </w:rPr>
        <w:t xml:space="preserve"> </w:t>
      </w:r>
      <w:r>
        <w:rPr>
          <w:sz w:val="24"/>
        </w:rPr>
        <w:t>explicación</w:t>
      </w:r>
      <w:r>
        <w:rPr>
          <w:spacing w:val="-13"/>
          <w:sz w:val="24"/>
        </w:rPr>
        <w:t xml:space="preserve"> </w:t>
      </w:r>
      <w:r>
        <w:rPr>
          <w:sz w:val="24"/>
        </w:rPr>
        <w:t>concisa</w:t>
      </w:r>
      <w:r>
        <w:rPr>
          <w:spacing w:val="-15"/>
          <w:sz w:val="24"/>
        </w:rPr>
        <w:t xml:space="preserve"> </w:t>
      </w:r>
      <w:r>
        <w:rPr>
          <w:sz w:val="24"/>
        </w:rPr>
        <w:t>y</w:t>
      </w:r>
      <w:r>
        <w:rPr>
          <w:spacing w:val="-16"/>
          <w:sz w:val="24"/>
        </w:rPr>
        <w:t xml:space="preserve"> </w:t>
      </w:r>
      <w:r>
        <w:rPr>
          <w:sz w:val="24"/>
        </w:rPr>
        <w:t>breve,</w:t>
      </w:r>
      <w:r>
        <w:rPr>
          <w:spacing w:val="-12"/>
          <w:sz w:val="24"/>
        </w:rPr>
        <w:t xml:space="preserve"> </w:t>
      </w:r>
      <w:r>
        <w:rPr>
          <w:sz w:val="24"/>
        </w:rPr>
        <w:t>centrada</w:t>
      </w:r>
      <w:r>
        <w:rPr>
          <w:spacing w:val="-13"/>
          <w:sz w:val="24"/>
        </w:rPr>
        <w:t xml:space="preserve"> </w:t>
      </w:r>
      <w:r>
        <w:rPr>
          <w:sz w:val="24"/>
        </w:rPr>
        <w:t>en</w:t>
      </w:r>
      <w:r>
        <w:rPr>
          <w:spacing w:val="-13"/>
          <w:sz w:val="24"/>
        </w:rPr>
        <w:t xml:space="preserve"> </w:t>
      </w:r>
      <w:r>
        <w:rPr>
          <w:sz w:val="24"/>
        </w:rPr>
        <w:t>lo</w:t>
      </w:r>
      <w:r>
        <w:rPr>
          <w:spacing w:val="-15"/>
          <w:sz w:val="24"/>
        </w:rPr>
        <w:t xml:space="preserve"> </w:t>
      </w:r>
      <w:r>
        <w:rPr>
          <w:sz w:val="24"/>
        </w:rPr>
        <w:t>estrictamente</w:t>
      </w:r>
      <w:r>
        <w:rPr>
          <w:spacing w:val="-13"/>
          <w:sz w:val="24"/>
        </w:rPr>
        <w:t xml:space="preserve"> </w:t>
      </w:r>
      <w:r>
        <w:rPr>
          <w:sz w:val="24"/>
        </w:rPr>
        <w:t>relevante,</w:t>
      </w:r>
      <w:r>
        <w:rPr>
          <w:spacing w:val="-13"/>
          <w:sz w:val="24"/>
        </w:rPr>
        <w:t xml:space="preserve"> </w:t>
      </w:r>
      <w:r>
        <w:rPr>
          <w:sz w:val="24"/>
        </w:rPr>
        <w:t>sin</w:t>
      </w:r>
      <w:r>
        <w:rPr>
          <w:spacing w:val="-12"/>
          <w:sz w:val="24"/>
        </w:rPr>
        <w:t xml:space="preserve"> </w:t>
      </w:r>
      <w:r>
        <w:rPr>
          <w:sz w:val="24"/>
        </w:rPr>
        <w:t>cancelar la oportunidad de consultar la versión amplia y det</w:t>
      </w:r>
      <w:r>
        <w:rPr>
          <w:sz w:val="24"/>
        </w:rPr>
        <w:t>allada, lo mismo que otras fuentes en caso</w:t>
      </w:r>
      <w:r>
        <w:rPr>
          <w:spacing w:val="-3"/>
          <w:sz w:val="24"/>
        </w:rPr>
        <w:t xml:space="preserve"> </w:t>
      </w:r>
      <w:r>
        <w:rPr>
          <w:sz w:val="24"/>
        </w:rPr>
        <w:t>necesario.</w:t>
      </w:r>
    </w:p>
    <w:p w:rsidR="00A74FD3" w:rsidRDefault="00A74FD3">
      <w:pPr>
        <w:pStyle w:val="Textoindependiente"/>
        <w:spacing w:before="10"/>
        <w:rPr>
          <w:sz w:val="23"/>
        </w:rPr>
      </w:pPr>
    </w:p>
    <w:p w:rsidR="00A74FD3" w:rsidRDefault="00D014D2">
      <w:pPr>
        <w:pStyle w:val="Textoindependiente"/>
        <w:ind w:left="922" w:right="368"/>
        <w:jc w:val="both"/>
      </w:pPr>
      <w:r>
        <w:t xml:space="preserve">El propósito de este </w:t>
      </w:r>
      <w:r>
        <w:rPr>
          <w:i/>
        </w:rPr>
        <w:t xml:space="preserve">Manual abreviado </w:t>
      </w:r>
      <w:r>
        <w:t>es el de ofrecer una guía puntual y completa de los procesos de evaluación y los aspectos a evaluar. Se busca que incorpore la información y las descripciones esen</w:t>
      </w:r>
      <w:r>
        <w:t>ciales, expresadas de manera concisa, pero en las que se resalte la articulación lógica de los procesos y el sentido que tienen los aspectos a evaluar para el mejoramiento de la calidad educativa de los planteles.</w:t>
      </w:r>
    </w:p>
    <w:p w:rsidR="00A74FD3" w:rsidRDefault="00A74FD3">
      <w:pPr>
        <w:pStyle w:val="Textoindependiente"/>
      </w:pPr>
    </w:p>
    <w:p w:rsidR="00A74FD3" w:rsidRDefault="00D014D2">
      <w:pPr>
        <w:pStyle w:val="Textoindependiente"/>
        <w:ind w:left="922" w:right="364"/>
        <w:jc w:val="both"/>
      </w:pPr>
      <w:r>
        <w:t xml:space="preserve">Este </w:t>
      </w:r>
      <w:r>
        <w:rPr>
          <w:i/>
        </w:rPr>
        <w:t xml:space="preserve">Manual abreviado </w:t>
      </w:r>
      <w:r>
        <w:t>tiene como destinat</w:t>
      </w:r>
      <w:r>
        <w:t>arios principales a los directivos, docentes y otros</w:t>
      </w:r>
      <w:r>
        <w:rPr>
          <w:spacing w:val="-7"/>
        </w:rPr>
        <w:t xml:space="preserve"> </w:t>
      </w:r>
      <w:r>
        <w:t>integrantes</w:t>
      </w:r>
      <w:r>
        <w:rPr>
          <w:spacing w:val="-8"/>
        </w:rPr>
        <w:t xml:space="preserve"> </w:t>
      </w:r>
      <w:r>
        <w:t>de</w:t>
      </w:r>
      <w:r>
        <w:rPr>
          <w:spacing w:val="-5"/>
        </w:rPr>
        <w:t xml:space="preserve"> </w:t>
      </w:r>
      <w:r>
        <w:t>la</w:t>
      </w:r>
      <w:r>
        <w:rPr>
          <w:spacing w:val="-10"/>
        </w:rPr>
        <w:t xml:space="preserve"> </w:t>
      </w:r>
      <w:r>
        <w:t>comunidad</w:t>
      </w:r>
      <w:r>
        <w:rPr>
          <w:spacing w:val="-5"/>
        </w:rPr>
        <w:t xml:space="preserve"> </w:t>
      </w:r>
      <w:r>
        <w:t>escolar</w:t>
      </w:r>
      <w:r>
        <w:rPr>
          <w:spacing w:val="-6"/>
        </w:rPr>
        <w:t xml:space="preserve"> </w:t>
      </w:r>
      <w:r>
        <w:t>de</w:t>
      </w:r>
      <w:r>
        <w:rPr>
          <w:spacing w:val="-8"/>
        </w:rPr>
        <w:t xml:space="preserve"> </w:t>
      </w:r>
      <w:r>
        <w:t>un</w:t>
      </w:r>
      <w:r>
        <w:rPr>
          <w:spacing w:val="-5"/>
        </w:rPr>
        <w:t xml:space="preserve"> </w:t>
      </w:r>
      <w:r>
        <w:t>plantel</w:t>
      </w:r>
      <w:r>
        <w:rPr>
          <w:spacing w:val="-6"/>
        </w:rPr>
        <w:t xml:space="preserve"> </w:t>
      </w:r>
      <w:r>
        <w:t>en</w:t>
      </w:r>
      <w:r>
        <w:rPr>
          <w:spacing w:val="-7"/>
        </w:rPr>
        <w:t xml:space="preserve"> </w:t>
      </w:r>
      <w:r>
        <w:t>proceso</w:t>
      </w:r>
      <w:r>
        <w:rPr>
          <w:spacing w:val="-7"/>
        </w:rPr>
        <w:t xml:space="preserve"> </w:t>
      </w:r>
      <w:r>
        <w:t>de</w:t>
      </w:r>
      <w:r>
        <w:rPr>
          <w:spacing w:val="-5"/>
        </w:rPr>
        <w:t xml:space="preserve"> </w:t>
      </w:r>
      <w:r>
        <w:t>ser</w:t>
      </w:r>
      <w:r>
        <w:rPr>
          <w:spacing w:val="-9"/>
        </w:rPr>
        <w:t xml:space="preserve"> </w:t>
      </w:r>
      <w:r>
        <w:t>evaluado</w:t>
      </w:r>
      <w:r>
        <w:rPr>
          <w:spacing w:val="-4"/>
        </w:rPr>
        <w:t xml:space="preserve"> </w:t>
      </w:r>
      <w:r>
        <w:t xml:space="preserve">para su ingreso y permanencia en el PC-SINEMS. Este énfasis orientó en gran medida la selección y síntesis de la información del </w:t>
      </w:r>
      <w:r>
        <w:rPr>
          <w:i/>
        </w:rPr>
        <w:t xml:space="preserve">Manual original </w:t>
      </w:r>
      <w:r>
        <w:t xml:space="preserve">para reducir su extensión. Sin embargo, también puede ser un material de consulta valioso para otros actores </w:t>
      </w:r>
      <w:r>
        <w:rPr>
          <w:spacing w:val="4"/>
        </w:rPr>
        <w:t>de</w:t>
      </w:r>
      <w:r>
        <w:rPr>
          <w:spacing w:val="4"/>
        </w:rPr>
        <w:t xml:space="preserve">l </w:t>
      </w:r>
      <w:r>
        <w:t>proceso de evaluación, como las autoridades y los funcionarios responsables de las dependencias o instituciones multiplantel (DIM) o los integrantes de los Organismos de Apoyo</w:t>
      </w:r>
      <w:r>
        <w:rPr>
          <w:spacing w:val="-4"/>
        </w:rPr>
        <w:t xml:space="preserve"> </w:t>
      </w:r>
      <w:r>
        <w:t>a</w:t>
      </w:r>
      <w:r>
        <w:rPr>
          <w:spacing w:val="-6"/>
        </w:rPr>
        <w:t xml:space="preserve"> </w:t>
      </w:r>
      <w:r>
        <w:t>la</w:t>
      </w:r>
      <w:r>
        <w:rPr>
          <w:spacing w:val="-5"/>
        </w:rPr>
        <w:t xml:space="preserve"> </w:t>
      </w:r>
      <w:r>
        <w:t>Evaluación</w:t>
      </w:r>
      <w:r>
        <w:rPr>
          <w:spacing w:val="-6"/>
        </w:rPr>
        <w:t xml:space="preserve"> </w:t>
      </w:r>
      <w:r>
        <w:t>(OAE).</w:t>
      </w:r>
      <w:r>
        <w:rPr>
          <w:spacing w:val="-4"/>
        </w:rPr>
        <w:t xml:space="preserve"> </w:t>
      </w:r>
      <w:r>
        <w:t>Para</w:t>
      </w:r>
      <w:r>
        <w:rPr>
          <w:spacing w:val="-4"/>
        </w:rPr>
        <w:t xml:space="preserve"> </w:t>
      </w:r>
      <w:r>
        <w:t>ellos</w:t>
      </w:r>
      <w:r>
        <w:rPr>
          <w:spacing w:val="-6"/>
        </w:rPr>
        <w:t xml:space="preserve"> </w:t>
      </w:r>
      <w:r>
        <w:t>puede</w:t>
      </w:r>
      <w:r>
        <w:rPr>
          <w:spacing w:val="-4"/>
        </w:rPr>
        <w:t xml:space="preserve"> </w:t>
      </w:r>
      <w:r>
        <w:t>tratarse</w:t>
      </w:r>
      <w:r>
        <w:rPr>
          <w:spacing w:val="-6"/>
        </w:rPr>
        <w:t xml:space="preserve"> </w:t>
      </w:r>
      <w:r>
        <w:t>de</w:t>
      </w:r>
      <w:r>
        <w:rPr>
          <w:spacing w:val="-6"/>
        </w:rPr>
        <w:t xml:space="preserve"> </w:t>
      </w:r>
      <w:r>
        <w:t>un</w:t>
      </w:r>
      <w:r>
        <w:rPr>
          <w:spacing w:val="-5"/>
        </w:rPr>
        <w:t xml:space="preserve"> </w:t>
      </w:r>
      <w:r>
        <w:t>resumen</w:t>
      </w:r>
      <w:r>
        <w:rPr>
          <w:spacing w:val="-6"/>
        </w:rPr>
        <w:t xml:space="preserve"> </w:t>
      </w:r>
      <w:r>
        <w:t>ejecutivo</w:t>
      </w:r>
      <w:r>
        <w:rPr>
          <w:spacing w:val="-4"/>
        </w:rPr>
        <w:t xml:space="preserve"> </w:t>
      </w:r>
      <w:r>
        <w:t>que</w:t>
      </w:r>
      <w:r>
        <w:rPr>
          <w:spacing w:val="5"/>
        </w:rPr>
        <w:t xml:space="preserve"> </w:t>
      </w:r>
      <w:r>
        <w:t>l</w:t>
      </w:r>
      <w:r>
        <w:t>es permita centrar la atención en los aspectos esenciales del</w:t>
      </w:r>
      <w:r>
        <w:rPr>
          <w:spacing w:val="-5"/>
        </w:rPr>
        <w:t xml:space="preserve"> </w:t>
      </w:r>
      <w:r>
        <w:t>proceso.</w:t>
      </w:r>
    </w:p>
    <w:p w:rsidR="00A74FD3" w:rsidRDefault="00A74FD3">
      <w:pPr>
        <w:pStyle w:val="Textoindependiente"/>
        <w:spacing w:before="3"/>
      </w:pPr>
    </w:p>
    <w:p w:rsidR="00A74FD3" w:rsidRDefault="00D014D2">
      <w:pPr>
        <w:pStyle w:val="Textoindependiente"/>
        <w:ind w:left="922"/>
        <w:jc w:val="both"/>
      </w:pPr>
      <w:r>
        <w:t>Se concluye esta introducción con una breve consideración sobre la siguiente pregunta:</w:t>
      </w:r>
    </w:p>
    <w:p w:rsidR="00A74FD3" w:rsidRDefault="00D014D2">
      <w:pPr>
        <w:pStyle w:val="Textoindependiente"/>
        <w:ind w:left="922" w:right="371"/>
        <w:jc w:val="both"/>
      </w:pPr>
      <w:r>
        <w:t xml:space="preserve">¿qué significa mejorar la calidad de los servicios educativos de un plantel al transitar por los </w:t>
      </w:r>
      <w:r>
        <w:t>distintos niveles en que se clasifica el PC-SINEMS? El propósito es facilitar una aproximación general al proceso y a su significado, que sirva de referente para los lectores que por primera vez entran en contacto con el mismo.</w:t>
      </w:r>
    </w:p>
    <w:p w:rsidR="00A74FD3" w:rsidRDefault="00A74FD3">
      <w:pPr>
        <w:pStyle w:val="Textoindependiente"/>
        <w:spacing w:before="1"/>
      </w:pPr>
    </w:p>
    <w:p w:rsidR="00A74FD3" w:rsidRDefault="00D014D2">
      <w:pPr>
        <w:pStyle w:val="Textoindependiente"/>
        <w:ind w:left="922" w:right="367"/>
        <w:jc w:val="both"/>
      </w:pPr>
      <w:r>
        <w:t xml:space="preserve">La buena calidad educativa </w:t>
      </w:r>
      <w:r>
        <w:t>de los planteles que pertenecen al PC-SINEMS se ha concebido como el funcionamiento interrelacionado de un conjunto de procesos que se desarrollan</w:t>
      </w:r>
      <w:r>
        <w:rPr>
          <w:spacing w:val="-15"/>
        </w:rPr>
        <w:t xml:space="preserve"> </w:t>
      </w:r>
      <w:r>
        <w:t>para</w:t>
      </w:r>
      <w:r>
        <w:rPr>
          <w:spacing w:val="-19"/>
        </w:rPr>
        <w:t xml:space="preserve"> </w:t>
      </w:r>
      <w:r>
        <w:t>favorecer</w:t>
      </w:r>
      <w:r>
        <w:rPr>
          <w:spacing w:val="-15"/>
        </w:rPr>
        <w:t xml:space="preserve"> </w:t>
      </w:r>
      <w:r>
        <w:t>el</w:t>
      </w:r>
      <w:r>
        <w:rPr>
          <w:spacing w:val="-13"/>
        </w:rPr>
        <w:t xml:space="preserve"> </w:t>
      </w:r>
      <w:r>
        <w:t>aprendizaje</w:t>
      </w:r>
      <w:r>
        <w:rPr>
          <w:spacing w:val="-13"/>
        </w:rPr>
        <w:t xml:space="preserve"> </w:t>
      </w:r>
      <w:r>
        <w:t>y</w:t>
      </w:r>
      <w:r>
        <w:rPr>
          <w:spacing w:val="-16"/>
        </w:rPr>
        <w:t xml:space="preserve"> </w:t>
      </w:r>
      <w:r>
        <w:t>el</w:t>
      </w:r>
      <w:r>
        <w:rPr>
          <w:spacing w:val="-16"/>
        </w:rPr>
        <w:t xml:space="preserve"> </w:t>
      </w:r>
      <w:r>
        <w:t>desarrollo</w:t>
      </w:r>
      <w:r>
        <w:rPr>
          <w:spacing w:val="-13"/>
        </w:rPr>
        <w:t xml:space="preserve"> </w:t>
      </w:r>
      <w:r>
        <w:t>integral</w:t>
      </w:r>
      <w:r>
        <w:rPr>
          <w:spacing w:val="-14"/>
        </w:rPr>
        <w:t xml:space="preserve"> </w:t>
      </w:r>
      <w:r>
        <w:t>de</w:t>
      </w:r>
      <w:r>
        <w:rPr>
          <w:spacing w:val="-15"/>
        </w:rPr>
        <w:t xml:space="preserve"> </w:t>
      </w:r>
      <w:r>
        <w:t>los</w:t>
      </w:r>
      <w:r>
        <w:rPr>
          <w:spacing w:val="-7"/>
        </w:rPr>
        <w:t xml:space="preserve"> </w:t>
      </w:r>
      <w:r>
        <w:t>estudiantes.</w:t>
      </w:r>
      <w:r>
        <w:rPr>
          <w:spacing w:val="-15"/>
        </w:rPr>
        <w:t xml:space="preserve"> </w:t>
      </w:r>
      <w:r>
        <w:t>Como punto</w:t>
      </w:r>
      <w:r>
        <w:rPr>
          <w:spacing w:val="-7"/>
        </w:rPr>
        <w:t xml:space="preserve"> </w:t>
      </w:r>
      <w:r>
        <w:t>central</w:t>
      </w:r>
      <w:r>
        <w:rPr>
          <w:spacing w:val="-8"/>
        </w:rPr>
        <w:t xml:space="preserve"> </w:t>
      </w:r>
      <w:r>
        <w:t>de</w:t>
      </w:r>
      <w:r>
        <w:rPr>
          <w:spacing w:val="-6"/>
        </w:rPr>
        <w:t xml:space="preserve"> </w:t>
      </w:r>
      <w:r>
        <w:t>estos</w:t>
      </w:r>
      <w:r>
        <w:rPr>
          <w:spacing w:val="-10"/>
        </w:rPr>
        <w:t xml:space="preserve"> </w:t>
      </w:r>
      <w:r>
        <w:t>procesos</w:t>
      </w:r>
      <w:r>
        <w:rPr>
          <w:spacing w:val="-7"/>
        </w:rPr>
        <w:t xml:space="preserve"> </w:t>
      </w:r>
      <w:r>
        <w:t>se</w:t>
      </w:r>
      <w:r>
        <w:rPr>
          <w:spacing w:val="-7"/>
        </w:rPr>
        <w:t xml:space="preserve"> </w:t>
      </w:r>
      <w:r>
        <w:t>encuentran</w:t>
      </w:r>
      <w:r>
        <w:rPr>
          <w:spacing w:val="-7"/>
        </w:rPr>
        <w:t xml:space="preserve"> </w:t>
      </w:r>
      <w:r>
        <w:t>las</w:t>
      </w:r>
      <w:r>
        <w:rPr>
          <w:spacing w:val="-6"/>
        </w:rPr>
        <w:t xml:space="preserve"> </w:t>
      </w:r>
      <w:r>
        <w:t>prácticas</w:t>
      </w:r>
      <w:r>
        <w:rPr>
          <w:spacing w:val="-8"/>
        </w:rPr>
        <w:t xml:space="preserve"> </w:t>
      </w:r>
      <w:r>
        <w:t>de</w:t>
      </w:r>
      <w:r>
        <w:rPr>
          <w:spacing w:val="-8"/>
        </w:rPr>
        <w:t xml:space="preserve"> </w:t>
      </w:r>
      <w:r>
        <w:t>enseñanza</w:t>
      </w:r>
      <w:r>
        <w:rPr>
          <w:spacing w:val="-7"/>
        </w:rPr>
        <w:t xml:space="preserve"> </w:t>
      </w:r>
      <w:r>
        <w:t>y</w:t>
      </w:r>
      <w:r>
        <w:rPr>
          <w:spacing w:val="-9"/>
        </w:rPr>
        <w:t xml:space="preserve"> </w:t>
      </w:r>
      <w:r>
        <w:t>aprendizaje en</w:t>
      </w:r>
      <w:r>
        <w:rPr>
          <w:spacing w:val="-4"/>
        </w:rPr>
        <w:t xml:space="preserve"> </w:t>
      </w:r>
      <w:r>
        <w:t>el</w:t>
      </w:r>
      <w:r>
        <w:rPr>
          <w:spacing w:val="-7"/>
        </w:rPr>
        <w:t xml:space="preserve"> </w:t>
      </w:r>
      <w:r>
        <w:t>aula</w:t>
      </w:r>
      <w:r>
        <w:rPr>
          <w:spacing w:val="-5"/>
        </w:rPr>
        <w:t xml:space="preserve"> </w:t>
      </w:r>
      <w:r>
        <w:t>que</w:t>
      </w:r>
      <w:r>
        <w:rPr>
          <w:spacing w:val="-4"/>
        </w:rPr>
        <w:t xml:space="preserve"> </w:t>
      </w:r>
      <w:r>
        <w:t>deben</w:t>
      </w:r>
      <w:r>
        <w:rPr>
          <w:spacing w:val="-6"/>
        </w:rPr>
        <w:t xml:space="preserve"> </w:t>
      </w:r>
      <w:r>
        <w:t>estar</w:t>
      </w:r>
      <w:r>
        <w:rPr>
          <w:spacing w:val="-4"/>
        </w:rPr>
        <w:t xml:space="preserve"> </w:t>
      </w:r>
      <w:r>
        <w:t>centradas</w:t>
      </w:r>
      <w:r>
        <w:rPr>
          <w:spacing w:val="-7"/>
        </w:rPr>
        <w:t xml:space="preserve"> </w:t>
      </w:r>
      <w:r>
        <w:t>en</w:t>
      </w:r>
      <w:r>
        <w:rPr>
          <w:spacing w:val="-5"/>
        </w:rPr>
        <w:t xml:space="preserve"> </w:t>
      </w:r>
      <w:r>
        <w:t>el</w:t>
      </w:r>
      <w:r>
        <w:rPr>
          <w:spacing w:val="-5"/>
        </w:rPr>
        <w:t xml:space="preserve"> </w:t>
      </w:r>
      <w:r>
        <w:t>desarrollo</w:t>
      </w:r>
      <w:r>
        <w:rPr>
          <w:spacing w:val="-4"/>
        </w:rPr>
        <w:t xml:space="preserve"> </w:t>
      </w:r>
      <w:r>
        <w:t>de</w:t>
      </w:r>
      <w:r>
        <w:rPr>
          <w:spacing w:val="-3"/>
        </w:rPr>
        <w:t xml:space="preserve"> </w:t>
      </w:r>
      <w:r>
        <w:t>las</w:t>
      </w:r>
      <w:r>
        <w:rPr>
          <w:spacing w:val="-4"/>
        </w:rPr>
        <w:t xml:space="preserve"> </w:t>
      </w:r>
      <w:r>
        <w:t>competencias</w:t>
      </w:r>
      <w:r>
        <w:rPr>
          <w:spacing w:val="-5"/>
        </w:rPr>
        <w:t xml:space="preserve"> </w:t>
      </w:r>
      <w:r>
        <w:t>del</w:t>
      </w:r>
      <w:r>
        <w:rPr>
          <w:spacing w:val="-5"/>
        </w:rPr>
        <w:t xml:space="preserve"> </w:t>
      </w:r>
      <w:r>
        <w:t>MCC</w:t>
      </w:r>
      <w:r>
        <w:rPr>
          <w:spacing w:val="-5"/>
        </w:rPr>
        <w:t xml:space="preserve"> </w:t>
      </w:r>
      <w:r>
        <w:t>y</w:t>
      </w:r>
      <w:r>
        <w:rPr>
          <w:spacing w:val="-6"/>
        </w:rPr>
        <w:t xml:space="preserve"> </w:t>
      </w:r>
      <w:r>
        <w:t>de los</w:t>
      </w:r>
      <w:r>
        <w:rPr>
          <w:spacing w:val="-12"/>
        </w:rPr>
        <w:t xml:space="preserve"> </w:t>
      </w:r>
      <w:r>
        <w:t>perfiles</w:t>
      </w:r>
      <w:r>
        <w:rPr>
          <w:spacing w:val="-15"/>
        </w:rPr>
        <w:t xml:space="preserve"> </w:t>
      </w:r>
      <w:r>
        <w:t>de</w:t>
      </w:r>
      <w:r>
        <w:rPr>
          <w:spacing w:val="-14"/>
        </w:rPr>
        <w:t xml:space="preserve"> </w:t>
      </w:r>
      <w:r>
        <w:t>egreso</w:t>
      </w:r>
      <w:r>
        <w:rPr>
          <w:spacing w:val="-14"/>
        </w:rPr>
        <w:t xml:space="preserve"> </w:t>
      </w:r>
      <w:r>
        <w:t>plasmados</w:t>
      </w:r>
      <w:r>
        <w:rPr>
          <w:spacing w:val="-15"/>
        </w:rPr>
        <w:t xml:space="preserve"> </w:t>
      </w:r>
      <w:r>
        <w:t>en</w:t>
      </w:r>
      <w:r>
        <w:rPr>
          <w:spacing w:val="-13"/>
        </w:rPr>
        <w:t xml:space="preserve"> </w:t>
      </w:r>
      <w:r>
        <w:t>el</w:t>
      </w:r>
      <w:r>
        <w:rPr>
          <w:spacing w:val="-16"/>
        </w:rPr>
        <w:t xml:space="preserve"> </w:t>
      </w:r>
      <w:r>
        <w:t>plan</w:t>
      </w:r>
      <w:r>
        <w:rPr>
          <w:spacing w:val="-14"/>
        </w:rPr>
        <w:t xml:space="preserve"> </w:t>
      </w:r>
      <w:r>
        <w:t>y</w:t>
      </w:r>
      <w:r>
        <w:rPr>
          <w:spacing w:val="-15"/>
        </w:rPr>
        <w:t xml:space="preserve"> </w:t>
      </w:r>
      <w:r>
        <w:t>los</w:t>
      </w:r>
      <w:r>
        <w:rPr>
          <w:spacing w:val="-12"/>
        </w:rPr>
        <w:t xml:space="preserve"> </w:t>
      </w:r>
      <w:r>
        <w:t>programas</w:t>
      </w:r>
      <w:r>
        <w:rPr>
          <w:spacing w:val="-15"/>
        </w:rPr>
        <w:t xml:space="preserve"> </w:t>
      </w:r>
      <w:r>
        <w:t>de</w:t>
      </w:r>
      <w:r>
        <w:rPr>
          <w:spacing w:val="-14"/>
        </w:rPr>
        <w:t xml:space="preserve"> </w:t>
      </w:r>
      <w:r>
        <w:t>estudio</w:t>
      </w:r>
      <w:r>
        <w:rPr>
          <w:spacing w:val="-12"/>
        </w:rPr>
        <w:t xml:space="preserve"> </w:t>
      </w:r>
      <w:r>
        <w:t>(PPE)</w:t>
      </w:r>
      <w:r>
        <w:rPr>
          <w:spacing w:val="-14"/>
        </w:rPr>
        <w:t xml:space="preserve"> </w:t>
      </w:r>
      <w:r>
        <w:t>que</w:t>
      </w:r>
      <w:r>
        <w:rPr>
          <w:spacing w:val="-14"/>
        </w:rPr>
        <w:t xml:space="preserve"> </w:t>
      </w:r>
      <w:r>
        <w:t>definen el proyecto educ</w:t>
      </w:r>
      <w:r>
        <w:t>ativo de una DIM. Estas prácticas de enseñanza y aprendizaje son posibles en el marco de procesos más amplios de planeación educativa, que incluyen el diseño de los propios planes y programas de estudio, el trabajo individual y colaborativo de</w:t>
      </w:r>
      <w:r>
        <w:rPr>
          <w:spacing w:val="-11"/>
        </w:rPr>
        <w:t xml:space="preserve"> </w:t>
      </w:r>
      <w:r>
        <w:t>docentes</w:t>
      </w:r>
      <w:r>
        <w:rPr>
          <w:spacing w:val="-11"/>
        </w:rPr>
        <w:t xml:space="preserve"> </w:t>
      </w:r>
      <w:r>
        <w:t>y</w:t>
      </w:r>
      <w:r>
        <w:rPr>
          <w:spacing w:val="-14"/>
        </w:rPr>
        <w:t xml:space="preserve"> </w:t>
      </w:r>
      <w:r>
        <w:t>de</w:t>
      </w:r>
      <w:r>
        <w:rPr>
          <w:spacing w:val="-10"/>
        </w:rPr>
        <w:t xml:space="preserve"> </w:t>
      </w:r>
      <w:r>
        <w:t>otras</w:t>
      </w:r>
      <w:r>
        <w:rPr>
          <w:spacing w:val="-12"/>
        </w:rPr>
        <w:t xml:space="preserve"> </w:t>
      </w:r>
      <w:r>
        <w:t>instancias</w:t>
      </w:r>
      <w:r>
        <w:rPr>
          <w:spacing w:val="-10"/>
        </w:rPr>
        <w:t xml:space="preserve"> </w:t>
      </w:r>
      <w:r>
        <w:t>para</w:t>
      </w:r>
      <w:r>
        <w:rPr>
          <w:spacing w:val="-11"/>
        </w:rPr>
        <w:t xml:space="preserve"> </w:t>
      </w:r>
      <w:r>
        <w:t>definir</w:t>
      </w:r>
      <w:r>
        <w:rPr>
          <w:spacing w:val="-12"/>
        </w:rPr>
        <w:t xml:space="preserve"> </w:t>
      </w:r>
      <w:r>
        <w:t>situaciones</w:t>
      </w:r>
      <w:r>
        <w:rPr>
          <w:spacing w:val="-12"/>
        </w:rPr>
        <w:t xml:space="preserve"> </w:t>
      </w:r>
      <w:r>
        <w:t>didácticas,</w:t>
      </w:r>
      <w:r>
        <w:rPr>
          <w:spacing w:val="-12"/>
        </w:rPr>
        <w:t xml:space="preserve"> </w:t>
      </w:r>
      <w:r>
        <w:t>detectar</w:t>
      </w:r>
      <w:r>
        <w:rPr>
          <w:spacing w:val="-12"/>
        </w:rPr>
        <w:t xml:space="preserve"> </w:t>
      </w:r>
      <w:r>
        <w:t>dificultades específicas</w:t>
      </w:r>
      <w:r>
        <w:rPr>
          <w:spacing w:val="-7"/>
        </w:rPr>
        <w:t xml:space="preserve"> </w:t>
      </w:r>
      <w:r>
        <w:t>o</w:t>
      </w:r>
      <w:r>
        <w:rPr>
          <w:spacing w:val="-8"/>
        </w:rPr>
        <w:t xml:space="preserve"> </w:t>
      </w:r>
      <w:r>
        <w:t>proponer</w:t>
      </w:r>
      <w:r>
        <w:rPr>
          <w:spacing w:val="-11"/>
        </w:rPr>
        <w:t xml:space="preserve"> </w:t>
      </w:r>
      <w:r>
        <w:t>estrategias</w:t>
      </w:r>
      <w:r>
        <w:rPr>
          <w:spacing w:val="-6"/>
        </w:rPr>
        <w:t xml:space="preserve"> </w:t>
      </w:r>
      <w:r>
        <w:t>interdisciplinarias</w:t>
      </w:r>
      <w:r>
        <w:rPr>
          <w:spacing w:val="-8"/>
        </w:rPr>
        <w:t xml:space="preserve"> </w:t>
      </w:r>
      <w:r>
        <w:t>para</w:t>
      </w:r>
      <w:r>
        <w:rPr>
          <w:spacing w:val="-9"/>
        </w:rPr>
        <w:t xml:space="preserve"> </w:t>
      </w:r>
      <w:r>
        <w:t>el</w:t>
      </w:r>
      <w:r>
        <w:rPr>
          <w:spacing w:val="-8"/>
        </w:rPr>
        <w:t xml:space="preserve"> </w:t>
      </w:r>
      <w:r>
        <w:t>desarrollo</w:t>
      </w:r>
      <w:r>
        <w:rPr>
          <w:spacing w:val="-6"/>
        </w:rPr>
        <w:t xml:space="preserve"> </w:t>
      </w:r>
      <w:r>
        <w:t>de</w:t>
      </w:r>
      <w:r>
        <w:rPr>
          <w:spacing w:val="-7"/>
        </w:rPr>
        <w:t xml:space="preserve"> </w:t>
      </w:r>
      <w:r>
        <w:t>competencias.</w:t>
      </w:r>
    </w:p>
    <w:p w:rsidR="00A74FD3" w:rsidRDefault="00A74FD3">
      <w:pPr>
        <w:pStyle w:val="Textoindependiente"/>
      </w:pPr>
    </w:p>
    <w:p w:rsidR="00A74FD3" w:rsidRDefault="00D014D2">
      <w:pPr>
        <w:pStyle w:val="Textoindependiente"/>
        <w:spacing w:before="1"/>
        <w:ind w:left="922" w:right="368"/>
        <w:jc w:val="both"/>
      </w:pPr>
      <w:r>
        <w:t>Los procesos de evaluación de los aprendizajes no se restringen a los instrumentos y estrategias que puedan utilizar los docentes en el aula ni al registro de calificaciones en el área de sistemas escolares para la acreditación y seguimiento de la trayecto</w:t>
      </w:r>
      <w:r>
        <w:t>ria de los estudiantes. También requieren implementar mecanismos para dar seguimiento al desarrollo de competencias de los estudiantes, así como sistematizar y analizar los resultados</w:t>
      </w:r>
      <w:r>
        <w:rPr>
          <w:spacing w:val="-15"/>
        </w:rPr>
        <w:t xml:space="preserve"> </w:t>
      </w:r>
      <w:r>
        <w:t>de</w:t>
      </w:r>
      <w:r>
        <w:rPr>
          <w:spacing w:val="-14"/>
        </w:rPr>
        <w:t xml:space="preserve"> </w:t>
      </w:r>
      <w:r>
        <w:t>evaluaciones</w:t>
      </w:r>
      <w:r>
        <w:rPr>
          <w:spacing w:val="-17"/>
        </w:rPr>
        <w:t xml:space="preserve"> </w:t>
      </w:r>
      <w:r>
        <w:t>planeadas</w:t>
      </w:r>
      <w:r>
        <w:rPr>
          <w:spacing w:val="-15"/>
        </w:rPr>
        <w:t xml:space="preserve"> </w:t>
      </w:r>
      <w:r>
        <w:t>e</w:t>
      </w:r>
      <w:r>
        <w:rPr>
          <w:spacing w:val="-15"/>
        </w:rPr>
        <w:t xml:space="preserve"> </w:t>
      </w:r>
      <w:r>
        <w:t>implementadas</w:t>
      </w:r>
      <w:r>
        <w:rPr>
          <w:spacing w:val="-17"/>
        </w:rPr>
        <w:t xml:space="preserve"> </w:t>
      </w:r>
      <w:r>
        <w:t>por</w:t>
      </w:r>
      <w:r>
        <w:rPr>
          <w:spacing w:val="-16"/>
        </w:rPr>
        <w:t xml:space="preserve"> </w:t>
      </w:r>
      <w:r>
        <w:t>diferentes</w:t>
      </w:r>
      <w:r>
        <w:rPr>
          <w:spacing w:val="-15"/>
        </w:rPr>
        <w:t xml:space="preserve"> </w:t>
      </w:r>
      <w:r>
        <w:t>instancias:</w:t>
      </w:r>
      <w:r>
        <w:rPr>
          <w:spacing w:val="-13"/>
        </w:rPr>
        <w:t xml:space="preserve"> </w:t>
      </w:r>
      <w:r>
        <w:t>gru</w:t>
      </w:r>
      <w:r>
        <w:t>pos de docentes del propio plantel, autoridades de la DIM o instituciones de evaluación locales o nacionales. Más aun, requiere generar indicadores que permitan realimentar la planeación educativa y la prestación de otros servicios de apoyo a los</w:t>
      </w:r>
      <w:r>
        <w:rPr>
          <w:spacing w:val="-19"/>
        </w:rPr>
        <w:t xml:space="preserve"> </w:t>
      </w:r>
      <w:r>
        <w:t>estudiant</w:t>
      </w:r>
      <w:r>
        <w:t>es.</w:t>
      </w:r>
    </w:p>
    <w:p w:rsidR="00A74FD3" w:rsidRDefault="00A74FD3">
      <w:pPr>
        <w:jc w:val="both"/>
        <w:sectPr w:rsidR="00A74FD3">
          <w:pgSz w:w="12240" w:h="15840"/>
          <w:pgMar w:top="1060" w:right="760" w:bottom="960" w:left="780" w:header="0" w:footer="769" w:gutter="0"/>
          <w:cols w:space="720"/>
        </w:sectPr>
      </w:pPr>
    </w:p>
    <w:p w:rsidR="00A74FD3" w:rsidRDefault="00D014D2">
      <w:pPr>
        <w:pStyle w:val="Textoindependiente"/>
        <w:spacing w:before="68"/>
        <w:ind w:left="922" w:right="366"/>
        <w:jc w:val="both"/>
      </w:pPr>
      <w:r>
        <w:t>Estos servicios de apoyo, particularmente la orientación educativa, vocacional y socioemocional, y la tutoría académica, son considerados en el modelo de la RIEMS- MEPEO como procesos fundamentales para atender a los estudiantes en riesgo</w:t>
      </w:r>
      <w:r>
        <w:t xml:space="preserve"> de abandono escolar; promover conductas saludables y habilidades socioemocionales, y fortalecer sus prácticas de estudio.</w:t>
      </w:r>
    </w:p>
    <w:p w:rsidR="00A74FD3" w:rsidRDefault="00A74FD3">
      <w:pPr>
        <w:pStyle w:val="Textoindependiente"/>
        <w:spacing w:before="1"/>
      </w:pPr>
    </w:p>
    <w:p w:rsidR="00A74FD3" w:rsidRDefault="00D014D2">
      <w:pPr>
        <w:pStyle w:val="Textoindependiente"/>
        <w:ind w:left="922" w:right="368"/>
        <w:jc w:val="both"/>
      </w:pPr>
      <w:r>
        <w:t>Todo esto requiere de un funcionamiento adecuado del plantel: que las clases, los horarios y las normas de convivencia se cumplan re</w:t>
      </w:r>
      <w:r>
        <w:t>gularmente. Particularmente, que estén acondicionados y funcionen adecuadamente las instalaciones, los espacios y el equipamiento necesarios para la prestación de los servicios educativos: aulas, laboratorios, talleres, equipamiento informático, el espacio</w:t>
      </w:r>
      <w:r>
        <w:t xml:space="preserve"> para la biblioteca y el acceso a otras fuentes de información, instalaciones eléctricas y sanitarias, etcétera. Para que estos espacios, instalaciones y recursos funcionen adecuadamente, son necesarios procesos cotidianos de mantenimiento y limpieza; proc</w:t>
      </w:r>
      <w:r>
        <w:t>esos a mediano plazo de renovación y ampliación, y que en ellos se consideren principios como la accesibilidad a personas con discapacidad, la seguridad y prevención de riesgos, así como el cuidado del medio ambiente. Todo esto hará posible que las activid</w:t>
      </w:r>
      <w:r>
        <w:t>ades curriculares y extracurriculares que ocurran en estos espacios puedan promover el desarrollo de competencias de los estudiantes.</w:t>
      </w:r>
    </w:p>
    <w:p w:rsidR="00A74FD3" w:rsidRDefault="00A74FD3">
      <w:pPr>
        <w:pStyle w:val="Textoindependiente"/>
      </w:pPr>
    </w:p>
    <w:p w:rsidR="00A74FD3" w:rsidRDefault="00D014D2">
      <w:pPr>
        <w:pStyle w:val="Textoindependiente"/>
        <w:spacing w:before="1"/>
        <w:ind w:left="922" w:right="371"/>
        <w:jc w:val="both"/>
      </w:pPr>
      <w:r>
        <w:t>Más allá del funcionamiento cotidiano del plantel, se considera importante desarrollar procesos a mediano y largo plazo p</w:t>
      </w:r>
      <w:r>
        <w:t>ara su mejoramiento. Uno de ellos es la implementación de un mecanismo para el desarrollo y fortalecimiento de las competencias</w:t>
      </w:r>
      <w:r>
        <w:rPr>
          <w:spacing w:val="-11"/>
        </w:rPr>
        <w:t xml:space="preserve"> </w:t>
      </w:r>
      <w:r>
        <w:t>docentes.</w:t>
      </w:r>
      <w:r>
        <w:rPr>
          <w:spacing w:val="-10"/>
        </w:rPr>
        <w:t xml:space="preserve"> </w:t>
      </w:r>
      <w:r>
        <w:t>Otro</w:t>
      </w:r>
      <w:r>
        <w:rPr>
          <w:spacing w:val="-11"/>
        </w:rPr>
        <w:t xml:space="preserve"> </w:t>
      </w:r>
      <w:r>
        <w:t>de</w:t>
      </w:r>
      <w:r>
        <w:rPr>
          <w:spacing w:val="-10"/>
        </w:rPr>
        <w:t xml:space="preserve"> </w:t>
      </w:r>
      <w:r>
        <w:t>ellos</w:t>
      </w:r>
      <w:r>
        <w:rPr>
          <w:spacing w:val="-12"/>
        </w:rPr>
        <w:t xml:space="preserve"> </w:t>
      </w:r>
      <w:r>
        <w:t>es</w:t>
      </w:r>
      <w:r>
        <w:rPr>
          <w:spacing w:val="-13"/>
        </w:rPr>
        <w:t xml:space="preserve"> </w:t>
      </w:r>
      <w:r>
        <w:t>un</w:t>
      </w:r>
      <w:r>
        <w:rPr>
          <w:spacing w:val="-11"/>
        </w:rPr>
        <w:t xml:space="preserve"> </w:t>
      </w:r>
      <w:r>
        <w:t>plan</w:t>
      </w:r>
      <w:r>
        <w:rPr>
          <w:spacing w:val="-9"/>
        </w:rPr>
        <w:t xml:space="preserve"> </w:t>
      </w:r>
      <w:r>
        <w:t>de</w:t>
      </w:r>
      <w:r>
        <w:rPr>
          <w:spacing w:val="-13"/>
        </w:rPr>
        <w:t xml:space="preserve"> </w:t>
      </w:r>
      <w:r>
        <w:t>mejora</w:t>
      </w:r>
      <w:r>
        <w:rPr>
          <w:spacing w:val="-10"/>
        </w:rPr>
        <w:t xml:space="preserve"> </w:t>
      </w:r>
      <w:r>
        <w:t>continua,</w:t>
      </w:r>
      <w:r>
        <w:rPr>
          <w:spacing w:val="-11"/>
        </w:rPr>
        <w:t xml:space="preserve"> </w:t>
      </w:r>
      <w:r>
        <w:t>en</w:t>
      </w:r>
      <w:r>
        <w:rPr>
          <w:spacing w:val="-10"/>
        </w:rPr>
        <w:t xml:space="preserve"> </w:t>
      </w:r>
      <w:r>
        <w:t>el</w:t>
      </w:r>
      <w:r>
        <w:rPr>
          <w:spacing w:val="-12"/>
        </w:rPr>
        <w:t xml:space="preserve"> </w:t>
      </w:r>
      <w:r>
        <w:t>que</w:t>
      </w:r>
      <w:r>
        <w:rPr>
          <w:spacing w:val="-10"/>
        </w:rPr>
        <w:t xml:space="preserve"> </w:t>
      </w:r>
      <w:r>
        <w:t>participen directivos, docentes, grupos de trabajo colaborativo y otros integrantes de la comunidad escolar para diagnosticar el funcionamiento integral de la escuela y delinear acciones pertinentes para atender las áreas de oportunidad e incidir en los re</w:t>
      </w:r>
      <w:r>
        <w:t>sultados de aprendizaje de los estudiantes. Uno de los propósitos principales para que un plantel ingrese</w:t>
      </w:r>
      <w:r>
        <w:rPr>
          <w:spacing w:val="-14"/>
        </w:rPr>
        <w:t xml:space="preserve"> </w:t>
      </w:r>
      <w:r>
        <w:t>al</w:t>
      </w:r>
      <w:r>
        <w:rPr>
          <w:spacing w:val="-14"/>
        </w:rPr>
        <w:t xml:space="preserve"> </w:t>
      </w:r>
      <w:r>
        <w:t>PC-SINEMS</w:t>
      </w:r>
      <w:r>
        <w:rPr>
          <w:spacing w:val="-12"/>
        </w:rPr>
        <w:t xml:space="preserve"> </w:t>
      </w:r>
      <w:r>
        <w:t>es</w:t>
      </w:r>
      <w:r>
        <w:rPr>
          <w:spacing w:val="-14"/>
        </w:rPr>
        <w:t xml:space="preserve"> </w:t>
      </w:r>
      <w:r>
        <w:t>que</w:t>
      </w:r>
      <w:r>
        <w:rPr>
          <w:spacing w:val="-13"/>
        </w:rPr>
        <w:t xml:space="preserve"> </w:t>
      </w:r>
      <w:r>
        <w:t>la</w:t>
      </w:r>
      <w:r>
        <w:rPr>
          <w:spacing w:val="-13"/>
        </w:rPr>
        <w:t xml:space="preserve"> </w:t>
      </w:r>
      <w:r>
        <w:t>evaluación</w:t>
      </w:r>
      <w:r>
        <w:rPr>
          <w:spacing w:val="-13"/>
        </w:rPr>
        <w:t xml:space="preserve"> </w:t>
      </w:r>
      <w:r>
        <w:t>externa</w:t>
      </w:r>
      <w:r>
        <w:rPr>
          <w:spacing w:val="-14"/>
        </w:rPr>
        <w:t xml:space="preserve"> </w:t>
      </w:r>
      <w:r>
        <w:t>contribuya</w:t>
      </w:r>
      <w:r>
        <w:rPr>
          <w:spacing w:val="-13"/>
        </w:rPr>
        <w:t xml:space="preserve"> </w:t>
      </w:r>
      <w:r>
        <w:t>a</w:t>
      </w:r>
      <w:r>
        <w:rPr>
          <w:spacing w:val="-13"/>
        </w:rPr>
        <w:t xml:space="preserve"> </w:t>
      </w:r>
      <w:r>
        <w:t>proporcionar</w:t>
      </w:r>
      <w:r>
        <w:rPr>
          <w:spacing w:val="-15"/>
        </w:rPr>
        <w:t xml:space="preserve"> </w:t>
      </w:r>
      <w:r>
        <w:t xml:space="preserve">elementos para el diseño de este plan de mejora continua, y que la promoción a lo </w:t>
      </w:r>
      <w:r>
        <w:t xml:space="preserve">largo de los niveles del </w:t>
      </w:r>
      <w:r>
        <w:rPr>
          <w:i/>
        </w:rPr>
        <w:t>Padrón</w:t>
      </w:r>
      <w:r>
        <w:t>, así como el acompañamiento que implica, contribuya a su implementación, realimentación y</w:t>
      </w:r>
      <w:r>
        <w:rPr>
          <w:spacing w:val="-3"/>
        </w:rPr>
        <w:t xml:space="preserve"> </w:t>
      </w:r>
      <w:r>
        <w:t>actualización.</w:t>
      </w:r>
    </w:p>
    <w:p w:rsidR="00A74FD3" w:rsidRDefault="00A74FD3">
      <w:pPr>
        <w:pStyle w:val="Textoindependiente"/>
      </w:pPr>
    </w:p>
    <w:p w:rsidR="00A74FD3" w:rsidRDefault="00D014D2">
      <w:pPr>
        <w:pStyle w:val="Textoindependiente"/>
        <w:ind w:left="922" w:right="368"/>
        <w:jc w:val="both"/>
      </w:pPr>
      <w:r>
        <w:t>De acuerdo con lo anterior, la evaluación que se realiza para que un plantel ingrese y permanezca en el PC-SINEMS es i</w:t>
      </w:r>
      <w:r>
        <w:t xml:space="preserve">ntegral: atiende la manera en que funcionan los diferentes procesos que inciden en la calidad educativa de los servicios que ofrece. En este sentido, el avance de un plantel en los diferentes niveles del </w:t>
      </w:r>
      <w:r>
        <w:rPr>
          <w:i/>
        </w:rPr>
        <w:t xml:space="preserve">Padrón </w:t>
      </w:r>
      <w:r>
        <w:t>implica la existencia y funcionalidad de espa</w:t>
      </w:r>
      <w:r>
        <w:t>cios y recursos; la idoneidad del personal docente y directivo;</w:t>
      </w:r>
      <w:r>
        <w:rPr>
          <w:spacing w:val="-4"/>
        </w:rPr>
        <w:t xml:space="preserve"> </w:t>
      </w:r>
      <w:r>
        <w:t>la</w:t>
      </w:r>
      <w:r>
        <w:rPr>
          <w:spacing w:val="-4"/>
        </w:rPr>
        <w:t xml:space="preserve"> </w:t>
      </w:r>
      <w:r>
        <w:t>autonomía,</w:t>
      </w:r>
      <w:r>
        <w:rPr>
          <w:spacing w:val="-4"/>
        </w:rPr>
        <w:t xml:space="preserve"> </w:t>
      </w:r>
      <w:r>
        <w:t>eficacia</w:t>
      </w:r>
      <w:r>
        <w:rPr>
          <w:spacing w:val="-4"/>
        </w:rPr>
        <w:t xml:space="preserve"> </w:t>
      </w:r>
      <w:r>
        <w:t>y</w:t>
      </w:r>
      <w:r>
        <w:rPr>
          <w:spacing w:val="-7"/>
        </w:rPr>
        <w:t xml:space="preserve"> </w:t>
      </w:r>
      <w:r>
        <w:t>coordinación</w:t>
      </w:r>
      <w:r>
        <w:rPr>
          <w:spacing w:val="-4"/>
        </w:rPr>
        <w:t xml:space="preserve"> </w:t>
      </w:r>
      <w:r>
        <w:t>con</w:t>
      </w:r>
      <w:r>
        <w:rPr>
          <w:spacing w:val="-4"/>
        </w:rPr>
        <w:t xml:space="preserve"> </w:t>
      </w:r>
      <w:r>
        <w:t>que</w:t>
      </w:r>
      <w:r>
        <w:rPr>
          <w:spacing w:val="-6"/>
        </w:rPr>
        <w:t xml:space="preserve"> </w:t>
      </w:r>
      <w:r>
        <w:t>se</w:t>
      </w:r>
      <w:r>
        <w:rPr>
          <w:spacing w:val="-4"/>
        </w:rPr>
        <w:t xml:space="preserve"> </w:t>
      </w:r>
      <w:r>
        <w:t>llevan</w:t>
      </w:r>
      <w:r>
        <w:rPr>
          <w:spacing w:val="-6"/>
        </w:rPr>
        <w:t xml:space="preserve"> </w:t>
      </w:r>
      <w:r>
        <w:t>a</w:t>
      </w:r>
      <w:r>
        <w:rPr>
          <w:spacing w:val="-4"/>
        </w:rPr>
        <w:t xml:space="preserve"> </w:t>
      </w:r>
      <w:r>
        <w:t>cabo</w:t>
      </w:r>
      <w:r>
        <w:rPr>
          <w:spacing w:val="-5"/>
        </w:rPr>
        <w:t xml:space="preserve"> </w:t>
      </w:r>
      <w:r>
        <w:t>los</w:t>
      </w:r>
      <w:r>
        <w:rPr>
          <w:spacing w:val="-6"/>
        </w:rPr>
        <w:t xml:space="preserve"> </w:t>
      </w:r>
      <w:r>
        <w:t>procesos</w:t>
      </w:r>
      <w:r>
        <w:rPr>
          <w:spacing w:val="-7"/>
        </w:rPr>
        <w:t xml:space="preserve"> </w:t>
      </w:r>
      <w:r>
        <w:t>de gestión escolar y el desarrollo de un plan de mejora continua; sobre todo, el avance</w:t>
      </w:r>
      <w:r>
        <w:rPr>
          <w:spacing w:val="-45"/>
        </w:rPr>
        <w:t xml:space="preserve"> </w:t>
      </w:r>
      <w:r>
        <w:t>está marcado</w:t>
      </w:r>
      <w:r>
        <w:rPr>
          <w:spacing w:val="-11"/>
        </w:rPr>
        <w:t xml:space="preserve"> </w:t>
      </w:r>
      <w:r>
        <w:t>por</w:t>
      </w:r>
      <w:r>
        <w:rPr>
          <w:spacing w:val="-12"/>
        </w:rPr>
        <w:t xml:space="preserve"> </w:t>
      </w:r>
      <w:r>
        <w:t>la</w:t>
      </w:r>
      <w:r>
        <w:rPr>
          <w:spacing w:val="-13"/>
        </w:rPr>
        <w:t xml:space="preserve"> </w:t>
      </w:r>
      <w:r>
        <w:t>eficacia</w:t>
      </w:r>
      <w:r>
        <w:rPr>
          <w:spacing w:val="-13"/>
        </w:rPr>
        <w:t xml:space="preserve"> </w:t>
      </w:r>
      <w:r>
        <w:t>y</w:t>
      </w:r>
      <w:r>
        <w:rPr>
          <w:spacing w:val="-14"/>
        </w:rPr>
        <w:t xml:space="preserve"> </w:t>
      </w:r>
      <w:r>
        <w:t>eficiencia</w:t>
      </w:r>
      <w:r>
        <w:rPr>
          <w:spacing w:val="-12"/>
        </w:rPr>
        <w:t xml:space="preserve"> </w:t>
      </w:r>
      <w:r>
        <w:t>de</w:t>
      </w:r>
      <w:r>
        <w:rPr>
          <w:spacing w:val="-13"/>
        </w:rPr>
        <w:t xml:space="preserve"> </w:t>
      </w:r>
      <w:r>
        <w:t>los</w:t>
      </w:r>
      <w:r>
        <w:rPr>
          <w:spacing w:val="-11"/>
        </w:rPr>
        <w:t xml:space="preserve"> </w:t>
      </w:r>
      <w:r>
        <w:t>procesos</w:t>
      </w:r>
      <w:r>
        <w:rPr>
          <w:spacing w:val="-12"/>
        </w:rPr>
        <w:t xml:space="preserve"> </w:t>
      </w:r>
      <w:r>
        <w:t>de</w:t>
      </w:r>
      <w:r>
        <w:rPr>
          <w:spacing w:val="-11"/>
        </w:rPr>
        <w:t xml:space="preserve"> </w:t>
      </w:r>
      <w:r>
        <w:t>enseñanza</w:t>
      </w:r>
      <w:r>
        <w:rPr>
          <w:spacing w:val="-11"/>
        </w:rPr>
        <w:t xml:space="preserve"> </w:t>
      </w:r>
      <w:r>
        <w:t>y</w:t>
      </w:r>
      <w:r>
        <w:rPr>
          <w:spacing w:val="-13"/>
        </w:rPr>
        <w:t xml:space="preserve"> </w:t>
      </w:r>
      <w:r>
        <w:t>aprendizaje,</w:t>
      </w:r>
      <w:r>
        <w:rPr>
          <w:spacing w:val="-11"/>
        </w:rPr>
        <w:t xml:space="preserve"> </w:t>
      </w:r>
      <w:r>
        <w:t>que</w:t>
      </w:r>
      <w:r>
        <w:rPr>
          <w:spacing w:val="-11"/>
        </w:rPr>
        <w:t xml:space="preserve"> </w:t>
      </w:r>
      <w:r>
        <w:t>son orientados y realimentados de manera continua por procesos de planeación educativa y evaluación de los</w:t>
      </w:r>
      <w:r>
        <w:rPr>
          <w:spacing w:val="-2"/>
        </w:rPr>
        <w:t xml:space="preserve"> </w:t>
      </w:r>
      <w:r>
        <w:t>aprendizajes.</w:t>
      </w:r>
    </w:p>
    <w:p w:rsidR="00A74FD3" w:rsidRDefault="00A74FD3">
      <w:pPr>
        <w:pStyle w:val="Textoindependiente"/>
        <w:spacing w:before="1"/>
      </w:pPr>
    </w:p>
    <w:p w:rsidR="00A74FD3" w:rsidRDefault="00D014D2">
      <w:pPr>
        <w:pStyle w:val="Textoindependiente"/>
        <w:ind w:left="922" w:right="373"/>
        <w:jc w:val="both"/>
      </w:pPr>
      <w:r>
        <w:t>Se trata de un proceso complejo de evaluación, en el que el Consejo para la Evaluación de la Educación del Tipo Medio Superior, A. C. (Copeems) debe hacer una revisión exhaustiva</w:t>
      </w:r>
      <w:r>
        <w:rPr>
          <w:spacing w:val="-9"/>
        </w:rPr>
        <w:t xml:space="preserve"> </w:t>
      </w:r>
      <w:r>
        <w:t>de</w:t>
      </w:r>
      <w:r>
        <w:rPr>
          <w:spacing w:val="-9"/>
        </w:rPr>
        <w:t xml:space="preserve"> </w:t>
      </w:r>
      <w:r>
        <w:t>los</w:t>
      </w:r>
      <w:r>
        <w:rPr>
          <w:spacing w:val="-10"/>
        </w:rPr>
        <w:t xml:space="preserve"> </w:t>
      </w:r>
      <w:r>
        <w:t>documentos</w:t>
      </w:r>
      <w:r>
        <w:rPr>
          <w:spacing w:val="-9"/>
        </w:rPr>
        <w:t xml:space="preserve"> </w:t>
      </w:r>
      <w:r>
        <w:t>curriculares,</w:t>
      </w:r>
      <w:r>
        <w:rPr>
          <w:spacing w:val="-12"/>
        </w:rPr>
        <w:t xml:space="preserve"> </w:t>
      </w:r>
      <w:r>
        <w:t>normativos,</w:t>
      </w:r>
      <w:r>
        <w:rPr>
          <w:spacing w:val="-10"/>
        </w:rPr>
        <w:t xml:space="preserve"> </w:t>
      </w:r>
      <w:r>
        <w:t>de</w:t>
      </w:r>
      <w:r>
        <w:rPr>
          <w:spacing w:val="-8"/>
        </w:rPr>
        <w:t xml:space="preserve"> </w:t>
      </w:r>
      <w:r>
        <w:t>planeación,</w:t>
      </w:r>
      <w:r>
        <w:rPr>
          <w:spacing w:val="-10"/>
        </w:rPr>
        <w:t xml:space="preserve"> </w:t>
      </w:r>
      <w:r>
        <w:t>etcétera,</w:t>
      </w:r>
      <w:r>
        <w:rPr>
          <w:spacing w:val="-9"/>
        </w:rPr>
        <w:t xml:space="preserve"> </w:t>
      </w:r>
      <w:r>
        <w:t>que</w:t>
      </w:r>
      <w:r>
        <w:rPr>
          <w:spacing w:val="-9"/>
        </w:rPr>
        <w:t xml:space="preserve"> </w:t>
      </w:r>
      <w:r>
        <w:t xml:space="preserve">dan </w:t>
      </w:r>
      <w:r>
        <w:t>cuenta de la situación en que se encuentran estos procesos, los espacios en que se desarrollan y los actores que los llevan a cabo. Además, cuenta con los Organismos</w:t>
      </w:r>
      <w:r>
        <w:rPr>
          <w:spacing w:val="57"/>
        </w:rPr>
        <w:t xml:space="preserve"> </w:t>
      </w:r>
      <w:r>
        <w:t>de</w:t>
      </w:r>
    </w:p>
    <w:p w:rsidR="00A74FD3" w:rsidRDefault="00A74FD3">
      <w:pPr>
        <w:jc w:val="both"/>
        <w:sectPr w:rsidR="00A74FD3">
          <w:pgSz w:w="12240" w:h="15840"/>
          <w:pgMar w:top="1060" w:right="760" w:bottom="960" w:left="780" w:header="0" w:footer="769" w:gutter="0"/>
          <w:cols w:space="720"/>
        </w:sectPr>
      </w:pPr>
    </w:p>
    <w:p w:rsidR="00A74FD3" w:rsidRDefault="00D014D2">
      <w:pPr>
        <w:pStyle w:val="Textoindependiente"/>
        <w:spacing w:before="68"/>
        <w:ind w:left="922" w:right="368"/>
        <w:jc w:val="both"/>
      </w:pPr>
      <w:r>
        <w:t>Apoyo a la Evaluación (OAE), quienes realizan visitas a los planteles eva</w:t>
      </w:r>
      <w:r>
        <w:t>luados para observar</w:t>
      </w:r>
      <w:r>
        <w:rPr>
          <w:spacing w:val="-8"/>
        </w:rPr>
        <w:t xml:space="preserve"> </w:t>
      </w:r>
      <w:r>
        <w:t>los</w:t>
      </w:r>
      <w:r>
        <w:rPr>
          <w:spacing w:val="-6"/>
        </w:rPr>
        <w:t xml:space="preserve"> </w:t>
      </w:r>
      <w:r>
        <w:t>procesos</w:t>
      </w:r>
      <w:r>
        <w:rPr>
          <w:spacing w:val="-10"/>
        </w:rPr>
        <w:t xml:space="preserve"> </w:t>
      </w:r>
      <w:r>
        <w:t>que</w:t>
      </w:r>
      <w:r>
        <w:rPr>
          <w:spacing w:val="-6"/>
        </w:rPr>
        <w:t xml:space="preserve"> </w:t>
      </w:r>
      <w:r>
        <w:t>ahí</w:t>
      </w:r>
      <w:r>
        <w:rPr>
          <w:spacing w:val="-9"/>
        </w:rPr>
        <w:t xml:space="preserve"> </w:t>
      </w:r>
      <w:r>
        <w:t>se</w:t>
      </w:r>
      <w:r>
        <w:rPr>
          <w:spacing w:val="-9"/>
        </w:rPr>
        <w:t xml:space="preserve"> </w:t>
      </w:r>
      <w:r>
        <w:t>desarrollan</w:t>
      </w:r>
      <w:r>
        <w:rPr>
          <w:spacing w:val="-11"/>
        </w:rPr>
        <w:t xml:space="preserve"> </w:t>
      </w:r>
      <w:r>
        <w:t>(especialmente</w:t>
      </w:r>
      <w:r>
        <w:rPr>
          <w:spacing w:val="-6"/>
        </w:rPr>
        <w:t xml:space="preserve"> </w:t>
      </w:r>
      <w:r>
        <w:t>las</w:t>
      </w:r>
      <w:r>
        <w:rPr>
          <w:spacing w:val="-10"/>
        </w:rPr>
        <w:t xml:space="preserve"> </w:t>
      </w:r>
      <w:r>
        <w:t>prácticas</w:t>
      </w:r>
      <w:r>
        <w:rPr>
          <w:spacing w:val="-7"/>
        </w:rPr>
        <w:t xml:space="preserve"> </w:t>
      </w:r>
      <w:r>
        <w:t>de</w:t>
      </w:r>
      <w:r>
        <w:rPr>
          <w:spacing w:val="-9"/>
        </w:rPr>
        <w:t xml:space="preserve"> </w:t>
      </w:r>
      <w:r>
        <w:t>enseñanza y</w:t>
      </w:r>
      <w:r>
        <w:rPr>
          <w:spacing w:val="-11"/>
        </w:rPr>
        <w:t xml:space="preserve"> </w:t>
      </w:r>
      <w:r>
        <w:t>aprendizaje</w:t>
      </w:r>
      <w:r>
        <w:rPr>
          <w:spacing w:val="-7"/>
        </w:rPr>
        <w:t xml:space="preserve"> </w:t>
      </w:r>
      <w:r>
        <w:t>en</w:t>
      </w:r>
      <w:r>
        <w:rPr>
          <w:spacing w:val="-7"/>
        </w:rPr>
        <w:t xml:space="preserve"> </w:t>
      </w:r>
      <w:r>
        <w:t>el</w:t>
      </w:r>
      <w:r>
        <w:rPr>
          <w:spacing w:val="-8"/>
        </w:rPr>
        <w:t xml:space="preserve"> </w:t>
      </w:r>
      <w:r>
        <w:t>aula)</w:t>
      </w:r>
      <w:r>
        <w:rPr>
          <w:spacing w:val="-9"/>
        </w:rPr>
        <w:t xml:space="preserve"> </w:t>
      </w:r>
      <w:r>
        <w:t>y</w:t>
      </w:r>
      <w:r>
        <w:rPr>
          <w:spacing w:val="-7"/>
        </w:rPr>
        <w:t xml:space="preserve"> </w:t>
      </w:r>
      <w:r>
        <w:t>las</w:t>
      </w:r>
      <w:r>
        <w:rPr>
          <w:spacing w:val="-8"/>
        </w:rPr>
        <w:t xml:space="preserve"> </w:t>
      </w:r>
      <w:r>
        <w:t>condiciones</w:t>
      </w:r>
      <w:r>
        <w:rPr>
          <w:spacing w:val="-10"/>
        </w:rPr>
        <w:t xml:space="preserve"> </w:t>
      </w:r>
      <w:r>
        <w:t>de</w:t>
      </w:r>
      <w:r>
        <w:rPr>
          <w:spacing w:val="-10"/>
        </w:rPr>
        <w:t xml:space="preserve"> </w:t>
      </w:r>
      <w:r>
        <w:t>las</w:t>
      </w:r>
      <w:r>
        <w:rPr>
          <w:spacing w:val="-7"/>
        </w:rPr>
        <w:t xml:space="preserve"> </w:t>
      </w:r>
      <w:r>
        <w:t>instalaciones</w:t>
      </w:r>
      <w:r>
        <w:rPr>
          <w:spacing w:val="-8"/>
        </w:rPr>
        <w:t xml:space="preserve"> </w:t>
      </w:r>
      <w:r>
        <w:t>y</w:t>
      </w:r>
      <w:r>
        <w:rPr>
          <w:spacing w:val="-10"/>
        </w:rPr>
        <w:t xml:space="preserve"> </w:t>
      </w:r>
      <w:r>
        <w:t>recursos,</w:t>
      </w:r>
      <w:r>
        <w:rPr>
          <w:spacing w:val="-8"/>
        </w:rPr>
        <w:t xml:space="preserve"> </w:t>
      </w:r>
      <w:r>
        <w:t>así</w:t>
      </w:r>
      <w:r>
        <w:rPr>
          <w:spacing w:val="-9"/>
        </w:rPr>
        <w:t xml:space="preserve"> </w:t>
      </w:r>
      <w:r>
        <w:t>como</w:t>
      </w:r>
      <w:r>
        <w:rPr>
          <w:spacing w:val="-10"/>
        </w:rPr>
        <w:t xml:space="preserve"> </w:t>
      </w:r>
      <w:r>
        <w:t>para entrevistar</w:t>
      </w:r>
      <w:r>
        <w:rPr>
          <w:spacing w:val="-10"/>
        </w:rPr>
        <w:t xml:space="preserve"> </w:t>
      </w:r>
      <w:r>
        <w:t>a</w:t>
      </w:r>
      <w:r>
        <w:rPr>
          <w:spacing w:val="-6"/>
        </w:rPr>
        <w:t xml:space="preserve"> </w:t>
      </w:r>
      <w:r>
        <w:t>los</w:t>
      </w:r>
      <w:r>
        <w:rPr>
          <w:spacing w:val="-9"/>
        </w:rPr>
        <w:t xml:space="preserve"> </w:t>
      </w:r>
      <w:r>
        <w:t>integrantes</w:t>
      </w:r>
      <w:r>
        <w:rPr>
          <w:spacing w:val="-11"/>
        </w:rPr>
        <w:t xml:space="preserve"> </w:t>
      </w:r>
      <w:r>
        <w:t>de</w:t>
      </w:r>
      <w:r>
        <w:rPr>
          <w:spacing w:val="-7"/>
        </w:rPr>
        <w:t xml:space="preserve"> </w:t>
      </w:r>
      <w:r>
        <w:t>la</w:t>
      </w:r>
      <w:r>
        <w:rPr>
          <w:spacing w:val="-9"/>
        </w:rPr>
        <w:t xml:space="preserve"> </w:t>
      </w:r>
      <w:r>
        <w:t>comunidad</w:t>
      </w:r>
      <w:r>
        <w:rPr>
          <w:spacing w:val="-10"/>
        </w:rPr>
        <w:t xml:space="preserve"> </w:t>
      </w:r>
      <w:r>
        <w:t>escolar</w:t>
      </w:r>
      <w:r>
        <w:rPr>
          <w:spacing w:val="-8"/>
        </w:rPr>
        <w:t xml:space="preserve"> </w:t>
      </w:r>
      <w:r>
        <w:t>para</w:t>
      </w:r>
      <w:r>
        <w:rPr>
          <w:spacing w:val="-9"/>
        </w:rPr>
        <w:t xml:space="preserve"> </w:t>
      </w:r>
      <w:r>
        <w:t>que</w:t>
      </w:r>
      <w:r>
        <w:rPr>
          <w:spacing w:val="-7"/>
        </w:rPr>
        <w:t xml:space="preserve"> </w:t>
      </w:r>
      <w:r>
        <w:t>manifiesten</w:t>
      </w:r>
      <w:r>
        <w:rPr>
          <w:spacing w:val="-8"/>
        </w:rPr>
        <w:t xml:space="preserve"> </w:t>
      </w:r>
      <w:r>
        <w:t>sus</w:t>
      </w:r>
      <w:r>
        <w:rPr>
          <w:spacing w:val="-8"/>
        </w:rPr>
        <w:t xml:space="preserve"> </w:t>
      </w:r>
      <w:r>
        <w:t>puntos</w:t>
      </w:r>
      <w:r>
        <w:rPr>
          <w:spacing w:val="-8"/>
        </w:rPr>
        <w:t xml:space="preserve"> </w:t>
      </w:r>
      <w:r>
        <w:t>de vista</w:t>
      </w:r>
      <w:r>
        <w:rPr>
          <w:spacing w:val="-8"/>
        </w:rPr>
        <w:t xml:space="preserve"> </w:t>
      </w:r>
      <w:r>
        <w:t>sobre</w:t>
      </w:r>
      <w:r>
        <w:rPr>
          <w:spacing w:val="-9"/>
        </w:rPr>
        <w:t xml:space="preserve"> </w:t>
      </w:r>
      <w:r>
        <w:t>el</w:t>
      </w:r>
      <w:r>
        <w:rPr>
          <w:spacing w:val="-11"/>
        </w:rPr>
        <w:t xml:space="preserve"> </w:t>
      </w:r>
      <w:r>
        <w:t>funcionamiento</w:t>
      </w:r>
      <w:r>
        <w:rPr>
          <w:spacing w:val="-7"/>
        </w:rPr>
        <w:t xml:space="preserve"> </w:t>
      </w:r>
      <w:r>
        <w:t>del</w:t>
      </w:r>
      <w:r>
        <w:rPr>
          <w:spacing w:val="-10"/>
        </w:rPr>
        <w:t xml:space="preserve"> </w:t>
      </w:r>
      <w:r>
        <w:t>plantel.</w:t>
      </w:r>
      <w:r>
        <w:rPr>
          <w:spacing w:val="-8"/>
        </w:rPr>
        <w:t xml:space="preserve"> </w:t>
      </w:r>
      <w:r>
        <w:t>Con</w:t>
      </w:r>
      <w:r>
        <w:rPr>
          <w:spacing w:val="-10"/>
        </w:rPr>
        <w:t xml:space="preserve"> </w:t>
      </w:r>
      <w:r>
        <w:t>toda</w:t>
      </w:r>
      <w:r>
        <w:rPr>
          <w:spacing w:val="-10"/>
        </w:rPr>
        <w:t xml:space="preserve"> </w:t>
      </w:r>
      <w:r>
        <w:t>esta</w:t>
      </w:r>
      <w:r>
        <w:rPr>
          <w:spacing w:val="-8"/>
        </w:rPr>
        <w:t xml:space="preserve"> </w:t>
      </w:r>
      <w:r>
        <w:t>información,</w:t>
      </w:r>
      <w:r>
        <w:rPr>
          <w:spacing w:val="-10"/>
        </w:rPr>
        <w:t xml:space="preserve"> </w:t>
      </w:r>
      <w:r>
        <w:t>el</w:t>
      </w:r>
      <w:r>
        <w:rPr>
          <w:spacing w:val="-3"/>
        </w:rPr>
        <w:t xml:space="preserve"> </w:t>
      </w:r>
      <w:r>
        <w:t>Copeems</w:t>
      </w:r>
      <w:r>
        <w:rPr>
          <w:spacing w:val="-9"/>
        </w:rPr>
        <w:t xml:space="preserve"> </w:t>
      </w:r>
      <w:r>
        <w:t>elabora un</w:t>
      </w:r>
      <w:r>
        <w:rPr>
          <w:spacing w:val="-16"/>
        </w:rPr>
        <w:t xml:space="preserve"> </w:t>
      </w:r>
      <w:r>
        <w:t>informe-dictamen</w:t>
      </w:r>
      <w:r>
        <w:rPr>
          <w:spacing w:val="-16"/>
        </w:rPr>
        <w:t xml:space="preserve"> </w:t>
      </w:r>
      <w:r>
        <w:t>de</w:t>
      </w:r>
      <w:r>
        <w:rPr>
          <w:spacing w:val="-16"/>
        </w:rPr>
        <w:t xml:space="preserve"> </w:t>
      </w:r>
      <w:r>
        <w:t>evaluación</w:t>
      </w:r>
      <w:r>
        <w:rPr>
          <w:spacing w:val="-15"/>
        </w:rPr>
        <w:t xml:space="preserve"> </w:t>
      </w:r>
      <w:r>
        <w:t>para</w:t>
      </w:r>
      <w:r>
        <w:rPr>
          <w:spacing w:val="-16"/>
        </w:rPr>
        <w:t xml:space="preserve"> </w:t>
      </w:r>
      <w:r>
        <w:t>el</w:t>
      </w:r>
      <w:r>
        <w:rPr>
          <w:spacing w:val="-16"/>
        </w:rPr>
        <w:t xml:space="preserve"> </w:t>
      </w:r>
      <w:r>
        <w:t>ingreso</w:t>
      </w:r>
      <w:r>
        <w:rPr>
          <w:spacing w:val="-15"/>
        </w:rPr>
        <w:t xml:space="preserve"> </w:t>
      </w:r>
      <w:r>
        <w:t>o</w:t>
      </w:r>
      <w:r>
        <w:rPr>
          <w:spacing w:val="-16"/>
        </w:rPr>
        <w:t xml:space="preserve"> </w:t>
      </w:r>
      <w:r>
        <w:t>la</w:t>
      </w:r>
      <w:r>
        <w:rPr>
          <w:spacing w:val="-16"/>
        </w:rPr>
        <w:t xml:space="preserve"> </w:t>
      </w:r>
      <w:r>
        <w:t>permanencia</w:t>
      </w:r>
      <w:r>
        <w:rPr>
          <w:spacing w:val="-16"/>
        </w:rPr>
        <w:t xml:space="preserve"> </w:t>
      </w:r>
      <w:r>
        <w:t>del</w:t>
      </w:r>
      <w:r>
        <w:rPr>
          <w:spacing w:val="-17"/>
        </w:rPr>
        <w:t xml:space="preserve"> </w:t>
      </w:r>
      <w:r>
        <w:t>plantel</w:t>
      </w:r>
      <w:r>
        <w:rPr>
          <w:spacing w:val="-16"/>
        </w:rPr>
        <w:t xml:space="preserve"> </w:t>
      </w:r>
      <w:r>
        <w:t>en</w:t>
      </w:r>
      <w:r>
        <w:rPr>
          <w:spacing w:val="-18"/>
        </w:rPr>
        <w:t xml:space="preserve"> </w:t>
      </w:r>
      <w:r>
        <w:t xml:space="preserve">alguno de los niveles del </w:t>
      </w:r>
      <w:r>
        <w:rPr>
          <w:i/>
        </w:rPr>
        <w:t xml:space="preserve">Padrón </w:t>
      </w:r>
      <w:r>
        <w:t>con una vigencia determina</w:t>
      </w:r>
      <w:r>
        <w:t>da. Este dictamen es sancionado oficialmente</w:t>
      </w:r>
      <w:r>
        <w:rPr>
          <w:spacing w:val="-10"/>
        </w:rPr>
        <w:t xml:space="preserve"> </w:t>
      </w:r>
      <w:r>
        <w:t>por</w:t>
      </w:r>
      <w:r>
        <w:rPr>
          <w:spacing w:val="-10"/>
        </w:rPr>
        <w:t xml:space="preserve"> </w:t>
      </w:r>
      <w:r>
        <w:t>el</w:t>
      </w:r>
      <w:r>
        <w:rPr>
          <w:spacing w:val="-10"/>
        </w:rPr>
        <w:t xml:space="preserve"> </w:t>
      </w:r>
      <w:r>
        <w:t>Comité</w:t>
      </w:r>
      <w:r>
        <w:rPr>
          <w:spacing w:val="-7"/>
        </w:rPr>
        <w:t xml:space="preserve"> </w:t>
      </w:r>
      <w:r>
        <w:t>Directivo</w:t>
      </w:r>
      <w:r>
        <w:rPr>
          <w:spacing w:val="-8"/>
        </w:rPr>
        <w:t xml:space="preserve"> </w:t>
      </w:r>
      <w:r>
        <w:t>del</w:t>
      </w:r>
      <w:r>
        <w:rPr>
          <w:spacing w:val="-6"/>
        </w:rPr>
        <w:t xml:space="preserve"> </w:t>
      </w:r>
      <w:r>
        <w:t>PC-SINEMS,</w:t>
      </w:r>
      <w:r>
        <w:rPr>
          <w:spacing w:val="-9"/>
        </w:rPr>
        <w:t xml:space="preserve"> </w:t>
      </w:r>
      <w:r>
        <w:t>que</w:t>
      </w:r>
      <w:r>
        <w:rPr>
          <w:spacing w:val="-7"/>
        </w:rPr>
        <w:t xml:space="preserve"> </w:t>
      </w:r>
      <w:r>
        <w:t>es</w:t>
      </w:r>
      <w:r>
        <w:rPr>
          <w:spacing w:val="-12"/>
        </w:rPr>
        <w:t xml:space="preserve"> </w:t>
      </w:r>
      <w:r>
        <w:t>el</w:t>
      </w:r>
      <w:r>
        <w:rPr>
          <w:spacing w:val="-10"/>
        </w:rPr>
        <w:t xml:space="preserve"> </w:t>
      </w:r>
      <w:r>
        <w:t>órgano</w:t>
      </w:r>
      <w:r>
        <w:rPr>
          <w:spacing w:val="-10"/>
        </w:rPr>
        <w:t xml:space="preserve"> </w:t>
      </w:r>
      <w:r>
        <w:t>encomendado</w:t>
      </w:r>
      <w:r>
        <w:rPr>
          <w:spacing w:val="-11"/>
        </w:rPr>
        <w:t xml:space="preserve"> </w:t>
      </w:r>
      <w:r>
        <w:t xml:space="preserve">por la SEP para hacerse responsable de la conformación del </w:t>
      </w:r>
      <w:r>
        <w:rPr>
          <w:i/>
        </w:rPr>
        <w:t>Padrón</w:t>
      </w:r>
      <w:r>
        <w:rPr>
          <w:color w:val="00529B"/>
          <w:position w:val="8"/>
          <w:sz w:val="16"/>
        </w:rPr>
        <w:t>6</w:t>
      </w:r>
      <w:r>
        <w:t xml:space="preserve">. Posteriormente, el pronunciamiento del </w:t>
      </w:r>
      <w:r>
        <w:rPr>
          <w:i/>
        </w:rPr>
        <w:t xml:space="preserve">Comité Directivo </w:t>
      </w:r>
      <w:r>
        <w:t>es publicado por el</w:t>
      </w:r>
      <w:r>
        <w:rPr>
          <w:spacing w:val="-1"/>
        </w:rPr>
        <w:t xml:space="preserve"> </w:t>
      </w:r>
      <w:r>
        <w:t>Copeems.</w:t>
      </w:r>
    </w:p>
    <w:p w:rsidR="00A74FD3" w:rsidRDefault="00A74FD3">
      <w:pPr>
        <w:pStyle w:val="Textoindependiente"/>
        <w:spacing w:before="5"/>
        <w:rPr>
          <w:sz w:val="23"/>
        </w:rPr>
      </w:pPr>
    </w:p>
    <w:p w:rsidR="00A74FD3" w:rsidRDefault="00D014D2">
      <w:pPr>
        <w:pStyle w:val="Textoindependiente"/>
        <w:ind w:left="922" w:right="368"/>
        <w:jc w:val="both"/>
      </w:pPr>
      <w:r>
        <w:t xml:space="preserve">En este </w:t>
      </w:r>
      <w:r>
        <w:rPr>
          <w:i/>
        </w:rPr>
        <w:t>Manual abreviado</w:t>
      </w:r>
      <w:r>
        <w:t>, como en su versión extensa, se presenta un desglose de los procesos, recursos y actores que inciden en la calidad educativa de los planteles que buscan ingresar o permanecer en el PC-SINEMS: los aspectos que son evaluad</w:t>
      </w:r>
      <w:r>
        <w:t xml:space="preserve">os, los criterios de evaluación y los rasgos que son exigibles para su ubicación en algunos de los niveles del </w:t>
      </w:r>
      <w:r>
        <w:rPr>
          <w:i/>
        </w:rPr>
        <w:t>Padrón</w:t>
      </w:r>
      <w:r>
        <w:t>. También es una guía puntual de la forma en que se desarrollan estos</w:t>
      </w:r>
      <w:r>
        <w:rPr>
          <w:spacing w:val="-14"/>
        </w:rPr>
        <w:t xml:space="preserve"> </w:t>
      </w:r>
      <w:r>
        <w:t>procesos,</w:t>
      </w:r>
      <w:r>
        <w:rPr>
          <w:spacing w:val="-13"/>
        </w:rPr>
        <w:t xml:space="preserve"> </w:t>
      </w:r>
      <w:r>
        <w:t>desde</w:t>
      </w:r>
      <w:r>
        <w:rPr>
          <w:spacing w:val="-14"/>
        </w:rPr>
        <w:t xml:space="preserve"> </w:t>
      </w:r>
      <w:r>
        <w:t>la</w:t>
      </w:r>
      <w:r>
        <w:rPr>
          <w:spacing w:val="-11"/>
        </w:rPr>
        <w:t xml:space="preserve"> </w:t>
      </w:r>
      <w:r>
        <w:t>solicitud</w:t>
      </w:r>
      <w:r>
        <w:rPr>
          <w:spacing w:val="-12"/>
        </w:rPr>
        <w:t xml:space="preserve"> </w:t>
      </w:r>
      <w:r>
        <w:t>que</w:t>
      </w:r>
      <w:r>
        <w:rPr>
          <w:spacing w:val="-13"/>
        </w:rPr>
        <w:t xml:space="preserve"> </w:t>
      </w:r>
      <w:r>
        <w:t>hace</w:t>
      </w:r>
      <w:r>
        <w:rPr>
          <w:spacing w:val="-12"/>
        </w:rPr>
        <w:t xml:space="preserve"> </w:t>
      </w:r>
      <w:r>
        <w:t>el</w:t>
      </w:r>
      <w:r>
        <w:rPr>
          <w:spacing w:val="-14"/>
        </w:rPr>
        <w:t xml:space="preserve"> </w:t>
      </w:r>
      <w:r>
        <w:t>plantel</w:t>
      </w:r>
      <w:r>
        <w:rPr>
          <w:spacing w:val="-11"/>
        </w:rPr>
        <w:t xml:space="preserve"> </w:t>
      </w:r>
      <w:r>
        <w:t>para</w:t>
      </w:r>
      <w:r>
        <w:rPr>
          <w:spacing w:val="-11"/>
        </w:rPr>
        <w:t xml:space="preserve"> </w:t>
      </w:r>
      <w:r>
        <w:t>su</w:t>
      </w:r>
      <w:r>
        <w:rPr>
          <w:spacing w:val="-13"/>
        </w:rPr>
        <w:t xml:space="preserve"> </w:t>
      </w:r>
      <w:r>
        <w:t>evaluación</w:t>
      </w:r>
      <w:r>
        <w:rPr>
          <w:spacing w:val="-12"/>
        </w:rPr>
        <w:t xml:space="preserve"> </w:t>
      </w:r>
      <w:r>
        <w:t>h</w:t>
      </w:r>
      <w:r>
        <w:t>asta</w:t>
      </w:r>
      <w:r>
        <w:rPr>
          <w:spacing w:val="-13"/>
        </w:rPr>
        <w:t xml:space="preserve"> </w:t>
      </w:r>
      <w:r>
        <w:t>la</w:t>
      </w:r>
      <w:r>
        <w:rPr>
          <w:spacing w:val="-12"/>
        </w:rPr>
        <w:t xml:space="preserve"> </w:t>
      </w:r>
      <w:r>
        <w:t xml:space="preserve">emisión de un dictamen, considerando las diferentes modalidades y plazos con que se lleva a cabo la evaluación. Para cumplir con estos objetivos, este </w:t>
      </w:r>
      <w:r>
        <w:rPr>
          <w:i/>
        </w:rPr>
        <w:t xml:space="preserve">Manual abreviado </w:t>
      </w:r>
      <w:r>
        <w:t>consta de cuatro capítulos. El primero presenta una revisión general del marco n</w:t>
      </w:r>
      <w:r>
        <w:t>ormativo de la RIEMS y del MEPEO en el que se ubica la evaluación para el ingreso o permanencia en el</w:t>
      </w:r>
      <w:r>
        <w:rPr>
          <w:spacing w:val="-8"/>
        </w:rPr>
        <w:t xml:space="preserve"> </w:t>
      </w:r>
      <w:r>
        <w:t>PC-SINEMS.</w:t>
      </w:r>
      <w:r>
        <w:rPr>
          <w:spacing w:val="-6"/>
        </w:rPr>
        <w:t xml:space="preserve"> </w:t>
      </w:r>
      <w:r>
        <w:t>El</w:t>
      </w:r>
      <w:r>
        <w:rPr>
          <w:spacing w:val="-10"/>
        </w:rPr>
        <w:t xml:space="preserve"> </w:t>
      </w:r>
      <w:r>
        <w:t>segundo</w:t>
      </w:r>
      <w:r>
        <w:rPr>
          <w:spacing w:val="-6"/>
        </w:rPr>
        <w:t xml:space="preserve"> </w:t>
      </w:r>
      <w:r>
        <w:t>describe</w:t>
      </w:r>
      <w:r>
        <w:rPr>
          <w:spacing w:val="-6"/>
        </w:rPr>
        <w:t xml:space="preserve"> </w:t>
      </w:r>
      <w:r>
        <w:t>los</w:t>
      </w:r>
      <w:r>
        <w:rPr>
          <w:spacing w:val="-6"/>
        </w:rPr>
        <w:t xml:space="preserve"> </w:t>
      </w:r>
      <w:r>
        <w:t>lineamientos</w:t>
      </w:r>
      <w:r>
        <w:rPr>
          <w:spacing w:val="-8"/>
        </w:rPr>
        <w:t xml:space="preserve"> </w:t>
      </w:r>
      <w:r>
        <w:t>generales</w:t>
      </w:r>
      <w:r>
        <w:rPr>
          <w:spacing w:val="-7"/>
        </w:rPr>
        <w:t xml:space="preserve"> </w:t>
      </w:r>
      <w:r>
        <w:t>que</w:t>
      </w:r>
      <w:r>
        <w:rPr>
          <w:spacing w:val="-8"/>
        </w:rPr>
        <w:t xml:space="preserve"> </w:t>
      </w:r>
      <w:r>
        <w:t>siguen</w:t>
      </w:r>
      <w:r>
        <w:rPr>
          <w:spacing w:val="-6"/>
        </w:rPr>
        <w:t xml:space="preserve"> </w:t>
      </w:r>
      <w:r>
        <w:t>los</w:t>
      </w:r>
      <w:r>
        <w:rPr>
          <w:spacing w:val="-9"/>
        </w:rPr>
        <w:t xml:space="preserve"> </w:t>
      </w:r>
      <w:r>
        <w:t>procesos de evaluación y la función que cumplen los actores que participan en ellos. El tercero se centra en los criterios para evaluar los PPE y la normativa que enmarcan la práctica educativa</w:t>
      </w:r>
      <w:r>
        <w:rPr>
          <w:spacing w:val="-7"/>
        </w:rPr>
        <w:t xml:space="preserve"> </w:t>
      </w:r>
      <w:r>
        <w:t>de</w:t>
      </w:r>
      <w:r>
        <w:rPr>
          <w:spacing w:val="-7"/>
        </w:rPr>
        <w:t xml:space="preserve"> </w:t>
      </w:r>
      <w:r>
        <w:t>los</w:t>
      </w:r>
      <w:r>
        <w:rPr>
          <w:spacing w:val="-9"/>
        </w:rPr>
        <w:t xml:space="preserve"> </w:t>
      </w:r>
      <w:r>
        <w:t>planteles.</w:t>
      </w:r>
      <w:r>
        <w:rPr>
          <w:spacing w:val="-4"/>
        </w:rPr>
        <w:t xml:space="preserve"> </w:t>
      </w:r>
      <w:r>
        <w:t>El</w:t>
      </w:r>
      <w:r>
        <w:rPr>
          <w:spacing w:val="-9"/>
        </w:rPr>
        <w:t xml:space="preserve"> </w:t>
      </w:r>
      <w:r>
        <w:t>cuarto</w:t>
      </w:r>
      <w:r>
        <w:rPr>
          <w:spacing w:val="-8"/>
        </w:rPr>
        <w:t xml:space="preserve"> </w:t>
      </w:r>
      <w:r>
        <w:t>presenta</w:t>
      </w:r>
      <w:r>
        <w:rPr>
          <w:spacing w:val="-8"/>
        </w:rPr>
        <w:t xml:space="preserve"> </w:t>
      </w:r>
      <w:r>
        <w:t>los</w:t>
      </w:r>
      <w:r>
        <w:rPr>
          <w:spacing w:val="-6"/>
        </w:rPr>
        <w:t xml:space="preserve"> </w:t>
      </w:r>
      <w:r>
        <w:t>criterios</w:t>
      </w:r>
      <w:r>
        <w:rPr>
          <w:spacing w:val="-9"/>
        </w:rPr>
        <w:t xml:space="preserve"> </w:t>
      </w:r>
      <w:r>
        <w:t>para</w:t>
      </w:r>
      <w:r>
        <w:rPr>
          <w:spacing w:val="-9"/>
        </w:rPr>
        <w:t xml:space="preserve"> </w:t>
      </w:r>
      <w:r>
        <w:t>evalua</w:t>
      </w:r>
      <w:r>
        <w:t>r</w:t>
      </w:r>
      <w:r>
        <w:rPr>
          <w:spacing w:val="-7"/>
        </w:rPr>
        <w:t xml:space="preserve"> </w:t>
      </w:r>
      <w:r>
        <w:t>el</w:t>
      </w:r>
      <w:r>
        <w:rPr>
          <w:spacing w:val="-10"/>
        </w:rPr>
        <w:t xml:space="preserve"> </w:t>
      </w:r>
      <w:r>
        <w:t>funcionamiento de los</w:t>
      </w:r>
      <w:r>
        <w:rPr>
          <w:spacing w:val="-2"/>
        </w:rPr>
        <w:t xml:space="preserve"> </w:t>
      </w:r>
      <w:r>
        <w:t>planteles.</w:t>
      </w:r>
    </w:p>
    <w:p w:rsidR="00A74FD3" w:rsidRDefault="00D014D2">
      <w:pPr>
        <w:pStyle w:val="Textoindependiente"/>
        <w:spacing w:before="220"/>
        <w:ind w:left="922" w:right="368"/>
        <w:jc w:val="both"/>
      </w:pPr>
      <w:r>
        <w:t>Finalmente, el texto presenta cinco anexos, el primero muestra un cuadro resumen con los requerimientos a alcanzar por nivel del PC-SINEMS, el segundo ofrece un cuadro resumen para la evaluación de la permanencia de pl</w:t>
      </w:r>
      <w:r>
        <w:t xml:space="preserve">anteles en nivel I en el </w:t>
      </w:r>
      <w:r>
        <w:rPr>
          <w:i/>
        </w:rPr>
        <w:t>Padrón</w:t>
      </w:r>
      <w:r>
        <w:t xml:space="preserve">, el tercero ofrece una descripción de lo que debe entenderse por evaluación para convalidación, el cuarto abunda sobre los elementos a considerar para avanzar en el proceso de certificación complementaria y el quinto ofrece </w:t>
      </w:r>
      <w:r>
        <w:t>un glosario de siglas y acrónimos</w:t>
      </w:r>
      <w:r>
        <w:rPr>
          <w:color w:val="00529B"/>
          <w:position w:val="8"/>
          <w:sz w:val="16"/>
        </w:rPr>
        <w:t xml:space="preserve">7 </w:t>
      </w:r>
      <w:r>
        <w:t>frecuentemente utilizados tanto en la EMS como en su proceso de evaluación.</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2"/>
        <w:rPr>
          <w:sz w:val="21"/>
        </w:rPr>
      </w:pPr>
      <w:r>
        <w:rPr>
          <w:noProof/>
          <w:lang w:val="es-MX" w:eastAsia="es-MX" w:bidi="ar-SA"/>
        </w:rPr>
        <mc:AlternateContent>
          <mc:Choice Requires="wps">
            <w:drawing>
              <wp:anchor distT="0" distB="0" distL="0" distR="0" simplePos="0" relativeHeight="251665408" behindDoc="1" locked="0" layoutInCell="1" allowOverlap="1">
                <wp:simplePos x="0" y="0"/>
                <wp:positionH relativeFrom="page">
                  <wp:posOffset>1080770</wp:posOffset>
                </wp:positionH>
                <wp:positionV relativeFrom="paragraph">
                  <wp:posOffset>185420</wp:posOffset>
                </wp:positionV>
                <wp:extent cx="1828800" cy="0"/>
                <wp:effectExtent l="0" t="0" r="0" b="0"/>
                <wp:wrapTopAndBottom/>
                <wp:docPr id="392"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FBA3A" id="Line 350"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6pt" to="229.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" strokeweight=".84pt">
                <w10:wrap type="topAndBottom" anchorx="page"/>
              </v:line>
            </w:pict>
          </mc:Fallback>
        </mc:AlternateContent>
      </w:r>
    </w:p>
    <w:p w:rsidR="00A74FD3" w:rsidRDefault="00D014D2">
      <w:pPr>
        <w:spacing w:before="73" w:line="244" w:lineRule="auto"/>
        <w:ind w:left="922" w:right="477"/>
        <w:rPr>
          <w:sz w:val="16"/>
        </w:rPr>
      </w:pPr>
      <w:r>
        <w:rPr>
          <w:color w:val="00529B"/>
          <w:position w:val="6"/>
          <w:sz w:val="12"/>
        </w:rPr>
        <w:t>6</w:t>
      </w:r>
      <w:r>
        <w:rPr>
          <w:sz w:val="16"/>
        </w:rPr>
        <w:t xml:space="preserve">A lo largo de este </w:t>
      </w:r>
      <w:r>
        <w:rPr>
          <w:i/>
          <w:sz w:val="16"/>
        </w:rPr>
        <w:t xml:space="preserve">Manual abreviado </w:t>
      </w:r>
      <w:r>
        <w:rPr>
          <w:sz w:val="16"/>
        </w:rPr>
        <w:t>se hará referencia a esta instancia mediante sus siglas, CD-PC-SINEMS, o mediante la frase “</w:t>
      </w:r>
      <w:r>
        <w:rPr>
          <w:i/>
          <w:sz w:val="16"/>
        </w:rPr>
        <w:t>Comité Directivo</w:t>
      </w:r>
      <w:r>
        <w:rPr>
          <w:sz w:val="16"/>
        </w:rPr>
        <w:t>”.</w:t>
      </w:r>
    </w:p>
    <w:p w:rsidR="00A74FD3" w:rsidRDefault="00D014D2">
      <w:pPr>
        <w:ind w:left="922" w:right="368"/>
        <w:rPr>
          <w:rFonts w:ascii="Arial Narrow" w:hAnsi="Arial Narrow"/>
          <w:sz w:val="18"/>
        </w:rPr>
      </w:pPr>
      <w:r>
        <w:rPr>
          <w:rFonts w:ascii="Arial Narrow" w:hAnsi="Arial Narrow"/>
          <w:color w:val="00529B"/>
          <w:position w:val="5"/>
          <w:sz w:val="12"/>
        </w:rPr>
        <w:t>7</w:t>
      </w:r>
      <w:r>
        <w:rPr>
          <w:rFonts w:ascii="Arial Narrow" w:hAnsi="Arial Narrow"/>
          <w:color w:val="00529B"/>
          <w:spacing w:val="4"/>
          <w:position w:val="5"/>
          <w:sz w:val="12"/>
        </w:rPr>
        <w:t xml:space="preserve"> </w:t>
      </w:r>
      <w:r>
        <w:rPr>
          <w:rFonts w:ascii="Arial Narrow" w:hAnsi="Arial Narrow"/>
          <w:sz w:val="18"/>
        </w:rPr>
        <w:t>Debe</w:t>
      </w:r>
      <w:r>
        <w:rPr>
          <w:rFonts w:ascii="Arial Narrow" w:hAnsi="Arial Narrow"/>
          <w:spacing w:val="-7"/>
          <w:sz w:val="18"/>
        </w:rPr>
        <w:t xml:space="preserve"> </w:t>
      </w:r>
      <w:r>
        <w:rPr>
          <w:rFonts w:ascii="Arial Narrow" w:hAnsi="Arial Narrow"/>
          <w:sz w:val="18"/>
        </w:rPr>
        <w:t>quedar</w:t>
      </w:r>
      <w:r>
        <w:rPr>
          <w:rFonts w:ascii="Arial Narrow" w:hAnsi="Arial Narrow"/>
          <w:spacing w:val="-10"/>
          <w:sz w:val="18"/>
        </w:rPr>
        <w:t xml:space="preserve"> </w:t>
      </w:r>
      <w:r>
        <w:rPr>
          <w:rFonts w:ascii="Arial Narrow" w:hAnsi="Arial Narrow"/>
          <w:sz w:val="18"/>
        </w:rPr>
        <w:t>claro</w:t>
      </w:r>
      <w:r>
        <w:rPr>
          <w:rFonts w:ascii="Arial Narrow" w:hAnsi="Arial Narrow"/>
          <w:spacing w:val="-9"/>
          <w:sz w:val="18"/>
        </w:rPr>
        <w:t xml:space="preserve"> </w:t>
      </w:r>
      <w:r>
        <w:rPr>
          <w:rFonts w:ascii="Arial Narrow" w:hAnsi="Arial Narrow"/>
          <w:sz w:val="18"/>
        </w:rPr>
        <w:t>que,</w:t>
      </w:r>
      <w:r>
        <w:rPr>
          <w:rFonts w:ascii="Arial Narrow" w:hAnsi="Arial Narrow"/>
          <w:spacing w:val="-7"/>
          <w:sz w:val="18"/>
        </w:rPr>
        <w:t xml:space="preserve"> </w:t>
      </w:r>
      <w:r>
        <w:rPr>
          <w:rFonts w:ascii="Arial Narrow" w:hAnsi="Arial Narrow"/>
          <w:sz w:val="18"/>
        </w:rPr>
        <w:t>aunque</w:t>
      </w:r>
      <w:r>
        <w:rPr>
          <w:rFonts w:ascii="Arial Narrow" w:hAnsi="Arial Narrow"/>
          <w:spacing w:val="-9"/>
          <w:sz w:val="18"/>
        </w:rPr>
        <w:t xml:space="preserve"> </w:t>
      </w:r>
      <w:r>
        <w:rPr>
          <w:rFonts w:ascii="Arial Narrow" w:hAnsi="Arial Narrow"/>
          <w:sz w:val="18"/>
        </w:rPr>
        <w:t>la</w:t>
      </w:r>
      <w:r>
        <w:rPr>
          <w:rFonts w:ascii="Arial Narrow" w:hAnsi="Arial Narrow"/>
          <w:spacing w:val="-9"/>
          <w:sz w:val="18"/>
        </w:rPr>
        <w:t xml:space="preserve"> </w:t>
      </w:r>
      <w:r>
        <w:rPr>
          <w:rFonts w:ascii="Arial Narrow" w:hAnsi="Arial Narrow"/>
          <w:sz w:val="18"/>
        </w:rPr>
        <w:t>norma</w:t>
      </w:r>
      <w:r>
        <w:rPr>
          <w:rFonts w:ascii="Arial Narrow" w:hAnsi="Arial Narrow"/>
          <w:spacing w:val="-9"/>
          <w:sz w:val="18"/>
        </w:rPr>
        <w:t xml:space="preserve"> </w:t>
      </w:r>
      <w:r>
        <w:rPr>
          <w:rFonts w:ascii="Arial Narrow" w:hAnsi="Arial Narrow"/>
          <w:sz w:val="18"/>
        </w:rPr>
        <w:t>no</w:t>
      </w:r>
      <w:r>
        <w:rPr>
          <w:rFonts w:ascii="Arial Narrow" w:hAnsi="Arial Narrow"/>
          <w:spacing w:val="-9"/>
          <w:sz w:val="18"/>
        </w:rPr>
        <w:t xml:space="preserve"> </w:t>
      </w:r>
      <w:r>
        <w:rPr>
          <w:rFonts w:ascii="Arial Narrow" w:hAnsi="Arial Narrow"/>
          <w:sz w:val="18"/>
        </w:rPr>
        <w:t>lo</w:t>
      </w:r>
      <w:r>
        <w:rPr>
          <w:rFonts w:ascii="Arial Narrow" w:hAnsi="Arial Narrow"/>
          <w:spacing w:val="-10"/>
          <w:sz w:val="18"/>
        </w:rPr>
        <w:t xml:space="preserve"> </w:t>
      </w:r>
      <w:r>
        <w:rPr>
          <w:rFonts w:ascii="Arial Narrow" w:hAnsi="Arial Narrow"/>
          <w:sz w:val="18"/>
        </w:rPr>
        <w:t>establece</w:t>
      </w:r>
      <w:r>
        <w:rPr>
          <w:rFonts w:ascii="Arial Narrow" w:hAnsi="Arial Narrow"/>
          <w:spacing w:val="-7"/>
          <w:sz w:val="18"/>
        </w:rPr>
        <w:t xml:space="preserve"> </w:t>
      </w:r>
      <w:r>
        <w:rPr>
          <w:rFonts w:ascii="Arial Narrow" w:hAnsi="Arial Narrow"/>
          <w:sz w:val="18"/>
        </w:rPr>
        <w:t>así,</w:t>
      </w:r>
      <w:r>
        <w:rPr>
          <w:rFonts w:ascii="Arial Narrow" w:hAnsi="Arial Narrow"/>
          <w:spacing w:val="-9"/>
          <w:sz w:val="18"/>
        </w:rPr>
        <w:t xml:space="preserve"> </w:t>
      </w:r>
      <w:r>
        <w:rPr>
          <w:rFonts w:ascii="Arial Narrow" w:hAnsi="Arial Narrow"/>
          <w:sz w:val="18"/>
        </w:rPr>
        <w:t>el</w:t>
      </w:r>
      <w:r>
        <w:rPr>
          <w:rFonts w:ascii="Arial Narrow" w:hAnsi="Arial Narrow"/>
          <w:spacing w:val="-9"/>
          <w:sz w:val="18"/>
        </w:rPr>
        <w:t xml:space="preserve"> </w:t>
      </w:r>
      <w:r>
        <w:rPr>
          <w:rFonts w:ascii="Arial Narrow" w:hAnsi="Arial Narrow"/>
          <w:sz w:val="18"/>
        </w:rPr>
        <w:t>grupo</w:t>
      </w:r>
      <w:r>
        <w:rPr>
          <w:rFonts w:ascii="Arial Narrow" w:hAnsi="Arial Narrow"/>
          <w:spacing w:val="-7"/>
          <w:sz w:val="18"/>
        </w:rPr>
        <w:t xml:space="preserve"> </w:t>
      </w:r>
      <w:r>
        <w:rPr>
          <w:rFonts w:ascii="Arial Narrow" w:hAnsi="Arial Narrow"/>
          <w:sz w:val="18"/>
        </w:rPr>
        <w:t>de</w:t>
      </w:r>
      <w:r>
        <w:rPr>
          <w:rFonts w:ascii="Arial Narrow" w:hAnsi="Arial Narrow"/>
          <w:spacing w:val="-10"/>
          <w:sz w:val="18"/>
        </w:rPr>
        <w:t xml:space="preserve"> </w:t>
      </w:r>
      <w:r>
        <w:rPr>
          <w:rFonts w:ascii="Arial Narrow" w:hAnsi="Arial Narrow"/>
          <w:sz w:val="18"/>
        </w:rPr>
        <w:t>trabajo</w:t>
      </w:r>
      <w:r>
        <w:rPr>
          <w:rFonts w:ascii="Arial Narrow" w:hAnsi="Arial Narrow"/>
          <w:spacing w:val="-9"/>
          <w:sz w:val="18"/>
        </w:rPr>
        <w:t xml:space="preserve"> </w:t>
      </w:r>
      <w:r>
        <w:rPr>
          <w:rFonts w:ascii="Arial Narrow" w:hAnsi="Arial Narrow"/>
          <w:sz w:val="18"/>
        </w:rPr>
        <w:t>con</w:t>
      </w:r>
      <w:r>
        <w:rPr>
          <w:rFonts w:ascii="Arial Narrow" w:hAnsi="Arial Narrow"/>
          <w:spacing w:val="-10"/>
          <w:sz w:val="18"/>
        </w:rPr>
        <w:t xml:space="preserve"> </w:t>
      </w:r>
      <w:r>
        <w:rPr>
          <w:rFonts w:ascii="Arial Narrow" w:hAnsi="Arial Narrow"/>
          <w:sz w:val="18"/>
        </w:rPr>
        <w:t>autoridades</w:t>
      </w:r>
      <w:r>
        <w:rPr>
          <w:rFonts w:ascii="Arial Narrow" w:hAnsi="Arial Narrow"/>
          <w:spacing w:val="-9"/>
          <w:sz w:val="18"/>
        </w:rPr>
        <w:t xml:space="preserve"> </w:t>
      </w:r>
      <w:r>
        <w:rPr>
          <w:rFonts w:ascii="Arial Narrow" w:hAnsi="Arial Narrow"/>
          <w:sz w:val="18"/>
        </w:rPr>
        <w:t>y</w:t>
      </w:r>
      <w:r>
        <w:rPr>
          <w:rFonts w:ascii="Arial Narrow" w:hAnsi="Arial Narrow"/>
          <w:spacing w:val="-10"/>
          <w:sz w:val="18"/>
        </w:rPr>
        <w:t xml:space="preserve"> </w:t>
      </w:r>
      <w:r>
        <w:rPr>
          <w:rFonts w:ascii="Arial Narrow" w:hAnsi="Arial Narrow"/>
          <w:sz w:val="18"/>
        </w:rPr>
        <w:t>representantes</w:t>
      </w:r>
      <w:r>
        <w:rPr>
          <w:rFonts w:ascii="Arial Narrow" w:hAnsi="Arial Narrow"/>
          <w:spacing w:val="-9"/>
          <w:sz w:val="18"/>
        </w:rPr>
        <w:t xml:space="preserve"> </w:t>
      </w:r>
      <w:r>
        <w:rPr>
          <w:rFonts w:ascii="Arial Narrow" w:hAnsi="Arial Narrow"/>
          <w:sz w:val="18"/>
        </w:rPr>
        <w:t>del</w:t>
      </w:r>
      <w:r>
        <w:rPr>
          <w:rFonts w:ascii="Arial Narrow" w:hAnsi="Arial Narrow"/>
          <w:spacing w:val="-8"/>
          <w:sz w:val="18"/>
        </w:rPr>
        <w:t xml:space="preserve"> </w:t>
      </w:r>
      <w:r>
        <w:rPr>
          <w:rFonts w:ascii="Arial Narrow" w:hAnsi="Arial Narrow"/>
          <w:sz w:val="18"/>
        </w:rPr>
        <w:t>CD-PC-SINEMS,</w:t>
      </w:r>
      <w:r>
        <w:rPr>
          <w:rFonts w:ascii="Arial Narrow" w:hAnsi="Arial Narrow"/>
          <w:spacing w:val="-9"/>
          <w:sz w:val="18"/>
        </w:rPr>
        <w:t xml:space="preserve"> </w:t>
      </w:r>
      <w:r>
        <w:rPr>
          <w:rFonts w:ascii="Arial Narrow" w:hAnsi="Arial Narrow"/>
          <w:sz w:val="18"/>
        </w:rPr>
        <w:t>convino en anotar todos los acrónimos con mayúsculas al igual que las</w:t>
      </w:r>
      <w:r>
        <w:rPr>
          <w:rFonts w:ascii="Arial Narrow" w:hAnsi="Arial Narrow"/>
          <w:spacing w:val="-10"/>
          <w:sz w:val="18"/>
        </w:rPr>
        <w:t xml:space="preserve"> </w:t>
      </w:r>
      <w:r>
        <w:rPr>
          <w:rFonts w:ascii="Arial Narrow" w:hAnsi="Arial Narrow"/>
          <w:sz w:val="18"/>
        </w:rPr>
        <w:t>siglas.</w:t>
      </w:r>
    </w:p>
    <w:p w:rsidR="00A74FD3" w:rsidRDefault="00A74FD3">
      <w:pPr>
        <w:rPr>
          <w:rFonts w:ascii="Arial Narrow" w:hAnsi="Arial Narrow"/>
          <w:sz w:val="18"/>
        </w:rPr>
        <w:sectPr w:rsidR="00A74FD3">
          <w:pgSz w:w="12240" w:h="15840"/>
          <w:pgMar w:top="1060" w:right="760" w:bottom="960" w:left="780" w:header="0" w:footer="769" w:gutter="0"/>
          <w:cols w:space="720"/>
        </w:sectPr>
      </w:pPr>
    </w:p>
    <w:p w:rsidR="00A74FD3" w:rsidRDefault="00301262">
      <w:pPr>
        <w:pStyle w:val="Ttulo1"/>
      </w:pPr>
      <w:r>
        <w:rPr>
          <w:noProof/>
          <w:lang w:val="es-MX" w:eastAsia="es-MX" w:bidi="ar-SA"/>
        </w:rPr>
        <mc:AlternateContent>
          <mc:Choice Requires="wps">
            <w:drawing>
              <wp:anchor distT="0" distB="0" distL="0" distR="0" simplePos="0" relativeHeight="251666432" behindDoc="1" locked="0" layoutInCell="1" allowOverlap="1">
                <wp:simplePos x="0" y="0"/>
                <wp:positionH relativeFrom="page">
                  <wp:posOffset>1062355</wp:posOffset>
                </wp:positionH>
                <wp:positionV relativeFrom="paragraph">
                  <wp:posOffset>273050</wp:posOffset>
                </wp:positionV>
                <wp:extent cx="6010275" cy="0"/>
                <wp:effectExtent l="0" t="0" r="0" b="0"/>
                <wp:wrapTopAndBottom/>
                <wp:docPr id="391"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C0433" id="Line 349"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21.5pt" to="556.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" strokecolor="#9c0" strokeweight="1.44pt">
                <w10:wrap type="topAndBottom" anchorx="page"/>
              </v:line>
            </w:pict>
          </mc:Fallback>
        </mc:AlternateContent>
      </w:r>
      <w:bookmarkStart w:id="3" w:name="_bookmark2"/>
      <w:bookmarkEnd w:id="3"/>
      <w:r w:rsidR="00D014D2">
        <w:rPr>
          <w:color w:val="00529B"/>
        </w:rPr>
        <w:t>Capítulo 1. Marco normativo del PC-SINEMS</w:t>
      </w:r>
    </w:p>
    <w:p w:rsidR="00A74FD3" w:rsidRDefault="00A74FD3">
      <w:pPr>
        <w:pStyle w:val="Textoindependiente"/>
        <w:spacing w:before="7"/>
        <w:rPr>
          <w:b/>
          <w:sz w:val="22"/>
        </w:rPr>
      </w:pPr>
    </w:p>
    <w:p w:rsidR="00A74FD3" w:rsidRDefault="00D014D2">
      <w:pPr>
        <w:pStyle w:val="Textoindependiente"/>
        <w:spacing w:before="93"/>
        <w:ind w:left="922" w:right="365"/>
        <w:jc w:val="both"/>
      </w:pPr>
      <w:r>
        <w:t>El</w:t>
      </w:r>
      <w:r>
        <w:rPr>
          <w:spacing w:val="-10"/>
        </w:rPr>
        <w:t xml:space="preserve"> </w:t>
      </w:r>
      <w:r>
        <w:t>presente</w:t>
      </w:r>
      <w:r>
        <w:rPr>
          <w:spacing w:val="-8"/>
        </w:rPr>
        <w:t xml:space="preserve"> </w:t>
      </w:r>
      <w:r>
        <w:t>capítulo</w:t>
      </w:r>
      <w:r>
        <w:rPr>
          <w:spacing w:val="-11"/>
        </w:rPr>
        <w:t xml:space="preserve"> </w:t>
      </w:r>
      <w:r>
        <w:t>tiene</w:t>
      </w:r>
      <w:r>
        <w:rPr>
          <w:spacing w:val="-8"/>
        </w:rPr>
        <w:t xml:space="preserve"> </w:t>
      </w:r>
      <w:r>
        <w:t>el</w:t>
      </w:r>
      <w:r>
        <w:rPr>
          <w:spacing w:val="-12"/>
        </w:rPr>
        <w:t xml:space="preserve"> </w:t>
      </w:r>
      <w:r>
        <w:t>propósito</w:t>
      </w:r>
      <w:r>
        <w:rPr>
          <w:spacing w:val="-11"/>
        </w:rPr>
        <w:t xml:space="preserve"> </w:t>
      </w:r>
      <w:r>
        <w:t>de</w:t>
      </w:r>
      <w:r>
        <w:rPr>
          <w:spacing w:val="-11"/>
        </w:rPr>
        <w:t xml:space="preserve"> </w:t>
      </w:r>
      <w:r>
        <w:t>ofrecer</w:t>
      </w:r>
      <w:r>
        <w:rPr>
          <w:spacing w:val="-10"/>
        </w:rPr>
        <w:t xml:space="preserve"> </w:t>
      </w:r>
      <w:r>
        <w:t>a</w:t>
      </w:r>
      <w:r>
        <w:rPr>
          <w:spacing w:val="-8"/>
        </w:rPr>
        <w:t xml:space="preserve"> </w:t>
      </w:r>
      <w:r>
        <w:t>los</w:t>
      </w:r>
      <w:r>
        <w:rPr>
          <w:spacing w:val="-9"/>
        </w:rPr>
        <w:t xml:space="preserve"> </w:t>
      </w:r>
      <w:r>
        <w:t>responsables</w:t>
      </w:r>
      <w:r>
        <w:rPr>
          <w:spacing w:val="-13"/>
        </w:rPr>
        <w:t xml:space="preserve"> </w:t>
      </w:r>
      <w:r>
        <w:t>de</w:t>
      </w:r>
      <w:r>
        <w:rPr>
          <w:spacing w:val="-8"/>
        </w:rPr>
        <w:t xml:space="preserve"> </w:t>
      </w:r>
      <w:r>
        <w:t>las</w:t>
      </w:r>
      <w:r>
        <w:rPr>
          <w:spacing w:val="-11"/>
        </w:rPr>
        <w:t xml:space="preserve"> </w:t>
      </w:r>
      <w:r>
        <w:t>dependencias o instituciones multiplantel (DIM), así como a los responsables de los planteles que imparten educación media superior, referencias y datos necesarios para identificar información acerca de cuáles son las normas, reglas o acuerdos que dan sust</w:t>
      </w:r>
      <w:r>
        <w:t>ento a los criterios,</w:t>
      </w:r>
      <w:r>
        <w:rPr>
          <w:spacing w:val="-16"/>
        </w:rPr>
        <w:t xml:space="preserve"> </w:t>
      </w:r>
      <w:r>
        <w:t>indicadores</w:t>
      </w:r>
      <w:r>
        <w:rPr>
          <w:spacing w:val="-16"/>
        </w:rPr>
        <w:t xml:space="preserve"> </w:t>
      </w:r>
      <w:r>
        <w:t>y</w:t>
      </w:r>
      <w:r>
        <w:rPr>
          <w:spacing w:val="-18"/>
        </w:rPr>
        <w:t xml:space="preserve"> </w:t>
      </w:r>
      <w:r>
        <w:t>parámetros</w:t>
      </w:r>
      <w:r>
        <w:rPr>
          <w:spacing w:val="-16"/>
        </w:rPr>
        <w:t xml:space="preserve"> </w:t>
      </w:r>
      <w:r>
        <w:t>de</w:t>
      </w:r>
      <w:r>
        <w:rPr>
          <w:spacing w:val="-16"/>
        </w:rPr>
        <w:t xml:space="preserve"> </w:t>
      </w:r>
      <w:r>
        <w:t>evaluación</w:t>
      </w:r>
      <w:r>
        <w:rPr>
          <w:spacing w:val="-15"/>
        </w:rPr>
        <w:t xml:space="preserve"> </w:t>
      </w:r>
      <w:r>
        <w:t>de</w:t>
      </w:r>
      <w:r>
        <w:rPr>
          <w:spacing w:val="-15"/>
        </w:rPr>
        <w:t xml:space="preserve"> </w:t>
      </w:r>
      <w:r>
        <w:t>los</w:t>
      </w:r>
      <w:r>
        <w:rPr>
          <w:spacing w:val="-16"/>
        </w:rPr>
        <w:t xml:space="preserve"> </w:t>
      </w:r>
      <w:r>
        <w:t>centros</w:t>
      </w:r>
      <w:r>
        <w:rPr>
          <w:spacing w:val="-16"/>
        </w:rPr>
        <w:t xml:space="preserve"> </w:t>
      </w:r>
      <w:r>
        <w:t>educativos</w:t>
      </w:r>
      <w:r>
        <w:rPr>
          <w:spacing w:val="-15"/>
        </w:rPr>
        <w:t xml:space="preserve"> </w:t>
      </w:r>
      <w:r>
        <w:t>en</w:t>
      </w:r>
      <w:r>
        <w:rPr>
          <w:spacing w:val="-16"/>
        </w:rPr>
        <w:t xml:space="preserve"> </w:t>
      </w:r>
      <w:r>
        <w:t>tanto</w:t>
      </w:r>
      <w:r>
        <w:rPr>
          <w:spacing w:val="-16"/>
        </w:rPr>
        <w:t xml:space="preserve"> </w:t>
      </w:r>
      <w:r>
        <w:t>éstos tengan la intención de ingresar al PC-SINEMS o permanecer en</w:t>
      </w:r>
      <w:r>
        <w:rPr>
          <w:spacing w:val="-8"/>
        </w:rPr>
        <w:t xml:space="preserve"> </w:t>
      </w:r>
      <w:r>
        <w:t>él.</w:t>
      </w:r>
    </w:p>
    <w:p w:rsidR="00A74FD3" w:rsidRDefault="00A74FD3">
      <w:pPr>
        <w:pStyle w:val="Textoindependiente"/>
      </w:pPr>
    </w:p>
    <w:p w:rsidR="00A74FD3" w:rsidRDefault="00D014D2">
      <w:pPr>
        <w:pStyle w:val="Textoindependiente"/>
        <w:ind w:left="922" w:right="366"/>
        <w:jc w:val="both"/>
      </w:pPr>
      <w:r>
        <w:t>En el marco de dos Reformas Educativas, una general y constitucional impulsada en 2013</w:t>
      </w:r>
      <w:r>
        <w:rPr>
          <w:spacing w:val="-9"/>
        </w:rPr>
        <w:t xml:space="preserve"> </w:t>
      </w:r>
      <w:r>
        <w:t>(</w:t>
      </w:r>
      <w:r>
        <w:t>Reforma</w:t>
      </w:r>
      <w:r>
        <w:rPr>
          <w:spacing w:val="-11"/>
        </w:rPr>
        <w:t xml:space="preserve"> </w:t>
      </w:r>
      <w:r>
        <w:t>Educativa,</w:t>
      </w:r>
      <w:r>
        <w:rPr>
          <w:spacing w:val="-9"/>
        </w:rPr>
        <w:t xml:space="preserve"> </w:t>
      </w:r>
      <w:r>
        <w:t>RE)</w:t>
      </w:r>
      <w:r>
        <w:rPr>
          <w:spacing w:val="-11"/>
        </w:rPr>
        <w:t xml:space="preserve"> </w:t>
      </w:r>
      <w:r>
        <w:t>y</w:t>
      </w:r>
      <w:r>
        <w:rPr>
          <w:spacing w:val="-12"/>
        </w:rPr>
        <w:t xml:space="preserve"> </w:t>
      </w:r>
      <w:r>
        <w:t>la</w:t>
      </w:r>
      <w:r>
        <w:rPr>
          <w:spacing w:val="-9"/>
        </w:rPr>
        <w:t xml:space="preserve"> </w:t>
      </w:r>
      <w:r>
        <w:t>otra</w:t>
      </w:r>
      <w:r>
        <w:rPr>
          <w:spacing w:val="-11"/>
        </w:rPr>
        <w:t xml:space="preserve"> </w:t>
      </w:r>
      <w:r>
        <w:t>más</w:t>
      </w:r>
      <w:r>
        <w:rPr>
          <w:spacing w:val="-12"/>
        </w:rPr>
        <w:t xml:space="preserve"> </w:t>
      </w:r>
      <w:r>
        <w:t>particular</w:t>
      </w:r>
      <w:r>
        <w:rPr>
          <w:spacing w:val="-10"/>
        </w:rPr>
        <w:t xml:space="preserve"> </w:t>
      </w:r>
      <w:r>
        <w:t>iniciada</w:t>
      </w:r>
      <w:r>
        <w:rPr>
          <w:spacing w:val="-11"/>
        </w:rPr>
        <w:t xml:space="preserve"> </w:t>
      </w:r>
      <w:r>
        <w:t>en</w:t>
      </w:r>
      <w:r>
        <w:rPr>
          <w:spacing w:val="-11"/>
        </w:rPr>
        <w:t xml:space="preserve"> </w:t>
      </w:r>
      <w:r>
        <w:t>2008</w:t>
      </w:r>
      <w:r>
        <w:rPr>
          <w:spacing w:val="-8"/>
        </w:rPr>
        <w:t xml:space="preserve"> </w:t>
      </w:r>
      <w:r>
        <w:t>(Reforma</w:t>
      </w:r>
      <w:r>
        <w:rPr>
          <w:spacing w:val="-9"/>
        </w:rPr>
        <w:t xml:space="preserve"> </w:t>
      </w:r>
      <w:r>
        <w:t>Integral para la Educación Media Superior, RIEMS), que dan sustento a los diferentes acuerdos y lineamientos para evaluar a los agentes y procesos educativos de la educación media su</w:t>
      </w:r>
      <w:r>
        <w:t xml:space="preserve">perior, se hará un breve recuento de los principales Acuerdos Secretariales y del </w:t>
      </w:r>
      <w:r>
        <w:rPr>
          <w:i/>
        </w:rPr>
        <w:t>Comité Directivo</w:t>
      </w:r>
      <w:r>
        <w:t>, emitidos hasta la fecha como resultado de un proceso de construcción colectiva, que norman e institucionalizan la RIEMS y sientan las bases para el MEPEO, c</w:t>
      </w:r>
      <w:r>
        <w:t>on el cual se articula. Valga recordar que a partir de la RIEMS se crea el Padrón de Calidad</w:t>
      </w:r>
      <w:r>
        <w:rPr>
          <w:spacing w:val="-18"/>
        </w:rPr>
        <w:t xml:space="preserve"> </w:t>
      </w:r>
      <w:r>
        <w:t>del</w:t>
      </w:r>
      <w:r>
        <w:rPr>
          <w:spacing w:val="-18"/>
        </w:rPr>
        <w:t xml:space="preserve"> </w:t>
      </w:r>
      <w:r>
        <w:t>Sistema</w:t>
      </w:r>
      <w:r>
        <w:rPr>
          <w:spacing w:val="-18"/>
        </w:rPr>
        <w:t xml:space="preserve"> </w:t>
      </w:r>
      <w:r>
        <w:t>Nacional</w:t>
      </w:r>
      <w:r>
        <w:rPr>
          <w:spacing w:val="-18"/>
        </w:rPr>
        <w:t xml:space="preserve"> </w:t>
      </w:r>
      <w:r>
        <w:t>de</w:t>
      </w:r>
      <w:r>
        <w:rPr>
          <w:spacing w:val="-18"/>
        </w:rPr>
        <w:t xml:space="preserve"> </w:t>
      </w:r>
      <w:r>
        <w:t>Educación</w:t>
      </w:r>
      <w:r>
        <w:rPr>
          <w:spacing w:val="-17"/>
        </w:rPr>
        <w:t xml:space="preserve"> </w:t>
      </w:r>
      <w:r>
        <w:t>Media</w:t>
      </w:r>
      <w:r>
        <w:rPr>
          <w:spacing w:val="-18"/>
        </w:rPr>
        <w:t xml:space="preserve"> </w:t>
      </w:r>
      <w:r>
        <w:t>Superior</w:t>
      </w:r>
      <w:r>
        <w:rPr>
          <w:spacing w:val="-18"/>
        </w:rPr>
        <w:t xml:space="preserve"> </w:t>
      </w:r>
      <w:r>
        <w:t>(PC-SINEMS),</w:t>
      </w:r>
      <w:r>
        <w:rPr>
          <w:spacing w:val="-19"/>
        </w:rPr>
        <w:t xml:space="preserve"> </w:t>
      </w:r>
      <w:r>
        <w:t>antes</w:t>
      </w:r>
      <w:r>
        <w:rPr>
          <w:spacing w:val="-18"/>
        </w:rPr>
        <w:t xml:space="preserve"> </w:t>
      </w:r>
      <w:r>
        <w:t>Sistema Nacional de Bachillerato</w:t>
      </w:r>
      <w:r>
        <w:rPr>
          <w:spacing w:val="-1"/>
        </w:rPr>
        <w:t xml:space="preserve"> </w:t>
      </w:r>
      <w:r>
        <w:t>(SNB).</w:t>
      </w:r>
    </w:p>
    <w:p w:rsidR="00A74FD3" w:rsidRDefault="00A74FD3">
      <w:pPr>
        <w:pStyle w:val="Textoindependiente"/>
      </w:pPr>
    </w:p>
    <w:p w:rsidR="00A74FD3" w:rsidRDefault="00D014D2">
      <w:pPr>
        <w:pStyle w:val="Textoindependiente"/>
        <w:spacing w:before="1"/>
        <w:ind w:left="922" w:right="369"/>
        <w:jc w:val="both"/>
      </w:pPr>
      <w:r>
        <w:t>La Reforma Educativa de 2013 consistió en una reforma constitucional por la que se hicieron modificaciones al artículo 3° de la Constitución Política de los Estados Unidos Mexicanos (CPEUM), particularmente a las fracciones III (establecimiento del Servici</w:t>
      </w:r>
      <w:r>
        <w:t xml:space="preserve">o Profesional Docente), VII (libertad para que las Instituciones Autónomas determinen sus planes de estudio en educación media superior y superior) y VIII (articulación de los tres niveles de gobierno para cumplir la función educativa), y al artículo 73º, </w:t>
      </w:r>
      <w:r>
        <w:t>especialmente en su fracción XXV, relativo a las facultades del Congreso de la Unión para legislar en materia</w:t>
      </w:r>
      <w:r>
        <w:rPr>
          <w:spacing w:val="-17"/>
        </w:rPr>
        <w:t xml:space="preserve"> </w:t>
      </w:r>
      <w:r>
        <w:t>de</w:t>
      </w:r>
      <w:r>
        <w:rPr>
          <w:spacing w:val="-16"/>
        </w:rPr>
        <w:t xml:space="preserve"> </w:t>
      </w:r>
      <w:r>
        <w:t>educación.</w:t>
      </w:r>
      <w:r>
        <w:rPr>
          <w:spacing w:val="-18"/>
        </w:rPr>
        <w:t xml:space="preserve"> </w:t>
      </w:r>
      <w:r>
        <w:t>Uno</w:t>
      </w:r>
      <w:r>
        <w:rPr>
          <w:spacing w:val="-15"/>
        </w:rPr>
        <w:t xml:space="preserve"> </w:t>
      </w:r>
      <w:r>
        <w:t>de</w:t>
      </w:r>
      <w:r>
        <w:rPr>
          <w:spacing w:val="-16"/>
        </w:rPr>
        <w:t xml:space="preserve"> </w:t>
      </w:r>
      <w:r>
        <w:t>sus</w:t>
      </w:r>
      <w:r>
        <w:rPr>
          <w:spacing w:val="-16"/>
        </w:rPr>
        <w:t xml:space="preserve"> </w:t>
      </w:r>
      <w:r>
        <w:t>principales</w:t>
      </w:r>
      <w:r>
        <w:rPr>
          <w:spacing w:val="-19"/>
        </w:rPr>
        <w:t xml:space="preserve"> </w:t>
      </w:r>
      <w:r>
        <w:t>cambios</w:t>
      </w:r>
      <w:r>
        <w:rPr>
          <w:spacing w:val="-16"/>
        </w:rPr>
        <w:t xml:space="preserve"> </w:t>
      </w:r>
      <w:r>
        <w:t>estuvo</w:t>
      </w:r>
      <w:r>
        <w:rPr>
          <w:spacing w:val="-16"/>
        </w:rPr>
        <w:t xml:space="preserve"> </w:t>
      </w:r>
      <w:r>
        <w:t>orientado</w:t>
      </w:r>
      <w:r>
        <w:rPr>
          <w:spacing w:val="-16"/>
        </w:rPr>
        <w:t xml:space="preserve"> </w:t>
      </w:r>
      <w:r>
        <w:t>a</w:t>
      </w:r>
      <w:r>
        <w:rPr>
          <w:spacing w:val="-16"/>
        </w:rPr>
        <w:t xml:space="preserve"> </w:t>
      </w:r>
      <w:r>
        <w:t>implantar</w:t>
      </w:r>
      <w:r>
        <w:rPr>
          <w:spacing w:val="-17"/>
        </w:rPr>
        <w:t xml:space="preserve"> </w:t>
      </w:r>
      <w:r>
        <w:t>como objetivo principal la búsqueda de la óptima calidad educativa en to</w:t>
      </w:r>
      <w:r>
        <w:t>dos sus niveles educativos. En segundo lugar, y como consecuencia del establecimiento de una de sus dos leyes secundarias, cuyas disposiciones definen los lineamientos para el ingreso y promoción al Servicio Profesional Docente (SPD), se determinó que la e</w:t>
      </w:r>
      <w:r>
        <w:t xml:space="preserve">valuación docente fuera obligatoria bajo las disposiciones de la Ley del Servicio Profesional Docente (LSPD). Con la reforma al artículo 37 de la Ley General de Educación (LGE) y con base en los Artículos 14 y 55 de la misma </w:t>
      </w:r>
      <w:r>
        <w:rPr>
          <w:spacing w:val="2"/>
        </w:rPr>
        <w:t xml:space="preserve">LGE </w:t>
      </w:r>
      <w:r>
        <w:t>(referentes a la facultad p</w:t>
      </w:r>
      <w:r>
        <w:t>ara determinar planes de estudio de las autoridades educativas federales, estatales y particulares), se decidió que la Educación Media Superior (EMS) se organizara a través del Sistema Nacional de Educación Media Superior (SINEMS), el cual sería el respons</w:t>
      </w:r>
      <w:r>
        <w:t>able</w:t>
      </w:r>
      <w:r>
        <w:rPr>
          <w:spacing w:val="-21"/>
        </w:rPr>
        <w:t xml:space="preserve"> </w:t>
      </w:r>
      <w:r>
        <w:t>de</w:t>
      </w:r>
      <w:r>
        <w:rPr>
          <w:spacing w:val="-20"/>
        </w:rPr>
        <w:t xml:space="preserve"> </w:t>
      </w:r>
      <w:r>
        <w:t>establecer</w:t>
      </w:r>
      <w:r>
        <w:rPr>
          <w:spacing w:val="-18"/>
        </w:rPr>
        <w:t xml:space="preserve"> </w:t>
      </w:r>
      <w:r>
        <w:t>un</w:t>
      </w:r>
      <w:r>
        <w:rPr>
          <w:spacing w:val="-18"/>
        </w:rPr>
        <w:t xml:space="preserve"> </w:t>
      </w:r>
      <w:r>
        <w:t>Marco</w:t>
      </w:r>
      <w:r>
        <w:rPr>
          <w:spacing w:val="-19"/>
        </w:rPr>
        <w:t xml:space="preserve"> </w:t>
      </w:r>
      <w:r>
        <w:t>Curricular</w:t>
      </w:r>
      <w:r>
        <w:rPr>
          <w:spacing w:val="-18"/>
        </w:rPr>
        <w:t xml:space="preserve"> </w:t>
      </w:r>
      <w:r>
        <w:t>Común</w:t>
      </w:r>
      <w:r>
        <w:rPr>
          <w:spacing w:val="-20"/>
        </w:rPr>
        <w:t xml:space="preserve"> </w:t>
      </w:r>
      <w:r>
        <w:t>(MCC)</w:t>
      </w:r>
      <w:r>
        <w:rPr>
          <w:spacing w:val="-19"/>
        </w:rPr>
        <w:t xml:space="preserve"> </w:t>
      </w:r>
      <w:r>
        <w:t>con</w:t>
      </w:r>
      <w:r>
        <w:rPr>
          <w:spacing w:val="-17"/>
        </w:rPr>
        <w:t xml:space="preserve"> </w:t>
      </w:r>
      <w:r>
        <w:t>respeto</w:t>
      </w:r>
      <w:r>
        <w:rPr>
          <w:spacing w:val="-20"/>
        </w:rPr>
        <w:t xml:space="preserve"> </w:t>
      </w:r>
      <w:r>
        <w:t>a</w:t>
      </w:r>
      <w:r>
        <w:rPr>
          <w:spacing w:val="-17"/>
        </w:rPr>
        <w:t xml:space="preserve"> </w:t>
      </w:r>
      <w:r>
        <w:t>la</w:t>
      </w:r>
      <w:r>
        <w:rPr>
          <w:spacing w:val="-21"/>
        </w:rPr>
        <w:t xml:space="preserve"> </w:t>
      </w:r>
      <w:r>
        <w:t>diversidad, el federalismo y la autonomía. De este modo es que la RIEMS va en la misma línea que la Reforma Educativa de 2013, cuyos principales propósitos ponen énfasis en aumentar la cal</w:t>
      </w:r>
      <w:r>
        <w:t>idad de la educación, propósitos ampliamente mencionados en el segundo y tercer objetivo del Programa Sectorial de Educación del Plan Nacional de Desarrollo (PND) 2013-2018.</w:t>
      </w:r>
    </w:p>
    <w:p w:rsidR="00A74FD3" w:rsidRDefault="00A74FD3">
      <w:pPr>
        <w:jc w:val="both"/>
        <w:sectPr w:rsidR="00A74FD3">
          <w:pgSz w:w="12240" w:h="15840"/>
          <w:pgMar w:top="1060" w:right="760" w:bottom="960" w:left="780" w:header="0" w:footer="769" w:gutter="0"/>
          <w:cols w:space="720"/>
        </w:sectPr>
      </w:pPr>
    </w:p>
    <w:p w:rsidR="00A74FD3" w:rsidRDefault="00D014D2">
      <w:pPr>
        <w:pStyle w:val="Textoindependiente"/>
        <w:spacing w:before="68"/>
        <w:ind w:left="922" w:right="369"/>
        <w:jc w:val="both"/>
      </w:pPr>
      <w:r>
        <w:t>Son cuatro los pilares de la RIEMS y justamente estos cuatro ejes so</w:t>
      </w:r>
      <w:r>
        <w:t>n los que orientan el proceso de evaluación de los centros educativos del tipo medio superior: i) implementación de un Marco Curricular Común (MCC); ii) definición y regulación de las distintas modalidades de la oferta educativa de la EMS; iii) instrumenta</w:t>
      </w:r>
      <w:r>
        <w:t>ción de mecanismos de gestión que permitan el adecuado tránsito de la propuesta; y iv) un modelo de certificación complementaria de los egresados del SINEMS. Cada uno de estos ejes es indispensable y posibilita la construcción de parámetros para contribuir</w:t>
      </w:r>
      <w:r>
        <w:t xml:space="preserve"> al desarrollo de las competencias genéricas y disciplinarias de los estudiantes. Uno de los mecanismos que contribuye al éxito de la RIEMS consiste en formalizar y actualizar la planta docente con el fin de que los docentes, al saber diseñar buenas estrat</w:t>
      </w:r>
      <w:r>
        <w:t>egias de enseñanza, puedan impartir la docencia bajo un enfoque basado en el desarrollo de competencias. Como se puede apreciar, las políticas educativas que señalan aspectos vinculados con la buena calidad de la educación están sostenidas en ambas reforma</w:t>
      </w:r>
      <w:r>
        <w:t>s.</w:t>
      </w:r>
    </w:p>
    <w:p w:rsidR="00A74FD3" w:rsidRDefault="00A74FD3">
      <w:pPr>
        <w:pStyle w:val="Textoindependiente"/>
        <w:spacing w:before="1"/>
      </w:pPr>
    </w:p>
    <w:p w:rsidR="00A74FD3" w:rsidRDefault="00D014D2">
      <w:pPr>
        <w:pStyle w:val="Textoindependiente"/>
        <w:spacing w:before="1"/>
        <w:ind w:left="922" w:right="368"/>
        <w:jc w:val="both"/>
      </w:pPr>
      <w:r>
        <w:t>A la luz de este contexto político-constitucional y desde que se creó la RIEMS como una respuesta a los desafíos que presentaba la EMS, se emitió una amplia variedad de Acuerdos Secretariales (varios de ellos reformulados a la fecha) que nutren, especi</w:t>
      </w:r>
      <w:r>
        <w:t>fican y orientan las rutas que los agentes educativos de los servicios de la educación media superior pueden seguir para implementar los cuatro pilares que regulan la RIEMS. Para los</w:t>
      </w:r>
      <w:r>
        <w:rPr>
          <w:spacing w:val="-11"/>
        </w:rPr>
        <w:t xml:space="preserve"> </w:t>
      </w:r>
      <w:r>
        <w:t>fines</w:t>
      </w:r>
      <w:r>
        <w:rPr>
          <w:spacing w:val="-12"/>
        </w:rPr>
        <w:t xml:space="preserve"> </w:t>
      </w:r>
      <w:r>
        <w:t>de</w:t>
      </w:r>
      <w:r>
        <w:rPr>
          <w:spacing w:val="-10"/>
        </w:rPr>
        <w:t xml:space="preserve"> </w:t>
      </w:r>
      <w:r>
        <w:t>este</w:t>
      </w:r>
      <w:r>
        <w:rPr>
          <w:spacing w:val="-9"/>
        </w:rPr>
        <w:t xml:space="preserve"> </w:t>
      </w:r>
      <w:r>
        <w:rPr>
          <w:i/>
        </w:rPr>
        <w:t>Manual</w:t>
      </w:r>
      <w:r>
        <w:rPr>
          <w:i/>
          <w:spacing w:val="-12"/>
        </w:rPr>
        <w:t xml:space="preserve"> </w:t>
      </w:r>
      <w:r>
        <w:rPr>
          <w:i/>
        </w:rPr>
        <w:t>abreviado,</w:t>
      </w:r>
      <w:r>
        <w:rPr>
          <w:i/>
          <w:spacing w:val="-8"/>
        </w:rPr>
        <w:t xml:space="preserve"> </w:t>
      </w:r>
      <w:r>
        <w:t>sólo</w:t>
      </w:r>
      <w:r>
        <w:rPr>
          <w:spacing w:val="-11"/>
        </w:rPr>
        <w:t xml:space="preserve"> </w:t>
      </w:r>
      <w:r>
        <w:t>se</w:t>
      </w:r>
      <w:r>
        <w:rPr>
          <w:spacing w:val="-13"/>
        </w:rPr>
        <w:t xml:space="preserve"> </w:t>
      </w:r>
      <w:r>
        <w:t>mencionará</w:t>
      </w:r>
      <w:r>
        <w:rPr>
          <w:spacing w:val="-10"/>
        </w:rPr>
        <w:t xml:space="preserve"> </w:t>
      </w:r>
      <w:r>
        <w:t>en</w:t>
      </w:r>
      <w:r>
        <w:rPr>
          <w:spacing w:val="-11"/>
        </w:rPr>
        <w:t xml:space="preserve"> </w:t>
      </w:r>
      <w:r>
        <w:t>una</w:t>
      </w:r>
      <w:r>
        <w:rPr>
          <w:spacing w:val="-10"/>
        </w:rPr>
        <w:t xml:space="preserve"> </w:t>
      </w:r>
      <w:r>
        <w:t>lista</w:t>
      </w:r>
      <w:r>
        <w:rPr>
          <w:spacing w:val="-10"/>
        </w:rPr>
        <w:t xml:space="preserve"> </w:t>
      </w:r>
      <w:r>
        <w:t>los</w:t>
      </w:r>
      <w:r>
        <w:rPr>
          <w:spacing w:val="-12"/>
        </w:rPr>
        <w:t xml:space="preserve"> </w:t>
      </w:r>
      <w:r>
        <w:t>principales</w:t>
      </w:r>
      <w:r>
        <w:rPr>
          <w:spacing w:val="-10"/>
        </w:rPr>
        <w:t xml:space="preserve"> </w:t>
      </w:r>
      <w:r>
        <w:t>temas de dichos acuerdos con el fin de facilitar la identificación de su contenido y de señalar cuál ha sido la trayectoria que cada uno ha seguido desde su formulación hasta sus últimas</w:t>
      </w:r>
      <w:r>
        <w:rPr>
          <w:spacing w:val="-10"/>
        </w:rPr>
        <w:t xml:space="preserve"> </w:t>
      </w:r>
      <w:r>
        <w:t>modificaciones.</w:t>
      </w:r>
      <w:r>
        <w:rPr>
          <w:spacing w:val="-7"/>
        </w:rPr>
        <w:t xml:space="preserve"> </w:t>
      </w:r>
      <w:r>
        <w:t>Haremos</w:t>
      </w:r>
      <w:r>
        <w:rPr>
          <w:spacing w:val="-10"/>
        </w:rPr>
        <w:t xml:space="preserve"> </w:t>
      </w:r>
      <w:r>
        <w:t>un</w:t>
      </w:r>
      <w:r>
        <w:rPr>
          <w:spacing w:val="-9"/>
        </w:rPr>
        <w:t xml:space="preserve"> </w:t>
      </w:r>
      <w:r>
        <w:t>breve</w:t>
      </w:r>
      <w:r>
        <w:rPr>
          <w:spacing w:val="-7"/>
        </w:rPr>
        <w:t xml:space="preserve"> </w:t>
      </w:r>
      <w:r>
        <w:t>recuento</w:t>
      </w:r>
      <w:r>
        <w:rPr>
          <w:spacing w:val="-7"/>
        </w:rPr>
        <w:t xml:space="preserve"> </w:t>
      </w:r>
      <w:r>
        <w:t>intercalando</w:t>
      </w:r>
      <w:r>
        <w:rPr>
          <w:spacing w:val="-9"/>
        </w:rPr>
        <w:t xml:space="preserve"> </w:t>
      </w:r>
      <w:r>
        <w:t>la</w:t>
      </w:r>
      <w:r>
        <w:t>s</w:t>
      </w:r>
      <w:r>
        <w:rPr>
          <w:spacing w:val="-8"/>
        </w:rPr>
        <w:t xml:space="preserve"> </w:t>
      </w:r>
      <w:r>
        <w:t>referencias</w:t>
      </w:r>
      <w:r>
        <w:rPr>
          <w:spacing w:val="-7"/>
        </w:rPr>
        <w:t xml:space="preserve"> </w:t>
      </w:r>
      <w:r>
        <w:t>tanto</w:t>
      </w:r>
      <w:r>
        <w:rPr>
          <w:spacing w:val="-8"/>
        </w:rPr>
        <w:t xml:space="preserve"> </w:t>
      </w:r>
      <w:r>
        <w:t xml:space="preserve">de los Acuerdos Secretariales como los del </w:t>
      </w:r>
      <w:r>
        <w:rPr>
          <w:i/>
        </w:rPr>
        <w:t xml:space="preserve">Comité Directivo </w:t>
      </w:r>
      <w:r>
        <w:t>(por número y orden cronológico) con el propósito de facilitar a los responsables de las DIM y de los centros educativos la búsqueda de información actualizada respecto al marc</w:t>
      </w:r>
      <w:r>
        <w:t>o normativo del PC- SINEMS.</w:t>
      </w:r>
      <w:r>
        <w:rPr>
          <w:spacing w:val="-6"/>
        </w:rPr>
        <w:t xml:space="preserve"> </w:t>
      </w:r>
      <w:r>
        <w:t>Debido</w:t>
      </w:r>
      <w:r>
        <w:rPr>
          <w:spacing w:val="-8"/>
        </w:rPr>
        <w:t xml:space="preserve"> </w:t>
      </w:r>
      <w:r>
        <w:t>a</w:t>
      </w:r>
      <w:r>
        <w:rPr>
          <w:spacing w:val="-8"/>
        </w:rPr>
        <w:t xml:space="preserve"> </w:t>
      </w:r>
      <w:r>
        <w:t>que</w:t>
      </w:r>
      <w:r>
        <w:rPr>
          <w:spacing w:val="-6"/>
        </w:rPr>
        <w:t xml:space="preserve"> </w:t>
      </w:r>
      <w:r>
        <w:t>la</w:t>
      </w:r>
      <w:r>
        <w:rPr>
          <w:spacing w:val="-9"/>
        </w:rPr>
        <w:t xml:space="preserve"> </w:t>
      </w:r>
      <w:r>
        <w:t>descripción</w:t>
      </w:r>
      <w:r>
        <w:rPr>
          <w:spacing w:val="-7"/>
        </w:rPr>
        <w:t xml:space="preserve"> </w:t>
      </w:r>
      <w:r>
        <w:t>de</w:t>
      </w:r>
      <w:r>
        <w:rPr>
          <w:spacing w:val="-8"/>
        </w:rPr>
        <w:t xml:space="preserve"> </w:t>
      </w:r>
      <w:r>
        <w:t>los</w:t>
      </w:r>
      <w:r>
        <w:rPr>
          <w:spacing w:val="-9"/>
        </w:rPr>
        <w:t xml:space="preserve"> </w:t>
      </w:r>
      <w:r>
        <w:t>procesos,</w:t>
      </w:r>
      <w:r>
        <w:rPr>
          <w:spacing w:val="-9"/>
        </w:rPr>
        <w:t xml:space="preserve"> </w:t>
      </w:r>
      <w:r>
        <w:t>lineamientos</w:t>
      </w:r>
      <w:r>
        <w:rPr>
          <w:spacing w:val="-9"/>
        </w:rPr>
        <w:t xml:space="preserve"> </w:t>
      </w:r>
      <w:r>
        <w:t>y</w:t>
      </w:r>
      <w:r>
        <w:rPr>
          <w:spacing w:val="-8"/>
        </w:rPr>
        <w:t xml:space="preserve"> </w:t>
      </w:r>
      <w:r>
        <w:t>orientaciones</w:t>
      </w:r>
      <w:r>
        <w:rPr>
          <w:spacing w:val="-9"/>
        </w:rPr>
        <w:t xml:space="preserve"> </w:t>
      </w:r>
      <w:r>
        <w:t xml:space="preserve">para ingresar al </w:t>
      </w:r>
      <w:r>
        <w:rPr>
          <w:i/>
        </w:rPr>
        <w:t xml:space="preserve">Padrón </w:t>
      </w:r>
      <w:r>
        <w:t xml:space="preserve">es el propósito principal de este </w:t>
      </w:r>
      <w:r>
        <w:rPr>
          <w:i/>
        </w:rPr>
        <w:t>Manual abreviado</w:t>
      </w:r>
      <w:r>
        <w:t>, resulta de trascendental importancia hacer mención de su marco</w:t>
      </w:r>
      <w:r>
        <w:rPr>
          <w:spacing w:val="-9"/>
        </w:rPr>
        <w:t xml:space="preserve"> </w:t>
      </w:r>
      <w:r>
        <w:t>normativo.</w:t>
      </w:r>
    </w:p>
    <w:p w:rsidR="00A74FD3" w:rsidRDefault="00A74FD3">
      <w:pPr>
        <w:pStyle w:val="Textoindependiente"/>
      </w:pPr>
    </w:p>
    <w:p w:rsidR="00A74FD3" w:rsidRDefault="00D014D2">
      <w:pPr>
        <w:pStyle w:val="Textoindependiente"/>
        <w:ind w:left="922" w:right="364"/>
        <w:jc w:val="both"/>
      </w:pPr>
      <w:r>
        <w:t>Con</w:t>
      </w:r>
      <w:r>
        <w:t>ocer</w:t>
      </w:r>
      <w:r>
        <w:rPr>
          <w:spacing w:val="-6"/>
        </w:rPr>
        <w:t xml:space="preserve"> </w:t>
      </w:r>
      <w:r>
        <w:t>con</w:t>
      </w:r>
      <w:r>
        <w:rPr>
          <w:spacing w:val="-7"/>
        </w:rPr>
        <w:t xml:space="preserve"> </w:t>
      </w:r>
      <w:r>
        <w:t>detalle</w:t>
      </w:r>
      <w:r>
        <w:rPr>
          <w:spacing w:val="-5"/>
        </w:rPr>
        <w:t xml:space="preserve"> </w:t>
      </w:r>
      <w:r>
        <w:t>y</w:t>
      </w:r>
      <w:r>
        <w:rPr>
          <w:spacing w:val="-11"/>
        </w:rPr>
        <w:t xml:space="preserve"> </w:t>
      </w:r>
      <w:r>
        <w:t>a</w:t>
      </w:r>
      <w:r>
        <w:rPr>
          <w:spacing w:val="-5"/>
        </w:rPr>
        <w:t xml:space="preserve"> </w:t>
      </w:r>
      <w:r>
        <w:t>cabalidad</w:t>
      </w:r>
      <w:r>
        <w:rPr>
          <w:spacing w:val="-5"/>
        </w:rPr>
        <w:t xml:space="preserve"> </w:t>
      </w:r>
      <w:r>
        <w:t>el</w:t>
      </w:r>
      <w:r>
        <w:rPr>
          <w:spacing w:val="-9"/>
        </w:rPr>
        <w:t xml:space="preserve"> </w:t>
      </w:r>
      <w:r>
        <w:t>contenido</w:t>
      </w:r>
      <w:r>
        <w:rPr>
          <w:spacing w:val="-5"/>
        </w:rPr>
        <w:t xml:space="preserve"> </w:t>
      </w:r>
      <w:r>
        <w:t>y</w:t>
      </w:r>
      <w:r>
        <w:rPr>
          <w:spacing w:val="-8"/>
        </w:rPr>
        <w:t xml:space="preserve"> </w:t>
      </w:r>
      <w:r>
        <w:t>los</w:t>
      </w:r>
      <w:r>
        <w:rPr>
          <w:spacing w:val="-5"/>
        </w:rPr>
        <w:t xml:space="preserve"> </w:t>
      </w:r>
      <w:r>
        <w:t>alcances</w:t>
      </w:r>
      <w:r>
        <w:rPr>
          <w:spacing w:val="-8"/>
        </w:rPr>
        <w:t xml:space="preserve"> </w:t>
      </w:r>
      <w:r>
        <w:t>de</w:t>
      </w:r>
      <w:r>
        <w:rPr>
          <w:spacing w:val="-7"/>
        </w:rPr>
        <w:t xml:space="preserve"> </w:t>
      </w:r>
      <w:r>
        <w:t>la</w:t>
      </w:r>
      <w:r>
        <w:rPr>
          <w:spacing w:val="-8"/>
        </w:rPr>
        <w:t xml:space="preserve"> </w:t>
      </w:r>
      <w:r>
        <w:t>RIEMS-MEPEO</w:t>
      </w:r>
      <w:r>
        <w:rPr>
          <w:spacing w:val="-5"/>
        </w:rPr>
        <w:t xml:space="preserve"> </w:t>
      </w:r>
      <w:r>
        <w:t>y</w:t>
      </w:r>
      <w:r>
        <w:rPr>
          <w:spacing w:val="-8"/>
        </w:rPr>
        <w:t xml:space="preserve"> </w:t>
      </w:r>
      <w:r>
        <w:t xml:space="preserve">del PC-SINEMS </w:t>
      </w:r>
      <w:r>
        <w:rPr>
          <w:spacing w:val="9"/>
        </w:rPr>
        <w:t xml:space="preserve">es </w:t>
      </w:r>
      <w:r>
        <w:rPr>
          <w:spacing w:val="13"/>
        </w:rPr>
        <w:t xml:space="preserve">tarea </w:t>
      </w:r>
      <w:r>
        <w:rPr>
          <w:spacing w:val="15"/>
        </w:rPr>
        <w:t xml:space="preserve">obligada </w:t>
      </w:r>
      <w:r>
        <w:rPr>
          <w:spacing w:val="12"/>
        </w:rPr>
        <w:t xml:space="preserve">para </w:t>
      </w:r>
      <w:r>
        <w:rPr>
          <w:spacing w:val="13"/>
        </w:rPr>
        <w:t xml:space="preserve">quien </w:t>
      </w:r>
      <w:r>
        <w:rPr>
          <w:spacing w:val="15"/>
        </w:rPr>
        <w:t xml:space="preserve">pretenda entender </w:t>
      </w:r>
      <w:r>
        <w:rPr>
          <w:spacing w:val="11"/>
        </w:rPr>
        <w:t xml:space="preserve">las </w:t>
      </w:r>
      <w:r>
        <w:rPr>
          <w:spacing w:val="15"/>
        </w:rPr>
        <w:t xml:space="preserve">repercusiones </w:t>
      </w:r>
      <w:r>
        <w:t xml:space="preserve">y </w:t>
      </w:r>
      <w:r>
        <w:rPr>
          <w:spacing w:val="9"/>
        </w:rPr>
        <w:t xml:space="preserve">la </w:t>
      </w:r>
      <w:r>
        <w:rPr>
          <w:spacing w:val="-5"/>
        </w:rPr>
        <w:t xml:space="preserve">trascendencia </w:t>
      </w:r>
      <w:r>
        <w:t xml:space="preserve">de </w:t>
      </w:r>
      <w:r>
        <w:rPr>
          <w:spacing w:val="-3"/>
        </w:rPr>
        <w:t xml:space="preserve">las </w:t>
      </w:r>
      <w:r>
        <w:rPr>
          <w:spacing w:val="-4"/>
        </w:rPr>
        <w:t xml:space="preserve">decisiones, propuestas </w:t>
      </w:r>
      <w:r>
        <w:t xml:space="preserve">y </w:t>
      </w:r>
      <w:r>
        <w:rPr>
          <w:spacing w:val="-4"/>
        </w:rPr>
        <w:t xml:space="preserve">recomendaciones que </w:t>
      </w:r>
      <w:r>
        <w:rPr>
          <w:spacing w:val="-3"/>
        </w:rPr>
        <w:t>caracterizan este nuevo</w:t>
      </w:r>
      <w:r>
        <w:rPr>
          <w:spacing w:val="-18"/>
        </w:rPr>
        <w:t xml:space="preserve"> </w:t>
      </w:r>
      <w:r>
        <w:rPr>
          <w:spacing w:val="-4"/>
        </w:rPr>
        <w:t>paradigma</w:t>
      </w:r>
      <w:r>
        <w:rPr>
          <w:spacing w:val="-15"/>
        </w:rPr>
        <w:t xml:space="preserve"> </w:t>
      </w:r>
      <w:r>
        <w:t>de</w:t>
      </w:r>
      <w:r>
        <w:rPr>
          <w:spacing w:val="-15"/>
        </w:rPr>
        <w:t xml:space="preserve"> </w:t>
      </w:r>
      <w:r>
        <w:rPr>
          <w:spacing w:val="-3"/>
        </w:rPr>
        <w:t>la</w:t>
      </w:r>
      <w:r>
        <w:rPr>
          <w:spacing w:val="-18"/>
        </w:rPr>
        <w:t xml:space="preserve"> </w:t>
      </w:r>
      <w:r>
        <w:rPr>
          <w:spacing w:val="-3"/>
        </w:rPr>
        <w:t>educación</w:t>
      </w:r>
      <w:r>
        <w:rPr>
          <w:spacing w:val="-17"/>
        </w:rPr>
        <w:t xml:space="preserve"> </w:t>
      </w:r>
      <w:r>
        <w:rPr>
          <w:spacing w:val="-3"/>
        </w:rPr>
        <w:t>media</w:t>
      </w:r>
      <w:r>
        <w:rPr>
          <w:spacing w:val="-17"/>
        </w:rPr>
        <w:t xml:space="preserve"> </w:t>
      </w:r>
      <w:r>
        <w:rPr>
          <w:spacing w:val="-3"/>
        </w:rPr>
        <w:t>superior</w:t>
      </w:r>
      <w:r>
        <w:rPr>
          <w:spacing w:val="-16"/>
        </w:rPr>
        <w:t xml:space="preserve"> </w:t>
      </w:r>
      <w:r>
        <w:t>en</w:t>
      </w:r>
      <w:r>
        <w:rPr>
          <w:spacing w:val="-16"/>
        </w:rPr>
        <w:t xml:space="preserve"> </w:t>
      </w:r>
      <w:r>
        <w:rPr>
          <w:spacing w:val="-3"/>
        </w:rPr>
        <w:t>México.</w:t>
      </w:r>
      <w:r>
        <w:rPr>
          <w:spacing w:val="-15"/>
        </w:rPr>
        <w:t xml:space="preserve"> </w:t>
      </w:r>
      <w:r>
        <w:rPr>
          <w:spacing w:val="-4"/>
        </w:rPr>
        <w:t>Dicha</w:t>
      </w:r>
      <w:r>
        <w:rPr>
          <w:spacing w:val="-14"/>
        </w:rPr>
        <w:t xml:space="preserve"> </w:t>
      </w:r>
      <w:r>
        <w:rPr>
          <w:spacing w:val="-4"/>
        </w:rPr>
        <w:t>tarea</w:t>
      </w:r>
      <w:r>
        <w:rPr>
          <w:spacing w:val="-20"/>
        </w:rPr>
        <w:t xml:space="preserve"> </w:t>
      </w:r>
      <w:r>
        <w:rPr>
          <w:spacing w:val="-4"/>
        </w:rPr>
        <w:t>implicará</w:t>
      </w:r>
      <w:r>
        <w:rPr>
          <w:spacing w:val="-18"/>
        </w:rPr>
        <w:t xml:space="preserve"> </w:t>
      </w:r>
      <w:r>
        <w:rPr>
          <w:spacing w:val="-3"/>
        </w:rPr>
        <w:t>la</w:t>
      </w:r>
      <w:r>
        <w:rPr>
          <w:spacing w:val="-17"/>
        </w:rPr>
        <w:t xml:space="preserve"> </w:t>
      </w:r>
      <w:r>
        <w:rPr>
          <w:spacing w:val="-4"/>
        </w:rPr>
        <w:t>lectura completa</w:t>
      </w:r>
      <w:r>
        <w:rPr>
          <w:spacing w:val="-12"/>
        </w:rPr>
        <w:t xml:space="preserve"> </w:t>
      </w:r>
      <w:r>
        <w:t>y</w:t>
      </w:r>
      <w:r>
        <w:rPr>
          <w:spacing w:val="-17"/>
        </w:rPr>
        <w:t xml:space="preserve"> </w:t>
      </w:r>
      <w:r>
        <w:rPr>
          <w:spacing w:val="-3"/>
        </w:rPr>
        <w:t>la</w:t>
      </w:r>
      <w:r>
        <w:rPr>
          <w:spacing w:val="-14"/>
        </w:rPr>
        <w:t xml:space="preserve"> </w:t>
      </w:r>
      <w:r>
        <w:rPr>
          <w:spacing w:val="-4"/>
        </w:rPr>
        <w:t>consulta</w:t>
      </w:r>
      <w:r>
        <w:rPr>
          <w:spacing w:val="-13"/>
        </w:rPr>
        <w:t xml:space="preserve"> </w:t>
      </w:r>
      <w:r>
        <w:rPr>
          <w:spacing w:val="-5"/>
        </w:rPr>
        <w:t>reiterada</w:t>
      </w:r>
      <w:r>
        <w:rPr>
          <w:spacing w:val="-13"/>
        </w:rPr>
        <w:t xml:space="preserve"> </w:t>
      </w:r>
      <w:r>
        <w:t>de</w:t>
      </w:r>
      <w:r>
        <w:rPr>
          <w:spacing w:val="-14"/>
        </w:rPr>
        <w:t xml:space="preserve"> </w:t>
      </w:r>
      <w:r>
        <w:rPr>
          <w:spacing w:val="-4"/>
        </w:rPr>
        <w:t>los</w:t>
      </w:r>
      <w:r>
        <w:rPr>
          <w:spacing w:val="-14"/>
        </w:rPr>
        <w:t xml:space="preserve"> </w:t>
      </w:r>
      <w:r>
        <w:rPr>
          <w:spacing w:val="-4"/>
        </w:rPr>
        <w:t>siguientes</w:t>
      </w:r>
      <w:r>
        <w:rPr>
          <w:spacing w:val="-14"/>
        </w:rPr>
        <w:t xml:space="preserve"> </w:t>
      </w:r>
      <w:r>
        <w:rPr>
          <w:spacing w:val="-4"/>
        </w:rPr>
        <w:t>acuerdos</w:t>
      </w:r>
      <w:r>
        <w:rPr>
          <w:spacing w:val="-14"/>
        </w:rPr>
        <w:t xml:space="preserve"> </w:t>
      </w:r>
      <w:r>
        <w:t>suscritos</w:t>
      </w:r>
      <w:r>
        <w:rPr>
          <w:spacing w:val="-10"/>
        </w:rPr>
        <w:t xml:space="preserve"> </w:t>
      </w:r>
      <w:r>
        <w:t>por</w:t>
      </w:r>
      <w:r>
        <w:rPr>
          <w:spacing w:val="-10"/>
        </w:rPr>
        <w:t xml:space="preserve"> </w:t>
      </w:r>
      <w:r>
        <w:t>el</w:t>
      </w:r>
      <w:r>
        <w:rPr>
          <w:spacing w:val="-11"/>
        </w:rPr>
        <w:t xml:space="preserve"> </w:t>
      </w:r>
      <w:r>
        <w:t>titular</w:t>
      </w:r>
      <w:r>
        <w:rPr>
          <w:spacing w:val="-10"/>
        </w:rPr>
        <w:t xml:space="preserve"> </w:t>
      </w:r>
      <w:r>
        <w:t>de</w:t>
      </w:r>
      <w:r>
        <w:rPr>
          <w:spacing w:val="-6"/>
        </w:rPr>
        <w:t xml:space="preserve"> </w:t>
      </w:r>
      <w:r>
        <w:t>la</w:t>
      </w:r>
      <w:r>
        <w:rPr>
          <w:spacing w:val="-10"/>
        </w:rPr>
        <w:t xml:space="preserve"> </w:t>
      </w:r>
      <w:r>
        <w:t xml:space="preserve">SEP federal. Sugerimos que para adentrarse ampliamente a la comprensión de los citados Acuerdos (Secretariales y del CD-PC-SINEMS) se consulten las páginas </w:t>
      </w:r>
      <w:hyperlink r:id="rId10">
        <w:r>
          <w:rPr>
            <w:color w:val="0462C1"/>
            <w:u w:val="single" w:color="0462C1"/>
          </w:rPr>
          <w:t>www.sems.gob.mx</w:t>
        </w:r>
        <w:r>
          <w:rPr>
            <w:color w:val="0462C1"/>
          </w:rPr>
          <w:t xml:space="preserve"> </w:t>
        </w:r>
      </w:hyperlink>
      <w:r>
        <w:t xml:space="preserve">y </w:t>
      </w:r>
      <w:hyperlink r:id="rId11">
        <w:r>
          <w:rPr>
            <w:color w:val="0462C1"/>
            <w:u w:val="single" w:color="0462C1"/>
          </w:rPr>
          <w:t>www.copeems.mx</w:t>
        </w:r>
      </w:hyperlink>
      <w:r>
        <w:t>. Estos documentos también pueden consultarse en:</w:t>
      </w:r>
      <w:r>
        <w:rPr>
          <w:spacing w:val="-3"/>
        </w:rPr>
        <w:t xml:space="preserve"> </w:t>
      </w:r>
      <w:hyperlink r:id="rId12">
        <w:r>
          <w:rPr>
            <w:color w:val="0462C1"/>
            <w:u w:val="single" w:color="0462C1"/>
          </w:rPr>
          <w:t>http://cosdac.sems.gob.mx/portal/index.php/riems</w:t>
        </w:r>
      </w:hyperlink>
      <w:r>
        <w:t>.</w:t>
      </w:r>
    </w:p>
    <w:p w:rsidR="00A74FD3" w:rsidRDefault="00A74FD3">
      <w:pPr>
        <w:pStyle w:val="Textoindependiente"/>
        <w:spacing w:before="7"/>
        <w:rPr>
          <w:sz w:val="19"/>
        </w:rPr>
      </w:pPr>
    </w:p>
    <w:p w:rsidR="00A74FD3" w:rsidRDefault="00D014D2">
      <w:pPr>
        <w:pStyle w:val="Ttulo2"/>
        <w:numPr>
          <w:ilvl w:val="1"/>
          <w:numId w:val="241"/>
        </w:numPr>
        <w:tabs>
          <w:tab w:val="left" w:pos="1328"/>
        </w:tabs>
        <w:spacing w:before="92"/>
        <w:ind w:right="1251" w:firstLine="0"/>
      </w:pPr>
      <w:bookmarkStart w:id="4" w:name="_bookmark3"/>
      <w:bookmarkEnd w:id="4"/>
      <w:r>
        <w:rPr>
          <w:color w:val="001F5F"/>
        </w:rPr>
        <w:t xml:space="preserve">Acuerdos Secretariales y Acuerdos del </w:t>
      </w:r>
      <w:r>
        <w:rPr>
          <w:i/>
          <w:color w:val="001F5F"/>
        </w:rPr>
        <w:t xml:space="preserve">Comité Directivo </w:t>
      </w:r>
      <w:r>
        <w:rPr>
          <w:color w:val="001F5F"/>
        </w:rPr>
        <w:t>que regulan</w:t>
      </w:r>
      <w:r>
        <w:rPr>
          <w:color w:val="001F5F"/>
          <w:spacing w:val="-21"/>
        </w:rPr>
        <w:t xml:space="preserve"> </w:t>
      </w:r>
      <w:r>
        <w:rPr>
          <w:color w:val="001F5F"/>
        </w:rPr>
        <w:t xml:space="preserve">el </w:t>
      </w:r>
      <w:r>
        <w:rPr>
          <w:color w:val="001F5F"/>
        </w:rPr>
        <w:t>ingreso y el tránsito de los planteles por el</w:t>
      </w:r>
      <w:r>
        <w:rPr>
          <w:color w:val="001F5F"/>
          <w:spacing w:val="-5"/>
        </w:rPr>
        <w:t xml:space="preserve"> </w:t>
      </w:r>
      <w:r>
        <w:rPr>
          <w:color w:val="001F5F"/>
        </w:rPr>
        <w:t>PC-SINEMS</w:t>
      </w:r>
    </w:p>
    <w:p w:rsidR="00A74FD3" w:rsidRDefault="00A74FD3">
      <w:pPr>
        <w:pStyle w:val="Textoindependiente"/>
        <w:spacing w:before="9"/>
        <w:rPr>
          <w:b/>
          <w:sz w:val="23"/>
        </w:rPr>
      </w:pPr>
    </w:p>
    <w:p w:rsidR="00A74FD3" w:rsidRDefault="00D014D2">
      <w:pPr>
        <w:pStyle w:val="Textoindependiente"/>
        <w:spacing w:before="1"/>
        <w:ind w:left="922" w:right="364"/>
        <w:jc w:val="both"/>
      </w:pPr>
      <w:r>
        <w:t xml:space="preserve">Los Acuerdos Secretariales y del </w:t>
      </w:r>
      <w:r>
        <w:rPr>
          <w:i/>
        </w:rPr>
        <w:t xml:space="preserve">Comité Directivo </w:t>
      </w:r>
      <w:r>
        <w:t>publicados entre 2008 y 2016 hacen referencia al Sistema Nacional de Bachillerato (SNB) como el eje principal de la RIEMS. Históricamente,</w:t>
      </w:r>
      <w:r>
        <w:rPr>
          <w:spacing w:val="-15"/>
        </w:rPr>
        <w:t xml:space="preserve"> </w:t>
      </w:r>
      <w:r>
        <w:t>éste</w:t>
      </w:r>
      <w:r>
        <w:rPr>
          <w:spacing w:val="-15"/>
        </w:rPr>
        <w:t xml:space="preserve"> </w:t>
      </w:r>
      <w:r>
        <w:t>se</w:t>
      </w:r>
      <w:r>
        <w:rPr>
          <w:spacing w:val="-15"/>
        </w:rPr>
        <w:t xml:space="preserve"> </w:t>
      </w:r>
      <w:r>
        <w:t>ll</w:t>
      </w:r>
      <w:r>
        <w:t>egó</w:t>
      </w:r>
      <w:r>
        <w:rPr>
          <w:spacing w:val="-15"/>
        </w:rPr>
        <w:t xml:space="preserve"> </w:t>
      </w:r>
      <w:r>
        <w:t>a</w:t>
      </w:r>
      <w:r>
        <w:rPr>
          <w:spacing w:val="-15"/>
        </w:rPr>
        <w:t xml:space="preserve"> </w:t>
      </w:r>
      <w:r>
        <w:t>identificar</w:t>
      </w:r>
      <w:r>
        <w:rPr>
          <w:spacing w:val="-16"/>
        </w:rPr>
        <w:t xml:space="preserve"> </w:t>
      </w:r>
      <w:r>
        <w:t>con</w:t>
      </w:r>
      <w:r>
        <w:rPr>
          <w:spacing w:val="-17"/>
        </w:rPr>
        <w:t xml:space="preserve"> </w:t>
      </w:r>
      <w:r>
        <w:t>el</w:t>
      </w:r>
      <w:r>
        <w:rPr>
          <w:spacing w:val="-11"/>
        </w:rPr>
        <w:t xml:space="preserve"> </w:t>
      </w:r>
      <w:r>
        <w:rPr>
          <w:i/>
        </w:rPr>
        <w:t>Padrón</w:t>
      </w:r>
      <w:r>
        <w:rPr>
          <w:i/>
          <w:spacing w:val="-16"/>
        </w:rPr>
        <w:t xml:space="preserve"> </w:t>
      </w:r>
      <w:r>
        <w:rPr>
          <w:i/>
        </w:rPr>
        <w:t>de</w:t>
      </w:r>
      <w:r>
        <w:rPr>
          <w:i/>
          <w:spacing w:val="-15"/>
        </w:rPr>
        <w:t xml:space="preserve"> </w:t>
      </w:r>
      <w:r>
        <w:rPr>
          <w:i/>
        </w:rPr>
        <w:t>Calidad</w:t>
      </w:r>
      <w:r>
        <w:rPr>
          <w:i/>
          <w:spacing w:val="-14"/>
        </w:rPr>
        <w:t xml:space="preserve"> </w:t>
      </w:r>
      <w:r>
        <w:t>(PBC)</w:t>
      </w:r>
      <w:r>
        <w:rPr>
          <w:spacing w:val="-17"/>
        </w:rPr>
        <w:t xml:space="preserve"> </w:t>
      </w:r>
      <w:r>
        <w:t>de</w:t>
      </w:r>
      <w:r>
        <w:rPr>
          <w:spacing w:val="-15"/>
        </w:rPr>
        <w:t xml:space="preserve"> </w:t>
      </w:r>
      <w:r>
        <w:t>los</w:t>
      </w:r>
      <w:r>
        <w:rPr>
          <w:spacing w:val="-15"/>
        </w:rPr>
        <w:t xml:space="preserve"> </w:t>
      </w:r>
      <w:r>
        <w:t>planteles de la EMS. Con la reforma a la Ley General de Educación de 2012 y los planteamientos de El Modelo Educativo (SEP, 2016), se postula la creación de un Sistema Nacional de Educación</w:t>
      </w:r>
      <w:r>
        <w:rPr>
          <w:spacing w:val="-7"/>
        </w:rPr>
        <w:t xml:space="preserve"> </w:t>
      </w:r>
      <w:r>
        <w:t>Media</w:t>
      </w:r>
      <w:r>
        <w:rPr>
          <w:spacing w:val="-9"/>
        </w:rPr>
        <w:t xml:space="preserve"> </w:t>
      </w:r>
      <w:r>
        <w:t>Superior</w:t>
      </w:r>
      <w:r>
        <w:rPr>
          <w:spacing w:val="-7"/>
        </w:rPr>
        <w:t xml:space="preserve"> </w:t>
      </w:r>
      <w:r>
        <w:t>como</w:t>
      </w:r>
      <w:r>
        <w:rPr>
          <w:spacing w:val="-6"/>
        </w:rPr>
        <w:t xml:space="preserve"> </w:t>
      </w:r>
      <w:r>
        <w:t>un</w:t>
      </w:r>
      <w:r>
        <w:rPr>
          <w:spacing w:val="-8"/>
        </w:rPr>
        <w:t xml:space="preserve"> </w:t>
      </w:r>
      <w:r>
        <w:t>marco</w:t>
      </w:r>
      <w:r>
        <w:rPr>
          <w:spacing w:val="-9"/>
        </w:rPr>
        <w:t xml:space="preserve"> </w:t>
      </w:r>
      <w:r>
        <w:t>institucional</w:t>
      </w:r>
      <w:r>
        <w:rPr>
          <w:spacing w:val="-7"/>
        </w:rPr>
        <w:t xml:space="preserve"> </w:t>
      </w:r>
      <w:r>
        <w:t>que</w:t>
      </w:r>
      <w:r>
        <w:rPr>
          <w:spacing w:val="-6"/>
        </w:rPr>
        <w:t xml:space="preserve"> </w:t>
      </w:r>
      <w:r>
        <w:t>reúne</w:t>
      </w:r>
      <w:r>
        <w:rPr>
          <w:spacing w:val="-8"/>
        </w:rPr>
        <w:t xml:space="preserve"> </w:t>
      </w:r>
      <w:r>
        <w:t>a</w:t>
      </w:r>
      <w:r>
        <w:rPr>
          <w:spacing w:val="-8"/>
        </w:rPr>
        <w:t xml:space="preserve"> </w:t>
      </w:r>
      <w:r>
        <w:t>los</w:t>
      </w:r>
      <w:r>
        <w:rPr>
          <w:spacing w:val="-7"/>
        </w:rPr>
        <w:t xml:space="preserve"> </w:t>
      </w:r>
      <w:r>
        <w:t>titulares</w:t>
      </w:r>
      <w:r>
        <w:rPr>
          <w:spacing w:val="-7"/>
        </w:rPr>
        <w:t xml:space="preserve"> </w:t>
      </w:r>
      <w:r>
        <w:t>de</w:t>
      </w:r>
      <w:r>
        <w:rPr>
          <w:spacing w:val="-6"/>
        </w:rPr>
        <w:t xml:space="preserve"> </w:t>
      </w:r>
      <w:r>
        <w:t>todos</w:t>
      </w:r>
    </w:p>
    <w:p w:rsidR="00A74FD3" w:rsidRDefault="00A74FD3">
      <w:pPr>
        <w:jc w:val="both"/>
        <w:sectPr w:rsidR="00A74FD3">
          <w:pgSz w:w="12240" w:h="15840"/>
          <w:pgMar w:top="1060" w:right="760" w:bottom="960" w:left="780" w:header="0" w:footer="769" w:gutter="0"/>
          <w:cols w:space="720"/>
        </w:sectPr>
      </w:pPr>
    </w:p>
    <w:p w:rsidR="00A74FD3" w:rsidRDefault="00D014D2">
      <w:pPr>
        <w:pStyle w:val="Textoindependiente"/>
        <w:spacing w:before="68"/>
        <w:ind w:left="922" w:right="368"/>
        <w:jc w:val="both"/>
      </w:pPr>
      <w:r>
        <w:t xml:space="preserve">los subsistemas de este tipo educativo y establece las pautas para la incorporación de los planteles a dicho </w:t>
      </w:r>
      <w:r>
        <w:rPr>
          <w:i/>
        </w:rPr>
        <w:t>Padrón</w:t>
      </w:r>
      <w:r>
        <w:t>. Si bien, esta intención estaba presente desde la crea</w:t>
      </w:r>
      <w:r>
        <w:t>ción de</w:t>
      </w:r>
      <w:r>
        <w:rPr>
          <w:spacing w:val="-6"/>
        </w:rPr>
        <w:t xml:space="preserve"> </w:t>
      </w:r>
      <w:r>
        <w:t>la</w:t>
      </w:r>
      <w:r>
        <w:rPr>
          <w:spacing w:val="-7"/>
        </w:rPr>
        <w:t xml:space="preserve"> </w:t>
      </w:r>
      <w:r>
        <w:t>RIEMS</w:t>
      </w:r>
      <w:r>
        <w:rPr>
          <w:spacing w:val="-7"/>
        </w:rPr>
        <w:t xml:space="preserve"> </w:t>
      </w:r>
      <w:r>
        <w:t>en</w:t>
      </w:r>
      <w:r>
        <w:rPr>
          <w:spacing w:val="-8"/>
        </w:rPr>
        <w:t xml:space="preserve"> </w:t>
      </w:r>
      <w:r>
        <w:t>2008,</w:t>
      </w:r>
      <w:r>
        <w:rPr>
          <w:spacing w:val="-11"/>
        </w:rPr>
        <w:t xml:space="preserve"> </w:t>
      </w:r>
      <w:r>
        <w:t>ahora</w:t>
      </w:r>
      <w:r>
        <w:rPr>
          <w:spacing w:val="-9"/>
        </w:rPr>
        <w:t xml:space="preserve"> </w:t>
      </w:r>
      <w:r>
        <w:t>es</w:t>
      </w:r>
      <w:r>
        <w:rPr>
          <w:spacing w:val="-9"/>
        </w:rPr>
        <w:t xml:space="preserve"> </w:t>
      </w:r>
      <w:r>
        <w:t>más</w:t>
      </w:r>
      <w:r>
        <w:rPr>
          <w:spacing w:val="-7"/>
        </w:rPr>
        <w:t xml:space="preserve"> </w:t>
      </w:r>
      <w:r>
        <w:t>reconocible</w:t>
      </w:r>
      <w:r>
        <w:rPr>
          <w:spacing w:val="-6"/>
        </w:rPr>
        <w:t xml:space="preserve"> </w:t>
      </w:r>
      <w:r>
        <w:t>la</w:t>
      </w:r>
      <w:r>
        <w:rPr>
          <w:spacing w:val="-9"/>
        </w:rPr>
        <w:t xml:space="preserve"> </w:t>
      </w:r>
      <w:r>
        <w:t>distinción</w:t>
      </w:r>
      <w:r>
        <w:rPr>
          <w:spacing w:val="-8"/>
        </w:rPr>
        <w:t xml:space="preserve"> </w:t>
      </w:r>
      <w:r>
        <w:t>entre</w:t>
      </w:r>
      <w:r>
        <w:rPr>
          <w:spacing w:val="-9"/>
        </w:rPr>
        <w:t xml:space="preserve"> </w:t>
      </w:r>
      <w:r>
        <w:t>el</w:t>
      </w:r>
      <w:r>
        <w:rPr>
          <w:spacing w:val="-1"/>
        </w:rPr>
        <w:t xml:space="preserve"> </w:t>
      </w:r>
      <w:r>
        <w:rPr>
          <w:b/>
        </w:rPr>
        <w:t>Sistema</w:t>
      </w:r>
      <w:r>
        <w:rPr>
          <w:b/>
          <w:spacing w:val="-5"/>
        </w:rPr>
        <w:t xml:space="preserve"> </w:t>
      </w:r>
      <w:r>
        <w:t>(SINEMS) que</w:t>
      </w:r>
      <w:r>
        <w:rPr>
          <w:spacing w:val="-8"/>
        </w:rPr>
        <w:t xml:space="preserve"> </w:t>
      </w:r>
      <w:r>
        <w:t>articula</w:t>
      </w:r>
      <w:r>
        <w:rPr>
          <w:spacing w:val="-8"/>
        </w:rPr>
        <w:t xml:space="preserve"> </w:t>
      </w:r>
      <w:r>
        <w:t>y</w:t>
      </w:r>
      <w:r>
        <w:rPr>
          <w:spacing w:val="-11"/>
        </w:rPr>
        <w:t xml:space="preserve"> </w:t>
      </w:r>
      <w:r>
        <w:t>da</w:t>
      </w:r>
      <w:r>
        <w:rPr>
          <w:spacing w:val="-7"/>
        </w:rPr>
        <w:t xml:space="preserve"> </w:t>
      </w:r>
      <w:r>
        <w:t>identidad</w:t>
      </w:r>
      <w:r>
        <w:rPr>
          <w:spacing w:val="-7"/>
        </w:rPr>
        <w:t xml:space="preserve"> </w:t>
      </w:r>
      <w:r>
        <w:t>a</w:t>
      </w:r>
      <w:r>
        <w:rPr>
          <w:spacing w:val="-7"/>
        </w:rPr>
        <w:t xml:space="preserve"> </w:t>
      </w:r>
      <w:r>
        <w:t>la</w:t>
      </w:r>
      <w:r>
        <w:rPr>
          <w:spacing w:val="-10"/>
        </w:rPr>
        <w:t xml:space="preserve"> </w:t>
      </w:r>
      <w:r>
        <w:t>EMS</w:t>
      </w:r>
      <w:r>
        <w:rPr>
          <w:spacing w:val="-9"/>
        </w:rPr>
        <w:t xml:space="preserve"> </w:t>
      </w:r>
      <w:r>
        <w:t>y</w:t>
      </w:r>
      <w:r>
        <w:rPr>
          <w:spacing w:val="-11"/>
        </w:rPr>
        <w:t xml:space="preserve"> </w:t>
      </w:r>
      <w:r>
        <w:t>el</w:t>
      </w:r>
      <w:r>
        <w:rPr>
          <w:spacing w:val="-5"/>
        </w:rPr>
        <w:t xml:space="preserve"> </w:t>
      </w:r>
      <w:r>
        <w:rPr>
          <w:i/>
        </w:rPr>
        <w:t>Padrón</w:t>
      </w:r>
      <w:r>
        <w:rPr>
          <w:i/>
          <w:spacing w:val="-6"/>
        </w:rPr>
        <w:t xml:space="preserve"> </w:t>
      </w:r>
      <w:r>
        <w:rPr>
          <w:i/>
        </w:rPr>
        <w:t>de</w:t>
      </w:r>
      <w:r>
        <w:rPr>
          <w:i/>
          <w:spacing w:val="-7"/>
        </w:rPr>
        <w:t xml:space="preserve"> </w:t>
      </w:r>
      <w:r>
        <w:rPr>
          <w:i/>
        </w:rPr>
        <w:t>Calidad</w:t>
      </w:r>
      <w:r>
        <w:rPr>
          <w:i/>
          <w:spacing w:val="-6"/>
        </w:rPr>
        <w:t xml:space="preserve"> </w:t>
      </w:r>
      <w:r>
        <w:t>de</w:t>
      </w:r>
      <w:r>
        <w:rPr>
          <w:spacing w:val="-7"/>
        </w:rPr>
        <w:t xml:space="preserve"> </w:t>
      </w:r>
      <w:r>
        <w:t>los</w:t>
      </w:r>
      <w:r>
        <w:rPr>
          <w:spacing w:val="-9"/>
        </w:rPr>
        <w:t xml:space="preserve"> </w:t>
      </w:r>
      <w:r>
        <w:t>planteles</w:t>
      </w:r>
      <w:r>
        <w:rPr>
          <w:spacing w:val="-8"/>
        </w:rPr>
        <w:t xml:space="preserve"> </w:t>
      </w:r>
      <w:r>
        <w:t>que</w:t>
      </w:r>
      <w:r>
        <w:rPr>
          <w:spacing w:val="-7"/>
        </w:rPr>
        <w:t xml:space="preserve"> </w:t>
      </w:r>
      <w:r>
        <w:t>cumplen con</w:t>
      </w:r>
      <w:r>
        <w:rPr>
          <w:spacing w:val="-9"/>
        </w:rPr>
        <w:t xml:space="preserve"> </w:t>
      </w:r>
      <w:r>
        <w:t>ciertos</w:t>
      </w:r>
      <w:r>
        <w:rPr>
          <w:spacing w:val="-12"/>
        </w:rPr>
        <w:t xml:space="preserve"> </w:t>
      </w:r>
      <w:r>
        <w:t>parámetros.</w:t>
      </w:r>
      <w:r>
        <w:rPr>
          <w:spacing w:val="-9"/>
        </w:rPr>
        <w:t xml:space="preserve"> </w:t>
      </w:r>
      <w:r>
        <w:t>Para</w:t>
      </w:r>
      <w:r>
        <w:rPr>
          <w:spacing w:val="-9"/>
        </w:rPr>
        <w:t xml:space="preserve"> </w:t>
      </w:r>
      <w:r>
        <w:t>ser</w:t>
      </w:r>
      <w:r>
        <w:rPr>
          <w:spacing w:val="-10"/>
        </w:rPr>
        <w:t xml:space="preserve"> </w:t>
      </w:r>
      <w:r>
        <w:t>consistentes</w:t>
      </w:r>
      <w:r>
        <w:rPr>
          <w:spacing w:val="-12"/>
        </w:rPr>
        <w:t xml:space="preserve"> </w:t>
      </w:r>
      <w:r>
        <w:t>en</w:t>
      </w:r>
      <w:r>
        <w:rPr>
          <w:spacing w:val="-8"/>
        </w:rPr>
        <w:t xml:space="preserve"> </w:t>
      </w:r>
      <w:r>
        <w:t>la</w:t>
      </w:r>
      <w:r>
        <w:rPr>
          <w:spacing w:val="-11"/>
        </w:rPr>
        <w:t xml:space="preserve"> </w:t>
      </w:r>
      <w:r>
        <w:t>nomenclatura</w:t>
      </w:r>
      <w:r>
        <w:rPr>
          <w:spacing w:val="-11"/>
        </w:rPr>
        <w:t xml:space="preserve"> </w:t>
      </w:r>
      <w:r>
        <w:t>manejada</w:t>
      </w:r>
      <w:r>
        <w:rPr>
          <w:spacing w:val="-11"/>
        </w:rPr>
        <w:t xml:space="preserve"> </w:t>
      </w:r>
      <w:r>
        <w:t>a</w:t>
      </w:r>
      <w:r>
        <w:rPr>
          <w:spacing w:val="-8"/>
        </w:rPr>
        <w:t xml:space="preserve"> </w:t>
      </w:r>
      <w:r>
        <w:t>lo</w:t>
      </w:r>
      <w:r>
        <w:rPr>
          <w:spacing w:val="-9"/>
        </w:rPr>
        <w:t xml:space="preserve"> </w:t>
      </w:r>
      <w:r>
        <w:t>largo</w:t>
      </w:r>
      <w:r>
        <w:rPr>
          <w:spacing w:val="-9"/>
        </w:rPr>
        <w:t xml:space="preserve"> </w:t>
      </w:r>
      <w:r>
        <w:t xml:space="preserve">de este </w:t>
      </w:r>
      <w:r>
        <w:rPr>
          <w:i/>
        </w:rPr>
        <w:t>Manual abreviado</w:t>
      </w:r>
      <w:r>
        <w:t>, la referencia al contenido de los Acuerdos se hará en términos del PBC y del SINEMS, y no del</w:t>
      </w:r>
      <w:r>
        <w:rPr>
          <w:spacing w:val="-10"/>
        </w:rPr>
        <w:t xml:space="preserve"> </w:t>
      </w:r>
      <w:r>
        <w:t>SNB.</w:t>
      </w:r>
    </w:p>
    <w:p w:rsidR="00A74FD3" w:rsidRDefault="00A74FD3">
      <w:pPr>
        <w:pStyle w:val="Textoindependiente"/>
        <w:spacing w:before="1"/>
      </w:pPr>
    </w:p>
    <w:p w:rsidR="00A74FD3" w:rsidRDefault="00D014D2">
      <w:pPr>
        <w:pStyle w:val="Ttulo2"/>
        <w:numPr>
          <w:ilvl w:val="0"/>
          <w:numId w:val="240"/>
        </w:numPr>
        <w:tabs>
          <w:tab w:val="left" w:pos="1629"/>
          <w:tab w:val="left" w:pos="1630"/>
        </w:tabs>
      </w:pPr>
      <w:bookmarkStart w:id="5" w:name="_bookmark4"/>
      <w:bookmarkEnd w:id="5"/>
      <w:r>
        <w:rPr>
          <w:color w:val="00529B"/>
        </w:rPr>
        <w:t>Con respecto al establecimiento del</w:t>
      </w:r>
      <w:r>
        <w:rPr>
          <w:color w:val="00529B"/>
          <w:spacing w:val="-4"/>
        </w:rPr>
        <w:t xml:space="preserve"> </w:t>
      </w:r>
      <w:r>
        <w:rPr>
          <w:color w:val="00529B"/>
        </w:rPr>
        <w:t>PC-SINEMS:</w:t>
      </w:r>
    </w:p>
    <w:p w:rsidR="00A74FD3" w:rsidRDefault="00A74FD3">
      <w:pPr>
        <w:pStyle w:val="Textoindependiente"/>
        <w:spacing w:before="10"/>
        <w:rPr>
          <w:b/>
          <w:sz w:val="23"/>
        </w:rPr>
      </w:pPr>
    </w:p>
    <w:p w:rsidR="00A74FD3" w:rsidRDefault="00D014D2">
      <w:pPr>
        <w:pStyle w:val="Prrafodelista"/>
        <w:numPr>
          <w:ilvl w:val="1"/>
          <w:numId w:val="240"/>
        </w:numPr>
        <w:tabs>
          <w:tab w:val="left" w:pos="1642"/>
        </w:tabs>
        <w:spacing w:line="242" w:lineRule="auto"/>
        <w:ind w:right="365"/>
        <w:jc w:val="both"/>
        <w:rPr>
          <w:rFonts w:ascii="Symbol" w:hAnsi="Symbol"/>
          <w:color w:val="385522"/>
        </w:rPr>
      </w:pPr>
      <w:r>
        <w:rPr>
          <w:b/>
        </w:rPr>
        <w:t>Acuerdo Secretarial 442</w:t>
      </w:r>
      <w:r>
        <w:t xml:space="preserve">; Diario Oficial de la Federación (DOF) del </w:t>
      </w:r>
      <w:r>
        <w:rPr>
          <w:i/>
        </w:rPr>
        <w:t>26 de septiembre de 2008</w:t>
      </w:r>
      <w:r>
        <w:t>,</w:t>
      </w:r>
      <w:r>
        <w:rPr>
          <w:spacing w:val="-3"/>
        </w:rPr>
        <w:t xml:space="preserve"> </w:t>
      </w:r>
      <w:r>
        <w:t>por</w:t>
      </w:r>
      <w:r>
        <w:rPr>
          <w:spacing w:val="-4"/>
        </w:rPr>
        <w:t xml:space="preserve"> </w:t>
      </w:r>
      <w:r>
        <w:t>el</w:t>
      </w:r>
      <w:r>
        <w:rPr>
          <w:spacing w:val="-6"/>
        </w:rPr>
        <w:t xml:space="preserve"> </w:t>
      </w:r>
      <w:r>
        <w:t>que</w:t>
      </w:r>
      <w:r>
        <w:rPr>
          <w:spacing w:val="-5"/>
        </w:rPr>
        <w:t xml:space="preserve"> </w:t>
      </w:r>
      <w:r>
        <w:t>se</w:t>
      </w:r>
      <w:r>
        <w:rPr>
          <w:spacing w:val="-3"/>
        </w:rPr>
        <w:t xml:space="preserve"> </w:t>
      </w:r>
      <w:r>
        <w:t>establece</w:t>
      </w:r>
      <w:r>
        <w:rPr>
          <w:spacing w:val="-3"/>
        </w:rPr>
        <w:t xml:space="preserve"> </w:t>
      </w:r>
      <w:r>
        <w:t>el</w:t>
      </w:r>
      <w:r>
        <w:rPr>
          <w:spacing w:val="-6"/>
        </w:rPr>
        <w:t xml:space="preserve"> </w:t>
      </w:r>
      <w:r>
        <w:t>PC-SINEMS</w:t>
      </w:r>
      <w:r>
        <w:rPr>
          <w:spacing w:val="-3"/>
        </w:rPr>
        <w:t xml:space="preserve"> </w:t>
      </w:r>
      <w:r>
        <w:t>en</w:t>
      </w:r>
      <w:r>
        <w:rPr>
          <w:spacing w:val="-3"/>
        </w:rPr>
        <w:t xml:space="preserve"> </w:t>
      </w:r>
      <w:r>
        <w:t>un</w:t>
      </w:r>
      <w:r>
        <w:rPr>
          <w:spacing w:val="-6"/>
        </w:rPr>
        <w:t xml:space="preserve"> </w:t>
      </w:r>
      <w:r>
        <w:t>marco</w:t>
      </w:r>
      <w:r>
        <w:rPr>
          <w:spacing w:val="-5"/>
        </w:rPr>
        <w:t xml:space="preserve"> </w:t>
      </w:r>
      <w:r>
        <w:t>de</w:t>
      </w:r>
      <w:r>
        <w:rPr>
          <w:spacing w:val="-3"/>
        </w:rPr>
        <w:t xml:space="preserve"> </w:t>
      </w:r>
      <w:r>
        <w:t>diversidad.</w:t>
      </w:r>
    </w:p>
    <w:p w:rsidR="00A74FD3" w:rsidRDefault="00A74FD3">
      <w:pPr>
        <w:pStyle w:val="Textoindependiente"/>
        <w:spacing w:before="6"/>
        <w:rPr>
          <w:sz w:val="21"/>
        </w:rPr>
      </w:pPr>
    </w:p>
    <w:p w:rsidR="00A74FD3" w:rsidRDefault="00D014D2">
      <w:pPr>
        <w:pStyle w:val="Prrafodelista"/>
        <w:numPr>
          <w:ilvl w:val="1"/>
          <w:numId w:val="240"/>
        </w:numPr>
        <w:tabs>
          <w:tab w:val="left" w:pos="1642"/>
        </w:tabs>
        <w:ind w:right="365"/>
        <w:jc w:val="both"/>
        <w:rPr>
          <w:rFonts w:ascii="Symbol" w:hAnsi="Symbol"/>
          <w:color w:val="385522"/>
        </w:rPr>
      </w:pPr>
      <w:r>
        <w:rPr>
          <w:b/>
        </w:rPr>
        <w:t>El Modelo Educativo para la Educación Obligatoria. El planteamiento pedagógico de</w:t>
      </w:r>
      <w:r>
        <w:rPr>
          <w:b/>
          <w:spacing w:val="-7"/>
        </w:rPr>
        <w:t xml:space="preserve"> </w:t>
      </w:r>
      <w:r>
        <w:rPr>
          <w:b/>
        </w:rPr>
        <w:t>la</w:t>
      </w:r>
      <w:r>
        <w:rPr>
          <w:b/>
          <w:spacing w:val="-8"/>
        </w:rPr>
        <w:t xml:space="preserve"> </w:t>
      </w:r>
      <w:r>
        <w:rPr>
          <w:b/>
        </w:rPr>
        <w:t>Reforma</w:t>
      </w:r>
      <w:r>
        <w:rPr>
          <w:b/>
          <w:spacing w:val="-8"/>
        </w:rPr>
        <w:t xml:space="preserve"> </w:t>
      </w:r>
      <w:r>
        <w:rPr>
          <w:b/>
        </w:rPr>
        <w:t>Educativa</w:t>
      </w:r>
      <w:r>
        <w:rPr>
          <w:b/>
          <w:spacing w:val="-5"/>
        </w:rPr>
        <w:t xml:space="preserve"> </w:t>
      </w:r>
      <w:r>
        <w:t>es</w:t>
      </w:r>
      <w:r>
        <w:rPr>
          <w:spacing w:val="-8"/>
        </w:rPr>
        <w:t xml:space="preserve"> </w:t>
      </w:r>
      <w:r>
        <w:t>el</w:t>
      </w:r>
      <w:r>
        <w:rPr>
          <w:spacing w:val="-6"/>
        </w:rPr>
        <w:t xml:space="preserve"> </w:t>
      </w:r>
      <w:r>
        <w:t>documento</w:t>
      </w:r>
      <w:r>
        <w:rPr>
          <w:spacing w:val="-6"/>
        </w:rPr>
        <w:t xml:space="preserve"> </w:t>
      </w:r>
      <w:r>
        <w:t>base</w:t>
      </w:r>
      <w:r>
        <w:rPr>
          <w:spacing w:val="-8"/>
        </w:rPr>
        <w:t xml:space="preserve"> </w:t>
      </w:r>
      <w:r>
        <w:t>del</w:t>
      </w:r>
      <w:r>
        <w:rPr>
          <w:spacing w:val="-6"/>
        </w:rPr>
        <w:t xml:space="preserve"> </w:t>
      </w:r>
      <w:r>
        <w:t>Modelo</w:t>
      </w:r>
      <w:r>
        <w:rPr>
          <w:spacing w:val="-5"/>
        </w:rPr>
        <w:t xml:space="preserve"> </w:t>
      </w:r>
      <w:r>
        <w:t>Educativo</w:t>
      </w:r>
      <w:r>
        <w:rPr>
          <w:spacing w:val="-6"/>
        </w:rPr>
        <w:t xml:space="preserve"> </w:t>
      </w:r>
      <w:r>
        <w:t>para</w:t>
      </w:r>
      <w:r>
        <w:rPr>
          <w:spacing w:val="-5"/>
        </w:rPr>
        <w:t xml:space="preserve"> </w:t>
      </w:r>
      <w:r>
        <w:t>la</w:t>
      </w:r>
      <w:r>
        <w:rPr>
          <w:spacing w:val="-8"/>
        </w:rPr>
        <w:t xml:space="preserve"> </w:t>
      </w:r>
      <w:r>
        <w:t>Educación Obligatoria (MEPEO). En él se da continuidad a las líneas de la RIEMS y las actualiza mediante la incorporación de los cambios legales en la CPEUM y en la LGE de 2012 y 2013.</w:t>
      </w:r>
    </w:p>
    <w:p w:rsidR="00A74FD3" w:rsidRDefault="00D014D2">
      <w:pPr>
        <w:pStyle w:val="Prrafodelista"/>
        <w:numPr>
          <w:ilvl w:val="1"/>
          <w:numId w:val="240"/>
        </w:numPr>
        <w:tabs>
          <w:tab w:val="left" w:pos="1642"/>
        </w:tabs>
        <w:spacing w:before="215"/>
        <w:ind w:right="371"/>
        <w:jc w:val="both"/>
        <w:rPr>
          <w:rFonts w:ascii="Symbol" w:hAnsi="Symbol"/>
          <w:b/>
          <w:color w:val="385522"/>
        </w:rPr>
      </w:pPr>
      <w:r>
        <w:rPr>
          <w:b/>
        </w:rPr>
        <w:t>Acuerdo número 01/01/18; DOF del 15 de enero de 2018 por el que se esta</w:t>
      </w:r>
      <w:r>
        <w:rPr>
          <w:b/>
        </w:rPr>
        <w:t>blece y regula el Sistema Nacional de Educación Media</w:t>
      </w:r>
      <w:r>
        <w:rPr>
          <w:b/>
          <w:spacing w:val="-24"/>
        </w:rPr>
        <w:t xml:space="preserve"> </w:t>
      </w:r>
      <w:r>
        <w:rPr>
          <w:b/>
        </w:rPr>
        <w:t>Superior.</w:t>
      </w:r>
    </w:p>
    <w:p w:rsidR="00A74FD3" w:rsidRDefault="00A74FD3">
      <w:pPr>
        <w:pStyle w:val="Textoindependiente"/>
        <w:spacing w:before="10"/>
        <w:rPr>
          <w:b/>
          <w:sz w:val="18"/>
        </w:rPr>
      </w:pPr>
    </w:p>
    <w:p w:rsidR="00A74FD3" w:rsidRDefault="00D014D2">
      <w:pPr>
        <w:ind w:left="1642" w:right="387"/>
        <w:jc w:val="both"/>
      </w:pPr>
      <w:r>
        <w:t>Este Acuerdo establece y regula el Sistema Nacional de Educación Media Superior, se señala al Padrón de Calidad del Sistema como el registro del que podrán formar parte aquellas Instituciones</w:t>
      </w:r>
      <w:r>
        <w:t xml:space="preserve"> educativas con base en los resultados que obtengan con motivo de la evaluación institucional integral de la que sean objeto, conforme a las disposiciones que al efecto emita la Secretaría de Educación Pública.</w:t>
      </w:r>
    </w:p>
    <w:p w:rsidR="00A74FD3" w:rsidRDefault="00A74FD3">
      <w:pPr>
        <w:pStyle w:val="Textoindependiente"/>
        <w:spacing w:before="8"/>
        <w:rPr>
          <w:sz w:val="21"/>
        </w:rPr>
      </w:pPr>
    </w:p>
    <w:p w:rsidR="00A74FD3" w:rsidRDefault="00D014D2">
      <w:pPr>
        <w:pStyle w:val="Ttulo2"/>
        <w:numPr>
          <w:ilvl w:val="0"/>
          <w:numId w:val="240"/>
        </w:numPr>
        <w:tabs>
          <w:tab w:val="left" w:pos="1629"/>
          <w:tab w:val="left" w:pos="1630"/>
        </w:tabs>
      </w:pPr>
      <w:bookmarkStart w:id="6" w:name="_bookmark5"/>
      <w:bookmarkEnd w:id="6"/>
      <w:r>
        <w:rPr>
          <w:color w:val="00529B"/>
        </w:rPr>
        <w:t>Con respecto al establecimiento del Comité D</w:t>
      </w:r>
      <w:r>
        <w:rPr>
          <w:color w:val="00529B"/>
        </w:rPr>
        <w:t>irectivo del</w:t>
      </w:r>
      <w:r>
        <w:rPr>
          <w:color w:val="00529B"/>
          <w:spacing w:val="-5"/>
        </w:rPr>
        <w:t xml:space="preserve"> </w:t>
      </w:r>
      <w:r>
        <w:rPr>
          <w:color w:val="00529B"/>
        </w:rPr>
        <w:t>PC-SINEMS:</w:t>
      </w:r>
    </w:p>
    <w:p w:rsidR="00A74FD3" w:rsidRDefault="00A74FD3">
      <w:pPr>
        <w:pStyle w:val="Textoindependiente"/>
        <w:rPr>
          <w:b/>
        </w:rPr>
      </w:pPr>
    </w:p>
    <w:p w:rsidR="00A74FD3" w:rsidRDefault="00D014D2">
      <w:pPr>
        <w:pStyle w:val="Prrafodelista"/>
        <w:numPr>
          <w:ilvl w:val="1"/>
          <w:numId w:val="240"/>
        </w:numPr>
        <w:tabs>
          <w:tab w:val="left" w:pos="1642"/>
        </w:tabs>
        <w:spacing w:line="242" w:lineRule="auto"/>
        <w:ind w:right="367"/>
        <w:jc w:val="both"/>
        <w:rPr>
          <w:rFonts w:ascii="Symbol" w:hAnsi="Symbol"/>
          <w:color w:val="385522"/>
        </w:rPr>
      </w:pPr>
      <w:r>
        <w:rPr>
          <w:b/>
        </w:rPr>
        <w:t>Acuerdo Secretarial 484</w:t>
      </w:r>
      <w:r>
        <w:t xml:space="preserve">; DOF del </w:t>
      </w:r>
      <w:r>
        <w:rPr>
          <w:i/>
        </w:rPr>
        <w:t>19 de marzo de 2009</w:t>
      </w:r>
      <w:r>
        <w:t xml:space="preserve">, por el que se establecen las bases para la creación y funcionamiento del </w:t>
      </w:r>
      <w:r>
        <w:rPr>
          <w:i/>
        </w:rPr>
        <w:t xml:space="preserve">Comité Directivo </w:t>
      </w:r>
      <w:r>
        <w:t>del</w:t>
      </w:r>
      <w:r>
        <w:rPr>
          <w:spacing w:val="-10"/>
        </w:rPr>
        <w:t xml:space="preserve"> </w:t>
      </w:r>
      <w:r>
        <w:t>PC-SINEMS.</w:t>
      </w:r>
    </w:p>
    <w:p w:rsidR="00A74FD3" w:rsidRDefault="00A74FD3">
      <w:pPr>
        <w:pStyle w:val="Textoindependiente"/>
        <w:spacing w:before="6"/>
        <w:rPr>
          <w:sz w:val="21"/>
        </w:rPr>
      </w:pPr>
    </w:p>
    <w:p w:rsidR="00A74FD3" w:rsidRDefault="00D014D2">
      <w:pPr>
        <w:pStyle w:val="Prrafodelista"/>
        <w:numPr>
          <w:ilvl w:val="1"/>
          <w:numId w:val="240"/>
        </w:numPr>
        <w:tabs>
          <w:tab w:val="left" w:pos="1642"/>
        </w:tabs>
        <w:ind w:right="367"/>
        <w:jc w:val="both"/>
        <w:rPr>
          <w:rFonts w:ascii="Symbol" w:hAnsi="Symbol"/>
          <w:color w:val="385522"/>
        </w:rPr>
      </w:pPr>
      <w:r>
        <w:rPr>
          <w:b/>
        </w:rPr>
        <w:t xml:space="preserve">Acuerdo del Comité Directivo número 13; </w:t>
      </w:r>
      <w:r>
        <w:t xml:space="preserve">del </w:t>
      </w:r>
      <w:r>
        <w:rPr>
          <w:i/>
        </w:rPr>
        <w:t>1 de noviembre de 2012</w:t>
      </w:r>
      <w:r>
        <w:t>, por el que se establecen los lineamientos para el uso del nombre, identidad gráfica y documentación que se expida en el marco del</w:t>
      </w:r>
      <w:r>
        <w:rPr>
          <w:spacing w:val="-5"/>
        </w:rPr>
        <w:t xml:space="preserve"> </w:t>
      </w:r>
      <w:r>
        <w:t>PC-SINEMS.</w:t>
      </w:r>
    </w:p>
    <w:p w:rsidR="00A74FD3" w:rsidRDefault="00A74FD3">
      <w:pPr>
        <w:pStyle w:val="Textoindependiente"/>
        <w:spacing w:before="10"/>
        <w:rPr>
          <w:sz w:val="23"/>
        </w:rPr>
      </w:pPr>
    </w:p>
    <w:p w:rsidR="00A74FD3" w:rsidRDefault="00D014D2">
      <w:pPr>
        <w:pStyle w:val="Ttulo2"/>
        <w:numPr>
          <w:ilvl w:val="0"/>
          <w:numId w:val="240"/>
        </w:numPr>
        <w:tabs>
          <w:tab w:val="left" w:pos="1629"/>
          <w:tab w:val="left" w:pos="1630"/>
        </w:tabs>
      </w:pPr>
      <w:bookmarkStart w:id="7" w:name="_bookmark6"/>
      <w:bookmarkEnd w:id="7"/>
      <w:r>
        <w:rPr>
          <w:color w:val="00529B"/>
        </w:rPr>
        <w:t>Con respecto al establecimiento del Copeems:</w:t>
      </w:r>
    </w:p>
    <w:p w:rsidR="00A74FD3" w:rsidRDefault="00A74FD3">
      <w:pPr>
        <w:pStyle w:val="Textoindependiente"/>
        <w:spacing w:before="10"/>
        <w:rPr>
          <w:b/>
          <w:sz w:val="23"/>
        </w:rPr>
      </w:pPr>
    </w:p>
    <w:p w:rsidR="00A74FD3" w:rsidRDefault="00D014D2">
      <w:pPr>
        <w:pStyle w:val="Prrafodelista"/>
        <w:numPr>
          <w:ilvl w:val="1"/>
          <w:numId w:val="240"/>
        </w:numPr>
        <w:tabs>
          <w:tab w:val="left" w:pos="1642"/>
        </w:tabs>
        <w:ind w:right="364"/>
        <w:jc w:val="both"/>
        <w:rPr>
          <w:rFonts w:ascii="Symbol" w:hAnsi="Symbol"/>
          <w:color w:val="385522"/>
        </w:rPr>
      </w:pPr>
      <w:r>
        <w:rPr>
          <w:b/>
        </w:rPr>
        <w:t xml:space="preserve">Acuerdo del Comité Directivo número 3; </w:t>
      </w:r>
      <w:r>
        <w:t xml:space="preserve">del </w:t>
      </w:r>
      <w:r>
        <w:rPr>
          <w:i/>
        </w:rPr>
        <w:t xml:space="preserve">26 de agosto de 2009, </w:t>
      </w:r>
      <w:r>
        <w:t>p</w:t>
      </w:r>
      <w:r>
        <w:t>or el que se determina la creación del Consejo para la Evaluación de la Educación del Tipo Medio Superior (Copeems).</w:t>
      </w:r>
    </w:p>
    <w:p w:rsidR="00A74FD3" w:rsidRDefault="00A74FD3">
      <w:pPr>
        <w:pStyle w:val="Textoindependiente"/>
        <w:spacing w:before="1"/>
      </w:pPr>
    </w:p>
    <w:p w:rsidR="00A74FD3" w:rsidRDefault="00D014D2">
      <w:pPr>
        <w:pStyle w:val="Ttulo2"/>
        <w:numPr>
          <w:ilvl w:val="0"/>
          <w:numId w:val="240"/>
        </w:numPr>
        <w:tabs>
          <w:tab w:val="left" w:pos="1629"/>
          <w:tab w:val="left" w:pos="1630"/>
        </w:tabs>
        <w:spacing w:before="1"/>
      </w:pPr>
      <w:bookmarkStart w:id="8" w:name="_bookmark7"/>
      <w:bookmarkEnd w:id="8"/>
      <w:r>
        <w:rPr>
          <w:color w:val="00529B"/>
        </w:rPr>
        <w:t>Con respecto a las opciones</w:t>
      </w:r>
      <w:r>
        <w:rPr>
          <w:color w:val="00529B"/>
          <w:spacing w:val="-6"/>
        </w:rPr>
        <w:t xml:space="preserve"> </w:t>
      </w:r>
      <w:r>
        <w:rPr>
          <w:color w:val="00529B"/>
        </w:rPr>
        <w:t>educativas:</w:t>
      </w:r>
    </w:p>
    <w:p w:rsidR="00A74FD3" w:rsidRDefault="00A74FD3">
      <w:pPr>
        <w:pStyle w:val="Textoindependiente"/>
        <w:spacing w:before="10"/>
        <w:rPr>
          <w:b/>
          <w:sz w:val="23"/>
        </w:rPr>
      </w:pPr>
    </w:p>
    <w:p w:rsidR="00A74FD3" w:rsidRDefault="00D014D2">
      <w:pPr>
        <w:pStyle w:val="Prrafodelista"/>
        <w:numPr>
          <w:ilvl w:val="1"/>
          <w:numId w:val="240"/>
        </w:numPr>
        <w:tabs>
          <w:tab w:val="left" w:pos="1642"/>
        </w:tabs>
        <w:ind w:right="372"/>
        <w:jc w:val="both"/>
        <w:rPr>
          <w:rFonts w:ascii="Symbol" w:hAnsi="Symbol"/>
          <w:color w:val="385522"/>
        </w:rPr>
      </w:pPr>
      <w:r>
        <w:rPr>
          <w:b/>
        </w:rPr>
        <w:t xml:space="preserve">Acuerdo Secretarial 445; </w:t>
      </w:r>
      <w:r>
        <w:t xml:space="preserve">DOF del </w:t>
      </w:r>
      <w:r>
        <w:rPr>
          <w:i/>
        </w:rPr>
        <w:t>21 de octubre de 2008</w:t>
      </w:r>
      <w:r>
        <w:t>, por el que se conceptualizan y definen pa</w:t>
      </w:r>
      <w:r>
        <w:t>ra la educación media superior las opciones educativas en las diferentes modalidades.</w:t>
      </w:r>
    </w:p>
    <w:p w:rsidR="00A74FD3" w:rsidRDefault="00A74FD3">
      <w:pPr>
        <w:pStyle w:val="Textoindependiente"/>
        <w:spacing w:before="8"/>
        <w:rPr>
          <w:sz w:val="21"/>
        </w:rPr>
      </w:pPr>
    </w:p>
    <w:p w:rsidR="00A74FD3" w:rsidRDefault="00D014D2">
      <w:pPr>
        <w:pStyle w:val="Prrafodelista"/>
        <w:numPr>
          <w:ilvl w:val="1"/>
          <w:numId w:val="240"/>
        </w:numPr>
        <w:tabs>
          <w:tab w:val="left" w:pos="1642"/>
        </w:tabs>
        <w:spacing w:line="242" w:lineRule="auto"/>
        <w:ind w:right="366"/>
        <w:jc w:val="both"/>
        <w:rPr>
          <w:rFonts w:ascii="Symbol" w:hAnsi="Symbol"/>
          <w:color w:val="385522"/>
        </w:rPr>
      </w:pPr>
      <w:r>
        <w:rPr>
          <w:b/>
        </w:rPr>
        <w:t xml:space="preserve">Acuerdo Secretarial número 06/06/15; </w:t>
      </w:r>
      <w:r>
        <w:t xml:space="preserve">DOF del </w:t>
      </w:r>
      <w:r>
        <w:rPr>
          <w:i/>
        </w:rPr>
        <w:t>10 de junio de 2015</w:t>
      </w:r>
      <w:r>
        <w:t>, por el que se establece la formación dual como opción educativa del tipo medio</w:t>
      </w:r>
      <w:r>
        <w:rPr>
          <w:spacing w:val="-10"/>
        </w:rPr>
        <w:t xml:space="preserve"> </w:t>
      </w:r>
      <w:r>
        <w:t>superior.</w:t>
      </w:r>
    </w:p>
    <w:p w:rsidR="00A74FD3" w:rsidRDefault="00A74FD3">
      <w:pPr>
        <w:spacing w:line="242" w:lineRule="auto"/>
        <w:jc w:val="both"/>
        <w:rPr>
          <w:rFonts w:ascii="Symbol" w:hAnsi="Symbol"/>
        </w:rPr>
        <w:sectPr w:rsidR="00A74FD3">
          <w:pgSz w:w="12240" w:h="15840"/>
          <w:pgMar w:top="1060" w:right="760" w:bottom="960" w:left="780" w:header="0" w:footer="769" w:gutter="0"/>
          <w:cols w:space="720"/>
        </w:sectPr>
      </w:pPr>
    </w:p>
    <w:p w:rsidR="00A74FD3" w:rsidRDefault="00D014D2">
      <w:pPr>
        <w:pStyle w:val="Ttulo2"/>
        <w:numPr>
          <w:ilvl w:val="0"/>
          <w:numId w:val="240"/>
        </w:numPr>
        <w:tabs>
          <w:tab w:val="left" w:pos="1629"/>
          <w:tab w:val="left" w:pos="1630"/>
        </w:tabs>
        <w:spacing w:before="64"/>
      </w:pPr>
      <w:bookmarkStart w:id="9" w:name="_bookmark8"/>
      <w:bookmarkEnd w:id="9"/>
      <w:r>
        <w:rPr>
          <w:color w:val="00529B"/>
        </w:rPr>
        <w:t>Con respecto a los servicios educativos a cargo de los</w:t>
      </w:r>
      <w:r>
        <w:rPr>
          <w:color w:val="00529B"/>
          <w:spacing w:val="-11"/>
        </w:rPr>
        <w:t xml:space="preserve"> </w:t>
      </w:r>
      <w:r>
        <w:rPr>
          <w:color w:val="00529B"/>
        </w:rPr>
        <w:t>particulares:</w:t>
      </w:r>
    </w:p>
    <w:p w:rsidR="00A74FD3" w:rsidRDefault="00A74FD3">
      <w:pPr>
        <w:pStyle w:val="Textoindependiente"/>
        <w:rPr>
          <w:b/>
        </w:rPr>
      </w:pPr>
    </w:p>
    <w:p w:rsidR="00A74FD3" w:rsidRDefault="00D014D2">
      <w:pPr>
        <w:pStyle w:val="Prrafodelista"/>
        <w:numPr>
          <w:ilvl w:val="1"/>
          <w:numId w:val="240"/>
        </w:numPr>
        <w:tabs>
          <w:tab w:val="left" w:pos="1642"/>
        </w:tabs>
        <w:ind w:right="370"/>
        <w:jc w:val="both"/>
        <w:rPr>
          <w:rFonts w:ascii="Symbol" w:hAnsi="Symbol"/>
          <w:color w:val="385522"/>
        </w:rPr>
      </w:pPr>
      <w:r>
        <w:rPr>
          <w:b/>
        </w:rPr>
        <w:t xml:space="preserve">Acuerdo Secretarial 450; </w:t>
      </w:r>
      <w:r>
        <w:t xml:space="preserve">DOF del </w:t>
      </w:r>
      <w:r>
        <w:rPr>
          <w:i/>
        </w:rPr>
        <w:t>16 de diciembre de 2008</w:t>
      </w:r>
      <w:r>
        <w:t>, por el que se establecen los lineamientos que regulan los servicios que los particulares brindan en las distintas opciones educativas en el tipo medio</w:t>
      </w:r>
      <w:r>
        <w:rPr>
          <w:spacing w:val="-6"/>
        </w:rPr>
        <w:t xml:space="preserve"> </w:t>
      </w:r>
      <w:r>
        <w:t>superior.</w:t>
      </w:r>
    </w:p>
    <w:p w:rsidR="00A74FD3" w:rsidRDefault="00A74FD3">
      <w:pPr>
        <w:pStyle w:val="Textoindependiente"/>
      </w:pPr>
    </w:p>
    <w:p w:rsidR="00A74FD3" w:rsidRDefault="00A74FD3">
      <w:pPr>
        <w:pStyle w:val="Textoindependiente"/>
        <w:spacing w:before="1"/>
        <w:rPr>
          <w:sz w:val="20"/>
        </w:rPr>
      </w:pPr>
    </w:p>
    <w:p w:rsidR="00A74FD3" w:rsidRDefault="00D014D2">
      <w:pPr>
        <w:pStyle w:val="Ttulo2"/>
        <w:numPr>
          <w:ilvl w:val="0"/>
          <w:numId w:val="240"/>
        </w:numPr>
        <w:tabs>
          <w:tab w:val="left" w:pos="1629"/>
          <w:tab w:val="left" w:pos="1630"/>
        </w:tabs>
      </w:pPr>
      <w:bookmarkStart w:id="10" w:name="_bookmark9"/>
      <w:bookmarkEnd w:id="10"/>
      <w:r>
        <w:rPr>
          <w:color w:val="00529B"/>
        </w:rPr>
        <w:t>Con respecto a los bachilleratos</w:t>
      </w:r>
      <w:r>
        <w:rPr>
          <w:color w:val="00529B"/>
          <w:spacing w:val="-15"/>
        </w:rPr>
        <w:t xml:space="preserve"> </w:t>
      </w:r>
      <w:r>
        <w:rPr>
          <w:color w:val="00529B"/>
        </w:rPr>
        <w:t>tecnológicos:</w:t>
      </w:r>
    </w:p>
    <w:p w:rsidR="00A74FD3" w:rsidRDefault="00A74FD3">
      <w:pPr>
        <w:pStyle w:val="Textoindependiente"/>
        <w:spacing w:before="10"/>
        <w:rPr>
          <w:b/>
          <w:sz w:val="23"/>
        </w:rPr>
      </w:pPr>
    </w:p>
    <w:p w:rsidR="00A74FD3" w:rsidRDefault="00D014D2">
      <w:pPr>
        <w:pStyle w:val="Prrafodelista"/>
        <w:numPr>
          <w:ilvl w:val="1"/>
          <w:numId w:val="240"/>
        </w:numPr>
        <w:tabs>
          <w:tab w:val="left" w:pos="1642"/>
        </w:tabs>
        <w:ind w:right="367"/>
        <w:jc w:val="both"/>
        <w:rPr>
          <w:rFonts w:ascii="Symbol" w:hAnsi="Symbol"/>
          <w:color w:val="385522"/>
        </w:rPr>
      </w:pPr>
      <w:r>
        <w:rPr>
          <w:b/>
        </w:rPr>
        <w:t xml:space="preserve">Acuerdo Secretarial 653; </w:t>
      </w:r>
      <w:r>
        <w:t xml:space="preserve">DOF del </w:t>
      </w:r>
      <w:r>
        <w:rPr>
          <w:i/>
        </w:rPr>
        <w:t>04 de septiembre de 2012</w:t>
      </w:r>
      <w:r>
        <w:t>, por el que se establece</w:t>
      </w:r>
      <w:r>
        <w:rPr>
          <w:spacing w:val="-41"/>
        </w:rPr>
        <w:t xml:space="preserve"> </w:t>
      </w:r>
      <w:r>
        <w:t>el Plan de Estudios del Bachillerato</w:t>
      </w:r>
      <w:r>
        <w:rPr>
          <w:spacing w:val="-3"/>
        </w:rPr>
        <w:t xml:space="preserve"> </w:t>
      </w:r>
      <w:r>
        <w:t>Tecnológico.</w:t>
      </w:r>
    </w:p>
    <w:p w:rsidR="00A74FD3" w:rsidRDefault="00A74FD3">
      <w:pPr>
        <w:pStyle w:val="Textoindependiente"/>
        <w:spacing w:before="11"/>
        <w:rPr>
          <w:sz w:val="23"/>
        </w:rPr>
      </w:pPr>
    </w:p>
    <w:p w:rsidR="00A74FD3" w:rsidRDefault="00D014D2">
      <w:pPr>
        <w:pStyle w:val="Ttulo2"/>
        <w:numPr>
          <w:ilvl w:val="0"/>
          <w:numId w:val="240"/>
        </w:numPr>
        <w:tabs>
          <w:tab w:val="left" w:pos="1629"/>
          <w:tab w:val="left" w:pos="1630"/>
        </w:tabs>
        <w:ind w:right="370"/>
      </w:pPr>
      <w:bookmarkStart w:id="11" w:name="_bookmark10"/>
      <w:bookmarkEnd w:id="11"/>
      <w:r>
        <w:rPr>
          <w:color w:val="00529B"/>
        </w:rPr>
        <w:t>Con respecto a la evaluación de servicios educativos que ofrecen planteles en condición de</w:t>
      </w:r>
      <w:r>
        <w:rPr>
          <w:color w:val="00529B"/>
          <w:spacing w:val="-1"/>
        </w:rPr>
        <w:t xml:space="preserve"> </w:t>
      </w:r>
      <w:r>
        <w:rPr>
          <w:color w:val="00529B"/>
        </w:rPr>
        <w:t>alternos:</w:t>
      </w:r>
    </w:p>
    <w:p w:rsidR="00A74FD3" w:rsidRDefault="00A74FD3">
      <w:pPr>
        <w:pStyle w:val="Textoindependiente"/>
        <w:rPr>
          <w:b/>
        </w:rPr>
      </w:pPr>
    </w:p>
    <w:p w:rsidR="00A74FD3" w:rsidRDefault="00D014D2">
      <w:pPr>
        <w:pStyle w:val="Prrafodelista"/>
        <w:numPr>
          <w:ilvl w:val="1"/>
          <w:numId w:val="240"/>
        </w:numPr>
        <w:tabs>
          <w:tab w:val="left" w:pos="1642"/>
        </w:tabs>
        <w:ind w:right="368"/>
        <w:jc w:val="both"/>
        <w:rPr>
          <w:rFonts w:ascii="Symbol" w:hAnsi="Symbol"/>
          <w:color w:val="385522"/>
        </w:rPr>
      </w:pPr>
      <w:r>
        <w:rPr>
          <w:b/>
        </w:rPr>
        <w:t xml:space="preserve">Acuerdo de sesión ordinaria del Comité Directivo con </w:t>
      </w:r>
      <w:r>
        <w:rPr>
          <w:b/>
        </w:rPr>
        <w:t xml:space="preserve">numeral 14; </w:t>
      </w:r>
      <w:r>
        <w:t xml:space="preserve">del </w:t>
      </w:r>
      <w:r>
        <w:rPr>
          <w:i/>
        </w:rPr>
        <w:t xml:space="preserve">26 de octubre de 2015, </w:t>
      </w:r>
      <w:r>
        <w:t>por el que se establecen los criterios para denominar a los servicios educativos que ofrecen planteles en condición de</w:t>
      </w:r>
      <w:r>
        <w:rPr>
          <w:spacing w:val="-4"/>
        </w:rPr>
        <w:t xml:space="preserve"> </w:t>
      </w:r>
      <w:r>
        <w:t>alternos.</w:t>
      </w:r>
    </w:p>
    <w:p w:rsidR="00A74FD3" w:rsidRDefault="00A74FD3">
      <w:pPr>
        <w:pStyle w:val="Textoindependiente"/>
        <w:spacing w:before="8"/>
        <w:rPr>
          <w:sz w:val="21"/>
        </w:rPr>
      </w:pPr>
    </w:p>
    <w:p w:rsidR="00A74FD3" w:rsidRDefault="00D014D2">
      <w:pPr>
        <w:pStyle w:val="Prrafodelista"/>
        <w:numPr>
          <w:ilvl w:val="1"/>
          <w:numId w:val="240"/>
        </w:numPr>
        <w:tabs>
          <w:tab w:val="left" w:pos="1642"/>
        </w:tabs>
        <w:ind w:right="368"/>
        <w:jc w:val="both"/>
        <w:rPr>
          <w:rFonts w:ascii="Symbol" w:hAnsi="Symbol"/>
          <w:color w:val="385522"/>
        </w:rPr>
      </w:pPr>
      <w:r>
        <w:rPr>
          <w:b/>
        </w:rPr>
        <w:t>Acuerdo</w:t>
      </w:r>
      <w:r>
        <w:rPr>
          <w:b/>
          <w:spacing w:val="-4"/>
        </w:rPr>
        <w:t xml:space="preserve"> </w:t>
      </w:r>
      <w:r>
        <w:rPr>
          <w:b/>
        </w:rPr>
        <w:t>de</w:t>
      </w:r>
      <w:r>
        <w:rPr>
          <w:b/>
          <w:spacing w:val="-3"/>
        </w:rPr>
        <w:t xml:space="preserve"> </w:t>
      </w:r>
      <w:r>
        <w:rPr>
          <w:b/>
        </w:rPr>
        <w:t>sesión</w:t>
      </w:r>
      <w:r>
        <w:rPr>
          <w:b/>
          <w:spacing w:val="-5"/>
        </w:rPr>
        <w:t xml:space="preserve"> </w:t>
      </w:r>
      <w:r>
        <w:rPr>
          <w:b/>
        </w:rPr>
        <w:t>ordinaria</w:t>
      </w:r>
      <w:r>
        <w:rPr>
          <w:b/>
          <w:spacing w:val="-5"/>
        </w:rPr>
        <w:t xml:space="preserve"> </w:t>
      </w:r>
      <w:r>
        <w:rPr>
          <w:b/>
        </w:rPr>
        <w:t>del</w:t>
      </w:r>
      <w:r>
        <w:rPr>
          <w:b/>
          <w:spacing w:val="-5"/>
        </w:rPr>
        <w:t xml:space="preserve"> </w:t>
      </w:r>
      <w:r>
        <w:rPr>
          <w:b/>
        </w:rPr>
        <w:t>Comité</w:t>
      </w:r>
      <w:r>
        <w:rPr>
          <w:b/>
          <w:spacing w:val="-5"/>
        </w:rPr>
        <w:t xml:space="preserve"> </w:t>
      </w:r>
      <w:r>
        <w:rPr>
          <w:b/>
        </w:rPr>
        <w:t>Directivo</w:t>
      </w:r>
      <w:r>
        <w:rPr>
          <w:b/>
          <w:spacing w:val="-3"/>
        </w:rPr>
        <w:t xml:space="preserve"> </w:t>
      </w:r>
      <w:r>
        <w:rPr>
          <w:b/>
        </w:rPr>
        <w:t>con</w:t>
      </w:r>
      <w:r>
        <w:rPr>
          <w:b/>
          <w:spacing w:val="-3"/>
        </w:rPr>
        <w:t xml:space="preserve"> </w:t>
      </w:r>
      <w:r>
        <w:rPr>
          <w:b/>
        </w:rPr>
        <w:t>numeral</w:t>
      </w:r>
      <w:r>
        <w:rPr>
          <w:b/>
          <w:spacing w:val="-5"/>
        </w:rPr>
        <w:t xml:space="preserve"> </w:t>
      </w:r>
      <w:r>
        <w:rPr>
          <w:b/>
        </w:rPr>
        <w:t>5;</w:t>
      </w:r>
      <w:r>
        <w:rPr>
          <w:b/>
          <w:spacing w:val="-3"/>
        </w:rPr>
        <w:t xml:space="preserve"> </w:t>
      </w:r>
      <w:r>
        <w:t>del</w:t>
      </w:r>
      <w:r>
        <w:rPr>
          <w:spacing w:val="-5"/>
        </w:rPr>
        <w:t xml:space="preserve"> </w:t>
      </w:r>
      <w:r>
        <w:rPr>
          <w:i/>
        </w:rPr>
        <w:t>18</w:t>
      </w:r>
      <w:r>
        <w:rPr>
          <w:i/>
          <w:spacing w:val="-3"/>
        </w:rPr>
        <w:t xml:space="preserve"> </w:t>
      </w:r>
      <w:r>
        <w:rPr>
          <w:i/>
        </w:rPr>
        <w:t>de</w:t>
      </w:r>
      <w:r>
        <w:rPr>
          <w:i/>
          <w:spacing w:val="-7"/>
        </w:rPr>
        <w:t xml:space="preserve"> </w:t>
      </w:r>
      <w:r>
        <w:rPr>
          <w:i/>
        </w:rPr>
        <w:t>marzo</w:t>
      </w:r>
      <w:r>
        <w:rPr>
          <w:i/>
          <w:spacing w:val="-3"/>
        </w:rPr>
        <w:t xml:space="preserve"> </w:t>
      </w:r>
      <w:r>
        <w:rPr>
          <w:i/>
        </w:rPr>
        <w:t>de 2016</w:t>
      </w:r>
      <w:r>
        <w:t>, por el que se aprueba que los EMSAD, Telebachilleratos estatales, SABES Guanajuato y centros educativos equivalentes del Estado de México puedan ingresar al PC-SINEMS.</w:t>
      </w:r>
    </w:p>
    <w:p w:rsidR="00A74FD3" w:rsidRDefault="00A74FD3">
      <w:pPr>
        <w:pStyle w:val="Textoindependiente"/>
        <w:spacing w:before="7"/>
        <w:rPr>
          <w:sz w:val="21"/>
        </w:rPr>
      </w:pPr>
    </w:p>
    <w:p w:rsidR="00A74FD3" w:rsidRDefault="00D014D2">
      <w:pPr>
        <w:pStyle w:val="Ttulo2"/>
        <w:numPr>
          <w:ilvl w:val="0"/>
          <w:numId w:val="240"/>
        </w:numPr>
        <w:tabs>
          <w:tab w:val="left" w:pos="1629"/>
          <w:tab w:val="left" w:pos="1630"/>
        </w:tabs>
      </w:pPr>
      <w:bookmarkStart w:id="12" w:name="_bookmark11"/>
      <w:bookmarkEnd w:id="12"/>
      <w:r>
        <w:rPr>
          <w:color w:val="00529B"/>
        </w:rPr>
        <w:t>Con respecto a las competencias del Marco Curricular Común (MCC)</w:t>
      </w:r>
      <w:r>
        <w:rPr>
          <w:color w:val="00529B"/>
          <w:spacing w:val="-28"/>
        </w:rPr>
        <w:t xml:space="preserve"> </w:t>
      </w:r>
      <w:r>
        <w:rPr>
          <w:b w:val="0"/>
          <w:color w:val="00529B"/>
          <w:position w:val="8"/>
          <w:sz w:val="16"/>
        </w:rPr>
        <w:t>8</w:t>
      </w:r>
      <w:r>
        <w:rPr>
          <w:color w:val="00529B"/>
        </w:rPr>
        <w:t>:</w:t>
      </w:r>
    </w:p>
    <w:p w:rsidR="00A74FD3" w:rsidRDefault="00A74FD3">
      <w:pPr>
        <w:pStyle w:val="Textoindependiente"/>
        <w:spacing w:before="11"/>
        <w:rPr>
          <w:b/>
          <w:sz w:val="23"/>
        </w:rPr>
      </w:pPr>
    </w:p>
    <w:p w:rsidR="00A74FD3" w:rsidRDefault="00D014D2">
      <w:pPr>
        <w:pStyle w:val="Prrafodelista"/>
        <w:numPr>
          <w:ilvl w:val="1"/>
          <w:numId w:val="240"/>
        </w:numPr>
        <w:tabs>
          <w:tab w:val="left" w:pos="1641"/>
          <w:tab w:val="left" w:pos="1642"/>
        </w:tabs>
        <w:ind w:right="590"/>
        <w:rPr>
          <w:rFonts w:ascii="Symbol" w:hAnsi="Symbol"/>
          <w:color w:val="385522"/>
        </w:rPr>
      </w:pPr>
      <w:r>
        <w:rPr>
          <w:b/>
        </w:rPr>
        <w:t>Acuerdo Secretar</w:t>
      </w:r>
      <w:r>
        <w:rPr>
          <w:b/>
        </w:rPr>
        <w:t>ial 442</w:t>
      </w:r>
      <w:r>
        <w:t xml:space="preserve">; DOF del </w:t>
      </w:r>
      <w:r>
        <w:rPr>
          <w:i/>
        </w:rPr>
        <w:t>26 de septiembre de 2008</w:t>
      </w:r>
      <w:r>
        <w:t>, por el que se establece el PC-SINEMS en un marco de</w:t>
      </w:r>
      <w:r>
        <w:rPr>
          <w:spacing w:val="-4"/>
        </w:rPr>
        <w:t xml:space="preserve"> </w:t>
      </w:r>
      <w:r>
        <w:t>diversidad.</w:t>
      </w:r>
    </w:p>
    <w:p w:rsidR="00A74FD3" w:rsidRDefault="00A74FD3">
      <w:pPr>
        <w:pStyle w:val="Textoindependiente"/>
        <w:spacing w:before="10"/>
        <w:rPr>
          <w:sz w:val="23"/>
        </w:rPr>
      </w:pPr>
    </w:p>
    <w:p w:rsidR="00A74FD3" w:rsidRDefault="00D014D2">
      <w:pPr>
        <w:pStyle w:val="Prrafodelista"/>
        <w:numPr>
          <w:ilvl w:val="1"/>
          <w:numId w:val="240"/>
        </w:numPr>
        <w:tabs>
          <w:tab w:val="left" w:pos="1641"/>
          <w:tab w:val="left" w:pos="1642"/>
        </w:tabs>
        <w:ind w:right="371"/>
        <w:rPr>
          <w:rFonts w:ascii="Symbol" w:hAnsi="Symbol"/>
          <w:color w:val="385522"/>
        </w:rPr>
      </w:pPr>
      <w:r>
        <w:rPr>
          <w:b/>
        </w:rPr>
        <w:t xml:space="preserve">Acuerdo Secretarial 444; </w:t>
      </w:r>
      <w:r>
        <w:t xml:space="preserve">DOF del </w:t>
      </w:r>
      <w:r>
        <w:rPr>
          <w:i/>
        </w:rPr>
        <w:t>21 de octubre de 2008</w:t>
      </w:r>
      <w:r>
        <w:t xml:space="preserve">, por el que se establecen las competencias que constituyen el </w:t>
      </w:r>
      <w:r>
        <w:rPr>
          <w:spacing w:val="-2"/>
        </w:rPr>
        <w:t xml:space="preserve">MCC </w:t>
      </w:r>
      <w:r>
        <w:t>del</w:t>
      </w:r>
      <w:r>
        <w:rPr>
          <w:spacing w:val="-3"/>
        </w:rPr>
        <w:t xml:space="preserve"> </w:t>
      </w:r>
      <w:r>
        <w:t>PC-SINEMS.</w:t>
      </w:r>
    </w:p>
    <w:p w:rsidR="00A74FD3" w:rsidRDefault="00A74FD3">
      <w:pPr>
        <w:pStyle w:val="Textoindependiente"/>
        <w:spacing w:before="9"/>
        <w:rPr>
          <w:sz w:val="21"/>
        </w:rPr>
      </w:pPr>
    </w:p>
    <w:p w:rsidR="00A74FD3" w:rsidRDefault="00D014D2">
      <w:pPr>
        <w:pStyle w:val="Prrafodelista"/>
        <w:numPr>
          <w:ilvl w:val="1"/>
          <w:numId w:val="240"/>
        </w:numPr>
        <w:tabs>
          <w:tab w:val="left" w:pos="1642"/>
        </w:tabs>
        <w:spacing w:line="242" w:lineRule="auto"/>
        <w:ind w:right="371"/>
        <w:jc w:val="both"/>
        <w:rPr>
          <w:rFonts w:ascii="Symbol" w:hAnsi="Symbol"/>
          <w:color w:val="385522"/>
        </w:rPr>
      </w:pPr>
      <w:r>
        <w:rPr>
          <w:b/>
        </w:rPr>
        <w:t xml:space="preserve">Acuerdo Secretarial 486; </w:t>
      </w:r>
      <w:r>
        <w:t xml:space="preserve">DOF del </w:t>
      </w:r>
      <w:r>
        <w:rPr>
          <w:i/>
        </w:rPr>
        <w:t>30 de abril de 2009</w:t>
      </w:r>
      <w:r>
        <w:t>, por el que se establecen las competencias disciplinarias extendidas del Bachillerato</w:t>
      </w:r>
      <w:r>
        <w:rPr>
          <w:spacing w:val="-3"/>
        </w:rPr>
        <w:t xml:space="preserve"> </w:t>
      </w:r>
      <w:r>
        <w:t>General.</w:t>
      </w:r>
    </w:p>
    <w:p w:rsidR="00A74FD3" w:rsidRDefault="00A74FD3">
      <w:pPr>
        <w:pStyle w:val="Textoindependiente"/>
        <w:spacing w:before="4"/>
        <w:rPr>
          <w:sz w:val="21"/>
        </w:rPr>
      </w:pPr>
    </w:p>
    <w:p w:rsidR="00A74FD3" w:rsidRDefault="00D014D2">
      <w:pPr>
        <w:pStyle w:val="Prrafodelista"/>
        <w:numPr>
          <w:ilvl w:val="1"/>
          <w:numId w:val="240"/>
        </w:numPr>
        <w:tabs>
          <w:tab w:val="left" w:pos="1642"/>
        </w:tabs>
        <w:spacing w:line="242" w:lineRule="auto"/>
        <w:ind w:right="365"/>
        <w:jc w:val="both"/>
        <w:rPr>
          <w:rFonts w:ascii="Symbol" w:hAnsi="Symbol"/>
          <w:color w:val="385522"/>
        </w:rPr>
      </w:pPr>
      <w:r>
        <w:rPr>
          <w:b/>
        </w:rPr>
        <w:t xml:space="preserve">Acuerdo Secretarial 488; </w:t>
      </w:r>
      <w:r>
        <w:t xml:space="preserve">DOF del </w:t>
      </w:r>
      <w:r>
        <w:rPr>
          <w:i/>
        </w:rPr>
        <w:t>23 de junio de 2009</w:t>
      </w:r>
      <w:r>
        <w:t>, por el que se modifican algunos lineamientos de los A</w:t>
      </w:r>
      <w:r>
        <w:t>cuerdos 442 y 444 relativos al</w:t>
      </w:r>
      <w:r>
        <w:rPr>
          <w:spacing w:val="-7"/>
        </w:rPr>
        <w:t xml:space="preserve"> </w:t>
      </w:r>
      <w:r>
        <w:t>MCC.</w:t>
      </w:r>
    </w:p>
    <w:p w:rsidR="00A74FD3" w:rsidRDefault="00A74FD3">
      <w:pPr>
        <w:pStyle w:val="Textoindependiente"/>
        <w:spacing w:before="6"/>
        <w:rPr>
          <w:sz w:val="21"/>
        </w:rPr>
      </w:pPr>
    </w:p>
    <w:p w:rsidR="00A74FD3" w:rsidRDefault="00D014D2">
      <w:pPr>
        <w:pStyle w:val="Prrafodelista"/>
        <w:numPr>
          <w:ilvl w:val="1"/>
          <w:numId w:val="240"/>
        </w:numPr>
        <w:tabs>
          <w:tab w:val="left" w:pos="1642"/>
        </w:tabs>
        <w:ind w:right="367"/>
        <w:jc w:val="both"/>
        <w:rPr>
          <w:rFonts w:ascii="Symbol" w:hAnsi="Symbol"/>
          <w:color w:val="385522"/>
        </w:rPr>
      </w:pPr>
      <w:r>
        <w:rPr>
          <w:b/>
        </w:rPr>
        <w:t xml:space="preserve">Acuerdo del Comité Directivo número 4; </w:t>
      </w:r>
      <w:r>
        <w:t xml:space="preserve">del </w:t>
      </w:r>
      <w:r>
        <w:rPr>
          <w:i/>
        </w:rPr>
        <w:t>26 de agosto de 2009</w:t>
      </w:r>
      <w:r>
        <w:t>, por el que el CD- PC-SINEMS, en el desarrollo del marco de diversidad de la EMS, presentará a consideración de las autoridades educativas, competencias di</w:t>
      </w:r>
      <w:r>
        <w:t>sciplinarias básicas y extendidas</w:t>
      </w:r>
      <w:r>
        <w:rPr>
          <w:spacing w:val="-4"/>
        </w:rPr>
        <w:t xml:space="preserve"> </w:t>
      </w:r>
      <w:r>
        <w:t>por</w:t>
      </w:r>
      <w:r>
        <w:rPr>
          <w:spacing w:val="-4"/>
        </w:rPr>
        <w:t xml:space="preserve"> </w:t>
      </w:r>
      <w:r>
        <w:t>ámbito</w:t>
      </w:r>
      <w:r>
        <w:rPr>
          <w:spacing w:val="-4"/>
        </w:rPr>
        <w:t xml:space="preserve"> </w:t>
      </w:r>
      <w:r>
        <w:t>específico</w:t>
      </w:r>
      <w:r>
        <w:rPr>
          <w:spacing w:val="-3"/>
        </w:rPr>
        <w:t xml:space="preserve"> </w:t>
      </w:r>
      <w:r>
        <w:t>del</w:t>
      </w:r>
      <w:r>
        <w:rPr>
          <w:spacing w:val="-6"/>
        </w:rPr>
        <w:t xml:space="preserve"> </w:t>
      </w:r>
      <w:r>
        <w:t>conocimiento,</w:t>
      </w:r>
      <w:r>
        <w:rPr>
          <w:spacing w:val="-3"/>
        </w:rPr>
        <w:t xml:space="preserve"> </w:t>
      </w:r>
      <w:r>
        <w:t>en</w:t>
      </w:r>
      <w:r>
        <w:rPr>
          <w:spacing w:val="-6"/>
        </w:rPr>
        <w:t xml:space="preserve"> </w:t>
      </w:r>
      <w:r>
        <w:t>las</w:t>
      </w:r>
      <w:r>
        <w:rPr>
          <w:spacing w:val="-8"/>
        </w:rPr>
        <w:t xml:space="preserve"> </w:t>
      </w:r>
      <w:r>
        <w:t>que</w:t>
      </w:r>
      <w:r>
        <w:rPr>
          <w:spacing w:val="-7"/>
        </w:rPr>
        <w:t xml:space="preserve"> </w:t>
      </w:r>
      <w:r>
        <w:t>se</w:t>
      </w:r>
      <w:r>
        <w:rPr>
          <w:spacing w:val="-5"/>
        </w:rPr>
        <w:t xml:space="preserve"> </w:t>
      </w:r>
      <w:r>
        <w:t>brindarán</w:t>
      </w:r>
      <w:r>
        <w:rPr>
          <w:spacing w:val="-3"/>
        </w:rPr>
        <w:t xml:space="preserve"> </w:t>
      </w:r>
      <w:r>
        <w:t>orientaciones para los modelos educativos</w:t>
      </w:r>
      <w:r>
        <w:rPr>
          <w:spacing w:val="-3"/>
        </w:rPr>
        <w:t xml:space="preserve"> </w:t>
      </w:r>
      <w:r>
        <w:t>correspondientes.</w:t>
      </w:r>
    </w:p>
    <w:p w:rsidR="00A74FD3" w:rsidRDefault="00A74FD3">
      <w:pPr>
        <w:pStyle w:val="Textoindependiente"/>
        <w:spacing w:before="8"/>
        <w:rPr>
          <w:sz w:val="21"/>
        </w:rPr>
      </w:pPr>
    </w:p>
    <w:p w:rsidR="00A74FD3" w:rsidRDefault="00D014D2">
      <w:pPr>
        <w:pStyle w:val="Prrafodelista"/>
        <w:numPr>
          <w:ilvl w:val="1"/>
          <w:numId w:val="240"/>
        </w:numPr>
        <w:tabs>
          <w:tab w:val="left" w:pos="1642"/>
        </w:tabs>
        <w:spacing w:before="1"/>
        <w:ind w:right="363"/>
        <w:jc w:val="both"/>
        <w:rPr>
          <w:rFonts w:ascii="Symbol" w:hAnsi="Symbol"/>
          <w:color w:val="385522"/>
        </w:rPr>
      </w:pPr>
      <w:r>
        <w:rPr>
          <w:b/>
        </w:rPr>
        <w:t xml:space="preserve">Acuerdo del Comité Directivo número 5; </w:t>
      </w:r>
      <w:r>
        <w:t xml:space="preserve">del </w:t>
      </w:r>
      <w:r>
        <w:rPr>
          <w:i/>
        </w:rPr>
        <w:t>21 de septiembre de 2009</w:t>
      </w:r>
      <w:r>
        <w:t>, por el que el CD-PC-SINEMS presenta a consideración de las autoridades educativas, las competencias disciplinarias para el ámbito de conocimiento de las Humanidades, que proporcionarán orientaciones para los modelos educativos</w:t>
      </w:r>
      <w:r>
        <w:rPr>
          <w:spacing w:val="-8"/>
        </w:rPr>
        <w:t xml:space="preserve"> </w:t>
      </w:r>
      <w:r>
        <w:t>correspondientes.</w:t>
      </w:r>
    </w:p>
    <w:p w:rsidR="00A74FD3" w:rsidRDefault="00301262">
      <w:pPr>
        <w:pStyle w:val="Textoindependiente"/>
        <w:spacing w:before="6"/>
        <w:rPr>
          <w:sz w:val="17"/>
        </w:rPr>
      </w:pPr>
      <w:r>
        <w:rPr>
          <w:noProof/>
          <w:lang w:val="es-MX" w:eastAsia="es-MX" w:bidi="ar-SA"/>
        </w:rPr>
        <mc:AlternateContent>
          <mc:Choice Requires="wps">
            <w:drawing>
              <wp:anchor distT="0" distB="0" distL="0" distR="0" simplePos="0" relativeHeight="251667456" behindDoc="1" locked="0" layoutInCell="1" allowOverlap="1">
                <wp:simplePos x="0" y="0"/>
                <wp:positionH relativeFrom="page">
                  <wp:posOffset>1080770</wp:posOffset>
                </wp:positionH>
                <wp:positionV relativeFrom="paragraph">
                  <wp:posOffset>158750</wp:posOffset>
                </wp:positionV>
                <wp:extent cx="1828800" cy="0"/>
                <wp:effectExtent l="0" t="0" r="0" b="0"/>
                <wp:wrapTopAndBottom/>
                <wp:docPr id="390"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54605" id="Line 348"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2.5pt" to="229.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dyHwIAAEYEAAAOAAAAZHJzL2Uyb0RvYy54bWysU8GO2jAQvVfqP1i5QxJIaY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" strokeweight=".84pt">
                <w10:wrap type="topAndBottom" anchorx="page"/>
              </v:line>
            </w:pict>
          </mc:Fallback>
        </mc:AlternateContent>
      </w:r>
    </w:p>
    <w:p w:rsidR="00A74FD3" w:rsidRDefault="00D014D2">
      <w:pPr>
        <w:spacing w:before="74"/>
        <w:ind w:left="922" w:right="368"/>
        <w:rPr>
          <w:sz w:val="16"/>
        </w:rPr>
      </w:pPr>
      <w:r>
        <w:rPr>
          <w:color w:val="00529B"/>
          <w:position w:val="6"/>
          <w:sz w:val="12"/>
        </w:rPr>
        <w:t xml:space="preserve">8 </w:t>
      </w:r>
      <w:r>
        <w:rPr>
          <w:sz w:val="16"/>
        </w:rPr>
        <w:t>Es im</w:t>
      </w:r>
      <w:r>
        <w:rPr>
          <w:sz w:val="16"/>
        </w:rPr>
        <w:t>portante tener presente que derivado del proceso de revisión del Modelo Educativo para la Educación Obligatoria (MEPEO), habrá posibles ajustes al MCC y a las competencias disciplinarias.</w:t>
      </w:r>
    </w:p>
    <w:p w:rsidR="00A74FD3" w:rsidRDefault="00A74FD3">
      <w:pPr>
        <w:rPr>
          <w:sz w:val="16"/>
        </w:rPr>
        <w:sectPr w:rsidR="00A74FD3">
          <w:pgSz w:w="12240" w:h="15840"/>
          <w:pgMar w:top="1340" w:right="760" w:bottom="960" w:left="780" w:header="0" w:footer="769" w:gutter="0"/>
          <w:cols w:space="720"/>
        </w:sectPr>
      </w:pPr>
    </w:p>
    <w:p w:rsidR="00A74FD3" w:rsidRDefault="00D014D2">
      <w:pPr>
        <w:pStyle w:val="Prrafodelista"/>
        <w:numPr>
          <w:ilvl w:val="1"/>
          <w:numId w:val="240"/>
        </w:numPr>
        <w:tabs>
          <w:tab w:val="left" w:pos="1642"/>
        </w:tabs>
        <w:spacing w:before="82"/>
        <w:ind w:right="367"/>
        <w:jc w:val="both"/>
        <w:rPr>
          <w:rFonts w:ascii="Symbol" w:hAnsi="Symbol"/>
          <w:color w:val="385522"/>
        </w:rPr>
      </w:pPr>
      <w:r>
        <w:rPr>
          <w:b/>
        </w:rPr>
        <w:t xml:space="preserve">Acuerdo Secretarial 656; </w:t>
      </w:r>
      <w:r>
        <w:t xml:space="preserve">DOF del </w:t>
      </w:r>
      <w:r>
        <w:rPr>
          <w:i/>
        </w:rPr>
        <w:t>20 de noviembre de 2012</w:t>
      </w:r>
      <w:r>
        <w:t>, por el que se reforma el Acuerdo</w:t>
      </w:r>
      <w:r>
        <w:rPr>
          <w:spacing w:val="-4"/>
        </w:rPr>
        <w:t xml:space="preserve"> </w:t>
      </w:r>
      <w:r>
        <w:t>Secretarial</w:t>
      </w:r>
      <w:r>
        <w:rPr>
          <w:spacing w:val="-4"/>
        </w:rPr>
        <w:t xml:space="preserve"> </w:t>
      </w:r>
      <w:r>
        <w:t>444</w:t>
      </w:r>
      <w:r>
        <w:rPr>
          <w:spacing w:val="-8"/>
        </w:rPr>
        <w:t xml:space="preserve"> </w:t>
      </w:r>
      <w:r>
        <w:t>y</w:t>
      </w:r>
      <w:r>
        <w:rPr>
          <w:spacing w:val="-5"/>
        </w:rPr>
        <w:t xml:space="preserve"> </w:t>
      </w:r>
      <w:r>
        <w:t>se</w:t>
      </w:r>
      <w:r>
        <w:rPr>
          <w:spacing w:val="-3"/>
        </w:rPr>
        <w:t xml:space="preserve"> </w:t>
      </w:r>
      <w:r>
        <w:t>adiciona</w:t>
      </w:r>
      <w:r>
        <w:rPr>
          <w:spacing w:val="-3"/>
        </w:rPr>
        <w:t xml:space="preserve"> </w:t>
      </w:r>
      <w:r>
        <w:t>el</w:t>
      </w:r>
      <w:r>
        <w:rPr>
          <w:spacing w:val="-4"/>
        </w:rPr>
        <w:t xml:space="preserve"> </w:t>
      </w:r>
      <w:r>
        <w:t>Acuerdo</w:t>
      </w:r>
      <w:r>
        <w:rPr>
          <w:spacing w:val="-8"/>
        </w:rPr>
        <w:t xml:space="preserve"> </w:t>
      </w:r>
      <w:r>
        <w:t>Secretarial</w:t>
      </w:r>
      <w:r>
        <w:rPr>
          <w:spacing w:val="-4"/>
        </w:rPr>
        <w:t xml:space="preserve"> </w:t>
      </w:r>
      <w:r>
        <w:t>486.</w:t>
      </w:r>
      <w:r>
        <w:rPr>
          <w:spacing w:val="-4"/>
        </w:rPr>
        <w:t xml:space="preserve"> </w:t>
      </w:r>
      <w:r>
        <w:t>Estas</w:t>
      </w:r>
      <w:r>
        <w:rPr>
          <w:spacing w:val="-5"/>
        </w:rPr>
        <w:t xml:space="preserve"> </w:t>
      </w:r>
      <w:r>
        <w:t>modificaciones</w:t>
      </w:r>
      <w:r>
        <w:rPr>
          <w:spacing w:val="-5"/>
        </w:rPr>
        <w:t xml:space="preserve"> </w:t>
      </w:r>
      <w:r>
        <w:t>y adiciones</w:t>
      </w:r>
      <w:r>
        <w:rPr>
          <w:spacing w:val="-13"/>
        </w:rPr>
        <w:t xml:space="preserve"> </w:t>
      </w:r>
      <w:r>
        <w:t>complementan,</w:t>
      </w:r>
      <w:r>
        <w:rPr>
          <w:spacing w:val="-11"/>
        </w:rPr>
        <w:t xml:space="preserve"> </w:t>
      </w:r>
      <w:r>
        <w:t>le</w:t>
      </w:r>
      <w:r>
        <w:rPr>
          <w:spacing w:val="-12"/>
        </w:rPr>
        <w:t xml:space="preserve"> </w:t>
      </w:r>
      <w:r>
        <w:t>dan</w:t>
      </w:r>
      <w:r>
        <w:rPr>
          <w:spacing w:val="-12"/>
        </w:rPr>
        <w:t xml:space="preserve"> </w:t>
      </w:r>
      <w:r>
        <w:t>particularidad</w:t>
      </w:r>
      <w:r>
        <w:rPr>
          <w:spacing w:val="-13"/>
        </w:rPr>
        <w:t xml:space="preserve"> </w:t>
      </w:r>
      <w:r>
        <w:t>y</w:t>
      </w:r>
      <w:r>
        <w:rPr>
          <w:spacing w:val="-14"/>
        </w:rPr>
        <w:t xml:space="preserve"> </w:t>
      </w:r>
      <w:r>
        <w:t>explicitan</w:t>
      </w:r>
      <w:r>
        <w:rPr>
          <w:spacing w:val="-13"/>
        </w:rPr>
        <w:t xml:space="preserve"> </w:t>
      </w:r>
      <w:r>
        <w:t>las</w:t>
      </w:r>
      <w:r>
        <w:rPr>
          <w:spacing w:val="-12"/>
        </w:rPr>
        <w:t xml:space="preserve"> </w:t>
      </w:r>
      <w:r>
        <w:t>competencias</w:t>
      </w:r>
      <w:r>
        <w:rPr>
          <w:spacing w:val="-12"/>
        </w:rPr>
        <w:t xml:space="preserve"> </w:t>
      </w:r>
      <w:r>
        <w:t>disciplinarias extendidas del campo disciplinario de las</w:t>
      </w:r>
      <w:r>
        <w:rPr>
          <w:spacing w:val="-3"/>
        </w:rPr>
        <w:t xml:space="preserve"> </w:t>
      </w:r>
      <w:r>
        <w:t>Humanidades.</w:t>
      </w:r>
    </w:p>
    <w:p w:rsidR="00A74FD3" w:rsidRDefault="00A74FD3">
      <w:pPr>
        <w:pStyle w:val="Textoindependiente"/>
        <w:spacing w:before="9"/>
        <w:rPr>
          <w:sz w:val="21"/>
        </w:rPr>
      </w:pPr>
    </w:p>
    <w:p w:rsidR="00A74FD3" w:rsidRDefault="00D014D2">
      <w:pPr>
        <w:pStyle w:val="Prrafodelista"/>
        <w:numPr>
          <w:ilvl w:val="1"/>
          <w:numId w:val="240"/>
        </w:numPr>
        <w:tabs>
          <w:tab w:val="left" w:pos="1642"/>
        </w:tabs>
        <w:spacing w:line="242" w:lineRule="auto"/>
        <w:ind w:right="364"/>
        <w:jc w:val="both"/>
        <w:rPr>
          <w:rFonts w:ascii="Symbol" w:hAnsi="Symbol"/>
          <w:color w:val="385522"/>
        </w:rPr>
      </w:pPr>
      <w:r>
        <w:rPr>
          <w:b/>
        </w:rPr>
        <w:t xml:space="preserve">Acuerdo Secretarial número 08/07/16; </w:t>
      </w:r>
      <w:r>
        <w:t xml:space="preserve">DOF del </w:t>
      </w:r>
      <w:r>
        <w:rPr>
          <w:i/>
        </w:rPr>
        <w:t>15 de julio de 2016</w:t>
      </w:r>
      <w:r>
        <w:t>, por el que se establece el Plan de Estudios del Bachillerato</w:t>
      </w:r>
      <w:r>
        <w:rPr>
          <w:spacing w:val="-6"/>
        </w:rPr>
        <w:t xml:space="preserve"> </w:t>
      </w:r>
      <w:r>
        <w:t>Internacional.</w:t>
      </w:r>
    </w:p>
    <w:p w:rsidR="00A74FD3" w:rsidRDefault="00A74FD3">
      <w:pPr>
        <w:pStyle w:val="Textoindependiente"/>
        <w:spacing w:before="7"/>
        <w:rPr>
          <w:sz w:val="21"/>
        </w:rPr>
      </w:pPr>
    </w:p>
    <w:p w:rsidR="00A74FD3" w:rsidRDefault="00D014D2">
      <w:pPr>
        <w:pStyle w:val="Ttulo2"/>
        <w:numPr>
          <w:ilvl w:val="0"/>
          <w:numId w:val="240"/>
        </w:numPr>
        <w:tabs>
          <w:tab w:val="left" w:pos="1629"/>
          <w:tab w:val="left" w:pos="1630"/>
        </w:tabs>
      </w:pPr>
      <w:bookmarkStart w:id="13" w:name="_bookmark12"/>
      <w:bookmarkEnd w:id="13"/>
      <w:r>
        <w:rPr>
          <w:color w:val="00529B"/>
        </w:rPr>
        <w:t>Con respecto a las carreras de EMS y sus c</w:t>
      </w:r>
      <w:r>
        <w:rPr>
          <w:color w:val="00529B"/>
        </w:rPr>
        <w:t>ompetencias</w:t>
      </w:r>
      <w:r>
        <w:rPr>
          <w:color w:val="00529B"/>
          <w:spacing w:val="-12"/>
        </w:rPr>
        <w:t xml:space="preserve"> </w:t>
      </w:r>
      <w:r>
        <w:rPr>
          <w:color w:val="00529B"/>
        </w:rPr>
        <w:t>profesionales:</w:t>
      </w:r>
    </w:p>
    <w:p w:rsidR="00A74FD3" w:rsidRDefault="00A74FD3">
      <w:pPr>
        <w:pStyle w:val="Textoindependiente"/>
        <w:spacing w:before="11"/>
        <w:rPr>
          <w:b/>
          <w:sz w:val="23"/>
        </w:rPr>
      </w:pPr>
    </w:p>
    <w:p w:rsidR="00A74FD3" w:rsidRDefault="00D014D2">
      <w:pPr>
        <w:pStyle w:val="Prrafodelista"/>
        <w:numPr>
          <w:ilvl w:val="1"/>
          <w:numId w:val="240"/>
        </w:numPr>
        <w:tabs>
          <w:tab w:val="left" w:pos="1642"/>
        </w:tabs>
        <w:ind w:right="363"/>
        <w:jc w:val="both"/>
        <w:rPr>
          <w:rFonts w:ascii="Symbol" w:hAnsi="Symbol"/>
          <w:color w:val="385522"/>
        </w:rPr>
      </w:pPr>
      <w:r>
        <w:rPr>
          <w:b/>
        </w:rPr>
        <w:t xml:space="preserve">Acuerdo del Comité Directivo número 6; </w:t>
      </w:r>
      <w:r>
        <w:t xml:space="preserve">del </w:t>
      </w:r>
      <w:r>
        <w:rPr>
          <w:i/>
        </w:rPr>
        <w:t xml:space="preserve">21 de septiembre de 2009, </w:t>
      </w:r>
      <w:r>
        <w:t>por el que el CD-PC-SINEMS presenta a consideración de las autoridades educativas carreras que para el tipo medio superior demande el sector productivo en camp</w:t>
      </w:r>
      <w:r>
        <w:t>os específicos del quehacer laboral y sus respectivas competencias profesionales básicas y competencias profesionales extendidas, que podrán constituir orientaciones para los modelos educativos</w:t>
      </w:r>
      <w:r>
        <w:rPr>
          <w:spacing w:val="-1"/>
        </w:rPr>
        <w:t xml:space="preserve"> </w:t>
      </w:r>
      <w:r>
        <w:t>correspondientes.</w:t>
      </w:r>
    </w:p>
    <w:p w:rsidR="00A74FD3" w:rsidRDefault="00A74FD3">
      <w:pPr>
        <w:pStyle w:val="Textoindependiente"/>
        <w:spacing w:before="10"/>
        <w:rPr>
          <w:sz w:val="21"/>
        </w:rPr>
      </w:pPr>
    </w:p>
    <w:p w:rsidR="00A74FD3" w:rsidRDefault="00D014D2">
      <w:pPr>
        <w:pStyle w:val="Prrafodelista"/>
        <w:numPr>
          <w:ilvl w:val="1"/>
          <w:numId w:val="240"/>
        </w:numPr>
        <w:tabs>
          <w:tab w:val="left" w:pos="1642"/>
        </w:tabs>
        <w:ind w:right="367"/>
        <w:jc w:val="both"/>
        <w:rPr>
          <w:rFonts w:ascii="Symbol" w:hAnsi="Symbol"/>
          <w:color w:val="385522"/>
        </w:rPr>
      </w:pPr>
      <w:r>
        <w:rPr>
          <w:b/>
        </w:rPr>
        <w:t xml:space="preserve">Acuerdo del Comité Directivo número 7; </w:t>
      </w:r>
      <w:r>
        <w:t xml:space="preserve">del </w:t>
      </w:r>
      <w:r>
        <w:rPr>
          <w:i/>
        </w:rPr>
        <w:t>22 de octubre de 2009</w:t>
      </w:r>
      <w:r>
        <w:t>, por el que el CD- PC-SINEMS</w:t>
      </w:r>
      <w:r>
        <w:rPr>
          <w:spacing w:val="-7"/>
        </w:rPr>
        <w:t xml:space="preserve"> </w:t>
      </w:r>
      <w:r>
        <w:t>presenta</w:t>
      </w:r>
      <w:r>
        <w:rPr>
          <w:spacing w:val="-5"/>
        </w:rPr>
        <w:t xml:space="preserve"> </w:t>
      </w:r>
      <w:r>
        <w:t>a</w:t>
      </w:r>
      <w:r>
        <w:rPr>
          <w:spacing w:val="-11"/>
        </w:rPr>
        <w:t xml:space="preserve"> </w:t>
      </w:r>
      <w:r>
        <w:t>consideración</w:t>
      </w:r>
      <w:r>
        <w:rPr>
          <w:spacing w:val="-6"/>
        </w:rPr>
        <w:t xml:space="preserve"> </w:t>
      </w:r>
      <w:r>
        <w:t>de</w:t>
      </w:r>
      <w:r>
        <w:rPr>
          <w:spacing w:val="-8"/>
        </w:rPr>
        <w:t xml:space="preserve"> </w:t>
      </w:r>
      <w:r>
        <w:t>las</w:t>
      </w:r>
      <w:r>
        <w:rPr>
          <w:spacing w:val="-6"/>
        </w:rPr>
        <w:t xml:space="preserve"> </w:t>
      </w:r>
      <w:r>
        <w:t>autoridades</w:t>
      </w:r>
      <w:r>
        <w:rPr>
          <w:spacing w:val="-5"/>
        </w:rPr>
        <w:t xml:space="preserve"> </w:t>
      </w:r>
      <w:r>
        <w:t>educativas</w:t>
      </w:r>
      <w:r>
        <w:rPr>
          <w:spacing w:val="-6"/>
        </w:rPr>
        <w:t xml:space="preserve"> </w:t>
      </w:r>
      <w:r>
        <w:t>carreras</w:t>
      </w:r>
      <w:r>
        <w:rPr>
          <w:spacing w:val="-7"/>
        </w:rPr>
        <w:t xml:space="preserve"> </w:t>
      </w:r>
      <w:r>
        <w:t>que</w:t>
      </w:r>
      <w:r>
        <w:rPr>
          <w:spacing w:val="-9"/>
        </w:rPr>
        <w:t xml:space="preserve"> </w:t>
      </w:r>
      <w:r>
        <w:t>para</w:t>
      </w:r>
      <w:r>
        <w:rPr>
          <w:spacing w:val="-5"/>
        </w:rPr>
        <w:t xml:space="preserve"> </w:t>
      </w:r>
      <w:r>
        <w:t>el tipo</w:t>
      </w:r>
      <w:r>
        <w:rPr>
          <w:spacing w:val="-9"/>
        </w:rPr>
        <w:t xml:space="preserve"> </w:t>
      </w:r>
      <w:r>
        <w:t>medio</w:t>
      </w:r>
      <w:r>
        <w:rPr>
          <w:spacing w:val="-9"/>
        </w:rPr>
        <w:t xml:space="preserve"> </w:t>
      </w:r>
      <w:r>
        <w:t>superior</w:t>
      </w:r>
      <w:r>
        <w:rPr>
          <w:spacing w:val="-8"/>
        </w:rPr>
        <w:t xml:space="preserve"> </w:t>
      </w:r>
      <w:r>
        <w:t>demanda</w:t>
      </w:r>
      <w:r>
        <w:rPr>
          <w:spacing w:val="-6"/>
        </w:rPr>
        <w:t xml:space="preserve"> </w:t>
      </w:r>
      <w:r>
        <w:t>el</w:t>
      </w:r>
      <w:r>
        <w:rPr>
          <w:spacing w:val="-10"/>
        </w:rPr>
        <w:t xml:space="preserve"> </w:t>
      </w:r>
      <w:r>
        <w:t>sector</w:t>
      </w:r>
      <w:r>
        <w:rPr>
          <w:spacing w:val="-8"/>
        </w:rPr>
        <w:t xml:space="preserve"> </w:t>
      </w:r>
      <w:r>
        <w:t>productivo.</w:t>
      </w:r>
      <w:r>
        <w:rPr>
          <w:spacing w:val="-7"/>
        </w:rPr>
        <w:t xml:space="preserve"> </w:t>
      </w:r>
      <w:r>
        <w:t>Las</w:t>
      </w:r>
      <w:r>
        <w:rPr>
          <w:spacing w:val="-8"/>
        </w:rPr>
        <w:t xml:space="preserve"> </w:t>
      </w:r>
      <w:r>
        <w:t>competencias</w:t>
      </w:r>
      <w:r>
        <w:rPr>
          <w:spacing w:val="-9"/>
        </w:rPr>
        <w:t xml:space="preserve"> </w:t>
      </w:r>
      <w:r>
        <w:t>profesionales</w:t>
      </w:r>
      <w:r>
        <w:rPr>
          <w:spacing w:val="-6"/>
        </w:rPr>
        <w:t xml:space="preserve"> </w:t>
      </w:r>
      <w:r>
        <w:t>objeto del presente Acuerdo son un referente para las DIM que imparten EMS y, en consecuencia, serán éstas quienes decidan su</w:t>
      </w:r>
      <w:r>
        <w:rPr>
          <w:spacing w:val="-8"/>
        </w:rPr>
        <w:t xml:space="preserve"> </w:t>
      </w:r>
      <w:r>
        <w:t>adopción.</w:t>
      </w:r>
    </w:p>
    <w:p w:rsidR="00A74FD3" w:rsidRDefault="00A74FD3">
      <w:pPr>
        <w:pStyle w:val="Textoindependiente"/>
        <w:spacing w:before="10"/>
        <w:rPr>
          <w:sz w:val="23"/>
        </w:rPr>
      </w:pPr>
    </w:p>
    <w:p w:rsidR="00A74FD3" w:rsidRDefault="00D014D2">
      <w:pPr>
        <w:pStyle w:val="Ttulo2"/>
        <w:numPr>
          <w:ilvl w:val="0"/>
          <w:numId w:val="240"/>
        </w:numPr>
        <w:tabs>
          <w:tab w:val="left" w:pos="1629"/>
          <w:tab w:val="left" w:pos="1630"/>
        </w:tabs>
      </w:pPr>
      <w:bookmarkStart w:id="14" w:name="_bookmark13"/>
      <w:bookmarkEnd w:id="14"/>
      <w:r>
        <w:rPr>
          <w:color w:val="00529B"/>
        </w:rPr>
        <w:t xml:space="preserve">Con respecto al </w:t>
      </w:r>
      <w:r>
        <w:rPr>
          <w:i/>
          <w:color w:val="00529B"/>
        </w:rPr>
        <w:t xml:space="preserve">Manual </w:t>
      </w:r>
      <w:r>
        <w:rPr>
          <w:color w:val="00529B"/>
        </w:rPr>
        <w:t>de procedimientos para evaluar</w:t>
      </w:r>
      <w:r>
        <w:rPr>
          <w:color w:val="00529B"/>
          <w:spacing w:val="-7"/>
        </w:rPr>
        <w:t xml:space="preserve"> </w:t>
      </w:r>
      <w:r>
        <w:rPr>
          <w:color w:val="00529B"/>
        </w:rPr>
        <w:t>planteles:</w:t>
      </w:r>
    </w:p>
    <w:p w:rsidR="00A74FD3" w:rsidRDefault="00A74FD3">
      <w:pPr>
        <w:pStyle w:val="Textoindependiente"/>
        <w:spacing w:before="11"/>
        <w:rPr>
          <w:b/>
          <w:sz w:val="23"/>
        </w:rPr>
      </w:pPr>
    </w:p>
    <w:p w:rsidR="00A74FD3" w:rsidRDefault="00D014D2">
      <w:pPr>
        <w:pStyle w:val="Prrafodelista"/>
        <w:numPr>
          <w:ilvl w:val="1"/>
          <w:numId w:val="240"/>
        </w:numPr>
        <w:tabs>
          <w:tab w:val="left" w:pos="1642"/>
        </w:tabs>
        <w:ind w:right="368"/>
        <w:jc w:val="both"/>
        <w:rPr>
          <w:rFonts w:ascii="Symbol" w:hAnsi="Symbol"/>
          <w:color w:val="385522"/>
        </w:rPr>
      </w:pPr>
      <w:r>
        <w:rPr>
          <w:b/>
        </w:rPr>
        <w:t xml:space="preserve">Acuerdo del Comité Directivo número 1; </w:t>
      </w:r>
      <w:r>
        <w:t xml:space="preserve">del </w:t>
      </w:r>
      <w:r>
        <w:rPr>
          <w:i/>
        </w:rPr>
        <w:t>26 de agos</w:t>
      </w:r>
      <w:r>
        <w:rPr>
          <w:i/>
        </w:rPr>
        <w:t xml:space="preserve">to de 2009 </w:t>
      </w:r>
      <w:r>
        <w:t xml:space="preserve">por el que se emite el </w:t>
      </w:r>
      <w:r>
        <w:rPr>
          <w:i/>
        </w:rPr>
        <w:t xml:space="preserve">Manual </w:t>
      </w:r>
      <w:r>
        <w:t>de procedimientos del</w:t>
      </w:r>
      <w:r>
        <w:rPr>
          <w:spacing w:val="-1"/>
        </w:rPr>
        <w:t xml:space="preserve"> </w:t>
      </w:r>
      <w:r>
        <w:t>PC-SINEMS.</w:t>
      </w:r>
    </w:p>
    <w:p w:rsidR="00A74FD3" w:rsidRDefault="00A74FD3">
      <w:pPr>
        <w:pStyle w:val="Textoindependiente"/>
        <w:spacing w:before="9"/>
        <w:rPr>
          <w:sz w:val="21"/>
        </w:rPr>
      </w:pPr>
    </w:p>
    <w:p w:rsidR="00A74FD3" w:rsidRDefault="00D014D2">
      <w:pPr>
        <w:pStyle w:val="Prrafodelista"/>
        <w:numPr>
          <w:ilvl w:val="1"/>
          <w:numId w:val="240"/>
        </w:numPr>
        <w:tabs>
          <w:tab w:val="left" w:pos="1642"/>
        </w:tabs>
        <w:spacing w:line="242" w:lineRule="auto"/>
        <w:ind w:right="367"/>
        <w:jc w:val="both"/>
        <w:rPr>
          <w:rFonts w:ascii="Symbol" w:hAnsi="Symbol"/>
          <w:color w:val="385522"/>
        </w:rPr>
      </w:pPr>
      <w:r>
        <w:rPr>
          <w:b/>
        </w:rPr>
        <w:t xml:space="preserve">Acuerdo del Comité Directivo número 10; </w:t>
      </w:r>
      <w:r>
        <w:t xml:space="preserve">del </w:t>
      </w:r>
      <w:r>
        <w:rPr>
          <w:i/>
        </w:rPr>
        <w:t>17 de diciembre de 2009</w:t>
      </w:r>
      <w:r>
        <w:t xml:space="preserve">, por el que se determina el </w:t>
      </w:r>
      <w:r>
        <w:rPr>
          <w:i/>
        </w:rPr>
        <w:t>Manual p</w:t>
      </w:r>
      <w:r>
        <w:t>ara evaluar planteles que solicitan ingresar al</w:t>
      </w:r>
      <w:r>
        <w:rPr>
          <w:spacing w:val="-13"/>
        </w:rPr>
        <w:t xml:space="preserve"> </w:t>
      </w:r>
      <w:r>
        <w:t>PC-SINEMS.</w:t>
      </w:r>
    </w:p>
    <w:p w:rsidR="00A74FD3" w:rsidRDefault="00A74FD3">
      <w:pPr>
        <w:pStyle w:val="Textoindependiente"/>
        <w:spacing w:before="6"/>
        <w:rPr>
          <w:sz w:val="21"/>
        </w:rPr>
      </w:pPr>
    </w:p>
    <w:p w:rsidR="00A74FD3" w:rsidRDefault="00D014D2">
      <w:pPr>
        <w:pStyle w:val="Prrafodelista"/>
        <w:numPr>
          <w:ilvl w:val="1"/>
          <w:numId w:val="240"/>
        </w:numPr>
        <w:tabs>
          <w:tab w:val="left" w:pos="1642"/>
        </w:tabs>
        <w:ind w:right="367"/>
        <w:jc w:val="both"/>
        <w:rPr>
          <w:rFonts w:ascii="Symbol" w:hAnsi="Symbol"/>
          <w:color w:val="385522"/>
        </w:rPr>
      </w:pPr>
      <w:r>
        <w:rPr>
          <w:b/>
        </w:rPr>
        <w:t xml:space="preserve">Acuerdo del Comité Directivo número 12; </w:t>
      </w:r>
      <w:r>
        <w:t xml:space="preserve">del </w:t>
      </w:r>
      <w:r>
        <w:rPr>
          <w:i/>
        </w:rPr>
        <w:t>19 de agosto de 2011</w:t>
      </w:r>
      <w:r>
        <w:t>, por el que se modifican diversos lineamientos del Acuerdo del Comité Directivo número</w:t>
      </w:r>
      <w:r>
        <w:rPr>
          <w:spacing w:val="-10"/>
        </w:rPr>
        <w:t xml:space="preserve"> </w:t>
      </w:r>
      <w:r>
        <w:t>1.</w:t>
      </w:r>
    </w:p>
    <w:p w:rsidR="00A74FD3" w:rsidRDefault="00A74FD3">
      <w:pPr>
        <w:pStyle w:val="Textoindependiente"/>
        <w:spacing w:before="9"/>
        <w:rPr>
          <w:sz w:val="21"/>
        </w:rPr>
      </w:pPr>
    </w:p>
    <w:p w:rsidR="00A74FD3" w:rsidRDefault="00D014D2">
      <w:pPr>
        <w:pStyle w:val="Prrafodelista"/>
        <w:numPr>
          <w:ilvl w:val="1"/>
          <w:numId w:val="240"/>
        </w:numPr>
        <w:tabs>
          <w:tab w:val="left" w:pos="1642"/>
        </w:tabs>
        <w:ind w:right="365"/>
        <w:jc w:val="both"/>
        <w:rPr>
          <w:rFonts w:ascii="Symbol" w:hAnsi="Symbol"/>
          <w:color w:val="385522"/>
        </w:rPr>
      </w:pPr>
      <w:r>
        <w:rPr>
          <w:b/>
        </w:rPr>
        <w:t>Acuerdo</w:t>
      </w:r>
      <w:r>
        <w:rPr>
          <w:b/>
          <w:spacing w:val="-4"/>
        </w:rPr>
        <w:t xml:space="preserve"> </w:t>
      </w:r>
      <w:r>
        <w:rPr>
          <w:b/>
        </w:rPr>
        <w:t>de</w:t>
      </w:r>
      <w:r>
        <w:rPr>
          <w:b/>
          <w:spacing w:val="-3"/>
        </w:rPr>
        <w:t xml:space="preserve"> </w:t>
      </w:r>
      <w:r>
        <w:rPr>
          <w:b/>
        </w:rPr>
        <w:t>sesión</w:t>
      </w:r>
      <w:r>
        <w:rPr>
          <w:b/>
          <w:spacing w:val="-3"/>
        </w:rPr>
        <w:t xml:space="preserve"> </w:t>
      </w:r>
      <w:r>
        <w:rPr>
          <w:b/>
        </w:rPr>
        <w:t>ordinaria</w:t>
      </w:r>
      <w:r>
        <w:rPr>
          <w:b/>
          <w:spacing w:val="-3"/>
        </w:rPr>
        <w:t xml:space="preserve"> </w:t>
      </w:r>
      <w:r>
        <w:rPr>
          <w:b/>
        </w:rPr>
        <w:t>del</w:t>
      </w:r>
      <w:r>
        <w:rPr>
          <w:b/>
          <w:spacing w:val="-3"/>
        </w:rPr>
        <w:t xml:space="preserve"> </w:t>
      </w:r>
      <w:r>
        <w:rPr>
          <w:b/>
        </w:rPr>
        <w:t>Comité</w:t>
      </w:r>
      <w:r>
        <w:rPr>
          <w:b/>
          <w:spacing w:val="-3"/>
        </w:rPr>
        <w:t xml:space="preserve"> </w:t>
      </w:r>
      <w:r>
        <w:rPr>
          <w:b/>
        </w:rPr>
        <w:t>Directivo</w:t>
      </w:r>
      <w:r>
        <w:rPr>
          <w:b/>
          <w:spacing w:val="-3"/>
        </w:rPr>
        <w:t xml:space="preserve"> </w:t>
      </w:r>
      <w:r>
        <w:rPr>
          <w:b/>
        </w:rPr>
        <w:t>con</w:t>
      </w:r>
      <w:r>
        <w:rPr>
          <w:b/>
          <w:spacing w:val="-3"/>
        </w:rPr>
        <w:t xml:space="preserve"> </w:t>
      </w:r>
      <w:r>
        <w:rPr>
          <w:b/>
        </w:rPr>
        <w:t>el</w:t>
      </w:r>
      <w:r>
        <w:rPr>
          <w:b/>
          <w:spacing w:val="-3"/>
        </w:rPr>
        <w:t xml:space="preserve"> </w:t>
      </w:r>
      <w:r>
        <w:rPr>
          <w:b/>
        </w:rPr>
        <w:t>numeral</w:t>
      </w:r>
      <w:r>
        <w:rPr>
          <w:b/>
          <w:spacing w:val="-4"/>
        </w:rPr>
        <w:t xml:space="preserve"> </w:t>
      </w:r>
      <w:r>
        <w:rPr>
          <w:b/>
        </w:rPr>
        <w:t>2;</w:t>
      </w:r>
      <w:r>
        <w:rPr>
          <w:b/>
          <w:spacing w:val="-2"/>
        </w:rPr>
        <w:t xml:space="preserve"> </w:t>
      </w:r>
      <w:r>
        <w:t>del</w:t>
      </w:r>
      <w:r>
        <w:rPr>
          <w:spacing w:val="-4"/>
        </w:rPr>
        <w:t xml:space="preserve"> </w:t>
      </w:r>
      <w:r>
        <w:rPr>
          <w:i/>
        </w:rPr>
        <w:t>23</w:t>
      </w:r>
      <w:r>
        <w:rPr>
          <w:i/>
          <w:spacing w:val="-4"/>
        </w:rPr>
        <w:t xml:space="preserve"> </w:t>
      </w:r>
      <w:r>
        <w:rPr>
          <w:i/>
        </w:rPr>
        <w:t>de</w:t>
      </w:r>
      <w:r>
        <w:rPr>
          <w:i/>
          <w:spacing w:val="-3"/>
        </w:rPr>
        <w:t xml:space="preserve"> </w:t>
      </w:r>
      <w:r>
        <w:rPr>
          <w:i/>
        </w:rPr>
        <w:t xml:space="preserve">agosto de 2012 </w:t>
      </w:r>
      <w:r>
        <w:t xml:space="preserve">por el que se aprueba el </w:t>
      </w:r>
      <w:r>
        <w:rPr>
          <w:i/>
        </w:rPr>
        <w:t>Manual para evaluar planteles que solicitan ingresar al Sistema Nacional de Bachillerato</w:t>
      </w:r>
      <w:r>
        <w:t>, versión</w:t>
      </w:r>
      <w:r>
        <w:rPr>
          <w:spacing w:val="-1"/>
        </w:rPr>
        <w:t xml:space="preserve"> </w:t>
      </w:r>
      <w:r>
        <w:t>2.0</w:t>
      </w:r>
    </w:p>
    <w:p w:rsidR="00A74FD3" w:rsidRDefault="00A74FD3">
      <w:pPr>
        <w:pStyle w:val="Textoindependiente"/>
        <w:spacing w:before="10"/>
        <w:rPr>
          <w:sz w:val="21"/>
        </w:rPr>
      </w:pPr>
    </w:p>
    <w:p w:rsidR="00A74FD3" w:rsidRDefault="00D014D2">
      <w:pPr>
        <w:pStyle w:val="Prrafodelista"/>
        <w:numPr>
          <w:ilvl w:val="1"/>
          <w:numId w:val="240"/>
        </w:numPr>
        <w:tabs>
          <w:tab w:val="left" w:pos="1642"/>
        </w:tabs>
        <w:ind w:right="367"/>
        <w:jc w:val="both"/>
        <w:rPr>
          <w:rFonts w:ascii="Symbol" w:hAnsi="Symbol"/>
          <w:color w:val="385522"/>
        </w:rPr>
      </w:pPr>
      <w:r>
        <w:rPr>
          <w:b/>
        </w:rPr>
        <w:t xml:space="preserve">Acuerdo de sesión ordinaria del Comité Directivo con el numeral 3; </w:t>
      </w:r>
      <w:r>
        <w:t xml:space="preserve">del </w:t>
      </w:r>
      <w:r>
        <w:rPr>
          <w:i/>
        </w:rPr>
        <w:t xml:space="preserve">13 de junio de 2013 </w:t>
      </w:r>
      <w:r>
        <w:t xml:space="preserve">por el que se aprueba el </w:t>
      </w:r>
      <w:r>
        <w:rPr>
          <w:i/>
        </w:rPr>
        <w:t xml:space="preserve">Manual para </w:t>
      </w:r>
      <w:r>
        <w:rPr>
          <w:i/>
        </w:rPr>
        <w:t>evaluar planteles que solicitan el ingreso</w:t>
      </w:r>
      <w:r>
        <w:rPr>
          <w:i/>
          <w:spacing w:val="-42"/>
        </w:rPr>
        <w:t xml:space="preserve"> </w:t>
      </w:r>
      <w:r>
        <w:rPr>
          <w:i/>
        </w:rPr>
        <w:t>y la promoción en el Sistema Nacional de Bachillerato</w:t>
      </w:r>
      <w:r>
        <w:t>, versión</w:t>
      </w:r>
      <w:r>
        <w:rPr>
          <w:spacing w:val="-8"/>
        </w:rPr>
        <w:t xml:space="preserve"> </w:t>
      </w:r>
      <w:r>
        <w:t>3.0</w:t>
      </w:r>
    </w:p>
    <w:p w:rsidR="00A74FD3" w:rsidRDefault="00A74FD3">
      <w:pPr>
        <w:pStyle w:val="Textoindependiente"/>
        <w:spacing w:before="11"/>
        <w:rPr>
          <w:sz w:val="21"/>
        </w:rPr>
      </w:pPr>
    </w:p>
    <w:p w:rsidR="00A74FD3" w:rsidRDefault="00D014D2">
      <w:pPr>
        <w:pStyle w:val="Prrafodelista"/>
        <w:numPr>
          <w:ilvl w:val="1"/>
          <w:numId w:val="240"/>
        </w:numPr>
        <w:tabs>
          <w:tab w:val="left" w:pos="1642"/>
        </w:tabs>
        <w:ind w:right="367"/>
        <w:jc w:val="both"/>
        <w:rPr>
          <w:rFonts w:ascii="Symbol" w:hAnsi="Symbol"/>
          <w:color w:val="385522"/>
        </w:rPr>
      </w:pPr>
      <w:r>
        <w:rPr>
          <w:b/>
        </w:rPr>
        <w:t xml:space="preserve">Acuerdo de sesión ordinaria del Comité Directivo con el numeral 4 y 5; </w:t>
      </w:r>
      <w:r>
        <w:t xml:space="preserve">del </w:t>
      </w:r>
      <w:r>
        <w:rPr>
          <w:i/>
        </w:rPr>
        <w:t xml:space="preserve">30 de marzo de 2017 </w:t>
      </w:r>
      <w:r>
        <w:t xml:space="preserve">por el que se aprueba el </w:t>
      </w:r>
      <w:r>
        <w:rPr>
          <w:i/>
        </w:rPr>
        <w:t>Manual para evaluar plant</w:t>
      </w:r>
      <w:r>
        <w:rPr>
          <w:i/>
        </w:rPr>
        <w:t>eles que solicitan ingresar</w:t>
      </w:r>
      <w:r>
        <w:rPr>
          <w:i/>
          <w:spacing w:val="-12"/>
        </w:rPr>
        <w:t xml:space="preserve"> </w:t>
      </w:r>
      <w:r>
        <w:rPr>
          <w:i/>
        </w:rPr>
        <w:t>o</w:t>
      </w:r>
      <w:r>
        <w:rPr>
          <w:i/>
          <w:spacing w:val="-11"/>
        </w:rPr>
        <w:t xml:space="preserve"> </w:t>
      </w:r>
      <w:r>
        <w:rPr>
          <w:i/>
        </w:rPr>
        <w:t>permanecer</w:t>
      </w:r>
      <w:r>
        <w:rPr>
          <w:i/>
          <w:spacing w:val="-12"/>
        </w:rPr>
        <w:t xml:space="preserve"> </w:t>
      </w:r>
      <w:r>
        <w:rPr>
          <w:i/>
        </w:rPr>
        <w:t>en</w:t>
      </w:r>
      <w:r>
        <w:rPr>
          <w:i/>
          <w:spacing w:val="-10"/>
        </w:rPr>
        <w:t xml:space="preserve"> </w:t>
      </w:r>
      <w:r>
        <w:rPr>
          <w:i/>
        </w:rPr>
        <w:t>el</w:t>
      </w:r>
      <w:r>
        <w:rPr>
          <w:i/>
          <w:spacing w:val="-12"/>
        </w:rPr>
        <w:t xml:space="preserve"> </w:t>
      </w:r>
      <w:r>
        <w:rPr>
          <w:i/>
        </w:rPr>
        <w:t>Padrón</w:t>
      </w:r>
      <w:r>
        <w:rPr>
          <w:i/>
          <w:spacing w:val="-12"/>
        </w:rPr>
        <w:t xml:space="preserve"> </w:t>
      </w:r>
      <w:r>
        <w:rPr>
          <w:i/>
        </w:rPr>
        <w:t>de</w:t>
      </w:r>
      <w:r>
        <w:rPr>
          <w:i/>
          <w:spacing w:val="-13"/>
        </w:rPr>
        <w:t xml:space="preserve"> </w:t>
      </w:r>
      <w:r>
        <w:rPr>
          <w:i/>
        </w:rPr>
        <w:t>Calidad</w:t>
      </w:r>
      <w:r>
        <w:rPr>
          <w:i/>
          <w:spacing w:val="-11"/>
        </w:rPr>
        <w:t xml:space="preserve"> </w:t>
      </w:r>
      <w:r>
        <w:rPr>
          <w:i/>
        </w:rPr>
        <w:t>del</w:t>
      </w:r>
      <w:r>
        <w:rPr>
          <w:i/>
          <w:spacing w:val="-12"/>
        </w:rPr>
        <w:t xml:space="preserve"> </w:t>
      </w:r>
      <w:r>
        <w:rPr>
          <w:i/>
        </w:rPr>
        <w:t>Sistema</w:t>
      </w:r>
      <w:r>
        <w:rPr>
          <w:i/>
          <w:spacing w:val="-12"/>
        </w:rPr>
        <w:t xml:space="preserve"> </w:t>
      </w:r>
      <w:r>
        <w:rPr>
          <w:i/>
        </w:rPr>
        <w:t>Nacional</w:t>
      </w:r>
      <w:r>
        <w:rPr>
          <w:i/>
          <w:spacing w:val="-12"/>
        </w:rPr>
        <w:t xml:space="preserve"> </w:t>
      </w:r>
      <w:r>
        <w:rPr>
          <w:i/>
        </w:rPr>
        <w:t>de</w:t>
      </w:r>
      <w:r>
        <w:rPr>
          <w:i/>
          <w:spacing w:val="-14"/>
        </w:rPr>
        <w:t xml:space="preserve"> </w:t>
      </w:r>
      <w:r>
        <w:rPr>
          <w:i/>
        </w:rPr>
        <w:t>Educación</w:t>
      </w:r>
      <w:r>
        <w:rPr>
          <w:i/>
          <w:spacing w:val="-11"/>
        </w:rPr>
        <w:t xml:space="preserve"> </w:t>
      </w:r>
      <w:r>
        <w:rPr>
          <w:i/>
        </w:rPr>
        <w:t>Media Superior</w:t>
      </w:r>
      <w:r>
        <w:t>, versión 4.0 (extenso y abreviado) pero se solicita la conformación de un grupo de trabajo para la definición de los parámetros para la permanencia en nivel I y para el ingreso al Padrón mediante logro en los</w:t>
      </w:r>
      <w:r>
        <w:rPr>
          <w:spacing w:val="-13"/>
        </w:rPr>
        <w:t xml:space="preserve"> </w:t>
      </w:r>
      <w:r>
        <w:t>aprendizajes.</w:t>
      </w:r>
    </w:p>
    <w:p w:rsidR="00A74FD3" w:rsidRDefault="00A74FD3">
      <w:pPr>
        <w:jc w:val="both"/>
        <w:rPr>
          <w:rFonts w:ascii="Symbol" w:hAnsi="Symbol"/>
        </w:rPr>
        <w:sectPr w:rsidR="00A74FD3">
          <w:pgSz w:w="12240" w:h="15840"/>
          <w:pgMar w:top="1300" w:right="760" w:bottom="960" w:left="780" w:header="0" w:footer="769" w:gutter="0"/>
          <w:cols w:space="720"/>
        </w:sectPr>
      </w:pPr>
    </w:p>
    <w:p w:rsidR="00A74FD3" w:rsidRDefault="00D014D2">
      <w:pPr>
        <w:pStyle w:val="Prrafodelista"/>
        <w:numPr>
          <w:ilvl w:val="1"/>
          <w:numId w:val="240"/>
        </w:numPr>
        <w:tabs>
          <w:tab w:val="left" w:pos="1642"/>
        </w:tabs>
        <w:spacing w:before="82"/>
        <w:ind w:right="366"/>
        <w:jc w:val="both"/>
        <w:rPr>
          <w:rFonts w:ascii="Symbol" w:hAnsi="Symbol"/>
          <w:color w:val="385522"/>
        </w:rPr>
      </w:pPr>
      <w:r>
        <w:rPr>
          <w:b/>
        </w:rPr>
        <w:t>Acuerdo</w:t>
      </w:r>
      <w:r>
        <w:rPr>
          <w:b/>
          <w:spacing w:val="-8"/>
        </w:rPr>
        <w:t xml:space="preserve"> </w:t>
      </w:r>
      <w:r>
        <w:rPr>
          <w:b/>
        </w:rPr>
        <w:t>de</w:t>
      </w:r>
      <w:r>
        <w:rPr>
          <w:b/>
          <w:spacing w:val="-8"/>
        </w:rPr>
        <w:t xml:space="preserve"> </w:t>
      </w:r>
      <w:r>
        <w:rPr>
          <w:b/>
        </w:rPr>
        <w:t>sesión</w:t>
      </w:r>
      <w:r>
        <w:rPr>
          <w:b/>
          <w:spacing w:val="-8"/>
        </w:rPr>
        <w:t xml:space="preserve"> </w:t>
      </w:r>
      <w:r>
        <w:rPr>
          <w:b/>
        </w:rPr>
        <w:t>ordinaria</w:t>
      </w:r>
      <w:r>
        <w:rPr>
          <w:b/>
          <w:spacing w:val="-7"/>
        </w:rPr>
        <w:t xml:space="preserve"> </w:t>
      </w:r>
      <w:r>
        <w:rPr>
          <w:b/>
        </w:rPr>
        <w:t>del</w:t>
      </w:r>
      <w:r>
        <w:rPr>
          <w:b/>
          <w:spacing w:val="-7"/>
        </w:rPr>
        <w:t xml:space="preserve"> </w:t>
      </w:r>
      <w:r>
        <w:rPr>
          <w:b/>
        </w:rPr>
        <w:t>Comité</w:t>
      </w:r>
      <w:r>
        <w:rPr>
          <w:b/>
          <w:spacing w:val="-8"/>
        </w:rPr>
        <w:t xml:space="preserve"> </w:t>
      </w:r>
      <w:r>
        <w:rPr>
          <w:b/>
        </w:rPr>
        <w:t>Directivo</w:t>
      </w:r>
      <w:r>
        <w:rPr>
          <w:b/>
          <w:spacing w:val="-7"/>
        </w:rPr>
        <w:t xml:space="preserve"> </w:t>
      </w:r>
      <w:r>
        <w:rPr>
          <w:b/>
        </w:rPr>
        <w:t>con</w:t>
      </w:r>
      <w:r>
        <w:rPr>
          <w:b/>
          <w:spacing w:val="-8"/>
        </w:rPr>
        <w:t xml:space="preserve"> </w:t>
      </w:r>
      <w:r>
        <w:rPr>
          <w:b/>
        </w:rPr>
        <w:t>el</w:t>
      </w:r>
      <w:r>
        <w:rPr>
          <w:b/>
          <w:spacing w:val="-7"/>
        </w:rPr>
        <w:t xml:space="preserve"> </w:t>
      </w:r>
      <w:r>
        <w:rPr>
          <w:b/>
        </w:rPr>
        <w:t>numeral</w:t>
      </w:r>
      <w:r>
        <w:rPr>
          <w:b/>
          <w:spacing w:val="-6"/>
        </w:rPr>
        <w:t xml:space="preserve"> </w:t>
      </w:r>
      <w:r>
        <w:rPr>
          <w:b/>
        </w:rPr>
        <w:t>5;</w:t>
      </w:r>
      <w:r>
        <w:rPr>
          <w:b/>
          <w:spacing w:val="-2"/>
        </w:rPr>
        <w:t xml:space="preserve"> </w:t>
      </w:r>
      <w:r>
        <w:t>del</w:t>
      </w:r>
      <w:r>
        <w:rPr>
          <w:spacing w:val="-11"/>
        </w:rPr>
        <w:t xml:space="preserve"> </w:t>
      </w:r>
      <w:r>
        <w:t>8</w:t>
      </w:r>
      <w:r>
        <w:rPr>
          <w:spacing w:val="-8"/>
        </w:rPr>
        <w:t xml:space="preserve"> </w:t>
      </w:r>
      <w:r>
        <w:t>de</w:t>
      </w:r>
      <w:r>
        <w:rPr>
          <w:spacing w:val="-7"/>
        </w:rPr>
        <w:t xml:space="preserve"> </w:t>
      </w:r>
      <w:r>
        <w:t>mayo</w:t>
      </w:r>
      <w:r>
        <w:rPr>
          <w:spacing w:val="-8"/>
        </w:rPr>
        <w:t xml:space="preserve"> </w:t>
      </w:r>
      <w:r>
        <w:t xml:space="preserve">de 2018 por el que se aprueba el capítulo 8, con sus respectivos anexos, del </w:t>
      </w:r>
      <w:r>
        <w:rPr>
          <w:i/>
        </w:rPr>
        <w:t>Manual para evaluar</w:t>
      </w:r>
      <w:r>
        <w:rPr>
          <w:i/>
          <w:spacing w:val="-13"/>
        </w:rPr>
        <w:t xml:space="preserve"> </w:t>
      </w:r>
      <w:r>
        <w:rPr>
          <w:i/>
        </w:rPr>
        <w:t>planteles</w:t>
      </w:r>
      <w:r>
        <w:rPr>
          <w:i/>
          <w:spacing w:val="-12"/>
        </w:rPr>
        <w:t xml:space="preserve"> </w:t>
      </w:r>
      <w:r>
        <w:rPr>
          <w:i/>
        </w:rPr>
        <w:t>que</w:t>
      </w:r>
      <w:r>
        <w:rPr>
          <w:i/>
          <w:spacing w:val="-16"/>
        </w:rPr>
        <w:t xml:space="preserve"> </w:t>
      </w:r>
      <w:r>
        <w:rPr>
          <w:i/>
        </w:rPr>
        <w:t>solicitan</w:t>
      </w:r>
      <w:r>
        <w:rPr>
          <w:i/>
          <w:spacing w:val="-13"/>
        </w:rPr>
        <w:t xml:space="preserve"> </w:t>
      </w:r>
      <w:r>
        <w:rPr>
          <w:i/>
        </w:rPr>
        <w:t>ingresar</w:t>
      </w:r>
      <w:r>
        <w:rPr>
          <w:i/>
          <w:spacing w:val="-14"/>
        </w:rPr>
        <w:t xml:space="preserve"> </w:t>
      </w:r>
      <w:r>
        <w:rPr>
          <w:i/>
        </w:rPr>
        <w:t>o</w:t>
      </w:r>
      <w:r>
        <w:rPr>
          <w:i/>
          <w:spacing w:val="-16"/>
        </w:rPr>
        <w:t xml:space="preserve"> </w:t>
      </w:r>
      <w:r>
        <w:rPr>
          <w:i/>
        </w:rPr>
        <w:t>permanecer</w:t>
      </w:r>
      <w:r>
        <w:rPr>
          <w:i/>
          <w:spacing w:val="-14"/>
        </w:rPr>
        <w:t xml:space="preserve"> </w:t>
      </w:r>
      <w:r>
        <w:rPr>
          <w:i/>
        </w:rPr>
        <w:t>en</w:t>
      </w:r>
      <w:r>
        <w:rPr>
          <w:i/>
          <w:spacing w:val="-16"/>
        </w:rPr>
        <w:t xml:space="preserve"> </w:t>
      </w:r>
      <w:r>
        <w:rPr>
          <w:i/>
        </w:rPr>
        <w:t>el</w:t>
      </w:r>
      <w:r>
        <w:rPr>
          <w:i/>
          <w:spacing w:val="-14"/>
        </w:rPr>
        <w:t xml:space="preserve"> </w:t>
      </w:r>
      <w:r>
        <w:rPr>
          <w:i/>
        </w:rPr>
        <w:t>Padrón</w:t>
      </w:r>
      <w:r>
        <w:rPr>
          <w:i/>
          <w:spacing w:val="-15"/>
        </w:rPr>
        <w:t xml:space="preserve"> </w:t>
      </w:r>
      <w:r>
        <w:rPr>
          <w:i/>
        </w:rPr>
        <w:t>de</w:t>
      </w:r>
      <w:r>
        <w:rPr>
          <w:i/>
          <w:spacing w:val="-16"/>
        </w:rPr>
        <w:t xml:space="preserve"> </w:t>
      </w:r>
      <w:r>
        <w:rPr>
          <w:i/>
        </w:rPr>
        <w:t>Calidad</w:t>
      </w:r>
      <w:r>
        <w:rPr>
          <w:i/>
          <w:spacing w:val="-12"/>
        </w:rPr>
        <w:t xml:space="preserve"> </w:t>
      </w:r>
      <w:r>
        <w:rPr>
          <w:i/>
        </w:rPr>
        <w:t>del</w:t>
      </w:r>
      <w:r>
        <w:rPr>
          <w:i/>
          <w:spacing w:val="-16"/>
        </w:rPr>
        <w:t xml:space="preserve"> </w:t>
      </w:r>
      <w:r>
        <w:rPr>
          <w:i/>
        </w:rPr>
        <w:t>Sistema Nacional de Educación Media Superior</w:t>
      </w:r>
      <w:r>
        <w:t>, versión 4.0 pero se pospone indefinidamente la opción del ingreso de planteles al PC-SINEMS con base en los resultados obtenidos por los alumnos en</w:t>
      </w:r>
      <w:r>
        <w:rPr>
          <w:spacing w:val="-3"/>
        </w:rPr>
        <w:t xml:space="preserve"> </w:t>
      </w:r>
      <w:r>
        <w:t>PLANEA.</w:t>
      </w:r>
    </w:p>
    <w:p w:rsidR="00A74FD3" w:rsidRDefault="00A74FD3">
      <w:pPr>
        <w:pStyle w:val="Textoindependiente"/>
        <w:spacing w:before="10"/>
        <w:rPr>
          <w:sz w:val="21"/>
        </w:rPr>
      </w:pPr>
    </w:p>
    <w:p w:rsidR="00A74FD3" w:rsidRDefault="00D014D2">
      <w:pPr>
        <w:pStyle w:val="Ttulo2"/>
        <w:numPr>
          <w:ilvl w:val="0"/>
          <w:numId w:val="240"/>
        </w:numPr>
        <w:tabs>
          <w:tab w:val="left" w:pos="1629"/>
          <w:tab w:val="left" w:pos="1630"/>
        </w:tabs>
        <w:spacing w:before="1"/>
      </w:pPr>
      <w:bookmarkStart w:id="15" w:name="_bookmark14"/>
      <w:bookmarkEnd w:id="15"/>
      <w:r>
        <w:rPr>
          <w:color w:val="00529B"/>
        </w:rPr>
        <w:t>Con respecto al ingreso, la permanencia y la salida d</w:t>
      </w:r>
      <w:r>
        <w:rPr>
          <w:color w:val="00529B"/>
        </w:rPr>
        <w:t>el</w:t>
      </w:r>
      <w:r>
        <w:rPr>
          <w:color w:val="00529B"/>
          <w:spacing w:val="-7"/>
        </w:rPr>
        <w:t xml:space="preserve"> </w:t>
      </w:r>
      <w:r>
        <w:rPr>
          <w:color w:val="00529B"/>
        </w:rPr>
        <w:t>PC-SINEMS:</w:t>
      </w:r>
    </w:p>
    <w:p w:rsidR="00A74FD3" w:rsidRDefault="00A74FD3">
      <w:pPr>
        <w:pStyle w:val="Textoindependiente"/>
        <w:spacing w:before="10"/>
        <w:rPr>
          <w:b/>
          <w:sz w:val="23"/>
        </w:rPr>
      </w:pPr>
    </w:p>
    <w:p w:rsidR="00A74FD3" w:rsidRDefault="00D014D2">
      <w:pPr>
        <w:pStyle w:val="Prrafodelista"/>
        <w:numPr>
          <w:ilvl w:val="1"/>
          <w:numId w:val="240"/>
        </w:numPr>
        <w:tabs>
          <w:tab w:val="left" w:pos="1642"/>
        </w:tabs>
        <w:spacing w:line="242" w:lineRule="auto"/>
        <w:ind w:right="367"/>
        <w:jc w:val="both"/>
        <w:rPr>
          <w:rFonts w:ascii="Symbol" w:hAnsi="Symbol"/>
          <w:color w:val="385522"/>
        </w:rPr>
      </w:pPr>
      <w:r>
        <w:rPr>
          <w:b/>
        </w:rPr>
        <w:t xml:space="preserve">Acuerdo Secretarial 480; </w:t>
      </w:r>
      <w:r>
        <w:t xml:space="preserve">DOF del </w:t>
      </w:r>
      <w:r>
        <w:rPr>
          <w:i/>
        </w:rPr>
        <w:t>23 de enero de 2009</w:t>
      </w:r>
      <w:r>
        <w:t>, por el que se establecen los lineamientos para el ingreso de instituciones educativas al</w:t>
      </w:r>
      <w:r>
        <w:rPr>
          <w:spacing w:val="-3"/>
        </w:rPr>
        <w:t xml:space="preserve"> </w:t>
      </w:r>
      <w:r>
        <w:t>PC-SINEMS.</w:t>
      </w:r>
    </w:p>
    <w:p w:rsidR="00A74FD3" w:rsidRDefault="00A74FD3">
      <w:pPr>
        <w:pStyle w:val="Textoindependiente"/>
        <w:spacing w:before="4"/>
        <w:rPr>
          <w:sz w:val="21"/>
        </w:rPr>
      </w:pPr>
    </w:p>
    <w:p w:rsidR="00A74FD3" w:rsidRDefault="00D014D2">
      <w:pPr>
        <w:pStyle w:val="Prrafodelista"/>
        <w:numPr>
          <w:ilvl w:val="1"/>
          <w:numId w:val="240"/>
        </w:numPr>
        <w:tabs>
          <w:tab w:val="left" w:pos="1642"/>
        </w:tabs>
        <w:spacing w:line="242" w:lineRule="auto"/>
        <w:ind w:right="364"/>
        <w:jc w:val="both"/>
        <w:rPr>
          <w:rFonts w:ascii="Symbol" w:hAnsi="Symbol"/>
          <w:color w:val="385522"/>
        </w:rPr>
      </w:pPr>
      <w:r>
        <w:rPr>
          <w:b/>
        </w:rPr>
        <w:t xml:space="preserve">Acuerdo del Comité Directivo número 2; </w:t>
      </w:r>
      <w:r>
        <w:t xml:space="preserve">del </w:t>
      </w:r>
      <w:r>
        <w:rPr>
          <w:i/>
        </w:rPr>
        <w:t>26 de agosto de 2009</w:t>
      </w:r>
      <w:r>
        <w:t>, por el que se establecen las reglas para el ingreso, permanencia y salida del</w:t>
      </w:r>
      <w:r>
        <w:rPr>
          <w:spacing w:val="-7"/>
        </w:rPr>
        <w:t xml:space="preserve"> </w:t>
      </w:r>
      <w:r>
        <w:t>PC-SINEMS.</w:t>
      </w:r>
    </w:p>
    <w:p w:rsidR="00A74FD3" w:rsidRDefault="00A74FD3">
      <w:pPr>
        <w:pStyle w:val="Textoindependiente"/>
        <w:spacing w:before="6"/>
        <w:rPr>
          <w:sz w:val="21"/>
        </w:rPr>
      </w:pPr>
    </w:p>
    <w:p w:rsidR="00A74FD3" w:rsidRDefault="00D014D2">
      <w:pPr>
        <w:pStyle w:val="Prrafodelista"/>
        <w:numPr>
          <w:ilvl w:val="1"/>
          <w:numId w:val="240"/>
        </w:numPr>
        <w:tabs>
          <w:tab w:val="left" w:pos="1642"/>
        </w:tabs>
        <w:spacing w:before="1"/>
        <w:ind w:right="367"/>
        <w:jc w:val="both"/>
        <w:rPr>
          <w:rFonts w:ascii="Symbol" w:hAnsi="Symbol"/>
          <w:color w:val="385522"/>
        </w:rPr>
      </w:pPr>
      <w:r>
        <w:rPr>
          <w:b/>
        </w:rPr>
        <w:t xml:space="preserve">Acuerdo del Comité Directivo número 12; </w:t>
      </w:r>
      <w:r>
        <w:t xml:space="preserve">del </w:t>
      </w:r>
      <w:r>
        <w:rPr>
          <w:i/>
        </w:rPr>
        <w:t>19 de agosto de 2011</w:t>
      </w:r>
      <w:r>
        <w:t>, por el que se modifican diversos lineamientos del Acuerdo del Comité Directivo número</w:t>
      </w:r>
      <w:r>
        <w:rPr>
          <w:spacing w:val="-12"/>
        </w:rPr>
        <w:t xml:space="preserve"> </w:t>
      </w:r>
      <w:r>
        <w:t>2.</w:t>
      </w:r>
    </w:p>
    <w:p w:rsidR="00A74FD3" w:rsidRDefault="00A74FD3">
      <w:pPr>
        <w:pStyle w:val="Textoindependiente"/>
        <w:spacing w:before="8"/>
        <w:rPr>
          <w:sz w:val="21"/>
        </w:rPr>
      </w:pPr>
    </w:p>
    <w:p w:rsidR="00A74FD3" w:rsidRDefault="00D014D2">
      <w:pPr>
        <w:pStyle w:val="Prrafodelista"/>
        <w:numPr>
          <w:ilvl w:val="1"/>
          <w:numId w:val="240"/>
        </w:numPr>
        <w:tabs>
          <w:tab w:val="left" w:pos="1642"/>
        </w:tabs>
        <w:ind w:right="369"/>
        <w:jc w:val="both"/>
        <w:rPr>
          <w:rFonts w:ascii="Symbol" w:hAnsi="Symbol"/>
          <w:color w:val="385522"/>
        </w:rPr>
      </w:pPr>
      <w:r>
        <w:rPr>
          <w:b/>
        </w:rPr>
        <w:t xml:space="preserve">Acuerdo </w:t>
      </w:r>
      <w:r>
        <w:rPr>
          <w:b/>
        </w:rPr>
        <w:t xml:space="preserve">del Comité Directivo número 14; </w:t>
      </w:r>
      <w:r>
        <w:t xml:space="preserve">del </w:t>
      </w:r>
      <w:r>
        <w:rPr>
          <w:i/>
        </w:rPr>
        <w:t>12 de abril de 2013</w:t>
      </w:r>
      <w:r>
        <w:t>, por el que se establecen las reglas para el ingreso, permanencia, promoción y salida del PC-SINEMS, modificando las establecidas en el Acuerdo del Comité Directivo número 2. Este</w:t>
      </w:r>
      <w:r>
        <w:rPr>
          <w:spacing w:val="-30"/>
        </w:rPr>
        <w:t xml:space="preserve"> </w:t>
      </w:r>
      <w:r>
        <w:t xml:space="preserve">Acuerdo se modificó el </w:t>
      </w:r>
      <w:r>
        <w:rPr>
          <w:i/>
        </w:rPr>
        <w:t xml:space="preserve">2 de septiembre de 2013 </w:t>
      </w:r>
      <w:r>
        <w:t xml:space="preserve">y el </w:t>
      </w:r>
      <w:r>
        <w:rPr>
          <w:i/>
        </w:rPr>
        <w:t>27 de junio de</w:t>
      </w:r>
      <w:r>
        <w:rPr>
          <w:i/>
          <w:spacing w:val="-11"/>
        </w:rPr>
        <w:t xml:space="preserve"> </w:t>
      </w:r>
      <w:r>
        <w:rPr>
          <w:i/>
        </w:rPr>
        <w:t>2014</w:t>
      </w:r>
      <w:r>
        <w:t>.</w:t>
      </w:r>
    </w:p>
    <w:p w:rsidR="00A74FD3" w:rsidRDefault="00A74FD3">
      <w:pPr>
        <w:pStyle w:val="Textoindependiente"/>
        <w:spacing w:before="9"/>
        <w:rPr>
          <w:sz w:val="21"/>
        </w:rPr>
      </w:pPr>
    </w:p>
    <w:p w:rsidR="00A74FD3" w:rsidRDefault="00D014D2">
      <w:pPr>
        <w:pStyle w:val="Prrafodelista"/>
        <w:numPr>
          <w:ilvl w:val="1"/>
          <w:numId w:val="240"/>
        </w:numPr>
        <w:tabs>
          <w:tab w:val="left" w:pos="1642"/>
        </w:tabs>
        <w:spacing w:before="1"/>
        <w:ind w:right="366"/>
        <w:jc w:val="both"/>
        <w:rPr>
          <w:rFonts w:ascii="Symbol" w:hAnsi="Symbol"/>
          <w:color w:val="385522"/>
        </w:rPr>
      </w:pPr>
      <w:r>
        <w:rPr>
          <w:b/>
        </w:rPr>
        <w:t xml:space="preserve">Acuerdo de sesión ordinaria del Comité Directivo con el numeral 15; </w:t>
      </w:r>
      <w:r>
        <w:t>del 26 de octubre de 2015, por el que se aprueba que los planteles que ingresen o se promuevan al</w:t>
      </w:r>
      <w:r>
        <w:rPr>
          <w:spacing w:val="-11"/>
        </w:rPr>
        <w:t xml:space="preserve"> </w:t>
      </w:r>
      <w:r>
        <w:t>nivel</w:t>
      </w:r>
      <w:r>
        <w:rPr>
          <w:spacing w:val="-11"/>
        </w:rPr>
        <w:t xml:space="preserve"> </w:t>
      </w:r>
      <w:r>
        <w:t>I</w:t>
      </w:r>
      <w:r>
        <w:rPr>
          <w:spacing w:val="-9"/>
        </w:rPr>
        <w:t xml:space="preserve"> </w:t>
      </w:r>
      <w:r>
        <w:t>del</w:t>
      </w:r>
      <w:r>
        <w:rPr>
          <w:spacing w:val="-10"/>
        </w:rPr>
        <w:t xml:space="preserve"> </w:t>
      </w:r>
      <w:r>
        <w:t>PC-S</w:t>
      </w:r>
      <w:r>
        <w:t>INEMS</w:t>
      </w:r>
      <w:r>
        <w:rPr>
          <w:spacing w:val="-8"/>
        </w:rPr>
        <w:t xml:space="preserve"> </w:t>
      </w:r>
      <w:r>
        <w:t>sean</w:t>
      </w:r>
      <w:r>
        <w:rPr>
          <w:spacing w:val="-10"/>
        </w:rPr>
        <w:t xml:space="preserve"> </w:t>
      </w:r>
      <w:r>
        <w:t>evaluados</w:t>
      </w:r>
      <w:r>
        <w:rPr>
          <w:spacing w:val="-10"/>
        </w:rPr>
        <w:t xml:space="preserve"> </w:t>
      </w:r>
      <w:r>
        <w:t>en</w:t>
      </w:r>
      <w:r>
        <w:rPr>
          <w:spacing w:val="-11"/>
        </w:rPr>
        <w:t xml:space="preserve"> </w:t>
      </w:r>
      <w:r>
        <w:t>la</w:t>
      </w:r>
      <w:r>
        <w:rPr>
          <w:spacing w:val="-10"/>
        </w:rPr>
        <w:t xml:space="preserve"> </w:t>
      </w:r>
      <w:r>
        <w:t>totalidad</w:t>
      </w:r>
      <w:r>
        <w:rPr>
          <w:spacing w:val="-10"/>
        </w:rPr>
        <w:t xml:space="preserve"> </w:t>
      </w:r>
      <w:r>
        <w:t>de</w:t>
      </w:r>
      <w:r>
        <w:rPr>
          <w:spacing w:val="-11"/>
        </w:rPr>
        <w:t xml:space="preserve"> </w:t>
      </w:r>
      <w:r>
        <w:t>PPE</w:t>
      </w:r>
      <w:r>
        <w:rPr>
          <w:spacing w:val="-11"/>
        </w:rPr>
        <w:t xml:space="preserve"> </w:t>
      </w:r>
      <w:r>
        <w:t>e</w:t>
      </w:r>
      <w:r>
        <w:rPr>
          <w:spacing w:val="-10"/>
        </w:rPr>
        <w:t xml:space="preserve"> </w:t>
      </w:r>
      <w:r>
        <w:t>instalaciones</w:t>
      </w:r>
      <w:r>
        <w:rPr>
          <w:spacing w:val="-10"/>
        </w:rPr>
        <w:t xml:space="preserve"> </w:t>
      </w:r>
      <w:r>
        <w:t>distantes.</w:t>
      </w:r>
    </w:p>
    <w:p w:rsidR="00A74FD3" w:rsidRDefault="00A74FD3">
      <w:pPr>
        <w:pStyle w:val="Textoindependiente"/>
        <w:spacing w:before="10"/>
        <w:rPr>
          <w:sz w:val="21"/>
        </w:rPr>
      </w:pPr>
    </w:p>
    <w:p w:rsidR="00A74FD3" w:rsidRDefault="00D014D2">
      <w:pPr>
        <w:pStyle w:val="Prrafodelista"/>
        <w:numPr>
          <w:ilvl w:val="1"/>
          <w:numId w:val="240"/>
        </w:numPr>
        <w:tabs>
          <w:tab w:val="left" w:pos="1642"/>
        </w:tabs>
        <w:ind w:right="365"/>
        <w:jc w:val="both"/>
        <w:rPr>
          <w:rFonts w:ascii="Symbol" w:hAnsi="Symbol"/>
          <w:color w:val="385522"/>
        </w:rPr>
      </w:pPr>
      <w:r>
        <w:rPr>
          <w:b/>
        </w:rPr>
        <w:t>Acuerdo de sesión ordinaria del Comité Directivo con el numeral 17</w:t>
      </w:r>
      <w:r>
        <w:t xml:space="preserve">; del </w:t>
      </w:r>
      <w:r>
        <w:rPr>
          <w:i/>
        </w:rPr>
        <w:t>26 de octubre de 2015</w:t>
      </w:r>
      <w:r>
        <w:t>, por el que se aprueban normas para regular la permanencia del nivel I en el</w:t>
      </w:r>
      <w:r>
        <w:rPr>
          <w:spacing w:val="-2"/>
        </w:rPr>
        <w:t xml:space="preserve"> </w:t>
      </w:r>
      <w:r>
        <w:t>PC-SINEMS.</w:t>
      </w:r>
    </w:p>
    <w:p w:rsidR="00A74FD3" w:rsidRDefault="00A74FD3">
      <w:pPr>
        <w:pStyle w:val="Textoindependiente"/>
        <w:spacing w:before="10"/>
        <w:rPr>
          <w:sz w:val="21"/>
        </w:rPr>
      </w:pPr>
    </w:p>
    <w:p w:rsidR="00A74FD3" w:rsidRDefault="00D014D2">
      <w:pPr>
        <w:pStyle w:val="Prrafodelista"/>
        <w:numPr>
          <w:ilvl w:val="1"/>
          <w:numId w:val="240"/>
        </w:numPr>
        <w:tabs>
          <w:tab w:val="left" w:pos="1642"/>
        </w:tabs>
        <w:spacing w:before="1"/>
        <w:ind w:right="367"/>
        <w:jc w:val="both"/>
        <w:rPr>
          <w:rFonts w:ascii="Symbol" w:hAnsi="Symbol"/>
          <w:color w:val="385522"/>
        </w:rPr>
      </w:pPr>
      <w:r>
        <w:rPr>
          <w:b/>
        </w:rPr>
        <w:t>A</w:t>
      </w:r>
      <w:r>
        <w:rPr>
          <w:b/>
        </w:rPr>
        <w:t>cuerdo de sesión ordinaria del Comité Directivo con el numeral 5</w:t>
      </w:r>
      <w:r>
        <w:t>; del 07 de junio de 2016, en el que se autoriza al Copeems para operar un nuevo conjunto de procedimientos para evaluar planteles escolares cuyo propósito sea el ingreso o la permanencia en e</w:t>
      </w:r>
      <w:r>
        <w:t>l PC-SINEMS. Dicho conjunto modifica el esquema de pagos por evaluación.</w:t>
      </w:r>
    </w:p>
    <w:p w:rsidR="00A74FD3" w:rsidRDefault="00A74FD3">
      <w:pPr>
        <w:pStyle w:val="Textoindependiente"/>
        <w:spacing w:before="10"/>
        <w:rPr>
          <w:sz w:val="21"/>
        </w:rPr>
      </w:pPr>
    </w:p>
    <w:p w:rsidR="00A74FD3" w:rsidRDefault="00D014D2">
      <w:pPr>
        <w:pStyle w:val="Prrafodelista"/>
        <w:numPr>
          <w:ilvl w:val="1"/>
          <w:numId w:val="240"/>
        </w:numPr>
        <w:tabs>
          <w:tab w:val="left" w:pos="1642"/>
        </w:tabs>
        <w:ind w:right="366"/>
        <w:jc w:val="both"/>
        <w:rPr>
          <w:rFonts w:ascii="Symbol" w:hAnsi="Symbol"/>
          <w:color w:val="385522"/>
        </w:rPr>
      </w:pPr>
      <w:r>
        <w:rPr>
          <w:b/>
        </w:rPr>
        <w:t>Acuerdo de sesión ordinaria del Comité Directivo con el numeral 6</w:t>
      </w:r>
      <w:r>
        <w:t>; del 07 de junio de</w:t>
      </w:r>
      <w:r>
        <w:rPr>
          <w:spacing w:val="-11"/>
        </w:rPr>
        <w:t xml:space="preserve"> </w:t>
      </w:r>
      <w:r>
        <w:t>2016,</w:t>
      </w:r>
      <w:r>
        <w:rPr>
          <w:spacing w:val="-10"/>
        </w:rPr>
        <w:t xml:space="preserve"> </w:t>
      </w:r>
      <w:r>
        <w:t>en</w:t>
      </w:r>
      <w:r>
        <w:rPr>
          <w:spacing w:val="-10"/>
        </w:rPr>
        <w:t xml:space="preserve"> </w:t>
      </w:r>
      <w:r>
        <w:t>el</w:t>
      </w:r>
      <w:r>
        <w:rPr>
          <w:spacing w:val="-15"/>
        </w:rPr>
        <w:t xml:space="preserve"> </w:t>
      </w:r>
      <w:r>
        <w:t>que</w:t>
      </w:r>
      <w:r>
        <w:rPr>
          <w:spacing w:val="-11"/>
        </w:rPr>
        <w:t xml:space="preserve"> </w:t>
      </w:r>
      <w:r>
        <w:t>se</w:t>
      </w:r>
      <w:r>
        <w:rPr>
          <w:spacing w:val="-14"/>
        </w:rPr>
        <w:t xml:space="preserve"> </w:t>
      </w:r>
      <w:r>
        <w:t>modifican</w:t>
      </w:r>
      <w:r>
        <w:rPr>
          <w:spacing w:val="-12"/>
        </w:rPr>
        <w:t xml:space="preserve"> </w:t>
      </w:r>
      <w:r>
        <w:t>y</w:t>
      </w:r>
      <w:r>
        <w:rPr>
          <w:spacing w:val="-11"/>
        </w:rPr>
        <w:t xml:space="preserve"> </w:t>
      </w:r>
      <w:r>
        <w:t>adicionan</w:t>
      </w:r>
      <w:r>
        <w:rPr>
          <w:spacing w:val="-11"/>
        </w:rPr>
        <w:t xml:space="preserve"> </w:t>
      </w:r>
      <w:r>
        <w:t>un</w:t>
      </w:r>
      <w:r>
        <w:rPr>
          <w:spacing w:val="-10"/>
        </w:rPr>
        <w:t xml:space="preserve"> </w:t>
      </w:r>
      <w:r>
        <w:t>conjunto</w:t>
      </w:r>
      <w:r>
        <w:rPr>
          <w:spacing w:val="-12"/>
        </w:rPr>
        <w:t xml:space="preserve"> </w:t>
      </w:r>
      <w:r>
        <w:t>de</w:t>
      </w:r>
      <w:r>
        <w:rPr>
          <w:spacing w:val="-10"/>
        </w:rPr>
        <w:t xml:space="preserve"> </w:t>
      </w:r>
      <w:r>
        <w:t>indicadores</w:t>
      </w:r>
      <w:r>
        <w:rPr>
          <w:spacing w:val="-10"/>
        </w:rPr>
        <w:t xml:space="preserve"> </w:t>
      </w:r>
      <w:r>
        <w:t>y</w:t>
      </w:r>
      <w:r>
        <w:rPr>
          <w:spacing w:val="-11"/>
        </w:rPr>
        <w:t xml:space="preserve"> </w:t>
      </w:r>
      <w:r>
        <w:t>parámetros</w:t>
      </w:r>
      <w:r>
        <w:rPr>
          <w:spacing w:val="-12"/>
        </w:rPr>
        <w:t xml:space="preserve"> </w:t>
      </w:r>
      <w:r>
        <w:t>para el</w:t>
      </w:r>
      <w:r>
        <w:rPr>
          <w:spacing w:val="-5"/>
        </w:rPr>
        <w:t xml:space="preserve"> </w:t>
      </w:r>
      <w:r>
        <w:t>ingreso</w:t>
      </w:r>
      <w:r>
        <w:rPr>
          <w:spacing w:val="-3"/>
        </w:rPr>
        <w:t xml:space="preserve"> </w:t>
      </w:r>
      <w:r>
        <w:t>o</w:t>
      </w:r>
      <w:r>
        <w:rPr>
          <w:spacing w:val="-5"/>
        </w:rPr>
        <w:t xml:space="preserve"> </w:t>
      </w:r>
      <w:r>
        <w:t>promoción</w:t>
      </w:r>
      <w:r>
        <w:rPr>
          <w:spacing w:val="-3"/>
        </w:rPr>
        <w:t xml:space="preserve"> </w:t>
      </w:r>
      <w:r>
        <w:t>en</w:t>
      </w:r>
      <w:r>
        <w:rPr>
          <w:spacing w:val="-3"/>
        </w:rPr>
        <w:t xml:space="preserve"> </w:t>
      </w:r>
      <w:r>
        <w:t>el</w:t>
      </w:r>
      <w:r>
        <w:rPr>
          <w:spacing w:val="-3"/>
        </w:rPr>
        <w:t xml:space="preserve"> </w:t>
      </w:r>
      <w:r>
        <w:t>PC-SINEMS;</w:t>
      </w:r>
      <w:r>
        <w:rPr>
          <w:spacing w:val="-2"/>
        </w:rPr>
        <w:t xml:space="preserve"> </w:t>
      </w:r>
      <w:r>
        <w:t>entre</w:t>
      </w:r>
      <w:r>
        <w:rPr>
          <w:spacing w:val="-3"/>
        </w:rPr>
        <w:t xml:space="preserve"> </w:t>
      </w:r>
      <w:r>
        <w:t>ellos,</w:t>
      </w:r>
      <w:r>
        <w:rPr>
          <w:spacing w:val="-2"/>
        </w:rPr>
        <w:t xml:space="preserve"> </w:t>
      </w:r>
      <w:r>
        <w:t>se</w:t>
      </w:r>
      <w:r>
        <w:rPr>
          <w:spacing w:val="-3"/>
        </w:rPr>
        <w:t xml:space="preserve"> </w:t>
      </w:r>
      <w:r>
        <w:t>suprime</w:t>
      </w:r>
      <w:r>
        <w:rPr>
          <w:spacing w:val="-5"/>
        </w:rPr>
        <w:t xml:space="preserve"> </w:t>
      </w:r>
      <w:r>
        <w:t>la</w:t>
      </w:r>
      <w:r>
        <w:rPr>
          <w:spacing w:val="-3"/>
        </w:rPr>
        <w:t xml:space="preserve"> </w:t>
      </w:r>
      <w:r>
        <w:t>cantidad</w:t>
      </w:r>
      <w:r>
        <w:rPr>
          <w:spacing w:val="-3"/>
        </w:rPr>
        <w:t xml:space="preserve"> </w:t>
      </w:r>
      <w:r>
        <w:t>de</w:t>
      </w:r>
      <w:r>
        <w:rPr>
          <w:spacing w:val="-3"/>
        </w:rPr>
        <w:t xml:space="preserve"> </w:t>
      </w:r>
      <w:r>
        <w:t>alumnos por grupo escolar y la cantidad de ejemplares de los textos en la biblioteca en proporción con los alumnos del plantel.</w:t>
      </w:r>
    </w:p>
    <w:p w:rsidR="00A74FD3" w:rsidRDefault="00A74FD3">
      <w:pPr>
        <w:jc w:val="both"/>
        <w:rPr>
          <w:rFonts w:ascii="Symbol" w:hAnsi="Symbol"/>
        </w:rPr>
        <w:sectPr w:rsidR="00A74FD3">
          <w:pgSz w:w="12240" w:h="15840"/>
          <w:pgMar w:top="1300" w:right="760" w:bottom="960" w:left="780" w:header="0" w:footer="769" w:gutter="0"/>
          <w:cols w:space="720"/>
        </w:sectPr>
      </w:pPr>
    </w:p>
    <w:p w:rsidR="00A74FD3" w:rsidRDefault="00D014D2">
      <w:pPr>
        <w:pStyle w:val="Prrafodelista"/>
        <w:numPr>
          <w:ilvl w:val="1"/>
          <w:numId w:val="240"/>
        </w:numPr>
        <w:tabs>
          <w:tab w:val="left" w:pos="1642"/>
        </w:tabs>
        <w:spacing w:before="82"/>
        <w:ind w:right="367"/>
        <w:jc w:val="both"/>
        <w:rPr>
          <w:rFonts w:ascii="Symbol" w:hAnsi="Symbol"/>
          <w:color w:val="385522"/>
        </w:rPr>
      </w:pPr>
      <w:r>
        <w:rPr>
          <w:b/>
        </w:rPr>
        <w:t xml:space="preserve">Acuerdo de sesión ordinaria del Comité Directivo con el numeral </w:t>
      </w:r>
      <w:r>
        <w:rPr>
          <w:b/>
          <w:spacing w:val="2"/>
        </w:rPr>
        <w:t>6</w:t>
      </w:r>
      <w:r>
        <w:rPr>
          <w:spacing w:val="2"/>
        </w:rPr>
        <w:t xml:space="preserve">; </w:t>
      </w:r>
      <w:r>
        <w:t>del 08 de mayo de</w:t>
      </w:r>
      <w:r>
        <w:rPr>
          <w:spacing w:val="-11"/>
        </w:rPr>
        <w:t xml:space="preserve"> </w:t>
      </w:r>
      <w:r>
        <w:t>2018,</w:t>
      </w:r>
      <w:r>
        <w:rPr>
          <w:spacing w:val="-9"/>
        </w:rPr>
        <w:t xml:space="preserve"> </w:t>
      </w:r>
      <w:r>
        <w:t>en</w:t>
      </w:r>
      <w:r>
        <w:rPr>
          <w:spacing w:val="-10"/>
        </w:rPr>
        <w:t xml:space="preserve"> </w:t>
      </w:r>
      <w:r>
        <w:t>el</w:t>
      </w:r>
      <w:r>
        <w:rPr>
          <w:spacing w:val="-14"/>
        </w:rPr>
        <w:t xml:space="preserve"> </w:t>
      </w:r>
      <w:r>
        <w:t>que</w:t>
      </w:r>
      <w:r>
        <w:rPr>
          <w:spacing w:val="-10"/>
        </w:rPr>
        <w:t xml:space="preserve"> </w:t>
      </w:r>
      <w:r>
        <w:t>se</w:t>
      </w:r>
      <w:r>
        <w:rPr>
          <w:spacing w:val="-10"/>
        </w:rPr>
        <w:t xml:space="preserve"> </w:t>
      </w:r>
      <w:r>
        <w:t>autoriza</w:t>
      </w:r>
      <w:r>
        <w:rPr>
          <w:spacing w:val="-10"/>
        </w:rPr>
        <w:t xml:space="preserve"> </w:t>
      </w:r>
      <w:r>
        <w:t>que</w:t>
      </w:r>
      <w:r>
        <w:rPr>
          <w:spacing w:val="-10"/>
        </w:rPr>
        <w:t xml:space="preserve"> </w:t>
      </w:r>
      <w:r>
        <w:t>el</w:t>
      </w:r>
      <w:r>
        <w:rPr>
          <w:spacing w:val="-11"/>
        </w:rPr>
        <w:t xml:space="preserve"> </w:t>
      </w:r>
      <w:r>
        <w:t>Copeems,</w:t>
      </w:r>
      <w:r>
        <w:rPr>
          <w:spacing w:val="-10"/>
        </w:rPr>
        <w:t xml:space="preserve"> </w:t>
      </w:r>
      <w:r>
        <w:t>en</w:t>
      </w:r>
      <w:r>
        <w:rPr>
          <w:spacing w:val="-10"/>
        </w:rPr>
        <w:t xml:space="preserve"> </w:t>
      </w:r>
      <w:r>
        <w:t>vista</w:t>
      </w:r>
      <w:r>
        <w:rPr>
          <w:spacing w:val="-9"/>
        </w:rPr>
        <w:t xml:space="preserve"> </w:t>
      </w:r>
      <w:r>
        <w:t>de</w:t>
      </w:r>
      <w:r>
        <w:rPr>
          <w:spacing w:val="-11"/>
        </w:rPr>
        <w:t xml:space="preserve"> </w:t>
      </w:r>
      <w:r>
        <w:t>que</w:t>
      </w:r>
      <w:r>
        <w:rPr>
          <w:spacing w:val="-11"/>
        </w:rPr>
        <w:t xml:space="preserve"> </w:t>
      </w:r>
      <w:r>
        <w:t>los</w:t>
      </w:r>
      <w:r>
        <w:rPr>
          <w:spacing w:val="-9"/>
        </w:rPr>
        <w:t xml:space="preserve"> </w:t>
      </w:r>
      <w:r>
        <w:t>criterios</w:t>
      </w:r>
      <w:r>
        <w:rPr>
          <w:spacing w:val="-10"/>
        </w:rPr>
        <w:t xml:space="preserve"> </w:t>
      </w:r>
      <w:r>
        <w:t>de</w:t>
      </w:r>
      <w:r>
        <w:rPr>
          <w:spacing w:val="-10"/>
        </w:rPr>
        <w:t xml:space="preserve"> </w:t>
      </w:r>
      <w:r>
        <w:t>evaluación han sido establecidos desde una lógica aspiracional, tome en cuenta las siguientes medidas de flexibilidad en el momento en que el cumplimiento de dichos criterios no sea posible de forma rigurosa ante problemáticas específicas de los</w:t>
      </w:r>
      <w:r>
        <w:rPr>
          <w:spacing w:val="-14"/>
        </w:rPr>
        <w:t xml:space="preserve"> </w:t>
      </w:r>
      <w:r>
        <w:t>planteles:</w:t>
      </w:r>
    </w:p>
    <w:p w:rsidR="00A74FD3" w:rsidRDefault="00D014D2">
      <w:pPr>
        <w:pStyle w:val="Prrafodelista"/>
        <w:numPr>
          <w:ilvl w:val="0"/>
          <w:numId w:val="239"/>
        </w:numPr>
        <w:tabs>
          <w:tab w:val="left" w:pos="2362"/>
        </w:tabs>
        <w:ind w:right="366"/>
        <w:jc w:val="both"/>
      </w:pPr>
      <w:r>
        <w:t xml:space="preserve">Aceptar la sola inscripción a un programa de formación docente </w:t>
      </w:r>
      <w:r>
        <w:rPr>
          <w:b/>
        </w:rPr>
        <w:t xml:space="preserve">reconocido por el Comité Directivo </w:t>
      </w:r>
      <w:r>
        <w:t>como evidencia de que se está en proceso de acreditación</w:t>
      </w:r>
      <w:r>
        <w:rPr>
          <w:spacing w:val="-24"/>
        </w:rPr>
        <w:t xml:space="preserve"> </w:t>
      </w:r>
      <w:r>
        <w:t>o certificación. En este sentido, el plantel se compromete a informar al Copeems sobre la conclusión</w:t>
      </w:r>
      <w:r>
        <w:t xml:space="preserve"> satisfactoria del programa de formación de cada</w:t>
      </w:r>
      <w:r>
        <w:rPr>
          <w:spacing w:val="-14"/>
        </w:rPr>
        <w:t xml:space="preserve"> </w:t>
      </w:r>
      <w:r>
        <w:t>docente.</w:t>
      </w:r>
    </w:p>
    <w:p w:rsidR="00A74FD3" w:rsidRDefault="00D014D2">
      <w:pPr>
        <w:pStyle w:val="Prrafodelista"/>
        <w:numPr>
          <w:ilvl w:val="0"/>
          <w:numId w:val="239"/>
        </w:numPr>
        <w:tabs>
          <w:tab w:val="left" w:pos="2362"/>
        </w:tabs>
        <w:spacing w:line="237" w:lineRule="auto"/>
        <w:ind w:right="366" w:hanging="533"/>
        <w:jc w:val="both"/>
      </w:pPr>
      <w:r>
        <w:t>En relación con el aval de Protección Civil para el funcionamiento del plantel aceptar como evidencia preliminar el “acuse de recibido</w:t>
      </w:r>
      <w:r>
        <w:rPr>
          <w:i/>
        </w:rPr>
        <w:t xml:space="preserve">” </w:t>
      </w:r>
      <w:r>
        <w:t>que la instancia correspondiente hizo de la solicitud presenta</w:t>
      </w:r>
      <w:r>
        <w:t>da por el plantel o la dependencia o institución</w:t>
      </w:r>
      <w:r>
        <w:rPr>
          <w:spacing w:val="-3"/>
        </w:rPr>
        <w:t xml:space="preserve"> </w:t>
      </w:r>
      <w:r>
        <w:t>multiplantel.</w:t>
      </w:r>
    </w:p>
    <w:p w:rsidR="00A74FD3" w:rsidRDefault="00A74FD3">
      <w:pPr>
        <w:pStyle w:val="Textoindependiente"/>
        <w:spacing w:before="2"/>
        <w:rPr>
          <w:sz w:val="22"/>
        </w:rPr>
      </w:pPr>
    </w:p>
    <w:p w:rsidR="00A74FD3" w:rsidRDefault="00D014D2">
      <w:pPr>
        <w:spacing w:line="242" w:lineRule="auto"/>
        <w:ind w:left="1349"/>
      </w:pPr>
      <w:r>
        <w:t>Estas medidas de flexibilidad no serán aplicables a las solicitudes de ingreso o promoción al nivel I.</w:t>
      </w:r>
    </w:p>
    <w:p w:rsidR="00A74FD3" w:rsidRDefault="00A74FD3">
      <w:pPr>
        <w:pStyle w:val="Textoindependiente"/>
        <w:spacing w:before="5"/>
        <w:rPr>
          <w:sz w:val="23"/>
        </w:rPr>
      </w:pPr>
    </w:p>
    <w:p w:rsidR="00A74FD3" w:rsidRDefault="00D014D2">
      <w:pPr>
        <w:pStyle w:val="Ttulo2"/>
        <w:numPr>
          <w:ilvl w:val="0"/>
          <w:numId w:val="240"/>
        </w:numPr>
        <w:tabs>
          <w:tab w:val="left" w:pos="1629"/>
          <w:tab w:val="left" w:pos="1630"/>
        </w:tabs>
      </w:pPr>
      <w:bookmarkStart w:id="16" w:name="_bookmark15"/>
      <w:bookmarkEnd w:id="16"/>
      <w:r>
        <w:rPr>
          <w:color w:val="00529B"/>
        </w:rPr>
        <w:t>Con respecto a la evaluación de Planes y Programas de Estudio</w:t>
      </w:r>
      <w:r>
        <w:rPr>
          <w:color w:val="00529B"/>
          <w:spacing w:val="-15"/>
        </w:rPr>
        <w:t xml:space="preserve"> </w:t>
      </w:r>
      <w:r>
        <w:rPr>
          <w:color w:val="00529B"/>
        </w:rPr>
        <w:t>(PPE):</w:t>
      </w:r>
    </w:p>
    <w:p w:rsidR="00A74FD3" w:rsidRDefault="00A74FD3">
      <w:pPr>
        <w:pStyle w:val="Textoindependiente"/>
        <w:spacing w:before="11"/>
        <w:rPr>
          <w:b/>
          <w:sz w:val="23"/>
        </w:rPr>
      </w:pPr>
    </w:p>
    <w:p w:rsidR="00A74FD3" w:rsidRDefault="00D014D2">
      <w:pPr>
        <w:pStyle w:val="Prrafodelista"/>
        <w:numPr>
          <w:ilvl w:val="1"/>
          <w:numId w:val="240"/>
        </w:numPr>
        <w:tabs>
          <w:tab w:val="left" w:pos="1642"/>
        </w:tabs>
        <w:ind w:right="368"/>
        <w:jc w:val="both"/>
        <w:rPr>
          <w:rFonts w:ascii="Symbol" w:hAnsi="Symbol"/>
          <w:color w:val="385522"/>
        </w:rPr>
      </w:pPr>
      <w:r>
        <w:rPr>
          <w:b/>
        </w:rPr>
        <w:t>Acuerdo del Comité</w:t>
      </w:r>
      <w:r>
        <w:rPr>
          <w:b/>
        </w:rPr>
        <w:t xml:space="preserve"> Directivo número 11; </w:t>
      </w:r>
      <w:r>
        <w:t xml:space="preserve">del </w:t>
      </w:r>
      <w:r>
        <w:rPr>
          <w:i/>
        </w:rPr>
        <w:t>28 de octubre de 2010</w:t>
      </w:r>
      <w:r>
        <w:t xml:space="preserve">, y modificado el </w:t>
      </w:r>
      <w:r>
        <w:rPr>
          <w:i/>
        </w:rPr>
        <w:t>18 de enero de 2011</w:t>
      </w:r>
      <w:r>
        <w:t xml:space="preserve">, por el que se extiende la invitación a las DIM federales, estatales, particulares y autónomas, a solicitar al Copeems, la evaluación de sus PPE previo a la evaluación de </w:t>
      </w:r>
      <w:r>
        <w:t>sus planteles para el ingreso y la permanencia al</w:t>
      </w:r>
      <w:r>
        <w:rPr>
          <w:spacing w:val="-10"/>
        </w:rPr>
        <w:t xml:space="preserve"> </w:t>
      </w:r>
      <w:r>
        <w:t>PC-SINEMS.</w:t>
      </w:r>
    </w:p>
    <w:p w:rsidR="00A74FD3" w:rsidRDefault="00A74FD3">
      <w:pPr>
        <w:pStyle w:val="Textoindependiente"/>
      </w:pPr>
    </w:p>
    <w:p w:rsidR="00A74FD3" w:rsidRDefault="00D014D2">
      <w:pPr>
        <w:pStyle w:val="Ttulo2"/>
        <w:numPr>
          <w:ilvl w:val="0"/>
          <w:numId w:val="240"/>
        </w:numPr>
        <w:tabs>
          <w:tab w:val="left" w:pos="1629"/>
          <w:tab w:val="left" w:pos="1630"/>
        </w:tabs>
      </w:pPr>
      <w:bookmarkStart w:id="17" w:name="_bookmark16"/>
      <w:bookmarkEnd w:id="17"/>
      <w:r>
        <w:rPr>
          <w:color w:val="00529B"/>
        </w:rPr>
        <w:t>Con respecto a las competencias de los directores y su</w:t>
      </w:r>
      <w:r>
        <w:rPr>
          <w:color w:val="00529B"/>
          <w:spacing w:val="-10"/>
        </w:rPr>
        <w:t xml:space="preserve"> </w:t>
      </w:r>
      <w:r>
        <w:rPr>
          <w:color w:val="00529B"/>
        </w:rPr>
        <w:t>perfil:</w:t>
      </w:r>
    </w:p>
    <w:p w:rsidR="00A74FD3" w:rsidRDefault="00A74FD3">
      <w:pPr>
        <w:pStyle w:val="Textoindependiente"/>
        <w:spacing w:before="10"/>
        <w:rPr>
          <w:b/>
          <w:sz w:val="23"/>
        </w:rPr>
      </w:pPr>
    </w:p>
    <w:p w:rsidR="00A74FD3" w:rsidRDefault="00D014D2">
      <w:pPr>
        <w:pStyle w:val="Prrafodelista"/>
        <w:numPr>
          <w:ilvl w:val="1"/>
          <w:numId w:val="240"/>
        </w:numPr>
        <w:tabs>
          <w:tab w:val="left" w:pos="1642"/>
        </w:tabs>
        <w:ind w:right="368"/>
        <w:jc w:val="both"/>
        <w:rPr>
          <w:rFonts w:ascii="Symbol" w:hAnsi="Symbol"/>
          <w:color w:val="385522"/>
        </w:rPr>
      </w:pPr>
      <w:r>
        <w:rPr>
          <w:b/>
        </w:rPr>
        <w:t xml:space="preserve">Acuerdo Secretarial 449; </w:t>
      </w:r>
      <w:r>
        <w:t xml:space="preserve">DOF del </w:t>
      </w:r>
      <w:r>
        <w:rPr>
          <w:i/>
        </w:rPr>
        <w:t>24 de noviembre de 2008</w:t>
      </w:r>
      <w:r>
        <w:t>, por el que se establecen las</w:t>
      </w:r>
      <w:r>
        <w:rPr>
          <w:spacing w:val="-16"/>
        </w:rPr>
        <w:t xml:space="preserve"> </w:t>
      </w:r>
      <w:r>
        <w:t>competencias</w:t>
      </w:r>
      <w:r>
        <w:rPr>
          <w:spacing w:val="-17"/>
        </w:rPr>
        <w:t xml:space="preserve"> </w:t>
      </w:r>
      <w:r>
        <w:t>que</w:t>
      </w:r>
      <w:r>
        <w:rPr>
          <w:spacing w:val="-16"/>
        </w:rPr>
        <w:t xml:space="preserve"> </w:t>
      </w:r>
      <w:r>
        <w:t>definen</w:t>
      </w:r>
      <w:r>
        <w:rPr>
          <w:spacing w:val="-15"/>
        </w:rPr>
        <w:t xml:space="preserve"> </w:t>
      </w:r>
      <w:r>
        <w:t>el</w:t>
      </w:r>
      <w:r>
        <w:rPr>
          <w:spacing w:val="-16"/>
        </w:rPr>
        <w:t xml:space="preserve"> </w:t>
      </w:r>
      <w:r>
        <w:t>perfil</w:t>
      </w:r>
      <w:r>
        <w:rPr>
          <w:spacing w:val="-17"/>
        </w:rPr>
        <w:t xml:space="preserve"> </w:t>
      </w:r>
      <w:r>
        <w:t>del</w:t>
      </w:r>
      <w:r>
        <w:rPr>
          <w:spacing w:val="-16"/>
        </w:rPr>
        <w:t xml:space="preserve"> </w:t>
      </w:r>
      <w:r>
        <w:t>Director</w:t>
      </w:r>
      <w:r>
        <w:rPr>
          <w:spacing w:val="-16"/>
        </w:rPr>
        <w:t xml:space="preserve"> </w:t>
      </w:r>
      <w:r>
        <w:t>en</w:t>
      </w:r>
      <w:r>
        <w:rPr>
          <w:spacing w:val="-16"/>
        </w:rPr>
        <w:t xml:space="preserve"> </w:t>
      </w:r>
      <w:r>
        <w:t>los</w:t>
      </w:r>
      <w:r>
        <w:rPr>
          <w:spacing w:val="-15"/>
        </w:rPr>
        <w:t xml:space="preserve"> </w:t>
      </w:r>
      <w:r>
        <w:t>planteles</w:t>
      </w:r>
      <w:r>
        <w:rPr>
          <w:spacing w:val="-17"/>
        </w:rPr>
        <w:t xml:space="preserve"> </w:t>
      </w:r>
      <w:r>
        <w:t>que</w:t>
      </w:r>
      <w:r>
        <w:rPr>
          <w:spacing w:val="-16"/>
        </w:rPr>
        <w:t xml:space="preserve"> </w:t>
      </w:r>
      <w:r>
        <w:t>imparten</w:t>
      </w:r>
      <w:r>
        <w:rPr>
          <w:spacing w:val="-15"/>
        </w:rPr>
        <w:t xml:space="preserve"> </w:t>
      </w:r>
      <w:r>
        <w:t>educación del tipo medio</w:t>
      </w:r>
      <w:r>
        <w:rPr>
          <w:spacing w:val="-3"/>
        </w:rPr>
        <w:t xml:space="preserve"> </w:t>
      </w:r>
      <w:r>
        <w:t>superior.</w:t>
      </w:r>
    </w:p>
    <w:p w:rsidR="00A74FD3" w:rsidRDefault="00A74FD3">
      <w:pPr>
        <w:pStyle w:val="Textoindependiente"/>
        <w:spacing w:before="11"/>
        <w:rPr>
          <w:sz w:val="21"/>
        </w:rPr>
      </w:pPr>
    </w:p>
    <w:p w:rsidR="00A74FD3" w:rsidRDefault="00D014D2">
      <w:pPr>
        <w:pStyle w:val="Prrafodelista"/>
        <w:numPr>
          <w:ilvl w:val="1"/>
          <w:numId w:val="240"/>
        </w:numPr>
        <w:tabs>
          <w:tab w:val="left" w:pos="1642"/>
        </w:tabs>
        <w:ind w:right="366"/>
        <w:jc w:val="both"/>
        <w:rPr>
          <w:rFonts w:ascii="Symbol" w:hAnsi="Symbol"/>
          <w:color w:val="385522"/>
        </w:rPr>
      </w:pPr>
      <w:r>
        <w:rPr>
          <w:b/>
        </w:rPr>
        <w:t xml:space="preserve">Acuerdo Secretarial 657; </w:t>
      </w:r>
      <w:r>
        <w:t xml:space="preserve">DOF del </w:t>
      </w:r>
      <w:r>
        <w:rPr>
          <w:i/>
        </w:rPr>
        <w:t>26 de noviembre del 2012</w:t>
      </w:r>
      <w:r>
        <w:t>, por el que se establecen los lineamientos generales para la selección de aspirantes a ocupar el cargo de director en los planteles federales de la SEP en los que se imparte educación del tipo medio superior, así como los mecanismos de formación y evaluac</w:t>
      </w:r>
      <w:r>
        <w:t>ión de los</w:t>
      </w:r>
      <w:r>
        <w:rPr>
          <w:spacing w:val="-16"/>
        </w:rPr>
        <w:t xml:space="preserve"> </w:t>
      </w:r>
      <w:r>
        <w:t>directores.</w:t>
      </w:r>
    </w:p>
    <w:p w:rsidR="00A74FD3" w:rsidRDefault="00A74FD3">
      <w:pPr>
        <w:pStyle w:val="Textoindependiente"/>
        <w:spacing w:before="9"/>
        <w:rPr>
          <w:sz w:val="21"/>
        </w:rPr>
      </w:pPr>
    </w:p>
    <w:p w:rsidR="00A74FD3" w:rsidRDefault="00D014D2">
      <w:pPr>
        <w:pStyle w:val="Prrafodelista"/>
        <w:numPr>
          <w:ilvl w:val="1"/>
          <w:numId w:val="240"/>
        </w:numPr>
        <w:tabs>
          <w:tab w:val="left" w:pos="1641"/>
          <w:tab w:val="left" w:pos="1642"/>
        </w:tabs>
        <w:ind w:right="518"/>
        <w:rPr>
          <w:rFonts w:ascii="Symbol" w:hAnsi="Symbol"/>
          <w:color w:val="385522"/>
        </w:rPr>
      </w:pPr>
      <w:r>
        <w:rPr>
          <w:b/>
        </w:rPr>
        <w:t>Acuerdo de sesión ordinaria del Comité Directivo con el numeral 2</w:t>
      </w:r>
      <w:r>
        <w:t>; del 2 de septiembre de 2013, por el que se establece la adición al perfil del director de plantel la acreditación de un programa de formación de directores reconocid</w:t>
      </w:r>
      <w:r>
        <w:t xml:space="preserve">o por el Comité. Esta normativa entró en vigor el 15 de mayo de 2015 por </w:t>
      </w:r>
      <w:r>
        <w:rPr>
          <w:b/>
        </w:rPr>
        <w:t>Acuerdo de sesión ordinaria del Comité Directivo con numeral 6 del 27 de junio de</w:t>
      </w:r>
      <w:r>
        <w:rPr>
          <w:b/>
          <w:spacing w:val="-9"/>
        </w:rPr>
        <w:t xml:space="preserve"> </w:t>
      </w:r>
      <w:r>
        <w:rPr>
          <w:b/>
        </w:rPr>
        <w:t>2014</w:t>
      </w:r>
      <w:r>
        <w:t>.</w:t>
      </w:r>
    </w:p>
    <w:p w:rsidR="00A74FD3" w:rsidRDefault="00A74FD3">
      <w:pPr>
        <w:pStyle w:val="Textoindependiente"/>
        <w:rPr>
          <w:sz w:val="22"/>
        </w:rPr>
      </w:pPr>
    </w:p>
    <w:p w:rsidR="00A74FD3" w:rsidRDefault="00D014D2">
      <w:pPr>
        <w:pStyle w:val="Prrafodelista"/>
        <w:numPr>
          <w:ilvl w:val="1"/>
          <w:numId w:val="240"/>
        </w:numPr>
        <w:tabs>
          <w:tab w:val="left" w:pos="1642"/>
        </w:tabs>
        <w:ind w:right="366"/>
        <w:jc w:val="both"/>
        <w:rPr>
          <w:rFonts w:ascii="Symbol" w:hAnsi="Symbol"/>
          <w:color w:val="385522"/>
        </w:rPr>
      </w:pPr>
      <w:r>
        <w:rPr>
          <w:b/>
        </w:rPr>
        <w:t xml:space="preserve">Acuerdo de sesión ordinaria del Comité Directivo con el numeral 16; </w:t>
      </w:r>
      <w:r>
        <w:rPr>
          <w:i/>
        </w:rPr>
        <w:t>del 26 de octubre de 2015</w:t>
      </w:r>
      <w:r>
        <w:t>,</w:t>
      </w:r>
      <w:r>
        <w:t xml:space="preserve"> por el que se establece que desde el ingreso, los directores deberán presentar el informe de transparencia y rendición de</w:t>
      </w:r>
      <w:r>
        <w:rPr>
          <w:spacing w:val="-8"/>
        </w:rPr>
        <w:t xml:space="preserve"> </w:t>
      </w:r>
      <w:r>
        <w:t>cuentas.</w:t>
      </w:r>
    </w:p>
    <w:p w:rsidR="00A74FD3" w:rsidRDefault="00A74FD3">
      <w:pPr>
        <w:pStyle w:val="Textoindependiente"/>
        <w:spacing w:before="10"/>
        <w:rPr>
          <w:sz w:val="23"/>
        </w:rPr>
      </w:pPr>
    </w:p>
    <w:p w:rsidR="00A74FD3" w:rsidRDefault="00D014D2">
      <w:pPr>
        <w:pStyle w:val="Ttulo2"/>
        <w:numPr>
          <w:ilvl w:val="0"/>
          <w:numId w:val="240"/>
        </w:numPr>
        <w:tabs>
          <w:tab w:val="left" w:pos="1629"/>
          <w:tab w:val="left" w:pos="1630"/>
        </w:tabs>
      </w:pPr>
      <w:bookmarkStart w:id="18" w:name="_bookmark17"/>
      <w:bookmarkEnd w:id="18"/>
      <w:r>
        <w:rPr>
          <w:color w:val="00529B"/>
        </w:rPr>
        <w:t>Con respecto las competencias de los docentes y su</w:t>
      </w:r>
      <w:r>
        <w:rPr>
          <w:color w:val="00529B"/>
          <w:spacing w:val="-11"/>
        </w:rPr>
        <w:t xml:space="preserve"> </w:t>
      </w:r>
      <w:r>
        <w:rPr>
          <w:color w:val="00529B"/>
        </w:rPr>
        <w:t>perfil:</w:t>
      </w:r>
    </w:p>
    <w:p w:rsidR="00A74FD3" w:rsidRDefault="00A74FD3">
      <w:pPr>
        <w:pStyle w:val="Textoindependiente"/>
        <w:spacing w:before="10"/>
        <w:rPr>
          <w:b/>
          <w:sz w:val="23"/>
        </w:rPr>
      </w:pPr>
    </w:p>
    <w:p w:rsidR="00A74FD3" w:rsidRDefault="00D014D2">
      <w:pPr>
        <w:pStyle w:val="Prrafodelista"/>
        <w:numPr>
          <w:ilvl w:val="1"/>
          <w:numId w:val="240"/>
        </w:numPr>
        <w:tabs>
          <w:tab w:val="left" w:pos="1642"/>
        </w:tabs>
        <w:ind w:right="366"/>
        <w:jc w:val="both"/>
        <w:rPr>
          <w:rFonts w:ascii="Symbol" w:hAnsi="Symbol"/>
          <w:color w:val="385522"/>
        </w:rPr>
      </w:pPr>
      <w:r>
        <w:rPr>
          <w:b/>
        </w:rPr>
        <w:t xml:space="preserve">Acuerdo Secretarial 447; </w:t>
      </w:r>
      <w:r>
        <w:t xml:space="preserve">DOF del </w:t>
      </w:r>
      <w:r>
        <w:rPr>
          <w:i/>
        </w:rPr>
        <w:t>29 de octubre de 2008</w:t>
      </w:r>
      <w:r>
        <w:t xml:space="preserve">, por el </w:t>
      </w:r>
      <w:r>
        <w:t>que se establecen las competencias docentes de quienes imparten educación media superior en la modalidad escolarizada.</w:t>
      </w:r>
    </w:p>
    <w:p w:rsidR="00A74FD3" w:rsidRDefault="00A74FD3">
      <w:pPr>
        <w:jc w:val="both"/>
        <w:rPr>
          <w:rFonts w:ascii="Symbol" w:hAnsi="Symbol"/>
        </w:rPr>
        <w:sectPr w:rsidR="00A74FD3">
          <w:pgSz w:w="12240" w:h="15840"/>
          <w:pgMar w:top="1300" w:right="760" w:bottom="960" w:left="780" w:header="0" w:footer="769" w:gutter="0"/>
          <w:cols w:space="720"/>
        </w:sectPr>
      </w:pPr>
    </w:p>
    <w:p w:rsidR="00A74FD3" w:rsidRDefault="00D014D2">
      <w:pPr>
        <w:pStyle w:val="Prrafodelista"/>
        <w:numPr>
          <w:ilvl w:val="1"/>
          <w:numId w:val="240"/>
        </w:numPr>
        <w:tabs>
          <w:tab w:val="left" w:pos="1642"/>
        </w:tabs>
        <w:spacing w:before="87"/>
        <w:ind w:right="367"/>
        <w:jc w:val="both"/>
        <w:rPr>
          <w:rFonts w:ascii="Symbol" w:hAnsi="Symbol"/>
          <w:color w:val="385522"/>
        </w:rPr>
      </w:pPr>
      <w:r>
        <w:rPr>
          <w:b/>
        </w:rPr>
        <w:t xml:space="preserve">Acuerdo Secretarial 488; </w:t>
      </w:r>
      <w:r>
        <w:t xml:space="preserve">DOF del </w:t>
      </w:r>
      <w:r>
        <w:rPr>
          <w:i/>
        </w:rPr>
        <w:t>23 de junio de 2009</w:t>
      </w:r>
      <w:r>
        <w:t>, por el que se agregan competencias docentes para quienes laboran en modalidades no escolarizadas y</w:t>
      </w:r>
      <w:r>
        <w:rPr>
          <w:spacing w:val="-28"/>
        </w:rPr>
        <w:t xml:space="preserve"> </w:t>
      </w:r>
      <w:r>
        <w:t>mixtas, ampliando lo establecido en el Acuerdo Secretarial</w:t>
      </w:r>
      <w:r>
        <w:rPr>
          <w:spacing w:val="-6"/>
        </w:rPr>
        <w:t xml:space="preserve"> </w:t>
      </w:r>
      <w:r>
        <w:t>447.</w:t>
      </w:r>
    </w:p>
    <w:p w:rsidR="00A74FD3" w:rsidRDefault="00A74FD3">
      <w:pPr>
        <w:pStyle w:val="Textoindependiente"/>
        <w:spacing w:before="10"/>
        <w:rPr>
          <w:sz w:val="21"/>
        </w:rPr>
      </w:pPr>
    </w:p>
    <w:p w:rsidR="00A74FD3" w:rsidRDefault="00D014D2">
      <w:pPr>
        <w:pStyle w:val="Prrafodelista"/>
        <w:numPr>
          <w:ilvl w:val="1"/>
          <w:numId w:val="240"/>
        </w:numPr>
        <w:tabs>
          <w:tab w:val="left" w:pos="1642"/>
        </w:tabs>
        <w:ind w:right="369"/>
        <w:jc w:val="both"/>
        <w:rPr>
          <w:rFonts w:ascii="Symbol" w:hAnsi="Symbol"/>
          <w:color w:val="385522"/>
          <w:sz w:val="24"/>
        </w:rPr>
      </w:pPr>
      <w:r>
        <w:rPr>
          <w:b/>
        </w:rPr>
        <w:t xml:space="preserve">Acuerdo del Comité Directivo número 14; </w:t>
      </w:r>
      <w:r>
        <w:t xml:space="preserve">del </w:t>
      </w:r>
      <w:r>
        <w:rPr>
          <w:i/>
        </w:rPr>
        <w:t>12 de abril de 2013</w:t>
      </w:r>
      <w:r>
        <w:t xml:space="preserve">, por el que se establecen </w:t>
      </w:r>
      <w:r>
        <w:t>los parámetros que determinan el porcentaje de grupos atendidos por docentes acreditados y certificados como suficientes para cada nivel del</w:t>
      </w:r>
      <w:r>
        <w:rPr>
          <w:spacing w:val="-17"/>
        </w:rPr>
        <w:t xml:space="preserve"> </w:t>
      </w:r>
      <w:r>
        <w:t>PC-SINEMS.</w:t>
      </w:r>
    </w:p>
    <w:p w:rsidR="00A74FD3" w:rsidRDefault="00A74FD3">
      <w:pPr>
        <w:pStyle w:val="Textoindependiente"/>
        <w:spacing w:before="8"/>
        <w:rPr>
          <w:sz w:val="23"/>
        </w:rPr>
      </w:pPr>
    </w:p>
    <w:p w:rsidR="00A74FD3" w:rsidRDefault="00D014D2">
      <w:pPr>
        <w:pStyle w:val="Ttulo2"/>
        <w:numPr>
          <w:ilvl w:val="0"/>
          <w:numId w:val="240"/>
        </w:numPr>
        <w:tabs>
          <w:tab w:val="left" w:pos="1629"/>
          <w:tab w:val="left" w:pos="1630"/>
        </w:tabs>
        <w:ind w:right="380"/>
      </w:pPr>
      <w:bookmarkStart w:id="19" w:name="_bookmark18"/>
      <w:bookmarkEnd w:id="19"/>
      <w:r>
        <w:rPr>
          <w:color w:val="00529B"/>
        </w:rPr>
        <w:t>Con respecto a los programas de formación docente y de directores de plantel y sus</w:t>
      </w:r>
      <w:r>
        <w:rPr>
          <w:color w:val="00529B"/>
          <w:spacing w:val="-3"/>
        </w:rPr>
        <w:t xml:space="preserve"> </w:t>
      </w:r>
      <w:r>
        <w:rPr>
          <w:color w:val="00529B"/>
        </w:rPr>
        <w:t>equivalencias:</w:t>
      </w:r>
    </w:p>
    <w:p w:rsidR="00A74FD3" w:rsidRDefault="00A74FD3">
      <w:pPr>
        <w:pStyle w:val="Textoindependiente"/>
        <w:spacing w:before="10"/>
        <w:rPr>
          <w:b/>
          <w:sz w:val="27"/>
        </w:rPr>
      </w:pPr>
    </w:p>
    <w:p w:rsidR="00A74FD3" w:rsidRDefault="00D014D2">
      <w:pPr>
        <w:pStyle w:val="Prrafodelista"/>
        <w:numPr>
          <w:ilvl w:val="1"/>
          <w:numId w:val="240"/>
        </w:numPr>
        <w:tabs>
          <w:tab w:val="left" w:pos="1642"/>
        </w:tabs>
        <w:ind w:right="366"/>
        <w:jc w:val="both"/>
        <w:rPr>
          <w:rFonts w:ascii="Symbol" w:hAnsi="Symbol"/>
          <w:color w:val="385522"/>
        </w:rPr>
      </w:pPr>
      <w:r>
        <w:rPr>
          <w:b/>
        </w:rPr>
        <w:t xml:space="preserve">Acuerdo del Comité Directivo número 15; </w:t>
      </w:r>
      <w:r>
        <w:t xml:space="preserve">del </w:t>
      </w:r>
      <w:r>
        <w:rPr>
          <w:i/>
        </w:rPr>
        <w:t xml:space="preserve">12 de abril de 2013, </w:t>
      </w:r>
      <w:r>
        <w:t xml:space="preserve">y reformado por última vez el </w:t>
      </w:r>
      <w:r>
        <w:rPr>
          <w:i/>
        </w:rPr>
        <w:t>13 de junio de 2013</w:t>
      </w:r>
      <w:r>
        <w:t>, por el que se establecen los lineamientos para el reconocimiento de programas de formación docente y de directores de</w:t>
      </w:r>
      <w:r>
        <w:rPr>
          <w:spacing w:val="-14"/>
        </w:rPr>
        <w:t xml:space="preserve"> </w:t>
      </w:r>
      <w:r>
        <w:t>plantel.</w:t>
      </w:r>
    </w:p>
    <w:p w:rsidR="00A74FD3" w:rsidRDefault="00A74FD3">
      <w:pPr>
        <w:pStyle w:val="Textoindependiente"/>
        <w:spacing w:before="10"/>
        <w:rPr>
          <w:sz w:val="19"/>
        </w:rPr>
      </w:pPr>
    </w:p>
    <w:p w:rsidR="00A74FD3" w:rsidRDefault="00D014D2">
      <w:pPr>
        <w:pStyle w:val="Prrafodelista"/>
        <w:numPr>
          <w:ilvl w:val="1"/>
          <w:numId w:val="240"/>
        </w:numPr>
        <w:tabs>
          <w:tab w:val="left" w:pos="1642"/>
        </w:tabs>
        <w:ind w:right="367"/>
        <w:jc w:val="both"/>
        <w:rPr>
          <w:rFonts w:ascii="Symbol" w:hAnsi="Symbol"/>
          <w:color w:val="385522"/>
        </w:rPr>
      </w:pPr>
      <w:r>
        <w:rPr>
          <w:b/>
        </w:rPr>
        <w:t>Acuerdo de s</w:t>
      </w:r>
      <w:r>
        <w:rPr>
          <w:b/>
        </w:rPr>
        <w:t xml:space="preserve">esión ordinaria del Comité Directivo con el numeral 4; </w:t>
      </w:r>
      <w:r>
        <w:t xml:space="preserve">del </w:t>
      </w:r>
      <w:r>
        <w:rPr>
          <w:i/>
        </w:rPr>
        <w:t>18 de marzo de 2016</w:t>
      </w:r>
      <w:r>
        <w:t>, por el que se establecen las equivalencias para la acreditación y certificación de docentes y directores con respecto a sus competencias y al logro de idoneidad. Se determina q</w:t>
      </w:r>
      <w:r>
        <w:t>ue los resultados de bueno, excelente o destacado en la evaluación del desempeño del Servicio Profesional Docente (SPD) será equivalente a contar con acreditación y certificación de sus competencias</w:t>
      </w:r>
      <w:r>
        <w:rPr>
          <w:spacing w:val="-7"/>
        </w:rPr>
        <w:t xml:space="preserve"> </w:t>
      </w:r>
      <w:r>
        <w:t>docentes.</w:t>
      </w:r>
    </w:p>
    <w:p w:rsidR="00A74FD3" w:rsidRDefault="00A74FD3">
      <w:pPr>
        <w:pStyle w:val="Textoindependiente"/>
        <w:spacing w:before="9"/>
        <w:rPr>
          <w:sz w:val="21"/>
        </w:rPr>
      </w:pPr>
    </w:p>
    <w:p w:rsidR="00A74FD3" w:rsidRDefault="00D014D2">
      <w:pPr>
        <w:pStyle w:val="Prrafodelista"/>
        <w:numPr>
          <w:ilvl w:val="1"/>
          <w:numId w:val="240"/>
        </w:numPr>
        <w:tabs>
          <w:tab w:val="left" w:pos="1642"/>
        </w:tabs>
        <w:spacing w:before="1"/>
        <w:ind w:right="370"/>
        <w:jc w:val="both"/>
        <w:rPr>
          <w:rFonts w:ascii="Symbol" w:hAnsi="Symbol"/>
          <w:color w:val="385522"/>
        </w:rPr>
      </w:pPr>
      <w:r>
        <w:rPr>
          <w:b/>
        </w:rPr>
        <w:t>Acuerdo de sesión ordinaria del Comité Directi</w:t>
      </w:r>
      <w:r>
        <w:rPr>
          <w:b/>
        </w:rPr>
        <w:t>vo con el numeral 6</w:t>
      </w:r>
      <w:r>
        <w:t>; del 30 de marzo de 2017, por el que se establecen las equivalencias de cursos que ofrecen la COSCAD</w:t>
      </w:r>
      <w:r>
        <w:rPr>
          <w:spacing w:val="-30"/>
        </w:rPr>
        <w:t xml:space="preserve"> </w:t>
      </w:r>
      <w:r>
        <w:t xml:space="preserve">y el Copeems para la acreditación y certificación de competencias docentes y directivas para el ingreso y permanencia en el PC-SINEMS. </w:t>
      </w:r>
      <w:r>
        <w:t>Se acuerda también considerar la certificación realizada por CONOCER y los cursos diseñados por las Direcciones Generales, previa revisión por la COSDAC y el</w:t>
      </w:r>
      <w:r>
        <w:rPr>
          <w:spacing w:val="-2"/>
        </w:rPr>
        <w:t xml:space="preserve"> </w:t>
      </w:r>
      <w:r>
        <w:t>Copeems</w:t>
      </w:r>
    </w:p>
    <w:p w:rsidR="00A74FD3" w:rsidRDefault="00A74FD3">
      <w:pPr>
        <w:pStyle w:val="Textoindependiente"/>
      </w:pPr>
    </w:p>
    <w:p w:rsidR="00A74FD3" w:rsidRDefault="00D014D2">
      <w:pPr>
        <w:pStyle w:val="Ttulo2"/>
        <w:numPr>
          <w:ilvl w:val="0"/>
          <w:numId w:val="240"/>
        </w:numPr>
        <w:tabs>
          <w:tab w:val="left" w:pos="1629"/>
          <w:tab w:val="left" w:pos="1630"/>
        </w:tabs>
      </w:pPr>
      <w:bookmarkStart w:id="20" w:name="_bookmark19"/>
      <w:bookmarkEnd w:id="20"/>
      <w:r>
        <w:rPr>
          <w:color w:val="00529B"/>
        </w:rPr>
        <w:t>Con respecto a los programas de servicio de apoyo a los</w:t>
      </w:r>
      <w:r>
        <w:rPr>
          <w:color w:val="00529B"/>
          <w:spacing w:val="-9"/>
        </w:rPr>
        <w:t xml:space="preserve"> </w:t>
      </w:r>
      <w:r>
        <w:rPr>
          <w:color w:val="00529B"/>
        </w:rPr>
        <w:t>estudiantes:</w:t>
      </w:r>
    </w:p>
    <w:p w:rsidR="00A74FD3" w:rsidRDefault="00A74FD3">
      <w:pPr>
        <w:pStyle w:val="Textoindependiente"/>
        <w:spacing w:before="11"/>
        <w:rPr>
          <w:b/>
          <w:sz w:val="23"/>
        </w:rPr>
      </w:pPr>
    </w:p>
    <w:p w:rsidR="00A74FD3" w:rsidRDefault="00D014D2">
      <w:pPr>
        <w:pStyle w:val="Prrafodelista"/>
        <w:numPr>
          <w:ilvl w:val="1"/>
          <w:numId w:val="240"/>
        </w:numPr>
        <w:tabs>
          <w:tab w:val="left" w:pos="1642"/>
        </w:tabs>
        <w:ind w:right="364"/>
        <w:jc w:val="both"/>
        <w:rPr>
          <w:rFonts w:ascii="Symbol" w:hAnsi="Symbol"/>
          <w:color w:val="385522"/>
        </w:rPr>
      </w:pPr>
      <w:r>
        <w:rPr>
          <w:b/>
        </w:rPr>
        <w:t>Acuerdo</w:t>
      </w:r>
      <w:r>
        <w:rPr>
          <w:b/>
          <w:spacing w:val="-10"/>
        </w:rPr>
        <w:t xml:space="preserve"> </w:t>
      </w:r>
      <w:r>
        <w:rPr>
          <w:b/>
        </w:rPr>
        <w:t>del</w:t>
      </w:r>
      <w:r>
        <w:rPr>
          <w:b/>
          <w:spacing w:val="-9"/>
        </w:rPr>
        <w:t xml:space="preserve"> </w:t>
      </w:r>
      <w:r>
        <w:rPr>
          <w:b/>
        </w:rPr>
        <w:t>Comité</w:t>
      </w:r>
      <w:r>
        <w:rPr>
          <w:b/>
          <w:spacing w:val="-10"/>
        </w:rPr>
        <w:t xml:space="preserve"> </w:t>
      </w:r>
      <w:r>
        <w:rPr>
          <w:b/>
        </w:rPr>
        <w:t>Directivo</w:t>
      </w:r>
      <w:r>
        <w:rPr>
          <w:b/>
          <w:spacing w:val="-9"/>
        </w:rPr>
        <w:t xml:space="preserve"> </w:t>
      </w:r>
      <w:r>
        <w:rPr>
          <w:b/>
        </w:rPr>
        <w:t>número</w:t>
      </w:r>
      <w:r>
        <w:rPr>
          <w:b/>
          <w:spacing w:val="-10"/>
        </w:rPr>
        <w:t xml:space="preserve"> </w:t>
      </w:r>
      <w:r>
        <w:rPr>
          <w:b/>
        </w:rPr>
        <w:t>9;</w:t>
      </w:r>
      <w:r>
        <w:rPr>
          <w:b/>
          <w:spacing w:val="-6"/>
        </w:rPr>
        <w:t xml:space="preserve"> </w:t>
      </w:r>
      <w:r>
        <w:t>del</w:t>
      </w:r>
      <w:r>
        <w:rPr>
          <w:spacing w:val="-11"/>
        </w:rPr>
        <w:t xml:space="preserve"> </w:t>
      </w:r>
      <w:r>
        <w:rPr>
          <w:i/>
        </w:rPr>
        <w:t>17</w:t>
      </w:r>
      <w:r>
        <w:rPr>
          <w:i/>
          <w:spacing w:val="-12"/>
        </w:rPr>
        <w:t xml:space="preserve"> </w:t>
      </w:r>
      <w:r>
        <w:rPr>
          <w:i/>
        </w:rPr>
        <w:t>de</w:t>
      </w:r>
      <w:r>
        <w:rPr>
          <w:i/>
          <w:spacing w:val="-11"/>
        </w:rPr>
        <w:t xml:space="preserve"> </w:t>
      </w:r>
      <w:r>
        <w:rPr>
          <w:i/>
        </w:rPr>
        <w:t>diciembre</w:t>
      </w:r>
      <w:r>
        <w:rPr>
          <w:i/>
          <w:spacing w:val="-10"/>
        </w:rPr>
        <w:t xml:space="preserve"> </w:t>
      </w:r>
      <w:r>
        <w:rPr>
          <w:i/>
        </w:rPr>
        <w:t>de</w:t>
      </w:r>
      <w:r>
        <w:rPr>
          <w:i/>
          <w:spacing w:val="-10"/>
        </w:rPr>
        <w:t xml:space="preserve"> </w:t>
      </w:r>
      <w:r>
        <w:rPr>
          <w:i/>
        </w:rPr>
        <w:t>2009</w:t>
      </w:r>
      <w:r>
        <w:t>,</w:t>
      </w:r>
      <w:r>
        <w:rPr>
          <w:spacing w:val="-9"/>
        </w:rPr>
        <w:t xml:space="preserve"> </w:t>
      </w:r>
      <w:r>
        <w:t>por</w:t>
      </w:r>
      <w:r>
        <w:rPr>
          <w:spacing w:val="-9"/>
        </w:rPr>
        <w:t xml:space="preserve"> </w:t>
      </w:r>
      <w:r>
        <w:t>el</w:t>
      </w:r>
      <w:r>
        <w:rPr>
          <w:spacing w:val="-13"/>
        </w:rPr>
        <w:t xml:space="preserve"> </w:t>
      </w:r>
      <w:r>
        <w:t>que</w:t>
      </w:r>
      <w:r>
        <w:rPr>
          <w:spacing w:val="-11"/>
        </w:rPr>
        <w:t xml:space="preserve"> </w:t>
      </w:r>
      <w:r>
        <w:t>el</w:t>
      </w:r>
      <w:r>
        <w:rPr>
          <w:spacing w:val="-11"/>
        </w:rPr>
        <w:t xml:space="preserve"> </w:t>
      </w:r>
      <w:r>
        <w:t>CD- PC-SINEMS presenta a las autoridades educativas orientaciones para la acción tutorial en los planteles que pertenecen al</w:t>
      </w:r>
      <w:r>
        <w:rPr>
          <w:spacing w:val="-2"/>
        </w:rPr>
        <w:t xml:space="preserve"> </w:t>
      </w:r>
      <w:r>
        <w:rPr>
          <w:i/>
        </w:rPr>
        <w:t>Padrón</w:t>
      </w:r>
      <w:r>
        <w:t>.</w:t>
      </w:r>
    </w:p>
    <w:p w:rsidR="00A74FD3" w:rsidRDefault="00A74FD3">
      <w:pPr>
        <w:pStyle w:val="Textoindependiente"/>
        <w:spacing w:before="9"/>
        <w:rPr>
          <w:sz w:val="23"/>
        </w:rPr>
      </w:pPr>
    </w:p>
    <w:p w:rsidR="00A74FD3" w:rsidRDefault="00D014D2">
      <w:pPr>
        <w:pStyle w:val="Ttulo2"/>
        <w:numPr>
          <w:ilvl w:val="0"/>
          <w:numId w:val="240"/>
        </w:numPr>
        <w:tabs>
          <w:tab w:val="left" w:pos="1629"/>
          <w:tab w:val="left" w:pos="1630"/>
        </w:tabs>
      </w:pPr>
      <w:bookmarkStart w:id="21" w:name="_bookmark20"/>
      <w:bookmarkEnd w:id="21"/>
      <w:r>
        <w:rPr>
          <w:color w:val="00529B"/>
        </w:rPr>
        <w:t>Con respecto a la evaluación de los aprendizajes por</w:t>
      </w:r>
      <w:r>
        <w:rPr>
          <w:color w:val="00529B"/>
          <w:spacing w:val="-12"/>
        </w:rPr>
        <w:t xml:space="preserve"> </w:t>
      </w:r>
      <w:r>
        <w:rPr>
          <w:color w:val="00529B"/>
        </w:rPr>
        <w:t>compet</w:t>
      </w:r>
      <w:r>
        <w:rPr>
          <w:color w:val="00529B"/>
        </w:rPr>
        <w:t>encias:</w:t>
      </w:r>
    </w:p>
    <w:p w:rsidR="00A74FD3" w:rsidRDefault="00A74FD3">
      <w:pPr>
        <w:pStyle w:val="Textoindependiente"/>
        <w:spacing w:before="11"/>
        <w:rPr>
          <w:b/>
          <w:sz w:val="23"/>
        </w:rPr>
      </w:pPr>
    </w:p>
    <w:p w:rsidR="00A74FD3" w:rsidRDefault="00D014D2">
      <w:pPr>
        <w:pStyle w:val="Prrafodelista"/>
        <w:numPr>
          <w:ilvl w:val="1"/>
          <w:numId w:val="240"/>
        </w:numPr>
        <w:tabs>
          <w:tab w:val="left" w:pos="1642"/>
        </w:tabs>
        <w:ind w:right="364"/>
        <w:jc w:val="both"/>
        <w:rPr>
          <w:rFonts w:ascii="Symbol" w:hAnsi="Symbol"/>
          <w:color w:val="385522"/>
        </w:rPr>
      </w:pPr>
      <w:r>
        <w:rPr>
          <w:b/>
        </w:rPr>
        <w:t>Acuerdo</w:t>
      </w:r>
      <w:r>
        <w:rPr>
          <w:b/>
          <w:spacing w:val="-10"/>
        </w:rPr>
        <w:t xml:space="preserve"> </w:t>
      </w:r>
      <w:r>
        <w:rPr>
          <w:b/>
        </w:rPr>
        <w:t>del</w:t>
      </w:r>
      <w:r>
        <w:rPr>
          <w:b/>
          <w:spacing w:val="-9"/>
        </w:rPr>
        <w:t xml:space="preserve"> </w:t>
      </w:r>
      <w:r>
        <w:rPr>
          <w:b/>
        </w:rPr>
        <w:t>Comité</w:t>
      </w:r>
      <w:r>
        <w:rPr>
          <w:b/>
          <w:spacing w:val="-10"/>
        </w:rPr>
        <w:t xml:space="preserve"> </w:t>
      </w:r>
      <w:r>
        <w:rPr>
          <w:b/>
        </w:rPr>
        <w:t>Directivo</w:t>
      </w:r>
      <w:r>
        <w:rPr>
          <w:b/>
          <w:spacing w:val="-9"/>
        </w:rPr>
        <w:t xml:space="preserve"> </w:t>
      </w:r>
      <w:r>
        <w:rPr>
          <w:b/>
        </w:rPr>
        <w:t>número</w:t>
      </w:r>
      <w:r>
        <w:rPr>
          <w:b/>
          <w:spacing w:val="-10"/>
        </w:rPr>
        <w:t xml:space="preserve"> </w:t>
      </w:r>
      <w:r>
        <w:rPr>
          <w:b/>
        </w:rPr>
        <w:t>8;</w:t>
      </w:r>
      <w:r>
        <w:rPr>
          <w:b/>
          <w:spacing w:val="-6"/>
        </w:rPr>
        <w:t xml:space="preserve"> </w:t>
      </w:r>
      <w:r>
        <w:t>del</w:t>
      </w:r>
      <w:r>
        <w:rPr>
          <w:spacing w:val="-11"/>
        </w:rPr>
        <w:t xml:space="preserve"> </w:t>
      </w:r>
      <w:r>
        <w:rPr>
          <w:i/>
        </w:rPr>
        <w:t>17</w:t>
      </w:r>
      <w:r>
        <w:rPr>
          <w:i/>
          <w:spacing w:val="-12"/>
        </w:rPr>
        <w:t xml:space="preserve"> </w:t>
      </w:r>
      <w:r>
        <w:rPr>
          <w:i/>
        </w:rPr>
        <w:t>de</w:t>
      </w:r>
      <w:r>
        <w:rPr>
          <w:i/>
          <w:spacing w:val="-11"/>
        </w:rPr>
        <w:t xml:space="preserve"> </w:t>
      </w:r>
      <w:r>
        <w:rPr>
          <w:i/>
        </w:rPr>
        <w:t>diciembre</w:t>
      </w:r>
      <w:r>
        <w:rPr>
          <w:i/>
          <w:spacing w:val="-10"/>
        </w:rPr>
        <w:t xml:space="preserve"> </w:t>
      </w:r>
      <w:r>
        <w:rPr>
          <w:i/>
        </w:rPr>
        <w:t>de</w:t>
      </w:r>
      <w:r>
        <w:rPr>
          <w:i/>
          <w:spacing w:val="-10"/>
        </w:rPr>
        <w:t xml:space="preserve"> </w:t>
      </w:r>
      <w:r>
        <w:rPr>
          <w:i/>
        </w:rPr>
        <w:t>2009</w:t>
      </w:r>
      <w:r>
        <w:t>,</w:t>
      </w:r>
      <w:r>
        <w:rPr>
          <w:spacing w:val="-9"/>
        </w:rPr>
        <w:t xml:space="preserve"> </w:t>
      </w:r>
      <w:r>
        <w:t>por</w:t>
      </w:r>
      <w:r>
        <w:rPr>
          <w:spacing w:val="-9"/>
        </w:rPr>
        <w:t xml:space="preserve"> </w:t>
      </w:r>
      <w:r>
        <w:t>el</w:t>
      </w:r>
      <w:r>
        <w:rPr>
          <w:spacing w:val="-13"/>
        </w:rPr>
        <w:t xml:space="preserve"> </w:t>
      </w:r>
      <w:r>
        <w:t>que</w:t>
      </w:r>
      <w:r>
        <w:rPr>
          <w:spacing w:val="-11"/>
        </w:rPr>
        <w:t xml:space="preserve"> </w:t>
      </w:r>
      <w:r>
        <w:t>el</w:t>
      </w:r>
      <w:r>
        <w:rPr>
          <w:spacing w:val="-11"/>
        </w:rPr>
        <w:t xml:space="preserve"> </w:t>
      </w:r>
      <w:r>
        <w:t>CD- PC-SINEMS presenta a consideración de las autoridades educativas orientaciones</w:t>
      </w:r>
      <w:r>
        <w:rPr>
          <w:spacing w:val="-27"/>
        </w:rPr>
        <w:t xml:space="preserve"> </w:t>
      </w:r>
      <w:r>
        <w:t>sobre la evaluación del aprendizaje bajo un enfoque de</w:t>
      </w:r>
      <w:r>
        <w:rPr>
          <w:spacing w:val="-9"/>
        </w:rPr>
        <w:t xml:space="preserve"> </w:t>
      </w:r>
      <w:r>
        <w:t>competencias.</w:t>
      </w:r>
    </w:p>
    <w:p w:rsidR="00A74FD3" w:rsidRDefault="00A74FD3">
      <w:pPr>
        <w:jc w:val="both"/>
        <w:rPr>
          <w:rFonts w:ascii="Symbol" w:hAnsi="Symbol"/>
        </w:rPr>
        <w:sectPr w:rsidR="00A74FD3">
          <w:pgSz w:w="12240" w:h="15840"/>
          <w:pgMar w:top="1040" w:right="760" w:bottom="960" w:left="780" w:header="0" w:footer="769" w:gutter="0"/>
          <w:cols w:space="720"/>
        </w:sectPr>
      </w:pPr>
    </w:p>
    <w:p w:rsidR="00A74FD3" w:rsidRDefault="00D014D2">
      <w:pPr>
        <w:pStyle w:val="Ttulo2"/>
        <w:numPr>
          <w:ilvl w:val="1"/>
          <w:numId w:val="241"/>
        </w:numPr>
        <w:tabs>
          <w:tab w:val="left" w:pos="1326"/>
        </w:tabs>
        <w:spacing w:before="73" w:line="237" w:lineRule="auto"/>
        <w:ind w:right="615" w:firstLine="0"/>
      </w:pPr>
      <w:bookmarkStart w:id="22" w:name="_bookmark21"/>
      <w:bookmarkEnd w:id="22"/>
      <w:r>
        <w:rPr>
          <w:color w:val="001F5F"/>
        </w:rPr>
        <w:t>Convenios de coordinación con entidades federativas y de colaboración</w:t>
      </w:r>
      <w:r>
        <w:rPr>
          <w:color w:val="001F5F"/>
          <w:spacing w:val="-22"/>
        </w:rPr>
        <w:t xml:space="preserve"> </w:t>
      </w:r>
      <w:r>
        <w:rPr>
          <w:color w:val="001F5F"/>
        </w:rPr>
        <w:t>con instituciones</w:t>
      </w:r>
      <w:r>
        <w:rPr>
          <w:color w:val="001F5F"/>
          <w:spacing w:val="-2"/>
        </w:rPr>
        <w:t xml:space="preserve"> </w:t>
      </w:r>
      <w:r>
        <w:rPr>
          <w:color w:val="001F5F"/>
        </w:rPr>
        <w:t>educativas</w:t>
      </w:r>
    </w:p>
    <w:p w:rsidR="00A74FD3" w:rsidRDefault="00D014D2">
      <w:pPr>
        <w:pStyle w:val="Textoindependiente"/>
        <w:spacing w:before="217"/>
        <w:ind w:left="922" w:right="374"/>
        <w:jc w:val="both"/>
        <w:rPr>
          <w:sz w:val="16"/>
        </w:rPr>
      </w:pPr>
      <w:r>
        <w:t>A septiembre de 2009, la SEMS había firmado convenios de coordinación con los titulares del Poder Ejecutivo de 31 entidades federativas. En esos instrumentos quedaron comprometidos los organismos, dependencias estatales e instancias responsables de ofrecer</w:t>
      </w:r>
      <w:r>
        <w:t xml:space="preserve"> los servicios educativos del tipo medio superior y capacitación para el trabajo en los estados, como el Colegio Nacional de Educación Profesional Técnica (CONALEP), los Colegios de Educación Profesional Técnica en las entidades (</w:t>
      </w:r>
      <w:r>
        <w:rPr>
          <w:i/>
        </w:rPr>
        <w:t>Colegios Estatales</w:t>
      </w:r>
      <w:r>
        <w:t>), los C</w:t>
      </w:r>
      <w:r>
        <w:t xml:space="preserve">olegios de Bachilleres en las entidades, los Colegios de Estudios Científicos y Tecnológicos en las entidades ( </w:t>
      </w:r>
      <w:r>
        <w:rPr>
          <w:i/>
        </w:rPr>
        <w:t>CECyTES</w:t>
      </w:r>
      <w:r>
        <w:t>), los Institutos de Capacitación para el Trabajo, así como las instancias para operar los servicios de centros de educación media superi</w:t>
      </w:r>
      <w:r>
        <w:t>or a distancia (</w:t>
      </w:r>
      <w:r>
        <w:rPr>
          <w:i/>
        </w:rPr>
        <w:t>CEMSAD</w:t>
      </w:r>
      <w:r>
        <w:t>).</w:t>
      </w:r>
      <w:r>
        <w:rPr>
          <w:color w:val="00529B"/>
          <w:position w:val="8"/>
          <w:sz w:val="16"/>
        </w:rPr>
        <w:t>9</w:t>
      </w:r>
    </w:p>
    <w:p w:rsidR="00A74FD3" w:rsidRDefault="00D014D2">
      <w:pPr>
        <w:pStyle w:val="Textoindependiente"/>
        <w:spacing w:before="211"/>
        <w:ind w:left="922" w:right="375"/>
        <w:jc w:val="both"/>
      </w:pPr>
      <w:r>
        <w:t>Con estos mecanismos se explicita la necesaria participación de los actores que componen el marco de diversidad prevaleciente en la EMS, a la vez que se acepta compartir la compleja construcción del PC-SINEMS, al asumir que se pro</w:t>
      </w:r>
      <w:r>
        <w:t>moverá y propiciará el ingreso de los planteles que operen bajo cualquiera de las modalidades u opciones consideradas en la normativa que regula la RIEMS-MEPEO y el PC- SINEMS, y que quedan adscritas a cualquiera de las instancias mencionadas.</w:t>
      </w:r>
    </w:p>
    <w:p w:rsidR="00A74FD3" w:rsidRDefault="00D014D2">
      <w:pPr>
        <w:pStyle w:val="Textoindependiente"/>
        <w:spacing w:before="217"/>
        <w:ind w:left="922" w:right="386"/>
        <w:jc w:val="both"/>
      </w:pPr>
      <w:r>
        <w:rPr>
          <w:spacing w:val="2"/>
        </w:rPr>
        <w:t xml:space="preserve">En </w:t>
      </w:r>
      <w:r>
        <w:rPr>
          <w:spacing w:val="4"/>
        </w:rPr>
        <w:t>estos con</w:t>
      </w:r>
      <w:r>
        <w:rPr>
          <w:spacing w:val="4"/>
        </w:rPr>
        <w:t xml:space="preserve">venios quedan planteados tanto </w:t>
      </w:r>
      <w:r>
        <w:rPr>
          <w:spacing w:val="3"/>
        </w:rPr>
        <w:t xml:space="preserve">los </w:t>
      </w:r>
      <w:r>
        <w:rPr>
          <w:spacing w:val="4"/>
        </w:rPr>
        <w:t xml:space="preserve">compromisos </w:t>
      </w:r>
      <w:r>
        <w:rPr>
          <w:spacing w:val="2"/>
        </w:rPr>
        <w:t xml:space="preserve">de </w:t>
      </w:r>
      <w:r>
        <w:rPr>
          <w:spacing w:val="4"/>
        </w:rPr>
        <w:t xml:space="preserve">adopción </w:t>
      </w:r>
      <w:r>
        <w:rPr>
          <w:spacing w:val="2"/>
        </w:rPr>
        <w:t xml:space="preserve">de </w:t>
      </w:r>
      <w:r>
        <w:rPr>
          <w:spacing w:val="4"/>
        </w:rPr>
        <w:t xml:space="preserve">principios </w:t>
      </w:r>
      <w:r>
        <w:rPr>
          <w:spacing w:val="2"/>
        </w:rPr>
        <w:t xml:space="preserve">de </w:t>
      </w:r>
      <w:r>
        <w:t xml:space="preserve">la </w:t>
      </w:r>
      <w:r>
        <w:rPr>
          <w:spacing w:val="5"/>
        </w:rPr>
        <w:t xml:space="preserve">RIEMS-MEPEO, </w:t>
      </w:r>
      <w:r>
        <w:rPr>
          <w:spacing w:val="3"/>
        </w:rPr>
        <w:t xml:space="preserve">como los </w:t>
      </w:r>
      <w:r>
        <w:rPr>
          <w:spacing w:val="4"/>
        </w:rPr>
        <w:t xml:space="preserve">requisitos </w:t>
      </w:r>
      <w:r>
        <w:rPr>
          <w:spacing w:val="3"/>
        </w:rPr>
        <w:t xml:space="preserve">para </w:t>
      </w:r>
      <w:r>
        <w:rPr>
          <w:spacing w:val="4"/>
        </w:rPr>
        <w:t xml:space="preserve">ingresar </w:t>
      </w:r>
      <w:r>
        <w:t xml:space="preserve">y </w:t>
      </w:r>
      <w:r>
        <w:rPr>
          <w:spacing w:val="4"/>
        </w:rPr>
        <w:t xml:space="preserve">permanecer </w:t>
      </w:r>
      <w:r>
        <w:rPr>
          <w:spacing w:val="3"/>
        </w:rPr>
        <w:t xml:space="preserve">en el </w:t>
      </w:r>
      <w:r>
        <w:rPr>
          <w:spacing w:val="4"/>
        </w:rPr>
        <w:t xml:space="preserve">PC-SINEMS, </w:t>
      </w:r>
      <w:r>
        <w:rPr>
          <w:spacing w:val="3"/>
        </w:rPr>
        <w:t xml:space="preserve">los </w:t>
      </w:r>
      <w:r>
        <w:rPr>
          <w:spacing w:val="4"/>
        </w:rPr>
        <w:t xml:space="preserve">mecanismos </w:t>
      </w:r>
      <w:r>
        <w:rPr>
          <w:spacing w:val="2"/>
        </w:rPr>
        <w:t xml:space="preserve">de </w:t>
      </w:r>
      <w:r>
        <w:rPr>
          <w:spacing w:val="4"/>
        </w:rPr>
        <w:t xml:space="preserve">coordinación </w:t>
      </w:r>
      <w:r>
        <w:rPr>
          <w:spacing w:val="3"/>
        </w:rPr>
        <w:t xml:space="preserve">para la </w:t>
      </w:r>
      <w:r>
        <w:rPr>
          <w:spacing w:val="4"/>
        </w:rPr>
        <w:t xml:space="preserve">transferencia </w:t>
      </w:r>
      <w:r>
        <w:rPr>
          <w:spacing w:val="2"/>
        </w:rPr>
        <w:t xml:space="preserve">de </w:t>
      </w:r>
      <w:r>
        <w:rPr>
          <w:spacing w:val="4"/>
        </w:rPr>
        <w:t xml:space="preserve">recursos cuando </w:t>
      </w:r>
      <w:r>
        <w:rPr>
          <w:spacing w:val="3"/>
        </w:rPr>
        <w:t xml:space="preserve">así </w:t>
      </w:r>
      <w:r>
        <w:rPr>
          <w:spacing w:val="4"/>
        </w:rPr>
        <w:t xml:space="preserve">proceda, además </w:t>
      </w:r>
      <w:r>
        <w:rPr>
          <w:spacing w:val="2"/>
        </w:rPr>
        <w:t xml:space="preserve">de </w:t>
      </w:r>
      <w:r>
        <w:rPr>
          <w:spacing w:val="3"/>
        </w:rPr>
        <w:t xml:space="preserve">los </w:t>
      </w:r>
      <w:r>
        <w:rPr>
          <w:spacing w:val="4"/>
        </w:rPr>
        <w:t xml:space="preserve">dispositivos </w:t>
      </w:r>
      <w:r>
        <w:rPr>
          <w:spacing w:val="2"/>
        </w:rPr>
        <w:t xml:space="preserve">de </w:t>
      </w:r>
      <w:r>
        <w:rPr>
          <w:spacing w:val="4"/>
        </w:rPr>
        <w:t xml:space="preserve">operación </w:t>
      </w:r>
      <w:r>
        <w:rPr>
          <w:spacing w:val="3"/>
        </w:rPr>
        <w:t xml:space="preserve">para </w:t>
      </w:r>
      <w:r>
        <w:t xml:space="preserve">la </w:t>
      </w:r>
      <w:r>
        <w:rPr>
          <w:spacing w:val="4"/>
        </w:rPr>
        <w:t xml:space="preserve">aplicación </w:t>
      </w:r>
      <w:r>
        <w:rPr>
          <w:spacing w:val="2"/>
        </w:rPr>
        <w:t xml:space="preserve">de </w:t>
      </w:r>
      <w:r>
        <w:rPr>
          <w:spacing w:val="5"/>
        </w:rPr>
        <w:t xml:space="preserve">instrumentos </w:t>
      </w:r>
      <w:r>
        <w:rPr>
          <w:spacing w:val="4"/>
        </w:rPr>
        <w:t xml:space="preserve">diversos </w:t>
      </w:r>
      <w:r>
        <w:rPr>
          <w:spacing w:val="2"/>
        </w:rPr>
        <w:t xml:space="preserve">de </w:t>
      </w:r>
      <w:r>
        <w:rPr>
          <w:spacing w:val="4"/>
        </w:rPr>
        <w:t xml:space="preserve">evaluación </w:t>
      </w:r>
      <w:r>
        <w:rPr>
          <w:spacing w:val="3"/>
        </w:rPr>
        <w:t xml:space="preserve">de </w:t>
      </w:r>
      <w:r>
        <w:rPr>
          <w:spacing w:val="4"/>
        </w:rPr>
        <w:t xml:space="preserve">carácter nacional realizados por </w:t>
      </w:r>
      <w:r>
        <w:t xml:space="preserve">la </w:t>
      </w:r>
      <w:r>
        <w:rPr>
          <w:spacing w:val="4"/>
        </w:rPr>
        <w:t>SEP (federal).</w:t>
      </w:r>
    </w:p>
    <w:p w:rsidR="00A74FD3" w:rsidRDefault="00D014D2">
      <w:pPr>
        <w:pStyle w:val="Textoindependiente"/>
        <w:spacing w:before="217"/>
        <w:ind w:left="922" w:right="384"/>
        <w:jc w:val="both"/>
      </w:pPr>
      <w:r>
        <w:rPr>
          <w:spacing w:val="3"/>
        </w:rPr>
        <w:t xml:space="preserve">De </w:t>
      </w:r>
      <w:r>
        <w:t xml:space="preserve">la </w:t>
      </w:r>
      <w:r>
        <w:rPr>
          <w:spacing w:val="4"/>
        </w:rPr>
        <w:t xml:space="preserve">misma forma, </w:t>
      </w:r>
      <w:r>
        <w:rPr>
          <w:spacing w:val="3"/>
        </w:rPr>
        <w:t xml:space="preserve">las </w:t>
      </w:r>
      <w:r>
        <w:rPr>
          <w:spacing w:val="4"/>
        </w:rPr>
        <w:t xml:space="preserve">instituciones </w:t>
      </w:r>
      <w:r>
        <w:rPr>
          <w:spacing w:val="2"/>
        </w:rPr>
        <w:t xml:space="preserve">de </w:t>
      </w:r>
      <w:r>
        <w:rPr>
          <w:spacing w:val="4"/>
        </w:rPr>
        <w:t xml:space="preserve">educación superior (IES) </w:t>
      </w:r>
      <w:r>
        <w:rPr>
          <w:spacing w:val="3"/>
        </w:rPr>
        <w:t xml:space="preserve">que </w:t>
      </w:r>
      <w:r>
        <w:rPr>
          <w:spacing w:val="4"/>
        </w:rPr>
        <w:t xml:space="preserve">ofrecen servicios educativos del </w:t>
      </w:r>
      <w:r>
        <w:rPr>
          <w:spacing w:val="5"/>
        </w:rPr>
        <w:t xml:space="preserve">tipo </w:t>
      </w:r>
      <w:r>
        <w:rPr>
          <w:spacing w:val="4"/>
        </w:rPr>
        <w:t>medio super</w:t>
      </w:r>
      <w:r>
        <w:rPr>
          <w:spacing w:val="4"/>
        </w:rPr>
        <w:t xml:space="preserve">ior, </w:t>
      </w:r>
      <w:r>
        <w:rPr>
          <w:spacing w:val="2"/>
        </w:rPr>
        <w:t xml:space="preserve">que </w:t>
      </w:r>
      <w:r>
        <w:t xml:space="preserve">se </w:t>
      </w:r>
      <w:r>
        <w:rPr>
          <w:spacing w:val="4"/>
        </w:rPr>
        <w:t xml:space="preserve">agrupan </w:t>
      </w:r>
      <w:r>
        <w:rPr>
          <w:spacing w:val="2"/>
        </w:rPr>
        <w:t xml:space="preserve">en </w:t>
      </w:r>
      <w:r>
        <w:t xml:space="preserve">la </w:t>
      </w:r>
      <w:r>
        <w:rPr>
          <w:spacing w:val="4"/>
        </w:rPr>
        <w:t xml:space="preserve">ANUIES, </w:t>
      </w:r>
      <w:r>
        <w:t xml:space="preserve">se </w:t>
      </w:r>
      <w:r>
        <w:rPr>
          <w:spacing w:val="4"/>
        </w:rPr>
        <w:t xml:space="preserve">comprometieron, </w:t>
      </w:r>
      <w:r>
        <w:t xml:space="preserve">a </w:t>
      </w:r>
      <w:r>
        <w:rPr>
          <w:spacing w:val="4"/>
        </w:rPr>
        <w:t xml:space="preserve">través </w:t>
      </w:r>
      <w:r>
        <w:rPr>
          <w:spacing w:val="2"/>
        </w:rPr>
        <w:t xml:space="preserve">de </w:t>
      </w:r>
      <w:r>
        <w:rPr>
          <w:spacing w:val="4"/>
        </w:rPr>
        <w:t xml:space="preserve">una </w:t>
      </w:r>
      <w:r>
        <w:rPr>
          <w:spacing w:val="3"/>
        </w:rPr>
        <w:t xml:space="preserve">carta de </w:t>
      </w:r>
      <w:r>
        <w:rPr>
          <w:spacing w:val="4"/>
        </w:rPr>
        <w:t xml:space="preserve">adhesión firmada </w:t>
      </w:r>
      <w:r>
        <w:rPr>
          <w:spacing w:val="3"/>
        </w:rPr>
        <w:t xml:space="preserve">por </w:t>
      </w:r>
      <w:r>
        <w:rPr>
          <w:spacing w:val="4"/>
        </w:rPr>
        <w:t xml:space="preserve">ésta </w:t>
      </w:r>
      <w:r>
        <w:rPr>
          <w:spacing w:val="3"/>
        </w:rPr>
        <w:t xml:space="preserve">con  </w:t>
      </w:r>
      <w:r>
        <w:t xml:space="preserve">la  </w:t>
      </w:r>
      <w:r>
        <w:rPr>
          <w:spacing w:val="4"/>
        </w:rPr>
        <w:t xml:space="preserve">SEMS, </w:t>
      </w:r>
      <w:r>
        <w:t xml:space="preserve">a </w:t>
      </w:r>
      <w:r>
        <w:rPr>
          <w:spacing w:val="4"/>
        </w:rPr>
        <w:t xml:space="preserve">propiciar </w:t>
      </w:r>
      <w:r>
        <w:t xml:space="preserve">y </w:t>
      </w:r>
      <w:r>
        <w:rPr>
          <w:spacing w:val="4"/>
        </w:rPr>
        <w:t xml:space="preserve">promover, </w:t>
      </w:r>
      <w:r>
        <w:rPr>
          <w:spacing w:val="3"/>
        </w:rPr>
        <w:t xml:space="preserve">con </w:t>
      </w:r>
      <w:r>
        <w:rPr>
          <w:spacing w:val="4"/>
        </w:rPr>
        <w:t xml:space="preserve">pleno respeto </w:t>
      </w:r>
      <w:r>
        <w:t xml:space="preserve">a </w:t>
      </w:r>
      <w:r>
        <w:rPr>
          <w:spacing w:val="3"/>
        </w:rPr>
        <w:t xml:space="preserve">la </w:t>
      </w:r>
      <w:r>
        <w:rPr>
          <w:spacing w:val="4"/>
        </w:rPr>
        <w:t xml:space="preserve">autonomía universitaria, </w:t>
      </w:r>
      <w:r>
        <w:t xml:space="preserve">la </w:t>
      </w:r>
      <w:r>
        <w:rPr>
          <w:spacing w:val="4"/>
        </w:rPr>
        <w:t xml:space="preserve">adopción </w:t>
      </w:r>
      <w:r>
        <w:rPr>
          <w:spacing w:val="2"/>
        </w:rPr>
        <w:t xml:space="preserve">de </w:t>
      </w:r>
      <w:r>
        <w:rPr>
          <w:spacing w:val="3"/>
        </w:rPr>
        <w:t xml:space="preserve">los </w:t>
      </w:r>
      <w:r>
        <w:rPr>
          <w:spacing w:val="4"/>
        </w:rPr>
        <w:t xml:space="preserve">principios </w:t>
      </w:r>
      <w:r>
        <w:rPr>
          <w:spacing w:val="2"/>
        </w:rPr>
        <w:t xml:space="preserve">de </w:t>
      </w:r>
      <w:r>
        <w:t xml:space="preserve">la </w:t>
      </w:r>
      <w:r>
        <w:rPr>
          <w:spacing w:val="5"/>
        </w:rPr>
        <w:t xml:space="preserve">RIEMS-MEPEO </w:t>
      </w:r>
      <w:r>
        <w:rPr>
          <w:spacing w:val="2"/>
        </w:rPr>
        <w:t xml:space="preserve">en </w:t>
      </w:r>
      <w:r>
        <w:rPr>
          <w:spacing w:val="3"/>
        </w:rPr>
        <w:t xml:space="preserve">los </w:t>
      </w:r>
      <w:r>
        <w:rPr>
          <w:spacing w:val="4"/>
        </w:rPr>
        <w:t xml:space="preserve">planteles </w:t>
      </w:r>
      <w:r>
        <w:t xml:space="preserve">a </w:t>
      </w:r>
      <w:r>
        <w:rPr>
          <w:spacing w:val="4"/>
        </w:rPr>
        <w:t xml:space="preserve">ellas adscritos, estimulando </w:t>
      </w:r>
      <w:r>
        <w:rPr>
          <w:spacing w:val="3"/>
        </w:rPr>
        <w:t xml:space="preserve">su </w:t>
      </w:r>
      <w:r>
        <w:rPr>
          <w:spacing w:val="4"/>
        </w:rPr>
        <w:t xml:space="preserve">ingreso </w:t>
      </w:r>
      <w:r>
        <w:rPr>
          <w:spacing w:val="3"/>
        </w:rPr>
        <w:t>al</w:t>
      </w:r>
      <w:r>
        <w:rPr>
          <w:spacing w:val="31"/>
        </w:rPr>
        <w:t xml:space="preserve"> </w:t>
      </w:r>
      <w:r>
        <w:rPr>
          <w:spacing w:val="5"/>
        </w:rPr>
        <w:t>PC-SINEMS.</w:t>
      </w:r>
    </w:p>
    <w:p w:rsidR="00A74FD3" w:rsidRDefault="00D014D2">
      <w:pPr>
        <w:pStyle w:val="Textoindependiente"/>
        <w:spacing w:before="216"/>
        <w:ind w:left="922" w:right="382"/>
        <w:jc w:val="both"/>
      </w:pPr>
      <w:r>
        <w:rPr>
          <w:spacing w:val="3"/>
        </w:rPr>
        <w:t xml:space="preserve">El </w:t>
      </w:r>
      <w:r>
        <w:rPr>
          <w:spacing w:val="4"/>
        </w:rPr>
        <w:t xml:space="preserve">ejercicio </w:t>
      </w:r>
      <w:r>
        <w:rPr>
          <w:spacing w:val="2"/>
        </w:rPr>
        <w:t xml:space="preserve">de </w:t>
      </w:r>
      <w:r>
        <w:rPr>
          <w:spacing w:val="4"/>
        </w:rPr>
        <w:t xml:space="preserve">gestión </w:t>
      </w:r>
      <w:r>
        <w:rPr>
          <w:spacing w:val="3"/>
        </w:rPr>
        <w:t xml:space="preserve">con </w:t>
      </w:r>
      <w:r>
        <w:rPr>
          <w:spacing w:val="4"/>
        </w:rPr>
        <w:t xml:space="preserve">todos </w:t>
      </w:r>
      <w:r>
        <w:rPr>
          <w:spacing w:val="3"/>
        </w:rPr>
        <w:t xml:space="preserve">los </w:t>
      </w:r>
      <w:r>
        <w:rPr>
          <w:spacing w:val="4"/>
        </w:rPr>
        <w:t xml:space="preserve">actores </w:t>
      </w:r>
      <w:r>
        <w:rPr>
          <w:spacing w:val="2"/>
        </w:rPr>
        <w:t xml:space="preserve">que </w:t>
      </w:r>
      <w:r>
        <w:rPr>
          <w:spacing w:val="4"/>
        </w:rPr>
        <w:t xml:space="preserve">componen </w:t>
      </w:r>
      <w:r>
        <w:t xml:space="preserve">la </w:t>
      </w:r>
      <w:r>
        <w:rPr>
          <w:spacing w:val="4"/>
        </w:rPr>
        <w:t xml:space="preserve">heterogénea comunidad </w:t>
      </w:r>
      <w:r>
        <w:rPr>
          <w:spacing w:val="2"/>
        </w:rPr>
        <w:t xml:space="preserve">de </w:t>
      </w:r>
      <w:r>
        <w:t xml:space="preserve">la </w:t>
      </w:r>
      <w:r>
        <w:rPr>
          <w:spacing w:val="4"/>
        </w:rPr>
        <w:t xml:space="preserve">educación media superior (EMS) </w:t>
      </w:r>
      <w:r>
        <w:rPr>
          <w:spacing w:val="2"/>
        </w:rPr>
        <w:t xml:space="preserve">en </w:t>
      </w:r>
      <w:r>
        <w:rPr>
          <w:spacing w:val="3"/>
        </w:rPr>
        <w:t xml:space="preserve">el </w:t>
      </w:r>
      <w:r>
        <w:rPr>
          <w:spacing w:val="4"/>
        </w:rPr>
        <w:t xml:space="preserve">país, </w:t>
      </w:r>
      <w:r>
        <w:rPr>
          <w:spacing w:val="3"/>
        </w:rPr>
        <w:t xml:space="preserve">hizo </w:t>
      </w:r>
      <w:r>
        <w:rPr>
          <w:spacing w:val="4"/>
        </w:rPr>
        <w:t xml:space="preserve">posible mediante estos instrumentos </w:t>
      </w:r>
      <w:r>
        <w:rPr>
          <w:spacing w:val="3"/>
        </w:rPr>
        <w:t xml:space="preserve">la </w:t>
      </w:r>
      <w:r>
        <w:rPr>
          <w:spacing w:val="5"/>
        </w:rPr>
        <w:t xml:space="preserve">complementación </w:t>
      </w:r>
      <w:r>
        <w:rPr>
          <w:spacing w:val="4"/>
        </w:rPr>
        <w:t xml:space="preserve">del marco normativo necesario </w:t>
      </w:r>
      <w:r>
        <w:rPr>
          <w:spacing w:val="3"/>
        </w:rPr>
        <w:t xml:space="preserve">para </w:t>
      </w:r>
      <w:r>
        <w:rPr>
          <w:spacing w:val="4"/>
        </w:rPr>
        <w:t xml:space="preserve">construir </w:t>
      </w:r>
      <w:r>
        <w:rPr>
          <w:spacing w:val="3"/>
        </w:rPr>
        <w:t xml:space="preserve">el </w:t>
      </w:r>
      <w:r>
        <w:rPr>
          <w:spacing w:val="5"/>
        </w:rPr>
        <w:t xml:space="preserve">PC-SINEMS, </w:t>
      </w:r>
      <w:r>
        <w:rPr>
          <w:spacing w:val="4"/>
        </w:rPr>
        <w:t xml:space="preserve">operar </w:t>
      </w:r>
      <w:r>
        <w:t xml:space="preserve">la </w:t>
      </w:r>
      <w:r>
        <w:rPr>
          <w:spacing w:val="5"/>
        </w:rPr>
        <w:t xml:space="preserve">RIEMS-MEPEO </w:t>
      </w:r>
      <w:r>
        <w:t xml:space="preserve">y </w:t>
      </w:r>
      <w:r>
        <w:rPr>
          <w:spacing w:val="4"/>
        </w:rPr>
        <w:t xml:space="preserve">dotar </w:t>
      </w:r>
      <w:r>
        <w:rPr>
          <w:spacing w:val="2"/>
        </w:rPr>
        <w:t xml:space="preserve">de </w:t>
      </w:r>
      <w:r>
        <w:rPr>
          <w:spacing w:val="4"/>
        </w:rPr>
        <w:t xml:space="preserve">identidad </w:t>
      </w:r>
      <w:r>
        <w:t xml:space="preserve">a </w:t>
      </w:r>
      <w:r>
        <w:rPr>
          <w:spacing w:val="3"/>
        </w:rPr>
        <w:t xml:space="preserve">la EMS </w:t>
      </w:r>
      <w:r>
        <w:rPr>
          <w:spacing w:val="2"/>
        </w:rPr>
        <w:t xml:space="preserve">en un </w:t>
      </w:r>
      <w:r>
        <w:rPr>
          <w:spacing w:val="4"/>
        </w:rPr>
        <w:t xml:space="preserve">contexto </w:t>
      </w:r>
      <w:r>
        <w:rPr>
          <w:spacing w:val="2"/>
        </w:rPr>
        <w:t xml:space="preserve">de </w:t>
      </w:r>
      <w:r>
        <w:rPr>
          <w:spacing w:val="4"/>
        </w:rPr>
        <w:t xml:space="preserve">diversidad </w:t>
      </w:r>
      <w:r>
        <w:rPr>
          <w:spacing w:val="3"/>
        </w:rPr>
        <w:t xml:space="preserve">de </w:t>
      </w:r>
      <w:r>
        <w:rPr>
          <w:spacing w:val="4"/>
        </w:rPr>
        <w:t xml:space="preserve">enfoques, </w:t>
      </w:r>
      <w:r>
        <w:rPr>
          <w:spacing w:val="5"/>
        </w:rPr>
        <w:t xml:space="preserve">modalidades </w:t>
      </w:r>
      <w:r>
        <w:t xml:space="preserve">y </w:t>
      </w:r>
      <w:r>
        <w:rPr>
          <w:spacing w:val="4"/>
        </w:rPr>
        <w:t>opciones</w:t>
      </w:r>
      <w:r>
        <w:rPr>
          <w:spacing w:val="15"/>
        </w:rPr>
        <w:t xml:space="preserve"> </w:t>
      </w:r>
      <w:r>
        <w:rPr>
          <w:spacing w:val="4"/>
        </w:rPr>
        <w:t>educativas.</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6"/>
        <w:rPr>
          <w:sz w:val="22"/>
        </w:rPr>
      </w:pPr>
      <w:r>
        <w:rPr>
          <w:noProof/>
          <w:lang w:val="es-MX" w:eastAsia="es-MX" w:bidi="ar-SA"/>
        </w:rPr>
        <mc:AlternateContent>
          <mc:Choice Requires="wps">
            <w:drawing>
              <wp:anchor distT="0" distB="0" distL="0" distR="0" simplePos="0" relativeHeight="251668480" behindDoc="1" locked="0" layoutInCell="1" allowOverlap="1">
                <wp:simplePos x="0" y="0"/>
                <wp:positionH relativeFrom="page">
                  <wp:posOffset>1080770</wp:posOffset>
                </wp:positionH>
                <wp:positionV relativeFrom="paragraph">
                  <wp:posOffset>194945</wp:posOffset>
                </wp:positionV>
                <wp:extent cx="1828800" cy="0"/>
                <wp:effectExtent l="0" t="0" r="0" b="0"/>
                <wp:wrapTopAndBottom/>
                <wp:docPr id="389"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BA3E1" id="Line 347"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35pt" to="229.1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kJIAIAAEYEAAAOAAAAZHJzL2Uyb0RvYy54bWysU8GO2jAQvVfqP1i5QxJI2R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" strokeweight=".84pt">
                <w10:wrap type="topAndBottom" anchorx="page"/>
              </v:line>
            </w:pict>
          </mc:Fallback>
        </mc:AlternateContent>
      </w:r>
    </w:p>
    <w:p w:rsidR="00A74FD3" w:rsidRDefault="00D014D2">
      <w:pPr>
        <w:spacing w:before="74"/>
        <w:ind w:left="922" w:right="371"/>
        <w:jc w:val="both"/>
        <w:rPr>
          <w:sz w:val="16"/>
        </w:rPr>
      </w:pPr>
      <w:r>
        <w:rPr>
          <w:color w:val="00529B"/>
          <w:position w:val="6"/>
          <w:sz w:val="12"/>
        </w:rPr>
        <w:t xml:space="preserve">9 </w:t>
      </w:r>
      <w:r>
        <w:rPr>
          <w:sz w:val="16"/>
        </w:rPr>
        <w:t>A esta lista habrá que agregar los convenios que eventua</w:t>
      </w:r>
      <w:r>
        <w:rPr>
          <w:sz w:val="16"/>
        </w:rPr>
        <w:t>lmente se firmen con las autoridades educativas estatales responsables de operar servicios educativos de los planteles en condición de alternos como los Telebachilleratos estatales o los Telebachilleratos comunitarios convencidos de ingresar y permanecer e</w:t>
      </w:r>
      <w:r>
        <w:rPr>
          <w:sz w:val="16"/>
        </w:rPr>
        <w:t>n el PC-SINEMS.</w:t>
      </w:r>
    </w:p>
    <w:p w:rsidR="00A74FD3" w:rsidRDefault="00A74FD3">
      <w:pPr>
        <w:jc w:val="both"/>
        <w:rPr>
          <w:sz w:val="16"/>
        </w:rPr>
        <w:sectPr w:rsidR="00A74FD3">
          <w:pgSz w:w="12240" w:h="15840"/>
          <w:pgMar w:top="1060" w:right="760" w:bottom="960" w:left="780" w:header="0" w:footer="769" w:gutter="0"/>
          <w:cols w:space="720"/>
        </w:sectPr>
      </w:pPr>
    </w:p>
    <w:p w:rsidR="00A74FD3" w:rsidRDefault="00D014D2">
      <w:pPr>
        <w:pStyle w:val="Ttulo1"/>
        <w:spacing w:after="19" w:line="242" w:lineRule="auto"/>
        <w:ind w:right="576"/>
      </w:pPr>
      <w:bookmarkStart w:id="23" w:name="_bookmark22"/>
      <w:bookmarkEnd w:id="23"/>
      <w:r>
        <w:rPr>
          <w:color w:val="00529B"/>
        </w:rPr>
        <w:t>Capítulo 2. Procedimientos generales para evaluar centros escolares que solicitan ingreso y permanencia al PC-SINEMS</w:t>
      </w:r>
    </w:p>
    <w:p w:rsidR="00A74FD3" w:rsidRDefault="00301262">
      <w:pPr>
        <w:pStyle w:val="Textoindependiente"/>
        <w:spacing w:line="30" w:lineRule="exact"/>
        <w:ind w:left="878"/>
        <w:rPr>
          <w:sz w:val="3"/>
        </w:rPr>
      </w:pPr>
      <w:r>
        <w:rPr>
          <w:noProof/>
          <w:sz w:val="3"/>
          <w:lang w:val="es-MX" w:eastAsia="es-MX" w:bidi="ar-SA"/>
        </w:rPr>
        <mc:AlternateContent>
          <mc:Choice Requires="wpg">
            <w:drawing>
              <wp:inline distT="0" distB="0" distL="0" distR="0">
                <wp:extent cx="6010275" cy="18415"/>
                <wp:effectExtent l="14605" t="3810" r="13970" b="6350"/>
                <wp:docPr id="387"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18415"/>
                          <a:chOff x="0" y="0"/>
                          <a:chExt cx="9465" cy="29"/>
                        </a:xfrm>
                      </wpg:grpSpPr>
                      <wps:wsp>
                        <wps:cNvPr id="388" name="Line 346"/>
                        <wps:cNvCnPr>
                          <a:cxnSpLocks noChangeShapeType="1"/>
                        </wps:cNvCnPr>
                        <wps:spPr bwMode="auto">
                          <a:xfrm>
                            <a:off x="0" y="14"/>
                            <a:ext cx="9465"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7D41C4" id="Group 345" o:spid="_x0000_s1026" style="width:473.25pt;height:1.45pt;mso-position-horizontal-relative:char;mso-position-vertical-relative:line" coordsize="94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">
                <v:line id="Line 346" o:spid="_x0000_s1027" style="position:absolute;visibility:visible;mso-wrap-style:square" from="0,14" to="946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x3cIAAADcAAAADwAAAGRycy9kb3ducmV2LnhtbERPzYrCMBC+C75DGGEvZU1VXNyuUWRB&#10;WFARrQ8wNGMbbCa1yWp9e3MQPH58//NlZ2txo9YbxwpGwxQEceG04VLBKV9/zkD4gKyxdkwKHuRh&#10;uej35phpd+cD3Y6hFDGEfYYKqhCaTEpfVGTRD11DHLmzay2GCNtS6hbvMdzWcpymX9Ki4dhQYUO/&#10;FRWX479VMN6Y6drur0mSnw7nbf69m5pkp9THoFv9gAjUhbf45f7TCiazuDa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Jx3cIAAADcAAAADwAAAAAAAAAAAAAA&#10;AAChAgAAZHJzL2Rvd25yZXYueG1sUEsFBgAAAAAEAAQA+QAAAJADAAAAAA==&#10;" strokecolor="#9c0" strokeweight="1.44pt"/>
                <w10:anchorlock/>
              </v:group>
            </w:pict>
          </mc:Fallback>
        </mc:AlternateContent>
      </w:r>
    </w:p>
    <w:p w:rsidR="00A74FD3" w:rsidRDefault="00A74FD3">
      <w:pPr>
        <w:pStyle w:val="Textoindependiente"/>
        <w:rPr>
          <w:b/>
          <w:sz w:val="20"/>
        </w:rPr>
      </w:pPr>
    </w:p>
    <w:p w:rsidR="00A74FD3" w:rsidRDefault="00A74FD3">
      <w:pPr>
        <w:pStyle w:val="Textoindependiente"/>
        <w:spacing w:before="1"/>
        <w:rPr>
          <w:b/>
          <w:sz w:val="22"/>
        </w:rPr>
      </w:pPr>
    </w:p>
    <w:p w:rsidR="00A74FD3" w:rsidRDefault="00D014D2">
      <w:pPr>
        <w:pStyle w:val="Textoindependiente"/>
        <w:ind w:left="922" w:right="368"/>
        <w:jc w:val="both"/>
      </w:pPr>
      <w:r>
        <w:t xml:space="preserve">El segundo capítulo de este </w:t>
      </w:r>
      <w:r>
        <w:rPr>
          <w:i/>
        </w:rPr>
        <w:t xml:space="preserve">Manual abreviado </w:t>
      </w:r>
      <w:r>
        <w:t>tiene como propósito presentar un panorama de los procesos de evaluación implicados en el ingreso y la permanencia de un plantel en el PC-SINEMS. Consta de cuatro partes. En</w:t>
      </w:r>
      <w:r>
        <w:t xml:space="preserve"> la primera, se nombran los principales</w:t>
      </w:r>
      <w:r>
        <w:rPr>
          <w:spacing w:val="-5"/>
        </w:rPr>
        <w:t xml:space="preserve"> </w:t>
      </w:r>
      <w:r>
        <w:t>actores</w:t>
      </w:r>
      <w:r>
        <w:rPr>
          <w:spacing w:val="-4"/>
        </w:rPr>
        <w:t xml:space="preserve"> </w:t>
      </w:r>
      <w:r>
        <w:t>que</w:t>
      </w:r>
      <w:r>
        <w:rPr>
          <w:spacing w:val="-4"/>
        </w:rPr>
        <w:t xml:space="preserve"> </w:t>
      </w:r>
      <w:r>
        <w:t>intervienen</w:t>
      </w:r>
      <w:r>
        <w:rPr>
          <w:spacing w:val="-6"/>
        </w:rPr>
        <w:t xml:space="preserve"> </w:t>
      </w:r>
      <w:r>
        <w:t>en</w:t>
      </w:r>
      <w:r>
        <w:rPr>
          <w:spacing w:val="-6"/>
        </w:rPr>
        <w:t xml:space="preserve"> </w:t>
      </w:r>
      <w:r>
        <w:t>el</w:t>
      </w:r>
      <w:r>
        <w:rPr>
          <w:spacing w:val="-5"/>
        </w:rPr>
        <w:t xml:space="preserve"> </w:t>
      </w:r>
      <w:r>
        <w:t>proceso</w:t>
      </w:r>
      <w:r>
        <w:rPr>
          <w:spacing w:val="-4"/>
        </w:rPr>
        <w:t xml:space="preserve"> </w:t>
      </w:r>
      <w:r>
        <w:t>de</w:t>
      </w:r>
      <w:r>
        <w:rPr>
          <w:spacing w:val="-4"/>
        </w:rPr>
        <w:t xml:space="preserve"> </w:t>
      </w:r>
      <w:r>
        <w:t>evaluación</w:t>
      </w:r>
      <w:r>
        <w:rPr>
          <w:spacing w:val="-4"/>
        </w:rPr>
        <w:t xml:space="preserve"> </w:t>
      </w:r>
      <w:r>
        <w:t>y</w:t>
      </w:r>
      <w:r>
        <w:rPr>
          <w:spacing w:val="-7"/>
        </w:rPr>
        <w:t xml:space="preserve"> </w:t>
      </w:r>
      <w:r>
        <w:t>se</w:t>
      </w:r>
      <w:r>
        <w:rPr>
          <w:spacing w:val="-4"/>
        </w:rPr>
        <w:t xml:space="preserve"> </w:t>
      </w:r>
      <w:r>
        <w:t>explican</w:t>
      </w:r>
      <w:r>
        <w:rPr>
          <w:spacing w:val="-4"/>
        </w:rPr>
        <w:t xml:space="preserve"> </w:t>
      </w:r>
      <w:r>
        <w:t>cuáles</w:t>
      </w:r>
      <w:r>
        <w:rPr>
          <w:spacing w:val="-4"/>
        </w:rPr>
        <w:t xml:space="preserve"> </w:t>
      </w:r>
      <w:r>
        <w:t>son sus</w:t>
      </w:r>
      <w:r>
        <w:rPr>
          <w:spacing w:val="-16"/>
        </w:rPr>
        <w:t xml:space="preserve"> </w:t>
      </w:r>
      <w:r>
        <w:t>funciones.</w:t>
      </w:r>
      <w:r>
        <w:rPr>
          <w:spacing w:val="-15"/>
        </w:rPr>
        <w:t xml:space="preserve"> </w:t>
      </w:r>
      <w:r>
        <w:t>En</w:t>
      </w:r>
      <w:r>
        <w:rPr>
          <w:spacing w:val="-12"/>
        </w:rPr>
        <w:t xml:space="preserve"> </w:t>
      </w:r>
      <w:r>
        <w:t>la</w:t>
      </w:r>
      <w:r>
        <w:rPr>
          <w:spacing w:val="-13"/>
        </w:rPr>
        <w:t xml:space="preserve"> </w:t>
      </w:r>
      <w:r>
        <w:t>segunda,</w:t>
      </w:r>
      <w:r>
        <w:rPr>
          <w:spacing w:val="-12"/>
        </w:rPr>
        <w:t xml:space="preserve"> </w:t>
      </w:r>
      <w:r>
        <w:t>se</w:t>
      </w:r>
      <w:r>
        <w:rPr>
          <w:spacing w:val="-15"/>
        </w:rPr>
        <w:t xml:space="preserve"> </w:t>
      </w:r>
      <w:r>
        <w:t>describen</w:t>
      </w:r>
      <w:r>
        <w:rPr>
          <w:spacing w:val="-12"/>
        </w:rPr>
        <w:t xml:space="preserve"> </w:t>
      </w:r>
      <w:r>
        <w:t>cuáles</w:t>
      </w:r>
      <w:r>
        <w:rPr>
          <w:spacing w:val="-13"/>
        </w:rPr>
        <w:t xml:space="preserve"> </w:t>
      </w:r>
      <w:r>
        <w:t>son</w:t>
      </w:r>
      <w:r>
        <w:rPr>
          <w:spacing w:val="-12"/>
        </w:rPr>
        <w:t xml:space="preserve"> </w:t>
      </w:r>
      <w:r>
        <w:t>los</w:t>
      </w:r>
      <w:r>
        <w:rPr>
          <w:spacing w:val="-15"/>
        </w:rPr>
        <w:t xml:space="preserve"> </w:t>
      </w:r>
      <w:r>
        <w:t>aspectos</w:t>
      </w:r>
      <w:r>
        <w:rPr>
          <w:spacing w:val="-14"/>
        </w:rPr>
        <w:t xml:space="preserve"> </w:t>
      </w:r>
      <w:r>
        <w:t>sujetos</w:t>
      </w:r>
      <w:r>
        <w:rPr>
          <w:spacing w:val="-13"/>
        </w:rPr>
        <w:t xml:space="preserve"> </w:t>
      </w:r>
      <w:r>
        <w:t>a</w:t>
      </w:r>
      <w:r>
        <w:rPr>
          <w:spacing w:val="-15"/>
        </w:rPr>
        <w:t xml:space="preserve"> </w:t>
      </w:r>
      <w:r>
        <w:t>evaluación, por ser considerados como los que inciden de maner</w:t>
      </w:r>
      <w:r>
        <w:t xml:space="preserve">a más relevante en la calidad de la educación ofrecida. En tercera, se hace una presentación rigurosa de los procesos que debe seguir el plantel para ingresar y permanecer en el </w:t>
      </w:r>
      <w:r>
        <w:rPr>
          <w:i/>
        </w:rPr>
        <w:t>Padrón</w:t>
      </w:r>
      <w:r>
        <w:t>. En la última parte, se señala el procedimiento para que los centros ed</w:t>
      </w:r>
      <w:r>
        <w:t xml:space="preserve">ucativos ingresen al </w:t>
      </w:r>
      <w:r>
        <w:rPr>
          <w:i/>
        </w:rPr>
        <w:t xml:space="preserve">Padrón </w:t>
      </w:r>
      <w:r>
        <w:t>mediante la demostración en el logro en los</w:t>
      </w:r>
      <w:r>
        <w:rPr>
          <w:spacing w:val="-4"/>
        </w:rPr>
        <w:t xml:space="preserve"> </w:t>
      </w:r>
      <w:r>
        <w:t>aprendizajes.</w:t>
      </w:r>
    </w:p>
    <w:p w:rsidR="00A74FD3" w:rsidRDefault="00A74FD3">
      <w:pPr>
        <w:pStyle w:val="Textoindependiente"/>
        <w:rPr>
          <w:sz w:val="26"/>
        </w:rPr>
      </w:pPr>
    </w:p>
    <w:p w:rsidR="00A74FD3" w:rsidRDefault="00A74FD3">
      <w:pPr>
        <w:pStyle w:val="Textoindependiente"/>
        <w:rPr>
          <w:sz w:val="26"/>
        </w:rPr>
      </w:pPr>
    </w:p>
    <w:p w:rsidR="00A74FD3" w:rsidRDefault="00A74FD3">
      <w:pPr>
        <w:pStyle w:val="Textoindependiente"/>
        <w:spacing w:before="3"/>
        <w:rPr>
          <w:sz w:val="23"/>
        </w:rPr>
      </w:pPr>
    </w:p>
    <w:p w:rsidR="00A74FD3" w:rsidRDefault="00D014D2">
      <w:pPr>
        <w:pStyle w:val="Ttulo2"/>
        <w:numPr>
          <w:ilvl w:val="1"/>
          <w:numId w:val="238"/>
        </w:numPr>
        <w:tabs>
          <w:tab w:val="left" w:pos="1325"/>
        </w:tabs>
        <w:ind w:right="1072" w:firstLine="0"/>
      </w:pPr>
      <w:bookmarkStart w:id="24" w:name="_bookmark23"/>
      <w:bookmarkEnd w:id="24"/>
      <w:r>
        <w:rPr>
          <w:color w:val="001F5F"/>
        </w:rPr>
        <w:t>Los actores y destinatarios del proceso de evaluación de planteles y</w:t>
      </w:r>
      <w:r>
        <w:rPr>
          <w:color w:val="001F5F"/>
          <w:spacing w:val="-25"/>
        </w:rPr>
        <w:t xml:space="preserve"> </w:t>
      </w:r>
      <w:r>
        <w:rPr>
          <w:color w:val="001F5F"/>
        </w:rPr>
        <w:t>sus funciones</w:t>
      </w:r>
    </w:p>
    <w:p w:rsidR="00A74FD3" w:rsidRDefault="00D014D2">
      <w:pPr>
        <w:pStyle w:val="Textoindependiente"/>
        <w:spacing w:before="216"/>
        <w:ind w:left="922" w:right="369"/>
        <w:jc w:val="both"/>
      </w:pPr>
      <w:r>
        <w:t>Reconocer a los actores principales en un proceso institucional, junto con sus funciones y atribuciones, facilita la comprensión del mismo. Por eso se ha incluido este apartado antes</w:t>
      </w:r>
      <w:r>
        <w:rPr>
          <w:spacing w:val="-7"/>
        </w:rPr>
        <w:t xml:space="preserve"> </w:t>
      </w:r>
      <w:r>
        <w:t>de</w:t>
      </w:r>
      <w:r>
        <w:rPr>
          <w:spacing w:val="-5"/>
        </w:rPr>
        <w:t xml:space="preserve"> </w:t>
      </w:r>
      <w:r>
        <w:t>entrar</w:t>
      </w:r>
      <w:r>
        <w:rPr>
          <w:spacing w:val="-5"/>
        </w:rPr>
        <w:t xml:space="preserve"> </w:t>
      </w:r>
      <w:r>
        <w:t>en</w:t>
      </w:r>
      <w:r>
        <w:rPr>
          <w:spacing w:val="-3"/>
        </w:rPr>
        <w:t xml:space="preserve"> </w:t>
      </w:r>
      <w:r>
        <w:t>la</w:t>
      </w:r>
      <w:r>
        <w:rPr>
          <w:spacing w:val="-5"/>
        </w:rPr>
        <w:t xml:space="preserve"> </w:t>
      </w:r>
      <w:r>
        <w:t>descripción</w:t>
      </w:r>
      <w:r>
        <w:rPr>
          <w:spacing w:val="-6"/>
        </w:rPr>
        <w:t xml:space="preserve"> </w:t>
      </w:r>
      <w:r>
        <w:t>formal</w:t>
      </w:r>
      <w:r>
        <w:rPr>
          <w:spacing w:val="-6"/>
        </w:rPr>
        <w:t xml:space="preserve"> </w:t>
      </w:r>
      <w:r>
        <w:t>de</w:t>
      </w:r>
      <w:r>
        <w:rPr>
          <w:spacing w:val="-5"/>
        </w:rPr>
        <w:t xml:space="preserve"> </w:t>
      </w:r>
      <w:r>
        <w:t>los</w:t>
      </w:r>
      <w:r>
        <w:rPr>
          <w:spacing w:val="-4"/>
        </w:rPr>
        <w:t xml:space="preserve"> </w:t>
      </w:r>
      <w:r>
        <w:t>procesos.</w:t>
      </w:r>
      <w:r>
        <w:rPr>
          <w:spacing w:val="-3"/>
        </w:rPr>
        <w:t xml:space="preserve"> </w:t>
      </w:r>
      <w:r>
        <w:t>Además,</w:t>
      </w:r>
      <w:r>
        <w:rPr>
          <w:spacing w:val="-6"/>
        </w:rPr>
        <w:t xml:space="preserve"> </w:t>
      </w:r>
      <w:r>
        <w:t>en</w:t>
      </w:r>
      <w:r>
        <w:rPr>
          <w:spacing w:val="-3"/>
        </w:rPr>
        <w:t xml:space="preserve"> </w:t>
      </w:r>
      <w:r>
        <w:t>el</w:t>
      </w:r>
      <w:r>
        <w:rPr>
          <w:spacing w:val="-4"/>
        </w:rPr>
        <w:t xml:space="preserve"> </w:t>
      </w:r>
      <w:r>
        <w:t>caso</w:t>
      </w:r>
      <w:r>
        <w:rPr>
          <w:spacing w:val="-6"/>
        </w:rPr>
        <w:t xml:space="preserve"> </w:t>
      </w:r>
      <w:r>
        <w:t>de</w:t>
      </w:r>
      <w:r>
        <w:t>l</w:t>
      </w:r>
      <w:r>
        <w:rPr>
          <w:spacing w:val="-4"/>
        </w:rPr>
        <w:t xml:space="preserve"> </w:t>
      </w:r>
      <w:r>
        <w:t>ingreso y de la permanencia de planteles en el PC-SINEMS, este principio cobra relevancia porque</w:t>
      </w:r>
      <w:r>
        <w:rPr>
          <w:spacing w:val="-16"/>
        </w:rPr>
        <w:t xml:space="preserve"> </w:t>
      </w:r>
      <w:r>
        <w:t>no</w:t>
      </w:r>
      <w:r>
        <w:rPr>
          <w:spacing w:val="-16"/>
        </w:rPr>
        <w:t xml:space="preserve"> </w:t>
      </w:r>
      <w:r>
        <w:t>hay</w:t>
      </w:r>
      <w:r>
        <w:rPr>
          <w:spacing w:val="-19"/>
        </w:rPr>
        <w:t xml:space="preserve"> </w:t>
      </w:r>
      <w:r>
        <w:t>una</w:t>
      </w:r>
      <w:r>
        <w:rPr>
          <w:spacing w:val="-15"/>
        </w:rPr>
        <w:t xml:space="preserve"> </w:t>
      </w:r>
      <w:r>
        <w:t>relación</w:t>
      </w:r>
      <w:r>
        <w:rPr>
          <w:spacing w:val="-15"/>
        </w:rPr>
        <w:t xml:space="preserve"> </w:t>
      </w:r>
      <w:r>
        <w:t>jerárquica</w:t>
      </w:r>
      <w:r>
        <w:rPr>
          <w:spacing w:val="-16"/>
        </w:rPr>
        <w:t xml:space="preserve"> </w:t>
      </w:r>
      <w:r>
        <w:t>entre</w:t>
      </w:r>
      <w:r>
        <w:rPr>
          <w:spacing w:val="-16"/>
        </w:rPr>
        <w:t xml:space="preserve"> </w:t>
      </w:r>
      <w:r>
        <w:t>todos</w:t>
      </w:r>
      <w:r>
        <w:rPr>
          <w:spacing w:val="-16"/>
        </w:rPr>
        <w:t xml:space="preserve"> </w:t>
      </w:r>
      <w:r>
        <w:t>los</w:t>
      </w:r>
      <w:r>
        <w:rPr>
          <w:spacing w:val="-17"/>
        </w:rPr>
        <w:t xml:space="preserve"> </w:t>
      </w:r>
      <w:r>
        <w:t>participantes</w:t>
      </w:r>
      <w:r>
        <w:rPr>
          <w:spacing w:val="-16"/>
        </w:rPr>
        <w:t xml:space="preserve"> </w:t>
      </w:r>
      <w:r>
        <w:t>y</w:t>
      </w:r>
      <w:r>
        <w:rPr>
          <w:spacing w:val="-21"/>
        </w:rPr>
        <w:t xml:space="preserve"> </w:t>
      </w:r>
      <w:r>
        <w:t>son</w:t>
      </w:r>
      <w:r>
        <w:rPr>
          <w:spacing w:val="-16"/>
        </w:rPr>
        <w:t xml:space="preserve"> </w:t>
      </w:r>
      <w:r>
        <w:t>varias</w:t>
      </w:r>
      <w:r>
        <w:rPr>
          <w:spacing w:val="-15"/>
        </w:rPr>
        <w:t xml:space="preserve"> </w:t>
      </w:r>
      <w:r>
        <w:t>las</w:t>
      </w:r>
      <w:r>
        <w:rPr>
          <w:spacing w:val="-18"/>
        </w:rPr>
        <w:t xml:space="preserve"> </w:t>
      </w:r>
      <w:r>
        <w:t>figuras que intervienen con atribuciones distintas como actores de la evaluació</w:t>
      </w:r>
      <w:r>
        <w:t>n. En el caso de los</w:t>
      </w:r>
      <w:r>
        <w:rPr>
          <w:spacing w:val="-9"/>
        </w:rPr>
        <w:t xml:space="preserve"> </w:t>
      </w:r>
      <w:r>
        <w:t>planteles</w:t>
      </w:r>
      <w:r>
        <w:rPr>
          <w:spacing w:val="-11"/>
        </w:rPr>
        <w:t xml:space="preserve"> </w:t>
      </w:r>
      <w:r>
        <w:t>y</w:t>
      </w:r>
      <w:r>
        <w:rPr>
          <w:spacing w:val="-12"/>
        </w:rPr>
        <w:t xml:space="preserve"> </w:t>
      </w:r>
      <w:r>
        <w:t>de</w:t>
      </w:r>
      <w:r>
        <w:rPr>
          <w:spacing w:val="-8"/>
        </w:rPr>
        <w:t xml:space="preserve"> </w:t>
      </w:r>
      <w:r>
        <w:t>las</w:t>
      </w:r>
      <w:r>
        <w:rPr>
          <w:spacing w:val="-10"/>
        </w:rPr>
        <w:t xml:space="preserve"> </w:t>
      </w:r>
      <w:r>
        <w:t>dependencias</w:t>
      </w:r>
      <w:r>
        <w:rPr>
          <w:spacing w:val="-11"/>
        </w:rPr>
        <w:t xml:space="preserve"> </w:t>
      </w:r>
      <w:r>
        <w:t>e</w:t>
      </w:r>
      <w:r>
        <w:rPr>
          <w:spacing w:val="-8"/>
        </w:rPr>
        <w:t xml:space="preserve"> </w:t>
      </w:r>
      <w:r>
        <w:t>instituciones</w:t>
      </w:r>
      <w:r>
        <w:rPr>
          <w:spacing w:val="-10"/>
        </w:rPr>
        <w:t xml:space="preserve"> </w:t>
      </w:r>
      <w:r>
        <w:t>multiplantel</w:t>
      </w:r>
      <w:r>
        <w:rPr>
          <w:spacing w:val="-11"/>
        </w:rPr>
        <w:t xml:space="preserve"> </w:t>
      </w:r>
      <w:r>
        <w:t>(DIM),</w:t>
      </w:r>
      <w:r>
        <w:rPr>
          <w:spacing w:val="-9"/>
        </w:rPr>
        <w:t xml:space="preserve"> </w:t>
      </w:r>
      <w:r>
        <w:t>el</w:t>
      </w:r>
      <w:r>
        <w:rPr>
          <w:spacing w:val="-12"/>
        </w:rPr>
        <w:t xml:space="preserve"> </w:t>
      </w:r>
      <w:r>
        <w:t>panorama</w:t>
      </w:r>
      <w:r>
        <w:rPr>
          <w:spacing w:val="-11"/>
        </w:rPr>
        <w:t xml:space="preserve"> </w:t>
      </w:r>
      <w:r>
        <w:t>es</w:t>
      </w:r>
      <w:r>
        <w:rPr>
          <w:spacing w:val="-11"/>
        </w:rPr>
        <w:t xml:space="preserve"> </w:t>
      </w:r>
      <w:r>
        <w:t>tan diverso que conviene hacer algunas precisiones para que se reconozcan en los casos descritos en los siguientes apartados y</w:t>
      </w:r>
      <w:r>
        <w:rPr>
          <w:spacing w:val="-8"/>
        </w:rPr>
        <w:t xml:space="preserve"> </w:t>
      </w:r>
      <w:r>
        <w:t>capítulos.</w:t>
      </w:r>
    </w:p>
    <w:p w:rsidR="00A74FD3" w:rsidRDefault="00D014D2">
      <w:pPr>
        <w:pStyle w:val="Ttulo2"/>
        <w:spacing w:before="216"/>
        <w:ind w:right="374"/>
        <w:jc w:val="both"/>
      </w:pPr>
      <w:r>
        <w:rPr>
          <w:color w:val="00529B"/>
        </w:rPr>
        <w:t>Subsecretaría de Educación Media Superior de la Secretaría de Educación Pública (SEMS)</w:t>
      </w:r>
    </w:p>
    <w:p w:rsidR="00A74FD3" w:rsidRDefault="00D014D2">
      <w:pPr>
        <w:pStyle w:val="Textoindependiente"/>
        <w:spacing w:before="217"/>
        <w:ind w:left="922" w:right="367"/>
        <w:jc w:val="both"/>
      </w:pPr>
      <w:r>
        <w:t>La Educación Media Superior en México se ha caracterizado por una gran diversidad institucional,</w:t>
      </w:r>
      <w:r>
        <w:rPr>
          <w:spacing w:val="-13"/>
        </w:rPr>
        <w:t xml:space="preserve"> </w:t>
      </w:r>
      <w:r>
        <w:t>al</w:t>
      </w:r>
      <w:r>
        <w:rPr>
          <w:spacing w:val="-13"/>
        </w:rPr>
        <w:t xml:space="preserve"> </w:t>
      </w:r>
      <w:r>
        <w:t>reunir</w:t>
      </w:r>
      <w:r>
        <w:rPr>
          <w:spacing w:val="-13"/>
        </w:rPr>
        <w:t xml:space="preserve"> </w:t>
      </w:r>
      <w:r>
        <w:t>33</w:t>
      </w:r>
      <w:r>
        <w:rPr>
          <w:spacing w:val="-12"/>
        </w:rPr>
        <w:t xml:space="preserve"> </w:t>
      </w:r>
      <w:r>
        <w:t>subsistemas</w:t>
      </w:r>
      <w:r>
        <w:rPr>
          <w:spacing w:val="-12"/>
        </w:rPr>
        <w:t xml:space="preserve"> </w:t>
      </w:r>
      <w:r>
        <w:t>diferentes,</w:t>
      </w:r>
      <w:r>
        <w:rPr>
          <w:spacing w:val="-12"/>
        </w:rPr>
        <w:t xml:space="preserve"> </w:t>
      </w:r>
      <w:r>
        <w:t>entre</w:t>
      </w:r>
      <w:r>
        <w:rPr>
          <w:spacing w:val="-12"/>
        </w:rPr>
        <w:t xml:space="preserve"> </w:t>
      </w:r>
      <w:r>
        <w:t>los</w:t>
      </w:r>
      <w:r>
        <w:rPr>
          <w:spacing w:val="-13"/>
        </w:rPr>
        <w:t xml:space="preserve"> </w:t>
      </w:r>
      <w:r>
        <w:t>que</w:t>
      </w:r>
      <w:r>
        <w:rPr>
          <w:spacing w:val="-12"/>
        </w:rPr>
        <w:t xml:space="preserve"> </w:t>
      </w:r>
      <w:r>
        <w:t>ha</w:t>
      </w:r>
      <w:r>
        <w:rPr>
          <w:spacing w:val="-12"/>
        </w:rPr>
        <w:t xml:space="preserve"> </w:t>
      </w:r>
      <w:r>
        <w:t>habido,</w:t>
      </w:r>
      <w:r>
        <w:rPr>
          <w:spacing w:val="-13"/>
        </w:rPr>
        <w:t xml:space="preserve"> </w:t>
      </w:r>
      <w:r>
        <w:t>históricam</w:t>
      </w:r>
      <w:r>
        <w:t>ente, una amplia dispersión y heterogeneidad curricular, lo que ha dado lugar a problemas de pertinencia y relevancia en los contenidos, y ha generado una falta de equivalencias curriculares entre subsistemas. La RIEMS tuvo el propósito de instaurar un Sis</w:t>
      </w:r>
      <w:r>
        <w:t xml:space="preserve">tema Nacional de Bachillerato (SNB) que, fundamentalmente, era un </w:t>
      </w:r>
      <w:r>
        <w:rPr>
          <w:i/>
        </w:rPr>
        <w:t>padrón de calidad</w:t>
      </w:r>
      <w:r>
        <w:t>, que tenía el propósito de dar identidad y articulación a la Educación Media Superior. Ahora, el Modelo Educativo para la Educación Obligatoria amplía y actualiza esa inten</w:t>
      </w:r>
      <w:r>
        <w:t>ción mediante</w:t>
      </w:r>
      <w:r>
        <w:rPr>
          <w:spacing w:val="-4"/>
        </w:rPr>
        <w:t xml:space="preserve"> </w:t>
      </w:r>
      <w:r>
        <w:t>la</w:t>
      </w:r>
      <w:r>
        <w:rPr>
          <w:spacing w:val="-4"/>
        </w:rPr>
        <w:t xml:space="preserve"> </w:t>
      </w:r>
      <w:r>
        <w:t>creación</w:t>
      </w:r>
      <w:r>
        <w:rPr>
          <w:spacing w:val="-6"/>
        </w:rPr>
        <w:t xml:space="preserve"> </w:t>
      </w:r>
      <w:r>
        <w:t>del</w:t>
      </w:r>
      <w:r>
        <w:rPr>
          <w:spacing w:val="-4"/>
        </w:rPr>
        <w:t xml:space="preserve"> </w:t>
      </w:r>
      <w:r>
        <w:t>Sistema</w:t>
      </w:r>
      <w:r>
        <w:rPr>
          <w:spacing w:val="-4"/>
        </w:rPr>
        <w:t xml:space="preserve"> </w:t>
      </w:r>
      <w:r>
        <w:t>Nacional</w:t>
      </w:r>
      <w:r>
        <w:rPr>
          <w:spacing w:val="-7"/>
        </w:rPr>
        <w:t xml:space="preserve"> </w:t>
      </w:r>
      <w:r>
        <w:t>de</w:t>
      </w:r>
      <w:r>
        <w:rPr>
          <w:spacing w:val="-5"/>
        </w:rPr>
        <w:t xml:space="preserve"> </w:t>
      </w:r>
      <w:r>
        <w:t>Educación</w:t>
      </w:r>
      <w:r>
        <w:rPr>
          <w:spacing w:val="-3"/>
        </w:rPr>
        <w:t xml:space="preserve"> </w:t>
      </w:r>
      <w:r>
        <w:t>Media</w:t>
      </w:r>
      <w:r>
        <w:rPr>
          <w:spacing w:val="-6"/>
        </w:rPr>
        <w:t xml:space="preserve"> </w:t>
      </w:r>
      <w:r>
        <w:t>Superior</w:t>
      </w:r>
      <w:r>
        <w:rPr>
          <w:spacing w:val="-5"/>
        </w:rPr>
        <w:t xml:space="preserve"> </w:t>
      </w:r>
      <w:r>
        <w:t>(SINEMS),</w:t>
      </w:r>
      <w:r>
        <w:rPr>
          <w:spacing w:val="-4"/>
        </w:rPr>
        <w:t xml:space="preserve"> </w:t>
      </w:r>
      <w:r>
        <w:t>que reúne a los titulares de todos los subsistemas para mejorar la coordinación y la colaboración, siempre respetando el federalismo, la autonomía universitaria y la diver</w:t>
      </w:r>
      <w:r>
        <w:t>sidad educativa. En concordancia con estos antecedentes históricos, las atribuciones</w:t>
      </w:r>
      <w:r>
        <w:rPr>
          <w:spacing w:val="-12"/>
        </w:rPr>
        <w:t xml:space="preserve"> </w:t>
      </w:r>
      <w:r>
        <w:t>legales</w:t>
      </w:r>
      <w:r>
        <w:rPr>
          <w:spacing w:val="-12"/>
        </w:rPr>
        <w:t xml:space="preserve"> </w:t>
      </w:r>
      <w:r>
        <w:t>de</w:t>
      </w:r>
      <w:r>
        <w:rPr>
          <w:spacing w:val="-13"/>
        </w:rPr>
        <w:t xml:space="preserve"> </w:t>
      </w:r>
      <w:r>
        <w:t>la</w:t>
      </w:r>
      <w:r>
        <w:rPr>
          <w:spacing w:val="-11"/>
        </w:rPr>
        <w:t xml:space="preserve"> </w:t>
      </w:r>
      <w:r>
        <w:t>SEP,</w:t>
      </w:r>
      <w:r>
        <w:rPr>
          <w:spacing w:val="-12"/>
        </w:rPr>
        <w:t xml:space="preserve"> </w:t>
      </w:r>
      <w:r>
        <w:t>a</w:t>
      </w:r>
      <w:r>
        <w:rPr>
          <w:spacing w:val="-11"/>
        </w:rPr>
        <w:t xml:space="preserve"> </w:t>
      </w:r>
      <w:r>
        <w:t>través</w:t>
      </w:r>
      <w:r>
        <w:rPr>
          <w:spacing w:val="-11"/>
        </w:rPr>
        <w:t xml:space="preserve"> </w:t>
      </w:r>
      <w:r>
        <w:t>de</w:t>
      </w:r>
      <w:r>
        <w:rPr>
          <w:spacing w:val="-11"/>
        </w:rPr>
        <w:t xml:space="preserve"> </w:t>
      </w:r>
      <w:r>
        <w:t>la</w:t>
      </w:r>
      <w:r>
        <w:rPr>
          <w:spacing w:val="-12"/>
        </w:rPr>
        <w:t xml:space="preserve"> </w:t>
      </w:r>
      <w:r>
        <w:t>SEMS,</w:t>
      </w:r>
      <w:r>
        <w:rPr>
          <w:spacing w:val="-11"/>
        </w:rPr>
        <w:t xml:space="preserve"> </w:t>
      </w:r>
      <w:r>
        <w:t>han</w:t>
      </w:r>
      <w:r>
        <w:rPr>
          <w:spacing w:val="-12"/>
        </w:rPr>
        <w:t xml:space="preserve"> </w:t>
      </w:r>
      <w:r>
        <w:t>quedado</w:t>
      </w:r>
      <w:r>
        <w:rPr>
          <w:spacing w:val="-13"/>
        </w:rPr>
        <w:t xml:space="preserve"> </w:t>
      </w:r>
      <w:r>
        <w:t>establecidas</w:t>
      </w:r>
      <w:r>
        <w:rPr>
          <w:spacing w:val="-11"/>
        </w:rPr>
        <w:t xml:space="preserve"> </w:t>
      </w:r>
      <w:r>
        <w:t>en</w:t>
      </w:r>
      <w:r>
        <w:rPr>
          <w:spacing w:val="-11"/>
        </w:rPr>
        <w:t xml:space="preserve"> </w:t>
      </w:r>
      <w:r>
        <w:t>la</w:t>
      </w:r>
      <w:r>
        <w:rPr>
          <w:spacing w:val="-12"/>
        </w:rPr>
        <w:t xml:space="preserve"> </w:t>
      </w:r>
      <w:r>
        <w:t>Ley General de Educación (LGE) como</w:t>
      </w:r>
      <w:r>
        <w:rPr>
          <w:spacing w:val="-9"/>
        </w:rPr>
        <w:t xml:space="preserve"> </w:t>
      </w:r>
      <w:r>
        <w:t>sigue:</w:t>
      </w:r>
    </w:p>
    <w:p w:rsidR="00A74FD3" w:rsidRDefault="00A74FD3">
      <w:pPr>
        <w:jc w:val="both"/>
        <w:sectPr w:rsidR="00A74FD3">
          <w:pgSz w:w="12240" w:h="15840"/>
          <w:pgMar w:top="1300" w:right="760" w:bottom="960" w:left="780" w:header="0" w:footer="769" w:gutter="0"/>
          <w:cols w:space="720"/>
        </w:sectPr>
      </w:pPr>
    </w:p>
    <w:p w:rsidR="00A74FD3" w:rsidRDefault="00D014D2">
      <w:pPr>
        <w:pStyle w:val="Textoindependiente"/>
        <w:spacing w:before="70" w:line="237" w:lineRule="auto"/>
        <w:ind w:left="2338" w:right="374"/>
        <w:jc w:val="both"/>
        <w:rPr>
          <w:sz w:val="16"/>
        </w:rPr>
      </w:pPr>
      <w:r>
        <w:rPr>
          <w:b/>
          <w:color w:val="00529B"/>
        </w:rPr>
        <w:t xml:space="preserve">Artículo 12. IX Bis.- </w:t>
      </w:r>
      <w:r>
        <w:t>Coordinar un sistema de educación media superior a nivel nacional que establezca un marco curricular común para este tipo educativo, con respeto al federalismo, la autonomía universitaria y la diversidad educativa.</w:t>
      </w:r>
      <w:r>
        <w:rPr>
          <w:color w:val="2D74B5"/>
          <w:position w:val="8"/>
          <w:sz w:val="16"/>
        </w:rPr>
        <w:t>10</w:t>
      </w:r>
    </w:p>
    <w:p w:rsidR="00A74FD3" w:rsidRDefault="00D014D2">
      <w:pPr>
        <w:pStyle w:val="Textoindependiente"/>
        <w:spacing w:before="221"/>
        <w:ind w:left="922" w:right="367"/>
        <w:jc w:val="both"/>
      </w:pPr>
      <w:r>
        <w:t>De</w:t>
      </w:r>
      <w:r>
        <w:rPr>
          <w:spacing w:val="-11"/>
        </w:rPr>
        <w:t xml:space="preserve"> </w:t>
      </w:r>
      <w:r>
        <w:t>acuerdo</w:t>
      </w:r>
      <w:r>
        <w:rPr>
          <w:spacing w:val="-13"/>
        </w:rPr>
        <w:t xml:space="preserve"> </w:t>
      </w:r>
      <w:r>
        <w:t>con</w:t>
      </w:r>
      <w:r>
        <w:rPr>
          <w:spacing w:val="-13"/>
        </w:rPr>
        <w:t xml:space="preserve"> </w:t>
      </w:r>
      <w:r>
        <w:t>lo</w:t>
      </w:r>
      <w:r>
        <w:rPr>
          <w:spacing w:val="-13"/>
        </w:rPr>
        <w:t xml:space="preserve"> </w:t>
      </w:r>
      <w:r>
        <w:t>anterior,</w:t>
      </w:r>
      <w:r>
        <w:rPr>
          <w:spacing w:val="-12"/>
        </w:rPr>
        <w:t xml:space="preserve"> </w:t>
      </w:r>
      <w:r>
        <w:t>la</w:t>
      </w:r>
      <w:r>
        <w:rPr>
          <w:spacing w:val="-11"/>
        </w:rPr>
        <w:t xml:space="preserve"> </w:t>
      </w:r>
      <w:r>
        <w:t>SEP-SEMS</w:t>
      </w:r>
      <w:r>
        <w:rPr>
          <w:spacing w:val="-13"/>
        </w:rPr>
        <w:t xml:space="preserve"> </w:t>
      </w:r>
      <w:r>
        <w:t>tiene</w:t>
      </w:r>
      <w:r>
        <w:rPr>
          <w:spacing w:val="-11"/>
        </w:rPr>
        <w:t xml:space="preserve"> </w:t>
      </w:r>
      <w:r>
        <w:t>como</w:t>
      </w:r>
      <w:r>
        <w:rPr>
          <w:spacing w:val="-14"/>
        </w:rPr>
        <w:t xml:space="preserve"> </w:t>
      </w:r>
      <w:r>
        <w:t>función</w:t>
      </w:r>
      <w:r>
        <w:rPr>
          <w:spacing w:val="-13"/>
        </w:rPr>
        <w:t xml:space="preserve"> </w:t>
      </w:r>
      <w:r>
        <w:t>la</w:t>
      </w:r>
      <w:r>
        <w:rPr>
          <w:spacing w:val="-11"/>
        </w:rPr>
        <w:t xml:space="preserve"> </w:t>
      </w:r>
      <w:r>
        <w:t>coordinación</w:t>
      </w:r>
      <w:r>
        <w:rPr>
          <w:spacing w:val="-13"/>
        </w:rPr>
        <w:t xml:space="preserve"> </w:t>
      </w:r>
      <w:r>
        <w:t>del</w:t>
      </w:r>
      <w:r>
        <w:rPr>
          <w:spacing w:val="-12"/>
        </w:rPr>
        <w:t xml:space="preserve"> </w:t>
      </w:r>
      <w:r>
        <w:t>Sistema Nacional</w:t>
      </w:r>
      <w:r>
        <w:rPr>
          <w:spacing w:val="-12"/>
        </w:rPr>
        <w:t xml:space="preserve"> </w:t>
      </w:r>
      <w:r>
        <w:t>de</w:t>
      </w:r>
      <w:r>
        <w:rPr>
          <w:spacing w:val="-10"/>
        </w:rPr>
        <w:t xml:space="preserve"> </w:t>
      </w:r>
      <w:r>
        <w:t>Educación</w:t>
      </w:r>
      <w:r>
        <w:rPr>
          <w:spacing w:val="-11"/>
        </w:rPr>
        <w:t xml:space="preserve"> </w:t>
      </w:r>
      <w:r>
        <w:t>Media</w:t>
      </w:r>
      <w:r>
        <w:rPr>
          <w:spacing w:val="-10"/>
        </w:rPr>
        <w:t xml:space="preserve"> </w:t>
      </w:r>
      <w:r>
        <w:t>Superior,</w:t>
      </w:r>
      <w:r>
        <w:rPr>
          <w:spacing w:val="-12"/>
        </w:rPr>
        <w:t xml:space="preserve"> </w:t>
      </w:r>
      <w:r>
        <w:t>en</w:t>
      </w:r>
      <w:r>
        <w:rPr>
          <w:spacing w:val="-10"/>
        </w:rPr>
        <w:t xml:space="preserve"> </w:t>
      </w:r>
      <w:r>
        <w:t>cuyo</w:t>
      </w:r>
      <w:r>
        <w:rPr>
          <w:spacing w:val="-8"/>
        </w:rPr>
        <w:t xml:space="preserve"> </w:t>
      </w:r>
      <w:r>
        <w:t>marco</w:t>
      </w:r>
      <w:r>
        <w:rPr>
          <w:spacing w:val="-10"/>
        </w:rPr>
        <w:t xml:space="preserve"> </w:t>
      </w:r>
      <w:r>
        <w:t>se</w:t>
      </w:r>
      <w:r>
        <w:rPr>
          <w:spacing w:val="-10"/>
        </w:rPr>
        <w:t xml:space="preserve"> </w:t>
      </w:r>
      <w:r>
        <w:t>inscribe</w:t>
      </w:r>
      <w:r>
        <w:rPr>
          <w:spacing w:val="-11"/>
        </w:rPr>
        <w:t xml:space="preserve"> </w:t>
      </w:r>
      <w:r>
        <w:t>el</w:t>
      </w:r>
      <w:r>
        <w:rPr>
          <w:spacing w:val="-6"/>
        </w:rPr>
        <w:t xml:space="preserve"> </w:t>
      </w:r>
      <w:r>
        <w:t>PC-SINEMS</w:t>
      </w:r>
      <w:r>
        <w:rPr>
          <w:spacing w:val="-11"/>
        </w:rPr>
        <w:t xml:space="preserve"> </w:t>
      </w:r>
      <w:r>
        <w:t>que</w:t>
      </w:r>
      <w:r>
        <w:rPr>
          <w:spacing w:val="-10"/>
        </w:rPr>
        <w:t xml:space="preserve"> </w:t>
      </w:r>
      <w:r>
        <w:t xml:space="preserve">es objeto de este </w:t>
      </w:r>
      <w:r>
        <w:rPr>
          <w:i/>
        </w:rPr>
        <w:t>Manual</w:t>
      </w:r>
      <w:r>
        <w:rPr>
          <w:i/>
          <w:spacing w:val="-4"/>
        </w:rPr>
        <w:t xml:space="preserve"> </w:t>
      </w:r>
      <w:r>
        <w:rPr>
          <w:i/>
        </w:rPr>
        <w:t>abreviado</w:t>
      </w:r>
      <w:r>
        <w:t>.</w:t>
      </w:r>
    </w:p>
    <w:p w:rsidR="00A74FD3" w:rsidRDefault="00D014D2">
      <w:pPr>
        <w:pStyle w:val="Ttulo2"/>
        <w:spacing w:before="216"/>
      </w:pPr>
      <w:r>
        <w:rPr>
          <w:color w:val="00529B"/>
        </w:rPr>
        <w:t>Comité Directivo del Sistema Nacional de Bachillerato</w:t>
      </w:r>
    </w:p>
    <w:p w:rsidR="00A74FD3" w:rsidRDefault="00D014D2">
      <w:pPr>
        <w:pStyle w:val="Textoindependiente"/>
        <w:spacing w:before="216"/>
        <w:ind w:left="922" w:right="366"/>
        <w:jc w:val="both"/>
      </w:pPr>
      <w:r>
        <w:t>Creado en enero de 2009, en el marco de la RIEMS, el Comité Directivo del Padrón de Calidad del Sistema Nacional de Educación Media Superior (CD-PC-SINEMS) es la autoridad</w:t>
      </w:r>
      <w:r>
        <w:rPr>
          <w:spacing w:val="-14"/>
        </w:rPr>
        <w:t xml:space="preserve"> </w:t>
      </w:r>
      <w:r>
        <w:t>máxima</w:t>
      </w:r>
      <w:r>
        <w:rPr>
          <w:spacing w:val="-13"/>
        </w:rPr>
        <w:t xml:space="preserve"> </w:t>
      </w:r>
      <w:r>
        <w:t>del</w:t>
      </w:r>
      <w:r>
        <w:rPr>
          <w:spacing w:val="-11"/>
        </w:rPr>
        <w:t xml:space="preserve"> </w:t>
      </w:r>
      <w:r>
        <w:rPr>
          <w:i/>
        </w:rPr>
        <w:t>Padrón</w:t>
      </w:r>
      <w:r>
        <w:t>,</w:t>
      </w:r>
      <w:r>
        <w:rPr>
          <w:spacing w:val="-11"/>
        </w:rPr>
        <w:t xml:space="preserve"> </w:t>
      </w:r>
      <w:r>
        <w:t>que</w:t>
      </w:r>
      <w:r>
        <w:rPr>
          <w:spacing w:val="-13"/>
        </w:rPr>
        <w:t xml:space="preserve"> </w:t>
      </w:r>
      <w:r>
        <w:t>fija</w:t>
      </w:r>
      <w:r>
        <w:rPr>
          <w:spacing w:val="-11"/>
        </w:rPr>
        <w:t xml:space="preserve"> </w:t>
      </w:r>
      <w:r>
        <w:t>los</w:t>
      </w:r>
      <w:r>
        <w:rPr>
          <w:spacing w:val="-13"/>
        </w:rPr>
        <w:t xml:space="preserve"> </w:t>
      </w:r>
      <w:r>
        <w:t>procedimientos</w:t>
      </w:r>
      <w:r>
        <w:rPr>
          <w:spacing w:val="-14"/>
        </w:rPr>
        <w:t xml:space="preserve"> </w:t>
      </w:r>
      <w:r>
        <w:t>y</w:t>
      </w:r>
      <w:r>
        <w:rPr>
          <w:spacing w:val="-14"/>
        </w:rPr>
        <w:t xml:space="preserve"> </w:t>
      </w:r>
      <w:r>
        <w:t>mecanismos</w:t>
      </w:r>
      <w:r>
        <w:rPr>
          <w:spacing w:val="-14"/>
        </w:rPr>
        <w:t xml:space="preserve"> </w:t>
      </w:r>
      <w:r>
        <w:t>pertinentes</w:t>
      </w:r>
      <w:r>
        <w:rPr>
          <w:spacing w:val="-13"/>
        </w:rPr>
        <w:t xml:space="preserve"> </w:t>
      </w:r>
      <w:r>
        <w:t>para evaluar</w:t>
      </w:r>
      <w:r>
        <w:t xml:space="preserve"> los planteles interesados en ingresar y permanecer en el PC-SINEMS, comunicando oportunamente los respectivos criterios, indicadores, parámetros, instancias participantes y trámites por realizar. Es la instancia a la que formalmente los planteles solicita</w:t>
      </w:r>
      <w:r>
        <w:t xml:space="preserve">n su ingreso o permanencia al PC-SINEMS y la única que tiene la facultad de emitir un pronunciamiento oficial que indica el nivel que alcanza un plantel (o que no alcanza) y el plazo que tiene para lograr su permanencia (prórroga, promoción a otro nivel o </w:t>
      </w:r>
      <w:r>
        <w:t xml:space="preserve">logro en los aprendizajes), según sea el caso. El Copeems es la vía que comunica a los planteles la última decisión respecto al informe-dictamen y pronunciamiento emitido por el </w:t>
      </w:r>
      <w:r>
        <w:rPr>
          <w:i/>
        </w:rPr>
        <w:t>Comité</w:t>
      </w:r>
      <w:r>
        <w:rPr>
          <w:i/>
          <w:spacing w:val="1"/>
        </w:rPr>
        <w:t xml:space="preserve"> </w:t>
      </w:r>
      <w:r>
        <w:rPr>
          <w:i/>
        </w:rPr>
        <w:t>Directivo</w:t>
      </w:r>
      <w:r>
        <w:t>.</w:t>
      </w:r>
    </w:p>
    <w:p w:rsidR="00A74FD3" w:rsidRDefault="00D014D2">
      <w:pPr>
        <w:pStyle w:val="Ttulo2"/>
        <w:spacing w:before="217"/>
      </w:pPr>
      <w:r>
        <w:rPr>
          <w:color w:val="00529B"/>
        </w:rPr>
        <w:t>Consejo para la Evaluación de la Educación de Tipo Medio Sup</w:t>
      </w:r>
      <w:r>
        <w:rPr>
          <w:color w:val="00529B"/>
        </w:rPr>
        <w:t>erior (Copeems) y Organismos de Apoyo a la Evaluación (OAE)</w:t>
      </w:r>
    </w:p>
    <w:p w:rsidR="00A74FD3" w:rsidRDefault="00D014D2">
      <w:pPr>
        <w:pStyle w:val="Textoindependiente"/>
        <w:spacing w:before="213"/>
        <w:ind w:left="922" w:right="366"/>
        <w:jc w:val="both"/>
      </w:pPr>
      <w:r>
        <w:t>En</w:t>
      </w:r>
      <w:r>
        <w:rPr>
          <w:spacing w:val="-13"/>
        </w:rPr>
        <w:t xml:space="preserve"> </w:t>
      </w:r>
      <w:r>
        <w:t>agosto</w:t>
      </w:r>
      <w:r>
        <w:rPr>
          <w:spacing w:val="-12"/>
        </w:rPr>
        <w:t xml:space="preserve"> </w:t>
      </w:r>
      <w:r>
        <w:t>de</w:t>
      </w:r>
      <w:r>
        <w:rPr>
          <w:spacing w:val="-12"/>
        </w:rPr>
        <w:t xml:space="preserve"> </w:t>
      </w:r>
      <w:r>
        <w:t>2009,</w:t>
      </w:r>
      <w:r>
        <w:rPr>
          <w:spacing w:val="-12"/>
        </w:rPr>
        <w:t xml:space="preserve"> </w:t>
      </w:r>
      <w:r>
        <w:t>el</w:t>
      </w:r>
      <w:r>
        <w:rPr>
          <w:spacing w:val="-11"/>
        </w:rPr>
        <w:t xml:space="preserve"> </w:t>
      </w:r>
      <w:r>
        <w:rPr>
          <w:i/>
        </w:rPr>
        <w:t>Comité</w:t>
      </w:r>
      <w:r>
        <w:rPr>
          <w:i/>
          <w:spacing w:val="-10"/>
        </w:rPr>
        <w:t xml:space="preserve"> </w:t>
      </w:r>
      <w:r>
        <w:rPr>
          <w:i/>
        </w:rPr>
        <w:t>Directivo</w:t>
      </w:r>
      <w:r>
        <w:rPr>
          <w:i/>
          <w:spacing w:val="-11"/>
        </w:rPr>
        <w:t xml:space="preserve"> </w:t>
      </w:r>
      <w:r>
        <w:t>emitió</w:t>
      </w:r>
      <w:r>
        <w:rPr>
          <w:spacing w:val="-12"/>
        </w:rPr>
        <w:t xml:space="preserve"> </w:t>
      </w:r>
      <w:r>
        <w:t>el</w:t>
      </w:r>
      <w:r>
        <w:rPr>
          <w:spacing w:val="-13"/>
        </w:rPr>
        <w:t xml:space="preserve"> </w:t>
      </w:r>
      <w:r>
        <w:t>Acuerdo</w:t>
      </w:r>
      <w:r>
        <w:rPr>
          <w:spacing w:val="-12"/>
        </w:rPr>
        <w:t xml:space="preserve"> </w:t>
      </w:r>
      <w:r>
        <w:t>en</w:t>
      </w:r>
      <w:r>
        <w:rPr>
          <w:spacing w:val="-12"/>
        </w:rPr>
        <w:t xml:space="preserve"> </w:t>
      </w:r>
      <w:r>
        <w:t>que</w:t>
      </w:r>
      <w:r>
        <w:rPr>
          <w:spacing w:val="-12"/>
        </w:rPr>
        <w:t xml:space="preserve"> </w:t>
      </w:r>
      <w:r>
        <w:t>se</w:t>
      </w:r>
      <w:r>
        <w:rPr>
          <w:spacing w:val="-14"/>
        </w:rPr>
        <w:t xml:space="preserve"> </w:t>
      </w:r>
      <w:r>
        <w:t>determinó</w:t>
      </w:r>
      <w:r>
        <w:rPr>
          <w:spacing w:val="-12"/>
        </w:rPr>
        <w:t xml:space="preserve"> </w:t>
      </w:r>
      <w:r>
        <w:t>la</w:t>
      </w:r>
      <w:r>
        <w:rPr>
          <w:spacing w:val="-13"/>
        </w:rPr>
        <w:t xml:space="preserve"> </w:t>
      </w:r>
      <w:r>
        <w:t>creación del</w:t>
      </w:r>
      <w:r>
        <w:rPr>
          <w:spacing w:val="-14"/>
        </w:rPr>
        <w:t xml:space="preserve"> </w:t>
      </w:r>
      <w:r>
        <w:t>Copeems</w:t>
      </w:r>
      <w:r>
        <w:rPr>
          <w:spacing w:val="-13"/>
        </w:rPr>
        <w:t xml:space="preserve"> </w:t>
      </w:r>
      <w:r>
        <w:t>como</w:t>
      </w:r>
      <w:r>
        <w:rPr>
          <w:spacing w:val="-13"/>
        </w:rPr>
        <w:t xml:space="preserve"> </w:t>
      </w:r>
      <w:r>
        <w:t>una</w:t>
      </w:r>
      <w:r>
        <w:rPr>
          <w:spacing w:val="-13"/>
        </w:rPr>
        <w:t xml:space="preserve"> </w:t>
      </w:r>
      <w:r>
        <w:t>asociación</w:t>
      </w:r>
      <w:r>
        <w:rPr>
          <w:spacing w:val="-13"/>
        </w:rPr>
        <w:t xml:space="preserve"> </w:t>
      </w:r>
      <w:r>
        <w:t>civil</w:t>
      </w:r>
      <w:r>
        <w:rPr>
          <w:spacing w:val="-14"/>
        </w:rPr>
        <w:t xml:space="preserve"> </w:t>
      </w:r>
      <w:r>
        <w:t>cuya</w:t>
      </w:r>
      <w:r>
        <w:rPr>
          <w:spacing w:val="-11"/>
        </w:rPr>
        <w:t xml:space="preserve"> </w:t>
      </w:r>
      <w:r>
        <w:t>función</w:t>
      </w:r>
      <w:r>
        <w:rPr>
          <w:spacing w:val="-13"/>
        </w:rPr>
        <w:t xml:space="preserve"> </w:t>
      </w:r>
      <w:r>
        <w:t>primordial</w:t>
      </w:r>
      <w:r>
        <w:rPr>
          <w:spacing w:val="-14"/>
        </w:rPr>
        <w:t xml:space="preserve"> </w:t>
      </w:r>
      <w:r>
        <w:t>es</w:t>
      </w:r>
      <w:r>
        <w:rPr>
          <w:spacing w:val="-14"/>
        </w:rPr>
        <w:t xml:space="preserve"> </w:t>
      </w:r>
      <w:r>
        <w:t>coordinar</w:t>
      </w:r>
      <w:r>
        <w:rPr>
          <w:spacing w:val="-14"/>
        </w:rPr>
        <w:t xml:space="preserve"> </w:t>
      </w:r>
      <w:r>
        <w:t>los</w:t>
      </w:r>
      <w:r>
        <w:rPr>
          <w:spacing w:val="-13"/>
        </w:rPr>
        <w:t xml:space="preserve"> </w:t>
      </w:r>
      <w:r>
        <w:t>procesos de evaluación de los planteles que buscan ingresar o permanecer en el PC-SINEMS. Para la realización de esta tarea, y siendo el Copeems la instancia evaluadora de los planteles</w:t>
      </w:r>
      <w:r>
        <w:rPr>
          <w:spacing w:val="-9"/>
        </w:rPr>
        <w:t xml:space="preserve"> </w:t>
      </w:r>
      <w:r>
        <w:t>de</w:t>
      </w:r>
      <w:r>
        <w:rPr>
          <w:spacing w:val="-11"/>
        </w:rPr>
        <w:t xml:space="preserve"> </w:t>
      </w:r>
      <w:r>
        <w:t>EMS,</w:t>
      </w:r>
      <w:r>
        <w:rPr>
          <w:spacing w:val="-9"/>
        </w:rPr>
        <w:t xml:space="preserve"> </w:t>
      </w:r>
      <w:r>
        <w:t>la</w:t>
      </w:r>
      <w:r>
        <w:rPr>
          <w:spacing w:val="-9"/>
        </w:rPr>
        <w:t xml:space="preserve"> </w:t>
      </w:r>
      <w:r>
        <w:t>Dirección</w:t>
      </w:r>
      <w:r>
        <w:rPr>
          <w:spacing w:val="-8"/>
        </w:rPr>
        <w:t xml:space="preserve"> </w:t>
      </w:r>
      <w:r>
        <w:t>Académica</w:t>
      </w:r>
      <w:r>
        <w:rPr>
          <w:spacing w:val="-9"/>
        </w:rPr>
        <w:t xml:space="preserve"> </w:t>
      </w:r>
      <w:r>
        <w:t>(DA)</w:t>
      </w:r>
      <w:r>
        <w:rPr>
          <w:spacing w:val="-10"/>
        </w:rPr>
        <w:t xml:space="preserve"> </w:t>
      </w:r>
      <w:r>
        <w:t>del</w:t>
      </w:r>
      <w:r>
        <w:rPr>
          <w:spacing w:val="-5"/>
        </w:rPr>
        <w:t xml:space="preserve"> </w:t>
      </w:r>
      <w:r>
        <w:t>Copeems</w:t>
      </w:r>
      <w:r>
        <w:rPr>
          <w:spacing w:val="-8"/>
        </w:rPr>
        <w:t xml:space="preserve"> </w:t>
      </w:r>
      <w:r>
        <w:t>cuenta</w:t>
      </w:r>
      <w:r>
        <w:rPr>
          <w:spacing w:val="-8"/>
        </w:rPr>
        <w:t xml:space="preserve"> </w:t>
      </w:r>
      <w:r>
        <w:t>con</w:t>
      </w:r>
      <w:r>
        <w:rPr>
          <w:spacing w:val="-8"/>
        </w:rPr>
        <w:t xml:space="preserve"> </w:t>
      </w:r>
      <w:r>
        <w:t>la</w:t>
      </w:r>
      <w:r>
        <w:rPr>
          <w:spacing w:val="-9"/>
        </w:rPr>
        <w:t xml:space="preserve"> </w:t>
      </w:r>
      <w:r>
        <w:t>colabora</w:t>
      </w:r>
      <w:r>
        <w:t xml:space="preserve">ción de evaluadores agrupados en asociaciones o sociedades civiles reconocidas como Organismos de Apoyo a la Evaluación (OAE), quienes tienen como principal función conducir la evaluación en sitio de los planteles, mediante la recopilación de evidencias y </w:t>
      </w:r>
      <w:r>
        <w:t>la organización de información.</w:t>
      </w:r>
    </w:p>
    <w:p w:rsidR="00A74FD3" w:rsidRDefault="00D014D2">
      <w:pPr>
        <w:pStyle w:val="Textoindependiente"/>
        <w:spacing w:before="219"/>
        <w:ind w:left="922"/>
      </w:pPr>
      <w:r>
        <w:t>Para hacer posible el cumplimiento de esta labor por parte de los OAE, el Copeems desempeña varias funciones importantes:</w:t>
      </w:r>
    </w:p>
    <w:p w:rsidR="00A74FD3" w:rsidRDefault="00D014D2">
      <w:pPr>
        <w:pStyle w:val="Prrafodelista"/>
        <w:numPr>
          <w:ilvl w:val="2"/>
          <w:numId w:val="238"/>
        </w:numPr>
        <w:tabs>
          <w:tab w:val="left" w:pos="1642"/>
        </w:tabs>
        <w:spacing w:before="217"/>
        <w:ind w:right="372"/>
        <w:jc w:val="both"/>
        <w:rPr>
          <w:sz w:val="24"/>
        </w:rPr>
      </w:pPr>
      <w:r>
        <w:rPr>
          <w:sz w:val="24"/>
        </w:rPr>
        <w:t>Es</w:t>
      </w:r>
      <w:r>
        <w:rPr>
          <w:spacing w:val="-14"/>
          <w:sz w:val="24"/>
        </w:rPr>
        <w:t xml:space="preserve"> </w:t>
      </w:r>
      <w:r>
        <w:rPr>
          <w:sz w:val="24"/>
        </w:rPr>
        <w:t>la</w:t>
      </w:r>
      <w:r>
        <w:rPr>
          <w:spacing w:val="-13"/>
          <w:sz w:val="24"/>
        </w:rPr>
        <w:t xml:space="preserve"> </w:t>
      </w:r>
      <w:r>
        <w:rPr>
          <w:sz w:val="24"/>
        </w:rPr>
        <w:t>instancia</w:t>
      </w:r>
      <w:r>
        <w:rPr>
          <w:spacing w:val="-13"/>
          <w:sz w:val="24"/>
        </w:rPr>
        <w:t xml:space="preserve"> </w:t>
      </w:r>
      <w:r>
        <w:rPr>
          <w:sz w:val="24"/>
        </w:rPr>
        <w:t>que</w:t>
      </w:r>
      <w:r>
        <w:rPr>
          <w:spacing w:val="-13"/>
          <w:sz w:val="24"/>
        </w:rPr>
        <w:t xml:space="preserve"> </w:t>
      </w:r>
      <w:r>
        <w:rPr>
          <w:sz w:val="24"/>
        </w:rPr>
        <w:t>recibe</w:t>
      </w:r>
      <w:r>
        <w:rPr>
          <w:spacing w:val="-15"/>
          <w:sz w:val="24"/>
        </w:rPr>
        <w:t xml:space="preserve"> </w:t>
      </w:r>
      <w:r>
        <w:rPr>
          <w:sz w:val="24"/>
        </w:rPr>
        <w:t>de</w:t>
      </w:r>
      <w:r>
        <w:rPr>
          <w:spacing w:val="-13"/>
          <w:sz w:val="24"/>
        </w:rPr>
        <w:t xml:space="preserve"> </w:t>
      </w:r>
      <w:r>
        <w:rPr>
          <w:sz w:val="24"/>
        </w:rPr>
        <w:t>los</w:t>
      </w:r>
      <w:r>
        <w:rPr>
          <w:spacing w:val="-16"/>
          <w:sz w:val="24"/>
        </w:rPr>
        <w:t xml:space="preserve"> </w:t>
      </w:r>
      <w:r>
        <w:rPr>
          <w:sz w:val="24"/>
        </w:rPr>
        <w:t>planteles</w:t>
      </w:r>
      <w:r>
        <w:rPr>
          <w:spacing w:val="-14"/>
          <w:sz w:val="24"/>
        </w:rPr>
        <w:t xml:space="preserve"> </w:t>
      </w:r>
      <w:r>
        <w:rPr>
          <w:sz w:val="24"/>
        </w:rPr>
        <w:t>la</w:t>
      </w:r>
      <w:r>
        <w:rPr>
          <w:spacing w:val="-13"/>
          <w:sz w:val="24"/>
        </w:rPr>
        <w:t xml:space="preserve"> </w:t>
      </w:r>
      <w:r>
        <w:rPr>
          <w:sz w:val="24"/>
        </w:rPr>
        <w:t>solicitud</w:t>
      </w:r>
      <w:r>
        <w:rPr>
          <w:spacing w:val="-13"/>
          <w:sz w:val="24"/>
        </w:rPr>
        <w:t xml:space="preserve"> </w:t>
      </w:r>
      <w:r>
        <w:rPr>
          <w:sz w:val="24"/>
        </w:rPr>
        <w:t>de</w:t>
      </w:r>
      <w:r>
        <w:rPr>
          <w:spacing w:val="-16"/>
          <w:sz w:val="24"/>
        </w:rPr>
        <w:t xml:space="preserve"> </w:t>
      </w:r>
      <w:r>
        <w:rPr>
          <w:sz w:val="24"/>
        </w:rPr>
        <w:t>evaluación</w:t>
      </w:r>
      <w:r>
        <w:rPr>
          <w:spacing w:val="-15"/>
          <w:sz w:val="24"/>
        </w:rPr>
        <w:t xml:space="preserve"> </w:t>
      </w:r>
      <w:r>
        <w:rPr>
          <w:sz w:val="24"/>
        </w:rPr>
        <w:t>para</w:t>
      </w:r>
      <w:r>
        <w:rPr>
          <w:spacing w:val="-16"/>
          <w:sz w:val="24"/>
        </w:rPr>
        <w:t xml:space="preserve"> </w:t>
      </w:r>
      <w:r>
        <w:rPr>
          <w:sz w:val="24"/>
        </w:rPr>
        <w:t>el</w:t>
      </w:r>
      <w:r>
        <w:rPr>
          <w:spacing w:val="-14"/>
          <w:sz w:val="24"/>
        </w:rPr>
        <w:t xml:space="preserve"> </w:t>
      </w:r>
      <w:r>
        <w:rPr>
          <w:sz w:val="24"/>
        </w:rPr>
        <w:t>ingreso o la permanenci</w:t>
      </w:r>
      <w:r>
        <w:rPr>
          <w:sz w:val="24"/>
        </w:rPr>
        <w:t>a en el PC-SINEMS; a la que le entregan toda la documentación requerida</w:t>
      </w:r>
      <w:r>
        <w:rPr>
          <w:spacing w:val="-7"/>
          <w:sz w:val="24"/>
        </w:rPr>
        <w:t xml:space="preserve"> </w:t>
      </w:r>
      <w:r>
        <w:rPr>
          <w:sz w:val="24"/>
        </w:rPr>
        <w:t>y</w:t>
      </w:r>
      <w:r>
        <w:rPr>
          <w:spacing w:val="-9"/>
          <w:sz w:val="24"/>
        </w:rPr>
        <w:t xml:space="preserve"> </w:t>
      </w:r>
      <w:r>
        <w:rPr>
          <w:sz w:val="24"/>
        </w:rPr>
        <w:t>la</w:t>
      </w:r>
      <w:r>
        <w:rPr>
          <w:spacing w:val="-6"/>
          <w:sz w:val="24"/>
        </w:rPr>
        <w:t xml:space="preserve"> </w:t>
      </w:r>
      <w:r>
        <w:rPr>
          <w:sz w:val="24"/>
        </w:rPr>
        <w:t>que</w:t>
      </w:r>
      <w:r>
        <w:rPr>
          <w:spacing w:val="-7"/>
          <w:sz w:val="24"/>
        </w:rPr>
        <w:t xml:space="preserve"> </w:t>
      </w:r>
      <w:r>
        <w:rPr>
          <w:sz w:val="24"/>
        </w:rPr>
        <w:t>hace</w:t>
      </w:r>
      <w:r>
        <w:rPr>
          <w:spacing w:val="-6"/>
          <w:sz w:val="24"/>
        </w:rPr>
        <w:t xml:space="preserve"> </w:t>
      </w:r>
      <w:r>
        <w:rPr>
          <w:sz w:val="24"/>
        </w:rPr>
        <w:t>la</w:t>
      </w:r>
      <w:r>
        <w:rPr>
          <w:spacing w:val="-6"/>
          <w:sz w:val="24"/>
        </w:rPr>
        <w:t xml:space="preserve"> </w:t>
      </w:r>
      <w:r>
        <w:rPr>
          <w:sz w:val="24"/>
        </w:rPr>
        <w:t>revisión</w:t>
      </w:r>
      <w:r>
        <w:rPr>
          <w:spacing w:val="-7"/>
          <w:sz w:val="24"/>
        </w:rPr>
        <w:t xml:space="preserve"> </w:t>
      </w:r>
      <w:r>
        <w:rPr>
          <w:sz w:val="24"/>
        </w:rPr>
        <w:t>de</w:t>
      </w:r>
      <w:r>
        <w:rPr>
          <w:spacing w:val="-8"/>
          <w:sz w:val="24"/>
        </w:rPr>
        <w:t xml:space="preserve"> </w:t>
      </w:r>
      <w:r>
        <w:rPr>
          <w:sz w:val="24"/>
        </w:rPr>
        <w:t>los</w:t>
      </w:r>
      <w:r>
        <w:rPr>
          <w:spacing w:val="-6"/>
          <w:sz w:val="24"/>
        </w:rPr>
        <w:t xml:space="preserve"> </w:t>
      </w:r>
      <w:r>
        <w:rPr>
          <w:sz w:val="24"/>
        </w:rPr>
        <w:t>PPE,</w:t>
      </w:r>
      <w:r>
        <w:rPr>
          <w:spacing w:val="-7"/>
          <w:sz w:val="24"/>
        </w:rPr>
        <w:t xml:space="preserve"> </w:t>
      </w:r>
      <w:r>
        <w:rPr>
          <w:sz w:val="24"/>
        </w:rPr>
        <w:t>para</w:t>
      </w:r>
      <w:r>
        <w:rPr>
          <w:spacing w:val="-6"/>
          <w:sz w:val="24"/>
        </w:rPr>
        <w:t xml:space="preserve"> </w:t>
      </w:r>
      <w:r>
        <w:rPr>
          <w:sz w:val="24"/>
        </w:rPr>
        <w:t>asegurar</w:t>
      </w:r>
      <w:r>
        <w:rPr>
          <w:spacing w:val="-7"/>
          <w:sz w:val="24"/>
        </w:rPr>
        <w:t xml:space="preserve"> </w:t>
      </w:r>
      <w:r>
        <w:rPr>
          <w:sz w:val="24"/>
        </w:rPr>
        <w:t>que</w:t>
      </w:r>
      <w:r>
        <w:rPr>
          <w:spacing w:val="-7"/>
          <w:sz w:val="24"/>
        </w:rPr>
        <w:t xml:space="preserve"> </w:t>
      </w:r>
      <w:r>
        <w:rPr>
          <w:sz w:val="24"/>
        </w:rPr>
        <w:t>estén</w:t>
      </w:r>
      <w:r>
        <w:rPr>
          <w:spacing w:val="-8"/>
          <w:sz w:val="24"/>
        </w:rPr>
        <w:t xml:space="preserve"> </w:t>
      </w:r>
      <w:r>
        <w:rPr>
          <w:sz w:val="24"/>
        </w:rPr>
        <w:t>alineados a la</w:t>
      </w:r>
      <w:r>
        <w:rPr>
          <w:spacing w:val="-1"/>
          <w:sz w:val="24"/>
        </w:rPr>
        <w:t xml:space="preserve"> </w:t>
      </w:r>
      <w:r>
        <w:rPr>
          <w:sz w:val="24"/>
        </w:rPr>
        <w:t>RIEMS-MEPEO.</w:t>
      </w:r>
    </w:p>
    <w:p w:rsidR="00A74FD3" w:rsidRDefault="00D014D2">
      <w:pPr>
        <w:pStyle w:val="Prrafodelista"/>
        <w:numPr>
          <w:ilvl w:val="2"/>
          <w:numId w:val="238"/>
        </w:numPr>
        <w:tabs>
          <w:tab w:val="left" w:pos="1642"/>
        </w:tabs>
        <w:spacing w:before="2" w:line="237" w:lineRule="auto"/>
        <w:ind w:right="368"/>
        <w:jc w:val="both"/>
        <w:rPr>
          <w:sz w:val="24"/>
        </w:rPr>
      </w:pPr>
      <w:r>
        <w:rPr>
          <w:sz w:val="24"/>
        </w:rPr>
        <w:t>Es tarea del Copeems realizar desde el primer cotejo de la documentación entregada</w:t>
      </w:r>
      <w:r>
        <w:rPr>
          <w:spacing w:val="-16"/>
          <w:sz w:val="24"/>
        </w:rPr>
        <w:t xml:space="preserve"> </w:t>
      </w:r>
      <w:r>
        <w:rPr>
          <w:sz w:val="24"/>
        </w:rPr>
        <w:t>por</w:t>
      </w:r>
      <w:r>
        <w:rPr>
          <w:spacing w:val="-16"/>
          <w:sz w:val="24"/>
        </w:rPr>
        <w:t xml:space="preserve"> </w:t>
      </w:r>
      <w:r>
        <w:rPr>
          <w:sz w:val="24"/>
        </w:rPr>
        <w:t>parte</w:t>
      </w:r>
      <w:r>
        <w:rPr>
          <w:spacing w:val="-16"/>
          <w:sz w:val="24"/>
        </w:rPr>
        <w:t xml:space="preserve"> </w:t>
      </w:r>
      <w:r>
        <w:rPr>
          <w:sz w:val="24"/>
        </w:rPr>
        <w:t>de</w:t>
      </w:r>
      <w:r>
        <w:rPr>
          <w:spacing w:val="-17"/>
          <w:sz w:val="24"/>
        </w:rPr>
        <w:t xml:space="preserve"> </w:t>
      </w:r>
      <w:r>
        <w:rPr>
          <w:sz w:val="24"/>
        </w:rPr>
        <w:t>los</w:t>
      </w:r>
      <w:r>
        <w:rPr>
          <w:spacing w:val="-15"/>
          <w:sz w:val="24"/>
        </w:rPr>
        <w:t xml:space="preserve"> </w:t>
      </w:r>
      <w:r>
        <w:rPr>
          <w:sz w:val="24"/>
        </w:rPr>
        <w:t>planteles</w:t>
      </w:r>
      <w:r>
        <w:rPr>
          <w:spacing w:val="-16"/>
          <w:sz w:val="24"/>
        </w:rPr>
        <w:t xml:space="preserve"> </w:t>
      </w:r>
      <w:r>
        <w:rPr>
          <w:sz w:val="24"/>
        </w:rPr>
        <w:t>hasta</w:t>
      </w:r>
      <w:r>
        <w:rPr>
          <w:spacing w:val="-15"/>
          <w:sz w:val="24"/>
        </w:rPr>
        <w:t xml:space="preserve"> </w:t>
      </w:r>
      <w:r>
        <w:rPr>
          <w:sz w:val="24"/>
        </w:rPr>
        <w:t>la</w:t>
      </w:r>
      <w:r>
        <w:rPr>
          <w:spacing w:val="-15"/>
          <w:sz w:val="24"/>
        </w:rPr>
        <w:t xml:space="preserve"> </w:t>
      </w:r>
      <w:r>
        <w:rPr>
          <w:sz w:val="24"/>
        </w:rPr>
        <w:t>elaboración</w:t>
      </w:r>
      <w:r>
        <w:rPr>
          <w:spacing w:val="-16"/>
          <w:sz w:val="24"/>
        </w:rPr>
        <w:t xml:space="preserve"> </w:t>
      </w:r>
      <w:r>
        <w:rPr>
          <w:sz w:val="24"/>
        </w:rPr>
        <w:t>del</w:t>
      </w:r>
      <w:r>
        <w:rPr>
          <w:spacing w:val="-16"/>
          <w:sz w:val="24"/>
        </w:rPr>
        <w:t xml:space="preserve"> </w:t>
      </w:r>
      <w:r>
        <w:rPr>
          <w:sz w:val="24"/>
        </w:rPr>
        <w:t>informe-dictamen</w:t>
      </w:r>
      <w:r>
        <w:rPr>
          <w:spacing w:val="-15"/>
          <w:sz w:val="24"/>
        </w:rPr>
        <w:t xml:space="preserve"> </w:t>
      </w:r>
      <w:r>
        <w:rPr>
          <w:sz w:val="24"/>
        </w:rPr>
        <w:t xml:space="preserve">que entrega al </w:t>
      </w:r>
      <w:r>
        <w:rPr>
          <w:i/>
          <w:sz w:val="24"/>
        </w:rPr>
        <w:t>Comité Directivo</w:t>
      </w:r>
      <w:r>
        <w:rPr>
          <w:sz w:val="24"/>
        </w:rPr>
        <w:t>.</w:t>
      </w:r>
    </w:p>
    <w:p w:rsidR="00A74FD3" w:rsidRDefault="00D014D2">
      <w:pPr>
        <w:pStyle w:val="Prrafodelista"/>
        <w:numPr>
          <w:ilvl w:val="2"/>
          <w:numId w:val="238"/>
        </w:numPr>
        <w:tabs>
          <w:tab w:val="left" w:pos="1642"/>
        </w:tabs>
        <w:spacing w:before="5"/>
        <w:jc w:val="both"/>
        <w:rPr>
          <w:sz w:val="24"/>
        </w:rPr>
      </w:pPr>
      <w:r>
        <w:rPr>
          <w:sz w:val="24"/>
        </w:rPr>
        <w:t>Da reconocimiento formal a los OAE, los capacita y coordina su</w:t>
      </w:r>
      <w:r>
        <w:rPr>
          <w:spacing w:val="-13"/>
          <w:sz w:val="24"/>
        </w:rPr>
        <w:t xml:space="preserve"> </w:t>
      </w:r>
      <w:r>
        <w:rPr>
          <w:sz w:val="24"/>
        </w:rPr>
        <w:t>trabajo.</w:t>
      </w:r>
    </w:p>
    <w:p w:rsidR="00A74FD3" w:rsidRDefault="00301262">
      <w:pPr>
        <w:pStyle w:val="Textoindependiente"/>
        <w:spacing w:before="3"/>
        <w:rPr>
          <w:sz w:val="28"/>
        </w:rPr>
      </w:pPr>
      <w:r>
        <w:rPr>
          <w:noProof/>
          <w:lang w:val="es-MX" w:eastAsia="es-MX" w:bidi="ar-SA"/>
        </w:rPr>
        <mc:AlternateContent>
          <mc:Choice Requires="wps">
            <w:drawing>
              <wp:anchor distT="0" distB="0" distL="0" distR="0" simplePos="0" relativeHeight="251670528" behindDoc="1" locked="0" layoutInCell="1" allowOverlap="1">
                <wp:simplePos x="0" y="0"/>
                <wp:positionH relativeFrom="page">
                  <wp:posOffset>1080770</wp:posOffset>
                </wp:positionH>
                <wp:positionV relativeFrom="paragraph">
                  <wp:posOffset>236855</wp:posOffset>
                </wp:positionV>
                <wp:extent cx="1828800" cy="0"/>
                <wp:effectExtent l="0" t="0" r="0" b="0"/>
                <wp:wrapTopAndBottom/>
                <wp:docPr id="386"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EA707" id="Line 344"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65pt" to="229.1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" strokeweight=".84pt">
                <w10:wrap type="topAndBottom" anchorx="page"/>
              </v:line>
            </w:pict>
          </mc:Fallback>
        </mc:AlternateContent>
      </w:r>
    </w:p>
    <w:p w:rsidR="00A74FD3" w:rsidRDefault="00D014D2">
      <w:pPr>
        <w:spacing w:before="74"/>
        <w:ind w:left="922"/>
        <w:rPr>
          <w:sz w:val="16"/>
        </w:rPr>
      </w:pPr>
      <w:r>
        <w:rPr>
          <w:color w:val="2D74B5"/>
          <w:position w:val="6"/>
          <w:sz w:val="12"/>
        </w:rPr>
        <w:t xml:space="preserve">10 </w:t>
      </w:r>
      <w:r>
        <w:rPr>
          <w:sz w:val="16"/>
        </w:rPr>
        <w:t>Diario Oficial de la Federación. (2016). Ley General de Educación. México, D.F.</w:t>
      </w:r>
    </w:p>
    <w:p w:rsidR="00A74FD3" w:rsidRDefault="00A74FD3">
      <w:pPr>
        <w:rPr>
          <w:sz w:val="16"/>
        </w:rPr>
        <w:sectPr w:rsidR="00A74FD3">
          <w:pgSz w:w="12240" w:h="15840"/>
          <w:pgMar w:top="1060" w:right="760" w:bottom="960" w:left="780" w:header="0" w:footer="769" w:gutter="0"/>
          <w:cols w:space="720"/>
        </w:sectPr>
      </w:pPr>
    </w:p>
    <w:p w:rsidR="00A74FD3" w:rsidRDefault="00D014D2">
      <w:pPr>
        <w:pStyle w:val="Prrafodelista"/>
        <w:numPr>
          <w:ilvl w:val="2"/>
          <w:numId w:val="238"/>
        </w:numPr>
        <w:tabs>
          <w:tab w:val="left" w:pos="1642"/>
        </w:tabs>
        <w:spacing w:before="89"/>
        <w:ind w:right="374"/>
        <w:jc w:val="both"/>
        <w:rPr>
          <w:sz w:val="24"/>
        </w:rPr>
      </w:pPr>
      <w:r>
        <w:rPr>
          <w:sz w:val="24"/>
        </w:rPr>
        <w:t>Cuida que, en el desempeño de sus actividades, los OAE respeten la naturaleza y régimen jurídico de los centros educativos objeto de evaluación; aseguren la confiabilidad y confidencialidad de la información y el profesionalismo de los evaluadores, así com</w:t>
      </w:r>
      <w:r>
        <w:rPr>
          <w:sz w:val="24"/>
        </w:rPr>
        <w:t>o la pertinencia de sus</w:t>
      </w:r>
      <w:r>
        <w:rPr>
          <w:spacing w:val="-12"/>
          <w:sz w:val="24"/>
        </w:rPr>
        <w:t xml:space="preserve"> </w:t>
      </w:r>
      <w:r>
        <w:rPr>
          <w:sz w:val="24"/>
        </w:rPr>
        <w:t>procedimientos.</w:t>
      </w:r>
    </w:p>
    <w:p w:rsidR="00A74FD3" w:rsidRDefault="00D014D2">
      <w:pPr>
        <w:pStyle w:val="Prrafodelista"/>
        <w:numPr>
          <w:ilvl w:val="2"/>
          <w:numId w:val="238"/>
        </w:numPr>
        <w:tabs>
          <w:tab w:val="left" w:pos="1642"/>
        </w:tabs>
        <w:ind w:right="377"/>
        <w:jc w:val="both"/>
        <w:rPr>
          <w:sz w:val="24"/>
        </w:rPr>
      </w:pPr>
      <w:r>
        <w:rPr>
          <w:sz w:val="24"/>
        </w:rPr>
        <w:t>Designa un representante académico (RA) que acompaña al OAE durante la evaluación para supervisar su trabajo y colaborar en su realización cuando sea necesario.</w:t>
      </w:r>
    </w:p>
    <w:p w:rsidR="00A74FD3" w:rsidRDefault="00D014D2">
      <w:pPr>
        <w:pStyle w:val="Prrafodelista"/>
        <w:numPr>
          <w:ilvl w:val="2"/>
          <w:numId w:val="238"/>
        </w:numPr>
        <w:tabs>
          <w:tab w:val="left" w:pos="1642"/>
        </w:tabs>
        <w:ind w:right="369"/>
        <w:jc w:val="both"/>
        <w:rPr>
          <w:sz w:val="24"/>
        </w:rPr>
      </w:pPr>
      <w:r>
        <w:rPr>
          <w:sz w:val="24"/>
        </w:rPr>
        <w:t>Analiza la información recopilada por los OAE para elaborar un informe y emitir el dictamen de la evaluación practicada, el cual transmite al CD-PC-SINEMS para que haga su pronunciamiento</w:t>
      </w:r>
      <w:r>
        <w:rPr>
          <w:spacing w:val="-2"/>
          <w:sz w:val="24"/>
        </w:rPr>
        <w:t xml:space="preserve"> </w:t>
      </w:r>
      <w:r>
        <w:rPr>
          <w:sz w:val="24"/>
        </w:rPr>
        <w:t>oficial.</w:t>
      </w:r>
    </w:p>
    <w:p w:rsidR="00A74FD3" w:rsidRDefault="00D014D2">
      <w:pPr>
        <w:pStyle w:val="Textoindependiente"/>
        <w:spacing w:before="212"/>
        <w:ind w:left="922" w:right="369"/>
        <w:jc w:val="both"/>
      </w:pPr>
      <w:r>
        <w:t>Una función adicional del Copeems es la de colaborar con la</w:t>
      </w:r>
      <w:r>
        <w:t xml:space="preserve"> autoridad educativa en su propósito de elevar y asegurar la calidad de la EMS, particularmente, la que se imparta en</w:t>
      </w:r>
      <w:r>
        <w:rPr>
          <w:spacing w:val="-16"/>
        </w:rPr>
        <w:t xml:space="preserve"> </w:t>
      </w:r>
      <w:r>
        <w:t>el</w:t>
      </w:r>
      <w:r>
        <w:rPr>
          <w:spacing w:val="-16"/>
        </w:rPr>
        <w:t xml:space="preserve"> </w:t>
      </w:r>
      <w:r>
        <w:t>marco</w:t>
      </w:r>
      <w:r>
        <w:rPr>
          <w:spacing w:val="-16"/>
        </w:rPr>
        <w:t xml:space="preserve"> </w:t>
      </w:r>
      <w:r>
        <w:t>de</w:t>
      </w:r>
      <w:r>
        <w:rPr>
          <w:spacing w:val="-15"/>
        </w:rPr>
        <w:t xml:space="preserve"> </w:t>
      </w:r>
      <w:r>
        <w:t>la</w:t>
      </w:r>
      <w:r>
        <w:rPr>
          <w:spacing w:val="-16"/>
        </w:rPr>
        <w:t xml:space="preserve"> </w:t>
      </w:r>
      <w:r>
        <w:t>RIEMS-MEPEO</w:t>
      </w:r>
      <w:r>
        <w:rPr>
          <w:spacing w:val="-15"/>
        </w:rPr>
        <w:t xml:space="preserve"> </w:t>
      </w:r>
      <w:r>
        <w:t>y</w:t>
      </w:r>
      <w:r>
        <w:rPr>
          <w:spacing w:val="-18"/>
        </w:rPr>
        <w:t xml:space="preserve"> </w:t>
      </w:r>
      <w:r>
        <w:t>del</w:t>
      </w:r>
      <w:r>
        <w:rPr>
          <w:spacing w:val="-16"/>
        </w:rPr>
        <w:t xml:space="preserve"> </w:t>
      </w:r>
      <w:r>
        <w:t>PC-SINEMS.</w:t>
      </w:r>
      <w:r>
        <w:rPr>
          <w:spacing w:val="-15"/>
        </w:rPr>
        <w:t xml:space="preserve"> </w:t>
      </w:r>
      <w:r>
        <w:t>En</w:t>
      </w:r>
      <w:r>
        <w:rPr>
          <w:spacing w:val="-16"/>
        </w:rPr>
        <w:t xml:space="preserve"> </w:t>
      </w:r>
      <w:r>
        <w:t>este</w:t>
      </w:r>
      <w:r>
        <w:rPr>
          <w:spacing w:val="-14"/>
        </w:rPr>
        <w:t xml:space="preserve"> </w:t>
      </w:r>
      <w:r>
        <w:t>sentido,</w:t>
      </w:r>
      <w:r>
        <w:rPr>
          <w:spacing w:val="-16"/>
        </w:rPr>
        <w:t xml:space="preserve"> </w:t>
      </w:r>
      <w:r>
        <w:t>además</w:t>
      </w:r>
      <w:r>
        <w:rPr>
          <w:spacing w:val="-15"/>
        </w:rPr>
        <w:t xml:space="preserve"> </w:t>
      </w:r>
      <w:r>
        <w:t>de</w:t>
      </w:r>
      <w:r>
        <w:rPr>
          <w:spacing w:val="-15"/>
        </w:rPr>
        <w:t xml:space="preserve"> </w:t>
      </w:r>
      <w:r>
        <w:t>generar materiales didácticos y cursos para docentes, el Copeems da</w:t>
      </w:r>
      <w:r>
        <w:t xml:space="preserve"> acompañamiento a los planteles evaluados para contribuir a su mejora continua, a fin de que puedan cumplir con</w:t>
      </w:r>
      <w:r>
        <w:rPr>
          <w:spacing w:val="-9"/>
        </w:rPr>
        <w:t xml:space="preserve"> </w:t>
      </w:r>
      <w:r>
        <w:t>todos</w:t>
      </w:r>
      <w:r>
        <w:rPr>
          <w:spacing w:val="-11"/>
        </w:rPr>
        <w:t xml:space="preserve"> </w:t>
      </w:r>
      <w:r>
        <w:t>los</w:t>
      </w:r>
      <w:r>
        <w:rPr>
          <w:spacing w:val="-9"/>
        </w:rPr>
        <w:t xml:space="preserve"> </w:t>
      </w:r>
      <w:r>
        <w:t>requisitos</w:t>
      </w:r>
      <w:r>
        <w:rPr>
          <w:spacing w:val="-9"/>
        </w:rPr>
        <w:t xml:space="preserve"> </w:t>
      </w:r>
      <w:r>
        <w:t>exigibles</w:t>
      </w:r>
      <w:r>
        <w:rPr>
          <w:spacing w:val="-9"/>
        </w:rPr>
        <w:t xml:space="preserve"> </w:t>
      </w:r>
      <w:r>
        <w:t>desde</w:t>
      </w:r>
      <w:r>
        <w:rPr>
          <w:spacing w:val="-8"/>
        </w:rPr>
        <w:t xml:space="preserve"> </w:t>
      </w:r>
      <w:r>
        <w:t>su</w:t>
      </w:r>
      <w:r>
        <w:rPr>
          <w:spacing w:val="-11"/>
        </w:rPr>
        <w:t xml:space="preserve"> </w:t>
      </w:r>
      <w:r>
        <w:t>ingreso</w:t>
      </w:r>
      <w:r>
        <w:rPr>
          <w:spacing w:val="-8"/>
        </w:rPr>
        <w:t xml:space="preserve"> </w:t>
      </w:r>
      <w:r>
        <w:t>al</w:t>
      </w:r>
      <w:r>
        <w:rPr>
          <w:spacing w:val="-5"/>
        </w:rPr>
        <w:t xml:space="preserve"> </w:t>
      </w:r>
      <w:r>
        <w:t>PC-SINEMS</w:t>
      </w:r>
      <w:r>
        <w:rPr>
          <w:spacing w:val="-8"/>
        </w:rPr>
        <w:t xml:space="preserve"> </w:t>
      </w:r>
      <w:r>
        <w:t>hasta</w:t>
      </w:r>
      <w:r>
        <w:rPr>
          <w:spacing w:val="-10"/>
        </w:rPr>
        <w:t xml:space="preserve"> </w:t>
      </w:r>
      <w:r>
        <w:t>alcanzar</w:t>
      </w:r>
      <w:r>
        <w:rPr>
          <w:spacing w:val="-10"/>
        </w:rPr>
        <w:t xml:space="preserve"> </w:t>
      </w:r>
      <w:r>
        <w:t>el</w:t>
      </w:r>
      <w:r>
        <w:rPr>
          <w:spacing w:val="-10"/>
        </w:rPr>
        <w:t xml:space="preserve"> </w:t>
      </w:r>
      <w:r>
        <w:t>nivel I.</w:t>
      </w:r>
    </w:p>
    <w:p w:rsidR="00A74FD3" w:rsidRDefault="00D014D2">
      <w:pPr>
        <w:pStyle w:val="Ttulo2"/>
        <w:spacing w:before="217"/>
      </w:pPr>
      <w:r>
        <w:rPr>
          <w:color w:val="00529B"/>
        </w:rPr>
        <w:t>Dependencia o Institución Multiplantel (DIM)</w:t>
      </w:r>
    </w:p>
    <w:p w:rsidR="00A74FD3" w:rsidRDefault="00D014D2">
      <w:pPr>
        <w:pStyle w:val="Textoindependiente"/>
        <w:spacing w:before="216"/>
        <w:ind w:left="922" w:right="367"/>
        <w:jc w:val="both"/>
      </w:pPr>
      <w:r>
        <w:t>Es la insta</w:t>
      </w:r>
      <w:r>
        <w:t>ncia educativa pública o particular que establece los PPE, la normativa y las condiciones de operación para el conjunto de planteles que le están adscritos o incorporados. Una DIM puede ser una secretaría de educación estatal, una dirección general</w:t>
      </w:r>
      <w:r>
        <w:rPr>
          <w:spacing w:val="-8"/>
        </w:rPr>
        <w:t xml:space="preserve"> </w:t>
      </w:r>
      <w:r>
        <w:t>encarga</w:t>
      </w:r>
      <w:r>
        <w:t>da</w:t>
      </w:r>
      <w:r>
        <w:rPr>
          <w:spacing w:val="-8"/>
        </w:rPr>
        <w:t xml:space="preserve"> </w:t>
      </w:r>
      <w:r>
        <w:t>del</w:t>
      </w:r>
      <w:r>
        <w:rPr>
          <w:spacing w:val="-12"/>
        </w:rPr>
        <w:t xml:space="preserve"> </w:t>
      </w:r>
      <w:r>
        <w:t>tipo</w:t>
      </w:r>
      <w:r>
        <w:rPr>
          <w:spacing w:val="-8"/>
        </w:rPr>
        <w:t xml:space="preserve"> </w:t>
      </w:r>
      <w:r>
        <w:t>medio</w:t>
      </w:r>
      <w:r>
        <w:rPr>
          <w:spacing w:val="-6"/>
        </w:rPr>
        <w:t xml:space="preserve"> </w:t>
      </w:r>
      <w:r>
        <w:t>superior</w:t>
      </w:r>
      <w:r>
        <w:rPr>
          <w:spacing w:val="-11"/>
        </w:rPr>
        <w:t xml:space="preserve"> </w:t>
      </w:r>
      <w:r>
        <w:t>en</w:t>
      </w:r>
      <w:r>
        <w:rPr>
          <w:spacing w:val="-8"/>
        </w:rPr>
        <w:t xml:space="preserve"> </w:t>
      </w:r>
      <w:r>
        <w:t>una</w:t>
      </w:r>
      <w:r>
        <w:rPr>
          <w:spacing w:val="-8"/>
        </w:rPr>
        <w:t xml:space="preserve"> </w:t>
      </w:r>
      <w:r>
        <w:t>entidad,</w:t>
      </w:r>
      <w:r>
        <w:rPr>
          <w:spacing w:val="-6"/>
        </w:rPr>
        <w:t xml:space="preserve"> </w:t>
      </w:r>
      <w:r>
        <w:t>una</w:t>
      </w:r>
      <w:r>
        <w:rPr>
          <w:spacing w:val="-8"/>
        </w:rPr>
        <w:t xml:space="preserve"> </w:t>
      </w:r>
      <w:r>
        <w:t>universidad</w:t>
      </w:r>
      <w:r>
        <w:rPr>
          <w:spacing w:val="-7"/>
        </w:rPr>
        <w:t xml:space="preserve"> </w:t>
      </w:r>
      <w:r>
        <w:t>pública</w:t>
      </w:r>
      <w:r>
        <w:rPr>
          <w:spacing w:val="-8"/>
        </w:rPr>
        <w:t xml:space="preserve"> </w:t>
      </w:r>
      <w:r>
        <w:t>o</w:t>
      </w:r>
      <w:r>
        <w:rPr>
          <w:spacing w:val="-8"/>
        </w:rPr>
        <w:t xml:space="preserve"> </w:t>
      </w:r>
      <w:r>
        <w:t>una particular, entre otras figuras. La DIM es la responsable de presentar ante el Copeems los PPE para su evaluación y dictamen. En el caso de que un centro educativo no dependa de una DIM, él mismo responderá por el conjunto de compromisos exigibles a un</w:t>
      </w:r>
      <w:r>
        <w:t>a DIM.</w:t>
      </w:r>
    </w:p>
    <w:p w:rsidR="00A74FD3" w:rsidRDefault="00D014D2">
      <w:pPr>
        <w:pStyle w:val="Ttulo2"/>
        <w:spacing w:before="214"/>
      </w:pPr>
      <w:r>
        <w:rPr>
          <w:color w:val="00529B"/>
        </w:rPr>
        <w:t>Subsistema</w:t>
      </w:r>
    </w:p>
    <w:p w:rsidR="00A74FD3" w:rsidRDefault="00D014D2">
      <w:pPr>
        <w:pStyle w:val="Textoindependiente"/>
        <w:spacing w:before="216"/>
        <w:ind w:left="922" w:right="365"/>
        <w:jc w:val="both"/>
      </w:pPr>
      <w:r>
        <w:t>Es de resaltar que cuando se habla de la educación media superior en México, suele hacerse referencia a la diversidad de subsistemas que lo conforman. Un subsistema puede entenderse como una estructura organizacional que agrupa, norma y r</w:t>
      </w:r>
      <w:r>
        <w:t>egula a un conjunto</w:t>
      </w:r>
      <w:r>
        <w:rPr>
          <w:spacing w:val="-9"/>
        </w:rPr>
        <w:t xml:space="preserve"> </w:t>
      </w:r>
      <w:r>
        <w:t>de</w:t>
      </w:r>
      <w:r>
        <w:rPr>
          <w:spacing w:val="-9"/>
        </w:rPr>
        <w:t xml:space="preserve"> </w:t>
      </w:r>
      <w:r>
        <w:t>centros</w:t>
      </w:r>
      <w:r>
        <w:rPr>
          <w:spacing w:val="-7"/>
        </w:rPr>
        <w:t xml:space="preserve"> </w:t>
      </w:r>
      <w:r>
        <w:t>educativos</w:t>
      </w:r>
      <w:r>
        <w:rPr>
          <w:spacing w:val="-8"/>
        </w:rPr>
        <w:t xml:space="preserve"> </w:t>
      </w:r>
      <w:r>
        <w:t>mediante</w:t>
      </w:r>
      <w:r>
        <w:rPr>
          <w:spacing w:val="-8"/>
        </w:rPr>
        <w:t xml:space="preserve"> </w:t>
      </w:r>
      <w:r>
        <w:t>aspectos</w:t>
      </w:r>
      <w:r>
        <w:rPr>
          <w:spacing w:val="-10"/>
        </w:rPr>
        <w:t xml:space="preserve"> </w:t>
      </w:r>
      <w:r>
        <w:t>de</w:t>
      </w:r>
      <w:r>
        <w:rPr>
          <w:spacing w:val="-8"/>
        </w:rPr>
        <w:t xml:space="preserve"> </w:t>
      </w:r>
      <w:r>
        <w:t>distinto</w:t>
      </w:r>
      <w:r>
        <w:rPr>
          <w:spacing w:val="-7"/>
        </w:rPr>
        <w:t xml:space="preserve"> </w:t>
      </w:r>
      <w:r>
        <w:t>tipo:</w:t>
      </w:r>
      <w:r>
        <w:rPr>
          <w:spacing w:val="-9"/>
        </w:rPr>
        <w:t xml:space="preserve"> </w:t>
      </w:r>
      <w:r>
        <w:t>administrativos,</w:t>
      </w:r>
      <w:r>
        <w:rPr>
          <w:spacing w:val="-7"/>
        </w:rPr>
        <w:t xml:space="preserve"> </w:t>
      </w:r>
      <w:r>
        <w:t>como el tipo de sostenimiento financiero, materiales, técnicos, infraestructurales y laborales, entre otros. En este sentido, un subsistema es la base operaciona</w:t>
      </w:r>
      <w:r>
        <w:t>l con la que se identifican las DIM que ofrecen un determinado enfoque de</w:t>
      </w:r>
      <w:r>
        <w:rPr>
          <w:spacing w:val="-12"/>
        </w:rPr>
        <w:t xml:space="preserve"> </w:t>
      </w:r>
      <w:r>
        <w:t>formación.</w:t>
      </w:r>
    </w:p>
    <w:p w:rsidR="00A74FD3" w:rsidRDefault="00D014D2">
      <w:pPr>
        <w:pStyle w:val="Ttulo2"/>
        <w:spacing w:before="216"/>
        <w:jc w:val="both"/>
      </w:pPr>
      <w:r>
        <w:rPr>
          <w:color w:val="00529B"/>
        </w:rPr>
        <w:t>Plantel convencional</w:t>
      </w:r>
    </w:p>
    <w:p w:rsidR="00A74FD3" w:rsidRDefault="00D014D2">
      <w:pPr>
        <w:pStyle w:val="Textoindependiente"/>
        <w:spacing w:before="217"/>
        <w:ind w:left="922" w:right="367"/>
        <w:jc w:val="both"/>
      </w:pPr>
      <w:r>
        <w:t>Se trata de una escuela, centro educativo o instancia de educación en cualquier modalidad de EMS en la que un conjunto relativamente estable de direct</w:t>
      </w:r>
      <w:r>
        <w:t>ivos, docentes (facilitadores, laboratoristas, instructores, responsables de tutoría y orientación y demás actores con funciones afines), personal administrativo y estudiantes participa en el despliegue de uno o varios PPE de EMS.</w:t>
      </w:r>
    </w:p>
    <w:p w:rsidR="00A74FD3" w:rsidRDefault="00A74FD3">
      <w:pPr>
        <w:jc w:val="both"/>
        <w:sectPr w:rsidR="00A74FD3">
          <w:pgSz w:w="12240" w:h="15840"/>
          <w:pgMar w:top="1040" w:right="760" w:bottom="960" w:left="780" w:header="0" w:footer="769" w:gutter="0"/>
          <w:cols w:space="720"/>
        </w:sectPr>
      </w:pPr>
    </w:p>
    <w:p w:rsidR="00A74FD3" w:rsidRDefault="00D014D2">
      <w:pPr>
        <w:pStyle w:val="Textoindependiente"/>
        <w:spacing w:before="68"/>
        <w:ind w:left="922" w:right="372"/>
        <w:jc w:val="both"/>
      </w:pPr>
      <w:r>
        <w:t>Generalment</w:t>
      </w:r>
      <w:r>
        <w:t>e,</w:t>
      </w:r>
      <w:r>
        <w:rPr>
          <w:spacing w:val="-9"/>
        </w:rPr>
        <w:t xml:space="preserve"> </w:t>
      </w:r>
      <w:r>
        <w:t>se</w:t>
      </w:r>
      <w:r>
        <w:rPr>
          <w:spacing w:val="-7"/>
        </w:rPr>
        <w:t xml:space="preserve"> </w:t>
      </w:r>
      <w:r>
        <w:t>vincula</w:t>
      </w:r>
      <w:r>
        <w:rPr>
          <w:spacing w:val="-5"/>
        </w:rPr>
        <w:t xml:space="preserve"> </w:t>
      </w:r>
      <w:r>
        <w:t>la</w:t>
      </w:r>
      <w:r>
        <w:rPr>
          <w:spacing w:val="-8"/>
        </w:rPr>
        <w:t xml:space="preserve"> </w:t>
      </w:r>
      <w:r>
        <w:t>identidad</w:t>
      </w:r>
      <w:r>
        <w:rPr>
          <w:spacing w:val="-7"/>
        </w:rPr>
        <w:t xml:space="preserve"> </w:t>
      </w:r>
      <w:r>
        <w:t>de</w:t>
      </w:r>
      <w:r>
        <w:rPr>
          <w:spacing w:val="-7"/>
        </w:rPr>
        <w:t xml:space="preserve"> </w:t>
      </w:r>
      <w:r>
        <w:t>un</w:t>
      </w:r>
      <w:r>
        <w:rPr>
          <w:spacing w:val="-8"/>
        </w:rPr>
        <w:t xml:space="preserve"> </w:t>
      </w:r>
      <w:r>
        <w:t>plantel</w:t>
      </w:r>
      <w:r>
        <w:rPr>
          <w:spacing w:val="-6"/>
        </w:rPr>
        <w:t xml:space="preserve"> </w:t>
      </w:r>
      <w:r>
        <w:t>con</w:t>
      </w:r>
      <w:r>
        <w:rPr>
          <w:spacing w:val="-7"/>
        </w:rPr>
        <w:t xml:space="preserve"> </w:t>
      </w:r>
      <w:r>
        <w:t>la</w:t>
      </w:r>
      <w:r>
        <w:rPr>
          <w:spacing w:val="-8"/>
        </w:rPr>
        <w:t xml:space="preserve"> </w:t>
      </w:r>
      <w:r>
        <w:t>existencia</w:t>
      </w:r>
      <w:r>
        <w:rPr>
          <w:spacing w:val="-8"/>
        </w:rPr>
        <w:t xml:space="preserve"> </w:t>
      </w:r>
      <w:r>
        <w:t>de</w:t>
      </w:r>
      <w:r>
        <w:rPr>
          <w:spacing w:val="-7"/>
        </w:rPr>
        <w:t xml:space="preserve"> </w:t>
      </w:r>
      <w:r>
        <w:t>un</w:t>
      </w:r>
      <w:r>
        <w:rPr>
          <w:spacing w:val="-7"/>
        </w:rPr>
        <w:t xml:space="preserve"> </w:t>
      </w:r>
      <w:r>
        <w:t>espacio</w:t>
      </w:r>
      <w:r>
        <w:rPr>
          <w:spacing w:val="-8"/>
        </w:rPr>
        <w:t xml:space="preserve"> </w:t>
      </w:r>
      <w:r>
        <w:t>y</w:t>
      </w:r>
      <w:r>
        <w:rPr>
          <w:spacing w:val="-9"/>
        </w:rPr>
        <w:t xml:space="preserve"> </w:t>
      </w:r>
      <w:r>
        <w:t>sus instalaciones.</w:t>
      </w:r>
      <w:r>
        <w:rPr>
          <w:spacing w:val="-11"/>
        </w:rPr>
        <w:t xml:space="preserve"> </w:t>
      </w:r>
      <w:r>
        <w:t>Sin</w:t>
      </w:r>
      <w:r>
        <w:rPr>
          <w:spacing w:val="-11"/>
        </w:rPr>
        <w:t xml:space="preserve"> </w:t>
      </w:r>
      <w:r>
        <w:t>embargo,</w:t>
      </w:r>
      <w:r>
        <w:rPr>
          <w:spacing w:val="-9"/>
        </w:rPr>
        <w:t xml:space="preserve"> </w:t>
      </w:r>
      <w:r>
        <w:t>se</w:t>
      </w:r>
      <w:r>
        <w:rPr>
          <w:spacing w:val="-8"/>
        </w:rPr>
        <w:t xml:space="preserve"> </w:t>
      </w:r>
      <w:r>
        <w:t>considera</w:t>
      </w:r>
      <w:r>
        <w:rPr>
          <w:spacing w:val="-9"/>
        </w:rPr>
        <w:t xml:space="preserve"> </w:t>
      </w:r>
      <w:r>
        <w:t>que</w:t>
      </w:r>
      <w:r>
        <w:rPr>
          <w:spacing w:val="-13"/>
        </w:rPr>
        <w:t xml:space="preserve"> </w:t>
      </w:r>
      <w:r>
        <w:t>forman</w:t>
      </w:r>
      <w:r>
        <w:rPr>
          <w:spacing w:val="-11"/>
        </w:rPr>
        <w:t xml:space="preserve"> </w:t>
      </w:r>
      <w:r>
        <w:t>parte</w:t>
      </w:r>
      <w:r>
        <w:rPr>
          <w:spacing w:val="-11"/>
        </w:rPr>
        <w:t xml:space="preserve"> </w:t>
      </w:r>
      <w:r>
        <w:t>de</w:t>
      </w:r>
      <w:r>
        <w:rPr>
          <w:spacing w:val="-11"/>
        </w:rPr>
        <w:t xml:space="preserve"> </w:t>
      </w:r>
      <w:r>
        <w:t>un</w:t>
      </w:r>
      <w:r>
        <w:rPr>
          <w:spacing w:val="-11"/>
        </w:rPr>
        <w:t xml:space="preserve"> </w:t>
      </w:r>
      <w:r>
        <w:t>plantel</w:t>
      </w:r>
      <w:r>
        <w:rPr>
          <w:spacing w:val="-10"/>
        </w:rPr>
        <w:t xml:space="preserve"> </w:t>
      </w:r>
      <w:r>
        <w:t>las</w:t>
      </w:r>
      <w:r>
        <w:rPr>
          <w:spacing w:val="-11"/>
        </w:rPr>
        <w:t xml:space="preserve"> </w:t>
      </w:r>
      <w:r>
        <w:t>extensiones, módulos, unidades remotas, los grupos periféricos o cualquier otra figura que designe a una</w:t>
      </w:r>
      <w:r>
        <w:rPr>
          <w:spacing w:val="-7"/>
        </w:rPr>
        <w:t xml:space="preserve"> </w:t>
      </w:r>
      <w:r>
        <w:t>instancia</w:t>
      </w:r>
      <w:r>
        <w:rPr>
          <w:spacing w:val="-7"/>
        </w:rPr>
        <w:t xml:space="preserve"> </w:t>
      </w:r>
      <w:r>
        <w:t>o</w:t>
      </w:r>
      <w:r>
        <w:rPr>
          <w:spacing w:val="-7"/>
        </w:rPr>
        <w:t xml:space="preserve"> </w:t>
      </w:r>
      <w:r>
        <w:t>servicio</w:t>
      </w:r>
      <w:r>
        <w:rPr>
          <w:spacing w:val="-6"/>
        </w:rPr>
        <w:t xml:space="preserve"> </w:t>
      </w:r>
      <w:r>
        <w:t>que</w:t>
      </w:r>
      <w:r>
        <w:rPr>
          <w:spacing w:val="-7"/>
        </w:rPr>
        <w:t xml:space="preserve"> </w:t>
      </w:r>
      <w:r>
        <w:t>dependa</w:t>
      </w:r>
      <w:r>
        <w:rPr>
          <w:spacing w:val="-7"/>
        </w:rPr>
        <w:t xml:space="preserve"> </w:t>
      </w:r>
      <w:r>
        <w:t>jurídica,</w:t>
      </w:r>
      <w:r>
        <w:rPr>
          <w:spacing w:val="-7"/>
        </w:rPr>
        <w:t xml:space="preserve"> </w:t>
      </w:r>
      <w:r>
        <w:t>económica,</w:t>
      </w:r>
      <w:r>
        <w:rPr>
          <w:spacing w:val="-6"/>
        </w:rPr>
        <w:t xml:space="preserve"> </w:t>
      </w:r>
      <w:r>
        <w:t>operativa</w:t>
      </w:r>
      <w:r>
        <w:rPr>
          <w:spacing w:val="-7"/>
        </w:rPr>
        <w:t xml:space="preserve"> </w:t>
      </w:r>
      <w:r>
        <w:t>o</w:t>
      </w:r>
      <w:r>
        <w:rPr>
          <w:spacing w:val="-7"/>
        </w:rPr>
        <w:t xml:space="preserve"> </w:t>
      </w:r>
      <w:r>
        <w:t>funcionalmente</w:t>
      </w:r>
      <w:r>
        <w:rPr>
          <w:spacing w:val="-7"/>
        </w:rPr>
        <w:t xml:space="preserve"> </w:t>
      </w:r>
      <w:r>
        <w:t>de la</w:t>
      </w:r>
      <w:r>
        <w:rPr>
          <w:spacing w:val="-10"/>
        </w:rPr>
        <w:t xml:space="preserve"> </w:t>
      </w:r>
      <w:r>
        <w:t>autoridad</w:t>
      </w:r>
      <w:r>
        <w:rPr>
          <w:spacing w:val="-8"/>
        </w:rPr>
        <w:t xml:space="preserve"> </w:t>
      </w:r>
      <w:r>
        <w:t>de</w:t>
      </w:r>
      <w:r>
        <w:rPr>
          <w:spacing w:val="-11"/>
        </w:rPr>
        <w:t xml:space="preserve"> </w:t>
      </w:r>
      <w:r>
        <w:t>un</w:t>
      </w:r>
      <w:r>
        <w:rPr>
          <w:spacing w:val="-11"/>
        </w:rPr>
        <w:t xml:space="preserve"> </w:t>
      </w:r>
      <w:r>
        <w:t>plantel.</w:t>
      </w:r>
      <w:r>
        <w:rPr>
          <w:spacing w:val="-9"/>
        </w:rPr>
        <w:t xml:space="preserve"> </w:t>
      </w:r>
      <w:r>
        <w:t>Cualquiera</w:t>
      </w:r>
      <w:r>
        <w:rPr>
          <w:spacing w:val="-9"/>
        </w:rPr>
        <w:t xml:space="preserve"> </w:t>
      </w:r>
      <w:r>
        <w:t>de</w:t>
      </w:r>
      <w:r>
        <w:rPr>
          <w:spacing w:val="-8"/>
        </w:rPr>
        <w:t xml:space="preserve"> </w:t>
      </w:r>
      <w:r>
        <w:t>estas</w:t>
      </w:r>
      <w:r>
        <w:rPr>
          <w:spacing w:val="-12"/>
        </w:rPr>
        <w:t xml:space="preserve"> </w:t>
      </w:r>
      <w:r>
        <w:t>figuras</w:t>
      </w:r>
      <w:r>
        <w:rPr>
          <w:spacing w:val="-10"/>
        </w:rPr>
        <w:t xml:space="preserve"> </w:t>
      </w:r>
      <w:r>
        <w:t>en</w:t>
      </w:r>
      <w:r>
        <w:rPr>
          <w:spacing w:val="-11"/>
        </w:rPr>
        <w:t xml:space="preserve"> </w:t>
      </w:r>
      <w:r>
        <w:t>el</w:t>
      </w:r>
      <w:r>
        <w:rPr>
          <w:spacing w:val="-10"/>
        </w:rPr>
        <w:t xml:space="preserve"> </w:t>
      </w:r>
      <w:r>
        <w:t>conte</w:t>
      </w:r>
      <w:r>
        <w:t>xto</w:t>
      </w:r>
      <w:r>
        <w:rPr>
          <w:spacing w:val="-8"/>
        </w:rPr>
        <w:t xml:space="preserve"> </w:t>
      </w:r>
      <w:r>
        <w:t>de</w:t>
      </w:r>
      <w:r>
        <w:rPr>
          <w:spacing w:val="-11"/>
        </w:rPr>
        <w:t xml:space="preserve"> </w:t>
      </w:r>
      <w:r>
        <w:t>las</w:t>
      </w:r>
      <w:r>
        <w:rPr>
          <w:spacing w:val="-11"/>
        </w:rPr>
        <w:t xml:space="preserve"> </w:t>
      </w:r>
      <w:r>
        <w:t xml:space="preserve">orientaciones de este </w:t>
      </w:r>
      <w:r>
        <w:rPr>
          <w:i/>
        </w:rPr>
        <w:t xml:space="preserve">Manual abreviado </w:t>
      </w:r>
      <w:r>
        <w:t>deberá identificarse como instalación distante. Un elemento indispensable que otorga identidad a un plantel es que debe contar con una clave de centro de trabajo (CCT) por parte de la</w:t>
      </w:r>
      <w:r>
        <w:rPr>
          <w:spacing w:val="-6"/>
        </w:rPr>
        <w:t xml:space="preserve"> </w:t>
      </w:r>
      <w:r>
        <w:t>SEP.</w:t>
      </w:r>
    </w:p>
    <w:p w:rsidR="00A74FD3" w:rsidRDefault="00D014D2">
      <w:pPr>
        <w:pStyle w:val="Textoindependiente"/>
        <w:spacing w:before="217"/>
        <w:ind w:left="922" w:right="371"/>
        <w:jc w:val="both"/>
      </w:pPr>
      <w:r>
        <w:t>Las características de los planteles son diversas, pues son representativas de la heterogeneidad</w:t>
      </w:r>
      <w:r>
        <w:rPr>
          <w:spacing w:val="-8"/>
        </w:rPr>
        <w:t xml:space="preserve"> </w:t>
      </w:r>
      <w:r>
        <w:t>de</w:t>
      </w:r>
      <w:r>
        <w:rPr>
          <w:spacing w:val="-9"/>
        </w:rPr>
        <w:t xml:space="preserve"> </w:t>
      </w:r>
      <w:r>
        <w:t>la</w:t>
      </w:r>
      <w:r>
        <w:rPr>
          <w:spacing w:val="-10"/>
        </w:rPr>
        <w:t xml:space="preserve"> </w:t>
      </w:r>
      <w:r>
        <w:t>educación</w:t>
      </w:r>
      <w:r>
        <w:rPr>
          <w:spacing w:val="-8"/>
        </w:rPr>
        <w:t xml:space="preserve"> </w:t>
      </w:r>
      <w:r>
        <w:t>media</w:t>
      </w:r>
      <w:r>
        <w:rPr>
          <w:spacing w:val="-9"/>
        </w:rPr>
        <w:t xml:space="preserve"> </w:t>
      </w:r>
      <w:r>
        <w:t>superior</w:t>
      </w:r>
      <w:r>
        <w:rPr>
          <w:spacing w:val="-10"/>
        </w:rPr>
        <w:t xml:space="preserve"> </w:t>
      </w:r>
      <w:r>
        <w:t>en</w:t>
      </w:r>
      <w:r>
        <w:rPr>
          <w:spacing w:val="-8"/>
        </w:rPr>
        <w:t xml:space="preserve"> </w:t>
      </w:r>
      <w:r>
        <w:t>México.</w:t>
      </w:r>
      <w:r>
        <w:rPr>
          <w:spacing w:val="-8"/>
        </w:rPr>
        <w:t xml:space="preserve"> </w:t>
      </w:r>
      <w:r>
        <w:t>Es</w:t>
      </w:r>
      <w:r>
        <w:rPr>
          <w:spacing w:val="-9"/>
        </w:rPr>
        <w:t xml:space="preserve"> </w:t>
      </w:r>
      <w:r>
        <w:t>posible</w:t>
      </w:r>
      <w:r>
        <w:rPr>
          <w:spacing w:val="-9"/>
        </w:rPr>
        <w:t xml:space="preserve"> </w:t>
      </w:r>
      <w:r>
        <w:t>identificar</w:t>
      </w:r>
      <w:r>
        <w:rPr>
          <w:spacing w:val="-9"/>
        </w:rPr>
        <w:t xml:space="preserve"> </w:t>
      </w:r>
      <w:r>
        <w:t>algunos rasgos</w:t>
      </w:r>
      <w:r>
        <w:rPr>
          <w:spacing w:val="-5"/>
        </w:rPr>
        <w:t xml:space="preserve"> </w:t>
      </w:r>
      <w:r>
        <w:t>en</w:t>
      </w:r>
      <w:r>
        <w:rPr>
          <w:spacing w:val="-6"/>
        </w:rPr>
        <w:t xml:space="preserve"> </w:t>
      </w:r>
      <w:r>
        <w:t>los</w:t>
      </w:r>
      <w:r>
        <w:rPr>
          <w:spacing w:val="-6"/>
        </w:rPr>
        <w:t xml:space="preserve"> </w:t>
      </w:r>
      <w:r>
        <w:t>que</w:t>
      </w:r>
      <w:r>
        <w:rPr>
          <w:spacing w:val="-4"/>
        </w:rPr>
        <w:t xml:space="preserve"> </w:t>
      </w:r>
      <w:r>
        <w:t>se</w:t>
      </w:r>
      <w:r>
        <w:rPr>
          <w:spacing w:val="-4"/>
        </w:rPr>
        <w:t xml:space="preserve"> </w:t>
      </w:r>
      <w:r>
        <w:t>centra</w:t>
      </w:r>
      <w:r>
        <w:rPr>
          <w:spacing w:val="-6"/>
        </w:rPr>
        <w:t xml:space="preserve"> </w:t>
      </w:r>
      <w:r>
        <w:t>la</w:t>
      </w:r>
      <w:r>
        <w:rPr>
          <w:spacing w:val="-6"/>
        </w:rPr>
        <w:t xml:space="preserve"> </w:t>
      </w:r>
      <w:r>
        <w:t>diversidad</w:t>
      </w:r>
      <w:r>
        <w:rPr>
          <w:spacing w:val="-6"/>
        </w:rPr>
        <w:t xml:space="preserve"> </w:t>
      </w:r>
      <w:r>
        <w:t>de</w:t>
      </w:r>
      <w:r>
        <w:rPr>
          <w:spacing w:val="-8"/>
        </w:rPr>
        <w:t xml:space="preserve"> </w:t>
      </w:r>
      <w:r>
        <w:t>PPE</w:t>
      </w:r>
      <w:r>
        <w:rPr>
          <w:spacing w:val="-4"/>
        </w:rPr>
        <w:t xml:space="preserve"> </w:t>
      </w:r>
      <w:r>
        <w:t>y</w:t>
      </w:r>
      <w:r>
        <w:rPr>
          <w:spacing w:val="-7"/>
        </w:rPr>
        <w:t xml:space="preserve"> </w:t>
      </w:r>
      <w:r>
        <w:t>de</w:t>
      </w:r>
      <w:r>
        <w:rPr>
          <w:spacing w:val="-4"/>
        </w:rPr>
        <w:t xml:space="preserve"> </w:t>
      </w:r>
      <w:r>
        <w:t>las</w:t>
      </w:r>
      <w:r>
        <w:rPr>
          <w:spacing w:val="-4"/>
        </w:rPr>
        <w:t xml:space="preserve"> </w:t>
      </w:r>
      <w:r>
        <w:t>características</w:t>
      </w:r>
      <w:r>
        <w:rPr>
          <w:spacing w:val="-5"/>
        </w:rPr>
        <w:t xml:space="preserve"> </w:t>
      </w:r>
      <w:r>
        <w:t>de</w:t>
      </w:r>
      <w:r>
        <w:rPr>
          <w:spacing w:val="-4"/>
        </w:rPr>
        <w:t xml:space="preserve"> </w:t>
      </w:r>
      <w:r>
        <w:t>los</w:t>
      </w:r>
      <w:r>
        <w:rPr>
          <w:spacing w:val="-6"/>
        </w:rPr>
        <w:t xml:space="preserve"> </w:t>
      </w:r>
      <w:r>
        <w:t>servicios educativos:</w:t>
      </w:r>
    </w:p>
    <w:p w:rsidR="00A74FD3" w:rsidRDefault="00D014D2">
      <w:pPr>
        <w:pStyle w:val="Prrafodelista"/>
        <w:numPr>
          <w:ilvl w:val="2"/>
          <w:numId w:val="238"/>
        </w:numPr>
        <w:tabs>
          <w:tab w:val="left" w:pos="1642"/>
        </w:tabs>
        <w:spacing w:before="216"/>
        <w:ind w:right="372"/>
        <w:jc w:val="both"/>
        <w:rPr>
          <w:sz w:val="24"/>
        </w:rPr>
      </w:pPr>
      <w:r>
        <w:rPr>
          <w:sz w:val="24"/>
        </w:rPr>
        <w:t>Regímenes</w:t>
      </w:r>
      <w:r>
        <w:rPr>
          <w:spacing w:val="-8"/>
          <w:sz w:val="24"/>
        </w:rPr>
        <w:t xml:space="preserve"> </w:t>
      </w:r>
      <w:r>
        <w:rPr>
          <w:sz w:val="24"/>
        </w:rPr>
        <w:t>de</w:t>
      </w:r>
      <w:r>
        <w:rPr>
          <w:spacing w:val="-6"/>
          <w:sz w:val="24"/>
        </w:rPr>
        <w:t xml:space="preserve"> </w:t>
      </w:r>
      <w:r>
        <w:rPr>
          <w:sz w:val="24"/>
        </w:rPr>
        <w:t>sostenimiento:</w:t>
      </w:r>
      <w:r>
        <w:rPr>
          <w:spacing w:val="-7"/>
          <w:sz w:val="24"/>
        </w:rPr>
        <w:t xml:space="preserve"> </w:t>
      </w:r>
      <w:r>
        <w:rPr>
          <w:sz w:val="24"/>
        </w:rPr>
        <w:t>público</w:t>
      </w:r>
      <w:r>
        <w:rPr>
          <w:spacing w:val="-6"/>
          <w:sz w:val="24"/>
        </w:rPr>
        <w:t xml:space="preserve"> </w:t>
      </w:r>
      <w:r>
        <w:rPr>
          <w:sz w:val="24"/>
        </w:rPr>
        <w:t>y</w:t>
      </w:r>
      <w:r>
        <w:rPr>
          <w:spacing w:val="-9"/>
          <w:sz w:val="24"/>
        </w:rPr>
        <w:t xml:space="preserve"> </w:t>
      </w:r>
      <w:r>
        <w:rPr>
          <w:sz w:val="24"/>
        </w:rPr>
        <w:t>privado;</w:t>
      </w:r>
      <w:r>
        <w:rPr>
          <w:spacing w:val="-7"/>
          <w:sz w:val="24"/>
        </w:rPr>
        <w:t xml:space="preserve"> </w:t>
      </w:r>
      <w:r>
        <w:rPr>
          <w:sz w:val="24"/>
        </w:rPr>
        <w:t>en</w:t>
      </w:r>
      <w:r>
        <w:rPr>
          <w:spacing w:val="-6"/>
          <w:sz w:val="24"/>
        </w:rPr>
        <w:t xml:space="preserve"> </w:t>
      </w:r>
      <w:r>
        <w:rPr>
          <w:sz w:val="24"/>
        </w:rPr>
        <w:t>el</w:t>
      </w:r>
      <w:r>
        <w:rPr>
          <w:spacing w:val="-7"/>
          <w:sz w:val="24"/>
        </w:rPr>
        <w:t xml:space="preserve"> </w:t>
      </w:r>
      <w:r>
        <w:rPr>
          <w:sz w:val="24"/>
        </w:rPr>
        <w:t>caso</w:t>
      </w:r>
      <w:r>
        <w:rPr>
          <w:spacing w:val="-7"/>
          <w:sz w:val="24"/>
        </w:rPr>
        <w:t xml:space="preserve"> </w:t>
      </w:r>
      <w:r>
        <w:rPr>
          <w:sz w:val="24"/>
        </w:rPr>
        <w:t>del</w:t>
      </w:r>
      <w:r>
        <w:rPr>
          <w:spacing w:val="-7"/>
          <w:sz w:val="24"/>
        </w:rPr>
        <w:t xml:space="preserve"> </w:t>
      </w:r>
      <w:r>
        <w:rPr>
          <w:sz w:val="24"/>
        </w:rPr>
        <w:t>primero,</w:t>
      </w:r>
      <w:r>
        <w:rPr>
          <w:spacing w:val="-6"/>
          <w:sz w:val="24"/>
        </w:rPr>
        <w:t xml:space="preserve"> </w:t>
      </w:r>
      <w:r>
        <w:rPr>
          <w:sz w:val="24"/>
        </w:rPr>
        <w:t>puede</w:t>
      </w:r>
      <w:r>
        <w:rPr>
          <w:spacing w:val="-7"/>
          <w:sz w:val="24"/>
        </w:rPr>
        <w:t xml:space="preserve"> </w:t>
      </w:r>
      <w:r>
        <w:rPr>
          <w:sz w:val="24"/>
        </w:rPr>
        <w:t>ser federal, estatal, mixto y</w:t>
      </w:r>
      <w:r>
        <w:rPr>
          <w:spacing w:val="-10"/>
          <w:sz w:val="24"/>
        </w:rPr>
        <w:t xml:space="preserve"> </w:t>
      </w:r>
      <w:r>
        <w:rPr>
          <w:sz w:val="24"/>
        </w:rPr>
        <w:t>autónomo.</w:t>
      </w:r>
    </w:p>
    <w:p w:rsidR="00A74FD3" w:rsidRDefault="00D014D2">
      <w:pPr>
        <w:pStyle w:val="Prrafodelista"/>
        <w:numPr>
          <w:ilvl w:val="2"/>
          <w:numId w:val="238"/>
        </w:numPr>
        <w:tabs>
          <w:tab w:val="left" w:pos="1642"/>
        </w:tabs>
        <w:ind w:right="373"/>
        <w:jc w:val="both"/>
        <w:rPr>
          <w:sz w:val="24"/>
        </w:rPr>
      </w:pPr>
      <w:r>
        <w:rPr>
          <w:sz w:val="24"/>
        </w:rPr>
        <w:t>Enfoque educativo: está dado por los énfasis delineados en los distintos perfiles de egreso; principalmente, bachille</w:t>
      </w:r>
      <w:r>
        <w:rPr>
          <w:sz w:val="24"/>
        </w:rPr>
        <w:t>rato general, bachillerato general con capacitación para el trabajo; bachillerato tecnológico y formación profesional técnica.</w:t>
      </w:r>
    </w:p>
    <w:p w:rsidR="00A74FD3" w:rsidRDefault="00D014D2">
      <w:pPr>
        <w:pStyle w:val="Prrafodelista"/>
        <w:numPr>
          <w:ilvl w:val="2"/>
          <w:numId w:val="238"/>
        </w:numPr>
        <w:tabs>
          <w:tab w:val="left" w:pos="1642"/>
        </w:tabs>
        <w:ind w:right="371"/>
        <w:jc w:val="both"/>
        <w:rPr>
          <w:sz w:val="24"/>
        </w:rPr>
      </w:pPr>
      <w:r>
        <w:rPr>
          <w:sz w:val="24"/>
        </w:rPr>
        <w:t>Modalidades:</w:t>
      </w:r>
      <w:r>
        <w:rPr>
          <w:spacing w:val="-12"/>
          <w:sz w:val="24"/>
        </w:rPr>
        <w:t xml:space="preserve"> </w:t>
      </w:r>
      <w:r>
        <w:rPr>
          <w:sz w:val="24"/>
        </w:rPr>
        <w:t>escolarizada,</w:t>
      </w:r>
      <w:r>
        <w:rPr>
          <w:spacing w:val="-11"/>
          <w:sz w:val="24"/>
        </w:rPr>
        <w:t xml:space="preserve"> </w:t>
      </w:r>
      <w:r>
        <w:rPr>
          <w:sz w:val="24"/>
        </w:rPr>
        <w:t>no</w:t>
      </w:r>
      <w:r>
        <w:rPr>
          <w:spacing w:val="-11"/>
          <w:sz w:val="24"/>
        </w:rPr>
        <w:t xml:space="preserve"> </w:t>
      </w:r>
      <w:r>
        <w:rPr>
          <w:sz w:val="24"/>
        </w:rPr>
        <w:t>escolarizada</w:t>
      </w:r>
      <w:r>
        <w:rPr>
          <w:spacing w:val="-11"/>
          <w:sz w:val="24"/>
        </w:rPr>
        <w:t xml:space="preserve"> </w:t>
      </w:r>
      <w:r>
        <w:rPr>
          <w:sz w:val="24"/>
        </w:rPr>
        <w:t>y</w:t>
      </w:r>
      <w:r>
        <w:rPr>
          <w:spacing w:val="-12"/>
          <w:sz w:val="24"/>
        </w:rPr>
        <w:t xml:space="preserve"> </w:t>
      </w:r>
      <w:r>
        <w:rPr>
          <w:sz w:val="24"/>
        </w:rPr>
        <w:t>mixta;</w:t>
      </w:r>
      <w:r>
        <w:rPr>
          <w:spacing w:val="-12"/>
          <w:sz w:val="24"/>
        </w:rPr>
        <w:t xml:space="preserve"> </w:t>
      </w:r>
      <w:r>
        <w:rPr>
          <w:sz w:val="24"/>
        </w:rPr>
        <w:t>éstas</w:t>
      </w:r>
      <w:r>
        <w:rPr>
          <w:spacing w:val="-12"/>
          <w:sz w:val="24"/>
        </w:rPr>
        <w:t xml:space="preserve"> </w:t>
      </w:r>
      <w:r>
        <w:rPr>
          <w:sz w:val="24"/>
        </w:rPr>
        <w:t>también</w:t>
      </w:r>
      <w:r>
        <w:rPr>
          <w:spacing w:val="-11"/>
          <w:sz w:val="24"/>
        </w:rPr>
        <w:t xml:space="preserve"> </w:t>
      </w:r>
      <w:r>
        <w:rPr>
          <w:sz w:val="24"/>
        </w:rPr>
        <w:t>se</w:t>
      </w:r>
      <w:r>
        <w:rPr>
          <w:spacing w:val="-11"/>
          <w:sz w:val="24"/>
        </w:rPr>
        <w:t xml:space="preserve"> </w:t>
      </w:r>
      <w:r>
        <w:rPr>
          <w:sz w:val="24"/>
        </w:rPr>
        <w:t>abren</w:t>
      </w:r>
      <w:r>
        <w:rPr>
          <w:spacing w:val="-11"/>
          <w:sz w:val="24"/>
        </w:rPr>
        <w:t xml:space="preserve"> </w:t>
      </w:r>
      <w:r>
        <w:rPr>
          <w:sz w:val="24"/>
        </w:rPr>
        <w:t>a</w:t>
      </w:r>
      <w:r>
        <w:rPr>
          <w:spacing w:val="-14"/>
          <w:sz w:val="24"/>
        </w:rPr>
        <w:t xml:space="preserve"> </w:t>
      </w:r>
      <w:r>
        <w:rPr>
          <w:sz w:val="24"/>
        </w:rPr>
        <w:t>una mayor variedad de posibilidades denominadas opciones: presencial, mixta, intensiva, autoplaneada, virtual y</w:t>
      </w:r>
      <w:r>
        <w:rPr>
          <w:spacing w:val="-4"/>
          <w:sz w:val="24"/>
        </w:rPr>
        <w:t xml:space="preserve"> </w:t>
      </w:r>
      <w:r>
        <w:rPr>
          <w:sz w:val="24"/>
        </w:rPr>
        <w:t>dual.</w:t>
      </w:r>
    </w:p>
    <w:p w:rsidR="00A74FD3" w:rsidRDefault="00D014D2">
      <w:pPr>
        <w:pStyle w:val="Prrafodelista"/>
        <w:numPr>
          <w:ilvl w:val="2"/>
          <w:numId w:val="238"/>
        </w:numPr>
        <w:tabs>
          <w:tab w:val="left" w:pos="1642"/>
        </w:tabs>
        <w:spacing w:before="2" w:line="235" w:lineRule="auto"/>
        <w:ind w:right="377"/>
        <w:jc w:val="both"/>
        <w:rPr>
          <w:sz w:val="24"/>
        </w:rPr>
      </w:pPr>
      <w:r>
        <w:rPr>
          <w:sz w:val="24"/>
        </w:rPr>
        <w:t>Posibilidades de asesoría académica y certificación en la EMS: por evaluaciones parciales y por examen</w:t>
      </w:r>
      <w:r>
        <w:rPr>
          <w:spacing w:val="-4"/>
          <w:sz w:val="24"/>
        </w:rPr>
        <w:t xml:space="preserve"> </w:t>
      </w:r>
      <w:r>
        <w:rPr>
          <w:sz w:val="24"/>
        </w:rPr>
        <w:t>general.</w:t>
      </w:r>
    </w:p>
    <w:p w:rsidR="00A74FD3" w:rsidRDefault="00D014D2">
      <w:pPr>
        <w:pStyle w:val="Textoindependiente"/>
        <w:spacing w:before="216"/>
        <w:ind w:left="922" w:right="371"/>
        <w:jc w:val="both"/>
      </w:pPr>
      <w:r>
        <w:t>En el caso de la opción vi</w:t>
      </w:r>
      <w:r>
        <w:t xml:space="preserve">rtual se considera </w:t>
      </w:r>
      <w:r>
        <w:rPr>
          <w:i/>
        </w:rPr>
        <w:t xml:space="preserve">plantel </w:t>
      </w:r>
      <w:r>
        <w:t>al domicilio legal que cuenta con la autorización correspondiente, con las instalaciones físicas necesarias, el personal y los elementos idóneos para operar los PPE mediante tecnologías de la información y la comunicación (TIC) y</w:t>
      </w:r>
      <w:r>
        <w:t xml:space="preserve"> tecnologías para el aprendizaje y el conocimiento (TAC).</w:t>
      </w:r>
    </w:p>
    <w:p w:rsidR="00A74FD3" w:rsidRDefault="00D014D2">
      <w:pPr>
        <w:pStyle w:val="Ttulo2"/>
        <w:spacing w:before="219"/>
        <w:jc w:val="both"/>
      </w:pPr>
      <w:r>
        <w:rPr>
          <w:color w:val="00529B"/>
        </w:rPr>
        <w:t>Planteles en condición de alternos</w:t>
      </w:r>
    </w:p>
    <w:p w:rsidR="00A74FD3" w:rsidRDefault="00D014D2">
      <w:pPr>
        <w:pStyle w:val="Textoindependiente"/>
        <w:spacing w:before="216"/>
        <w:ind w:left="922" w:right="364"/>
        <w:jc w:val="both"/>
      </w:pPr>
      <w:r>
        <w:t>En</w:t>
      </w:r>
      <w:r>
        <w:rPr>
          <w:spacing w:val="-8"/>
        </w:rPr>
        <w:t xml:space="preserve"> </w:t>
      </w:r>
      <w:r>
        <w:t>apego</w:t>
      </w:r>
      <w:r>
        <w:rPr>
          <w:spacing w:val="-8"/>
        </w:rPr>
        <w:t xml:space="preserve"> </w:t>
      </w:r>
      <w:r>
        <w:t>a</w:t>
      </w:r>
      <w:r>
        <w:rPr>
          <w:spacing w:val="-11"/>
        </w:rPr>
        <w:t xml:space="preserve"> </w:t>
      </w:r>
      <w:r>
        <w:t>lo</w:t>
      </w:r>
      <w:r>
        <w:rPr>
          <w:spacing w:val="-9"/>
        </w:rPr>
        <w:t xml:space="preserve"> </w:t>
      </w:r>
      <w:r>
        <w:t>que</w:t>
      </w:r>
      <w:r>
        <w:rPr>
          <w:spacing w:val="-10"/>
        </w:rPr>
        <w:t xml:space="preserve"> </w:t>
      </w:r>
      <w:r>
        <w:t>establece</w:t>
      </w:r>
      <w:r>
        <w:rPr>
          <w:spacing w:val="-8"/>
        </w:rPr>
        <w:t xml:space="preserve"> </w:t>
      </w:r>
      <w:r>
        <w:t>la</w:t>
      </w:r>
      <w:r>
        <w:rPr>
          <w:spacing w:val="-11"/>
        </w:rPr>
        <w:t xml:space="preserve"> </w:t>
      </w:r>
      <w:r>
        <w:t>Secretaría</w:t>
      </w:r>
      <w:r>
        <w:rPr>
          <w:spacing w:val="-8"/>
        </w:rPr>
        <w:t xml:space="preserve"> </w:t>
      </w:r>
      <w:r>
        <w:t>de</w:t>
      </w:r>
      <w:r>
        <w:rPr>
          <w:spacing w:val="-11"/>
        </w:rPr>
        <w:t xml:space="preserve"> </w:t>
      </w:r>
      <w:r>
        <w:t>Desarrollo</w:t>
      </w:r>
      <w:r>
        <w:rPr>
          <w:spacing w:val="-7"/>
        </w:rPr>
        <w:t xml:space="preserve"> </w:t>
      </w:r>
      <w:r>
        <w:t>Social</w:t>
      </w:r>
      <w:r>
        <w:rPr>
          <w:spacing w:val="-9"/>
        </w:rPr>
        <w:t xml:space="preserve"> </w:t>
      </w:r>
      <w:r>
        <w:t>(SEDESOL)</w:t>
      </w:r>
      <w:r>
        <w:rPr>
          <w:spacing w:val="-10"/>
        </w:rPr>
        <w:t xml:space="preserve"> </w:t>
      </w:r>
      <w:r>
        <w:t>como</w:t>
      </w:r>
      <w:r>
        <w:rPr>
          <w:spacing w:val="-8"/>
        </w:rPr>
        <w:t xml:space="preserve"> </w:t>
      </w:r>
      <w:r>
        <w:t>rezago o marginación social alta, media y baja, y conforme a la Ley General de Educac</w:t>
      </w:r>
      <w:r>
        <w:t>ión, Capítulo</w:t>
      </w:r>
      <w:r>
        <w:rPr>
          <w:spacing w:val="-13"/>
        </w:rPr>
        <w:t xml:space="preserve"> </w:t>
      </w:r>
      <w:r>
        <w:t>IV,</w:t>
      </w:r>
      <w:r>
        <w:rPr>
          <w:spacing w:val="-13"/>
        </w:rPr>
        <w:t xml:space="preserve"> </w:t>
      </w:r>
      <w:r>
        <w:t>Secc.</w:t>
      </w:r>
      <w:r>
        <w:rPr>
          <w:spacing w:val="-15"/>
        </w:rPr>
        <w:t xml:space="preserve"> </w:t>
      </w:r>
      <w:r>
        <w:t>I,</w:t>
      </w:r>
      <w:r>
        <w:rPr>
          <w:spacing w:val="-13"/>
        </w:rPr>
        <w:t xml:space="preserve"> </w:t>
      </w:r>
      <w:r>
        <w:t>Art.</w:t>
      </w:r>
      <w:r>
        <w:rPr>
          <w:spacing w:val="-12"/>
        </w:rPr>
        <w:t xml:space="preserve"> </w:t>
      </w:r>
      <w:r>
        <w:t>46,</w:t>
      </w:r>
      <w:r>
        <w:rPr>
          <w:spacing w:val="-13"/>
        </w:rPr>
        <w:t xml:space="preserve"> </w:t>
      </w:r>
      <w:r>
        <w:t>los</w:t>
      </w:r>
      <w:r>
        <w:rPr>
          <w:spacing w:val="-13"/>
        </w:rPr>
        <w:t xml:space="preserve"> </w:t>
      </w:r>
      <w:r>
        <w:t>planteles</w:t>
      </w:r>
      <w:r>
        <w:rPr>
          <w:spacing w:val="-16"/>
        </w:rPr>
        <w:t xml:space="preserve"> </w:t>
      </w:r>
      <w:r>
        <w:t>del</w:t>
      </w:r>
      <w:r>
        <w:rPr>
          <w:spacing w:val="-16"/>
        </w:rPr>
        <w:t xml:space="preserve"> </w:t>
      </w:r>
      <w:r>
        <w:t>tipo</w:t>
      </w:r>
      <w:r>
        <w:rPr>
          <w:spacing w:val="-15"/>
        </w:rPr>
        <w:t xml:space="preserve"> </w:t>
      </w:r>
      <w:r>
        <w:t>medio</w:t>
      </w:r>
      <w:r>
        <w:rPr>
          <w:spacing w:val="-13"/>
        </w:rPr>
        <w:t xml:space="preserve"> </w:t>
      </w:r>
      <w:r>
        <w:t>superior</w:t>
      </w:r>
      <w:r>
        <w:rPr>
          <w:spacing w:val="-16"/>
        </w:rPr>
        <w:t xml:space="preserve"> </w:t>
      </w:r>
      <w:r>
        <w:t>en</w:t>
      </w:r>
      <w:r>
        <w:rPr>
          <w:spacing w:val="-13"/>
        </w:rPr>
        <w:t xml:space="preserve"> </w:t>
      </w:r>
      <w:r>
        <w:t>condición</w:t>
      </w:r>
      <w:r>
        <w:rPr>
          <w:spacing w:val="-14"/>
        </w:rPr>
        <w:t xml:space="preserve"> </w:t>
      </w:r>
      <w:r>
        <w:t>de</w:t>
      </w:r>
      <w:r>
        <w:rPr>
          <w:spacing w:val="-13"/>
        </w:rPr>
        <w:t xml:space="preserve"> </w:t>
      </w:r>
      <w:r>
        <w:t>alternos, fundamentalmente son aquellos planteles que se ubican en comunidades con una población</w:t>
      </w:r>
      <w:r>
        <w:rPr>
          <w:spacing w:val="-8"/>
        </w:rPr>
        <w:t xml:space="preserve"> </w:t>
      </w:r>
      <w:r>
        <w:t>menor</w:t>
      </w:r>
      <w:r>
        <w:rPr>
          <w:spacing w:val="-8"/>
        </w:rPr>
        <w:t xml:space="preserve"> </w:t>
      </w:r>
      <w:r>
        <w:t>a</w:t>
      </w:r>
      <w:r>
        <w:rPr>
          <w:spacing w:val="-6"/>
        </w:rPr>
        <w:t xml:space="preserve"> </w:t>
      </w:r>
      <w:r>
        <w:t>5,000</w:t>
      </w:r>
      <w:r>
        <w:rPr>
          <w:spacing w:val="-7"/>
        </w:rPr>
        <w:t xml:space="preserve"> </w:t>
      </w:r>
      <w:r>
        <w:t>habitantes</w:t>
      </w:r>
      <w:r>
        <w:rPr>
          <w:spacing w:val="-6"/>
        </w:rPr>
        <w:t xml:space="preserve"> </w:t>
      </w:r>
      <w:r>
        <w:t>(que</w:t>
      </w:r>
      <w:r>
        <w:rPr>
          <w:spacing w:val="-7"/>
        </w:rPr>
        <w:t xml:space="preserve"> </w:t>
      </w:r>
      <w:r>
        <w:t>frecuentemente</w:t>
      </w:r>
      <w:r>
        <w:rPr>
          <w:spacing w:val="-6"/>
        </w:rPr>
        <w:t xml:space="preserve"> </w:t>
      </w:r>
      <w:r>
        <w:t>corresponden</w:t>
      </w:r>
      <w:r>
        <w:rPr>
          <w:spacing w:val="-7"/>
        </w:rPr>
        <w:t xml:space="preserve"> </w:t>
      </w:r>
      <w:r>
        <w:t>a</w:t>
      </w:r>
      <w:r>
        <w:rPr>
          <w:spacing w:val="-6"/>
        </w:rPr>
        <w:t xml:space="preserve"> </w:t>
      </w:r>
      <w:r>
        <w:t>localidades</w:t>
      </w:r>
      <w:r>
        <w:rPr>
          <w:spacing w:val="-8"/>
        </w:rPr>
        <w:t xml:space="preserve"> </w:t>
      </w:r>
      <w:r>
        <w:t>de marginación</w:t>
      </w:r>
      <w:r>
        <w:rPr>
          <w:spacing w:val="-16"/>
        </w:rPr>
        <w:t xml:space="preserve"> </w:t>
      </w:r>
      <w:r>
        <w:t>muy</w:t>
      </w:r>
      <w:r>
        <w:rPr>
          <w:spacing w:val="-18"/>
        </w:rPr>
        <w:t xml:space="preserve"> </w:t>
      </w:r>
      <w:r>
        <w:t>alta,</w:t>
      </w:r>
      <w:r>
        <w:rPr>
          <w:spacing w:val="-20"/>
        </w:rPr>
        <w:t xml:space="preserve"> </w:t>
      </w:r>
      <w:r>
        <w:t>alta</w:t>
      </w:r>
      <w:r>
        <w:rPr>
          <w:spacing w:val="-15"/>
        </w:rPr>
        <w:t xml:space="preserve"> </w:t>
      </w:r>
      <w:r>
        <w:t>y</w:t>
      </w:r>
      <w:r>
        <w:rPr>
          <w:spacing w:val="-20"/>
        </w:rPr>
        <w:t xml:space="preserve"> </w:t>
      </w:r>
      <w:r>
        <w:t>media)</w:t>
      </w:r>
      <w:r>
        <w:rPr>
          <w:spacing w:val="-18"/>
        </w:rPr>
        <w:t xml:space="preserve"> </w:t>
      </w:r>
      <w:r>
        <w:t>y</w:t>
      </w:r>
      <w:r>
        <w:rPr>
          <w:spacing w:val="-18"/>
        </w:rPr>
        <w:t xml:space="preserve"> </w:t>
      </w:r>
      <w:r>
        <w:t>no</w:t>
      </w:r>
      <w:r>
        <w:rPr>
          <w:spacing w:val="-17"/>
        </w:rPr>
        <w:t xml:space="preserve"> </w:t>
      </w:r>
      <w:r>
        <w:t>exceden</w:t>
      </w:r>
      <w:r>
        <w:rPr>
          <w:spacing w:val="-17"/>
        </w:rPr>
        <w:t xml:space="preserve"> </w:t>
      </w:r>
      <w:r>
        <w:t>de</w:t>
      </w:r>
      <w:r>
        <w:rPr>
          <w:spacing w:val="-17"/>
        </w:rPr>
        <w:t xml:space="preserve"> </w:t>
      </w:r>
      <w:r>
        <w:t>los</w:t>
      </w:r>
      <w:r>
        <w:rPr>
          <w:spacing w:val="-17"/>
        </w:rPr>
        <w:t xml:space="preserve"> </w:t>
      </w:r>
      <w:r>
        <w:t>300</w:t>
      </w:r>
      <w:r>
        <w:rPr>
          <w:spacing w:val="-17"/>
        </w:rPr>
        <w:t xml:space="preserve"> </w:t>
      </w:r>
      <w:r>
        <w:t>estudiantes.</w:t>
      </w:r>
      <w:r>
        <w:rPr>
          <w:spacing w:val="-16"/>
        </w:rPr>
        <w:t xml:space="preserve"> </w:t>
      </w:r>
      <w:r>
        <w:t>Se</w:t>
      </w:r>
      <w:r>
        <w:rPr>
          <w:spacing w:val="-17"/>
        </w:rPr>
        <w:t xml:space="preserve"> </w:t>
      </w:r>
      <w:r>
        <w:t>hallan</w:t>
      </w:r>
      <w:r>
        <w:rPr>
          <w:spacing w:val="-17"/>
        </w:rPr>
        <w:t xml:space="preserve"> </w:t>
      </w:r>
      <w:r>
        <w:t>dentro de</w:t>
      </w:r>
      <w:r>
        <w:rPr>
          <w:spacing w:val="-16"/>
        </w:rPr>
        <w:t xml:space="preserve"> </w:t>
      </w:r>
      <w:r>
        <w:t>esta</w:t>
      </w:r>
      <w:r>
        <w:rPr>
          <w:spacing w:val="-18"/>
        </w:rPr>
        <w:t xml:space="preserve"> </w:t>
      </w:r>
      <w:r>
        <w:t>definición</w:t>
      </w:r>
      <w:r>
        <w:rPr>
          <w:spacing w:val="-16"/>
        </w:rPr>
        <w:t xml:space="preserve"> </w:t>
      </w:r>
      <w:r>
        <w:t>el</w:t>
      </w:r>
      <w:r>
        <w:rPr>
          <w:spacing w:val="-19"/>
        </w:rPr>
        <w:t xml:space="preserve"> </w:t>
      </w:r>
      <w:r>
        <w:t>Sistema</w:t>
      </w:r>
      <w:r>
        <w:rPr>
          <w:spacing w:val="-16"/>
        </w:rPr>
        <w:t xml:space="preserve"> </w:t>
      </w:r>
      <w:r>
        <w:t>Avanzado</w:t>
      </w:r>
      <w:r>
        <w:rPr>
          <w:spacing w:val="-18"/>
        </w:rPr>
        <w:t xml:space="preserve"> </w:t>
      </w:r>
      <w:r>
        <w:t>de</w:t>
      </w:r>
      <w:r>
        <w:rPr>
          <w:spacing w:val="-17"/>
        </w:rPr>
        <w:t xml:space="preserve"> </w:t>
      </w:r>
      <w:r>
        <w:t>Bachillerato</w:t>
      </w:r>
      <w:r>
        <w:rPr>
          <w:spacing w:val="-15"/>
        </w:rPr>
        <w:t xml:space="preserve"> </w:t>
      </w:r>
      <w:r>
        <w:t>y</w:t>
      </w:r>
      <w:r>
        <w:rPr>
          <w:spacing w:val="-19"/>
        </w:rPr>
        <w:t xml:space="preserve"> </w:t>
      </w:r>
      <w:r>
        <w:t>Educación</w:t>
      </w:r>
      <w:r>
        <w:rPr>
          <w:spacing w:val="-18"/>
        </w:rPr>
        <w:t xml:space="preserve"> </w:t>
      </w:r>
      <w:r>
        <w:t>Superior</w:t>
      </w:r>
      <w:r>
        <w:rPr>
          <w:spacing w:val="-19"/>
        </w:rPr>
        <w:t xml:space="preserve"> </w:t>
      </w:r>
      <w:r>
        <w:t>en</w:t>
      </w:r>
      <w:r>
        <w:rPr>
          <w:spacing w:val="-18"/>
        </w:rPr>
        <w:t xml:space="preserve"> </w:t>
      </w:r>
      <w:r>
        <w:t>el</w:t>
      </w:r>
      <w:r>
        <w:rPr>
          <w:spacing w:val="-16"/>
        </w:rPr>
        <w:t xml:space="preserve"> </w:t>
      </w:r>
      <w:r>
        <w:t>Estado de Guanajuato (SABES); los Telebachilleratos comunitarios; los</w:t>
      </w:r>
      <w:r>
        <w:t xml:space="preserve"> centros de educación media superior a distancia (CEMSAD); el bachillerato intercultural, y algunos Telebachilleratos</w:t>
      </w:r>
      <w:r>
        <w:rPr>
          <w:spacing w:val="-2"/>
        </w:rPr>
        <w:t xml:space="preserve"> </w:t>
      </w:r>
      <w:r>
        <w:t>estatales.</w:t>
      </w:r>
    </w:p>
    <w:p w:rsidR="00A74FD3" w:rsidRDefault="00A74FD3">
      <w:pPr>
        <w:pStyle w:val="Textoindependiente"/>
        <w:rPr>
          <w:sz w:val="26"/>
        </w:rPr>
      </w:pPr>
    </w:p>
    <w:p w:rsidR="00A74FD3" w:rsidRDefault="00D014D2">
      <w:pPr>
        <w:pStyle w:val="Textoindependiente"/>
        <w:spacing w:before="158"/>
        <w:ind w:left="922" w:right="368"/>
        <w:jc w:val="both"/>
      </w:pPr>
      <w:r>
        <w:t>La ubicación de los planteles en condición de alternos en una categoría aparte de los “planteles</w:t>
      </w:r>
      <w:r>
        <w:rPr>
          <w:spacing w:val="-12"/>
        </w:rPr>
        <w:t xml:space="preserve"> </w:t>
      </w:r>
      <w:r>
        <w:t>convencionales”</w:t>
      </w:r>
      <w:r>
        <w:rPr>
          <w:spacing w:val="-9"/>
        </w:rPr>
        <w:t xml:space="preserve"> </w:t>
      </w:r>
      <w:r>
        <w:t>responde</w:t>
      </w:r>
      <w:r>
        <w:rPr>
          <w:spacing w:val="-11"/>
        </w:rPr>
        <w:t xml:space="preserve"> </w:t>
      </w:r>
      <w:r>
        <w:t>a</w:t>
      </w:r>
      <w:r>
        <w:rPr>
          <w:spacing w:val="-12"/>
        </w:rPr>
        <w:t xml:space="preserve"> </w:t>
      </w:r>
      <w:r>
        <w:t>que</w:t>
      </w:r>
      <w:r>
        <w:rPr>
          <w:spacing w:val="-5"/>
        </w:rPr>
        <w:t xml:space="preserve"> </w:t>
      </w:r>
      <w:r>
        <w:t>se</w:t>
      </w:r>
      <w:r>
        <w:rPr>
          <w:spacing w:val="-11"/>
        </w:rPr>
        <w:t xml:space="preserve"> </w:t>
      </w:r>
      <w:r>
        <w:t>ha</w:t>
      </w:r>
      <w:r>
        <w:rPr>
          <w:spacing w:val="-12"/>
        </w:rPr>
        <w:t xml:space="preserve"> </w:t>
      </w:r>
      <w:r>
        <w:t>requerido</w:t>
      </w:r>
      <w:r>
        <w:rPr>
          <w:spacing w:val="-11"/>
        </w:rPr>
        <w:t xml:space="preserve"> </w:t>
      </w:r>
      <w:r>
        <w:t>de</w:t>
      </w:r>
      <w:r>
        <w:rPr>
          <w:spacing w:val="-11"/>
        </w:rPr>
        <w:t xml:space="preserve"> </w:t>
      </w:r>
      <w:r>
        <w:t>la</w:t>
      </w:r>
      <w:r>
        <w:rPr>
          <w:spacing w:val="-11"/>
        </w:rPr>
        <w:t xml:space="preserve"> </w:t>
      </w:r>
      <w:r>
        <w:t>adecuación</w:t>
      </w:r>
      <w:r>
        <w:rPr>
          <w:spacing w:val="-11"/>
        </w:rPr>
        <w:t xml:space="preserve"> </w:t>
      </w:r>
      <w:r>
        <w:t>de</w:t>
      </w:r>
      <w:r>
        <w:rPr>
          <w:spacing w:val="-11"/>
        </w:rPr>
        <w:t xml:space="preserve"> </w:t>
      </w:r>
      <w:r>
        <w:t>modelos educativos</w:t>
      </w:r>
      <w:r>
        <w:rPr>
          <w:spacing w:val="-10"/>
        </w:rPr>
        <w:t xml:space="preserve"> </w:t>
      </w:r>
      <w:r>
        <w:t>específicos,</w:t>
      </w:r>
      <w:r>
        <w:rPr>
          <w:spacing w:val="-10"/>
        </w:rPr>
        <w:t xml:space="preserve"> </w:t>
      </w:r>
      <w:r>
        <w:t>cuyas</w:t>
      </w:r>
      <w:r>
        <w:rPr>
          <w:spacing w:val="-9"/>
        </w:rPr>
        <w:t xml:space="preserve"> </w:t>
      </w:r>
      <w:r>
        <w:t>características</w:t>
      </w:r>
      <w:r>
        <w:rPr>
          <w:spacing w:val="-10"/>
        </w:rPr>
        <w:t xml:space="preserve"> </w:t>
      </w:r>
      <w:r>
        <w:t>y</w:t>
      </w:r>
      <w:r>
        <w:rPr>
          <w:spacing w:val="-13"/>
        </w:rPr>
        <w:t xml:space="preserve"> </w:t>
      </w:r>
      <w:r>
        <w:t>requerimientos</w:t>
      </w:r>
      <w:r>
        <w:rPr>
          <w:spacing w:val="-12"/>
        </w:rPr>
        <w:t xml:space="preserve"> </w:t>
      </w:r>
      <w:r>
        <w:t>mínimos</w:t>
      </w:r>
      <w:r>
        <w:rPr>
          <w:spacing w:val="-8"/>
        </w:rPr>
        <w:t xml:space="preserve"> </w:t>
      </w:r>
      <w:r>
        <w:t>de</w:t>
      </w:r>
      <w:r>
        <w:rPr>
          <w:spacing w:val="-12"/>
        </w:rPr>
        <w:t xml:space="preserve"> </w:t>
      </w:r>
      <w:r>
        <w:t>exigencia</w:t>
      </w:r>
      <w:r>
        <w:rPr>
          <w:spacing w:val="-9"/>
        </w:rPr>
        <w:t xml:space="preserve"> </w:t>
      </w:r>
      <w:r>
        <w:t>son distintos, por lo que en el PC-SINEMS ocupan sus propios niveles de calidad educativa (IVa y</w:t>
      </w:r>
      <w:r>
        <w:rPr>
          <w:spacing w:val="-1"/>
        </w:rPr>
        <w:t xml:space="preserve"> </w:t>
      </w:r>
      <w:r>
        <w:t>IIIa).</w:t>
      </w:r>
    </w:p>
    <w:p w:rsidR="00A74FD3" w:rsidRDefault="00A74FD3">
      <w:pPr>
        <w:jc w:val="both"/>
        <w:sectPr w:rsidR="00A74FD3">
          <w:pgSz w:w="12240" w:h="15840"/>
          <w:pgMar w:top="1060" w:right="760" w:bottom="960" w:left="780" w:header="0" w:footer="769" w:gutter="0"/>
          <w:cols w:space="720"/>
        </w:sectPr>
      </w:pPr>
    </w:p>
    <w:p w:rsidR="00A74FD3" w:rsidRDefault="00D014D2">
      <w:pPr>
        <w:pStyle w:val="Textoindependiente"/>
        <w:spacing w:before="66"/>
        <w:ind w:left="922" w:right="367"/>
        <w:jc w:val="both"/>
      </w:pPr>
      <w:r>
        <w:t xml:space="preserve">Sin embargo, las reglas del </w:t>
      </w:r>
      <w:r>
        <w:rPr>
          <w:i/>
        </w:rPr>
        <w:t xml:space="preserve">Padrón </w:t>
      </w:r>
      <w:r>
        <w:t>contemplan la posibilidad de que los planteles en condición de alternos aspiren a los niveles más altos de calidad correspondientes a los planteles</w:t>
      </w:r>
      <w:r>
        <w:rPr>
          <w:spacing w:val="-17"/>
        </w:rPr>
        <w:t xml:space="preserve"> </w:t>
      </w:r>
      <w:r>
        <w:t>convencionales:</w:t>
      </w:r>
      <w:r>
        <w:rPr>
          <w:spacing w:val="-17"/>
        </w:rPr>
        <w:t xml:space="preserve"> </w:t>
      </w:r>
      <w:r>
        <w:t>por</w:t>
      </w:r>
      <w:r>
        <w:rPr>
          <w:spacing w:val="-18"/>
        </w:rPr>
        <w:t xml:space="preserve"> </w:t>
      </w:r>
      <w:r>
        <w:t>su</w:t>
      </w:r>
      <w:r>
        <w:rPr>
          <w:spacing w:val="-17"/>
        </w:rPr>
        <w:t xml:space="preserve"> </w:t>
      </w:r>
      <w:r>
        <w:t>reconversión</w:t>
      </w:r>
      <w:r>
        <w:rPr>
          <w:spacing w:val="-19"/>
        </w:rPr>
        <w:t xml:space="preserve"> </w:t>
      </w:r>
      <w:r>
        <w:t>a</w:t>
      </w:r>
      <w:r>
        <w:rPr>
          <w:spacing w:val="-17"/>
        </w:rPr>
        <w:t xml:space="preserve"> </w:t>
      </w:r>
      <w:r>
        <w:t>estos</w:t>
      </w:r>
      <w:r>
        <w:rPr>
          <w:spacing w:val="-20"/>
        </w:rPr>
        <w:t xml:space="preserve"> </w:t>
      </w:r>
      <w:r>
        <w:t>últimos,</w:t>
      </w:r>
      <w:r>
        <w:rPr>
          <w:spacing w:val="-19"/>
        </w:rPr>
        <w:t xml:space="preserve"> </w:t>
      </w:r>
      <w:r>
        <w:t>debido</w:t>
      </w:r>
      <w:r>
        <w:rPr>
          <w:spacing w:val="-17"/>
        </w:rPr>
        <w:t xml:space="preserve"> </w:t>
      </w:r>
      <w:r>
        <w:t>a</w:t>
      </w:r>
      <w:r>
        <w:rPr>
          <w:spacing w:val="-19"/>
        </w:rPr>
        <w:t xml:space="preserve"> </w:t>
      </w:r>
      <w:r>
        <w:t>transformac</w:t>
      </w:r>
      <w:r>
        <w:t>iones en el contexto socioeconómico; o por los resultados alcanzados en las evaluaciones de convalidación que sus DIM hubiesen conformado, por el comportamiento en sus niveles de abandono escolar y en su caso, por resultados obtenidos en pruebas estandariz</w:t>
      </w:r>
      <w:r>
        <w:t>adas nacionales de organismos externos como el</w:t>
      </w:r>
      <w:r>
        <w:rPr>
          <w:spacing w:val="-3"/>
        </w:rPr>
        <w:t xml:space="preserve"> </w:t>
      </w:r>
      <w:r>
        <w:t>INEE.</w:t>
      </w:r>
    </w:p>
    <w:p w:rsidR="00A74FD3" w:rsidRDefault="00A74FD3">
      <w:pPr>
        <w:pStyle w:val="Textoindependiente"/>
        <w:spacing w:before="9"/>
        <w:rPr>
          <w:sz w:val="27"/>
        </w:rPr>
      </w:pPr>
    </w:p>
    <w:p w:rsidR="00A74FD3" w:rsidRDefault="00D014D2">
      <w:pPr>
        <w:pStyle w:val="Ttulo2"/>
        <w:numPr>
          <w:ilvl w:val="1"/>
          <w:numId w:val="238"/>
        </w:numPr>
        <w:tabs>
          <w:tab w:val="left" w:pos="1327"/>
        </w:tabs>
        <w:ind w:right="817" w:firstLine="0"/>
      </w:pPr>
      <w:bookmarkStart w:id="25" w:name="_bookmark24"/>
      <w:bookmarkEnd w:id="25"/>
      <w:r>
        <w:rPr>
          <w:color w:val="001F5F"/>
        </w:rPr>
        <w:t>Aspectos del proceso educativo de un plantel sujetos a evaluación para</w:t>
      </w:r>
      <w:r>
        <w:rPr>
          <w:color w:val="001F5F"/>
          <w:spacing w:val="-28"/>
        </w:rPr>
        <w:t xml:space="preserve"> </w:t>
      </w:r>
      <w:r>
        <w:rPr>
          <w:color w:val="001F5F"/>
        </w:rPr>
        <w:t>su ingreso y permanencia en el</w:t>
      </w:r>
      <w:r>
        <w:rPr>
          <w:color w:val="001F5F"/>
          <w:spacing w:val="-5"/>
        </w:rPr>
        <w:t xml:space="preserve"> </w:t>
      </w:r>
      <w:r>
        <w:rPr>
          <w:color w:val="001F5F"/>
        </w:rPr>
        <w:t>PC-SINEMS</w:t>
      </w:r>
    </w:p>
    <w:p w:rsidR="00A74FD3" w:rsidRDefault="00D014D2">
      <w:pPr>
        <w:pStyle w:val="Textoindependiente"/>
        <w:spacing w:before="216"/>
        <w:ind w:left="922" w:right="364"/>
        <w:jc w:val="both"/>
      </w:pPr>
      <w:r>
        <w:t xml:space="preserve">Dada la diversidad de elementos y procesos en los que se enfoca la atención al evaluar un plantel, es necesario identificar los más relevantes de acuerdo con su influencia e impacto en la buena calidad del proceso educativo y sus resultados. En el caso de </w:t>
      </w:r>
      <w:r>
        <w:t>la RIEMS-MEPEO y el PC-SINEMS, lo más importante es lo que se hace cotidianamente para enseñar, aprender y evaluar; es decir, los procesos para desarrollar las diversas competencias que caracterizan a los perfiles de egreso que comparten el MCC. A partir d</w:t>
      </w:r>
      <w:r>
        <w:t>e esta premisa debe destacarse como asunto prioritario la interacción efectiva y cotidiana</w:t>
      </w:r>
      <w:r>
        <w:rPr>
          <w:spacing w:val="-14"/>
        </w:rPr>
        <w:t xml:space="preserve"> </w:t>
      </w:r>
      <w:r>
        <w:t>de</w:t>
      </w:r>
      <w:r>
        <w:rPr>
          <w:spacing w:val="-13"/>
        </w:rPr>
        <w:t xml:space="preserve"> </w:t>
      </w:r>
      <w:r>
        <w:t>los</w:t>
      </w:r>
      <w:r>
        <w:rPr>
          <w:spacing w:val="-16"/>
        </w:rPr>
        <w:t xml:space="preserve"> </w:t>
      </w:r>
      <w:r>
        <w:t>estudiantes,</w:t>
      </w:r>
      <w:r>
        <w:rPr>
          <w:spacing w:val="-13"/>
        </w:rPr>
        <w:t xml:space="preserve"> </w:t>
      </w:r>
      <w:r>
        <w:t>los</w:t>
      </w:r>
      <w:r>
        <w:rPr>
          <w:spacing w:val="-16"/>
        </w:rPr>
        <w:t xml:space="preserve"> </w:t>
      </w:r>
      <w:r>
        <w:t>docentes</w:t>
      </w:r>
      <w:r>
        <w:rPr>
          <w:spacing w:val="-15"/>
        </w:rPr>
        <w:t xml:space="preserve"> </w:t>
      </w:r>
      <w:r>
        <w:t>y</w:t>
      </w:r>
      <w:r>
        <w:rPr>
          <w:spacing w:val="-16"/>
        </w:rPr>
        <w:t xml:space="preserve"> </w:t>
      </w:r>
      <w:r>
        <w:t>los</w:t>
      </w:r>
      <w:r>
        <w:rPr>
          <w:spacing w:val="-13"/>
        </w:rPr>
        <w:t xml:space="preserve"> </w:t>
      </w:r>
      <w:r>
        <w:t>directivos</w:t>
      </w:r>
      <w:r>
        <w:rPr>
          <w:spacing w:val="-14"/>
        </w:rPr>
        <w:t xml:space="preserve"> </w:t>
      </w:r>
      <w:r>
        <w:t>del</w:t>
      </w:r>
      <w:r>
        <w:rPr>
          <w:spacing w:val="-17"/>
        </w:rPr>
        <w:t xml:space="preserve"> </w:t>
      </w:r>
      <w:r>
        <w:t>plantel</w:t>
      </w:r>
      <w:r>
        <w:rPr>
          <w:spacing w:val="-14"/>
        </w:rPr>
        <w:t xml:space="preserve"> </w:t>
      </w:r>
      <w:r>
        <w:t>en</w:t>
      </w:r>
      <w:r>
        <w:rPr>
          <w:spacing w:val="-16"/>
        </w:rPr>
        <w:t xml:space="preserve"> </w:t>
      </w:r>
      <w:r>
        <w:t>el</w:t>
      </w:r>
      <w:r>
        <w:rPr>
          <w:spacing w:val="-15"/>
        </w:rPr>
        <w:t xml:space="preserve"> </w:t>
      </w:r>
      <w:r>
        <w:t>establecimiento de las estrategias didácticas adecuadas a cada propósito de aprendizaje. Sin emba</w:t>
      </w:r>
      <w:r>
        <w:t>rgo, también se consideran aspectos que hacen posible estos procesos, la normativa, las características y el estado de las instalaciones, así como los recursos disponibles para llevar a cabo el proceso educativo. Esto corresponde a la idea de evaluación in</w:t>
      </w:r>
      <w:r>
        <w:t>tegral del plantel; esto es, si bien el énfasis de la evaluación recae en el proceso de enseñanza y aprendizaje, los otros elementos forman parte de dicho proceso, no como elementos adicionales. Esto sienta las bases que justifican la relevancia de ciertos</w:t>
      </w:r>
      <w:r>
        <w:t xml:space="preserve"> elementos (seguridad, infraestructura, materiales educativos) para determinar el nivel de un plantel en el</w:t>
      </w:r>
      <w:r>
        <w:rPr>
          <w:spacing w:val="-3"/>
        </w:rPr>
        <w:t xml:space="preserve"> </w:t>
      </w:r>
      <w:r>
        <w:t>PC-SINEMS.</w:t>
      </w:r>
    </w:p>
    <w:p w:rsidR="00A74FD3" w:rsidRDefault="00A74FD3">
      <w:pPr>
        <w:pStyle w:val="Textoindependiente"/>
        <w:rPr>
          <w:sz w:val="26"/>
        </w:rPr>
      </w:pPr>
    </w:p>
    <w:p w:rsidR="00A74FD3" w:rsidRDefault="00D014D2">
      <w:pPr>
        <w:pStyle w:val="Ttulo2"/>
        <w:spacing w:before="156"/>
        <w:jc w:val="both"/>
      </w:pPr>
      <w:r>
        <w:rPr>
          <w:color w:val="00529B"/>
        </w:rPr>
        <w:t>Plan y programas de estudio (PPE)</w:t>
      </w:r>
    </w:p>
    <w:p w:rsidR="00A74FD3" w:rsidRDefault="00D014D2">
      <w:pPr>
        <w:pStyle w:val="Textoindependiente"/>
        <w:spacing w:before="216"/>
        <w:ind w:left="922" w:right="367"/>
        <w:jc w:val="both"/>
      </w:pPr>
      <w:r>
        <w:t>Los planes y programas de estudio (PPE) son los documentos fundamentales de planeación que orientan la</w:t>
      </w:r>
      <w:r>
        <w:t>s actividades de enseñanza y aprendizaje en una institución educativa. En el plan de estudios se establecen las finalidades generales que se persiguen para la formación de los estudiantes, los principios en los que se fundamenta el modelo pedagógico, la se</w:t>
      </w:r>
      <w:r>
        <w:t>lección y organización de unidades de aprendizaje que conforman el mapa curricular (unidades de aprendizaje curricular, UAC), los trayectos formativos que pueden seguir los estudiantes, entre otros aspectos esenciales. En los programas de estudio se define</w:t>
      </w:r>
      <w:r>
        <w:t>n los propósitos educativos, competencias, contenidos, estrategias didácticas y de evaluación que se seguirán en cada UAC para concretar las actividades de enseñanza y propiciar el desarrollo de las competencias establecidas en el perfil de egreso.</w:t>
      </w:r>
    </w:p>
    <w:p w:rsidR="00A74FD3" w:rsidRDefault="00A74FD3">
      <w:pPr>
        <w:pStyle w:val="Textoindependiente"/>
        <w:spacing w:before="10"/>
      </w:pPr>
    </w:p>
    <w:p w:rsidR="00A74FD3" w:rsidRDefault="00D014D2">
      <w:pPr>
        <w:pStyle w:val="Textoindependiente"/>
        <w:spacing w:before="1"/>
        <w:ind w:left="922" w:right="370"/>
        <w:jc w:val="both"/>
      </w:pPr>
      <w:r>
        <w:t>En</w:t>
      </w:r>
      <w:r>
        <w:rPr>
          <w:spacing w:val="-18"/>
        </w:rPr>
        <w:t xml:space="preserve"> </w:t>
      </w:r>
      <w:r>
        <w:t>el</w:t>
      </w:r>
      <w:r>
        <w:rPr>
          <w:spacing w:val="-20"/>
        </w:rPr>
        <w:t xml:space="preserve"> </w:t>
      </w:r>
      <w:r>
        <w:t>plan</w:t>
      </w:r>
      <w:r>
        <w:rPr>
          <w:spacing w:val="-17"/>
        </w:rPr>
        <w:t xml:space="preserve"> </w:t>
      </w:r>
      <w:r>
        <w:t>y</w:t>
      </w:r>
      <w:r>
        <w:rPr>
          <w:spacing w:val="-20"/>
        </w:rPr>
        <w:t xml:space="preserve"> </w:t>
      </w:r>
      <w:r>
        <w:t>los</w:t>
      </w:r>
      <w:r>
        <w:rPr>
          <w:spacing w:val="-17"/>
        </w:rPr>
        <w:t xml:space="preserve"> </w:t>
      </w:r>
      <w:r>
        <w:t>programas</w:t>
      </w:r>
      <w:r>
        <w:rPr>
          <w:spacing w:val="-20"/>
        </w:rPr>
        <w:t xml:space="preserve"> </w:t>
      </w:r>
      <w:r>
        <w:t>de</w:t>
      </w:r>
      <w:r>
        <w:rPr>
          <w:spacing w:val="-20"/>
        </w:rPr>
        <w:t xml:space="preserve"> </w:t>
      </w:r>
      <w:r>
        <w:t>estudio</w:t>
      </w:r>
      <w:r>
        <w:rPr>
          <w:spacing w:val="-17"/>
        </w:rPr>
        <w:t xml:space="preserve"> </w:t>
      </w:r>
      <w:r>
        <w:t>es</w:t>
      </w:r>
      <w:r>
        <w:rPr>
          <w:spacing w:val="-18"/>
        </w:rPr>
        <w:t xml:space="preserve"> </w:t>
      </w:r>
      <w:r>
        <w:t>que</w:t>
      </w:r>
      <w:r>
        <w:rPr>
          <w:spacing w:val="-22"/>
        </w:rPr>
        <w:t xml:space="preserve"> </w:t>
      </w:r>
      <w:r>
        <w:t>cada</w:t>
      </w:r>
      <w:r>
        <w:rPr>
          <w:spacing w:val="-17"/>
        </w:rPr>
        <w:t xml:space="preserve"> </w:t>
      </w:r>
      <w:r>
        <w:t>DIM</w:t>
      </w:r>
      <w:r>
        <w:rPr>
          <w:spacing w:val="-21"/>
        </w:rPr>
        <w:t xml:space="preserve"> </w:t>
      </w:r>
      <w:r>
        <w:t>de</w:t>
      </w:r>
      <w:r>
        <w:rPr>
          <w:spacing w:val="-18"/>
        </w:rPr>
        <w:t xml:space="preserve"> </w:t>
      </w:r>
      <w:r>
        <w:t>EMS</w:t>
      </w:r>
      <w:r>
        <w:rPr>
          <w:spacing w:val="-20"/>
        </w:rPr>
        <w:t xml:space="preserve"> </w:t>
      </w:r>
      <w:r>
        <w:t>manifiesta</w:t>
      </w:r>
      <w:r>
        <w:rPr>
          <w:spacing w:val="-17"/>
        </w:rPr>
        <w:t xml:space="preserve"> </w:t>
      </w:r>
      <w:r>
        <w:t>su</w:t>
      </w:r>
      <w:r>
        <w:rPr>
          <w:spacing w:val="-17"/>
        </w:rPr>
        <w:t xml:space="preserve"> </w:t>
      </w:r>
      <w:r>
        <w:t>compromiso con dos principios esenciales de la RIEMS-MEPEO. En primer lugar, desarrollar en los estudiantes las competencias genéricas y disciplinarias básicas establecidas dentro del MCC</w:t>
      </w:r>
      <w:r>
        <w:rPr>
          <w:spacing w:val="-15"/>
        </w:rPr>
        <w:t xml:space="preserve"> </w:t>
      </w:r>
      <w:r>
        <w:t>establecido</w:t>
      </w:r>
      <w:r>
        <w:rPr>
          <w:spacing w:val="-12"/>
        </w:rPr>
        <w:t xml:space="preserve"> </w:t>
      </w:r>
      <w:r>
        <w:t>en</w:t>
      </w:r>
      <w:r>
        <w:rPr>
          <w:spacing w:val="-13"/>
        </w:rPr>
        <w:t xml:space="preserve"> </w:t>
      </w:r>
      <w:r>
        <w:t>el</w:t>
      </w:r>
      <w:r>
        <w:rPr>
          <w:spacing w:val="-13"/>
        </w:rPr>
        <w:t xml:space="preserve"> </w:t>
      </w:r>
      <w:r>
        <w:t>Acuerdo</w:t>
      </w:r>
      <w:r>
        <w:rPr>
          <w:spacing w:val="-12"/>
        </w:rPr>
        <w:t xml:space="preserve"> </w:t>
      </w:r>
      <w:r>
        <w:t>Secretarial</w:t>
      </w:r>
      <w:r>
        <w:rPr>
          <w:spacing w:val="-14"/>
        </w:rPr>
        <w:t xml:space="preserve"> </w:t>
      </w:r>
      <w:r>
        <w:t>444</w:t>
      </w:r>
      <w:r>
        <w:rPr>
          <w:b/>
        </w:rPr>
        <w:t>,</w:t>
      </w:r>
      <w:r>
        <w:rPr>
          <w:b/>
          <w:spacing w:val="-12"/>
        </w:rPr>
        <w:t xml:space="preserve"> </w:t>
      </w:r>
      <w:r>
        <w:t>así</w:t>
      </w:r>
      <w:r>
        <w:rPr>
          <w:spacing w:val="-15"/>
        </w:rPr>
        <w:t xml:space="preserve"> </w:t>
      </w:r>
      <w:r>
        <w:t>como</w:t>
      </w:r>
      <w:r>
        <w:rPr>
          <w:spacing w:val="-13"/>
        </w:rPr>
        <w:t xml:space="preserve"> </w:t>
      </w:r>
      <w:r>
        <w:t>las</w:t>
      </w:r>
      <w:r>
        <w:rPr>
          <w:spacing w:val="-12"/>
        </w:rPr>
        <w:t xml:space="preserve"> </w:t>
      </w:r>
      <w:r>
        <w:t>competencias</w:t>
      </w:r>
      <w:r>
        <w:rPr>
          <w:spacing w:val="-12"/>
        </w:rPr>
        <w:t xml:space="preserve"> </w:t>
      </w:r>
      <w:r>
        <w:t>disciplinarias extendidas y profesionales que la DIM</w:t>
      </w:r>
      <w:r>
        <w:rPr>
          <w:spacing w:val="-6"/>
        </w:rPr>
        <w:t xml:space="preserve"> </w:t>
      </w:r>
      <w:r>
        <w:t>determine.</w:t>
      </w:r>
    </w:p>
    <w:p w:rsidR="00A74FD3" w:rsidRDefault="00A74FD3">
      <w:pPr>
        <w:jc w:val="both"/>
        <w:sectPr w:rsidR="00A74FD3">
          <w:pgSz w:w="12240" w:h="15840"/>
          <w:pgMar w:top="1060" w:right="760" w:bottom="960" w:left="780" w:header="0" w:footer="769" w:gutter="0"/>
          <w:cols w:space="720"/>
        </w:sectPr>
      </w:pPr>
    </w:p>
    <w:p w:rsidR="00A74FD3" w:rsidRDefault="00D014D2">
      <w:pPr>
        <w:pStyle w:val="Textoindependiente"/>
        <w:spacing w:before="68"/>
        <w:ind w:left="922" w:right="373"/>
        <w:jc w:val="both"/>
      </w:pPr>
      <w:r>
        <w:t>En</w:t>
      </w:r>
      <w:r>
        <w:rPr>
          <w:spacing w:val="-17"/>
        </w:rPr>
        <w:t xml:space="preserve"> </w:t>
      </w:r>
      <w:r>
        <w:t>segundo</w:t>
      </w:r>
      <w:r>
        <w:rPr>
          <w:spacing w:val="-17"/>
        </w:rPr>
        <w:t xml:space="preserve"> </w:t>
      </w:r>
      <w:r>
        <w:t>lugar,</w:t>
      </w:r>
      <w:r>
        <w:rPr>
          <w:spacing w:val="-18"/>
        </w:rPr>
        <w:t xml:space="preserve"> </w:t>
      </w:r>
      <w:r>
        <w:t>promover</w:t>
      </w:r>
      <w:r>
        <w:rPr>
          <w:spacing w:val="-17"/>
        </w:rPr>
        <w:t xml:space="preserve"> </w:t>
      </w:r>
      <w:r>
        <w:t>una</w:t>
      </w:r>
      <w:r>
        <w:rPr>
          <w:spacing w:val="-17"/>
        </w:rPr>
        <w:t xml:space="preserve"> </w:t>
      </w:r>
      <w:r>
        <w:t>educación</w:t>
      </w:r>
      <w:r>
        <w:rPr>
          <w:spacing w:val="-17"/>
        </w:rPr>
        <w:t xml:space="preserve"> </w:t>
      </w:r>
      <w:r>
        <w:t>integral,</w:t>
      </w:r>
      <w:r>
        <w:rPr>
          <w:spacing w:val="-16"/>
        </w:rPr>
        <w:t xml:space="preserve"> </w:t>
      </w:r>
      <w:r>
        <w:t>pertinente</w:t>
      </w:r>
      <w:r>
        <w:rPr>
          <w:spacing w:val="-16"/>
        </w:rPr>
        <w:t xml:space="preserve"> </w:t>
      </w:r>
      <w:r>
        <w:t>y</w:t>
      </w:r>
      <w:r>
        <w:rPr>
          <w:spacing w:val="-20"/>
        </w:rPr>
        <w:t xml:space="preserve"> </w:t>
      </w:r>
      <w:r>
        <w:t>relevante,</w:t>
      </w:r>
      <w:r>
        <w:rPr>
          <w:spacing w:val="-16"/>
        </w:rPr>
        <w:t xml:space="preserve"> </w:t>
      </w:r>
      <w:r>
        <w:t>que</w:t>
      </w:r>
      <w:r>
        <w:rPr>
          <w:spacing w:val="-17"/>
        </w:rPr>
        <w:t xml:space="preserve"> </w:t>
      </w:r>
      <w:r>
        <w:t>responda al</w:t>
      </w:r>
      <w:r>
        <w:rPr>
          <w:spacing w:val="-7"/>
        </w:rPr>
        <w:t xml:space="preserve"> </w:t>
      </w:r>
      <w:r>
        <w:t>contexto</w:t>
      </w:r>
      <w:r>
        <w:rPr>
          <w:spacing w:val="-5"/>
        </w:rPr>
        <w:t xml:space="preserve"> </w:t>
      </w:r>
      <w:r>
        <w:t>y</w:t>
      </w:r>
      <w:r>
        <w:rPr>
          <w:spacing w:val="-8"/>
        </w:rPr>
        <w:t xml:space="preserve"> </w:t>
      </w:r>
      <w:r>
        <w:t>a</w:t>
      </w:r>
      <w:r>
        <w:rPr>
          <w:spacing w:val="-5"/>
        </w:rPr>
        <w:t xml:space="preserve"> </w:t>
      </w:r>
      <w:r>
        <w:t>las</w:t>
      </w:r>
      <w:r>
        <w:rPr>
          <w:spacing w:val="-6"/>
        </w:rPr>
        <w:t xml:space="preserve"> </w:t>
      </w:r>
      <w:r>
        <w:t>necesidades</w:t>
      </w:r>
      <w:r>
        <w:rPr>
          <w:spacing w:val="-6"/>
        </w:rPr>
        <w:t xml:space="preserve"> </w:t>
      </w:r>
      <w:r>
        <w:t>de</w:t>
      </w:r>
      <w:r>
        <w:rPr>
          <w:spacing w:val="-5"/>
        </w:rPr>
        <w:t xml:space="preserve"> </w:t>
      </w:r>
      <w:r>
        <w:t>los</w:t>
      </w:r>
      <w:r>
        <w:rPr>
          <w:spacing w:val="-5"/>
        </w:rPr>
        <w:t xml:space="preserve"> </w:t>
      </w:r>
      <w:r>
        <w:t>estudiantes,</w:t>
      </w:r>
      <w:r>
        <w:rPr>
          <w:spacing w:val="-5"/>
        </w:rPr>
        <w:t xml:space="preserve"> </w:t>
      </w:r>
      <w:r>
        <w:t>con</w:t>
      </w:r>
      <w:r>
        <w:rPr>
          <w:spacing w:val="-8"/>
        </w:rPr>
        <w:t xml:space="preserve"> </w:t>
      </w:r>
      <w:r>
        <w:t>el</w:t>
      </w:r>
      <w:r>
        <w:rPr>
          <w:spacing w:val="-9"/>
        </w:rPr>
        <w:t xml:space="preserve"> </w:t>
      </w:r>
      <w:r>
        <w:t>fin</w:t>
      </w:r>
      <w:r>
        <w:rPr>
          <w:spacing w:val="-8"/>
        </w:rPr>
        <w:t xml:space="preserve"> </w:t>
      </w:r>
      <w:r>
        <w:t>de</w:t>
      </w:r>
      <w:r>
        <w:rPr>
          <w:spacing w:val="-7"/>
        </w:rPr>
        <w:t xml:space="preserve"> </w:t>
      </w:r>
      <w:r>
        <w:t>fortalecer</w:t>
      </w:r>
      <w:r>
        <w:rPr>
          <w:spacing w:val="-6"/>
        </w:rPr>
        <w:t xml:space="preserve"> </w:t>
      </w:r>
      <w:r>
        <w:t>su</w:t>
      </w:r>
      <w:r>
        <w:rPr>
          <w:spacing w:val="-7"/>
        </w:rPr>
        <w:t xml:space="preserve"> </w:t>
      </w:r>
      <w:r>
        <w:t>desempeño académico y promover su interés en dar continuidad a sus</w:t>
      </w:r>
      <w:r>
        <w:rPr>
          <w:spacing w:val="-8"/>
        </w:rPr>
        <w:t xml:space="preserve"> </w:t>
      </w:r>
      <w:r>
        <w:t>estudios.</w:t>
      </w:r>
    </w:p>
    <w:p w:rsidR="00A74FD3" w:rsidRDefault="00D014D2">
      <w:pPr>
        <w:pStyle w:val="Textoindependiente"/>
        <w:spacing w:before="217"/>
        <w:ind w:left="922" w:right="372"/>
        <w:jc w:val="both"/>
      </w:pPr>
      <w:r>
        <w:t>La incorporación de estos principios a los PPE es el primer aspecto a evaluar para que los planteles de una DIM ingrese</w:t>
      </w:r>
      <w:r>
        <w:t>n al PC-SINEMS, puesto que constituyen el punto de partida de todo lo que se realiza en el proceso educativo.</w:t>
      </w:r>
    </w:p>
    <w:p w:rsidR="00A74FD3" w:rsidRDefault="00D014D2">
      <w:pPr>
        <w:pStyle w:val="Ttulo2"/>
        <w:spacing w:before="216"/>
        <w:jc w:val="both"/>
      </w:pPr>
      <w:r>
        <w:rPr>
          <w:color w:val="00529B"/>
        </w:rPr>
        <w:t>Normativa para la implementación de los PPE</w:t>
      </w:r>
    </w:p>
    <w:p w:rsidR="00A74FD3" w:rsidRDefault="00D014D2">
      <w:pPr>
        <w:pStyle w:val="Textoindependiente"/>
        <w:spacing w:before="216"/>
        <w:ind w:left="922" w:right="366"/>
        <w:jc w:val="both"/>
      </w:pPr>
      <w:r>
        <w:t>Las normas del plantel y de la DIM a la que está adscrita tienen como propósito regular el funcionamiento cotidiano del plantel y establecer los derechos y obligaciones de los integrantes</w:t>
      </w:r>
      <w:r>
        <w:rPr>
          <w:spacing w:val="-7"/>
        </w:rPr>
        <w:t xml:space="preserve"> </w:t>
      </w:r>
      <w:r>
        <w:t>de</w:t>
      </w:r>
      <w:r>
        <w:rPr>
          <w:spacing w:val="-4"/>
        </w:rPr>
        <w:t xml:space="preserve"> </w:t>
      </w:r>
      <w:r>
        <w:t>la</w:t>
      </w:r>
      <w:r>
        <w:rPr>
          <w:spacing w:val="-4"/>
        </w:rPr>
        <w:t xml:space="preserve"> </w:t>
      </w:r>
      <w:r>
        <w:t>comunidad</w:t>
      </w:r>
      <w:r>
        <w:rPr>
          <w:spacing w:val="-5"/>
        </w:rPr>
        <w:t xml:space="preserve"> </w:t>
      </w:r>
      <w:r>
        <w:t>escolar,</w:t>
      </w:r>
      <w:r>
        <w:rPr>
          <w:spacing w:val="-7"/>
        </w:rPr>
        <w:t xml:space="preserve"> </w:t>
      </w:r>
      <w:r>
        <w:t>especialmente</w:t>
      </w:r>
      <w:r>
        <w:rPr>
          <w:spacing w:val="-3"/>
        </w:rPr>
        <w:t xml:space="preserve"> </w:t>
      </w:r>
      <w:r>
        <w:t>los estudiantes;</w:t>
      </w:r>
      <w:r>
        <w:rPr>
          <w:spacing w:val="-6"/>
        </w:rPr>
        <w:t xml:space="preserve"> </w:t>
      </w:r>
      <w:r>
        <w:t>por</w:t>
      </w:r>
      <w:r>
        <w:rPr>
          <w:spacing w:val="-5"/>
        </w:rPr>
        <w:t xml:space="preserve"> </w:t>
      </w:r>
      <w:r>
        <w:t>lo</w:t>
      </w:r>
      <w:r>
        <w:rPr>
          <w:spacing w:val="-6"/>
        </w:rPr>
        <w:t xml:space="preserve"> </w:t>
      </w:r>
      <w:r>
        <w:t>tanto,</w:t>
      </w:r>
      <w:r>
        <w:rPr>
          <w:spacing w:val="-3"/>
        </w:rPr>
        <w:t xml:space="preserve"> </w:t>
      </w:r>
      <w:r>
        <w:t>inciden de manera importante en la implementación de los PPE. La evaluación de la normativa implica una primera aproximación a los procesos académicos internos que se llevan a cabo para brindar educación a los estudiantes y al cumplimiento de las fu</w:t>
      </w:r>
      <w:r>
        <w:t>nciones de directivos y docentes. Entre las normas que se considera importante evaluar están las que regulan la evaluación, acreditación, certificación y titulación de los estudiantes; el trabajo colaborativo de los docentes, y la actualización de los</w:t>
      </w:r>
      <w:r>
        <w:rPr>
          <w:spacing w:val="-9"/>
        </w:rPr>
        <w:t xml:space="preserve"> </w:t>
      </w:r>
      <w:r>
        <w:t>PPE.</w:t>
      </w:r>
    </w:p>
    <w:p w:rsidR="00A74FD3" w:rsidRDefault="00D014D2">
      <w:pPr>
        <w:pStyle w:val="Ttulo2"/>
        <w:spacing w:before="217"/>
        <w:jc w:val="both"/>
      </w:pPr>
      <w:r>
        <w:rPr>
          <w:color w:val="00529B"/>
        </w:rPr>
        <w:t>Perfil del director del plantel y realización de los procesos de gestión escolar</w:t>
      </w:r>
    </w:p>
    <w:p w:rsidR="00A74FD3" w:rsidRDefault="00D014D2">
      <w:pPr>
        <w:pStyle w:val="Textoindependiente"/>
        <w:spacing w:before="216"/>
        <w:ind w:left="922" w:right="372"/>
        <w:jc w:val="both"/>
      </w:pPr>
      <w:r>
        <w:t xml:space="preserve">Se reconoce que el liderazgo del director es fundamental para favorecer el funcionamiento óptimo del plantel y para conducir un proceso de mejora de los servicios educativos </w:t>
      </w:r>
      <w:r>
        <w:t>que ofrece. Un primer aspecto que se evalúa es que cuente con formación profesional, experiencia y capacitación específica que lo hagan idóneo como directivo, especialmente para el modelo educativo del subsistema en que labora.</w:t>
      </w:r>
    </w:p>
    <w:p w:rsidR="00A74FD3" w:rsidRDefault="00D014D2">
      <w:pPr>
        <w:pStyle w:val="Textoindependiente"/>
        <w:spacing w:before="216"/>
        <w:ind w:left="922" w:right="371"/>
        <w:jc w:val="both"/>
      </w:pPr>
      <w:r>
        <w:t>La función primordial del di</w:t>
      </w:r>
      <w:r>
        <w:t>rector es asegurar la operación cotidiana del plantel, tanto en lo</w:t>
      </w:r>
      <w:r>
        <w:rPr>
          <w:spacing w:val="-7"/>
        </w:rPr>
        <w:t xml:space="preserve"> </w:t>
      </w:r>
      <w:r>
        <w:t>organizativo</w:t>
      </w:r>
      <w:r>
        <w:rPr>
          <w:spacing w:val="-7"/>
        </w:rPr>
        <w:t xml:space="preserve"> </w:t>
      </w:r>
      <w:r>
        <w:t>como</w:t>
      </w:r>
      <w:r>
        <w:rPr>
          <w:spacing w:val="-7"/>
        </w:rPr>
        <w:t xml:space="preserve"> </w:t>
      </w:r>
      <w:r>
        <w:t>en</w:t>
      </w:r>
      <w:r>
        <w:rPr>
          <w:spacing w:val="-7"/>
        </w:rPr>
        <w:t xml:space="preserve"> </w:t>
      </w:r>
      <w:r>
        <w:t>lo</w:t>
      </w:r>
      <w:r>
        <w:rPr>
          <w:spacing w:val="-6"/>
        </w:rPr>
        <w:t xml:space="preserve"> </w:t>
      </w:r>
      <w:r>
        <w:t>académico,</w:t>
      </w:r>
      <w:r>
        <w:rPr>
          <w:spacing w:val="-7"/>
        </w:rPr>
        <w:t xml:space="preserve"> </w:t>
      </w:r>
      <w:r>
        <w:t>por</w:t>
      </w:r>
      <w:r>
        <w:rPr>
          <w:spacing w:val="-8"/>
        </w:rPr>
        <w:t xml:space="preserve"> </w:t>
      </w:r>
      <w:r>
        <w:t>lo</w:t>
      </w:r>
      <w:r>
        <w:rPr>
          <w:spacing w:val="-9"/>
        </w:rPr>
        <w:t xml:space="preserve"> </w:t>
      </w:r>
      <w:r>
        <w:t>que</w:t>
      </w:r>
      <w:r>
        <w:rPr>
          <w:spacing w:val="-2"/>
        </w:rPr>
        <w:t xml:space="preserve"> </w:t>
      </w:r>
      <w:r>
        <w:t>la</w:t>
      </w:r>
      <w:r>
        <w:rPr>
          <w:spacing w:val="-7"/>
        </w:rPr>
        <w:t xml:space="preserve"> </w:t>
      </w:r>
      <w:r>
        <w:t>evaluación</w:t>
      </w:r>
      <w:r>
        <w:rPr>
          <w:spacing w:val="-7"/>
        </w:rPr>
        <w:t xml:space="preserve"> </w:t>
      </w:r>
      <w:r>
        <w:t>de</w:t>
      </w:r>
      <w:r>
        <w:rPr>
          <w:spacing w:val="-7"/>
        </w:rPr>
        <w:t xml:space="preserve"> </w:t>
      </w:r>
      <w:r>
        <w:t>su</w:t>
      </w:r>
      <w:r>
        <w:rPr>
          <w:spacing w:val="-6"/>
        </w:rPr>
        <w:t xml:space="preserve"> </w:t>
      </w:r>
      <w:r>
        <w:t>desempeño</w:t>
      </w:r>
      <w:r>
        <w:rPr>
          <w:spacing w:val="-7"/>
        </w:rPr>
        <w:t xml:space="preserve"> </w:t>
      </w:r>
      <w:r>
        <w:t>incluye los</w:t>
      </w:r>
      <w:r>
        <w:rPr>
          <w:spacing w:val="-16"/>
        </w:rPr>
        <w:t xml:space="preserve"> </w:t>
      </w:r>
      <w:r>
        <w:t>procesos</w:t>
      </w:r>
      <w:r>
        <w:rPr>
          <w:spacing w:val="-16"/>
        </w:rPr>
        <w:t xml:space="preserve"> </w:t>
      </w:r>
      <w:r>
        <w:t>de</w:t>
      </w:r>
      <w:r>
        <w:rPr>
          <w:spacing w:val="-15"/>
        </w:rPr>
        <w:t xml:space="preserve"> </w:t>
      </w:r>
      <w:r>
        <w:t>gestión</w:t>
      </w:r>
      <w:r>
        <w:rPr>
          <w:spacing w:val="-16"/>
        </w:rPr>
        <w:t xml:space="preserve"> </w:t>
      </w:r>
      <w:r>
        <w:t>que</w:t>
      </w:r>
      <w:r>
        <w:rPr>
          <w:spacing w:val="-15"/>
        </w:rPr>
        <w:t xml:space="preserve"> </w:t>
      </w:r>
      <w:r>
        <w:t>favorecen</w:t>
      </w:r>
      <w:r>
        <w:rPr>
          <w:spacing w:val="-16"/>
        </w:rPr>
        <w:t xml:space="preserve"> </w:t>
      </w:r>
      <w:r>
        <w:t>la</w:t>
      </w:r>
      <w:r>
        <w:rPr>
          <w:spacing w:val="-15"/>
        </w:rPr>
        <w:t xml:space="preserve"> </w:t>
      </w:r>
      <w:r>
        <w:t>mejora</w:t>
      </w:r>
      <w:r>
        <w:rPr>
          <w:spacing w:val="-16"/>
        </w:rPr>
        <w:t xml:space="preserve"> </w:t>
      </w:r>
      <w:r>
        <w:t>de</w:t>
      </w:r>
      <w:r>
        <w:rPr>
          <w:spacing w:val="-16"/>
        </w:rPr>
        <w:t xml:space="preserve"> </w:t>
      </w:r>
      <w:r>
        <w:t>la</w:t>
      </w:r>
      <w:r>
        <w:rPr>
          <w:spacing w:val="-15"/>
        </w:rPr>
        <w:t xml:space="preserve"> </w:t>
      </w:r>
      <w:r>
        <w:t>calidad</w:t>
      </w:r>
      <w:r>
        <w:rPr>
          <w:spacing w:val="-16"/>
        </w:rPr>
        <w:t xml:space="preserve"> </w:t>
      </w:r>
      <w:r>
        <w:t>educativa</w:t>
      </w:r>
      <w:r>
        <w:rPr>
          <w:spacing w:val="-12"/>
        </w:rPr>
        <w:t xml:space="preserve"> </w:t>
      </w:r>
      <w:r>
        <w:t>y</w:t>
      </w:r>
      <w:r>
        <w:rPr>
          <w:spacing w:val="-19"/>
        </w:rPr>
        <w:t xml:space="preserve"> </w:t>
      </w:r>
      <w:r>
        <w:t>el</w:t>
      </w:r>
      <w:r>
        <w:rPr>
          <w:spacing w:val="-16"/>
        </w:rPr>
        <w:t xml:space="preserve"> </w:t>
      </w:r>
      <w:r>
        <w:t>cumplimiento de las finalidades de la RIEMS-MEPEO. Las competencias directivas enunciadas en el Acuerdo Secretarial 449 son representativas del cumplimiento óptimo de sus atribuciones.</w:t>
      </w:r>
    </w:p>
    <w:p w:rsidR="00A74FD3" w:rsidRDefault="00D014D2">
      <w:pPr>
        <w:pStyle w:val="Textoindependiente"/>
        <w:spacing w:before="216"/>
        <w:ind w:left="922" w:right="367"/>
        <w:jc w:val="both"/>
      </w:pPr>
      <w:r>
        <w:t>Un componente esencial del ingreso y la permanencia del plantel en el P</w:t>
      </w:r>
      <w:r>
        <w:t>C-SINEMS es el plan de mejora, cuya instrumentación queda a cargo del director. El diagnóstico que hace la comunidad escolar; las actividades y los programas viables y pertinentes que se diseñan para atender las necesidades identificadas, y su evaluación p</w:t>
      </w:r>
      <w:r>
        <w:t xml:space="preserve">ara realimentar el proceso de mejora, son aspectos centrales de la interacción del director y las instancias evaluadoras del PC-SINEMS. Por ejemplo, presentar al Copeems un diagnóstico del plantel es un requisito para el ingreso al </w:t>
      </w:r>
      <w:r>
        <w:rPr>
          <w:i/>
        </w:rPr>
        <w:t>Padrón</w:t>
      </w:r>
      <w:r>
        <w:t xml:space="preserve">; posteriormente, </w:t>
      </w:r>
      <w:r>
        <w:t>en el plan de mejora deberán quedar incluidas las observaciones recibidas durante la evaluación del Copeems,</w:t>
      </w:r>
      <w:r>
        <w:rPr>
          <w:spacing w:val="-11"/>
        </w:rPr>
        <w:t xml:space="preserve"> </w:t>
      </w:r>
      <w:r>
        <w:t>y</w:t>
      </w:r>
      <w:r>
        <w:rPr>
          <w:spacing w:val="-13"/>
        </w:rPr>
        <w:t xml:space="preserve"> </w:t>
      </w:r>
      <w:r>
        <w:t>su</w:t>
      </w:r>
      <w:r>
        <w:rPr>
          <w:spacing w:val="-11"/>
        </w:rPr>
        <w:t xml:space="preserve"> </w:t>
      </w:r>
      <w:r>
        <w:t>cumplimiento</w:t>
      </w:r>
      <w:r>
        <w:rPr>
          <w:spacing w:val="-10"/>
        </w:rPr>
        <w:t xml:space="preserve"> </w:t>
      </w:r>
      <w:r>
        <w:t>condicionará</w:t>
      </w:r>
      <w:r>
        <w:rPr>
          <w:spacing w:val="-10"/>
        </w:rPr>
        <w:t xml:space="preserve"> </w:t>
      </w:r>
      <w:r>
        <w:t>la</w:t>
      </w:r>
      <w:r>
        <w:rPr>
          <w:spacing w:val="-13"/>
        </w:rPr>
        <w:t xml:space="preserve"> </w:t>
      </w:r>
      <w:r>
        <w:t>realización</w:t>
      </w:r>
      <w:r>
        <w:rPr>
          <w:spacing w:val="-9"/>
        </w:rPr>
        <w:t xml:space="preserve"> </w:t>
      </w:r>
      <w:r>
        <w:t>y</w:t>
      </w:r>
      <w:r>
        <w:rPr>
          <w:spacing w:val="-14"/>
        </w:rPr>
        <w:t xml:space="preserve"> </w:t>
      </w:r>
      <w:r>
        <w:t>el</w:t>
      </w:r>
      <w:r>
        <w:rPr>
          <w:spacing w:val="-11"/>
        </w:rPr>
        <w:t xml:space="preserve"> </w:t>
      </w:r>
      <w:r>
        <w:t>resultado</w:t>
      </w:r>
      <w:r>
        <w:rPr>
          <w:spacing w:val="-10"/>
        </w:rPr>
        <w:t xml:space="preserve"> </w:t>
      </w:r>
      <w:r>
        <w:t>de</w:t>
      </w:r>
      <w:r>
        <w:rPr>
          <w:spacing w:val="-11"/>
        </w:rPr>
        <w:t xml:space="preserve"> </w:t>
      </w:r>
      <w:r>
        <w:t>la</w:t>
      </w:r>
      <w:r>
        <w:rPr>
          <w:spacing w:val="-10"/>
        </w:rPr>
        <w:t xml:space="preserve"> </w:t>
      </w:r>
      <w:r>
        <w:t>siguiente.</w:t>
      </w:r>
      <w:r>
        <w:rPr>
          <w:spacing w:val="-11"/>
        </w:rPr>
        <w:t xml:space="preserve"> </w:t>
      </w:r>
      <w:r>
        <w:t>De esta manera, se cumple uno de los propósitos principales del PC-SI</w:t>
      </w:r>
      <w:r>
        <w:t>NEMS: que la evaluación externa del plantel realizada por especialistas se complemente con la autoevaluación</w:t>
      </w:r>
      <w:r>
        <w:rPr>
          <w:spacing w:val="-15"/>
        </w:rPr>
        <w:t xml:space="preserve"> </w:t>
      </w:r>
      <w:r>
        <w:t>de</w:t>
      </w:r>
      <w:r>
        <w:rPr>
          <w:spacing w:val="-15"/>
        </w:rPr>
        <w:t xml:space="preserve"> </w:t>
      </w:r>
      <w:r>
        <w:t>la</w:t>
      </w:r>
      <w:r>
        <w:rPr>
          <w:spacing w:val="-13"/>
        </w:rPr>
        <w:t xml:space="preserve"> </w:t>
      </w:r>
      <w:r>
        <w:t>comunidad</w:t>
      </w:r>
      <w:r>
        <w:rPr>
          <w:spacing w:val="-13"/>
        </w:rPr>
        <w:t xml:space="preserve"> </w:t>
      </w:r>
      <w:r>
        <w:t>escolar</w:t>
      </w:r>
      <w:r>
        <w:rPr>
          <w:spacing w:val="-14"/>
        </w:rPr>
        <w:t xml:space="preserve"> </w:t>
      </w:r>
      <w:r>
        <w:t>para</w:t>
      </w:r>
      <w:r>
        <w:rPr>
          <w:spacing w:val="-16"/>
        </w:rPr>
        <w:t xml:space="preserve"> </w:t>
      </w:r>
      <w:r>
        <w:t>elevar</w:t>
      </w:r>
      <w:r>
        <w:rPr>
          <w:spacing w:val="-15"/>
        </w:rPr>
        <w:t xml:space="preserve"> </w:t>
      </w:r>
      <w:r>
        <w:t>la</w:t>
      </w:r>
      <w:r>
        <w:rPr>
          <w:spacing w:val="-13"/>
        </w:rPr>
        <w:t xml:space="preserve"> </w:t>
      </w:r>
      <w:r>
        <w:t>calidad</w:t>
      </w:r>
      <w:r>
        <w:rPr>
          <w:spacing w:val="-16"/>
        </w:rPr>
        <w:t xml:space="preserve"> </w:t>
      </w:r>
      <w:r>
        <w:t>de</w:t>
      </w:r>
      <w:r>
        <w:rPr>
          <w:spacing w:val="-13"/>
        </w:rPr>
        <w:t xml:space="preserve"> </w:t>
      </w:r>
      <w:r>
        <w:t>los</w:t>
      </w:r>
      <w:r>
        <w:rPr>
          <w:spacing w:val="-16"/>
        </w:rPr>
        <w:t xml:space="preserve"> </w:t>
      </w:r>
      <w:r>
        <w:t>servicios</w:t>
      </w:r>
      <w:r>
        <w:rPr>
          <w:spacing w:val="-14"/>
        </w:rPr>
        <w:t xml:space="preserve"> </w:t>
      </w:r>
      <w:r>
        <w:t>educativos mediante la planeación, instrumentación y realimentación de un plan de</w:t>
      </w:r>
      <w:r>
        <w:rPr>
          <w:spacing w:val="-15"/>
        </w:rPr>
        <w:t xml:space="preserve"> </w:t>
      </w:r>
      <w:r>
        <w:t>m</w:t>
      </w:r>
      <w:r>
        <w:t>ejora.</w:t>
      </w:r>
    </w:p>
    <w:p w:rsidR="00A74FD3" w:rsidRDefault="00A74FD3">
      <w:pPr>
        <w:jc w:val="both"/>
        <w:sectPr w:rsidR="00A74FD3">
          <w:pgSz w:w="12240" w:h="15840"/>
          <w:pgMar w:top="1060" w:right="760" w:bottom="960" w:left="780" w:header="0" w:footer="769" w:gutter="0"/>
          <w:cols w:space="720"/>
        </w:sectPr>
      </w:pPr>
    </w:p>
    <w:p w:rsidR="00A74FD3" w:rsidRDefault="00D014D2">
      <w:pPr>
        <w:pStyle w:val="Textoindependiente"/>
        <w:spacing w:before="68"/>
        <w:ind w:left="922" w:right="380"/>
        <w:jc w:val="both"/>
      </w:pPr>
      <w:r>
        <w:t>La gestión de éste, en consecuencia, es un eje rector que articula el proceso de ingreso y permanencia de un plantel en el PC-SINEMS.</w:t>
      </w:r>
    </w:p>
    <w:p w:rsidR="00A74FD3" w:rsidRDefault="00A74FD3">
      <w:pPr>
        <w:pStyle w:val="Textoindependiente"/>
        <w:rPr>
          <w:sz w:val="26"/>
        </w:rPr>
      </w:pPr>
    </w:p>
    <w:p w:rsidR="00A74FD3" w:rsidRDefault="00D014D2">
      <w:pPr>
        <w:pStyle w:val="Ttulo2"/>
        <w:spacing w:before="158"/>
        <w:jc w:val="both"/>
      </w:pPr>
      <w:r>
        <w:rPr>
          <w:color w:val="00529B"/>
        </w:rPr>
        <w:t>Perfil de los docentes y sus funciones educativas</w:t>
      </w:r>
    </w:p>
    <w:p w:rsidR="00A74FD3" w:rsidRDefault="00D014D2">
      <w:pPr>
        <w:pStyle w:val="Textoindependiente"/>
        <w:spacing w:before="216"/>
        <w:ind w:left="922" w:right="370"/>
        <w:jc w:val="both"/>
      </w:pPr>
      <w:r>
        <w:t>El personal docente es uno de los elementos que ma</w:t>
      </w:r>
      <w:r>
        <w:t>yor influencia tiene en la calidad</w:t>
      </w:r>
      <w:r>
        <w:rPr>
          <w:spacing w:val="-39"/>
        </w:rPr>
        <w:t xml:space="preserve"> </w:t>
      </w:r>
      <w:r>
        <w:t>de la</w:t>
      </w:r>
      <w:r>
        <w:rPr>
          <w:spacing w:val="-7"/>
        </w:rPr>
        <w:t xml:space="preserve"> </w:t>
      </w:r>
      <w:r>
        <w:t>educación</w:t>
      </w:r>
      <w:r>
        <w:rPr>
          <w:spacing w:val="-6"/>
        </w:rPr>
        <w:t xml:space="preserve"> </w:t>
      </w:r>
      <w:r>
        <w:t>que</w:t>
      </w:r>
      <w:r>
        <w:rPr>
          <w:spacing w:val="-8"/>
        </w:rPr>
        <w:t xml:space="preserve"> </w:t>
      </w:r>
      <w:r>
        <w:t>ofrece</w:t>
      </w:r>
      <w:r>
        <w:rPr>
          <w:spacing w:val="-6"/>
        </w:rPr>
        <w:t xml:space="preserve"> </w:t>
      </w:r>
      <w:r>
        <w:t>un</w:t>
      </w:r>
      <w:r>
        <w:rPr>
          <w:spacing w:val="-8"/>
        </w:rPr>
        <w:t xml:space="preserve"> </w:t>
      </w:r>
      <w:r>
        <w:t>plantel</w:t>
      </w:r>
      <w:r>
        <w:rPr>
          <w:spacing w:val="-10"/>
        </w:rPr>
        <w:t xml:space="preserve"> </w:t>
      </w:r>
      <w:r>
        <w:t>de</w:t>
      </w:r>
      <w:r>
        <w:rPr>
          <w:spacing w:val="-8"/>
        </w:rPr>
        <w:t xml:space="preserve"> </w:t>
      </w:r>
      <w:r>
        <w:t>EMS.</w:t>
      </w:r>
      <w:r>
        <w:rPr>
          <w:spacing w:val="-9"/>
        </w:rPr>
        <w:t xml:space="preserve"> </w:t>
      </w:r>
      <w:r>
        <w:t>Su</w:t>
      </w:r>
      <w:r>
        <w:rPr>
          <w:spacing w:val="-7"/>
        </w:rPr>
        <w:t xml:space="preserve"> </w:t>
      </w:r>
      <w:r>
        <w:t>trabajo</w:t>
      </w:r>
      <w:r>
        <w:rPr>
          <w:spacing w:val="-11"/>
        </w:rPr>
        <w:t xml:space="preserve"> </w:t>
      </w:r>
      <w:r>
        <w:t>fundamental</w:t>
      </w:r>
      <w:r>
        <w:rPr>
          <w:spacing w:val="-10"/>
        </w:rPr>
        <w:t xml:space="preserve"> </w:t>
      </w:r>
      <w:r>
        <w:t>consiste</w:t>
      </w:r>
      <w:r>
        <w:rPr>
          <w:spacing w:val="-8"/>
        </w:rPr>
        <w:t xml:space="preserve"> </w:t>
      </w:r>
      <w:r>
        <w:t>en</w:t>
      </w:r>
      <w:r>
        <w:rPr>
          <w:spacing w:val="-8"/>
        </w:rPr>
        <w:t xml:space="preserve"> </w:t>
      </w:r>
      <w:r>
        <w:t>poner</w:t>
      </w:r>
      <w:r>
        <w:rPr>
          <w:spacing w:val="-7"/>
        </w:rPr>
        <w:t xml:space="preserve"> </w:t>
      </w:r>
      <w:r>
        <w:t>en contacto</w:t>
      </w:r>
      <w:r>
        <w:rPr>
          <w:spacing w:val="-19"/>
        </w:rPr>
        <w:t xml:space="preserve"> </w:t>
      </w:r>
      <w:r>
        <w:t>a</w:t>
      </w:r>
      <w:r>
        <w:rPr>
          <w:spacing w:val="-16"/>
        </w:rPr>
        <w:t xml:space="preserve"> </w:t>
      </w:r>
      <w:r>
        <w:t>los</w:t>
      </w:r>
      <w:r>
        <w:rPr>
          <w:spacing w:val="-17"/>
        </w:rPr>
        <w:t xml:space="preserve"> </w:t>
      </w:r>
      <w:r>
        <w:t>estudiantes</w:t>
      </w:r>
      <w:r>
        <w:rPr>
          <w:spacing w:val="-17"/>
        </w:rPr>
        <w:t xml:space="preserve"> </w:t>
      </w:r>
      <w:r>
        <w:t>con</w:t>
      </w:r>
      <w:r>
        <w:rPr>
          <w:spacing w:val="-16"/>
        </w:rPr>
        <w:t xml:space="preserve"> </w:t>
      </w:r>
      <w:r>
        <w:t>los</w:t>
      </w:r>
      <w:r>
        <w:rPr>
          <w:spacing w:val="-17"/>
        </w:rPr>
        <w:t xml:space="preserve"> </w:t>
      </w:r>
      <w:r>
        <w:t>contenidos</w:t>
      </w:r>
      <w:r>
        <w:rPr>
          <w:spacing w:val="-19"/>
        </w:rPr>
        <w:t xml:space="preserve"> </w:t>
      </w:r>
      <w:r>
        <w:t>de</w:t>
      </w:r>
      <w:r>
        <w:rPr>
          <w:spacing w:val="-16"/>
        </w:rPr>
        <w:t xml:space="preserve"> </w:t>
      </w:r>
      <w:r>
        <w:t>enseñanza</w:t>
      </w:r>
      <w:r>
        <w:rPr>
          <w:spacing w:val="-17"/>
        </w:rPr>
        <w:t xml:space="preserve"> </w:t>
      </w:r>
      <w:r>
        <w:t>que</w:t>
      </w:r>
      <w:r>
        <w:rPr>
          <w:spacing w:val="-18"/>
        </w:rPr>
        <w:t xml:space="preserve"> </w:t>
      </w:r>
      <w:r>
        <w:t>favorecerán</w:t>
      </w:r>
      <w:r>
        <w:rPr>
          <w:spacing w:val="-18"/>
        </w:rPr>
        <w:t xml:space="preserve"> </w:t>
      </w:r>
      <w:r>
        <w:t>el</w:t>
      </w:r>
      <w:r>
        <w:rPr>
          <w:spacing w:val="-17"/>
        </w:rPr>
        <w:t xml:space="preserve"> </w:t>
      </w:r>
      <w:r>
        <w:t>desarrollo de sus competencias y harán posible el cumplimiento de los objetivos educativos. De hecho, para que un plantel ofrezca una educación de buena calidad, desde los criterios de la RIEMS-MEPEO y del PC-SINEMS, resulta central que el desempeño de los</w:t>
      </w:r>
      <w:r>
        <w:t xml:space="preserve"> docentes esté orientado al desarrollo de competencias de los estudiantes, mediante la movilización de las competencias docentes señaladas en el Acuerdo Secretarial</w:t>
      </w:r>
      <w:r>
        <w:rPr>
          <w:spacing w:val="-22"/>
        </w:rPr>
        <w:t xml:space="preserve"> </w:t>
      </w:r>
      <w:r>
        <w:t>447.</w:t>
      </w:r>
    </w:p>
    <w:p w:rsidR="00A74FD3" w:rsidRDefault="00D014D2">
      <w:pPr>
        <w:pStyle w:val="Textoindependiente"/>
        <w:spacing w:before="214"/>
        <w:ind w:left="922" w:right="367"/>
        <w:jc w:val="both"/>
      </w:pPr>
      <w:r>
        <w:t xml:space="preserve">Un primer aspecto que es evaluado en relación con la planta docente es su </w:t>
      </w:r>
      <w:r>
        <w:rPr>
          <w:i/>
        </w:rPr>
        <w:t xml:space="preserve">idoneidad </w:t>
      </w:r>
      <w:r>
        <w:t>pa</w:t>
      </w:r>
      <w:r>
        <w:t>ra realizar actividades de enseñanza. Esto implica que tengan una formación profesional que garantice que dominan los contenidos de la UAC que imparten y que cuenten con una formación pedagógica que les haya posibilitado desarrollar sus competencias docent</w:t>
      </w:r>
      <w:r>
        <w:t>es. Esta evaluación se realiza mediante la revisión de los documentos</w:t>
      </w:r>
      <w:r>
        <w:rPr>
          <w:spacing w:val="-8"/>
        </w:rPr>
        <w:t xml:space="preserve"> </w:t>
      </w:r>
      <w:r>
        <w:t>que</w:t>
      </w:r>
      <w:r>
        <w:rPr>
          <w:spacing w:val="-8"/>
        </w:rPr>
        <w:t xml:space="preserve"> </w:t>
      </w:r>
      <w:r>
        <w:t>prueban</w:t>
      </w:r>
      <w:r>
        <w:rPr>
          <w:spacing w:val="-6"/>
        </w:rPr>
        <w:t xml:space="preserve"> </w:t>
      </w:r>
      <w:r>
        <w:t>los</w:t>
      </w:r>
      <w:r>
        <w:rPr>
          <w:spacing w:val="-7"/>
        </w:rPr>
        <w:t xml:space="preserve"> </w:t>
      </w:r>
      <w:r>
        <w:t>antecedentes</w:t>
      </w:r>
      <w:r>
        <w:rPr>
          <w:spacing w:val="-9"/>
        </w:rPr>
        <w:t xml:space="preserve"> </w:t>
      </w:r>
      <w:r>
        <w:t>académicos</w:t>
      </w:r>
      <w:r>
        <w:rPr>
          <w:spacing w:val="-6"/>
        </w:rPr>
        <w:t xml:space="preserve"> </w:t>
      </w:r>
      <w:r>
        <w:t>y</w:t>
      </w:r>
      <w:r>
        <w:rPr>
          <w:spacing w:val="-10"/>
        </w:rPr>
        <w:t xml:space="preserve"> </w:t>
      </w:r>
      <w:r>
        <w:t>profesionales</w:t>
      </w:r>
      <w:r>
        <w:rPr>
          <w:spacing w:val="-7"/>
        </w:rPr>
        <w:t xml:space="preserve"> </w:t>
      </w:r>
      <w:r>
        <w:t>de</w:t>
      </w:r>
      <w:r>
        <w:rPr>
          <w:spacing w:val="-6"/>
        </w:rPr>
        <w:t xml:space="preserve"> </w:t>
      </w:r>
      <w:r>
        <w:t>los</w:t>
      </w:r>
      <w:r>
        <w:rPr>
          <w:spacing w:val="-7"/>
        </w:rPr>
        <w:t xml:space="preserve"> </w:t>
      </w:r>
      <w:r>
        <w:t>docentes; especialmente, los que prueben su participación exitosa en procesos de formación reconocidos por el CD-PC-SINEMS;</w:t>
      </w:r>
      <w:r>
        <w:t xml:space="preserve"> a saber, Programa de Formación Docente de Educación Media Superior (PROFORDEMS) y el de Certificación de Competencias Docentes para la Educación Media Superior (CERTIDEMS) o sus</w:t>
      </w:r>
      <w:r>
        <w:rPr>
          <w:spacing w:val="-14"/>
        </w:rPr>
        <w:t xml:space="preserve"> </w:t>
      </w:r>
      <w:r>
        <w:t>equivalencias.</w:t>
      </w:r>
    </w:p>
    <w:p w:rsidR="00A74FD3" w:rsidRDefault="00D014D2">
      <w:pPr>
        <w:pStyle w:val="Textoindependiente"/>
        <w:spacing w:before="216"/>
        <w:ind w:left="922" w:right="365"/>
        <w:jc w:val="both"/>
      </w:pPr>
      <w:r>
        <w:t xml:space="preserve">Para ingresar en el </w:t>
      </w:r>
      <w:r>
        <w:rPr>
          <w:i/>
        </w:rPr>
        <w:t>Padrón</w:t>
      </w:r>
      <w:r>
        <w:t xml:space="preserve">, el plantel debe probar que cuenta </w:t>
      </w:r>
      <w:r>
        <w:t>con suficientes docentes que muestren haber acreditado un curso de formación docente y para avanzar en el</w:t>
      </w:r>
      <w:r>
        <w:rPr>
          <w:spacing w:val="-36"/>
        </w:rPr>
        <w:t xml:space="preserve"> </w:t>
      </w:r>
      <w:r>
        <w:t>PC- SINEMS, que tienen además, una certificación de sus competencias de enseñanza. El indicador</w:t>
      </w:r>
      <w:r>
        <w:rPr>
          <w:spacing w:val="-10"/>
        </w:rPr>
        <w:t xml:space="preserve"> </w:t>
      </w:r>
      <w:r>
        <w:t>utilizado</w:t>
      </w:r>
      <w:r>
        <w:rPr>
          <w:spacing w:val="-6"/>
        </w:rPr>
        <w:t xml:space="preserve"> </w:t>
      </w:r>
      <w:r>
        <w:t>para</w:t>
      </w:r>
      <w:r>
        <w:rPr>
          <w:spacing w:val="-6"/>
        </w:rPr>
        <w:t xml:space="preserve"> </w:t>
      </w:r>
      <w:r>
        <w:t>avalar</w:t>
      </w:r>
      <w:r>
        <w:rPr>
          <w:spacing w:val="-7"/>
        </w:rPr>
        <w:t xml:space="preserve"> </w:t>
      </w:r>
      <w:r>
        <w:t>esto</w:t>
      </w:r>
      <w:r>
        <w:rPr>
          <w:spacing w:val="-8"/>
        </w:rPr>
        <w:t xml:space="preserve"> </w:t>
      </w:r>
      <w:r>
        <w:t>es</w:t>
      </w:r>
      <w:r>
        <w:rPr>
          <w:spacing w:val="-8"/>
        </w:rPr>
        <w:t xml:space="preserve"> </w:t>
      </w:r>
      <w:r>
        <w:t>el</w:t>
      </w:r>
      <w:r>
        <w:rPr>
          <w:spacing w:val="-7"/>
        </w:rPr>
        <w:t xml:space="preserve"> </w:t>
      </w:r>
      <w:r>
        <w:t>porcentaje</w:t>
      </w:r>
      <w:r>
        <w:rPr>
          <w:spacing w:val="-6"/>
        </w:rPr>
        <w:t xml:space="preserve"> </w:t>
      </w:r>
      <w:r>
        <w:t>que</w:t>
      </w:r>
      <w:r>
        <w:rPr>
          <w:spacing w:val="-8"/>
        </w:rPr>
        <w:t xml:space="preserve"> </w:t>
      </w:r>
      <w:r>
        <w:t>debe</w:t>
      </w:r>
      <w:r>
        <w:rPr>
          <w:spacing w:val="-6"/>
        </w:rPr>
        <w:t xml:space="preserve"> </w:t>
      </w:r>
      <w:r>
        <w:t>tener</w:t>
      </w:r>
      <w:r>
        <w:rPr>
          <w:spacing w:val="-10"/>
        </w:rPr>
        <w:t xml:space="preserve"> </w:t>
      </w:r>
      <w:r>
        <w:t>un</w:t>
      </w:r>
      <w:r>
        <w:rPr>
          <w:spacing w:val="-7"/>
        </w:rPr>
        <w:t xml:space="preserve"> </w:t>
      </w:r>
      <w:r>
        <w:t>plantel</w:t>
      </w:r>
      <w:r>
        <w:rPr>
          <w:spacing w:val="-7"/>
        </w:rPr>
        <w:t xml:space="preserve"> </w:t>
      </w:r>
      <w:r>
        <w:t>de</w:t>
      </w:r>
      <w:r>
        <w:rPr>
          <w:spacing w:val="3"/>
        </w:rPr>
        <w:t xml:space="preserve"> </w:t>
      </w:r>
      <w:r>
        <w:rPr>
          <w:i/>
        </w:rPr>
        <w:t xml:space="preserve">grupos- UAC </w:t>
      </w:r>
      <w:r>
        <w:t xml:space="preserve">atendidos por docentes que han acreditado un programa de formación en competencias docentes reconocido por el PC-SINEMS, así como los porcentajes de </w:t>
      </w:r>
      <w:r>
        <w:rPr>
          <w:i/>
        </w:rPr>
        <w:t xml:space="preserve">grupos-UAC </w:t>
      </w:r>
      <w:r>
        <w:t>atendidos por docentes que han obtenido una certificación de est</w:t>
      </w:r>
      <w:r>
        <w:t xml:space="preserve">as competencias mediante los procedimientos determinados por el propio </w:t>
      </w:r>
      <w:r>
        <w:rPr>
          <w:i/>
        </w:rPr>
        <w:t xml:space="preserve">Comité Directivo </w:t>
      </w:r>
      <w:r>
        <w:t xml:space="preserve">(ver Acuerdos de sesiones ordinarias del Comité Directivo en el capítulo 1). Se entiende por </w:t>
      </w:r>
      <w:r>
        <w:rPr>
          <w:i/>
        </w:rPr>
        <w:t xml:space="preserve">grupo-UAC </w:t>
      </w:r>
      <w:r>
        <w:t>la unidad de aprendizaje curricular de un PPE impartida en un gru</w:t>
      </w:r>
      <w:r>
        <w:t>po específico de estudiantes a lo largo de un periodo lectivo (trimestre, cuatrimestre, semestre,</w:t>
      </w:r>
      <w:r>
        <w:rPr>
          <w:spacing w:val="-6"/>
        </w:rPr>
        <w:t xml:space="preserve"> </w:t>
      </w:r>
      <w:r>
        <w:t>año,</w:t>
      </w:r>
      <w:r>
        <w:rPr>
          <w:spacing w:val="-6"/>
        </w:rPr>
        <w:t xml:space="preserve"> </w:t>
      </w:r>
      <w:r>
        <w:t>etcétera.).</w:t>
      </w:r>
      <w:r>
        <w:rPr>
          <w:spacing w:val="-3"/>
        </w:rPr>
        <w:t xml:space="preserve"> </w:t>
      </w:r>
      <w:r>
        <w:t>Una</w:t>
      </w:r>
      <w:r>
        <w:rPr>
          <w:spacing w:val="-4"/>
        </w:rPr>
        <w:t xml:space="preserve"> </w:t>
      </w:r>
      <w:r>
        <w:t>UAC</w:t>
      </w:r>
      <w:r>
        <w:rPr>
          <w:spacing w:val="-7"/>
        </w:rPr>
        <w:t xml:space="preserve"> </w:t>
      </w:r>
      <w:r>
        <w:t>del</w:t>
      </w:r>
      <w:r>
        <w:rPr>
          <w:spacing w:val="-6"/>
        </w:rPr>
        <w:t xml:space="preserve"> </w:t>
      </w:r>
      <w:r>
        <w:t>PPE</w:t>
      </w:r>
      <w:r>
        <w:rPr>
          <w:spacing w:val="-8"/>
        </w:rPr>
        <w:t xml:space="preserve"> </w:t>
      </w:r>
      <w:r>
        <w:t>da</w:t>
      </w:r>
      <w:r>
        <w:rPr>
          <w:spacing w:val="-4"/>
        </w:rPr>
        <w:t xml:space="preserve"> </w:t>
      </w:r>
      <w:r>
        <w:t>lugar</w:t>
      </w:r>
      <w:r>
        <w:rPr>
          <w:spacing w:val="-6"/>
        </w:rPr>
        <w:t xml:space="preserve"> </w:t>
      </w:r>
      <w:r>
        <w:t>a</w:t>
      </w:r>
      <w:r>
        <w:rPr>
          <w:spacing w:val="-4"/>
        </w:rPr>
        <w:t xml:space="preserve"> </w:t>
      </w:r>
      <w:r>
        <w:t>tantos</w:t>
      </w:r>
      <w:r>
        <w:rPr>
          <w:spacing w:val="-2"/>
        </w:rPr>
        <w:t xml:space="preserve"> </w:t>
      </w:r>
      <w:r>
        <w:rPr>
          <w:i/>
        </w:rPr>
        <w:t>grupos-UAC</w:t>
      </w:r>
      <w:r>
        <w:rPr>
          <w:i/>
          <w:spacing w:val="-4"/>
        </w:rPr>
        <w:t xml:space="preserve"> </w:t>
      </w:r>
      <w:r>
        <w:t>como</w:t>
      </w:r>
      <w:r>
        <w:rPr>
          <w:spacing w:val="-4"/>
        </w:rPr>
        <w:t xml:space="preserve"> </w:t>
      </w:r>
      <w:r>
        <w:t>grupos en</w:t>
      </w:r>
      <w:r>
        <w:rPr>
          <w:spacing w:val="-16"/>
        </w:rPr>
        <w:t xml:space="preserve"> </w:t>
      </w:r>
      <w:r>
        <w:t>los</w:t>
      </w:r>
      <w:r>
        <w:rPr>
          <w:spacing w:val="-16"/>
        </w:rPr>
        <w:t xml:space="preserve"> </w:t>
      </w:r>
      <w:r>
        <w:t>cuales</w:t>
      </w:r>
      <w:r>
        <w:rPr>
          <w:spacing w:val="-16"/>
        </w:rPr>
        <w:t xml:space="preserve"> </w:t>
      </w:r>
      <w:r>
        <w:t>se</w:t>
      </w:r>
      <w:r>
        <w:rPr>
          <w:spacing w:val="-16"/>
        </w:rPr>
        <w:t xml:space="preserve"> </w:t>
      </w:r>
      <w:r>
        <w:t>imparte.</w:t>
      </w:r>
      <w:r>
        <w:rPr>
          <w:spacing w:val="-16"/>
        </w:rPr>
        <w:t xml:space="preserve"> </w:t>
      </w:r>
      <w:r>
        <w:t>En</w:t>
      </w:r>
      <w:r>
        <w:rPr>
          <w:spacing w:val="-17"/>
        </w:rPr>
        <w:t xml:space="preserve"> </w:t>
      </w:r>
      <w:r>
        <w:t>consecuencia,</w:t>
      </w:r>
      <w:r>
        <w:rPr>
          <w:spacing w:val="-18"/>
        </w:rPr>
        <w:t xml:space="preserve"> </w:t>
      </w:r>
      <w:r>
        <w:t>el</w:t>
      </w:r>
      <w:r>
        <w:rPr>
          <w:spacing w:val="-19"/>
        </w:rPr>
        <w:t xml:space="preserve"> </w:t>
      </w:r>
      <w:r>
        <w:t>total</w:t>
      </w:r>
      <w:r>
        <w:rPr>
          <w:spacing w:val="-19"/>
        </w:rPr>
        <w:t xml:space="preserve"> </w:t>
      </w:r>
      <w:r>
        <w:t>de</w:t>
      </w:r>
      <w:r>
        <w:rPr>
          <w:spacing w:val="-12"/>
        </w:rPr>
        <w:t xml:space="preserve"> </w:t>
      </w:r>
      <w:r>
        <w:rPr>
          <w:i/>
        </w:rPr>
        <w:t>grupos-UAC</w:t>
      </w:r>
      <w:r>
        <w:rPr>
          <w:i/>
          <w:spacing w:val="-17"/>
        </w:rPr>
        <w:t xml:space="preserve"> </w:t>
      </w:r>
      <w:r>
        <w:t>de</w:t>
      </w:r>
      <w:r>
        <w:rPr>
          <w:spacing w:val="-16"/>
        </w:rPr>
        <w:t xml:space="preserve"> </w:t>
      </w:r>
      <w:r>
        <w:t>un</w:t>
      </w:r>
      <w:r>
        <w:rPr>
          <w:spacing w:val="-18"/>
        </w:rPr>
        <w:t xml:space="preserve"> </w:t>
      </w:r>
      <w:r>
        <w:t>centro</w:t>
      </w:r>
      <w:r>
        <w:rPr>
          <w:spacing w:val="-16"/>
        </w:rPr>
        <w:t xml:space="preserve"> </w:t>
      </w:r>
      <w:r>
        <w:t>educa</w:t>
      </w:r>
      <w:r>
        <w:t>tivo en un periodo lectivo para un PPE específico está dado por la suma del número de UAC que se imparten en cada grupo contadas por</w:t>
      </w:r>
      <w:r>
        <w:rPr>
          <w:spacing w:val="-6"/>
        </w:rPr>
        <w:t xml:space="preserve"> </w:t>
      </w:r>
      <w:r>
        <w:t>separado.</w:t>
      </w:r>
    </w:p>
    <w:p w:rsidR="00A74FD3" w:rsidRDefault="00A74FD3">
      <w:pPr>
        <w:pStyle w:val="Textoindependiente"/>
        <w:spacing w:before="1"/>
        <w:rPr>
          <w:sz w:val="33"/>
        </w:rPr>
      </w:pPr>
    </w:p>
    <w:p w:rsidR="00A74FD3" w:rsidRDefault="00D014D2">
      <w:pPr>
        <w:pStyle w:val="Textoindependiente"/>
        <w:ind w:left="922" w:right="367"/>
        <w:jc w:val="both"/>
      </w:pPr>
      <w:r>
        <w:t>Otro aspecto a evaluar son los procesos internos del plantel o la DIM para evaluar y dar seguimiento</w:t>
      </w:r>
      <w:r>
        <w:rPr>
          <w:spacing w:val="-18"/>
        </w:rPr>
        <w:t xml:space="preserve"> </w:t>
      </w:r>
      <w:r>
        <w:t>al</w:t>
      </w:r>
      <w:r>
        <w:rPr>
          <w:spacing w:val="-17"/>
        </w:rPr>
        <w:t xml:space="preserve"> </w:t>
      </w:r>
      <w:r>
        <w:t>desempeño</w:t>
      </w:r>
      <w:r>
        <w:rPr>
          <w:spacing w:val="-17"/>
        </w:rPr>
        <w:t xml:space="preserve"> </w:t>
      </w:r>
      <w:r>
        <w:t>de</w:t>
      </w:r>
      <w:r>
        <w:rPr>
          <w:spacing w:val="-18"/>
        </w:rPr>
        <w:t xml:space="preserve"> </w:t>
      </w:r>
      <w:r>
        <w:t>los</w:t>
      </w:r>
      <w:r>
        <w:rPr>
          <w:spacing w:val="-17"/>
        </w:rPr>
        <w:t xml:space="preserve"> </w:t>
      </w:r>
      <w:r>
        <w:t>docentes,</w:t>
      </w:r>
      <w:r>
        <w:rPr>
          <w:spacing w:val="-18"/>
        </w:rPr>
        <w:t xml:space="preserve"> </w:t>
      </w:r>
      <w:r>
        <w:t>con</w:t>
      </w:r>
      <w:r>
        <w:rPr>
          <w:spacing w:val="-17"/>
        </w:rPr>
        <w:t xml:space="preserve"> </w:t>
      </w:r>
      <w:r>
        <w:t>el</w:t>
      </w:r>
      <w:r>
        <w:rPr>
          <w:spacing w:val="-19"/>
        </w:rPr>
        <w:t xml:space="preserve"> </w:t>
      </w:r>
      <w:r>
        <w:t>fin</w:t>
      </w:r>
      <w:r>
        <w:rPr>
          <w:spacing w:val="-17"/>
        </w:rPr>
        <w:t xml:space="preserve"> </w:t>
      </w:r>
      <w:r>
        <w:t>de</w:t>
      </w:r>
      <w:r>
        <w:rPr>
          <w:spacing w:val="-18"/>
        </w:rPr>
        <w:t xml:space="preserve"> </w:t>
      </w:r>
      <w:r>
        <w:t>favorecer</w:t>
      </w:r>
      <w:r>
        <w:rPr>
          <w:spacing w:val="-16"/>
        </w:rPr>
        <w:t xml:space="preserve"> </w:t>
      </w:r>
      <w:r>
        <w:t>y</w:t>
      </w:r>
      <w:r>
        <w:rPr>
          <w:spacing w:val="-21"/>
        </w:rPr>
        <w:t xml:space="preserve"> </w:t>
      </w:r>
      <w:r>
        <w:t>orientar</w:t>
      </w:r>
      <w:r>
        <w:rPr>
          <w:spacing w:val="-16"/>
        </w:rPr>
        <w:t xml:space="preserve"> </w:t>
      </w:r>
      <w:r>
        <w:t>su</w:t>
      </w:r>
      <w:r>
        <w:rPr>
          <w:spacing w:val="-18"/>
        </w:rPr>
        <w:t xml:space="preserve"> </w:t>
      </w:r>
      <w:r>
        <w:t>formación permanente.</w:t>
      </w:r>
      <w:r>
        <w:rPr>
          <w:spacing w:val="-7"/>
        </w:rPr>
        <w:t xml:space="preserve"> </w:t>
      </w:r>
      <w:r>
        <w:t>Dada</w:t>
      </w:r>
      <w:r>
        <w:rPr>
          <w:spacing w:val="-7"/>
        </w:rPr>
        <w:t xml:space="preserve"> </w:t>
      </w:r>
      <w:r>
        <w:t>la</w:t>
      </w:r>
      <w:r>
        <w:rPr>
          <w:spacing w:val="-8"/>
        </w:rPr>
        <w:t xml:space="preserve"> </w:t>
      </w:r>
      <w:r>
        <w:t>relevancia</w:t>
      </w:r>
      <w:r>
        <w:rPr>
          <w:spacing w:val="-8"/>
        </w:rPr>
        <w:t xml:space="preserve"> </w:t>
      </w:r>
      <w:r>
        <w:t>que</w:t>
      </w:r>
      <w:r>
        <w:rPr>
          <w:spacing w:val="-7"/>
        </w:rPr>
        <w:t xml:space="preserve"> </w:t>
      </w:r>
      <w:r>
        <w:t>tiene</w:t>
      </w:r>
      <w:r>
        <w:rPr>
          <w:spacing w:val="-11"/>
        </w:rPr>
        <w:t xml:space="preserve"> </w:t>
      </w:r>
      <w:r>
        <w:t>el</w:t>
      </w:r>
      <w:r>
        <w:rPr>
          <w:spacing w:val="-9"/>
        </w:rPr>
        <w:t xml:space="preserve"> </w:t>
      </w:r>
      <w:r>
        <w:t>desempeño</w:t>
      </w:r>
      <w:r>
        <w:rPr>
          <w:spacing w:val="-10"/>
        </w:rPr>
        <w:t xml:space="preserve"> </w:t>
      </w:r>
      <w:r>
        <w:t>de</w:t>
      </w:r>
      <w:r>
        <w:rPr>
          <w:spacing w:val="-7"/>
        </w:rPr>
        <w:t xml:space="preserve"> </w:t>
      </w:r>
      <w:r>
        <w:t>los</w:t>
      </w:r>
      <w:r>
        <w:rPr>
          <w:spacing w:val="-8"/>
        </w:rPr>
        <w:t xml:space="preserve"> </w:t>
      </w:r>
      <w:r>
        <w:t>docentes</w:t>
      </w:r>
      <w:r>
        <w:rPr>
          <w:spacing w:val="-11"/>
        </w:rPr>
        <w:t xml:space="preserve"> </w:t>
      </w:r>
      <w:r>
        <w:t>en</w:t>
      </w:r>
      <w:r>
        <w:rPr>
          <w:spacing w:val="-7"/>
        </w:rPr>
        <w:t xml:space="preserve"> </w:t>
      </w:r>
      <w:r>
        <w:t>la</w:t>
      </w:r>
      <w:r>
        <w:rPr>
          <w:spacing w:val="-11"/>
        </w:rPr>
        <w:t xml:space="preserve"> </w:t>
      </w:r>
      <w:r>
        <w:t>formación de los estudiantes, también se ha considerado necesario reconocer sus prácticas de enseñanza</w:t>
      </w:r>
      <w:r>
        <w:rPr>
          <w:spacing w:val="-15"/>
        </w:rPr>
        <w:t xml:space="preserve"> </w:t>
      </w:r>
      <w:r>
        <w:t>me</w:t>
      </w:r>
      <w:r>
        <w:t>diante</w:t>
      </w:r>
      <w:r>
        <w:rPr>
          <w:spacing w:val="-14"/>
        </w:rPr>
        <w:t xml:space="preserve"> </w:t>
      </w:r>
      <w:r>
        <w:t>la</w:t>
      </w:r>
      <w:r>
        <w:rPr>
          <w:spacing w:val="-13"/>
        </w:rPr>
        <w:t xml:space="preserve"> </w:t>
      </w:r>
      <w:r>
        <w:t>observación</w:t>
      </w:r>
      <w:r>
        <w:rPr>
          <w:spacing w:val="-14"/>
        </w:rPr>
        <w:t xml:space="preserve"> </w:t>
      </w:r>
      <w:r>
        <w:t>directa</w:t>
      </w:r>
      <w:r>
        <w:rPr>
          <w:spacing w:val="-15"/>
        </w:rPr>
        <w:t xml:space="preserve"> </w:t>
      </w:r>
      <w:r>
        <w:t>y,</w:t>
      </w:r>
      <w:r>
        <w:rPr>
          <w:spacing w:val="-12"/>
        </w:rPr>
        <w:t xml:space="preserve"> </w:t>
      </w:r>
      <w:r>
        <w:t>en</w:t>
      </w:r>
      <w:r>
        <w:rPr>
          <w:spacing w:val="-14"/>
        </w:rPr>
        <w:t xml:space="preserve"> </w:t>
      </w:r>
      <w:r>
        <w:t>determinados</w:t>
      </w:r>
      <w:r>
        <w:rPr>
          <w:spacing w:val="-16"/>
        </w:rPr>
        <w:t xml:space="preserve"> </w:t>
      </w:r>
      <w:r>
        <w:t>casos,</w:t>
      </w:r>
      <w:r>
        <w:rPr>
          <w:spacing w:val="-12"/>
        </w:rPr>
        <w:t xml:space="preserve"> </w:t>
      </w:r>
      <w:r>
        <w:t>la</w:t>
      </w:r>
      <w:r>
        <w:rPr>
          <w:spacing w:val="-15"/>
        </w:rPr>
        <w:t xml:space="preserve"> </w:t>
      </w:r>
      <w:r>
        <w:t>videograbación. Por ejemplo, los docentes deberán contar con los conocimientos, las habilidades y las actitudes</w:t>
      </w:r>
      <w:r>
        <w:rPr>
          <w:spacing w:val="12"/>
        </w:rPr>
        <w:t xml:space="preserve"> </w:t>
      </w:r>
      <w:r>
        <w:t>que</w:t>
      </w:r>
      <w:r>
        <w:rPr>
          <w:spacing w:val="13"/>
        </w:rPr>
        <w:t xml:space="preserve"> </w:t>
      </w:r>
      <w:r>
        <w:t>les</w:t>
      </w:r>
      <w:r>
        <w:rPr>
          <w:spacing w:val="10"/>
        </w:rPr>
        <w:t xml:space="preserve"> </w:t>
      </w:r>
      <w:r>
        <w:t>permitan</w:t>
      </w:r>
      <w:r>
        <w:rPr>
          <w:spacing w:val="12"/>
        </w:rPr>
        <w:t xml:space="preserve"> </w:t>
      </w:r>
      <w:r>
        <w:t>diseñar</w:t>
      </w:r>
      <w:r>
        <w:rPr>
          <w:spacing w:val="11"/>
        </w:rPr>
        <w:t xml:space="preserve"> </w:t>
      </w:r>
      <w:r>
        <w:t>y</w:t>
      </w:r>
      <w:r>
        <w:rPr>
          <w:spacing w:val="10"/>
        </w:rPr>
        <w:t xml:space="preserve"> </w:t>
      </w:r>
      <w:r>
        <w:t>poner</w:t>
      </w:r>
      <w:r>
        <w:rPr>
          <w:spacing w:val="9"/>
        </w:rPr>
        <w:t xml:space="preserve"> </w:t>
      </w:r>
      <w:r>
        <w:t>en</w:t>
      </w:r>
      <w:r>
        <w:rPr>
          <w:spacing w:val="14"/>
        </w:rPr>
        <w:t xml:space="preserve"> </w:t>
      </w:r>
      <w:r>
        <w:t>práctica</w:t>
      </w:r>
      <w:r>
        <w:rPr>
          <w:spacing w:val="13"/>
        </w:rPr>
        <w:t xml:space="preserve"> </w:t>
      </w:r>
      <w:r>
        <w:t>clases</w:t>
      </w:r>
      <w:r>
        <w:rPr>
          <w:spacing w:val="12"/>
        </w:rPr>
        <w:t xml:space="preserve"> </w:t>
      </w:r>
      <w:r>
        <w:t>participativas,</w:t>
      </w:r>
      <w:r>
        <w:rPr>
          <w:spacing w:val="13"/>
        </w:rPr>
        <w:t xml:space="preserve"> </w:t>
      </w:r>
      <w:r>
        <w:t>en</w:t>
      </w:r>
      <w:r>
        <w:rPr>
          <w:spacing w:val="14"/>
        </w:rPr>
        <w:t xml:space="preserve"> </w:t>
      </w:r>
      <w:r>
        <w:t>las</w:t>
      </w:r>
      <w:r>
        <w:rPr>
          <w:spacing w:val="10"/>
        </w:rPr>
        <w:t xml:space="preserve"> </w:t>
      </w:r>
      <w:r>
        <w:t>que</w:t>
      </w:r>
    </w:p>
    <w:p w:rsidR="00A74FD3" w:rsidRDefault="00A74FD3">
      <w:pPr>
        <w:jc w:val="both"/>
        <w:sectPr w:rsidR="00A74FD3">
          <w:pgSz w:w="12240" w:h="15840"/>
          <w:pgMar w:top="1060" w:right="760" w:bottom="960" w:left="780" w:header="0" w:footer="769" w:gutter="0"/>
          <w:cols w:space="720"/>
        </w:sectPr>
      </w:pPr>
    </w:p>
    <w:p w:rsidR="00A74FD3" w:rsidRDefault="00D014D2">
      <w:pPr>
        <w:pStyle w:val="Textoindependiente"/>
        <w:spacing w:before="68"/>
        <w:ind w:left="922" w:right="367"/>
        <w:jc w:val="both"/>
      </w:pPr>
      <w:r>
        <w:t>se fomente el aprendizaje significativo y colaborativo, la resolución de problemas y el trabajo en torno a proyectos, integrando las competencias genéricas con los conocimientos, habilidades, destrezas y competencias de sus áreas de enseñanz</w:t>
      </w:r>
      <w:r>
        <w:t>a.</w:t>
      </w:r>
    </w:p>
    <w:p w:rsidR="00A74FD3" w:rsidRDefault="00D014D2">
      <w:pPr>
        <w:pStyle w:val="Textoindependiente"/>
        <w:spacing w:before="217"/>
        <w:ind w:left="922" w:right="364"/>
        <w:jc w:val="both"/>
      </w:pPr>
      <w:r>
        <w:t xml:space="preserve">Los docentes también contribuyen a la formación integral de los estudiantes en distintos espacios y momentos de convivencia escolar, especialmente mediante los espacios </w:t>
      </w:r>
      <w:r>
        <w:rPr>
          <w:spacing w:val="4"/>
        </w:rPr>
        <w:t xml:space="preserve">de </w:t>
      </w:r>
      <w:r>
        <w:t>orientación</w:t>
      </w:r>
      <w:r>
        <w:rPr>
          <w:spacing w:val="-6"/>
        </w:rPr>
        <w:t xml:space="preserve"> </w:t>
      </w:r>
      <w:r>
        <w:t>y</w:t>
      </w:r>
      <w:r>
        <w:rPr>
          <w:spacing w:val="-9"/>
        </w:rPr>
        <w:t xml:space="preserve"> </w:t>
      </w:r>
      <w:r>
        <w:t>tutoría,</w:t>
      </w:r>
      <w:r>
        <w:rPr>
          <w:spacing w:val="-9"/>
        </w:rPr>
        <w:t xml:space="preserve"> </w:t>
      </w:r>
      <w:r>
        <w:t>o</w:t>
      </w:r>
      <w:r>
        <w:rPr>
          <w:spacing w:val="-8"/>
        </w:rPr>
        <w:t xml:space="preserve"> </w:t>
      </w:r>
      <w:r>
        <w:t>con</w:t>
      </w:r>
      <w:r>
        <w:rPr>
          <w:spacing w:val="-6"/>
        </w:rPr>
        <w:t xml:space="preserve"> </w:t>
      </w:r>
      <w:r>
        <w:t>su</w:t>
      </w:r>
      <w:r>
        <w:rPr>
          <w:spacing w:val="-8"/>
        </w:rPr>
        <w:t xml:space="preserve"> </w:t>
      </w:r>
      <w:r>
        <w:t>participación</w:t>
      </w:r>
      <w:r>
        <w:rPr>
          <w:spacing w:val="-8"/>
        </w:rPr>
        <w:t xml:space="preserve"> </w:t>
      </w:r>
      <w:r>
        <w:t>en</w:t>
      </w:r>
      <w:r>
        <w:rPr>
          <w:spacing w:val="-7"/>
        </w:rPr>
        <w:t xml:space="preserve"> </w:t>
      </w:r>
      <w:r>
        <w:t>otros</w:t>
      </w:r>
      <w:r>
        <w:rPr>
          <w:spacing w:val="-9"/>
        </w:rPr>
        <w:t xml:space="preserve"> </w:t>
      </w:r>
      <w:r>
        <w:t>servicios</w:t>
      </w:r>
      <w:r>
        <w:rPr>
          <w:spacing w:val="-7"/>
        </w:rPr>
        <w:t xml:space="preserve"> </w:t>
      </w:r>
      <w:r>
        <w:t>de</w:t>
      </w:r>
      <w:r>
        <w:rPr>
          <w:spacing w:val="-8"/>
        </w:rPr>
        <w:t xml:space="preserve"> </w:t>
      </w:r>
      <w:r>
        <w:t>apoyo</w:t>
      </w:r>
      <w:r>
        <w:rPr>
          <w:spacing w:val="-6"/>
        </w:rPr>
        <w:t xml:space="preserve"> </w:t>
      </w:r>
      <w:r>
        <w:t>a</w:t>
      </w:r>
      <w:r>
        <w:rPr>
          <w:spacing w:val="-6"/>
        </w:rPr>
        <w:t xml:space="preserve"> </w:t>
      </w:r>
      <w:r>
        <w:t>los</w:t>
      </w:r>
      <w:r>
        <w:rPr>
          <w:spacing w:val="-1"/>
        </w:rPr>
        <w:t xml:space="preserve"> </w:t>
      </w:r>
      <w:r>
        <w:t>e</w:t>
      </w:r>
      <w:r>
        <w:t>studiantes. Estos servicios también constituyen ejes centrales de la RIEMS-MEPEO, debido a las dificultades observadas en un porcentaje importante de los estudiantes, que los llevan, primero, a tener un bajo rendimiento escolar y, luego, a optar por el aba</w:t>
      </w:r>
      <w:r>
        <w:t>ndono definitivo de sus estudios. Se ha comprobado que el apoyo a los estudiantes para que enfrenten los problemas de la etapa de desarrollo en que se encuentran, a las deficiencias de su formación escolar previa o a las coyunturas que plantea su entrada a</w:t>
      </w:r>
      <w:r>
        <w:t>l mundo de los adultos</w:t>
      </w:r>
      <w:r>
        <w:rPr>
          <w:spacing w:val="-9"/>
        </w:rPr>
        <w:t xml:space="preserve"> </w:t>
      </w:r>
      <w:r>
        <w:t>(laborales,</w:t>
      </w:r>
      <w:r>
        <w:rPr>
          <w:spacing w:val="-9"/>
        </w:rPr>
        <w:t xml:space="preserve"> </w:t>
      </w:r>
      <w:r>
        <w:t>de</w:t>
      </w:r>
      <w:r>
        <w:rPr>
          <w:spacing w:val="-11"/>
        </w:rPr>
        <w:t xml:space="preserve"> </w:t>
      </w:r>
      <w:r>
        <w:t>pareja</w:t>
      </w:r>
      <w:r>
        <w:rPr>
          <w:spacing w:val="-9"/>
        </w:rPr>
        <w:t xml:space="preserve"> </w:t>
      </w:r>
      <w:r>
        <w:t>y</w:t>
      </w:r>
      <w:r>
        <w:rPr>
          <w:spacing w:val="-14"/>
        </w:rPr>
        <w:t xml:space="preserve"> </w:t>
      </w:r>
      <w:r>
        <w:t>familia,</w:t>
      </w:r>
      <w:r>
        <w:rPr>
          <w:spacing w:val="-8"/>
        </w:rPr>
        <w:t xml:space="preserve"> </w:t>
      </w:r>
      <w:r>
        <w:t>entre</w:t>
      </w:r>
      <w:r>
        <w:rPr>
          <w:spacing w:val="-10"/>
        </w:rPr>
        <w:t xml:space="preserve"> </w:t>
      </w:r>
      <w:r>
        <w:t>otras)</w:t>
      </w:r>
      <w:r>
        <w:rPr>
          <w:spacing w:val="-10"/>
        </w:rPr>
        <w:t xml:space="preserve"> </w:t>
      </w:r>
      <w:r>
        <w:t>han</w:t>
      </w:r>
      <w:r>
        <w:rPr>
          <w:spacing w:val="-8"/>
        </w:rPr>
        <w:t xml:space="preserve"> </w:t>
      </w:r>
      <w:r>
        <w:t>tenido</w:t>
      </w:r>
      <w:r>
        <w:rPr>
          <w:spacing w:val="-10"/>
        </w:rPr>
        <w:t xml:space="preserve"> </w:t>
      </w:r>
      <w:r>
        <w:t>efectos</w:t>
      </w:r>
      <w:r>
        <w:rPr>
          <w:spacing w:val="-9"/>
        </w:rPr>
        <w:t xml:space="preserve"> </w:t>
      </w:r>
      <w:r>
        <w:t>positivos</w:t>
      </w:r>
      <w:r>
        <w:rPr>
          <w:spacing w:val="-9"/>
        </w:rPr>
        <w:t xml:space="preserve"> </w:t>
      </w:r>
      <w:r>
        <w:t>en</w:t>
      </w:r>
      <w:r>
        <w:rPr>
          <w:spacing w:val="-11"/>
        </w:rPr>
        <w:t xml:space="preserve"> </w:t>
      </w:r>
      <w:r>
        <w:t>reducir las tasas de reprobación y abandono. Por lo tanto, la operación de estos servicios y sus resultados también son un componente fundamental a ser evaluado para el ingreso de un plantel al</w:t>
      </w:r>
      <w:r>
        <w:rPr>
          <w:spacing w:val="-3"/>
        </w:rPr>
        <w:t xml:space="preserve"> </w:t>
      </w:r>
      <w:r>
        <w:t>PC-SINEMS.</w:t>
      </w:r>
    </w:p>
    <w:p w:rsidR="00A74FD3" w:rsidRDefault="00D014D2">
      <w:pPr>
        <w:pStyle w:val="Textoindependiente"/>
        <w:spacing w:before="217"/>
        <w:ind w:left="922" w:right="366"/>
        <w:jc w:val="both"/>
      </w:pPr>
      <w:r>
        <w:t>Finalmente, en la evaluación de los planteles se va</w:t>
      </w:r>
      <w:r>
        <w:t>lorará de qué manera los docentes (y directivos) participan en acciones de trabajo colaborativo, que favorezcan la mejora de las prácticas de enseñanza y del logro académico de los estudiantes, así como el fortalecimiento de la gestión para elevar la calid</w:t>
      </w:r>
      <w:r>
        <w:t>ad de los servicios educativos. El trabajo colaborativo de los docentes se considera un recurso indispensable para la planeación educativa y la evaluación de las competencias desarrolladas por los estudiantes. Asimismo, es un espacio necesario para una ges</w:t>
      </w:r>
      <w:r>
        <w:t>tión pertinente del funcionamiento de</w:t>
      </w:r>
      <w:r>
        <w:rPr>
          <w:spacing w:val="-44"/>
        </w:rPr>
        <w:t xml:space="preserve"> </w:t>
      </w:r>
      <w:r>
        <w:t>la escuela.</w:t>
      </w:r>
    </w:p>
    <w:p w:rsidR="00A74FD3" w:rsidRDefault="00D014D2">
      <w:pPr>
        <w:pStyle w:val="Ttulo2"/>
        <w:spacing w:before="216"/>
        <w:jc w:val="both"/>
      </w:pPr>
      <w:r>
        <w:rPr>
          <w:color w:val="00529B"/>
        </w:rPr>
        <w:t>Instalaciones, espacios y ambientes para la formación integral de los estudiantes</w:t>
      </w:r>
    </w:p>
    <w:p w:rsidR="00A74FD3" w:rsidRDefault="00D014D2">
      <w:pPr>
        <w:pStyle w:val="Textoindependiente"/>
        <w:spacing w:before="216"/>
        <w:ind w:left="922" w:right="368"/>
        <w:jc w:val="both"/>
      </w:pPr>
      <w:r>
        <w:t>Los servicios educativos de un plantel requieren de espacios adecuados para implementarse. En este sentido, un aspecto prior</w:t>
      </w:r>
      <w:r>
        <w:t xml:space="preserve">itario a evaluar es que los planteles tengan instalaciones con los espacios que satisfagan las condiciones higiénicas, de seguridad y pedagógicas y con el equipamiento necesario que permitan el adecuado desarrollo del proceso educativo. Además, el plantel </w:t>
      </w:r>
      <w:r>
        <w:t>debe acreditar que tiene instrumentado</w:t>
      </w:r>
      <w:r>
        <w:rPr>
          <w:spacing w:val="-13"/>
        </w:rPr>
        <w:t xml:space="preserve"> </w:t>
      </w:r>
      <w:r>
        <w:t>un</w:t>
      </w:r>
      <w:r>
        <w:rPr>
          <w:spacing w:val="-12"/>
        </w:rPr>
        <w:t xml:space="preserve"> </w:t>
      </w:r>
      <w:r>
        <w:t>programa</w:t>
      </w:r>
      <w:r>
        <w:rPr>
          <w:spacing w:val="-12"/>
        </w:rPr>
        <w:t xml:space="preserve"> </w:t>
      </w:r>
      <w:r>
        <w:t>de</w:t>
      </w:r>
      <w:r>
        <w:rPr>
          <w:spacing w:val="-12"/>
        </w:rPr>
        <w:t xml:space="preserve"> </w:t>
      </w:r>
      <w:r>
        <w:t>mantenimiento</w:t>
      </w:r>
      <w:r>
        <w:rPr>
          <w:spacing w:val="-10"/>
        </w:rPr>
        <w:t xml:space="preserve"> </w:t>
      </w:r>
      <w:r>
        <w:t>de</w:t>
      </w:r>
      <w:r>
        <w:rPr>
          <w:spacing w:val="-11"/>
        </w:rPr>
        <w:t xml:space="preserve"> </w:t>
      </w:r>
      <w:r>
        <w:t>las</w:t>
      </w:r>
      <w:r>
        <w:rPr>
          <w:spacing w:val="-13"/>
        </w:rPr>
        <w:t xml:space="preserve"> </w:t>
      </w:r>
      <w:r>
        <w:t>instalaciones</w:t>
      </w:r>
      <w:r>
        <w:rPr>
          <w:spacing w:val="-13"/>
        </w:rPr>
        <w:t xml:space="preserve"> </w:t>
      </w:r>
      <w:r>
        <w:t>y</w:t>
      </w:r>
      <w:r>
        <w:rPr>
          <w:spacing w:val="-13"/>
        </w:rPr>
        <w:t xml:space="preserve"> </w:t>
      </w:r>
      <w:r>
        <w:t>del</w:t>
      </w:r>
      <w:r>
        <w:rPr>
          <w:spacing w:val="-13"/>
        </w:rPr>
        <w:t xml:space="preserve"> </w:t>
      </w:r>
      <w:r>
        <w:t>equipo.</w:t>
      </w:r>
      <w:r>
        <w:rPr>
          <w:spacing w:val="-12"/>
        </w:rPr>
        <w:t xml:space="preserve"> </w:t>
      </w:r>
      <w:r>
        <w:t>Entre</w:t>
      </w:r>
      <w:r>
        <w:rPr>
          <w:spacing w:val="-10"/>
        </w:rPr>
        <w:t xml:space="preserve"> </w:t>
      </w:r>
      <w:r>
        <w:t>los espacios que se consideran para su evaluación se incluyen las aulas, los talleres para</w:t>
      </w:r>
      <w:r>
        <w:rPr>
          <w:spacing w:val="-40"/>
        </w:rPr>
        <w:t xml:space="preserve"> </w:t>
      </w:r>
      <w:r>
        <w:t>el desarrollo de competencias profesionales, los laborat</w:t>
      </w:r>
      <w:r>
        <w:t>orios, la biblioteca y las áreas para el trabajo con las Tecnologías de la Información y la Comunicación (TIC). En estos espacios, además de las condiciones mencionadas, se busca comprobar que la capacidad instalada es suficiente para la población de estud</w:t>
      </w:r>
      <w:r>
        <w:t>iantes y que los equipos y materiales sean funcionales y</w:t>
      </w:r>
      <w:r>
        <w:rPr>
          <w:spacing w:val="-6"/>
        </w:rPr>
        <w:t xml:space="preserve"> </w:t>
      </w:r>
      <w:r>
        <w:t>suficientes.</w:t>
      </w:r>
    </w:p>
    <w:p w:rsidR="00A74FD3" w:rsidRDefault="00D014D2">
      <w:pPr>
        <w:pStyle w:val="Textoindependiente"/>
        <w:spacing w:before="217"/>
        <w:ind w:left="922" w:right="367"/>
        <w:jc w:val="both"/>
      </w:pPr>
      <w:r>
        <w:t>Por ejemplo, respecto del acceso a recursos bibliográficos, hemerográficos y otras fuentes</w:t>
      </w:r>
      <w:r>
        <w:rPr>
          <w:spacing w:val="-19"/>
        </w:rPr>
        <w:t xml:space="preserve"> </w:t>
      </w:r>
      <w:r>
        <w:t>de</w:t>
      </w:r>
      <w:r>
        <w:rPr>
          <w:spacing w:val="-18"/>
        </w:rPr>
        <w:t xml:space="preserve"> </w:t>
      </w:r>
      <w:r>
        <w:t>consulta,</w:t>
      </w:r>
      <w:r>
        <w:rPr>
          <w:spacing w:val="-18"/>
        </w:rPr>
        <w:t xml:space="preserve"> </w:t>
      </w:r>
      <w:r>
        <w:t>especialmente</w:t>
      </w:r>
      <w:r>
        <w:rPr>
          <w:spacing w:val="-19"/>
        </w:rPr>
        <w:t xml:space="preserve"> </w:t>
      </w:r>
      <w:r>
        <w:t>mediante</w:t>
      </w:r>
      <w:r>
        <w:rPr>
          <w:spacing w:val="-22"/>
        </w:rPr>
        <w:t xml:space="preserve"> </w:t>
      </w:r>
      <w:r>
        <w:t>el</w:t>
      </w:r>
      <w:r>
        <w:rPr>
          <w:spacing w:val="-19"/>
        </w:rPr>
        <w:t xml:space="preserve"> </w:t>
      </w:r>
      <w:r>
        <w:t>uso</w:t>
      </w:r>
      <w:r>
        <w:rPr>
          <w:spacing w:val="-18"/>
        </w:rPr>
        <w:t xml:space="preserve"> </w:t>
      </w:r>
      <w:r>
        <w:t>de</w:t>
      </w:r>
      <w:r>
        <w:rPr>
          <w:spacing w:val="-17"/>
        </w:rPr>
        <w:t xml:space="preserve"> </w:t>
      </w:r>
      <w:r>
        <w:t>las</w:t>
      </w:r>
      <w:r>
        <w:rPr>
          <w:spacing w:val="-21"/>
        </w:rPr>
        <w:t xml:space="preserve"> </w:t>
      </w:r>
      <w:r>
        <w:t>TIC,</w:t>
      </w:r>
      <w:r>
        <w:rPr>
          <w:spacing w:val="-18"/>
        </w:rPr>
        <w:t xml:space="preserve"> </w:t>
      </w:r>
      <w:r>
        <w:t>se</w:t>
      </w:r>
      <w:r>
        <w:rPr>
          <w:spacing w:val="-17"/>
        </w:rPr>
        <w:t xml:space="preserve"> </w:t>
      </w:r>
      <w:r>
        <w:t>evalúa</w:t>
      </w:r>
      <w:r>
        <w:rPr>
          <w:spacing w:val="-18"/>
        </w:rPr>
        <w:t xml:space="preserve"> </w:t>
      </w:r>
      <w:r>
        <w:t>la</w:t>
      </w:r>
      <w:r>
        <w:rPr>
          <w:spacing w:val="-21"/>
        </w:rPr>
        <w:t xml:space="preserve"> </w:t>
      </w:r>
      <w:r>
        <w:t>disponibilidad y accesibili</w:t>
      </w:r>
      <w:r>
        <w:t>dad de recursos suficientes, pertinentes y con opciones diversas, para que todos los estudiantes lleven a cabo las actividades de aprendizaje de las UAC que</w:t>
      </w:r>
      <w:r>
        <w:rPr>
          <w:spacing w:val="-41"/>
        </w:rPr>
        <w:t xml:space="preserve"> </w:t>
      </w:r>
      <w:r>
        <w:t>están cursando y, especialmente, que tengan la oportunidad de formarse como lectores y adentrarse e</w:t>
      </w:r>
      <w:r>
        <w:t>n la sociedad de la información, aspectos indispensables para su formación integral.</w:t>
      </w:r>
    </w:p>
    <w:p w:rsidR="00A74FD3" w:rsidRDefault="00A74FD3">
      <w:pPr>
        <w:jc w:val="both"/>
        <w:sectPr w:rsidR="00A74FD3">
          <w:pgSz w:w="12240" w:h="15840"/>
          <w:pgMar w:top="1060" w:right="760" w:bottom="960" w:left="780" w:header="0" w:footer="769" w:gutter="0"/>
          <w:cols w:space="720"/>
        </w:sectPr>
      </w:pPr>
    </w:p>
    <w:p w:rsidR="00A74FD3" w:rsidRDefault="00D014D2">
      <w:pPr>
        <w:pStyle w:val="Textoindependiente"/>
        <w:spacing w:before="68"/>
        <w:ind w:left="922" w:right="369"/>
        <w:jc w:val="both"/>
      </w:pPr>
      <w:r>
        <w:t>Junto con la existencia de instalaciones adecuadas y materiales funcionales, se evalúa que</w:t>
      </w:r>
      <w:r>
        <w:rPr>
          <w:spacing w:val="-11"/>
        </w:rPr>
        <w:t xml:space="preserve"> </w:t>
      </w:r>
      <w:r>
        <w:t>el</w:t>
      </w:r>
      <w:r>
        <w:rPr>
          <w:spacing w:val="-12"/>
        </w:rPr>
        <w:t xml:space="preserve"> </w:t>
      </w:r>
      <w:r>
        <w:t>uso</w:t>
      </w:r>
      <w:r>
        <w:rPr>
          <w:spacing w:val="-13"/>
        </w:rPr>
        <w:t xml:space="preserve"> </w:t>
      </w:r>
      <w:r>
        <w:t>de</w:t>
      </w:r>
      <w:r>
        <w:rPr>
          <w:spacing w:val="-12"/>
        </w:rPr>
        <w:t xml:space="preserve"> </w:t>
      </w:r>
      <w:r>
        <w:t>estos</w:t>
      </w:r>
      <w:r>
        <w:rPr>
          <w:spacing w:val="-14"/>
        </w:rPr>
        <w:t xml:space="preserve"> </w:t>
      </w:r>
      <w:r>
        <w:t>espacios</w:t>
      </w:r>
      <w:r>
        <w:rPr>
          <w:spacing w:val="-13"/>
        </w:rPr>
        <w:t xml:space="preserve"> </w:t>
      </w:r>
      <w:r>
        <w:t>favorezca</w:t>
      </w:r>
      <w:r>
        <w:rPr>
          <w:spacing w:val="-10"/>
        </w:rPr>
        <w:t xml:space="preserve"> </w:t>
      </w:r>
      <w:r>
        <w:t>el</w:t>
      </w:r>
      <w:r>
        <w:rPr>
          <w:spacing w:val="-12"/>
        </w:rPr>
        <w:t xml:space="preserve"> </w:t>
      </w:r>
      <w:r>
        <w:t>desarrollo</w:t>
      </w:r>
      <w:r>
        <w:rPr>
          <w:spacing w:val="-11"/>
        </w:rPr>
        <w:t xml:space="preserve"> </w:t>
      </w:r>
      <w:r>
        <w:t>de</w:t>
      </w:r>
      <w:r>
        <w:rPr>
          <w:spacing w:val="-11"/>
        </w:rPr>
        <w:t xml:space="preserve"> </w:t>
      </w:r>
      <w:r>
        <w:t>competencias</w:t>
      </w:r>
      <w:r>
        <w:rPr>
          <w:spacing w:val="-11"/>
        </w:rPr>
        <w:t xml:space="preserve"> </w:t>
      </w:r>
      <w:r>
        <w:t>de</w:t>
      </w:r>
      <w:r>
        <w:rPr>
          <w:spacing w:val="-11"/>
        </w:rPr>
        <w:t xml:space="preserve"> </w:t>
      </w:r>
      <w:r>
        <w:t>los</w:t>
      </w:r>
      <w:r>
        <w:rPr>
          <w:spacing w:val="-5"/>
        </w:rPr>
        <w:t xml:space="preserve"> </w:t>
      </w:r>
      <w:r>
        <w:t>estudiantes. Por ejemplo, es relevante observar que las áreas deportivas, culturales y recreativas se utilicen para favorecer una convivencia sana y el desarrollo integral de los</w:t>
      </w:r>
      <w:r>
        <w:rPr>
          <w:spacing w:val="-23"/>
        </w:rPr>
        <w:t xml:space="preserve"> </w:t>
      </w:r>
      <w:r>
        <w:t>jóvenes.</w:t>
      </w:r>
    </w:p>
    <w:p w:rsidR="00A74FD3" w:rsidRDefault="00D014D2">
      <w:pPr>
        <w:pStyle w:val="Textoindependiente"/>
        <w:spacing w:before="217"/>
        <w:ind w:left="922" w:right="366"/>
        <w:jc w:val="both"/>
      </w:pPr>
      <w:r>
        <w:t>Algunas</w:t>
      </w:r>
      <w:r>
        <w:rPr>
          <w:spacing w:val="-8"/>
        </w:rPr>
        <w:t xml:space="preserve"> </w:t>
      </w:r>
      <w:r>
        <w:t>de</w:t>
      </w:r>
      <w:r>
        <w:rPr>
          <w:spacing w:val="-4"/>
        </w:rPr>
        <w:t xml:space="preserve"> </w:t>
      </w:r>
      <w:r>
        <w:t>las</w:t>
      </w:r>
      <w:r>
        <w:rPr>
          <w:spacing w:val="-5"/>
        </w:rPr>
        <w:t xml:space="preserve"> </w:t>
      </w:r>
      <w:r>
        <w:t>condiciones</w:t>
      </w:r>
      <w:r>
        <w:rPr>
          <w:spacing w:val="-7"/>
        </w:rPr>
        <w:t xml:space="preserve"> </w:t>
      </w:r>
      <w:r>
        <w:t>que</w:t>
      </w:r>
      <w:r>
        <w:rPr>
          <w:spacing w:val="-4"/>
        </w:rPr>
        <w:t xml:space="preserve"> </w:t>
      </w:r>
      <w:r>
        <w:t>se</w:t>
      </w:r>
      <w:r>
        <w:rPr>
          <w:spacing w:val="-6"/>
        </w:rPr>
        <w:t xml:space="preserve"> </w:t>
      </w:r>
      <w:r>
        <w:t>busca</w:t>
      </w:r>
      <w:r>
        <w:rPr>
          <w:spacing w:val="-7"/>
        </w:rPr>
        <w:t xml:space="preserve"> </w:t>
      </w:r>
      <w:r>
        <w:t>que</w:t>
      </w:r>
      <w:r>
        <w:rPr>
          <w:spacing w:val="-4"/>
        </w:rPr>
        <w:t xml:space="preserve"> </w:t>
      </w:r>
      <w:r>
        <w:t>cumplan</w:t>
      </w:r>
      <w:r>
        <w:rPr>
          <w:spacing w:val="-6"/>
        </w:rPr>
        <w:t xml:space="preserve"> </w:t>
      </w:r>
      <w:r>
        <w:t>estos</w:t>
      </w:r>
      <w:r>
        <w:rPr>
          <w:spacing w:val="-8"/>
        </w:rPr>
        <w:t xml:space="preserve"> </w:t>
      </w:r>
      <w:r>
        <w:t>esp</w:t>
      </w:r>
      <w:r>
        <w:t>acios</w:t>
      </w:r>
      <w:r>
        <w:rPr>
          <w:spacing w:val="-4"/>
        </w:rPr>
        <w:t xml:space="preserve"> </w:t>
      </w:r>
      <w:r>
        <w:t>se</w:t>
      </w:r>
      <w:r>
        <w:rPr>
          <w:spacing w:val="-6"/>
        </w:rPr>
        <w:t xml:space="preserve"> </w:t>
      </w:r>
      <w:r>
        <w:t>relacionan</w:t>
      </w:r>
      <w:r>
        <w:rPr>
          <w:spacing w:val="-7"/>
        </w:rPr>
        <w:t xml:space="preserve"> </w:t>
      </w:r>
      <w:r>
        <w:t>con componentes</w:t>
      </w:r>
      <w:r>
        <w:rPr>
          <w:spacing w:val="-7"/>
        </w:rPr>
        <w:t xml:space="preserve"> </w:t>
      </w:r>
      <w:r>
        <w:t>que</w:t>
      </w:r>
      <w:r>
        <w:rPr>
          <w:spacing w:val="-6"/>
        </w:rPr>
        <w:t xml:space="preserve"> </w:t>
      </w:r>
      <w:r>
        <w:t>deben</w:t>
      </w:r>
      <w:r>
        <w:rPr>
          <w:spacing w:val="-5"/>
        </w:rPr>
        <w:t xml:space="preserve"> </w:t>
      </w:r>
      <w:r>
        <w:t>atravesar</w:t>
      </w:r>
      <w:r>
        <w:rPr>
          <w:spacing w:val="-7"/>
        </w:rPr>
        <w:t xml:space="preserve"> </w:t>
      </w:r>
      <w:r>
        <w:t>todo</w:t>
      </w:r>
      <w:r>
        <w:rPr>
          <w:spacing w:val="-5"/>
        </w:rPr>
        <w:t xml:space="preserve"> </w:t>
      </w:r>
      <w:r>
        <w:t>el</w:t>
      </w:r>
      <w:r>
        <w:rPr>
          <w:spacing w:val="-7"/>
        </w:rPr>
        <w:t xml:space="preserve"> </w:t>
      </w:r>
      <w:r>
        <w:t>ambiente</w:t>
      </w:r>
      <w:r>
        <w:rPr>
          <w:spacing w:val="-5"/>
        </w:rPr>
        <w:t xml:space="preserve"> </w:t>
      </w:r>
      <w:r>
        <w:t>escolar,</w:t>
      </w:r>
      <w:r>
        <w:rPr>
          <w:spacing w:val="-7"/>
        </w:rPr>
        <w:t xml:space="preserve"> </w:t>
      </w:r>
      <w:r>
        <w:t>en</w:t>
      </w:r>
      <w:r>
        <w:rPr>
          <w:spacing w:val="-5"/>
        </w:rPr>
        <w:t xml:space="preserve"> </w:t>
      </w:r>
      <w:r>
        <w:t>sus</w:t>
      </w:r>
      <w:r>
        <w:rPr>
          <w:spacing w:val="-7"/>
        </w:rPr>
        <w:t xml:space="preserve"> </w:t>
      </w:r>
      <w:r>
        <w:t>distintas</w:t>
      </w:r>
      <w:r>
        <w:rPr>
          <w:spacing w:val="-6"/>
        </w:rPr>
        <w:t xml:space="preserve"> </w:t>
      </w:r>
      <w:r>
        <w:t xml:space="preserve">actividades y momentos de convivencia: inclusión educativa, seguridad y protección civil, sostenibilidad del medio ambiente, etcétera. La presencia de estos </w:t>
      </w:r>
      <w:r>
        <w:t>principios es un componente esencial de los servicios educativos que presta el plantel, como un derecho en sí mismo que tienen los estudiantes y para favorecer el desarrollo de sus competencias.</w:t>
      </w:r>
    </w:p>
    <w:p w:rsidR="00A74FD3" w:rsidRDefault="00D014D2">
      <w:pPr>
        <w:pStyle w:val="Ttulo2"/>
        <w:spacing w:before="216"/>
        <w:jc w:val="both"/>
      </w:pPr>
      <w:r>
        <w:rPr>
          <w:color w:val="00529B"/>
        </w:rPr>
        <w:t>Servicios escolares</w:t>
      </w:r>
    </w:p>
    <w:p w:rsidR="00A74FD3" w:rsidRDefault="00D014D2">
      <w:pPr>
        <w:pStyle w:val="Textoindependiente"/>
        <w:spacing w:before="216"/>
        <w:ind w:left="922" w:right="368"/>
        <w:jc w:val="both"/>
      </w:pPr>
      <w:r>
        <w:t xml:space="preserve">El sistema de control escolar tiene a su </w:t>
      </w:r>
      <w:r>
        <w:t>cargo el resguardo de información sobre el ingreso, tránsito, permanencia y egreso de estudiantes, lo que implica el seguimiento de procedimientos como la inscripción, permanencia, acreditación, certificación y titulación de estudiantes, y la generación de</w:t>
      </w:r>
      <w:r>
        <w:t xml:space="preserve"> estadísticas relacionadas con ellos. Además de su eficacia para proteger los datos de los estudiantes y llevar a cabo los procedimientos específicos de la DIM y el plantel, la evaluación de este servicio toma en consideración los siguientes aspectos relev</w:t>
      </w:r>
      <w:r>
        <w:t>antes para la RIEMS-MEPEO y para el PC-SINEMS:</w:t>
      </w:r>
    </w:p>
    <w:p w:rsidR="00A74FD3" w:rsidRDefault="00D014D2">
      <w:pPr>
        <w:pStyle w:val="Prrafodelista"/>
        <w:numPr>
          <w:ilvl w:val="2"/>
          <w:numId w:val="238"/>
        </w:numPr>
        <w:tabs>
          <w:tab w:val="left" w:pos="1642"/>
        </w:tabs>
        <w:spacing w:before="217"/>
        <w:ind w:right="374"/>
        <w:jc w:val="both"/>
        <w:rPr>
          <w:sz w:val="24"/>
        </w:rPr>
      </w:pPr>
      <w:r>
        <w:rPr>
          <w:sz w:val="24"/>
        </w:rPr>
        <w:t>Flexibilización para el tránsito entre subsistemas y escuelas, dado que la portabilidad de estudios para evitar el abandono escolar ha sido uno de los objetivos clave de la</w:t>
      </w:r>
      <w:r>
        <w:rPr>
          <w:spacing w:val="-3"/>
          <w:sz w:val="24"/>
        </w:rPr>
        <w:t xml:space="preserve"> </w:t>
      </w:r>
      <w:r>
        <w:rPr>
          <w:sz w:val="24"/>
        </w:rPr>
        <w:t>RIEMS.</w:t>
      </w:r>
    </w:p>
    <w:p w:rsidR="00A74FD3" w:rsidRDefault="00D014D2">
      <w:pPr>
        <w:pStyle w:val="Prrafodelista"/>
        <w:numPr>
          <w:ilvl w:val="2"/>
          <w:numId w:val="238"/>
        </w:numPr>
        <w:tabs>
          <w:tab w:val="left" w:pos="1642"/>
        </w:tabs>
        <w:ind w:right="376"/>
        <w:jc w:val="both"/>
        <w:rPr>
          <w:sz w:val="24"/>
        </w:rPr>
      </w:pPr>
      <w:r>
        <w:rPr>
          <w:sz w:val="24"/>
        </w:rPr>
        <w:t>Registro de la evaluación y el seguimiento de las competencias genéricas, disciplinarias y, en su caso, profesionales de los</w:t>
      </w:r>
      <w:r>
        <w:rPr>
          <w:spacing w:val="-6"/>
          <w:sz w:val="24"/>
        </w:rPr>
        <w:t xml:space="preserve"> </w:t>
      </w:r>
      <w:r>
        <w:rPr>
          <w:sz w:val="24"/>
        </w:rPr>
        <w:t>estudiantes.</w:t>
      </w:r>
    </w:p>
    <w:p w:rsidR="00A74FD3" w:rsidRDefault="00D014D2">
      <w:pPr>
        <w:pStyle w:val="Prrafodelista"/>
        <w:numPr>
          <w:ilvl w:val="2"/>
          <w:numId w:val="238"/>
        </w:numPr>
        <w:tabs>
          <w:tab w:val="left" w:pos="1642"/>
        </w:tabs>
        <w:spacing w:before="1" w:line="237" w:lineRule="auto"/>
        <w:ind w:right="376"/>
        <w:jc w:val="both"/>
        <w:rPr>
          <w:sz w:val="24"/>
        </w:rPr>
      </w:pPr>
      <w:r>
        <w:rPr>
          <w:sz w:val="24"/>
        </w:rPr>
        <w:t>Manejo de información y datos para su uso estadístico y la generación de indicadores sobre la trayectoria de los estudiantes matriculados y egresados, con el fin de facilitar la evaluación del plantel en lo que se refiere a los resultados de aprendizaje, a</w:t>
      </w:r>
      <w:r>
        <w:rPr>
          <w:sz w:val="24"/>
        </w:rPr>
        <w:t>sí como el curso que éstos siguen al egresar de la</w:t>
      </w:r>
      <w:r>
        <w:rPr>
          <w:spacing w:val="-18"/>
          <w:sz w:val="24"/>
        </w:rPr>
        <w:t xml:space="preserve"> </w:t>
      </w:r>
      <w:r>
        <w:rPr>
          <w:sz w:val="24"/>
        </w:rPr>
        <w:t>EMS.</w:t>
      </w:r>
    </w:p>
    <w:p w:rsidR="00A74FD3" w:rsidRDefault="00D014D2">
      <w:pPr>
        <w:pStyle w:val="Ttulo2"/>
        <w:spacing w:before="220"/>
        <w:jc w:val="both"/>
      </w:pPr>
      <w:r>
        <w:rPr>
          <w:color w:val="00529B"/>
        </w:rPr>
        <w:t>Resultado e impacto de los aprendizajes</w:t>
      </w:r>
    </w:p>
    <w:p w:rsidR="00A74FD3" w:rsidRDefault="00D014D2">
      <w:pPr>
        <w:pStyle w:val="Textoindependiente"/>
        <w:spacing w:before="216"/>
        <w:ind w:left="922" w:right="367"/>
        <w:jc w:val="both"/>
      </w:pPr>
      <w:r>
        <w:t xml:space="preserve">El aprendizaje de los estudiantes es el principal resultado del proceso educativo, por lo que también es un aspecto relevante a evaluar, especialmente para los </w:t>
      </w:r>
      <w:r>
        <w:t>planteles que buscan la permanencia en el nivel I del PC-SINEMS. En relación con este aspecto se consideran distintos criterios de evaluación, como eficacia, eficiencia y trascendencia.</w:t>
      </w:r>
    </w:p>
    <w:p w:rsidR="00A74FD3" w:rsidRDefault="00A74FD3">
      <w:pPr>
        <w:pStyle w:val="Textoindependiente"/>
        <w:rPr>
          <w:sz w:val="26"/>
        </w:rPr>
      </w:pPr>
    </w:p>
    <w:p w:rsidR="00A74FD3" w:rsidRDefault="00A74FD3">
      <w:pPr>
        <w:pStyle w:val="Textoindependiente"/>
        <w:spacing w:before="7"/>
        <w:rPr>
          <w:sz w:val="35"/>
        </w:rPr>
      </w:pPr>
    </w:p>
    <w:p w:rsidR="00A74FD3" w:rsidRDefault="00D014D2">
      <w:pPr>
        <w:pStyle w:val="Textoindependiente"/>
        <w:spacing w:before="1"/>
        <w:ind w:left="922" w:right="365"/>
        <w:jc w:val="both"/>
      </w:pPr>
      <w:r>
        <w:rPr>
          <w:b/>
        </w:rPr>
        <w:t xml:space="preserve">Eficacia </w:t>
      </w:r>
      <w:r>
        <w:t>del proceso educativo implementado por el plantel, por lo q</w:t>
      </w:r>
      <w:r>
        <w:t>ue mide lo que tuvieron</w:t>
      </w:r>
      <w:r>
        <w:rPr>
          <w:spacing w:val="-16"/>
        </w:rPr>
        <w:t xml:space="preserve"> </w:t>
      </w:r>
      <w:r>
        <w:t>que</w:t>
      </w:r>
      <w:r>
        <w:rPr>
          <w:spacing w:val="-16"/>
        </w:rPr>
        <w:t xml:space="preserve"> </w:t>
      </w:r>
      <w:r>
        <w:t>haber</w:t>
      </w:r>
      <w:r>
        <w:rPr>
          <w:spacing w:val="-17"/>
        </w:rPr>
        <w:t xml:space="preserve"> </w:t>
      </w:r>
      <w:r>
        <w:t>aprendido</w:t>
      </w:r>
      <w:r>
        <w:rPr>
          <w:spacing w:val="-15"/>
        </w:rPr>
        <w:t xml:space="preserve"> </w:t>
      </w:r>
      <w:r>
        <w:t>los</w:t>
      </w:r>
      <w:r>
        <w:rPr>
          <w:spacing w:val="-15"/>
        </w:rPr>
        <w:t xml:space="preserve"> </w:t>
      </w:r>
      <w:r>
        <w:t>estudiantes</w:t>
      </w:r>
      <w:r>
        <w:rPr>
          <w:spacing w:val="-19"/>
        </w:rPr>
        <w:t xml:space="preserve"> </w:t>
      </w:r>
      <w:r>
        <w:t>en</w:t>
      </w:r>
      <w:r>
        <w:rPr>
          <w:spacing w:val="-15"/>
        </w:rPr>
        <w:t xml:space="preserve"> </w:t>
      </w:r>
      <w:r>
        <w:t>una</w:t>
      </w:r>
      <w:r>
        <w:rPr>
          <w:spacing w:val="-16"/>
        </w:rPr>
        <w:t xml:space="preserve"> </w:t>
      </w:r>
      <w:r>
        <w:t>UAC</w:t>
      </w:r>
      <w:r>
        <w:rPr>
          <w:spacing w:val="-19"/>
        </w:rPr>
        <w:t xml:space="preserve"> </w:t>
      </w:r>
      <w:r>
        <w:t>o</w:t>
      </w:r>
      <w:r>
        <w:rPr>
          <w:spacing w:val="-15"/>
        </w:rPr>
        <w:t xml:space="preserve"> </w:t>
      </w:r>
      <w:r>
        <w:t>en</w:t>
      </w:r>
      <w:r>
        <w:rPr>
          <w:spacing w:val="-16"/>
        </w:rPr>
        <w:t xml:space="preserve"> </w:t>
      </w:r>
      <w:r>
        <w:t>algún</w:t>
      </w:r>
      <w:r>
        <w:rPr>
          <w:spacing w:val="-18"/>
        </w:rPr>
        <w:t xml:space="preserve"> </w:t>
      </w:r>
      <w:r>
        <w:t>tramo</w:t>
      </w:r>
      <w:r>
        <w:rPr>
          <w:spacing w:val="-15"/>
        </w:rPr>
        <w:t xml:space="preserve"> </w:t>
      </w:r>
      <w:r>
        <w:t>de</w:t>
      </w:r>
      <w:r>
        <w:rPr>
          <w:spacing w:val="-18"/>
        </w:rPr>
        <w:t xml:space="preserve"> </w:t>
      </w:r>
      <w:r>
        <w:t>su</w:t>
      </w:r>
      <w:r>
        <w:rPr>
          <w:spacing w:val="-12"/>
        </w:rPr>
        <w:t xml:space="preserve"> </w:t>
      </w:r>
      <w:r>
        <w:t>trayecto por la EMS. Considera diversas instancias de heteroevaluación: la que hace el docente en el grupo; la que se hace mediante instrumentos elaborados por gr</w:t>
      </w:r>
      <w:r>
        <w:t>upos de trabajo colaborativo del plantel o la DIM (por ejemplo, exámenes de convalidación o departamentales), o las pruebas estandarizadas nacionales de organismos especializados como el</w:t>
      </w:r>
      <w:r>
        <w:rPr>
          <w:spacing w:val="-1"/>
        </w:rPr>
        <w:t xml:space="preserve"> </w:t>
      </w:r>
      <w:r>
        <w:t>INEE.</w:t>
      </w:r>
    </w:p>
    <w:p w:rsidR="00A74FD3" w:rsidRDefault="00A74FD3">
      <w:pPr>
        <w:jc w:val="both"/>
        <w:sectPr w:rsidR="00A74FD3">
          <w:pgSz w:w="12240" w:h="15840"/>
          <w:pgMar w:top="1060" w:right="760" w:bottom="960" w:left="780" w:header="0" w:footer="769" w:gutter="0"/>
          <w:cols w:space="720"/>
        </w:sectPr>
      </w:pPr>
    </w:p>
    <w:p w:rsidR="00A74FD3" w:rsidRDefault="00D014D2">
      <w:pPr>
        <w:pStyle w:val="Textoindependiente"/>
        <w:spacing w:before="121"/>
        <w:ind w:left="922" w:right="368"/>
        <w:jc w:val="both"/>
      </w:pPr>
      <w:r>
        <w:rPr>
          <w:b/>
        </w:rPr>
        <w:t xml:space="preserve">Eficiencia </w:t>
      </w:r>
      <w:r>
        <w:t>del plantel para promover el aprendiza</w:t>
      </w:r>
      <w:r>
        <w:t>je de los estudiantes. Considera aspectos como la eficiencia terminal (porcentaje de estudiantes de cada generación que concluye satisfactoriamente sus aprendizajes en el tiempo establecido en el PPE), el abandono escolar (proporción de estudiantes de cada</w:t>
      </w:r>
      <w:r>
        <w:t xml:space="preserve"> generación de primer ingreso que NO se reinscribe en el siguiente periodo lectivo), e índice de reprobación (proporción de estudiantes que reprueba cada UAC en cada periodo lectivo).</w:t>
      </w:r>
    </w:p>
    <w:p w:rsidR="00A74FD3" w:rsidRDefault="00D014D2">
      <w:pPr>
        <w:pStyle w:val="Textoindependiente"/>
        <w:spacing w:before="216"/>
        <w:ind w:left="922" w:right="370"/>
        <w:jc w:val="both"/>
      </w:pPr>
      <w:r>
        <w:rPr>
          <w:b/>
        </w:rPr>
        <w:t>Trascendencia</w:t>
      </w:r>
      <w:r>
        <w:rPr>
          <w:b/>
          <w:spacing w:val="-4"/>
        </w:rPr>
        <w:t xml:space="preserve"> </w:t>
      </w:r>
      <w:r>
        <w:t>de</w:t>
      </w:r>
      <w:r>
        <w:rPr>
          <w:spacing w:val="-3"/>
        </w:rPr>
        <w:t xml:space="preserve"> </w:t>
      </w:r>
      <w:r>
        <w:t>los</w:t>
      </w:r>
      <w:r>
        <w:rPr>
          <w:spacing w:val="-6"/>
        </w:rPr>
        <w:t xml:space="preserve"> </w:t>
      </w:r>
      <w:r>
        <w:t>aprendizajes</w:t>
      </w:r>
      <w:r>
        <w:rPr>
          <w:spacing w:val="-4"/>
        </w:rPr>
        <w:t xml:space="preserve"> </w:t>
      </w:r>
      <w:r>
        <w:t>de</w:t>
      </w:r>
      <w:r>
        <w:rPr>
          <w:spacing w:val="-4"/>
        </w:rPr>
        <w:t xml:space="preserve"> </w:t>
      </w:r>
      <w:r>
        <w:t>los</w:t>
      </w:r>
      <w:r>
        <w:rPr>
          <w:spacing w:val="-4"/>
        </w:rPr>
        <w:t xml:space="preserve"> </w:t>
      </w:r>
      <w:r>
        <w:t>estudiantes</w:t>
      </w:r>
      <w:r>
        <w:rPr>
          <w:spacing w:val="-4"/>
        </w:rPr>
        <w:t xml:space="preserve"> </w:t>
      </w:r>
      <w:r>
        <w:t>en</w:t>
      </w:r>
      <w:r>
        <w:rPr>
          <w:spacing w:val="-4"/>
        </w:rPr>
        <w:t xml:space="preserve"> </w:t>
      </w:r>
      <w:r>
        <w:t>su</w:t>
      </w:r>
      <w:r>
        <w:rPr>
          <w:spacing w:val="-6"/>
        </w:rPr>
        <w:t xml:space="preserve"> </w:t>
      </w:r>
      <w:r>
        <w:t>vida</w:t>
      </w:r>
      <w:r>
        <w:rPr>
          <w:spacing w:val="-3"/>
        </w:rPr>
        <w:t xml:space="preserve"> </w:t>
      </w:r>
      <w:r>
        <w:t>posterior.</w:t>
      </w:r>
      <w:r>
        <w:rPr>
          <w:spacing w:val="-5"/>
        </w:rPr>
        <w:t xml:space="preserve"> </w:t>
      </w:r>
      <w:r>
        <w:t>Mediante</w:t>
      </w:r>
      <w:r>
        <w:rPr>
          <w:spacing w:val="-6"/>
        </w:rPr>
        <w:t xml:space="preserve"> </w:t>
      </w:r>
      <w:r>
        <w:t>un seguimiento de egresados, se miden los ritmos con que se han incorporado a la educación superior o a espacios</w:t>
      </w:r>
      <w:r>
        <w:rPr>
          <w:spacing w:val="-4"/>
        </w:rPr>
        <w:t xml:space="preserve"> </w:t>
      </w:r>
      <w:r>
        <w:t>laborales.</w:t>
      </w:r>
    </w:p>
    <w:p w:rsidR="00A74FD3" w:rsidRDefault="00A74FD3">
      <w:pPr>
        <w:pStyle w:val="Textoindependiente"/>
        <w:spacing w:before="6"/>
        <w:rPr>
          <w:sz w:val="27"/>
        </w:rPr>
      </w:pPr>
    </w:p>
    <w:p w:rsidR="00A74FD3" w:rsidRDefault="00D014D2">
      <w:pPr>
        <w:pStyle w:val="Ttulo2"/>
        <w:numPr>
          <w:ilvl w:val="1"/>
          <w:numId w:val="238"/>
        </w:numPr>
        <w:tabs>
          <w:tab w:val="left" w:pos="1325"/>
        </w:tabs>
        <w:ind w:right="483" w:firstLine="0"/>
      </w:pPr>
      <w:bookmarkStart w:id="26" w:name="_bookmark25"/>
      <w:bookmarkEnd w:id="26"/>
      <w:r>
        <w:rPr>
          <w:color w:val="001F5F"/>
        </w:rPr>
        <w:t>Directrices generales para el proceso de evaluación de planteles escolares</w:t>
      </w:r>
      <w:r>
        <w:rPr>
          <w:color w:val="001F5F"/>
          <w:spacing w:val="-32"/>
        </w:rPr>
        <w:t xml:space="preserve"> </w:t>
      </w:r>
      <w:r>
        <w:rPr>
          <w:color w:val="001F5F"/>
        </w:rPr>
        <w:t>en los diferentes subsistemas, enfoques, DIM, modalidades y opciones educativas que solicitan ingreso o permanencia al</w:t>
      </w:r>
      <w:r>
        <w:rPr>
          <w:color w:val="001F5F"/>
          <w:spacing w:val="-4"/>
        </w:rPr>
        <w:t xml:space="preserve"> </w:t>
      </w:r>
      <w:r>
        <w:rPr>
          <w:color w:val="001F5F"/>
        </w:rPr>
        <w:t>PC-SINEMS</w:t>
      </w:r>
    </w:p>
    <w:p w:rsidR="00A74FD3" w:rsidRDefault="00D014D2">
      <w:pPr>
        <w:pStyle w:val="Textoindependiente"/>
        <w:spacing w:before="217"/>
        <w:ind w:left="922" w:right="375"/>
        <w:jc w:val="both"/>
      </w:pPr>
      <w:r>
        <w:rPr>
          <w:spacing w:val="2"/>
        </w:rPr>
        <w:t xml:space="preserve">La </w:t>
      </w:r>
      <w:r>
        <w:rPr>
          <w:spacing w:val="4"/>
        </w:rPr>
        <w:t xml:space="preserve">importancia </w:t>
      </w:r>
      <w:r>
        <w:rPr>
          <w:spacing w:val="3"/>
        </w:rPr>
        <w:t xml:space="preserve">de </w:t>
      </w:r>
      <w:r>
        <w:t xml:space="preserve">la </w:t>
      </w:r>
      <w:r>
        <w:rPr>
          <w:spacing w:val="4"/>
        </w:rPr>
        <w:t xml:space="preserve">evaluación dentro del contexto </w:t>
      </w:r>
      <w:r>
        <w:rPr>
          <w:spacing w:val="2"/>
        </w:rPr>
        <w:t xml:space="preserve">de </w:t>
      </w:r>
      <w:r>
        <w:t xml:space="preserve">la </w:t>
      </w:r>
      <w:r>
        <w:rPr>
          <w:spacing w:val="6"/>
        </w:rPr>
        <w:t xml:space="preserve">RIEMS-MEPEO </w:t>
      </w:r>
      <w:r>
        <w:rPr>
          <w:spacing w:val="4"/>
        </w:rPr>
        <w:t xml:space="preserve">hace necesario </w:t>
      </w:r>
      <w:r>
        <w:rPr>
          <w:spacing w:val="5"/>
        </w:rPr>
        <w:t xml:space="preserve">plantear </w:t>
      </w:r>
      <w:r>
        <w:rPr>
          <w:spacing w:val="4"/>
        </w:rPr>
        <w:t xml:space="preserve">algunas directrices generales </w:t>
      </w:r>
      <w:r>
        <w:rPr>
          <w:spacing w:val="3"/>
        </w:rPr>
        <w:t>par</w:t>
      </w:r>
      <w:r>
        <w:rPr>
          <w:spacing w:val="3"/>
        </w:rPr>
        <w:t xml:space="preserve">a </w:t>
      </w:r>
      <w:r>
        <w:rPr>
          <w:spacing w:val="4"/>
        </w:rPr>
        <w:t xml:space="preserve">orientar </w:t>
      </w:r>
      <w:r>
        <w:t xml:space="preserve">a </w:t>
      </w:r>
      <w:r>
        <w:rPr>
          <w:spacing w:val="3"/>
        </w:rPr>
        <w:t xml:space="preserve">los </w:t>
      </w:r>
      <w:r>
        <w:rPr>
          <w:spacing w:val="4"/>
        </w:rPr>
        <w:t xml:space="preserve">planteles </w:t>
      </w:r>
      <w:r>
        <w:t xml:space="preserve">( </w:t>
      </w:r>
      <w:r>
        <w:rPr>
          <w:spacing w:val="4"/>
        </w:rPr>
        <w:t xml:space="preserve">tanto </w:t>
      </w:r>
      <w:r>
        <w:rPr>
          <w:spacing w:val="3"/>
        </w:rPr>
        <w:t xml:space="preserve">los </w:t>
      </w:r>
      <w:r>
        <w:rPr>
          <w:spacing w:val="4"/>
        </w:rPr>
        <w:t xml:space="preserve">públicos </w:t>
      </w:r>
      <w:r>
        <w:rPr>
          <w:spacing w:val="3"/>
        </w:rPr>
        <w:t xml:space="preserve">como los </w:t>
      </w:r>
      <w:r>
        <w:rPr>
          <w:spacing w:val="4"/>
        </w:rPr>
        <w:t xml:space="preserve">particulares incorporados </w:t>
      </w:r>
      <w:r>
        <w:t xml:space="preserve">o </w:t>
      </w:r>
      <w:r>
        <w:rPr>
          <w:spacing w:val="3"/>
        </w:rPr>
        <w:t xml:space="preserve">con </w:t>
      </w:r>
      <w:r>
        <w:rPr>
          <w:spacing w:val="4"/>
        </w:rPr>
        <w:t xml:space="preserve">Reconocimiento </w:t>
      </w:r>
      <w:r>
        <w:rPr>
          <w:spacing w:val="2"/>
        </w:rPr>
        <w:t xml:space="preserve">de </w:t>
      </w:r>
      <w:r>
        <w:rPr>
          <w:spacing w:val="4"/>
        </w:rPr>
        <w:t xml:space="preserve">Validez Oficial </w:t>
      </w:r>
      <w:r>
        <w:rPr>
          <w:spacing w:val="2"/>
        </w:rPr>
        <w:t xml:space="preserve">de </w:t>
      </w:r>
      <w:r>
        <w:rPr>
          <w:spacing w:val="4"/>
        </w:rPr>
        <w:t xml:space="preserve">Estudios, RVOE) </w:t>
      </w:r>
      <w:r>
        <w:rPr>
          <w:spacing w:val="5"/>
        </w:rPr>
        <w:t xml:space="preserve">respecto </w:t>
      </w:r>
      <w:r>
        <w:t xml:space="preserve">a </w:t>
      </w:r>
      <w:r>
        <w:rPr>
          <w:spacing w:val="3"/>
        </w:rPr>
        <w:t xml:space="preserve">los </w:t>
      </w:r>
      <w:r>
        <w:rPr>
          <w:spacing w:val="5"/>
        </w:rPr>
        <w:t xml:space="preserve">procedimientos </w:t>
      </w:r>
      <w:r>
        <w:rPr>
          <w:spacing w:val="2"/>
        </w:rPr>
        <w:t xml:space="preserve">que </w:t>
      </w:r>
      <w:r>
        <w:rPr>
          <w:spacing w:val="4"/>
        </w:rPr>
        <w:t xml:space="preserve">deben seguir </w:t>
      </w:r>
      <w:r>
        <w:rPr>
          <w:spacing w:val="3"/>
        </w:rPr>
        <w:t xml:space="preserve">para </w:t>
      </w:r>
      <w:r>
        <w:t xml:space="preserve">ingresar y permanecer en el PC-SINEMS. </w:t>
      </w:r>
      <w:r>
        <w:rPr>
          <w:spacing w:val="2"/>
        </w:rPr>
        <w:t xml:space="preserve">En </w:t>
      </w:r>
      <w:r>
        <w:rPr>
          <w:spacing w:val="4"/>
        </w:rPr>
        <w:t xml:space="preserve">este apartado </w:t>
      </w:r>
      <w:r>
        <w:t xml:space="preserve">se </w:t>
      </w:r>
      <w:r>
        <w:rPr>
          <w:spacing w:val="4"/>
        </w:rPr>
        <w:t>des</w:t>
      </w:r>
      <w:r>
        <w:rPr>
          <w:spacing w:val="4"/>
        </w:rPr>
        <w:t xml:space="preserve">cribe </w:t>
      </w:r>
      <w:r>
        <w:rPr>
          <w:spacing w:val="3"/>
        </w:rPr>
        <w:t xml:space="preserve">el </w:t>
      </w:r>
      <w:r>
        <w:rPr>
          <w:spacing w:val="4"/>
        </w:rPr>
        <w:t xml:space="preserve">marco general </w:t>
      </w:r>
      <w:r>
        <w:rPr>
          <w:spacing w:val="2"/>
        </w:rPr>
        <w:t xml:space="preserve">que </w:t>
      </w:r>
      <w:r>
        <w:rPr>
          <w:spacing w:val="4"/>
        </w:rPr>
        <w:t xml:space="preserve">deben seguir </w:t>
      </w:r>
      <w:r>
        <w:rPr>
          <w:spacing w:val="3"/>
        </w:rPr>
        <w:t xml:space="preserve">los </w:t>
      </w:r>
      <w:r>
        <w:rPr>
          <w:spacing w:val="4"/>
        </w:rPr>
        <w:t xml:space="preserve">planteles </w:t>
      </w:r>
      <w:r>
        <w:t xml:space="preserve">y </w:t>
      </w:r>
      <w:r>
        <w:rPr>
          <w:spacing w:val="3"/>
        </w:rPr>
        <w:t xml:space="preserve">se </w:t>
      </w:r>
      <w:r>
        <w:rPr>
          <w:spacing w:val="4"/>
        </w:rPr>
        <w:t xml:space="preserve">mencionan </w:t>
      </w:r>
      <w:r>
        <w:rPr>
          <w:spacing w:val="3"/>
        </w:rPr>
        <w:t xml:space="preserve">las </w:t>
      </w:r>
      <w:r>
        <w:rPr>
          <w:spacing w:val="4"/>
        </w:rPr>
        <w:t xml:space="preserve">acciones </w:t>
      </w:r>
      <w:r>
        <w:t xml:space="preserve">y </w:t>
      </w:r>
      <w:r>
        <w:rPr>
          <w:spacing w:val="4"/>
        </w:rPr>
        <w:t xml:space="preserve">pasos </w:t>
      </w:r>
      <w:r>
        <w:rPr>
          <w:spacing w:val="3"/>
        </w:rPr>
        <w:t xml:space="preserve">que </w:t>
      </w:r>
      <w:r>
        <w:rPr>
          <w:spacing w:val="4"/>
        </w:rPr>
        <w:t xml:space="preserve">deben llevar </w:t>
      </w:r>
      <w:r>
        <w:t xml:space="preserve">a </w:t>
      </w:r>
      <w:r>
        <w:rPr>
          <w:spacing w:val="3"/>
        </w:rPr>
        <w:t xml:space="preserve">cabo las DIM </w:t>
      </w:r>
      <w:r>
        <w:rPr>
          <w:spacing w:val="4"/>
        </w:rPr>
        <w:t xml:space="preserve">para </w:t>
      </w:r>
      <w:r>
        <w:rPr>
          <w:spacing w:val="3"/>
        </w:rPr>
        <w:t xml:space="preserve">que sus </w:t>
      </w:r>
      <w:r>
        <w:rPr>
          <w:spacing w:val="4"/>
        </w:rPr>
        <w:t xml:space="preserve">planteles inicien </w:t>
      </w:r>
      <w:r>
        <w:rPr>
          <w:spacing w:val="3"/>
        </w:rPr>
        <w:t xml:space="preserve">el </w:t>
      </w:r>
      <w:r>
        <w:rPr>
          <w:spacing w:val="4"/>
        </w:rPr>
        <w:t xml:space="preserve">proceso </w:t>
      </w:r>
      <w:r>
        <w:rPr>
          <w:spacing w:val="3"/>
        </w:rPr>
        <w:t>de</w:t>
      </w:r>
      <w:r>
        <w:rPr>
          <w:spacing w:val="66"/>
        </w:rPr>
        <w:t xml:space="preserve"> </w:t>
      </w:r>
      <w:r>
        <w:rPr>
          <w:spacing w:val="4"/>
        </w:rPr>
        <w:t>evaluación.</w:t>
      </w:r>
    </w:p>
    <w:p w:rsidR="00A74FD3" w:rsidRDefault="00A74FD3">
      <w:pPr>
        <w:pStyle w:val="Textoindependiente"/>
        <w:spacing w:before="6"/>
        <w:rPr>
          <w:sz w:val="27"/>
        </w:rPr>
      </w:pPr>
    </w:p>
    <w:p w:rsidR="00A74FD3" w:rsidRDefault="00D014D2">
      <w:pPr>
        <w:pStyle w:val="Ttulo2"/>
        <w:numPr>
          <w:ilvl w:val="2"/>
          <w:numId w:val="237"/>
        </w:numPr>
        <w:tabs>
          <w:tab w:val="left" w:pos="1524"/>
        </w:tabs>
        <w:ind w:right="463" w:firstLine="0"/>
      </w:pPr>
      <w:bookmarkStart w:id="27" w:name="_bookmark26"/>
      <w:bookmarkEnd w:id="27"/>
      <w:r>
        <w:rPr>
          <w:color w:val="001F5F"/>
        </w:rPr>
        <w:t>De</w:t>
      </w:r>
      <w:r>
        <w:rPr>
          <w:color w:val="001F5F"/>
        </w:rPr>
        <w:t>scripción general de las condiciones y procedimientos para la evaluación de</w:t>
      </w:r>
      <w:r>
        <w:rPr>
          <w:color w:val="001F5F"/>
          <w:spacing w:val="-1"/>
        </w:rPr>
        <w:t xml:space="preserve"> </w:t>
      </w:r>
      <w:r>
        <w:rPr>
          <w:color w:val="001F5F"/>
        </w:rPr>
        <w:t>planteles</w:t>
      </w:r>
    </w:p>
    <w:p w:rsidR="00A74FD3" w:rsidRDefault="00D014D2">
      <w:pPr>
        <w:pStyle w:val="Textoindependiente"/>
        <w:spacing w:before="217"/>
        <w:ind w:left="922" w:right="372"/>
        <w:jc w:val="both"/>
      </w:pPr>
      <w:r>
        <w:rPr>
          <w:spacing w:val="3"/>
        </w:rPr>
        <w:t xml:space="preserve">El </w:t>
      </w:r>
      <w:r>
        <w:rPr>
          <w:spacing w:val="4"/>
        </w:rPr>
        <w:t xml:space="preserve">ingreso </w:t>
      </w:r>
      <w:r>
        <w:t xml:space="preserve">y la </w:t>
      </w:r>
      <w:r>
        <w:rPr>
          <w:spacing w:val="4"/>
        </w:rPr>
        <w:t xml:space="preserve">permanencia </w:t>
      </w:r>
      <w:r>
        <w:rPr>
          <w:spacing w:val="2"/>
        </w:rPr>
        <w:t xml:space="preserve">de </w:t>
      </w:r>
      <w:r>
        <w:rPr>
          <w:spacing w:val="3"/>
        </w:rPr>
        <w:t xml:space="preserve">los </w:t>
      </w:r>
      <w:r>
        <w:rPr>
          <w:spacing w:val="4"/>
        </w:rPr>
        <w:t xml:space="preserve">centros escolares </w:t>
      </w:r>
      <w:r>
        <w:rPr>
          <w:spacing w:val="2"/>
        </w:rPr>
        <w:t xml:space="preserve">en </w:t>
      </w:r>
      <w:r>
        <w:rPr>
          <w:spacing w:val="3"/>
        </w:rPr>
        <w:t xml:space="preserve">el </w:t>
      </w:r>
      <w:r>
        <w:rPr>
          <w:spacing w:val="4"/>
        </w:rPr>
        <w:t xml:space="preserve">PC-SINEMS </w:t>
      </w:r>
      <w:r>
        <w:rPr>
          <w:spacing w:val="3"/>
        </w:rPr>
        <w:t xml:space="preserve">son </w:t>
      </w:r>
      <w:r>
        <w:rPr>
          <w:spacing w:val="4"/>
        </w:rPr>
        <w:t xml:space="preserve">obligatorios </w:t>
      </w:r>
      <w:r>
        <w:rPr>
          <w:spacing w:val="3"/>
        </w:rPr>
        <w:t xml:space="preserve">sólo </w:t>
      </w:r>
      <w:r>
        <w:rPr>
          <w:spacing w:val="4"/>
        </w:rPr>
        <w:t xml:space="preserve">cuando así </w:t>
      </w:r>
      <w:r>
        <w:t xml:space="preserve">lo </w:t>
      </w:r>
      <w:r>
        <w:rPr>
          <w:spacing w:val="4"/>
        </w:rPr>
        <w:t xml:space="preserve">decide </w:t>
      </w:r>
      <w:r>
        <w:t xml:space="preserve">la </w:t>
      </w:r>
      <w:r>
        <w:rPr>
          <w:spacing w:val="4"/>
        </w:rPr>
        <w:t xml:space="preserve">autoridad </w:t>
      </w:r>
      <w:r>
        <w:rPr>
          <w:spacing w:val="2"/>
        </w:rPr>
        <w:t xml:space="preserve">de </w:t>
      </w:r>
      <w:r>
        <w:rPr>
          <w:spacing w:val="3"/>
        </w:rPr>
        <w:t xml:space="preserve">cada DIM </w:t>
      </w:r>
      <w:r>
        <w:rPr>
          <w:spacing w:val="2"/>
        </w:rPr>
        <w:t xml:space="preserve">en </w:t>
      </w:r>
      <w:r>
        <w:t xml:space="preserve">su </w:t>
      </w:r>
      <w:r>
        <w:rPr>
          <w:spacing w:val="4"/>
        </w:rPr>
        <w:t xml:space="preserve">respectivo marco </w:t>
      </w:r>
      <w:r>
        <w:rPr>
          <w:spacing w:val="2"/>
        </w:rPr>
        <w:t xml:space="preserve">de </w:t>
      </w:r>
      <w:r>
        <w:rPr>
          <w:spacing w:val="4"/>
        </w:rPr>
        <w:t>compete</w:t>
      </w:r>
      <w:r>
        <w:rPr>
          <w:spacing w:val="4"/>
        </w:rPr>
        <w:t xml:space="preserve">ncias </w:t>
      </w:r>
      <w:r>
        <w:t xml:space="preserve">y </w:t>
      </w:r>
      <w:r>
        <w:rPr>
          <w:spacing w:val="4"/>
        </w:rPr>
        <w:t xml:space="preserve">atribuciones (gubernamental -federal </w:t>
      </w:r>
      <w:r>
        <w:t xml:space="preserve">o </w:t>
      </w:r>
      <w:r>
        <w:rPr>
          <w:spacing w:val="5"/>
        </w:rPr>
        <w:t xml:space="preserve">estatal-, </w:t>
      </w:r>
      <w:r>
        <w:rPr>
          <w:spacing w:val="4"/>
        </w:rPr>
        <w:t xml:space="preserve">autónoma </w:t>
      </w:r>
      <w:r>
        <w:t xml:space="preserve">o </w:t>
      </w:r>
      <w:r>
        <w:rPr>
          <w:spacing w:val="4"/>
        </w:rPr>
        <w:t xml:space="preserve">particular). </w:t>
      </w:r>
      <w:r>
        <w:rPr>
          <w:spacing w:val="3"/>
        </w:rPr>
        <w:t xml:space="preserve">El </w:t>
      </w:r>
      <w:r>
        <w:rPr>
          <w:spacing w:val="4"/>
        </w:rPr>
        <w:t xml:space="preserve">proceso </w:t>
      </w:r>
      <w:r>
        <w:rPr>
          <w:spacing w:val="2"/>
        </w:rPr>
        <w:t xml:space="preserve">de </w:t>
      </w:r>
      <w:r>
        <w:rPr>
          <w:spacing w:val="4"/>
        </w:rPr>
        <w:t xml:space="preserve">ingreso </w:t>
      </w:r>
      <w:r>
        <w:t xml:space="preserve">o </w:t>
      </w:r>
      <w:r>
        <w:rPr>
          <w:spacing w:val="4"/>
        </w:rPr>
        <w:t xml:space="preserve">permanencia </w:t>
      </w:r>
      <w:r>
        <w:rPr>
          <w:spacing w:val="3"/>
        </w:rPr>
        <w:t xml:space="preserve">(por </w:t>
      </w:r>
      <w:r>
        <w:rPr>
          <w:spacing w:val="4"/>
        </w:rPr>
        <w:t xml:space="preserve">prórroga, promoción </w:t>
      </w:r>
      <w:r>
        <w:t xml:space="preserve">o </w:t>
      </w:r>
      <w:r>
        <w:rPr>
          <w:spacing w:val="4"/>
        </w:rPr>
        <w:t xml:space="preserve">logro académico) consta </w:t>
      </w:r>
      <w:r>
        <w:rPr>
          <w:spacing w:val="2"/>
        </w:rPr>
        <w:t xml:space="preserve">de </w:t>
      </w:r>
      <w:r>
        <w:rPr>
          <w:spacing w:val="3"/>
        </w:rPr>
        <w:t xml:space="preserve">tres </w:t>
      </w:r>
      <w:r>
        <w:rPr>
          <w:spacing w:val="4"/>
        </w:rPr>
        <w:t xml:space="preserve">etapas </w:t>
      </w:r>
      <w:r>
        <w:rPr>
          <w:spacing w:val="2"/>
        </w:rPr>
        <w:t xml:space="preserve">que </w:t>
      </w:r>
      <w:r>
        <w:rPr>
          <w:spacing w:val="4"/>
        </w:rPr>
        <w:t xml:space="preserve">todos </w:t>
      </w:r>
      <w:r>
        <w:rPr>
          <w:spacing w:val="3"/>
        </w:rPr>
        <w:t xml:space="preserve">los </w:t>
      </w:r>
      <w:r>
        <w:rPr>
          <w:spacing w:val="4"/>
        </w:rPr>
        <w:t xml:space="preserve">planteles, </w:t>
      </w:r>
      <w:r>
        <w:rPr>
          <w:spacing w:val="6"/>
        </w:rPr>
        <w:t xml:space="preserve">convencionales </w:t>
      </w:r>
      <w:r>
        <w:t xml:space="preserve">o </w:t>
      </w:r>
      <w:r>
        <w:rPr>
          <w:spacing w:val="2"/>
        </w:rPr>
        <w:t xml:space="preserve">en </w:t>
      </w:r>
      <w:r>
        <w:rPr>
          <w:spacing w:val="4"/>
        </w:rPr>
        <w:t xml:space="preserve">condición </w:t>
      </w:r>
      <w:r>
        <w:rPr>
          <w:spacing w:val="2"/>
        </w:rPr>
        <w:t xml:space="preserve">de </w:t>
      </w:r>
      <w:r>
        <w:rPr>
          <w:spacing w:val="4"/>
        </w:rPr>
        <w:t>alternos, deben</w:t>
      </w:r>
      <w:r>
        <w:rPr>
          <w:spacing w:val="4"/>
        </w:rPr>
        <w:t xml:space="preserve"> tomar </w:t>
      </w:r>
      <w:r>
        <w:rPr>
          <w:spacing w:val="3"/>
        </w:rPr>
        <w:t xml:space="preserve">en </w:t>
      </w:r>
      <w:r>
        <w:rPr>
          <w:spacing w:val="4"/>
        </w:rPr>
        <w:t xml:space="preserve">cuenta. </w:t>
      </w:r>
      <w:r>
        <w:rPr>
          <w:spacing w:val="3"/>
        </w:rPr>
        <w:t xml:space="preserve">La </w:t>
      </w:r>
      <w:r>
        <w:rPr>
          <w:spacing w:val="4"/>
        </w:rPr>
        <w:t xml:space="preserve">primera etapa consiste </w:t>
      </w:r>
      <w:r>
        <w:rPr>
          <w:spacing w:val="2"/>
        </w:rPr>
        <w:t xml:space="preserve">en </w:t>
      </w:r>
      <w:r>
        <w:rPr>
          <w:spacing w:val="4"/>
        </w:rPr>
        <w:t xml:space="preserve">solicitar </w:t>
      </w:r>
      <w:r>
        <w:rPr>
          <w:spacing w:val="3"/>
        </w:rPr>
        <w:t xml:space="preserve">al </w:t>
      </w:r>
      <w:r>
        <w:rPr>
          <w:spacing w:val="4"/>
        </w:rPr>
        <w:t xml:space="preserve">Copeems por parte </w:t>
      </w:r>
      <w:r>
        <w:rPr>
          <w:spacing w:val="3"/>
        </w:rPr>
        <w:t xml:space="preserve">de las DIM, la </w:t>
      </w:r>
      <w:r>
        <w:rPr>
          <w:spacing w:val="4"/>
        </w:rPr>
        <w:t xml:space="preserve">evaluación </w:t>
      </w:r>
      <w:r>
        <w:rPr>
          <w:spacing w:val="2"/>
        </w:rPr>
        <w:t xml:space="preserve">de </w:t>
      </w:r>
      <w:r>
        <w:rPr>
          <w:spacing w:val="3"/>
        </w:rPr>
        <w:t xml:space="preserve">los PPE; </w:t>
      </w:r>
      <w:r>
        <w:t xml:space="preserve">la </w:t>
      </w:r>
      <w:r>
        <w:rPr>
          <w:spacing w:val="4"/>
        </w:rPr>
        <w:t xml:space="preserve">segunda etapa consiste </w:t>
      </w:r>
      <w:r>
        <w:rPr>
          <w:spacing w:val="2"/>
        </w:rPr>
        <w:t xml:space="preserve">en </w:t>
      </w:r>
      <w:r>
        <w:rPr>
          <w:spacing w:val="4"/>
        </w:rPr>
        <w:t xml:space="preserve">solicitar </w:t>
      </w:r>
      <w:r>
        <w:rPr>
          <w:spacing w:val="2"/>
        </w:rPr>
        <w:t xml:space="preserve">al </w:t>
      </w:r>
      <w:r>
        <w:rPr>
          <w:spacing w:val="4"/>
        </w:rPr>
        <w:t xml:space="preserve">Copeems por parte </w:t>
      </w:r>
      <w:r>
        <w:rPr>
          <w:spacing w:val="2"/>
        </w:rPr>
        <w:t xml:space="preserve">de </w:t>
      </w:r>
      <w:r>
        <w:rPr>
          <w:spacing w:val="3"/>
        </w:rPr>
        <w:t xml:space="preserve">los </w:t>
      </w:r>
      <w:r>
        <w:rPr>
          <w:spacing w:val="4"/>
        </w:rPr>
        <w:t xml:space="preserve">centros escolares, </w:t>
      </w:r>
      <w:r>
        <w:t xml:space="preserve">la </w:t>
      </w:r>
      <w:r>
        <w:rPr>
          <w:spacing w:val="4"/>
        </w:rPr>
        <w:t xml:space="preserve">evaluación </w:t>
      </w:r>
      <w:r>
        <w:rPr>
          <w:spacing w:val="3"/>
        </w:rPr>
        <w:t xml:space="preserve">de </w:t>
      </w:r>
      <w:r>
        <w:rPr>
          <w:spacing w:val="2"/>
        </w:rPr>
        <w:t xml:space="preserve">un </w:t>
      </w:r>
      <w:r>
        <w:rPr>
          <w:spacing w:val="4"/>
        </w:rPr>
        <w:t xml:space="preserve">plantel; </w:t>
      </w:r>
      <w:r>
        <w:t xml:space="preserve">y la </w:t>
      </w:r>
      <w:r>
        <w:rPr>
          <w:spacing w:val="4"/>
        </w:rPr>
        <w:t xml:space="preserve">tercera, consiste </w:t>
      </w:r>
      <w:r>
        <w:rPr>
          <w:spacing w:val="2"/>
        </w:rPr>
        <w:t xml:space="preserve">en </w:t>
      </w:r>
      <w:r>
        <w:t xml:space="preserve">la </w:t>
      </w:r>
      <w:r>
        <w:rPr>
          <w:spacing w:val="4"/>
        </w:rPr>
        <w:t xml:space="preserve">elaboración </w:t>
      </w:r>
      <w:r>
        <w:rPr>
          <w:spacing w:val="2"/>
        </w:rPr>
        <w:t xml:space="preserve">de un </w:t>
      </w:r>
      <w:r>
        <w:rPr>
          <w:spacing w:val="6"/>
        </w:rPr>
        <w:t xml:space="preserve">informe-dictamen </w:t>
      </w:r>
      <w:r>
        <w:rPr>
          <w:spacing w:val="4"/>
        </w:rPr>
        <w:t xml:space="preserve">por parte del Copeems </w:t>
      </w:r>
      <w:r>
        <w:t xml:space="preserve">y la </w:t>
      </w:r>
      <w:r>
        <w:rPr>
          <w:spacing w:val="4"/>
        </w:rPr>
        <w:t xml:space="preserve">comunicación </w:t>
      </w:r>
      <w:r>
        <w:rPr>
          <w:spacing w:val="3"/>
        </w:rPr>
        <w:t xml:space="preserve">al </w:t>
      </w:r>
      <w:r>
        <w:rPr>
          <w:spacing w:val="4"/>
        </w:rPr>
        <w:t xml:space="preserve">plantel </w:t>
      </w:r>
      <w:r>
        <w:rPr>
          <w:spacing w:val="3"/>
        </w:rPr>
        <w:t xml:space="preserve">del </w:t>
      </w:r>
      <w:r>
        <w:rPr>
          <w:spacing w:val="4"/>
        </w:rPr>
        <w:t xml:space="preserve">resultado </w:t>
      </w:r>
      <w:r>
        <w:rPr>
          <w:spacing w:val="2"/>
        </w:rPr>
        <w:t xml:space="preserve">de </w:t>
      </w:r>
      <w:r>
        <w:t xml:space="preserve">la </w:t>
      </w:r>
      <w:r>
        <w:rPr>
          <w:spacing w:val="4"/>
        </w:rPr>
        <w:t xml:space="preserve">evaluación </w:t>
      </w:r>
      <w:r>
        <w:rPr>
          <w:spacing w:val="6"/>
        </w:rPr>
        <w:t>(informe-</w:t>
      </w:r>
      <w:r>
        <w:rPr>
          <w:spacing w:val="78"/>
        </w:rPr>
        <w:t xml:space="preserve"> </w:t>
      </w:r>
      <w:r>
        <w:rPr>
          <w:spacing w:val="5"/>
        </w:rPr>
        <w:t xml:space="preserve">dictamen) </w:t>
      </w:r>
      <w:r>
        <w:rPr>
          <w:spacing w:val="3"/>
        </w:rPr>
        <w:t xml:space="preserve">junto con el </w:t>
      </w:r>
      <w:r>
        <w:rPr>
          <w:spacing w:val="5"/>
        </w:rPr>
        <w:t xml:space="preserve">pronunciamiento </w:t>
      </w:r>
      <w:r>
        <w:rPr>
          <w:spacing w:val="4"/>
        </w:rPr>
        <w:t xml:space="preserve">del </w:t>
      </w:r>
      <w:r>
        <w:rPr>
          <w:i/>
          <w:spacing w:val="4"/>
        </w:rPr>
        <w:t xml:space="preserve">Comité </w:t>
      </w:r>
      <w:r>
        <w:rPr>
          <w:i/>
          <w:spacing w:val="5"/>
        </w:rPr>
        <w:t>Directivo</w:t>
      </w:r>
      <w:r>
        <w:rPr>
          <w:spacing w:val="5"/>
        </w:rPr>
        <w:t xml:space="preserve">. </w:t>
      </w:r>
      <w:r>
        <w:rPr>
          <w:spacing w:val="2"/>
        </w:rPr>
        <w:t xml:space="preserve">Se </w:t>
      </w:r>
      <w:r>
        <w:rPr>
          <w:spacing w:val="3"/>
        </w:rPr>
        <w:t xml:space="preserve">debe </w:t>
      </w:r>
      <w:r>
        <w:rPr>
          <w:spacing w:val="4"/>
        </w:rPr>
        <w:t xml:space="preserve">considerar </w:t>
      </w:r>
      <w:r>
        <w:rPr>
          <w:spacing w:val="3"/>
        </w:rPr>
        <w:t xml:space="preserve">que </w:t>
      </w:r>
      <w:r>
        <w:t xml:space="preserve">a </w:t>
      </w:r>
      <w:r>
        <w:rPr>
          <w:spacing w:val="2"/>
        </w:rPr>
        <w:t xml:space="preserve">su </w:t>
      </w:r>
      <w:r>
        <w:rPr>
          <w:spacing w:val="4"/>
        </w:rPr>
        <w:t xml:space="preserve">vez, </w:t>
      </w:r>
      <w:r>
        <w:rPr>
          <w:spacing w:val="3"/>
        </w:rPr>
        <w:t xml:space="preserve">cada </w:t>
      </w:r>
      <w:r>
        <w:rPr>
          <w:spacing w:val="4"/>
        </w:rPr>
        <w:t xml:space="preserve">una </w:t>
      </w:r>
      <w:r>
        <w:rPr>
          <w:spacing w:val="2"/>
        </w:rPr>
        <w:t xml:space="preserve">de </w:t>
      </w:r>
      <w:r>
        <w:rPr>
          <w:spacing w:val="4"/>
        </w:rPr>
        <w:t>estas tres etapas</w:t>
      </w:r>
      <w:r>
        <w:rPr>
          <w:spacing w:val="4"/>
        </w:rPr>
        <w:t xml:space="preserve"> incluye </w:t>
      </w:r>
      <w:r>
        <w:rPr>
          <w:spacing w:val="3"/>
        </w:rPr>
        <w:t xml:space="preserve">una </w:t>
      </w:r>
      <w:r>
        <w:rPr>
          <w:spacing w:val="4"/>
        </w:rPr>
        <w:t xml:space="preserve">serie </w:t>
      </w:r>
      <w:r>
        <w:rPr>
          <w:spacing w:val="2"/>
        </w:rPr>
        <w:t xml:space="preserve">de </w:t>
      </w:r>
      <w:r>
        <w:rPr>
          <w:spacing w:val="4"/>
        </w:rPr>
        <w:t xml:space="preserve">pasos </w:t>
      </w:r>
      <w:r>
        <w:t xml:space="preserve">a </w:t>
      </w:r>
      <w:r>
        <w:rPr>
          <w:spacing w:val="4"/>
        </w:rPr>
        <w:t>seguir (ver apartado</w:t>
      </w:r>
      <w:r>
        <w:rPr>
          <w:spacing w:val="10"/>
        </w:rPr>
        <w:t xml:space="preserve"> </w:t>
      </w:r>
      <w:r>
        <w:rPr>
          <w:spacing w:val="4"/>
        </w:rPr>
        <w:t>2.3.2).</w:t>
      </w:r>
    </w:p>
    <w:p w:rsidR="00A74FD3" w:rsidRDefault="00D014D2">
      <w:pPr>
        <w:pStyle w:val="Textoindependiente"/>
        <w:spacing w:before="214"/>
        <w:ind w:left="922" w:right="388"/>
        <w:jc w:val="both"/>
      </w:pPr>
      <w:r>
        <w:t xml:space="preserve">Cada etapa de este proceso tiene características que deben conocerse y tenerse en cuenta, pues corresponden a las peculiares circunstancias del conjunto muy diverso de las DIM, planteles, enfoques </w:t>
      </w:r>
      <w:r>
        <w:t>y contextos. La descripción detallada de las tres etapas es la siguiente:</w:t>
      </w:r>
    </w:p>
    <w:p w:rsidR="00A74FD3" w:rsidRDefault="00A74FD3">
      <w:pPr>
        <w:pStyle w:val="Textoindependiente"/>
        <w:rPr>
          <w:sz w:val="26"/>
        </w:rPr>
      </w:pPr>
    </w:p>
    <w:p w:rsidR="00A74FD3" w:rsidRDefault="00D014D2">
      <w:pPr>
        <w:pStyle w:val="Prrafodelista"/>
        <w:numPr>
          <w:ilvl w:val="3"/>
          <w:numId w:val="237"/>
        </w:numPr>
        <w:tabs>
          <w:tab w:val="left" w:pos="1641"/>
          <w:tab w:val="left" w:pos="1642"/>
        </w:tabs>
        <w:spacing w:before="193"/>
        <w:ind w:right="388"/>
        <w:jc w:val="left"/>
        <w:rPr>
          <w:sz w:val="24"/>
        </w:rPr>
      </w:pPr>
      <w:r>
        <w:rPr>
          <w:b/>
          <w:i/>
          <w:spacing w:val="4"/>
          <w:sz w:val="24"/>
        </w:rPr>
        <w:t xml:space="preserve">Evaluación </w:t>
      </w:r>
      <w:r>
        <w:rPr>
          <w:b/>
          <w:i/>
          <w:sz w:val="24"/>
        </w:rPr>
        <w:t xml:space="preserve">de </w:t>
      </w:r>
      <w:r>
        <w:rPr>
          <w:b/>
          <w:i/>
          <w:spacing w:val="3"/>
          <w:sz w:val="24"/>
        </w:rPr>
        <w:t xml:space="preserve">los PPE </w:t>
      </w:r>
      <w:r>
        <w:rPr>
          <w:spacing w:val="2"/>
          <w:sz w:val="24"/>
        </w:rPr>
        <w:t xml:space="preserve">que </w:t>
      </w:r>
      <w:r>
        <w:rPr>
          <w:sz w:val="24"/>
        </w:rPr>
        <w:t xml:space="preserve">se </w:t>
      </w:r>
      <w:r>
        <w:rPr>
          <w:spacing w:val="4"/>
          <w:sz w:val="24"/>
        </w:rPr>
        <w:t xml:space="preserve">imparten </w:t>
      </w:r>
      <w:r>
        <w:rPr>
          <w:spacing w:val="2"/>
          <w:sz w:val="24"/>
        </w:rPr>
        <w:t xml:space="preserve">en </w:t>
      </w:r>
      <w:r>
        <w:rPr>
          <w:spacing w:val="3"/>
          <w:sz w:val="24"/>
        </w:rPr>
        <w:t xml:space="preserve">los </w:t>
      </w:r>
      <w:r>
        <w:rPr>
          <w:spacing w:val="4"/>
          <w:sz w:val="24"/>
        </w:rPr>
        <w:t xml:space="preserve">planteles </w:t>
      </w:r>
      <w:r>
        <w:rPr>
          <w:sz w:val="24"/>
        </w:rPr>
        <w:t xml:space="preserve">y </w:t>
      </w:r>
      <w:r>
        <w:rPr>
          <w:spacing w:val="3"/>
          <w:sz w:val="24"/>
        </w:rPr>
        <w:t xml:space="preserve">que </w:t>
      </w:r>
      <w:r>
        <w:rPr>
          <w:spacing w:val="4"/>
          <w:sz w:val="24"/>
        </w:rPr>
        <w:t xml:space="preserve">estén bajo </w:t>
      </w:r>
      <w:r>
        <w:rPr>
          <w:sz w:val="24"/>
        </w:rPr>
        <w:t xml:space="preserve">la </w:t>
      </w:r>
      <w:r>
        <w:rPr>
          <w:spacing w:val="4"/>
          <w:sz w:val="24"/>
        </w:rPr>
        <w:t xml:space="preserve">regulación </w:t>
      </w:r>
      <w:r>
        <w:rPr>
          <w:spacing w:val="3"/>
          <w:sz w:val="24"/>
        </w:rPr>
        <w:t xml:space="preserve">de </w:t>
      </w:r>
      <w:r>
        <w:rPr>
          <w:spacing w:val="4"/>
          <w:sz w:val="24"/>
        </w:rPr>
        <w:t xml:space="preserve">una </w:t>
      </w:r>
      <w:r>
        <w:rPr>
          <w:spacing w:val="3"/>
          <w:sz w:val="24"/>
        </w:rPr>
        <w:t xml:space="preserve">DIM, </w:t>
      </w:r>
      <w:r>
        <w:rPr>
          <w:spacing w:val="4"/>
          <w:sz w:val="24"/>
        </w:rPr>
        <w:t xml:space="preserve">así como </w:t>
      </w:r>
      <w:r>
        <w:rPr>
          <w:spacing w:val="2"/>
          <w:sz w:val="24"/>
        </w:rPr>
        <w:t xml:space="preserve">de </w:t>
      </w:r>
      <w:r>
        <w:rPr>
          <w:spacing w:val="3"/>
          <w:sz w:val="24"/>
        </w:rPr>
        <w:t xml:space="preserve">los </w:t>
      </w:r>
      <w:r>
        <w:rPr>
          <w:spacing w:val="4"/>
          <w:sz w:val="24"/>
        </w:rPr>
        <w:t xml:space="preserve">otros programas </w:t>
      </w:r>
      <w:r>
        <w:rPr>
          <w:sz w:val="24"/>
        </w:rPr>
        <w:t xml:space="preserve">y </w:t>
      </w:r>
      <w:r>
        <w:rPr>
          <w:spacing w:val="4"/>
          <w:sz w:val="24"/>
        </w:rPr>
        <w:t>servicios</w:t>
      </w:r>
      <w:r>
        <w:rPr>
          <w:spacing w:val="58"/>
          <w:sz w:val="24"/>
        </w:rPr>
        <w:t xml:space="preserve"> </w:t>
      </w:r>
      <w:r>
        <w:rPr>
          <w:spacing w:val="2"/>
          <w:sz w:val="24"/>
        </w:rPr>
        <w:t>no</w:t>
      </w:r>
    </w:p>
    <w:p w:rsidR="00A74FD3" w:rsidRDefault="00A74FD3">
      <w:pPr>
        <w:rPr>
          <w:sz w:val="24"/>
        </w:rPr>
        <w:sectPr w:rsidR="00A74FD3">
          <w:pgSz w:w="12240" w:h="15840"/>
          <w:pgMar w:top="1500" w:right="760" w:bottom="960" w:left="780" w:header="0" w:footer="769" w:gutter="0"/>
          <w:cols w:space="720"/>
        </w:sectPr>
      </w:pPr>
    </w:p>
    <w:p w:rsidR="00A74FD3" w:rsidRDefault="00D014D2">
      <w:pPr>
        <w:pStyle w:val="Textoindependiente"/>
        <w:spacing w:before="68" w:line="242" w:lineRule="auto"/>
        <w:ind w:left="1642" w:right="380"/>
        <w:jc w:val="both"/>
      </w:pPr>
      <w:r>
        <w:rPr>
          <w:spacing w:val="4"/>
        </w:rPr>
        <w:t xml:space="preserve">curriculares, </w:t>
      </w:r>
      <w:r>
        <w:rPr>
          <w:spacing w:val="3"/>
        </w:rPr>
        <w:t xml:space="preserve">pero </w:t>
      </w:r>
      <w:r>
        <w:rPr>
          <w:spacing w:val="2"/>
        </w:rPr>
        <w:t xml:space="preserve">de </w:t>
      </w:r>
      <w:r>
        <w:rPr>
          <w:spacing w:val="4"/>
        </w:rPr>
        <w:t xml:space="preserve">apoyo significativo </w:t>
      </w:r>
      <w:r>
        <w:t xml:space="preserve">a </w:t>
      </w:r>
      <w:r>
        <w:rPr>
          <w:spacing w:val="3"/>
        </w:rPr>
        <w:t xml:space="preserve">los </w:t>
      </w:r>
      <w:r>
        <w:rPr>
          <w:spacing w:val="5"/>
        </w:rPr>
        <w:t xml:space="preserve">estudiantes. </w:t>
      </w:r>
      <w:r>
        <w:rPr>
          <w:spacing w:val="4"/>
        </w:rPr>
        <w:t xml:space="preserve">Esta evaluación </w:t>
      </w:r>
      <w:r>
        <w:rPr>
          <w:spacing w:val="2"/>
        </w:rPr>
        <w:t xml:space="preserve">es </w:t>
      </w:r>
      <w:r>
        <w:rPr>
          <w:spacing w:val="4"/>
        </w:rPr>
        <w:t xml:space="preserve">condición indispensable </w:t>
      </w:r>
      <w:r>
        <w:rPr>
          <w:spacing w:val="3"/>
        </w:rPr>
        <w:t xml:space="preserve">para que cada </w:t>
      </w:r>
      <w:r>
        <w:rPr>
          <w:spacing w:val="4"/>
        </w:rPr>
        <w:t xml:space="preserve">plantel proceda </w:t>
      </w:r>
      <w:r>
        <w:t xml:space="preserve">a </w:t>
      </w:r>
      <w:r>
        <w:rPr>
          <w:spacing w:val="4"/>
        </w:rPr>
        <w:t xml:space="preserve">solicitar </w:t>
      </w:r>
      <w:r>
        <w:rPr>
          <w:spacing w:val="3"/>
        </w:rPr>
        <w:t xml:space="preserve">la </w:t>
      </w:r>
      <w:r>
        <w:rPr>
          <w:spacing w:val="4"/>
        </w:rPr>
        <w:t xml:space="preserve">evaluación </w:t>
      </w:r>
      <w:r>
        <w:rPr>
          <w:spacing w:val="2"/>
        </w:rPr>
        <w:t xml:space="preserve">de </w:t>
      </w:r>
      <w:r>
        <w:rPr>
          <w:spacing w:val="3"/>
        </w:rPr>
        <w:t xml:space="preserve">los </w:t>
      </w:r>
      <w:r>
        <w:rPr>
          <w:spacing w:val="4"/>
        </w:rPr>
        <w:t xml:space="preserve">otros aspectos considerados </w:t>
      </w:r>
      <w:r>
        <w:rPr>
          <w:spacing w:val="2"/>
        </w:rPr>
        <w:t xml:space="preserve">en </w:t>
      </w:r>
      <w:r>
        <w:rPr>
          <w:spacing w:val="3"/>
        </w:rPr>
        <w:t xml:space="preserve">la </w:t>
      </w:r>
      <w:r>
        <w:rPr>
          <w:spacing w:val="7"/>
        </w:rPr>
        <w:t>etapa</w:t>
      </w:r>
      <w:r>
        <w:rPr>
          <w:spacing w:val="8"/>
        </w:rPr>
        <w:t xml:space="preserve"> </w:t>
      </w:r>
      <w:r>
        <w:rPr>
          <w:spacing w:val="2"/>
        </w:rPr>
        <w:t>2.</w:t>
      </w:r>
    </w:p>
    <w:p w:rsidR="00A74FD3" w:rsidRDefault="00D014D2">
      <w:pPr>
        <w:pStyle w:val="Prrafodelista"/>
        <w:numPr>
          <w:ilvl w:val="4"/>
          <w:numId w:val="237"/>
        </w:numPr>
        <w:tabs>
          <w:tab w:val="left" w:pos="1641"/>
          <w:tab w:val="left" w:pos="1642"/>
        </w:tabs>
        <w:spacing w:before="194"/>
        <w:ind w:right="387"/>
        <w:rPr>
          <w:sz w:val="24"/>
        </w:rPr>
      </w:pPr>
      <w:r>
        <w:rPr>
          <w:spacing w:val="2"/>
          <w:sz w:val="24"/>
        </w:rPr>
        <w:t xml:space="preserve">En </w:t>
      </w:r>
      <w:r>
        <w:rPr>
          <w:spacing w:val="4"/>
          <w:sz w:val="24"/>
        </w:rPr>
        <w:t xml:space="preserve">relación </w:t>
      </w:r>
      <w:r>
        <w:rPr>
          <w:spacing w:val="3"/>
          <w:sz w:val="24"/>
        </w:rPr>
        <w:t xml:space="preserve">con </w:t>
      </w:r>
      <w:r>
        <w:rPr>
          <w:sz w:val="24"/>
        </w:rPr>
        <w:t xml:space="preserve">la </w:t>
      </w:r>
      <w:r>
        <w:rPr>
          <w:spacing w:val="4"/>
          <w:sz w:val="24"/>
        </w:rPr>
        <w:t xml:space="preserve">primera etapa </w:t>
      </w:r>
      <w:r>
        <w:rPr>
          <w:spacing w:val="2"/>
          <w:sz w:val="24"/>
        </w:rPr>
        <w:t xml:space="preserve">de </w:t>
      </w:r>
      <w:r>
        <w:rPr>
          <w:spacing w:val="4"/>
          <w:sz w:val="24"/>
        </w:rPr>
        <w:t xml:space="preserve">evaluación </w:t>
      </w:r>
      <w:r>
        <w:rPr>
          <w:spacing w:val="2"/>
          <w:sz w:val="24"/>
        </w:rPr>
        <w:t xml:space="preserve">de </w:t>
      </w:r>
      <w:r>
        <w:rPr>
          <w:spacing w:val="3"/>
          <w:sz w:val="24"/>
        </w:rPr>
        <w:t xml:space="preserve">los </w:t>
      </w:r>
      <w:r>
        <w:rPr>
          <w:spacing w:val="4"/>
          <w:sz w:val="24"/>
        </w:rPr>
        <w:t xml:space="preserve">PPE </w:t>
      </w:r>
      <w:r>
        <w:rPr>
          <w:sz w:val="24"/>
        </w:rPr>
        <w:t xml:space="preserve">se </w:t>
      </w:r>
      <w:r>
        <w:rPr>
          <w:spacing w:val="4"/>
          <w:sz w:val="24"/>
        </w:rPr>
        <w:t>destaca</w:t>
      </w:r>
      <w:r>
        <w:rPr>
          <w:spacing w:val="4"/>
          <w:sz w:val="24"/>
        </w:rPr>
        <w:t xml:space="preserve"> </w:t>
      </w:r>
      <w:r>
        <w:rPr>
          <w:sz w:val="24"/>
        </w:rPr>
        <w:t xml:space="preserve">lo </w:t>
      </w:r>
      <w:r>
        <w:rPr>
          <w:spacing w:val="4"/>
          <w:sz w:val="24"/>
        </w:rPr>
        <w:t>siguiente:</w:t>
      </w:r>
    </w:p>
    <w:p w:rsidR="00A74FD3" w:rsidRDefault="00A74FD3">
      <w:pPr>
        <w:pStyle w:val="Textoindependiente"/>
        <w:spacing w:before="3"/>
      </w:pPr>
    </w:p>
    <w:p w:rsidR="00A74FD3" w:rsidRDefault="00D014D2">
      <w:pPr>
        <w:pStyle w:val="Prrafodelista"/>
        <w:numPr>
          <w:ilvl w:val="5"/>
          <w:numId w:val="237"/>
        </w:numPr>
        <w:tabs>
          <w:tab w:val="left" w:pos="1916"/>
        </w:tabs>
        <w:spacing w:line="237" w:lineRule="auto"/>
        <w:ind w:right="380"/>
        <w:jc w:val="both"/>
        <w:rPr>
          <w:sz w:val="24"/>
        </w:rPr>
      </w:pPr>
      <w:r>
        <w:rPr>
          <w:spacing w:val="4"/>
          <w:sz w:val="24"/>
        </w:rPr>
        <w:t xml:space="preserve">Asegurarse </w:t>
      </w:r>
      <w:r>
        <w:rPr>
          <w:spacing w:val="2"/>
          <w:sz w:val="24"/>
        </w:rPr>
        <w:t xml:space="preserve">de que </w:t>
      </w:r>
      <w:r>
        <w:rPr>
          <w:spacing w:val="3"/>
          <w:sz w:val="24"/>
        </w:rPr>
        <w:t xml:space="preserve">los PPE que </w:t>
      </w:r>
      <w:r>
        <w:rPr>
          <w:spacing w:val="4"/>
          <w:sz w:val="24"/>
        </w:rPr>
        <w:t xml:space="preserve">imparte </w:t>
      </w:r>
      <w:r>
        <w:rPr>
          <w:spacing w:val="3"/>
          <w:sz w:val="24"/>
        </w:rPr>
        <w:t xml:space="preserve">el </w:t>
      </w:r>
      <w:r>
        <w:rPr>
          <w:spacing w:val="4"/>
          <w:sz w:val="24"/>
        </w:rPr>
        <w:t xml:space="preserve">plantel tienen validez oficial, corresponden </w:t>
      </w:r>
      <w:r>
        <w:rPr>
          <w:sz w:val="24"/>
        </w:rPr>
        <w:t xml:space="preserve">a </w:t>
      </w:r>
      <w:r>
        <w:rPr>
          <w:spacing w:val="3"/>
          <w:sz w:val="24"/>
        </w:rPr>
        <w:t xml:space="preserve">los </w:t>
      </w:r>
      <w:r>
        <w:rPr>
          <w:spacing w:val="4"/>
          <w:sz w:val="24"/>
        </w:rPr>
        <w:t xml:space="preserve">términos </w:t>
      </w:r>
      <w:r>
        <w:rPr>
          <w:spacing w:val="2"/>
          <w:sz w:val="24"/>
        </w:rPr>
        <w:t xml:space="preserve">de </w:t>
      </w:r>
      <w:r>
        <w:rPr>
          <w:sz w:val="24"/>
        </w:rPr>
        <w:t xml:space="preserve">la </w:t>
      </w:r>
      <w:r>
        <w:rPr>
          <w:spacing w:val="5"/>
          <w:sz w:val="24"/>
        </w:rPr>
        <w:t xml:space="preserve">RIEMS-MEPEO </w:t>
      </w:r>
      <w:r>
        <w:rPr>
          <w:sz w:val="24"/>
        </w:rPr>
        <w:t xml:space="preserve">y </w:t>
      </w:r>
      <w:r>
        <w:rPr>
          <w:spacing w:val="4"/>
          <w:sz w:val="24"/>
        </w:rPr>
        <w:t xml:space="preserve">han </w:t>
      </w:r>
      <w:r>
        <w:rPr>
          <w:spacing w:val="3"/>
          <w:sz w:val="24"/>
        </w:rPr>
        <w:t xml:space="preserve">sido </w:t>
      </w:r>
      <w:r>
        <w:rPr>
          <w:spacing w:val="4"/>
          <w:sz w:val="24"/>
        </w:rPr>
        <w:t xml:space="preserve">presentados </w:t>
      </w:r>
      <w:r>
        <w:rPr>
          <w:spacing w:val="2"/>
          <w:sz w:val="24"/>
        </w:rPr>
        <w:t xml:space="preserve">de </w:t>
      </w:r>
      <w:r>
        <w:rPr>
          <w:spacing w:val="4"/>
          <w:sz w:val="24"/>
        </w:rPr>
        <w:t xml:space="preserve">manera completa </w:t>
      </w:r>
      <w:r>
        <w:rPr>
          <w:spacing w:val="3"/>
          <w:sz w:val="24"/>
        </w:rPr>
        <w:t>al</w:t>
      </w:r>
      <w:r>
        <w:rPr>
          <w:spacing w:val="28"/>
          <w:sz w:val="24"/>
        </w:rPr>
        <w:t xml:space="preserve"> </w:t>
      </w:r>
      <w:r>
        <w:rPr>
          <w:spacing w:val="4"/>
          <w:sz w:val="24"/>
        </w:rPr>
        <w:t xml:space="preserve">Copeems </w:t>
      </w:r>
      <w:r>
        <w:rPr>
          <w:spacing w:val="3"/>
          <w:sz w:val="24"/>
        </w:rPr>
        <w:t xml:space="preserve">para </w:t>
      </w:r>
      <w:r>
        <w:rPr>
          <w:sz w:val="24"/>
        </w:rPr>
        <w:t xml:space="preserve">su </w:t>
      </w:r>
      <w:r>
        <w:rPr>
          <w:spacing w:val="4"/>
          <w:sz w:val="24"/>
        </w:rPr>
        <w:t xml:space="preserve">evaluación </w:t>
      </w:r>
      <w:r>
        <w:rPr>
          <w:sz w:val="24"/>
        </w:rPr>
        <w:t xml:space="preserve">y </w:t>
      </w:r>
      <w:r>
        <w:rPr>
          <w:spacing w:val="4"/>
          <w:sz w:val="24"/>
        </w:rPr>
        <w:t>dictamen.</w:t>
      </w:r>
    </w:p>
    <w:p w:rsidR="00A74FD3" w:rsidRDefault="00D014D2">
      <w:pPr>
        <w:pStyle w:val="Prrafodelista"/>
        <w:numPr>
          <w:ilvl w:val="5"/>
          <w:numId w:val="237"/>
        </w:numPr>
        <w:tabs>
          <w:tab w:val="left" w:pos="1916"/>
        </w:tabs>
        <w:spacing w:before="3"/>
        <w:ind w:right="374"/>
        <w:jc w:val="both"/>
        <w:rPr>
          <w:sz w:val="24"/>
        </w:rPr>
      </w:pPr>
      <w:r>
        <w:rPr>
          <w:spacing w:val="4"/>
          <w:sz w:val="24"/>
        </w:rPr>
        <w:t xml:space="preserve">Considerar </w:t>
      </w:r>
      <w:r>
        <w:rPr>
          <w:spacing w:val="3"/>
          <w:sz w:val="24"/>
        </w:rPr>
        <w:t xml:space="preserve">que los </w:t>
      </w:r>
      <w:r>
        <w:rPr>
          <w:spacing w:val="4"/>
          <w:sz w:val="24"/>
        </w:rPr>
        <w:t xml:space="preserve">planteles tienen </w:t>
      </w:r>
      <w:r>
        <w:rPr>
          <w:spacing w:val="3"/>
          <w:sz w:val="24"/>
        </w:rPr>
        <w:t xml:space="preserve">la </w:t>
      </w:r>
      <w:r>
        <w:rPr>
          <w:spacing w:val="4"/>
          <w:sz w:val="24"/>
        </w:rPr>
        <w:t xml:space="preserve">opción </w:t>
      </w:r>
      <w:r>
        <w:rPr>
          <w:spacing w:val="3"/>
          <w:sz w:val="24"/>
        </w:rPr>
        <w:t xml:space="preserve">de </w:t>
      </w:r>
      <w:r>
        <w:rPr>
          <w:spacing w:val="4"/>
          <w:sz w:val="24"/>
        </w:rPr>
        <w:t xml:space="preserve">escoger </w:t>
      </w:r>
      <w:r>
        <w:rPr>
          <w:spacing w:val="3"/>
          <w:sz w:val="24"/>
        </w:rPr>
        <w:t xml:space="preserve">el </w:t>
      </w:r>
      <w:r>
        <w:rPr>
          <w:sz w:val="24"/>
        </w:rPr>
        <w:t xml:space="preserve">o </w:t>
      </w:r>
      <w:r>
        <w:rPr>
          <w:spacing w:val="3"/>
          <w:sz w:val="24"/>
        </w:rPr>
        <w:t xml:space="preserve">los PPE que </w:t>
      </w:r>
      <w:r>
        <w:rPr>
          <w:spacing w:val="4"/>
          <w:sz w:val="24"/>
        </w:rPr>
        <w:t xml:space="preserve">deseen incluir </w:t>
      </w:r>
      <w:r>
        <w:rPr>
          <w:spacing w:val="2"/>
          <w:sz w:val="24"/>
        </w:rPr>
        <w:t xml:space="preserve">en </w:t>
      </w:r>
      <w:r>
        <w:rPr>
          <w:spacing w:val="3"/>
          <w:sz w:val="24"/>
        </w:rPr>
        <w:t xml:space="preserve">el </w:t>
      </w:r>
      <w:r>
        <w:rPr>
          <w:spacing w:val="4"/>
          <w:sz w:val="24"/>
        </w:rPr>
        <w:t xml:space="preserve">proceso </w:t>
      </w:r>
      <w:r>
        <w:rPr>
          <w:spacing w:val="2"/>
          <w:sz w:val="24"/>
        </w:rPr>
        <w:t xml:space="preserve">de </w:t>
      </w:r>
      <w:r>
        <w:rPr>
          <w:spacing w:val="4"/>
          <w:sz w:val="24"/>
        </w:rPr>
        <w:t xml:space="preserve">ingreso </w:t>
      </w:r>
      <w:r>
        <w:rPr>
          <w:spacing w:val="3"/>
          <w:sz w:val="24"/>
        </w:rPr>
        <w:t xml:space="preserve">al </w:t>
      </w:r>
      <w:r>
        <w:rPr>
          <w:spacing w:val="4"/>
          <w:sz w:val="24"/>
        </w:rPr>
        <w:t xml:space="preserve">PC-SINEMS. Tal decisión incide </w:t>
      </w:r>
      <w:r>
        <w:rPr>
          <w:spacing w:val="2"/>
          <w:sz w:val="24"/>
        </w:rPr>
        <w:t xml:space="preserve">en el </w:t>
      </w:r>
      <w:r>
        <w:rPr>
          <w:spacing w:val="4"/>
          <w:sz w:val="24"/>
        </w:rPr>
        <w:t xml:space="preserve">nivel </w:t>
      </w:r>
      <w:r>
        <w:rPr>
          <w:spacing w:val="2"/>
          <w:sz w:val="24"/>
        </w:rPr>
        <w:t xml:space="preserve">que </w:t>
      </w:r>
      <w:r>
        <w:rPr>
          <w:spacing w:val="4"/>
          <w:sz w:val="24"/>
        </w:rPr>
        <w:t xml:space="preserve">puede alcanzarse </w:t>
      </w:r>
      <w:r>
        <w:rPr>
          <w:spacing w:val="2"/>
          <w:sz w:val="24"/>
        </w:rPr>
        <w:t xml:space="preserve">en </w:t>
      </w:r>
      <w:r>
        <w:rPr>
          <w:spacing w:val="3"/>
          <w:sz w:val="24"/>
        </w:rPr>
        <w:t xml:space="preserve">el </w:t>
      </w:r>
      <w:r>
        <w:rPr>
          <w:i/>
          <w:spacing w:val="4"/>
          <w:sz w:val="24"/>
        </w:rPr>
        <w:t>Padrón</w:t>
      </w:r>
      <w:r>
        <w:rPr>
          <w:spacing w:val="4"/>
          <w:sz w:val="24"/>
        </w:rPr>
        <w:t xml:space="preserve">, destacando </w:t>
      </w:r>
      <w:r>
        <w:rPr>
          <w:spacing w:val="2"/>
          <w:sz w:val="24"/>
        </w:rPr>
        <w:t xml:space="preserve">que </w:t>
      </w:r>
      <w:r>
        <w:rPr>
          <w:spacing w:val="3"/>
          <w:sz w:val="24"/>
        </w:rPr>
        <w:t xml:space="preserve">uno </w:t>
      </w:r>
      <w:r>
        <w:rPr>
          <w:spacing w:val="2"/>
          <w:sz w:val="24"/>
        </w:rPr>
        <w:t xml:space="preserve">de </w:t>
      </w:r>
      <w:r>
        <w:rPr>
          <w:spacing w:val="3"/>
          <w:sz w:val="24"/>
        </w:rPr>
        <w:t xml:space="preserve">los </w:t>
      </w:r>
      <w:r>
        <w:rPr>
          <w:spacing w:val="4"/>
          <w:sz w:val="24"/>
        </w:rPr>
        <w:t xml:space="preserve">requisitos </w:t>
      </w:r>
      <w:r>
        <w:rPr>
          <w:spacing w:val="3"/>
          <w:sz w:val="24"/>
        </w:rPr>
        <w:t xml:space="preserve">para </w:t>
      </w:r>
      <w:r>
        <w:rPr>
          <w:spacing w:val="4"/>
          <w:sz w:val="24"/>
        </w:rPr>
        <w:t xml:space="preserve">lograr </w:t>
      </w:r>
      <w:r>
        <w:rPr>
          <w:spacing w:val="3"/>
          <w:sz w:val="24"/>
        </w:rPr>
        <w:t xml:space="preserve">el </w:t>
      </w:r>
      <w:r>
        <w:rPr>
          <w:spacing w:val="4"/>
          <w:sz w:val="24"/>
        </w:rPr>
        <w:t xml:space="preserve">nivel </w:t>
      </w:r>
      <w:r>
        <w:rPr>
          <w:sz w:val="24"/>
        </w:rPr>
        <w:t xml:space="preserve">I </w:t>
      </w:r>
      <w:r>
        <w:rPr>
          <w:spacing w:val="3"/>
          <w:sz w:val="24"/>
        </w:rPr>
        <w:t xml:space="preserve">es </w:t>
      </w:r>
      <w:r>
        <w:rPr>
          <w:spacing w:val="4"/>
          <w:sz w:val="24"/>
        </w:rPr>
        <w:t xml:space="preserve">haber incluido todos </w:t>
      </w:r>
      <w:r>
        <w:rPr>
          <w:spacing w:val="3"/>
          <w:sz w:val="24"/>
        </w:rPr>
        <w:t xml:space="preserve">los PPE </w:t>
      </w:r>
      <w:r>
        <w:rPr>
          <w:spacing w:val="2"/>
          <w:sz w:val="24"/>
        </w:rPr>
        <w:t xml:space="preserve">que </w:t>
      </w:r>
      <w:r>
        <w:rPr>
          <w:spacing w:val="4"/>
          <w:sz w:val="24"/>
        </w:rPr>
        <w:t>i</w:t>
      </w:r>
      <w:r>
        <w:rPr>
          <w:spacing w:val="4"/>
          <w:sz w:val="24"/>
        </w:rPr>
        <w:t xml:space="preserve">mparte </w:t>
      </w:r>
      <w:r>
        <w:rPr>
          <w:spacing w:val="3"/>
          <w:sz w:val="24"/>
        </w:rPr>
        <w:t xml:space="preserve">el </w:t>
      </w:r>
      <w:r>
        <w:rPr>
          <w:spacing w:val="4"/>
          <w:sz w:val="24"/>
        </w:rPr>
        <w:t>plantel</w:t>
      </w:r>
      <w:r>
        <w:rPr>
          <w:spacing w:val="17"/>
          <w:sz w:val="24"/>
        </w:rPr>
        <w:t xml:space="preserve"> </w:t>
      </w:r>
      <w:r>
        <w:rPr>
          <w:spacing w:val="4"/>
          <w:sz w:val="24"/>
        </w:rPr>
        <w:t>implicado.</w:t>
      </w:r>
    </w:p>
    <w:p w:rsidR="00A74FD3" w:rsidRDefault="00D014D2">
      <w:pPr>
        <w:pStyle w:val="Prrafodelista"/>
        <w:numPr>
          <w:ilvl w:val="5"/>
          <w:numId w:val="237"/>
        </w:numPr>
        <w:tabs>
          <w:tab w:val="left" w:pos="1916"/>
        </w:tabs>
        <w:ind w:right="377"/>
        <w:jc w:val="both"/>
        <w:rPr>
          <w:sz w:val="24"/>
        </w:rPr>
      </w:pPr>
      <w:r>
        <w:rPr>
          <w:spacing w:val="4"/>
          <w:sz w:val="24"/>
        </w:rPr>
        <w:t xml:space="preserve">Asegurarse </w:t>
      </w:r>
      <w:r>
        <w:rPr>
          <w:spacing w:val="2"/>
          <w:sz w:val="24"/>
        </w:rPr>
        <w:t xml:space="preserve">de </w:t>
      </w:r>
      <w:r>
        <w:rPr>
          <w:spacing w:val="4"/>
          <w:sz w:val="24"/>
        </w:rPr>
        <w:t xml:space="preserve">atender todos </w:t>
      </w:r>
      <w:r>
        <w:rPr>
          <w:spacing w:val="3"/>
          <w:sz w:val="24"/>
        </w:rPr>
        <w:t xml:space="preserve">los </w:t>
      </w:r>
      <w:r>
        <w:rPr>
          <w:spacing w:val="4"/>
          <w:sz w:val="24"/>
        </w:rPr>
        <w:t xml:space="preserve">aspectos </w:t>
      </w:r>
      <w:r>
        <w:rPr>
          <w:sz w:val="24"/>
        </w:rPr>
        <w:t xml:space="preserve">o </w:t>
      </w:r>
      <w:r>
        <w:rPr>
          <w:spacing w:val="4"/>
          <w:sz w:val="24"/>
        </w:rPr>
        <w:t xml:space="preserve">asuntos </w:t>
      </w:r>
      <w:r>
        <w:rPr>
          <w:spacing w:val="2"/>
          <w:sz w:val="24"/>
        </w:rPr>
        <w:t xml:space="preserve">que </w:t>
      </w:r>
      <w:r>
        <w:rPr>
          <w:sz w:val="24"/>
        </w:rPr>
        <w:t xml:space="preserve">se </w:t>
      </w:r>
      <w:r>
        <w:rPr>
          <w:spacing w:val="4"/>
          <w:sz w:val="24"/>
        </w:rPr>
        <w:t xml:space="preserve">definen </w:t>
      </w:r>
      <w:r>
        <w:rPr>
          <w:spacing w:val="2"/>
          <w:sz w:val="24"/>
        </w:rPr>
        <w:t xml:space="preserve">en </w:t>
      </w:r>
      <w:r>
        <w:rPr>
          <w:sz w:val="24"/>
        </w:rPr>
        <w:t xml:space="preserve">la </w:t>
      </w:r>
      <w:r>
        <w:rPr>
          <w:spacing w:val="4"/>
          <w:sz w:val="24"/>
        </w:rPr>
        <w:t xml:space="preserve">tercera parte </w:t>
      </w:r>
      <w:r>
        <w:rPr>
          <w:spacing w:val="2"/>
          <w:sz w:val="24"/>
        </w:rPr>
        <w:t xml:space="preserve">de </w:t>
      </w:r>
      <w:r>
        <w:rPr>
          <w:spacing w:val="4"/>
          <w:sz w:val="24"/>
        </w:rPr>
        <w:t xml:space="preserve">este </w:t>
      </w:r>
      <w:r>
        <w:rPr>
          <w:i/>
          <w:spacing w:val="4"/>
          <w:sz w:val="24"/>
        </w:rPr>
        <w:t xml:space="preserve">Manual abreviado </w:t>
      </w:r>
      <w:r>
        <w:rPr>
          <w:spacing w:val="3"/>
          <w:sz w:val="24"/>
        </w:rPr>
        <w:t xml:space="preserve">como </w:t>
      </w:r>
      <w:r>
        <w:rPr>
          <w:spacing w:val="4"/>
          <w:sz w:val="24"/>
        </w:rPr>
        <w:t xml:space="preserve">sujetos </w:t>
      </w:r>
      <w:r>
        <w:rPr>
          <w:sz w:val="24"/>
        </w:rPr>
        <w:t xml:space="preserve">a </w:t>
      </w:r>
      <w:r>
        <w:rPr>
          <w:spacing w:val="4"/>
          <w:sz w:val="24"/>
        </w:rPr>
        <w:t xml:space="preserve">evaluación </w:t>
      </w:r>
      <w:r>
        <w:rPr>
          <w:spacing w:val="3"/>
          <w:sz w:val="24"/>
        </w:rPr>
        <w:t xml:space="preserve">pues </w:t>
      </w:r>
      <w:r>
        <w:rPr>
          <w:spacing w:val="4"/>
          <w:sz w:val="24"/>
        </w:rPr>
        <w:t xml:space="preserve">todos ellos inciden </w:t>
      </w:r>
      <w:r>
        <w:rPr>
          <w:spacing w:val="2"/>
          <w:sz w:val="24"/>
        </w:rPr>
        <w:t xml:space="preserve">en el </w:t>
      </w:r>
      <w:r>
        <w:rPr>
          <w:spacing w:val="4"/>
          <w:sz w:val="24"/>
        </w:rPr>
        <w:t xml:space="preserve">resultado, </w:t>
      </w:r>
      <w:r>
        <w:rPr>
          <w:spacing w:val="3"/>
          <w:sz w:val="24"/>
        </w:rPr>
        <w:t xml:space="preserve">las </w:t>
      </w:r>
      <w:r>
        <w:rPr>
          <w:spacing w:val="5"/>
          <w:sz w:val="24"/>
        </w:rPr>
        <w:t xml:space="preserve">observaciones </w:t>
      </w:r>
      <w:r>
        <w:rPr>
          <w:sz w:val="24"/>
        </w:rPr>
        <w:t xml:space="preserve">y </w:t>
      </w:r>
      <w:r>
        <w:rPr>
          <w:spacing w:val="3"/>
          <w:sz w:val="24"/>
        </w:rPr>
        <w:t xml:space="preserve">las </w:t>
      </w:r>
      <w:r>
        <w:rPr>
          <w:spacing w:val="5"/>
          <w:sz w:val="24"/>
        </w:rPr>
        <w:t xml:space="preserve">recomendaciones </w:t>
      </w:r>
      <w:r>
        <w:rPr>
          <w:spacing w:val="2"/>
          <w:sz w:val="24"/>
        </w:rPr>
        <w:t xml:space="preserve">que </w:t>
      </w:r>
      <w:r>
        <w:rPr>
          <w:sz w:val="24"/>
        </w:rPr>
        <w:t xml:space="preserve">se </w:t>
      </w:r>
      <w:r>
        <w:rPr>
          <w:spacing w:val="4"/>
          <w:sz w:val="24"/>
        </w:rPr>
        <w:t>p</w:t>
      </w:r>
      <w:r>
        <w:rPr>
          <w:spacing w:val="4"/>
          <w:sz w:val="24"/>
        </w:rPr>
        <w:t xml:space="preserve">lasman </w:t>
      </w:r>
      <w:r>
        <w:rPr>
          <w:spacing w:val="3"/>
          <w:sz w:val="24"/>
        </w:rPr>
        <w:t xml:space="preserve">en cada </w:t>
      </w:r>
      <w:r>
        <w:rPr>
          <w:spacing w:val="4"/>
          <w:sz w:val="24"/>
        </w:rPr>
        <w:t xml:space="preserve">informe </w:t>
      </w:r>
      <w:r>
        <w:rPr>
          <w:sz w:val="24"/>
        </w:rPr>
        <w:t xml:space="preserve">y </w:t>
      </w:r>
      <w:r>
        <w:rPr>
          <w:spacing w:val="4"/>
          <w:sz w:val="24"/>
        </w:rPr>
        <w:t xml:space="preserve">dictamen </w:t>
      </w:r>
      <w:r>
        <w:rPr>
          <w:spacing w:val="2"/>
          <w:sz w:val="24"/>
        </w:rPr>
        <w:t xml:space="preserve">de </w:t>
      </w:r>
      <w:r>
        <w:rPr>
          <w:spacing w:val="4"/>
          <w:sz w:val="24"/>
        </w:rPr>
        <w:t>PPE.</w:t>
      </w:r>
      <w:r>
        <w:rPr>
          <w:spacing w:val="-39"/>
          <w:sz w:val="24"/>
        </w:rPr>
        <w:t xml:space="preserve"> </w:t>
      </w:r>
      <w:r>
        <w:rPr>
          <w:spacing w:val="4"/>
          <w:sz w:val="24"/>
        </w:rPr>
        <w:t xml:space="preserve">Este informe </w:t>
      </w:r>
      <w:r>
        <w:rPr>
          <w:sz w:val="24"/>
        </w:rPr>
        <w:t xml:space="preserve">y </w:t>
      </w:r>
      <w:r>
        <w:rPr>
          <w:spacing w:val="4"/>
          <w:sz w:val="24"/>
        </w:rPr>
        <w:t xml:space="preserve">dictamen </w:t>
      </w:r>
      <w:r>
        <w:rPr>
          <w:spacing w:val="2"/>
          <w:sz w:val="24"/>
        </w:rPr>
        <w:t xml:space="preserve">de </w:t>
      </w:r>
      <w:r>
        <w:rPr>
          <w:spacing w:val="3"/>
          <w:sz w:val="24"/>
        </w:rPr>
        <w:t xml:space="preserve">PPE </w:t>
      </w:r>
      <w:r>
        <w:rPr>
          <w:spacing w:val="4"/>
          <w:sz w:val="24"/>
        </w:rPr>
        <w:t xml:space="preserve">estará vigente durante </w:t>
      </w:r>
      <w:r>
        <w:rPr>
          <w:spacing w:val="3"/>
          <w:sz w:val="24"/>
        </w:rPr>
        <w:t xml:space="preserve">tres años </w:t>
      </w:r>
      <w:r>
        <w:rPr>
          <w:sz w:val="24"/>
        </w:rPr>
        <w:t xml:space="preserve">o </w:t>
      </w:r>
      <w:r>
        <w:rPr>
          <w:spacing w:val="4"/>
          <w:sz w:val="24"/>
        </w:rPr>
        <w:t xml:space="preserve">hasta </w:t>
      </w:r>
      <w:r>
        <w:rPr>
          <w:spacing w:val="2"/>
          <w:sz w:val="24"/>
        </w:rPr>
        <w:t xml:space="preserve">que </w:t>
      </w:r>
      <w:r>
        <w:rPr>
          <w:sz w:val="24"/>
        </w:rPr>
        <w:t xml:space="preserve">se </w:t>
      </w:r>
      <w:r>
        <w:rPr>
          <w:spacing w:val="4"/>
          <w:sz w:val="24"/>
        </w:rPr>
        <w:t xml:space="preserve">emita </w:t>
      </w:r>
      <w:r>
        <w:rPr>
          <w:spacing w:val="3"/>
          <w:sz w:val="24"/>
        </w:rPr>
        <w:t xml:space="preserve">uno </w:t>
      </w:r>
      <w:r>
        <w:rPr>
          <w:spacing w:val="4"/>
          <w:sz w:val="24"/>
        </w:rPr>
        <w:t xml:space="preserve">nuevo </w:t>
      </w:r>
      <w:r>
        <w:rPr>
          <w:spacing w:val="3"/>
          <w:sz w:val="24"/>
        </w:rPr>
        <w:t xml:space="preserve">que </w:t>
      </w:r>
      <w:r>
        <w:rPr>
          <w:spacing w:val="4"/>
          <w:sz w:val="24"/>
        </w:rPr>
        <w:t xml:space="preserve">resulte </w:t>
      </w:r>
      <w:r>
        <w:rPr>
          <w:spacing w:val="2"/>
          <w:sz w:val="24"/>
        </w:rPr>
        <w:t xml:space="preserve">de </w:t>
      </w:r>
      <w:r>
        <w:rPr>
          <w:spacing w:val="4"/>
          <w:sz w:val="24"/>
        </w:rPr>
        <w:t xml:space="preserve">cualquier modificación </w:t>
      </w:r>
      <w:r>
        <w:rPr>
          <w:sz w:val="24"/>
        </w:rPr>
        <w:t xml:space="preserve">o </w:t>
      </w:r>
      <w:r>
        <w:rPr>
          <w:spacing w:val="4"/>
          <w:sz w:val="24"/>
        </w:rPr>
        <w:t xml:space="preserve">actualización </w:t>
      </w:r>
      <w:r>
        <w:rPr>
          <w:sz w:val="24"/>
        </w:rPr>
        <w:t xml:space="preserve">a </w:t>
      </w:r>
      <w:r>
        <w:rPr>
          <w:spacing w:val="4"/>
          <w:sz w:val="24"/>
        </w:rPr>
        <w:t>dicho</w:t>
      </w:r>
      <w:r>
        <w:rPr>
          <w:spacing w:val="10"/>
          <w:sz w:val="24"/>
        </w:rPr>
        <w:t xml:space="preserve"> </w:t>
      </w:r>
      <w:r>
        <w:rPr>
          <w:spacing w:val="4"/>
          <w:sz w:val="24"/>
        </w:rPr>
        <w:t>PPE;</w:t>
      </w:r>
    </w:p>
    <w:p w:rsidR="00A74FD3" w:rsidRDefault="00D014D2">
      <w:pPr>
        <w:pStyle w:val="Prrafodelista"/>
        <w:numPr>
          <w:ilvl w:val="5"/>
          <w:numId w:val="237"/>
        </w:numPr>
        <w:tabs>
          <w:tab w:val="left" w:pos="1916"/>
        </w:tabs>
        <w:ind w:right="396"/>
        <w:jc w:val="both"/>
        <w:rPr>
          <w:sz w:val="24"/>
        </w:rPr>
      </w:pPr>
      <w:r>
        <w:rPr>
          <w:spacing w:val="2"/>
          <w:sz w:val="24"/>
        </w:rPr>
        <w:t xml:space="preserve">En </w:t>
      </w:r>
      <w:r>
        <w:rPr>
          <w:spacing w:val="4"/>
          <w:sz w:val="24"/>
        </w:rPr>
        <w:t xml:space="preserve">todos </w:t>
      </w:r>
      <w:r>
        <w:rPr>
          <w:spacing w:val="3"/>
          <w:sz w:val="24"/>
        </w:rPr>
        <w:t xml:space="preserve">los </w:t>
      </w:r>
      <w:r>
        <w:rPr>
          <w:spacing w:val="4"/>
          <w:sz w:val="24"/>
        </w:rPr>
        <w:t xml:space="preserve">casos, </w:t>
      </w:r>
      <w:r>
        <w:rPr>
          <w:sz w:val="24"/>
        </w:rPr>
        <w:t xml:space="preserve">la </w:t>
      </w:r>
      <w:r>
        <w:rPr>
          <w:spacing w:val="4"/>
          <w:sz w:val="24"/>
        </w:rPr>
        <w:t xml:space="preserve">vigencia del informe </w:t>
      </w:r>
      <w:r>
        <w:rPr>
          <w:sz w:val="24"/>
        </w:rPr>
        <w:t xml:space="preserve">y </w:t>
      </w:r>
      <w:r>
        <w:rPr>
          <w:spacing w:val="4"/>
          <w:sz w:val="24"/>
        </w:rPr>
        <w:t xml:space="preserve">dictamen </w:t>
      </w:r>
      <w:r>
        <w:rPr>
          <w:spacing w:val="2"/>
          <w:sz w:val="24"/>
        </w:rPr>
        <w:t xml:space="preserve">es </w:t>
      </w:r>
      <w:r>
        <w:rPr>
          <w:spacing w:val="4"/>
          <w:sz w:val="24"/>
        </w:rPr>
        <w:t xml:space="preserve">independiente </w:t>
      </w:r>
      <w:r>
        <w:rPr>
          <w:spacing w:val="2"/>
          <w:sz w:val="24"/>
        </w:rPr>
        <w:t xml:space="preserve">de </w:t>
      </w:r>
      <w:r>
        <w:rPr>
          <w:spacing w:val="3"/>
          <w:sz w:val="24"/>
        </w:rPr>
        <w:t xml:space="preserve">la </w:t>
      </w:r>
      <w:r>
        <w:rPr>
          <w:spacing w:val="4"/>
          <w:sz w:val="24"/>
        </w:rPr>
        <w:t>vigencia del</w:t>
      </w:r>
      <w:r>
        <w:rPr>
          <w:spacing w:val="27"/>
          <w:sz w:val="24"/>
        </w:rPr>
        <w:t xml:space="preserve"> </w:t>
      </w:r>
      <w:r>
        <w:rPr>
          <w:spacing w:val="3"/>
          <w:sz w:val="24"/>
        </w:rPr>
        <w:t>PPE.</w:t>
      </w:r>
    </w:p>
    <w:p w:rsidR="00A74FD3" w:rsidRDefault="00A74FD3">
      <w:pPr>
        <w:pStyle w:val="Textoindependiente"/>
        <w:rPr>
          <w:sz w:val="27"/>
        </w:rPr>
      </w:pPr>
    </w:p>
    <w:p w:rsidR="00A74FD3" w:rsidRDefault="00D014D2">
      <w:pPr>
        <w:pStyle w:val="Ttulo3"/>
        <w:numPr>
          <w:ilvl w:val="3"/>
          <w:numId w:val="237"/>
        </w:numPr>
        <w:tabs>
          <w:tab w:val="left" w:pos="1641"/>
          <w:tab w:val="left" w:pos="1642"/>
        </w:tabs>
        <w:ind w:hanging="552"/>
        <w:jc w:val="left"/>
        <w:rPr>
          <w:b w:val="0"/>
          <w:i w:val="0"/>
        </w:rPr>
      </w:pPr>
      <w:r>
        <w:rPr>
          <w:spacing w:val="4"/>
        </w:rPr>
        <w:t xml:space="preserve">Evaluación </w:t>
      </w:r>
      <w:r>
        <w:t xml:space="preserve">de </w:t>
      </w:r>
      <w:r>
        <w:rPr>
          <w:spacing w:val="3"/>
        </w:rPr>
        <w:t>los</w:t>
      </w:r>
      <w:r>
        <w:rPr>
          <w:spacing w:val="33"/>
        </w:rPr>
        <w:t xml:space="preserve"> </w:t>
      </w:r>
      <w:r>
        <w:rPr>
          <w:spacing w:val="5"/>
        </w:rPr>
        <w:t>planteles</w:t>
      </w:r>
      <w:r>
        <w:rPr>
          <w:b w:val="0"/>
          <w:i w:val="0"/>
          <w:spacing w:val="5"/>
        </w:rPr>
        <w:t>.</w:t>
      </w:r>
    </w:p>
    <w:p w:rsidR="00A74FD3" w:rsidRDefault="00A74FD3">
      <w:pPr>
        <w:pStyle w:val="Textoindependiente"/>
        <w:spacing w:before="1"/>
        <w:rPr>
          <w:sz w:val="34"/>
        </w:rPr>
      </w:pPr>
    </w:p>
    <w:p w:rsidR="00A74FD3" w:rsidRDefault="00D014D2">
      <w:pPr>
        <w:pStyle w:val="Textoindependiente"/>
        <w:ind w:left="1642" w:right="377"/>
        <w:jc w:val="both"/>
      </w:pPr>
      <w:r>
        <w:t>En relación con esta segunda etapa del procedimiento de evaluación de centros educativos se destaca lo siguiente:</w:t>
      </w:r>
    </w:p>
    <w:p w:rsidR="00A74FD3" w:rsidRDefault="00A74FD3">
      <w:pPr>
        <w:pStyle w:val="Textoindependiente"/>
      </w:pPr>
    </w:p>
    <w:p w:rsidR="00A74FD3" w:rsidRDefault="00D014D2">
      <w:pPr>
        <w:pStyle w:val="Prrafodelista"/>
        <w:numPr>
          <w:ilvl w:val="0"/>
          <w:numId w:val="236"/>
        </w:numPr>
        <w:tabs>
          <w:tab w:val="left" w:pos="1916"/>
        </w:tabs>
        <w:ind w:right="380"/>
        <w:jc w:val="both"/>
        <w:rPr>
          <w:sz w:val="24"/>
        </w:rPr>
      </w:pPr>
      <w:r>
        <w:rPr>
          <w:spacing w:val="2"/>
          <w:sz w:val="24"/>
        </w:rPr>
        <w:t xml:space="preserve">La </w:t>
      </w:r>
      <w:r>
        <w:rPr>
          <w:spacing w:val="4"/>
          <w:sz w:val="24"/>
        </w:rPr>
        <w:t xml:space="preserve">importancia </w:t>
      </w:r>
      <w:r>
        <w:rPr>
          <w:spacing w:val="2"/>
          <w:sz w:val="24"/>
        </w:rPr>
        <w:t xml:space="preserve">de </w:t>
      </w:r>
      <w:r>
        <w:rPr>
          <w:spacing w:val="4"/>
          <w:sz w:val="24"/>
        </w:rPr>
        <w:t xml:space="preserve">atender </w:t>
      </w:r>
      <w:r>
        <w:rPr>
          <w:sz w:val="24"/>
        </w:rPr>
        <w:t xml:space="preserve">a </w:t>
      </w:r>
      <w:r>
        <w:rPr>
          <w:spacing w:val="4"/>
          <w:sz w:val="24"/>
        </w:rPr>
        <w:t xml:space="preserve">todos </w:t>
      </w:r>
      <w:r>
        <w:rPr>
          <w:spacing w:val="3"/>
          <w:sz w:val="24"/>
        </w:rPr>
        <w:t xml:space="preserve">los </w:t>
      </w:r>
      <w:r>
        <w:rPr>
          <w:spacing w:val="4"/>
          <w:sz w:val="24"/>
        </w:rPr>
        <w:t xml:space="preserve">aspectos </w:t>
      </w:r>
      <w:r>
        <w:rPr>
          <w:sz w:val="24"/>
        </w:rPr>
        <w:t xml:space="preserve">o </w:t>
      </w:r>
      <w:r>
        <w:rPr>
          <w:spacing w:val="4"/>
          <w:sz w:val="24"/>
        </w:rPr>
        <w:t xml:space="preserve">asuntos </w:t>
      </w:r>
      <w:r>
        <w:rPr>
          <w:spacing w:val="2"/>
          <w:sz w:val="24"/>
        </w:rPr>
        <w:t xml:space="preserve">que </w:t>
      </w:r>
      <w:r>
        <w:rPr>
          <w:sz w:val="24"/>
        </w:rPr>
        <w:t xml:space="preserve">se </w:t>
      </w:r>
      <w:r>
        <w:rPr>
          <w:spacing w:val="4"/>
          <w:sz w:val="24"/>
        </w:rPr>
        <w:t xml:space="preserve">definen  </w:t>
      </w:r>
      <w:r>
        <w:rPr>
          <w:spacing w:val="2"/>
          <w:sz w:val="24"/>
        </w:rPr>
        <w:t xml:space="preserve">en </w:t>
      </w:r>
      <w:r>
        <w:rPr>
          <w:spacing w:val="3"/>
          <w:sz w:val="24"/>
        </w:rPr>
        <w:t xml:space="preserve">el </w:t>
      </w:r>
      <w:r>
        <w:rPr>
          <w:spacing w:val="4"/>
          <w:sz w:val="24"/>
        </w:rPr>
        <w:t xml:space="preserve">capítulo cuatro </w:t>
      </w:r>
      <w:r>
        <w:rPr>
          <w:spacing w:val="2"/>
          <w:sz w:val="24"/>
        </w:rPr>
        <w:t xml:space="preserve">de </w:t>
      </w:r>
      <w:r>
        <w:rPr>
          <w:spacing w:val="4"/>
          <w:sz w:val="24"/>
        </w:rPr>
        <w:t xml:space="preserve">este </w:t>
      </w:r>
      <w:r>
        <w:rPr>
          <w:i/>
          <w:spacing w:val="4"/>
          <w:sz w:val="24"/>
        </w:rPr>
        <w:t xml:space="preserve">Manual abreviado </w:t>
      </w:r>
      <w:r>
        <w:rPr>
          <w:spacing w:val="3"/>
          <w:sz w:val="24"/>
        </w:rPr>
        <w:t xml:space="preserve">como </w:t>
      </w:r>
      <w:r>
        <w:rPr>
          <w:spacing w:val="4"/>
          <w:sz w:val="24"/>
        </w:rPr>
        <w:t xml:space="preserve">sujetos </w:t>
      </w:r>
      <w:r>
        <w:rPr>
          <w:sz w:val="24"/>
        </w:rPr>
        <w:t xml:space="preserve">a </w:t>
      </w:r>
      <w:r>
        <w:rPr>
          <w:spacing w:val="4"/>
          <w:sz w:val="24"/>
        </w:rPr>
        <w:t xml:space="preserve">evaluación, pues todos ellos inciden </w:t>
      </w:r>
      <w:r>
        <w:rPr>
          <w:spacing w:val="2"/>
          <w:sz w:val="24"/>
        </w:rPr>
        <w:t xml:space="preserve">en </w:t>
      </w:r>
      <w:r>
        <w:rPr>
          <w:spacing w:val="4"/>
          <w:sz w:val="24"/>
        </w:rPr>
        <w:t xml:space="preserve">cierta forma </w:t>
      </w:r>
      <w:r>
        <w:rPr>
          <w:spacing w:val="2"/>
          <w:sz w:val="24"/>
        </w:rPr>
        <w:t xml:space="preserve">en </w:t>
      </w:r>
      <w:r>
        <w:rPr>
          <w:spacing w:val="3"/>
          <w:sz w:val="24"/>
        </w:rPr>
        <w:t xml:space="preserve">el </w:t>
      </w:r>
      <w:r>
        <w:rPr>
          <w:spacing w:val="4"/>
          <w:sz w:val="24"/>
        </w:rPr>
        <w:t xml:space="preserve">resultado, </w:t>
      </w:r>
      <w:r>
        <w:rPr>
          <w:spacing w:val="3"/>
          <w:sz w:val="24"/>
        </w:rPr>
        <w:t xml:space="preserve">las </w:t>
      </w:r>
      <w:r>
        <w:rPr>
          <w:spacing w:val="5"/>
          <w:sz w:val="24"/>
        </w:rPr>
        <w:t xml:space="preserve">observaciones </w:t>
      </w:r>
      <w:r>
        <w:rPr>
          <w:sz w:val="24"/>
        </w:rPr>
        <w:t xml:space="preserve">y </w:t>
      </w:r>
      <w:r>
        <w:rPr>
          <w:spacing w:val="3"/>
          <w:sz w:val="24"/>
        </w:rPr>
        <w:t xml:space="preserve">las </w:t>
      </w:r>
      <w:r>
        <w:rPr>
          <w:spacing w:val="4"/>
          <w:sz w:val="24"/>
        </w:rPr>
        <w:t xml:space="preserve">recomendaciones </w:t>
      </w:r>
      <w:r>
        <w:rPr>
          <w:spacing w:val="2"/>
          <w:sz w:val="24"/>
        </w:rPr>
        <w:t xml:space="preserve">de </w:t>
      </w:r>
      <w:r>
        <w:rPr>
          <w:spacing w:val="4"/>
          <w:sz w:val="24"/>
        </w:rPr>
        <w:t xml:space="preserve">cada dictamen. </w:t>
      </w:r>
      <w:r>
        <w:rPr>
          <w:spacing w:val="3"/>
          <w:sz w:val="24"/>
        </w:rPr>
        <w:t xml:space="preserve">Debe </w:t>
      </w:r>
      <w:r>
        <w:rPr>
          <w:spacing w:val="4"/>
          <w:sz w:val="24"/>
        </w:rPr>
        <w:t xml:space="preserve">advertirse </w:t>
      </w:r>
      <w:r>
        <w:rPr>
          <w:sz w:val="24"/>
        </w:rPr>
        <w:t xml:space="preserve">la </w:t>
      </w:r>
      <w:r>
        <w:rPr>
          <w:spacing w:val="4"/>
          <w:sz w:val="24"/>
        </w:rPr>
        <w:t xml:space="preserve">relevancia prioritaria </w:t>
      </w:r>
      <w:r>
        <w:rPr>
          <w:spacing w:val="3"/>
          <w:sz w:val="24"/>
        </w:rPr>
        <w:t xml:space="preserve">que </w:t>
      </w:r>
      <w:r>
        <w:rPr>
          <w:spacing w:val="4"/>
          <w:sz w:val="24"/>
        </w:rPr>
        <w:t>tien</w:t>
      </w:r>
      <w:r>
        <w:rPr>
          <w:spacing w:val="4"/>
          <w:sz w:val="24"/>
        </w:rPr>
        <w:t xml:space="preserve">e todo </w:t>
      </w:r>
      <w:r>
        <w:rPr>
          <w:sz w:val="24"/>
        </w:rPr>
        <w:t xml:space="preserve">lo </w:t>
      </w:r>
      <w:r>
        <w:rPr>
          <w:spacing w:val="4"/>
          <w:sz w:val="24"/>
        </w:rPr>
        <w:t xml:space="preserve">relacionado </w:t>
      </w:r>
      <w:r>
        <w:rPr>
          <w:spacing w:val="3"/>
          <w:sz w:val="24"/>
        </w:rPr>
        <w:t xml:space="preserve">con la </w:t>
      </w:r>
      <w:r>
        <w:rPr>
          <w:spacing w:val="4"/>
          <w:sz w:val="24"/>
        </w:rPr>
        <w:t xml:space="preserve">formación, experiencia, </w:t>
      </w:r>
      <w:r>
        <w:rPr>
          <w:spacing w:val="5"/>
          <w:sz w:val="24"/>
        </w:rPr>
        <w:t xml:space="preserve">capacidades </w:t>
      </w:r>
      <w:r>
        <w:rPr>
          <w:sz w:val="24"/>
        </w:rPr>
        <w:t xml:space="preserve">y </w:t>
      </w:r>
      <w:r>
        <w:rPr>
          <w:spacing w:val="4"/>
          <w:sz w:val="24"/>
        </w:rPr>
        <w:t xml:space="preserve">desempeño </w:t>
      </w:r>
      <w:r>
        <w:rPr>
          <w:spacing w:val="2"/>
          <w:sz w:val="24"/>
        </w:rPr>
        <w:t xml:space="preserve">en </w:t>
      </w:r>
      <w:r>
        <w:rPr>
          <w:spacing w:val="3"/>
          <w:sz w:val="24"/>
        </w:rPr>
        <w:t xml:space="preserve">sus </w:t>
      </w:r>
      <w:r>
        <w:rPr>
          <w:spacing w:val="4"/>
          <w:sz w:val="24"/>
        </w:rPr>
        <w:t xml:space="preserve">funciones </w:t>
      </w:r>
      <w:r>
        <w:rPr>
          <w:spacing w:val="3"/>
          <w:sz w:val="24"/>
        </w:rPr>
        <w:t xml:space="preserve">del </w:t>
      </w:r>
      <w:r>
        <w:rPr>
          <w:spacing w:val="4"/>
          <w:sz w:val="24"/>
        </w:rPr>
        <w:t xml:space="preserve">personal docente </w:t>
      </w:r>
      <w:r>
        <w:rPr>
          <w:sz w:val="24"/>
        </w:rPr>
        <w:t xml:space="preserve">y </w:t>
      </w:r>
      <w:r>
        <w:rPr>
          <w:spacing w:val="3"/>
          <w:sz w:val="24"/>
        </w:rPr>
        <w:t xml:space="preserve">el </w:t>
      </w:r>
      <w:r>
        <w:rPr>
          <w:spacing w:val="4"/>
          <w:sz w:val="24"/>
        </w:rPr>
        <w:t>directivo.</w:t>
      </w:r>
    </w:p>
    <w:p w:rsidR="00A74FD3" w:rsidRDefault="00D014D2">
      <w:pPr>
        <w:pStyle w:val="Prrafodelista"/>
        <w:numPr>
          <w:ilvl w:val="0"/>
          <w:numId w:val="236"/>
        </w:numPr>
        <w:tabs>
          <w:tab w:val="left" w:pos="1916"/>
        </w:tabs>
        <w:spacing w:line="237" w:lineRule="auto"/>
        <w:ind w:right="392"/>
        <w:jc w:val="both"/>
        <w:rPr>
          <w:sz w:val="24"/>
        </w:rPr>
      </w:pPr>
      <w:r>
        <w:rPr>
          <w:spacing w:val="4"/>
          <w:sz w:val="24"/>
        </w:rPr>
        <w:t xml:space="preserve">También hay variantes </w:t>
      </w:r>
      <w:r>
        <w:rPr>
          <w:sz w:val="24"/>
        </w:rPr>
        <w:t xml:space="preserve">y </w:t>
      </w:r>
      <w:r>
        <w:rPr>
          <w:spacing w:val="4"/>
          <w:sz w:val="24"/>
        </w:rPr>
        <w:t xml:space="preserve">opciones </w:t>
      </w:r>
      <w:r>
        <w:rPr>
          <w:spacing w:val="2"/>
          <w:sz w:val="24"/>
        </w:rPr>
        <w:t xml:space="preserve">en </w:t>
      </w:r>
      <w:r>
        <w:rPr>
          <w:spacing w:val="4"/>
          <w:sz w:val="24"/>
        </w:rPr>
        <w:t xml:space="preserve">esta etapa </w:t>
      </w:r>
      <w:r>
        <w:rPr>
          <w:spacing w:val="2"/>
          <w:sz w:val="24"/>
        </w:rPr>
        <w:t xml:space="preserve">que </w:t>
      </w:r>
      <w:r>
        <w:rPr>
          <w:spacing w:val="3"/>
          <w:sz w:val="24"/>
        </w:rPr>
        <w:t xml:space="preserve">los </w:t>
      </w:r>
      <w:r>
        <w:rPr>
          <w:spacing w:val="4"/>
          <w:sz w:val="24"/>
        </w:rPr>
        <w:t xml:space="preserve">planteles deben tener </w:t>
      </w:r>
      <w:r>
        <w:rPr>
          <w:spacing w:val="2"/>
          <w:sz w:val="24"/>
        </w:rPr>
        <w:t>en</w:t>
      </w:r>
      <w:r>
        <w:rPr>
          <w:spacing w:val="20"/>
          <w:sz w:val="24"/>
        </w:rPr>
        <w:t xml:space="preserve"> </w:t>
      </w:r>
      <w:r>
        <w:rPr>
          <w:spacing w:val="4"/>
          <w:sz w:val="24"/>
        </w:rPr>
        <w:t>cuenta:</w:t>
      </w:r>
    </w:p>
    <w:p w:rsidR="00A74FD3" w:rsidRDefault="00A74FD3">
      <w:pPr>
        <w:pStyle w:val="Textoindependiente"/>
        <w:spacing w:before="1"/>
      </w:pPr>
    </w:p>
    <w:p w:rsidR="00A74FD3" w:rsidRDefault="00D014D2">
      <w:pPr>
        <w:pStyle w:val="Prrafodelista"/>
        <w:numPr>
          <w:ilvl w:val="1"/>
          <w:numId w:val="236"/>
        </w:numPr>
        <w:tabs>
          <w:tab w:val="left" w:pos="2482"/>
        </w:tabs>
        <w:ind w:right="374"/>
        <w:jc w:val="both"/>
        <w:rPr>
          <w:sz w:val="24"/>
        </w:rPr>
      </w:pPr>
      <w:r>
        <w:rPr>
          <w:spacing w:val="3"/>
          <w:sz w:val="24"/>
        </w:rPr>
        <w:t xml:space="preserve">El </w:t>
      </w:r>
      <w:r>
        <w:rPr>
          <w:spacing w:val="4"/>
          <w:sz w:val="24"/>
        </w:rPr>
        <w:t xml:space="preserve">propósito </w:t>
      </w:r>
      <w:r>
        <w:rPr>
          <w:spacing w:val="2"/>
          <w:sz w:val="24"/>
        </w:rPr>
        <w:t xml:space="preserve">que </w:t>
      </w:r>
      <w:r>
        <w:rPr>
          <w:spacing w:val="4"/>
          <w:sz w:val="24"/>
        </w:rPr>
        <w:t xml:space="preserve">puede tener </w:t>
      </w:r>
      <w:r>
        <w:rPr>
          <w:sz w:val="24"/>
        </w:rPr>
        <w:t xml:space="preserve">la </w:t>
      </w:r>
      <w:r>
        <w:rPr>
          <w:spacing w:val="4"/>
          <w:sz w:val="24"/>
        </w:rPr>
        <w:t xml:space="preserve">evaluación </w:t>
      </w:r>
      <w:r>
        <w:rPr>
          <w:spacing w:val="2"/>
          <w:sz w:val="24"/>
        </w:rPr>
        <w:t xml:space="preserve">de </w:t>
      </w:r>
      <w:r>
        <w:rPr>
          <w:spacing w:val="4"/>
          <w:sz w:val="24"/>
        </w:rPr>
        <w:t xml:space="preserve">plantel </w:t>
      </w:r>
      <w:r>
        <w:rPr>
          <w:sz w:val="24"/>
        </w:rPr>
        <w:t xml:space="preserve">ya </w:t>
      </w:r>
      <w:r>
        <w:rPr>
          <w:spacing w:val="3"/>
          <w:sz w:val="24"/>
        </w:rPr>
        <w:t xml:space="preserve">sea </w:t>
      </w:r>
      <w:r>
        <w:rPr>
          <w:spacing w:val="4"/>
          <w:sz w:val="24"/>
        </w:rPr>
        <w:t xml:space="preserve">para ingresar </w:t>
      </w:r>
      <w:r>
        <w:rPr>
          <w:spacing w:val="3"/>
          <w:sz w:val="24"/>
        </w:rPr>
        <w:t xml:space="preserve">al </w:t>
      </w:r>
      <w:r>
        <w:rPr>
          <w:spacing w:val="5"/>
          <w:sz w:val="24"/>
        </w:rPr>
        <w:t xml:space="preserve">PC-SINEMS, </w:t>
      </w:r>
      <w:r>
        <w:rPr>
          <w:spacing w:val="3"/>
          <w:sz w:val="24"/>
        </w:rPr>
        <w:t xml:space="preserve">para </w:t>
      </w:r>
      <w:r>
        <w:rPr>
          <w:spacing w:val="5"/>
          <w:sz w:val="24"/>
        </w:rPr>
        <w:t xml:space="preserve">permanecer </w:t>
      </w:r>
      <w:r>
        <w:rPr>
          <w:spacing w:val="4"/>
          <w:sz w:val="24"/>
        </w:rPr>
        <w:t xml:space="preserve">mediante prórroga </w:t>
      </w:r>
      <w:r>
        <w:rPr>
          <w:sz w:val="24"/>
        </w:rPr>
        <w:t xml:space="preserve">(a </w:t>
      </w:r>
      <w:r>
        <w:rPr>
          <w:spacing w:val="4"/>
          <w:sz w:val="24"/>
        </w:rPr>
        <w:t xml:space="preserve">excepción del nivel </w:t>
      </w:r>
      <w:r>
        <w:rPr>
          <w:spacing w:val="2"/>
          <w:sz w:val="24"/>
        </w:rPr>
        <w:t xml:space="preserve">IV que </w:t>
      </w:r>
      <w:r>
        <w:rPr>
          <w:spacing w:val="3"/>
          <w:sz w:val="24"/>
        </w:rPr>
        <w:t xml:space="preserve">no </w:t>
      </w:r>
      <w:r>
        <w:rPr>
          <w:spacing w:val="4"/>
          <w:sz w:val="24"/>
        </w:rPr>
        <w:t xml:space="preserve">tiene prórroga) </w:t>
      </w:r>
      <w:r>
        <w:rPr>
          <w:spacing w:val="2"/>
          <w:sz w:val="24"/>
        </w:rPr>
        <w:t xml:space="preserve">en el </w:t>
      </w:r>
      <w:r>
        <w:rPr>
          <w:spacing w:val="4"/>
          <w:sz w:val="24"/>
        </w:rPr>
        <w:t xml:space="preserve">mismo </w:t>
      </w:r>
      <w:r>
        <w:rPr>
          <w:spacing w:val="7"/>
          <w:sz w:val="24"/>
        </w:rPr>
        <w:t xml:space="preserve">nivel, </w:t>
      </w:r>
      <w:r>
        <w:rPr>
          <w:spacing w:val="4"/>
          <w:sz w:val="24"/>
        </w:rPr>
        <w:t xml:space="preserve">mediante promoción </w:t>
      </w:r>
      <w:r>
        <w:rPr>
          <w:sz w:val="24"/>
        </w:rPr>
        <w:t xml:space="preserve">a </w:t>
      </w:r>
      <w:r>
        <w:rPr>
          <w:spacing w:val="2"/>
          <w:sz w:val="24"/>
        </w:rPr>
        <w:t xml:space="preserve">un </w:t>
      </w:r>
      <w:r>
        <w:rPr>
          <w:spacing w:val="4"/>
          <w:sz w:val="24"/>
        </w:rPr>
        <w:t xml:space="preserve">nivel superior </w:t>
      </w:r>
      <w:r>
        <w:rPr>
          <w:sz w:val="24"/>
        </w:rPr>
        <w:t xml:space="preserve">o </w:t>
      </w:r>
      <w:r>
        <w:rPr>
          <w:spacing w:val="4"/>
          <w:sz w:val="24"/>
        </w:rPr>
        <w:t xml:space="preserve">por </w:t>
      </w:r>
      <w:r>
        <w:rPr>
          <w:spacing w:val="3"/>
          <w:sz w:val="24"/>
        </w:rPr>
        <w:t xml:space="preserve">logro </w:t>
      </w:r>
      <w:r>
        <w:rPr>
          <w:spacing w:val="2"/>
          <w:sz w:val="24"/>
        </w:rPr>
        <w:t xml:space="preserve">en </w:t>
      </w:r>
      <w:r>
        <w:rPr>
          <w:spacing w:val="3"/>
          <w:sz w:val="24"/>
        </w:rPr>
        <w:t xml:space="preserve">los </w:t>
      </w:r>
      <w:r>
        <w:rPr>
          <w:spacing w:val="4"/>
          <w:sz w:val="24"/>
        </w:rPr>
        <w:t xml:space="preserve">aprendizajes </w:t>
      </w:r>
      <w:r>
        <w:rPr>
          <w:spacing w:val="3"/>
          <w:sz w:val="24"/>
        </w:rPr>
        <w:t xml:space="preserve">para </w:t>
      </w:r>
      <w:r>
        <w:rPr>
          <w:spacing w:val="4"/>
          <w:sz w:val="24"/>
        </w:rPr>
        <w:t xml:space="preserve">permanecer </w:t>
      </w:r>
      <w:r>
        <w:rPr>
          <w:spacing w:val="3"/>
          <w:sz w:val="24"/>
        </w:rPr>
        <w:t xml:space="preserve">en el </w:t>
      </w:r>
      <w:r>
        <w:rPr>
          <w:spacing w:val="4"/>
          <w:sz w:val="24"/>
        </w:rPr>
        <w:t>nivel</w:t>
      </w:r>
      <w:r>
        <w:rPr>
          <w:spacing w:val="39"/>
          <w:sz w:val="24"/>
        </w:rPr>
        <w:t xml:space="preserve"> </w:t>
      </w:r>
      <w:r>
        <w:rPr>
          <w:spacing w:val="2"/>
          <w:sz w:val="24"/>
        </w:rPr>
        <w:t>I.</w:t>
      </w:r>
    </w:p>
    <w:p w:rsidR="00A74FD3" w:rsidRDefault="00D014D2">
      <w:pPr>
        <w:pStyle w:val="Prrafodelista"/>
        <w:numPr>
          <w:ilvl w:val="1"/>
          <w:numId w:val="236"/>
        </w:numPr>
        <w:tabs>
          <w:tab w:val="left" w:pos="2482"/>
        </w:tabs>
        <w:ind w:right="376"/>
        <w:jc w:val="both"/>
        <w:rPr>
          <w:sz w:val="24"/>
        </w:rPr>
      </w:pPr>
      <w:r>
        <w:rPr>
          <w:spacing w:val="2"/>
          <w:sz w:val="24"/>
        </w:rPr>
        <w:t xml:space="preserve">La </w:t>
      </w:r>
      <w:r>
        <w:rPr>
          <w:spacing w:val="4"/>
          <w:sz w:val="24"/>
        </w:rPr>
        <w:t xml:space="preserve">posibilidad </w:t>
      </w:r>
      <w:r>
        <w:rPr>
          <w:spacing w:val="2"/>
          <w:sz w:val="24"/>
        </w:rPr>
        <w:t xml:space="preserve">de </w:t>
      </w:r>
      <w:r>
        <w:rPr>
          <w:spacing w:val="3"/>
          <w:sz w:val="24"/>
        </w:rPr>
        <w:t xml:space="preserve">ser </w:t>
      </w:r>
      <w:r>
        <w:rPr>
          <w:spacing w:val="4"/>
          <w:sz w:val="24"/>
        </w:rPr>
        <w:t xml:space="preserve">evaluado </w:t>
      </w:r>
      <w:r>
        <w:rPr>
          <w:spacing w:val="3"/>
          <w:sz w:val="24"/>
        </w:rPr>
        <w:t xml:space="preserve">como </w:t>
      </w:r>
      <w:r>
        <w:rPr>
          <w:spacing w:val="4"/>
          <w:sz w:val="24"/>
        </w:rPr>
        <w:t xml:space="preserve">plantel </w:t>
      </w:r>
      <w:r>
        <w:rPr>
          <w:spacing w:val="2"/>
          <w:sz w:val="24"/>
        </w:rPr>
        <w:t xml:space="preserve">en </w:t>
      </w:r>
      <w:r>
        <w:rPr>
          <w:spacing w:val="4"/>
          <w:sz w:val="24"/>
        </w:rPr>
        <w:t xml:space="preserve">condición </w:t>
      </w:r>
      <w:r>
        <w:rPr>
          <w:spacing w:val="2"/>
          <w:sz w:val="24"/>
        </w:rPr>
        <w:t xml:space="preserve">de </w:t>
      </w:r>
      <w:r>
        <w:rPr>
          <w:spacing w:val="4"/>
          <w:sz w:val="24"/>
        </w:rPr>
        <w:t xml:space="preserve">alterno </w:t>
      </w:r>
      <w:r>
        <w:rPr>
          <w:sz w:val="24"/>
        </w:rPr>
        <w:t xml:space="preserve">o </w:t>
      </w:r>
      <w:r>
        <w:rPr>
          <w:spacing w:val="2"/>
          <w:sz w:val="24"/>
        </w:rPr>
        <w:t xml:space="preserve">de </w:t>
      </w:r>
      <w:r>
        <w:rPr>
          <w:spacing w:val="3"/>
          <w:sz w:val="24"/>
        </w:rPr>
        <w:t xml:space="preserve">ser </w:t>
      </w:r>
      <w:r>
        <w:rPr>
          <w:spacing w:val="4"/>
          <w:sz w:val="24"/>
        </w:rPr>
        <w:t xml:space="preserve">evaluado </w:t>
      </w:r>
      <w:r>
        <w:rPr>
          <w:spacing w:val="3"/>
          <w:sz w:val="24"/>
        </w:rPr>
        <w:t xml:space="preserve">como </w:t>
      </w:r>
      <w:r>
        <w:rPr>
          <w:spacing w:val="4"/>
          <w:sz w:val="24"/>
        </w:rPr>
        <w:t xml:space="preserve">plantel </w:t>
      </w:r>
      <w:r>
        <w:rPr>
          <w:spacing w:val="2"/>
          <w:sz w:val="24"/>
        </w:rPr>
        <w:t xml:space="preserve">de </w:t>
      </w:r>
      <w:r>
        <w:rPr>
          <w:spacing w:val="4"/>
          <w:sz w:val="24"/>
        </w:rPr>
        <w:t xml:space="preserve">servicios educativos convencionales </w:t>
      </w:r>
      <w:r>
        <w:rPr>
          <w:sz w:val="24"/>
        </w:rPr>
        <w:t>o</w:t>
      </w:r>
      <w:r>
        <w:rPr>
          <w:spacing w:val="13"/>
          <w:sz w:val="24"/>
        </w:rPr>
        <w:t xml:space="preserve"> </w:t>
      </w:r>
      <w:r>
        <w:rPr>
          <w:spacing w:val="4"/>
          <w:sz w:val="24"/>
        </w:rPr>
        <w:t>virtuales.</w:t>
      </w:r>
    </w:p>
    <w:p w:rsidR="00A74FD3" w:rsidRDefault="00A74FD3">
      <w:pPr>
        <w:jc w:val="both"/>
        <w:rPr>
          <w:sz w:val="24"/>
        </w:rPr>
        <w:sectPr w:rsidR="00A74FD3">
          <w:pgSz w:w="12240" w:h="15840"/>
          <w:pgMar w:top="1060" w:right="760" w:bottom="960" w:left="780" w:header="0" w:footer="769" w:gutter="0"/>
          <w:cols w:space="720"/>
        </w:sectPr>
      </w:pPr>
    </w:p>
    <w:p w:rsidR="00A74FD3" w:rsidRDefault="00D014D2">
      <w:pPr>
        <w:pStyle w:val="Prrafodelista"/>
        <w:numPr>
          <w:ilvl w:val="1"/>
          <w:numId w:val="236"/>
        </w:numPr>
        <w:tabs>
          <w:tab w:val="left" w:pos="2482"/>
        </w:tabs>
        <w:spacing w:before="68"/>
        <w:ind w:right="376"/>
        <w:jc w:val="both"/>
        <w:rPr>
          <w:sz w:val="24"/>
        </w:rPr>
      </w:pPr>
      <w:r>
        <w:rPr>
          <w:spacing w:val="2"/>
          <w:sz w:val="24"/>
        </w:rPr>
        <w:t xml:space="preserve">La </w:t>
      </w:r>
      <w:r>
        <w:rPr>
          <w:spacing w:val="4"/>
          <w:sz w:val="24"/>
        </w:rPr>
        <w:t xml:space="preserve">posibilidad </w:t>
      </w:r>
      <w:r>
        <w:rPr>
          <w:spacing w:val="3"/>
          <w:sz w:val="24"/>
        </w:rPr>
        <w:t xml:space="preserve">de </w:t>
      </w:r>
      <w:r>
        <w:rPr>
          <w:spacing w:val="4"/>
          <w:sz w:val="24"/>
        </w:rPr>
        <w:t xml:space="preserve">optar entre </w:t>
      </w:r>
      <w:r>
        <w:rPr>
          <w:sz w:val="24"/>
        </w:rPr>
        <w:t xml:space="preserve">la </w:t>
      </w:r>
      <w:r>
        <w:rPr>
          <w:spacing w:val="4"/>
          <w:sz w:val="24"/>
        </w:rPr>
        <w:t xml:space="preserve">evaluación sólo documental </w:t>
      </w:r>
      <w:r>
        <w:rPr>
          <w:spacing w:val="3"/>
          <w:sz w:val="24"/>
        </w:rPr>
        <w:t xml:space="preserve">(para </w:t>
      </w:r>
      <w:r>
        <w:rPr>
          <w:spacing w:val="4"/>
          <w:sz w:val="24"/>
        </w:rPr>
        <w:t xml:space="preserve">nivel </w:t>
      </w:r>
      <w:r>
        <w:rPr>
          <w:spacing w:val="2"/>
          <w:sz w:val="24"/>
        </w:rPr>
        <w:t>IV</w:t>
      </w:r>
      <w:r>
        <w:rPr>
          <w:sz w:val="24"/>
        </w:rPr>
        <w:t xml:space="preserve"> y</w:t>
      </w:r>
      <w:r>
        <w:rPr>
          <w:spacing w:val="-5"/>
          <w:sz w:val="24"/>
        </w:rPr>
        <w:t xml:space="preserve"> </w:t>
      </w:r>
      <w:r>
        <w:rPr>
          <w:spacing w:val="4"/>
          <w:sz w:val="24"/>
        </w:rPr>
        <w:t>IVa</w:t>
      </w:r>
      <w:r>
        <w:rPr>
          <w:spacing w:val="-2"/>
          <w:sz w:val="24"/>
        </w:rPr>
        <w:t xml:space="preserve"> </w:t>
      </w:r>
      <w:r>
        <w:rPr>
          <w:sz w:val="24"/>
        </w:rPr>
        <w:t>y</w:t>
      </w:r>
      <w:r>
        <w:rPr>
          <w:spacing w:val="-3"/>
          <w:sz w:val="24"/>
        </w:rPr>
        <w:t xml:space="preserve"> </w:t>
      </w:r>
      <w:r>
        <w:rPr>
          <w:spacing w:val="3"/>
          <w:sz w:val="24"/>
        </w:rPr>
        <w:t>sin</w:t>
      </w:r>
      <w:r>
        <w:rPr>
          <w:spacing w:val="-2"/>
          <w:sz w:val="24"/>
        </w:rPr>
        <w:t xml:space="preserve"> </w:t>
      </w:r>
      <w:r>
        <w:rPr>
          <w:spacing w:val="4"/>
          <w:sz w:val="24"/>
        </w:rPr>
        <w:t>costo</w:t>
      </w:r>
      <w:r>
        <w:rPr>
          <w:spacing w:val="-2"/>
          <w:sz w:val="24"/>
        </w:rPr>
        <w:t xml:space="preserve"> </w:t>
      </w:r>
      <w:r>
        <w:rPr>
          <w:spacing w:val="4"/>
          <w:sz w:val="24"/>
        </w:rPr>
        <w:t>para</w:t>
      </w:r>
      <w:r>
        <w:rPr>
          <w:spacing w:val="-2"/>
          <w:sz w:val="24"/>
        </w:rPr>
        <w:t xml:space="preserve"> </w:t>
      </w:r>
      <w:r>
        <w:rPr>
          <w:spacing w:val="2"/>
          <w:sz w:val="24"/>
        </w:rPr>
        <w:t>el</w:t>
      </w:r>
      <w:r>
        <w:rPr>
          <w:spacing w:val="-3"/>
          <w:sz w:val="24"/>
        </w:rPr>
        <w:t xml:space="preserve"> </w:t>
      </w:r>
      <w:r>
        <w:rPr>
          <w:spacing w:val="4"/>
          <w:sz w:val="24"/>
        </w:rPr>
        <w:t>plantel)</w:t>
      </w:r>
      <w:r>
        <w:rPr>
          <w:spacing w:val="-4"/>
          <w:sz w:val="24"/>
        </w:rPr>
        <w:t xml:space="preserve"> </w:t>
      </w:r>
      <w:r>
        <w:rPr>
          <w:sz w:val="24"/>
        </w:rPr>
        <w:t>o</w:t>
      </w:r>
      <w:r>
        <w:rPr>
          <w:spacing w:val="-2"/>
          <w:sz w:val="24"/>
        </w:rPr>
        <w:t xml:space="preserve"> </w:t>
      </w:r>
      <w:r>
        <w:rPr>
          <w:sz w:val="24"/>
        </w:rPr>
        <w:t>la</w:t>
      </w:r>
      <w:r>
        <w:rPr>
          <w:spacing w:val="-2"/>
          <w:sz w:val="24"/>
        </w:rPr>
        <w:t xml:space="preserve"> </w:t>
      </w:r>
      <w:r>
        <w:rPr>
          <w:spacing w:val="4"/>
          <w:sz w:val="24"/>
        </w:rPr>
        <w:t>evaluación</w:t>
      </w:r>
      <w:r>
        <w:rPr>
          <w:spacing w:val="8"/>
          <w:sz w:val="24"/>
        </w:rPr>
        <w:t xml:space="preserve"> </w:t>
      </w:r>
      <w:r>
        <w:rPr>
          <w:spacing w:val="3"/>
          <w:sz w:val="24"/>
        </w:rPr>
        <w:t>en</w:t>
      </w:r>
      <w:r>
        <w:rPr>
          <w:spacing w:val="-2"/>
          <w:sz w:val="24"/>
        </w:rPr>
        <w:t xml:space="preserve"> </w:t>
      </w:r>
      <w:r>
        <w:rPr>
          <w:spacing w:val="3"/>
          <w:sz w:val="24"/>
        </w:rPr>
        <w:t>sitio</w:t>
      </w:r>
      <w:r>
        <w:rPr>
          <w:sz w:val="24"/>
        </w:rPr>
        <w:t xml:space="preserve"> </w:t>
      </w:r>
      <w:r>
        <w:rPr>
          <w:spacing w:val="3"/>
          <w:sz w:val="24"/>
        </w:rPr>
        <w:t>(para</w:t>
      </w:r>
      <w:r>
        <w:rPr>
          <w:spacing w:val="-2"/>
          <w:sz w:val="24"/>
        </w:rPr>
        <w:t xml:space="preserve"> </w:t>
      </w:r>
      <w:r>
        <w:rPr>
          <w:spacing w:val="4"/>
          <w:sz w:val="24"/>
        </w:rPr>
        <w:t xml:space="preserve">niveles III, IIIa, </w:t>
      </w:r>
      <w:r>
        <w:rPr>
          <w:spacing w:val="2"/>
          <w:sz w:val="24"/>
        </w:rPr>
        <w:t xml:space="preserve">II </w:t>
      </w:r>
      <w:r>
        <w:rPr>
          <w:sz w:val="24"/>
        </w:rPr>
        <w:t xml:space="preserve">o </w:t>
      </w:r>
      <w:r>
        <w:rPr>
          <w:spacing w:val="4"/>
          <w:sz w:val="24"/>
        </w:rPr>
        <w:t xml:space="preserve">I, </w:t>
      </w:r>
      <w:r>
        <w:rPr>
          <w:spacing w:val="3"/>
          <w:sz w:val="24"/>
        </w:rPr>
        <w:t xml:space="preserve">cuyo </w:t>
      </w:r>
      <w:r>
        <w:rPr>
          <w:spacing w:val="4"/>
          <w:sz w:val="24"/>
        </w:rPr>
        <w:t xml:space="preserve">costo </w:t>
      </w:r>
      <w:r>
        <w:rPr>
          <w:spacing w:val="3"/>
          <w:sz w:val="24"/>
        </w:rPr>
        <w:t xml:space="preserve">es </w:t>
      </w:r>
      <w:r>
        <w:rPr>
          <w:spacing w:val="4"/>
          <w:sz w:val="24"/>
        </w:rPr>
        <w:t xml:space="preserve">variable </w:t>
      </w:r>
      <w:r>
        <w:rPr>
          <w:spacing w:val="3"/>
          <w:sz w:val="24"/>
        </w:rPr>
        <w:t xml:space="preserve">según </w:t>
      </w:r>
      <w:r>
        <w:rPr>
          <w:sz w:val="24"/>
        </w:rPr>
        <w:t xml:space="preserve">la </w:t>
      </w:r>
      <w:r>
        <w:rPr>
          <w:spacing w:val="4"/>
          <w:sz w:val="24"/>
        </w:rPr>
        <w:t xml:space="preserve">complejidad </w:t>
      </w:r>
      <w:r>
        <w:rPr>
          <w:sz w:val="24"/>
        </w:rPr>
        <w:t xml:space="preserve">y </w:t>
      </w:r>
      <w:r>
        <w:rPr>
          <w:spacing w:val="3"/>
          <w:sz w:val="24"/>
        </w:rPr>
        <w:t xml:space="preserve">el </w:t>
      </w:r>
      <w:r>
        <w:rPr>
          <w:spacing w:val="4"/>
          <w:sz w:val="24"/>
        </w:rPr>
        <w:t xml:space="preserve">tamaño del plantel). Las variantes operativas </w:t>
      </w:r>
      <w:r>
        <w:rPr>
          <w:spacing w:val="3"/>
          <w:sz w:val="24"/>
        </w:rPr>
        <w:t xml:space="preserve">para </w:t>
      </w:r>
      <w:r>
        <w:rPr>
          <w:spacing w:val="4"/>
          <w:sz w:val="24"/>
        </w:rPr>
        <w:t xml:space="preserve">evaluar </w:t>
      </w:r>
      <w:r>
        <w:rPr>
          <w:sz w:val="24"/>
        </w:rPr>
        <w:t xml:space="preserve">a </w:t>
      </w:r>
      <w:r>
        <w:rPr>
          <w:spacing w:val="3"/>
          <w:sz w:val="24"/>
        </w:rPr>
        <w:t xml:space="preserve">los </w:t>
      </w:r>
      <w:r>
        <w:rPr>
          <w:spacing w:val="4"/>
          <w:sz w:val="24"/>
        </w:rPr>
        <w:t xml:space="preserve">planteles </w:t>
      </w:r>
      <w:r>
        <w:rPr>
          <w:spacing w:val="3"/>
          <w:sz w:val="24"/>
        </w:rPr>
        <w:t xml:space="preserve">de </w:t>
      </w:r>
      <w:r>
        <w:rPr>
          <w:spacing w:val="4"/>
          <w:sz w:val="24"/>
        </w:rPr>
        <w:t xml:space="preserve">acuerdo </w:t>
      </w:r>
      <w:r>
        <w:rPr>
          <w:spacing w:val="3"/>
          <w:sz w:val="24"/>
        </w:rPr>
        <w:t xml:space="preserve">al </w:t>
      </w:r>
      <w:r>
        <w:rPr>
          <w:spacing w:val="4"/>
          <w:sz w:val="24"/>
        </w:rPr>
        <w:t xml:space="preserve">nivel </w:t>
      </w:r>
      <w:r>
        <w:rPr>
          <w:spacing w:val="3"/>
          <w:sz w:val="24"/>
        </w:rPr>
        <w:t xml:space="preserve">al </w:t>
      </w:r>
      <w:r>
        <w:rPr>
          <w:spacing w:val="2"/>
          <w:sz w:val="24"/>
        </w:rPr>
        <w:t xml:space="preserve">que </w:t>
      </w:r>
      <w:r>
        <w:rPr>
          <w:spacing w:val="4"/>
          <w:sz w:val="24"/>
        </w:rPr>
        <w:t xml:space="preserve">aspiran ingresar </w:t>
      </w:r>
      <w:r>
        <w:rPr>
          <w:sz w:val="24"/>
        </w:rPr>
        <w:t xml:space="preserve">o </w:t>
      </w:r>
      <w:r>
        <w:rPr>
          <w:spacing w:val="4"/>
          <w:sz w:val="24"/>
        </w:rPr>
        <w:t xml:space="preserve">permanecer </w:t>
      </w:r>
      <w:r>
        <w:rPr>
          <w:spacing w:val="2"/>
          <w:sz w:val="24"/>
        </w:rPr>
        <w:t xml:space="preserve">se </w:t>
      </w:r>
      <w:r>
        <w:rPr>
          <w:spacing w:val="4"/>
          <w:sz w:val="24"/>
        </w:rPr>
        <w:t xml:space="preserve">describen </w:t>
      </w:r>
      <w:r>
        <w:rPr>
          <w:spacing w:val="2"/>
          <w:sz w:val="24"/>
        </w:rPr>
        <w:t xml:space="preserve">en </w:t>
      </w:r>
      <w:r>
        <w:rPr>
          <w:spacing w:val="3"/>
          <w:sz w:val="24"/>
        </w:rPr>
        <w:t xml:space="preserve">el </w:t>
      </w:r>
      <w:r>
        <w:rPr>
          <w:spacing w:val="4"/>
          <w:sz w:val="24"/>
        </w:rPr>
        <w:t>apartado</w:t>
      </w:r>
      <w:r>
        <w:rPr>
          <w:spacing w:val="16"/>
          <w:sz w:val="24"/>
        </w:rPr>
        <w:t xml:space="preserve"> </w:t>
      </w:r>
      <w:r>
        <w:rPr>
          <w:spacing w:val="4"/>
          <w:sz w:val="24"/>
        </w:rPr>
        <w:t>2.3.2.1.2.</w:t>
      </w:r>
    </w:p>
    <w:p w:rsidR="00A74FD3" w:rsidRDefault="00D014D2">
      <w:pPr>
        <w:pStyle w:val="Prrafodelista"/>
        <w:numPr>
          <w:ilvl w:val="1"/>
          <w:numId w:val="236"/>
        </w:numPr>
        <w:tabs>
          <w:tab w:val="left" w:pos="2482"/>
        </w:tabs>
        <w:spacing w:before="1"/>
        <w:ind w:right="381"/>
        <w:jc w:val="both"/>
        <w:rPr>
          <w:sz w:val="24"/>
        </w:rPr>
      </w:pPr>
      <w:r>
        <w:rPr>
          <w:spacing w:val="2"/>
          <w:sz w:val="24"/>
        </w:rPr>
        <w:t xml:space="preserve">La </w:t>
      </w:r>
      <w:r>
        <w:rPr>
          <w:spacing w:val="4"/>
          <w:sz w:val="24"/>
        </w:rPr>
        <w:t xml:space="preserve">posibilidad </w:t>
      </w:r>
      <w:r>
        <w:rPr>
          <w:spacing w:val="2"/>
          <w:sz w:val="24"/>
        </w:rPr>
        <w:t xml:space="preserve">de </w:t>
      </w:r>
      <w:r>
        <w:rPr>
          <w:spacing w:val="4"/>
          <w:sz w:val="24"/>
        </w:rPr>
        <w:t xml:space="preserve">escoger entre </w:t>
      </w:r>
      <w:r>
        <w:rPr>
          <w:spacing w:val="5"/>
          <w:sz w:val="24"/>
        </w:rPr>
        <w:t xml:space="preserve">la </w:t>
      </w:r>
      <w:r>
        <w:rPr>
          <w:spacing w:val="4"/>
          <w:sz w:val="24"/>
        </w:rPr>
        <w:t xml:space="preserve">evaluación </w:t>
      </w:r>
      <w:r>
        <w:rPr>
          <w:spacing w:val="2"/>
          <w:sz w:val="24"/>
        </w:rPr>
        <w:t xml:space="preserve">de </w:t>
      </w:r>
      <w:r>
        <w:rPr>
          <w:sz w:val="24"/>
        </w:rPr>
        <w:t xml:space="preserve">la </w:t>
      </w:r>
      <w:r>
        <w:rPr>
          <w:spacing w:val="4"/>
          <w:sz w:val="24"/>
        </w:rPr>
        <w:t xml:space="preserve">totalidad del plantel </w:t>
      </w:r>
      <w:r>
        <w:rPr>
          <w:sz w:val="24"/>
        </w:rPr>
        <w:t xml:space="preserve">o </w:t>
      </w:r>
      <w:r>
        <w:rPr>
          <w:spacing w:val="2"/>
          <w:sz w:val="24"/>
        </w:rPr>
        <w:t xml:space="preserve">de </w:t>
      </w:r>
      <w:r>
        <w:rPr>
          <w:spacing w:val="4"/>
          <w:sz w:val="24"/>
        </w:rPr>
        <w:t xml:space="preserve">prescindir </w:t>
      </w:r>
      <w:r>
        <w:rPr>
          <w:spacing w:val="2"/>
          <w:sz w:val="24"/>
        </w:rPr>
        <w:t xml:space="preserve">de </w:t>
      </w:r>
      <w:r>
        <w:rPr>
          <w:spacing w:val="4"/>
          <w:sz w:val="24"/>
        </w:rPr>
        <w:t xml:space="preserve">alguna </w:t>
      </w:r>
      <w:r>
        <w:rPr>
          <w:sz w:val="24"/>
        </w:rPr>
        <w:t xml:space="preserve">o </w:t>
      </w:r>
      <w:r>
        <w:rPr>
          <w:spacing w:val="4"/>
          <w:sz w:val="24"/>
        </w:rPr>
        <w:t xml:space="preserve">todas </w:t>
      </w:r>
      <w:r>
        <w:rPr>
          <w:spacing w:val="3"/>
          <w:sz w:val="24"/>
        </w:rPr>
        <w:t xml:space="preserve">las </w:t>
      </w:r>
      <w:r>
        <w:rPr>
          <w:spacing w:val="4"/>
          <w:sz w:val="24"/>
        </w:rPr>
        <w:t xml:space="preserve">instalaciones distantes (extensiones, unidades remotas, etcétera). </w:t>
      </w:r>
      <w:r>
        <w:rPr>
          <w:spacing w:val="3"/>
          <w:sz w:val="24"/>
        </w:rPr>
        <w:t xml:space="preserve">Una </w:t>
      </w:r>
      <w:r>
        <w:rPr>
          <w:spacing w:val="2"/>
          <w:sz w:val="24"/>
        </w:rPr>
        <w:t xml:space="preserve">de </w:t>
      </w:r>
      <w:r>
        <w:rPr>
          <w:spacing w:val="3"/>
          <w:sz w:val="24"/>
        </w:rPr>
        <w:t xml:space="preserve">las </w:t>
      </w:r>
      <w:r>
        <w:rPr>
          <w:spacing w:val="4"/>
          <w:sz w:val="24"/>
        </w:rPr>
        <w:t xml:space="preserve">condiciones </w:t>
      </w:r>
      <w:r>
        <w:rPr>
          <w:spacing w:val="3"/>
          <w:sz w:val="24"/>
        </w:rPr>
        <w:t>para</w:t>
      </w:r>
      <w:r>
        <w:rPr>
          <w:spacing w:val="3"/>
          <w:sz w:val="24"/>
        </w:rPr>
        <w:t xml:space="preserve"> </w:t>
      </w:r>
      <w:r>
        <w:rPr>
          <w:spacing w:val="4"/>
          <w:sz w:val="24"/>
        </w:rPr>
        <w:t xml:space="preserve">alcanzar </w:t>
      </w:r>
      <w:r>
        <w:rPr>
          <w:spacing w:val="3"/>
          <w:sz w:val="24"/>
        </w:rPr>
        <w:t xml:space="preserve">el </w:t>
      </w:r>
      <w:r>
        <w:rPr>
          <w:spacing w:val="4"/>
          <w:sz w:val="24"/>
        </w:rPr>
        <w:t xml:space="preserve">nivel </w:t>
      </w:r>
      <w:r>
        <w:rPr>
          <w:sz w:val="24"/>
        </w:rPr>
        <w:t xml:space="preserve">I </w:t>
      </w:r>
      <w:r>
        <w:rPr>
          <w:spacing w:val="2"/>
          <w:sz w:val="24"/>
        </w:rPr>
        <w:t xml:space="preserve">es </w:t>
      </w:r>
      <w:r>
        <w:rPr>
          <w:spacing w:val="4"/>
          <w:sz w:val="24"/>
        </w:rPr>
        <w:t xml:space="preserve">haber sometido </w:t>
      </w:r>
      <w:r>
        <w:rPr>
          <w:sz w:val="24"/>
        </w:rPr>
        <w:t xml:space="preserve">a </w:t>
      </w:r>
      <w:r>
        <w:rPr>
          <w:spacing w:val="4"/>
          <w:sz w:val="24"/>
        </w:rPr>
        <w:t xml:space="preserve">evaluación </w:t>
      </w:r>
      <w:r>
        <w:rPr>
          <w:sz w:val="24"/>
        </w:rPr>
        <w:t xml:space="preserve">a </w:t>
      </w:r>
      <w:r>
        <w:rPr>
          <w:spacing w:val="4"/>
          <w:sz w:val="24"/>
        </w:rPr>
        <w:t xml:space="preserve">todas </w:t>
      </w:r>
      <w:r>
        <w:rPr>
          <w:spacing w:val="3"/>
          <w:sz w:val="24"/>
        </w:rPr>
        <w:t xml:space="preserve">las </w:t>
      </w:r>
      <w:r>
        <w:rPr>
          <w:spacing w:val="5"/>
          <w:sz w:val="24"/>
        </w:rPr>
        <w:t xml:space="preserve">instalaciones distantes </w:t>
      </w:r>
      <w:r>
        <w:rPr>
          <w:spacing w:val="2"/>
          <w:sz w:val="24"/>
        </w:rPr>
        <w:t xml:space="preserve">que </w:t>
      </w:r>
      <w:r>
        <w:rPr>
          <w:spacing w:val="4"/>
          <w:sz w:val="24"/>
        </w:rPr>
        <w:t xml:space="preserve">tenga </w:t>
      </w:r>
      <w:r>
        <w:rPr>
          <w:spacing w:val="2"/>
          <w:sz w:val="24"/>
        </w:rPr>
        <w:t>un</w:t>
      </w:r>
      <w:r>
        <w:rPr>
          <w:spacing w:val="44"/>
          <w:sz w:val="24"/>
        </w:rPr>
        <w:t xml:space="preserve"> </w:t>
      </w:r>
      <w:r>
        <w:rPr>
          <w:spacing w:val="4"/>
          <w:sz w:val="24"/>
        </w:rPr>
        <w:t>plantel.</w:t>
      </w:r>
    </w:p>
    <w:p w:rsidR="00A74FD3" w:rsidRDefault="00D014D2">
      <w:pPr>
        <w:pStyle w:val="Prrafodelista"/>
        <w:numPr>
          <w:ilvl w:val="1"/>
          <w:numId w:val="236"/>
        </w:numPr>
        <w:tabs>
          <w:tab w:val="left" w:pos="2482"/>
        </w:tabs>
        <w:ind w:right="388"/>
        <w:jc w:val="both"/>
        <w:rPr>
          <w:sz w:val="24"/>
        </w:rPr>
      </w:pPr>
      <w:r>
        <w:rPr>
          <w:spacing w:val="2"/>
          <w:sz w:val="24"/>
        </w:rPr>
        <w:t xml:space="preserve">La </w:t>
      </w:r>
      <w:r>
        <w:rPr>
          <w:spacing w:val="4"/>
          <w:sz w:val="24"/>
        </w:rPr>
        <w:t xml:space="preserve">diversidad </w:t>
      </w:r>
      <w:r>
        <w:rPr>
          <w:spacing w:val="2"/>
          <w:sz w:val="24"/>
        </w:rPr>
        <w:t xml:space="preserve">de </w:t>
      </w:r>
      <w:r>
        <w:rPr>
          <w:spacing w:val="4"/>
          <w:sz w:val="24"/>
        </w:rPr>
        <w:t xml:space="preserve">criterios, referentes, indicadores </w:t>
      </w:r>
      <w:r>
        <w:rPr>
          <w:sz w:val="24"/>
        </w:rPr>
        <w:t xml:space="preserve">y </w:t>
      </w:r>
      <w:r>
        <w:rPr>
          <w:spacing w:val="4"/>
          <w:sz w:val="24"/>
        </w:rPr>
        <w:t xml:space="preserve">parámetros </w:t>
      </w:r>
      <w:r>
        <w:rPr>
          <w:spacing w:val="3"/>
          <w:sz w:val="24"/>
        </w:rPr>
        <w:t xml:space="preserve">que </w:t>
      </w:r>
      <w:r>
        <w:rPr>
          <w:sz w:val="24"/>
        </w:rPr>
        <w:t xml:space="preserve">se </w:t>
      </w:r>
      <w:r>
        <w:rPr>
          <w:spacing w:val="4"/>
          <w:sz w:val="24"/>
        </w:rPr>
        <w:t xml:space="preserve">toman </w:t>
      </w:r>
      <w:r>
        <w:rPr>
          <w:spacing w:val="2"/>
          <w:sz w:val="24"/>
        </w:rPr>
        <w:t xml:space="preserve">en </w:t>
      </w:r>
      <w:r>
        <w:rPr>
          <w:spacing w:val="4"/>
          <w:sz w:val="24"/>
        </w:rPr>
        <w:t xml:space="preserve">cuenta </w:t>
      </w:r>
      <w:r>
        <w:rPr>
          <w:spacing w:val="3"/>
          <w:sz w:val="24"/>
        </w:rPr>
        <w:t xml:space="preserve">para </w:t>
      </w:r>
      <w:r>
        <w:rPr>
          <w:spacing w:val="4"/>
          <w:sz w:val="24"/>
        </w:rPr>
        <w:t xml:space="preserve">evaluar </w:t>
      </w:r>
      <w:r>
        <w:rPr>
          <w:spacing w:val="2"/>
          <w:sz w:val="24"/>
        </w:rPr>
        <w:t xml:space="preserve">un </w:t>
      </w:r>
      <w:r>
        <w:rPr>
          <w:spacing w:val="4"/>
          <w:sz w:val="24"/>
        </w:rPr>
        <w:t xml:space="preserve">plantel </w:t>
      </w:r>
      <w:r>
        <w:rPr>
          <w:spacing w:val="3"/>
          <w:sz w:val="24"/>
        </w:rPr>
        <w:t xml:space="preserve">(ver </w:t>
      </w:r>
      <w:r>
        <w:rPr>
          <w:spacing w:val="4"/>
          <w:sz w:val="24"/>
        </w:rPr>
        <w:t>capítulo</w:t>
      </w:r>
      <w:r>
        <w:rPr>
          <w:spacing w:val="13"/>
          <w:sz w:val="24"/>
        </w:rPr>
        <w:t xml:space="preserve"> </w:t>
      </w:r>
      <w:r>
        <w:rPr>
          <w:spacing w:val="3"/>
          <w:sz w:val="24"/>
        </w:rPr>
        <w:t>4).</w:t>
      </w:r>
    </w:p>
    <w:p w:rsidR="00A74FD3" w:rsidRDefault="00D014D2">
      <w:pPr>
        <w:pStyle w:val="Prrafodelista"/>
        <w:numPr>
          <w:ilvl w:val="1"/>
          <w:numId w:val="236"/>
        </w:numPr>
        <w:tabs>
          <w:tab w:val="left" w:pos="2482"/>
        </w:tabs>
        <w:ind w:right="382"/>
        <w:jc w:val="both"/>
        <w:rPr>
          <w:sz w:val="24"/>
        </w:rPr>
      </w:pPr>
      <w:r>
        <w:rPr>
          <w:spacing w:val="2"/>
          <w:sz w:val="24"/>
        </w:rPr>
        <w:t xml:space="preserve">La </w:t>
      </w:r>
      <w:r>
        <w:rPr>
          <w:spacing w:val="4"/>
          <w:sz w:val="24"/>
        </w:rPr>
        <w:t xml:space="preserve">diversidad </w:t>
      </w:r>
      <w:r>
        <w:rPr>
          <w:spacing w:val="2"/>
          <w:sz w:val="24"/>
        </w:rPr>
        <w:t xml:space="preserve">de </w:t>
      </w:r>
      <w:r>
        <w:rPr>
          <w:spacing w:val="4"/>
          <w:sz w:val="24"/>
        </w:rPr>
        <w:t xml:space="preserve">condiciones </w:t>
      </w:r>
      <w:r>
        <w:rPr>
          <w:sz w:val="24"/>
        </w:rPr>
        <w:t xml:space="preserve">y </w:t>
      </w:r>
      <w:r>
        <w:rPr>
          <w:spacing w:val="4"/>
          <w:sz w:val="24"/>
        </w:rPr>
        <w:t xml:space="preserve">evidencias </w:t>
      </w:r>
      <w:r>
        <w:rPr>
          <w:spacing w:val="2"/>
          <w:sz w:val="24"/>
        </w:rPr>
        <w:t xml:space="preserve">que </w:t>
      </w:r>
      <w:r>
        <w:rPr>
          <w:sz w:val="24"/>
        </w:rPr>
        <w:t xml:space="preserve">se </w:t>
      </w:r>
      <w:r>
        <w:rPr>
          <w:spacing w:val="4"/>
          <w:sz w:val="24"/>
        </w:rPr>
        <w:t xml:space="preserve">tomarán </w:t>
      </w:r>
      <w:r>
        <w:rPr>
          <w:spacing w:val="2"/>
          <w:sz w:val="24"/>
        </w:rPr>
        <w:t xml:space="preserve">en  </w:t>
      </w:r>
      <w:r>
        <w:rPr>
          <w:spacing w:val="4"/>
          <w:sz w:val="24"/>
        </w:rPr>
        <w:t xml:space="preserve">cuenta </w:t>
      </w:r>
      <w:r>
        <w:rPr>
          <w:spacing w:val="3"/>
          <w:sz w:val="24"/>
        </w:rPr>
        <w:t xml:space="preserve">al </w:t>
      </w:r>
      <w:r>
        <w:rPr>
          <w:spacing w:val="4"/>
          <w:sz w:val="24"/>
        </w:rPr>
        <w:t xml:space="preserve">evaluar </w:t>
      </w:r>
      <w:r>
        <w:rPr>
          <w:spacing w:val="2"/>
          <w:sz w:val="24"/>
        </w:rPr>
        <w:t xml:space="preserve">un </w:t>
      </w:r>
      <w:r>
        <w:rPr>
          <w:spacing w:val="4"/>
          <w:sz w:val="24"/>
        </w:rPr>
        <w:t xml:space="preserve">plantel, </w:t>
      </w:r>
      <w:r>
        <w:rPr>
          <w:spacing w:val="3"/>
          <w:sz w:val="24"/>
        </w:rPr>
        <w:t xml:space="preserve">según el </w:t>
      </w:r>
      <w:r>
        <w:rPr>
          <w:spacing w:val="4"/>
          <w:sz w:val="24"/>
        </w:rPr>
        <w:t xml:space="preserve">enfoque </w:t>
      </w:r>
      <w:r>
        <w:rPr>
          <w:spacing w:val="2"/>
          <w:sz w:val="24"/>
        </w:rPr>
        <w:t xml:space="preserve">de </w:t>
      </w:r>
      <w:r>
        <w:rPr>
          <w:spacing w:val="4"/>
          <w:sz w:val="24"/>
        </w:rPr>
        <w:t xml:space="preserve">cada </w:t>
      </w:r>
      <w:r>
        <w:rPr>
          <w:spacing w:val="3"/>
          <w:sz w:val="24"/>
        </w:rPr>
        <w:t xml:space="preserve">PPE </w:t>
      </w:r>
      <w:r>
        <w:rPr>
          <w:spacing w:val="4"/>
          <w:sz w:val="24"/>
        </w:rPr>
        <w:t xml:space="preserve">(bachillerato general, bachillerato general </w:t>
      </w:r>
      <w:r>
        <w:rPr>
          <w:spacing w:val="3"/>
          <w:sz w:val="24"/>
        </w:rPr>
        <w:t xml:space="preserve">con </w:t>
      </w:r>
      <w:r>
        <w:rPr>
          <w:spacing w:val="4"/>
          <w:sz w:val="24"/>
        </w:rPr>
        <w:t xml:space="preserve">capacitación </w:t>
      </w:r>
      <w:r>
        <w:rPr>
          <w:spacing w:val="3"/>
          <w:sz w:val="24"/>
        </w:rPr>
        <w:t xml:space="preserve">para el </w:t>
      </w:r>
      <w:r>
        <w:rPr>
          <w:spacing w:val="4"/>
          <w:sz w:val="24"/>
        </w:rPr>
        <w:t xml:space="preserve">trabajo, bachillerato tecnológico </w:t>
      </w:r>
      <w:r>
        <w:rPr>
          <w:sz w:val="24"/>
        </w:rPr>
        <w:t xml:space="preserve">o </w:t>
      </w:r>
      <w:r>
        <w:rPr>
          <w:spacing w:val="4"/>
          <w:sz w:val="24"/>
        </w:rPr>
        <w:t xml:space="preserve">formación profesional técnica); </w:t>
      </w:r>
      <w:r>
        <w:rPr>
          <w:sz w:val="24"/>
        </w:rPr>
        <w:t xml:space="preserve">la </w:t>
      </w:r>
      <w:r>
        <w:rPr>
          <w:spacing w:val="4"/>
          <w:sz w:val="24"/>
        </w:rPr>
        <w:t xml:space="preserve">modalidad </w:t>
      </w:r>
      <w:r>
        <w:rPr>
          <w:spacing w:val="5"/>
          <w:sz w:val="24"/>
        </w:rPr>
        <w:t xml:space="preserve">(escolarizada, </w:t>
      </w:r>
      <w:r>
        <w:rPr>
          <w:spacing w:val="4"/>
          <w:sz w:val="24"/>
        </w:rPr>
        <w:t xml:space="preserve">escolarizada </w:t>
      </w:r>
      <w:r>
        <w:rPr>
          <w:sz w:val="24"/>
        </w:rPr>
        <w:t xml:space="preserve">y </w:t>
      </w:r>
      <w:r>
        <w:rPr>
          <w:spacing w:val="5"/>
          <w:sz w:val="24"/>
        </w:rPr>
        <w:t xml:space="preserve">mixta) </w:t>
      </w:r>
      <w:r>
        <w:rPr>
          <w:sz w:val="24"/>
        </w:rPr>
        <w:t xml:space="preserve">y </w:t>
      </w:r>
      <w:r>
        <w:rPr>
          <w:spacing w:val="4"/>
          <w:sz w:val="24"/>
        </w:rPr>
        <w:t xml:space="preserve">opción educativa </w:t>
      </w:r>
      <w:r>
        <w:rPr>
          <w:spacing w:val="2"/>
          <w:sz w:val="24"/>
        </w:rPr>
        <w:t xml:space="preserve">en que </w:t>
      </w:r>
      <w:r>
        <w:rPr>
          <w:sz w:val="24"/>
        </w:rPr>
        <w:t xml:space="preserve">se </w:t>
      </w:r>
      <w:r>
        <w:rPr>
          <w:spacing w:val="4"/>
          <w:sz w:val="24"/>
        </w:rPr>
        <w:t xml:space="preserve">imparte (presencial, virtual, intensiva, </w:t>
      </w:r>
      <w:r>
        <w:rPr>
          <w:spacing w:val="3"/>
          <w:sz w:val="24"/>
        </w:rPr>
        <w:t xml:space="preserve">auto </w:t>
      </w:r>
      <w:r>
        <w:rPr>
          <w:spacing w:val="4"/>
          <w:sz w:val="24"/>
        </w:rPr>
        <w:t xml:space="preserve">planeada, dual </w:t>
      </w:r>
      <w:r>
        <w:rPr>
          <w:sz w:val="24"/>
        </w:rPr>
        <w:t xml:space="preserve">o </w:t>
      </w:r>
      <w:r>
        <w:rPr>
          <w:spacing w:val="4"/>
          <w:sz w:val="24"/>
        </w:rPr>
        <w:t xml:space="preserve">mixta); </w:t>
      </w:r>
      <w:r>
        <w:rPr>
          <w:sz w:val="24"/>
        </w:rPr>
        <w:t xml:space="preserve">y </w:t>
      </w:r>
      <w:r>
        <w:rPr>
          <w:spacing w:val="4"/>
          <w:sz w:val="24"/>
        </w:rPr>
        <w:t xml:space="preserve">según </w:t>
      </w:r>
      <w:r>
        <w:rPr>
          <w:spacing w:val="3"/>
          <w:sz w:val="24"/>
        </w:rPr>
        <w:t xml:space="preserve">el </w:t>
      </w:r>
      <w:r>
        <w:rPr>
          <w:spacing w:val="4"/>
          <w:sz w:val="24"/>
        </w:rPr>
        <w:t xml:space="preserve">tipo </w:t>
      </w:r>
      <w:r>
        <w:rPr>
          <w:spacing w:val="3"/>
          <w:sz w:val="24"/>
        </w:rPr>
        <w:t xml:space="preserve">de </w:t>
      </w:r>
      <w:r>
        <w:rPr>
          <w:spacing w:val="4"/>
          <w:sz w:val="24"/>
        </w:rPr>
        <w:t xml:space="preserve">sostenimiento </w:t>
      </w:r>
      <w:r>
        <w:rPr>
          <w:sz w:val="24"/>
        </w:rPr>
        <w:t xml:space="preserve">y </w:t>
      </w:r>
      <w:r>
        <w:rPr>
          <w:spacing w:val="4"/>
          <w:sz w:val="24"/>
        </w:rPr>
        <w:t xml:space="preserve">control administrativo del plantel </w:t>
      </w:r>
      <w:r>
        <w:rPr>
          <w:sz w:val="24"/>
        </w:rPr>
        <w:t xml:space="preserve">o su </w:t>
      </w:r>
      <w:r>
        <w:rPr>
          <w:spacing w:val="4"/>
          <w:sz w:val="24"/>
        </w:rPr>
        <w:t xml:space="preserve">DIM (particular </w:t>
      </w:r>
      <w:r>
        <w:rPr>
          <w:sz w:val="24"/>
        </w:rPr>
        <w:t xml:space="preserve">o </w:t>
      </w:r>
      <w:r>
        <w:rPr>
          <w:spacing w:val="4"/>
          <w:sz w:val="24"/>
        </w:rPr>
        <w:t xml:space="preserve">público; </w:t>
      </w:r>
      <w:r>
        <w:rPr>
          <w:spacing w:val="2"/>
          <w:sz w:val="24"/>
        </w:rPr>
        <w:t xml:space="preserve">en </w:t>
      </w:r>
      <w:r>
        <w:rPr>
          <w:spacing w:val="4"/>
          <w:sz w:val="24"/>
        </w:rPr>
        <w:t>este último ca</w:t>
      </w:r>
      <w:r>
        <w:rPr>
          <w:spacing w:val="4"/>
          <w:sz w:val="24"/>
        </w:rPr>
        <w:t xml:space="preserve">so, puede </w:t>
      </w:r>
      <w:r>
        <w:rPr>
          <w:spacing w:val="3"/>
          <w:sz w:val="24"/>
        </w:rPr>
        <w:t xml:space="preserve">ser </w:t>
      </w:r>
      <w:r>
        <w:rPr>
          <w:spacing w:val="4"/>
          <w:sz w:val="24"/>
        </w:rPr>
        <w:t>federal, estatal, autónomo,</w:t>
      </w:r>
      <w:r>
        <w:rPr>
          <w:spacing w:val="18"/>
          <w:sz w:val="24"/>
        </w:rPr>
        <w:t xml:space="preserve"> </w:t>
      </w:r>
      <w:r>
        <w:rPr>
          <w:spacing w:val="4"/>
          <w:sz w:val="24"/>
        </w:rPr>
        <w:t>etcétera).</w:t>
      </w:r>
    </w:p>
    <w:p w:rsidR="00A74FD3" w:rsidRDefault="00A74FD3">
      <w:pPr>
        <w:pStyle w:val="Textoindependiente"/>
        <w:spacing w:before="1"/>
      </w:pPr>
    </w:p>
    <w:p w:rsidR="00A74FD3" w:rsidRDefault="00D014D2">
      <w:pPr>
        <w:pStyle w:val="Prrafodelista"/>
        <w:numPr>
          <w:ilvl w:val="3"/>
          <w:numId w:val="237"/>
        </w:numPr>
        <w:tabs>
          <w:tab w:val="left" w:pos="1641"/>
          <w:tab w:val="left" w:pos="1642"/>
        </w:tabs>
        <w:ind w:right="379" w:hanging="610"/>
        <w:jc w:val="left"/>
        <w:rPr>
          <w:sz w:val="24"/>
        </w:rPr>
      </w:pPr>
      <w:r>
        <w:rPr>
          <w:b/>
          <w:i/>
          <w:spacing w:val="4"/>
          <w:sz w:val="24"/>
        </w:rPr>
        <w:t xml:space="preserve">Preparación </w:t>
      </w:r>
      <w:r>
        <w:rPr>
          <w:b/>
          <w:i/>
          <w:sz w:val="24"/>
        </w:rPr>
        <w:t xml:space="preserve">y </w:t>
      </w:r>
      <w:r>
        <w:rPr>
          <w:b/>
          <w:i/>
          <w:spacing w:val="4"/>
          <w:sz w:val="24"/>
        </w:rPr>
        <w:t xml:space="preserve">emisión </w:t>
      </w:r>
      <w:r>
        <w:rPr>
          <w:b/>
          <w:i/>
          <w:spacing w:val="3"/>
          <w:sz w:val="24"/>
        </w:rPr>
        <w:t xml:space="preserve">del </w:t>
      </w:r>
      <w:r>
        <w:rPr>
          <w:b/>
          <w:i/>
          <w:spacing w:val="5"/>
          <w:sz w:val="24"/>
        </w:rPr>
        <w:t xml:space="preserve">informe-dictamen </w:t>
      </w:r>
      <w:r>
        <w:rPr>
          <w:spacing w:val="3"/>
          <w:sz w:val="24"/>
        </w:rPr>
        <w:t xml:space="preserve">de la </w:t>
      </w:r>
      <w:r>
        <w:rPr>
          <w:spacing w:val="4"/>
          <w:sz w:val="24"/>
        </w:rPr>
        <w:t xml:space="preserve">evaluación </w:t>
      </w:r>
      <w:r>
        <w:rPr>
          <w:spacing w:val="3"/>
          <w:sz w:val="24"/>
        </w:rPr>
        <w:t xml:space="preserve">de un </w:t>
      </w:r>
      <w:r>
        <w:rPr>
          <w:spacing w:val="4"/>
          <w:sz w:val="24"/>
        </w:rPr>
        <w:t xml:space="preserve">plantel </w:t>
      </w:r>
      <w:r>
        <w:rPr>
          <w:sz w:val="24"/>
        </w:rPr>
        <w:t xml:space="preserve">y </w:t>
      </w:r>
      <w:r>
        <w:rPr>
          <w:spacing w:val="4"/>
          <w:sz w:val="24"/>
        </w:rPr>
        <w:t xml:space="preserve">pronunciamiento </w:t>
      </w:r>
      <w:r>
        <w:rPr>
          <w:spacing w:val="3"/>
          <w:sz w:val="24"/>
        </w:rPr>
        <w:t xml:space="preserve">del </w:t>
      </w:r>
      <w:r>
        <w:rPr>
          <w:i/>
          <w:spacing w:val="4"/>
          <w:sz w:val="24"/>
        </w:rPr>
        <w:t>Comité</w:t>
      </w:r>
      <w:r>
        <w:rPr>
          <w:i/>
          <w:spacing w:val="48"/>
          <w:sz w:val="24"/>
        </w:rPr>
        <w:t xml:space="preserve"> </w:t>
      </w:r>
      <w:r>
        <w:rPr>
          <w:i/>
          <w:spacing w:val="5"/>
          <w:sz w:val="24"/>
        </w:rPr>
        <w:t>Directivo</w:t>
      </w:r>
      <w:r>
        <w:rPr>
          <w:spacing w:val="5"/>
          <w:sz w:val="24"/>
        </w:rPr>
        <w:t>.</w:t>
      </w:r>
    </w:p>
    <w:p w:rsidR="00A74FD3" w:rsidRDefault="00D014D2">
      <w:pPr>
        <w:pStyle w:val="Textoindependiente"/>
        <w:spacing w:before="218"/>
        <w:ind w:left="922" w:right="372"/>
        <w:jc w:val="both"/>
      </w:pPr>
      <w:r>
        <w:rPr>
          <w:spacing w:val="5"/>
        </w:rPr>
        <w:t xml:space="preserve">Posterior </w:t>
      </w:r>
      <w:r>
        <w:t xml:space="preserve">a </w:t>
      </w:r>
      <w:r>
        <w:rPr>
          <w:spacing w:val="3"/>
        </w:rPr>
        <w:t xml:space="preserve">la </w:t>
      </w:r>
      <w:r>
        <w:rPr>
          <w:spacing w:val="4"/>
        </w:rPr>
        <w:t xml:space="preserve">evaluación </w:t>
      </w:r>
      <w:r>
        <w:rPr>
          <w:spacing w:val="2"/>
        </w:rPr>
        <w:t xml:space="preserve">de </w:t>
      </w:r>
      <w:r>
        <w:rPr>
          <w:spacing w:val="3"/>
        </w:rPr>
        <w:t xml:space="preserve">los </w:t>
      </w:r>
      <w:r>
        <w:rPr>
          <w:spacing w:val="4"/>
        </w:rPr>
        <w:t xml:space="preserve">planteles, </w:t>
      </w:r>
      <w:r>
        <w:rPr>
          <w:spacing w:val="3"/>
        </w:rPr>
        <w:t xml:space="preserve">el </w:t>
      </w:r>
      <w:r>
        <w:rPr>
          <w:spacing w:val="4"/>
        </w:rPr>
        <w:t xml:space="preserve">Copeems prepara </w:t>
      </w:r>
      <w:r>
        <w:rPr>
          <w:spacing w:val="2"/>
        </w:rPr>
        <w:t xml:space="preserve">un </w:t>
      </w:r>
      <w:r>
        <w:rPr>
          <w:spacing w:val="4"/>
        </w:rPr>
        <w:t>informe</w:t>
      </w:r>
      <w:r>
        <w:rPr>
          <w:spacing w:val="-47"/>
        </w:rPr>
        <w:t xml:space="preserve"> </w:t>
      </w:r>
      <w:r>
        <w:t xml:space="preserve">y </w:t>
      </w:r>
      <w:r>
        <w:rPr>
          <w:spacing w:val="4"/>
        </w:rPr>
        <w:t xml:space="preserve">dictamen </w:t>
      </w:r>
      <w:r>
        <w:rPr>
          <w:spacing w:val="3"/>
        </w:rPr>
        <w:t xml:space="preserve">que </w:t>
      </w:r>
      <w:r>
        <w:rPr>
          <w:spacing w:val="4"/>
        </w:rPr>
        <w:t xml:space="preserve">pone </w:t>
      </w:r>
      <w:r>
        <w:t xml:space="preserve">a </w:t>
      </w:r>
      <w:r>
        <w:rPr>
          <w:spacing w:val="4"/>
        </w:rPr>
        <w:t xml:space="preserve">consideración </w:t>
      </w:r>
      <w:r>
        <w:rPr>
          <w:spacing w:val="3"/>
        </w:rPr>
        <w:t xml:space="preserve">del </w:t>
      </w:r>
      <w:r>
        <w:rPr>
          <w:spacing w:val="5"/>
        </w:rPr>
        <w:t xml:space="preserve">CD-PC-SINEMS. </w:t>
      </w:r>
      <w:r>
        <w:rPr>
          <w:spacing w:val="3"/>
        </w:rPr>
        <w:t xml:space="preserve">Sus </w:t>
      </w:r>
      <w:r>
        <w:rPr>
          <w:spacing w:val="4"/>
        </w:rPr>
        <w:t xml:space="preserve">principales elementos </w:t>
      </w:r>
      <w:r>
        <w:rPr>
          <w:spacing w:val="3"/>
        </w:rPr>
        <w:t xml:space="preserve">son el </w:t>
      </w:r>
      <w:r>
        <w:rPr>
          <w:spacing w:val="4"/>
        </w:rPr>
        <w:t xml:space="preserve">registro </w:t>
      </w:r>
      <w:r>
        <w:rPr>
          <w:spacing w:val="2"/>
        </w:rPr>
        <w:t xml:space="preserve">de </w:t>
      </w:r>
      <w:r>
        <w:rPr>
          <w:spacing w:val="5"/>
        </w:rPr>
        <w:t xml:space="preserve">observaciones </w:t>
      </w:r>
      <w:r>
        <w:rPr>
          <w:spacing w:val="4"/>
        </w:rPr>
        <w:t xml:space="preserve">sobre logros </w:t>
      </w:r>
      <w:r>
        <w:t xml:space="preserve">e </w:t>
      </w:r>
      <w:r>
        <w:rPr>
          <w:spacing w:val="4"/>
        </w:rPr>
        <w:t xml:space="preserve">insuficiencias, recomendaciones </w:t>
      </w:r>
      <w:r>
        <w:rPr>
          <w:spacing w:val="3"/>
        </w:rPr>
        <w:t xml:space="preserve">para </w:t>
      </w:r>
      <w:r>
        <w:rPr>
          <w:spacing w:val="4"/>
        </w:rPr>
        <w:t xml:space="preserve">asegurar </w:t>
      </w:r>
      <w:r>
        <w:rPr>
          <w:spacing w:val="2"/>
        </w:rPr>
        <w:t xml:space="preserve">un </w:t>
      </w:r>
      <w:r>
        <w:rPr>
          <w:spacing w:val="4"/>
        </w:rPr>
        <w:t xml:space="preserve">nivel superior, así </w:t>
      </w:r>
      <w:r>
        <w:rPr>
          <w:spacing w:val="3"/>
        </w:rPr>
        <w:t xml:space="preserve">como </w:t>
      </w:r>
      <w:r>
        <w:t xml:space="preserve">la </w:t>
      </w:r>
      <w:r>
        <w:rPr>
          <w:spacing w:val="4"/>
        </w:rPr>
        <w:t xml:space="preserve">propuesta </w:t>
      </w:r>
      <w:r>
        <w:rPr>
          <w:spacing w:val="2"/>
        </w:rPr>
        <w:t xml:space="preserve">de </w:t>
      </w:r>
      <w:r>
        <w:rPr>
          <w:spacing w:val="4"/>
        </w:rPr>
        <w:t xml:space="preserve">dictamen </w:t>
      </w:r>
      <w:r>
        <w:rPr>
          <w:spacing w:val="2"/>
        </w:rPr>
        <w:t xml:space="preserve">en </w:t>
      </w:r>
      <w:r>
        <w:rPr>
          <w:spacing w:val="4"/>
        </w:rPr>
        <w:t xml:space="preserve">relación </w:t>
      </w:r>
      <w:r>
        <w:rPr>
          <w:spacing w:val="3"/>
        </w:rPr>
        <w:t xml:space="preserve">con el </w:t>
      </w:r>
      <w:r>
        <w:rPr>
          <w:spacing w:val="4"/>
        </w:rPr>
        <w:t xml:space="preserve">ingreso, </w:t>
      </w:r>
      <w:r>
        <w:t xml:space="preserve">la </w:t>
      </w:r>
      <w:r>
        <w:rPr>
          <w:spacing w:val="4"/>
        </w:rPr>
        <w:t xml:space="preserve">prórroga </w:t>
      </w:r>
      <w:r>
        <w:t xml:space="preserve">o la </w:t>
      </w:r>
      <w:r>
        <w:rPr>
          <w:spacing w:val="4"/>
        </w:rPr>
        <w:t xml:space="preserve">promoción </w:t>
      </w:r>
      <w:r>
        <w:rPr>
          <w:spacing w:val="3"/>
        </w:rPr>
        <w:t xml:space="preserve">del </w:t>
      </w:r>
      <w:r>
        <w:rPr>
          <w:spacing w:val="4"/>
        </w:rPr>
        <w:t xml:space="preserve">plantel </w:t>
      </w:r>
      <w:r>
        <w:rPr>
          <w:spacing w:val="2"/>
        </w:rPr>
        <w:t xml:space="preserve">en </w:t>
      </w:r>
      <w:r>
        <w:rPr>
          <w:spacing w:val="3"/>
        </w:rPr>
        <w:t xml:space="preserve">un </w:t>
      </w:r>
      <w:r>
        <w:rPr>
          <w:spacing w:val="4"/>
        </w:rPr>
        <w:t xml:space="preserve">nivel </w:t>
      </w:r>
      <w:r>
        <w:rPr>
          <w:spacing w:val="6"/>
        </w:rPr>
        <w:t xml:space="preserve">determinado </w:t>
      </w:r>
      <w:r>
        <w:rPr>
          <w:spacing w:val="4"/>
        </w:rPr>
        <w:t xml:space="preserve">del PC- </w:t>
      </w:r>
      <w:r>
        <w:rPr>
          <w:spacing w:val="5"/>
        </w:rPr>
        <w:t xml:space="preserve">SINEMS. </w:t>
      </w:r>
      <w:r>
        <w:rPr>
          <w:spacing w:val="4"/>
        </w:rPr>
        <w:t xml:space="preserve">Esta propuesta </w:t>
      </w:r>
      <w:r>
        <w:rPr>
          <w:spacing w:val="3"/>
        </w:rPr>
        <w:t xml:space="preserve">es </w:t>
      </w:r>
      <w:r>
        <w:rPr>
          <w:spacing w:val="4"/>
        </w:rPr>
        <w:t xml:space="preserve">presentada </w:t>
      </w:r>
      <w:r>
        <w:rPr>
          <w:spacing w:val="3"/>
        </w:rPr>
        <w:t xml:space="preserve">ante </w:t>
      </w:r>
      <w:r>
        <w:rPr>
          <w:spacing w:val="2"/>
        </w:rPr>
        <w:t xml:space="preserve">el </w:t>
      </w:r>
      <w:r>
        <w:rPr>
          <w:i/>
          <w:spacing w:val="4"/>
        </w:rPr>
        <w:t xml:space="preserve">Comité Directivo </w:t>
      </w:r>
      <w:r>
        <w:rPr>
          <w:spacing w:val="4"/>
        </w:rPr>
        <w:t xml:space="preserve">quien toma </w:t>
      </w:r>
      <w:r>
        <w:t xml:space="preserve">la </w:t>
      </w:r>
      <w:r>
        <w:rPr>
          <w:spacing w:val="4"/>
        </w:rPr>
        <w:t xml:space="preserve">última decisión </w:t>
      </w:r>
      <w:r>
        <w:t xml:space="preserve">y </w:t>
      </w:r>
      <w:r>
        <w:rPr>
          <w:spacing w:val="4"/>
        </w:rPr>
        <w:t xml:space="preserve">tiene </w:t>
      </w:r>
      <w:r>
        <w:t xml:space="preserve">la </w:t>
      </w:r>
      <w:r>
        <w:rPr>
          <w:spacing w:val="4"/>
        </w:rPr>
        <w:t xml:space="preserve">facultad </w:t>
      </w:r>
      <w:r>
        <w:rPr>
          <w:spacing w:val="2"/>
        </w:rPr>
        <w:t xml:space="preserve">de </w:t>
      </w:r>
      <w:r>
        <w:rPr>
          <w:spacing w:val="4"/>
        </w:rPr>
        <w:t xml:space="preserve">emitir </w:t>
      </w:r>
      <w:r>
        <w:rPr>
          <w:spacing w:val="2"/>
        </w:rPr>
        <w:t xml:space="preserve">un </w:t>
      </w:r>
      <w:r>
        <w:rPr>
          <w:spacing w:val="4"/>
        </w:rPr>
        <w:t xml:space="preserve">pronunciamiento oficial </w:t>
      </w:r>
      <w:r>
        <w:rPr>
          <w:spacing w:val="3"/>
        </w:rPr>
        <w:t xml:space="preserve">que </w:t>
      </w:r>
      <w:r>
        <w:rPr>
          <w:spacing w:val="4"/>
        </w:rPr>
        <w:t xml:space="preserve">indica </w:t>
      </w:r>
      <w:r>
        <w:rPr>
          <w:spacing w:val="3"/>
        </w:rPr>
        <w:t xml:space="preserve">el </w:t>
      </w:r>
      <w:r>
        <w:rPr>
          <w:spacing w:val="4"/>
        </w:rPr>
        <w:t xml:space="preserve">nivel </w:t>
      </w:r>
      <w:r>
        <w:rPr>
          <w:spacing w:val="3"/>
        </w:rPr>
        <w:t xml:space="preserve">que </w:t>
      </w:r>
      <w:r>
        <w:rPr>
          <w:spacing w:val="4"/>
        </w:rPr>
        <w:t xml:space="preserve">alcanza </w:t>
      </w:r>
      <w:r>
        <w:rPr>
          <w:spacing w:val="3"/>
        </w:rPr>
        <w:t xml:space="preserve">el </w:t>
      </w:r>
      <w:r>
        <w:rPr>
          <w:spacing w:val="4"/>
        </w:rPr>
        <w:t xml:space="preserve">plantel </w:t>
      </w:r>
      <w:r>
        <w:t xml:space="preserve">(o </w:t>
      </w:r>
      <w:r>
        <w:rPr>
          <w:spacing w:val="3"/>
        </w:rPr>
        <w:t xml:space="preserve">no </w:t>
      </w:r>
      <w:r>
        <w:rPr>
          <w:spacing w:val="4"/>
        </w:rPr>
        <w:t xml:space="preserve">alcanza) </w:t>
      </w:r>
      <w:r>
        <w:t xml:space="preserve">y </w:t>
      </w:r>
      <w:r>
        <w:rPr>
          <w:spacing w:val="2"/>
        </w:rPr>
        <w:t xml:space="preserve">el </w:t>
      </w:r>
      <w:r>
        <w:rPr>
          <w:spacing w:val="4"/>
        </w:rPr>
        <w:t xml:space="preserve">plazo </w:t>
      </w:r>
      <w:r>
        <w:rPr>
          <w:spacing w:val="2"/>
        </w:rPr>
        <w:t xml:space="preserve">que </w:t>
      </w:r>
      <w:r>
        <w:rPr>
          <w:spacing w:val="4"/>
        </w:rPr>
        <w:t xml:space="preserve">tiene </w:t>
      </w:r>
      <w:r>
        <w:rPr>
          <w:spacing w:val="3"/>
        </w:rPr>
        <w:t xml:space="preserve">para </w:t>
      </w:r>
      <w:r>
        <w:rPr>
          <w:spacing w:val="4"/>
        </w:rPr>
        <w:t xml:space="preserve">lograr </w:t>
      </w:r>
      <w:r>
        <w:t xml:space="preserve">su </w:t>
      </w:r>
      <w:r>
        <w:rPr>
          <w:spacing w:val="4"/>
        </w:rPr>
        <w:t xml:space="preserve">prórroga </w:t>
      </w:r>
      <w:r>
        <w:t xml:space="preserve">o </w:t>
      </w:r>
      <w:r>
        <w:rPr>
          <w:spacing w:val="4"/>
        </w:rPr>
        <w:t xml:space="preserve">promoción, </w:t>
      </w:r>
      <w:r>
        <w:rPr>
          <w:spacing w:val="3"/>
        </w:rPr>
        <w:t xml:space="preserve">según sea </w:t>
      </w:r>
      <w:r>
        <w:rPr>
          <w:spacing w:val="2"/>
        </w:rPr>
        <w:t>el</w:t>
      </w:r>
      <w:r>
        <w:rPr>
          <w:spacing w:val="39"/>
        </w:rPr>
        <w:t xml:space="preserve"> </w:t>
      </w:r>
      <w:r>
        <w:rPr>
          <w:spacing w:val="4"/>
        </w:rPr>
        <w:t>caso.</w:t>
      </w:r>
    </w:p>
    <w:p w:rsidR="00A74FD3" w:rsidRDefault="00A74FD3">
      <w:pPr>
        <w:pStyle w:val="Textoindependiente"/>
        <w:spacing w:before="10"/>
        <w:rPr>
          <w:sz w:val="23"/>
        </w:rPr>
      </w:pPr>
    </w:p>
    <w:p w:rsidR="00A74FD3" w:rsidRDefault="00D014D2">
      <w:pPr>
        <w:pStyle w:val="Prrafodelista"/>
        <w:numPr>
          <w:ilvl w:val="4"/>
          <w:numId w:val="237"/>
        </w:numPr>
        <w:tabs>
          <w:tab w:val="left" w:pos="1642"/>
        </w:tabs>
        <w:ind w:right="374"/>
        <w:jc w:val="both"/>
        <w:rPr>
          <w:sz w:val="24"/>
        </w:rPr>
      </w:pPr>
      <w:r>
        <w:rPr>
          <w:spacing w:val="2"/>
          <w:sz w:val="24"/>
        </w:rPr>
        <w:t xml:space="preserve">En </w:t>
      </w:r>
      <w:r>
        <w:rPr>
          <w:spacing w:val="4"/>
          <w:sz w:val="24"/>
        </w:rPr>
        <w:t xml:space="preserve">relación </w:t>
      </w:r>
      <w:r>
        <w:rPr>
          <w:spacing w:val="3"/>
          <w:sz w:val="24"/>
        </w:rPr>
        <w:t xml:space="preserve">con </w:t>
      </w:r>
      <w:r>
        <w:rPr>
          <w:sz w:val="24"/>
        </w:rPr>
        <w:t xml:space="preserve">la </w:t>
      </w:r>
      <w:r>
        <w:rPr>
          <w:spacing w:val="4"/>
          <w:sz w:val="24"/>
        </w:rPr>
        <w:t xml:space="preserve">tercera etapa </w:t>
      </w:r>
      <w:r>
        <w:rPr>
          <w:spacing w:val="2"/>
          <w:sz w:val="24"/>
        </w:rPr>
        <w:t xml:space="preserve">de </w:t>
      </w:r>
      <w:r>
        <w:rPr>
          <w:spacing w:val="3"/>
          <w:sz w:val="24"/>
        </w:rPr>
        <w:t xml:space="preserve">este </w:t>
      </w:r>
      <w:r>
        <w:rPr>
          <w:spacing w:val="4"/>
          <w:sz w:val="24"/>
        </w:rPr>
        <w:t xml:space="preserve">proceso (preparación, emisión </w:t>
      </w:r>
      <w:r>
        <w:rPr>
          <w:sz w:val="24"/>
        </w:rPr>
        <w:t xml:space="preserve">y </w:t>
      </w:r>
      <w:r>
        <w:rPr>
          <w:spacing w:val="4"/>
          <w:sz w:val="24"/>
        </w:rPr>
        <w:t xml:space="preserve">pronunciamiento del dictamen </w:t>
      </w:r>
      <w:r>
        <w:rPr>
          <w:spacing w:val="2"/>
          <w:sz w:val="24"/>
        </w:rPr>
        <w:t xml:space="preserve">de </w:t>
      </w:r>
      <w:r>
        <w:rPr>
          <w:sz w:val="24"/>
        </w:rPr>
        <w:t xml:space="preserve">la </w:t>
      </w:r>
      <w:r>
        <w:rPr>
          <w:spacing w:val="4"/>
          <w:sz w:val="24"/>
        </w:rPr>
        <w:t xml:space="preserve">evaluación) </w:t>
      </w:r>
      <w:r>
        <w:rPr>
          <w:spacing w:val="3"/>
          <w:sz w:val="24"/>
        </w:rPr>
        <w:t xml:space="preserve">ver </w:t>
      </w:r>
      <w:r>
        <w:rPr>
          <w:spacing w:val="4"/>
          <w:sz w:val="24"/>
        </w:rPr>
        <w:t xml:space="preserve">apartado 2.3.2.1 </w:t>
      </w:r>
      <w:r>
        <w:rPr>
          <w:spacing w:val="2"/>
          <w:sz w:val="24"/>
        </w:rPr>
        <w:t xml:space="preserve">de </w:t>
      </w:r>
      <w:r>
        <w:rPr>
          <w:spacing w:val="8"/>
          <w:sz w:val="24"/>
        </w:rPr>
        <w:t xml:space="preserve">este </w:t>
      </w:r>
      <w:r>
        <w:rPr>
          <w:spacing w:val="4"/>
          <w:sz w:val="24"/>
        </w:rPr>
        <w:t xml:space="preserve">capítulo numerales </w:t>
      </w:r>
      <w:r>
        <w:rPr>
          <w:sz w:val="24"/>
        </w:rPr>
        <w:t xml:space="preserve">8 </w:t>
      </w:r>
      <w:r>
        <w:rPr>
          <w:spacing w:val="3"/>
          <w:sz w:val="24"/>
        </w:rPr>
        <w:t>al</w:t>
      </w:r>
      <w:r>
        <w:rPr>
          <w:spacing w:val="36"/>
          <w:sz w:val="24"/>
        </w:rPr>
        <w:t xml:space="preserve"> </w:t>
      </w:r>
      <w:r>
        <w:rPr>
          <w:spacing w:val="4"/>
          <w:sz w:val="24"/>
        </w:rPr>
        <w:t>14.</w:t>
      </w:r>
    </w:p>
    <w:p w:rsidR="00A74FD3" w:rsidRDefault="00A74FD3">
      <w:pPr>
        <w:pStyle w:val="Textoindependiente"/>
        <w:rPr>
          <w:sz w:val="26"/>
        </w:rPr>
      </w:pPr>
    </w:p>
    <w:p w:rsidR="00A74FD3" w:rsidRDefault="00A74FD3">
      <w:pPr>
        <w:pStyle w:val="Textoindependiente"/>
        <w:spacing w:before="7"/>
        <w:rPr>
          <w:sz w:val="25"/>
        </w:rPr>
      </w:pPr>
    </w:p>
    <w:p w:rsidR="00A74FD3" w:rsidRDefault="00D014D2">
      <w:pPr>
        <w:pStyle w:val="Ttulo2"/>
        <w:numPr>
          <w:ilvl w:val="2"/>
          <w:numId w:val="237"/>
        </w:numPr>
        <w:tabs>
          <w:tab w:val="left" w:pos="1524"/>
        </w:tabs>
        <w:ind w:right="1597" w:firstLine="0"/>
      </w:pPr>
      <w:bookmarkStart w:id="28" w:name="_bookmark27"/>
      <w:bookmarkEnd w:id="28"/>
      <w:r>
        <w:rPr>
          <w:color w:val="001F5F"/>
        </w:rPr>
        <w:t>Proceso que deben seguir los planteles para solicitar su ingreso o permanencia al PC-SINEMS</w:t>
      </w:r>
    </w:p>
    <w:p w:rsidR="00A74FD3" w:rsidRDefault="00D014D2">
      <w:pPr>
        <w:pStyle w:val="Textoindependiente"/>
        <w:spacing w:before="216"/>
        <w:ind w:left="922" w:right="384"/>
        <w:jc w:val="both"/>
      </w:pPr>
      <w:r>
        <w:rPr>
          <w:spacing w:val="2"/>
        </w:rPr>
        <w:t xml:space="preserve">En </w:t>
      </w:r>
      <w:r>
        <w:rPr>
          <w:spacing w:val="4"/>
        </w:rPr>
        <w:t xml:space="preserve">este apartado </w:t>
      </w:r>
      <w:r>
        <w:rPr>
          <w:spacing w:val="3"/>
        </w:rPr>
        <w:t xml:space="preserve">se </w:t>
      </w:r>
      <w:r>
        <w:rPr>
          <w:spacing w:val="4"/>
        </w:rPr>
        <w:t xml:space="preserve">proporcionan algunas directrices </w:t>
      </w:r>
      <w:r>
        <w:t xml:space="preserve">y </w:t>
      </w:r>
      <w:r>
        <w:rPr>
          <w:spacing w:val="4"/>
        </w:rPr>
        <w:t xml:space="preserve">recomendaciones </w:t>
      </w:r>
      <w:r>
        <w:rPr>
          <w:spacing w:val="3"/>
        </w:rPr>
        <w:t xml:space="preserve">con el fin </w:t>
      </w:r>
      <w:r>
        <w:rPr>
          <w:spacing w:val="2"/>
        </w:rPr>
        <w:t xml:space="preserve">de que </w:t>
      </w:r>
      <w:r>
        <w:rPr>
          <w:spacing w:val="3"/>
        </w:rPr>
        <w:t xml:space="preserve">las DIM </w:t>
      </w:r>
      <w:r>
        <w:t xml:space="preserve">y </w:t>
      </w:r>
      <w:r>
        <w:rPr>
          <w:spacing w:val="3"/>
        </w:rPr>
        <w:t xml:space="preserve">los </w:t>
      </w:r>
      <w:r>
        <w:rPr>
          <w:spacing w:val="4"/>
        </w:rPr>
        <w:t xml:space="preserve">centros educativos anticipen situaciones </w:t>
      </w:r>
      <w:r>
        <w:t xml:space="preserve">o </w:t>
      </w:r>
      <w:r>
        <w:rPr>
          <w:spacing w:val="4"/>
        </w:rPr>
        <w:t xml:space="preserve">problemas </w:t>
      </w:r>
      <w:r>
        <w:rPr>
          <w:spacing w:val="3"/>
        </w:rPr>
        <w:t xml:space="preserve">que </w:t>
      </w:r>
      <w:r>
        <w:rPr>
          <w:spacing w:val="4"/>
        </w:rPr>
        <w:t xml:space="preserve">puedan suscitarse </w:t>
      </w:r>
      <w:r>
        <w:rPr>
          <w:spacing w:val="3"/>
        </w:rPr>
        <w:t xml:space="preserve">al </w:t>
      </w:r>
      <w:r>
        <w:rPr>
          <w:spacing w:val="4"/>
        </w:rPr>
        <w:t xml:space="preserve">momento </w:t>
      </w:r>
      <w:r>
        <w:rPr>
          <w:spacing w:val="2"/>
        </w:rPr>
        <w:t xml:space="preserve">de </w:t>
      </w:r>
      <w:r>
        <w:rPr>
          <w:spacing w:val="4"/>
        </w:rPr>
        <w:t xml:space="preserve">subir </w:t>
      </w:r>
      <w:r>
        <w:t xml:space="preserve">o </w:t>
      </w:r>
      <w:r>
        <w:rPr>
          <w:spacing w:val="4"/>
        </w:rPr>
        <w:t xml:space="preserve">integrar </w:t>
      </w:r>
      <w:r>
        <w:t xml:space="preserve">la </w:t>
      </w:r>
      <w:r>
        <w:rPr>
          <w:spacing w:val="4"/>
        </w:rPr>
        <w:t xml:space="preserve">información </w:t>
      </w:r>
      <w:r>
        <w:t xml:space="preserve">y </w:t>
      </w:r>
      <w:r>
        <w:rPr>
          <w:spacing w:val="4"/>
        </w:rPr>
        <w:t xml:space="preserve">documentación </w:t>
      </w:r>
      <w:r>
        <w:rPr>
          <w:spacing w:val="5"/>
        </w:rPr>
        <w:t xml:space="preserve">requeridas </w:t>
      </w:r>
      <w:r>
        <w:rPr>
          <w:spacing w:val="3"/>
        </w:rPr>
        <w:t xml:space="preserve">por el </w:t>
      </w:r>
      <w:r>
        <w:rPr>
          <w:spacing w:val="4"/>
        </w:rPr>
        <w:t xml:space="preserve">Copeems. Asimismo, </w:t>
      </w:r>
      <w:r>
        <w:t xml:space="preserve">se </w:t>
      </w:r>
      <w:r>
        <w:rPr>
          <w:spacing w:val="4"/>
        </w:rPr>
        <w:t xml:space="preserve">explican cuáles </w:t>
      </w:r>
      <w:r>
        <w:rPr>
          <w:spacing w:val="3"/>
        </w:rPr>
        <w:t xml:space="preserve">son los </w:t>
      </w:r>
      <w:r>
        <w:rPr>
          <w:spacing w:val="5"/>
        </w:rPr>
        <w:t xml:space="preserve">procedimientos, </w:t>
      </w:r>
      <w:r>
        <w:rPr>
          <w:spacing w:val="4"/>
        </w:rPr>
        <w:t xml:space="preserve">reglas </w:t>
      </w:r>
      <w:r>
        <w:t xml:space="preserve">y </w:t>
      </w:r>
      <w:r>
        <w:rPr>
          <w:spacing w:val="4"/>
        </w:rPr>
        <w:t xml:space="preserve">aspectos </w:t>
      </w:r>
      <w:r>
        <w:t xml:space="preserve">a </w:t>
      </w:r>
      <w:r>
        <w:rPr>
          <w:spacing w:val="4"/>
        </w:rPr>
        <w:t xml:space="preserve">evaluar </w:t>
      </w:r>
      <w:r>
        <w:rPr>
          <w:spacing w:val="3"/>
        </w:rPr>
        <w:t xml:space="preserve">para el </w:t>
      </w:r>
      <w:r>
        <w:rPr>
          <w:spacing w:val="4"/>
        </w:rPr>
        <w:t>ing</w:t>
      </w:r>
      <w:r>
        <w:rPr>
          <w:spacing w:val="4"/>
        </w:rPr>
        <w:t xml:space="preserve">reso </w:t>
      </w:r>
      <w:r>
        <w:t xml:space="preserve">o </w:t>
      </w:r>
      <w:r>
        <w:rPr>
          <w:spacing w:val="4"/>
        </w:rPr>
        <w:t>permanencia</w:t>
      </w:r>
      <w:r>
        <w:rPr>
          <w:spacing w:val="59"/>
        </w:rPr>
        <w:t xml:space="preserve"> </w:t>
      </w:r>
      <w:r>
        <w:rPr>
          <w:spacing w:val="2"/>
        </w:rPr>
        <w:t xml:space="preserve">al </w:t>
      </w:r>
      <w:r>
        <w:rPr>
          <w:spacing w:val="5"/>
        </w:rPr>
        <w:t>PC-SINEMS.</w:t>
      </w:r>
    </w:p>
    <w:p w:rsidR="00A74FD3" w:rsidRDefault="00A74FD3">
      <w:pPr>
        <w:jc w:val="both"/>
        <w:sectPr w:rsidR="00A74FD3">
          <w:pgSz w:w="12240" w:h="15840"/>
          <w:pgMar w:top="1060" w:right="760" w:bottom="960" w:left="780" w:header="0" w:footer="769" w:gutter="0"/>
          <w:cols w:space="720"/>
        </w:sectPr>
      </w:pPr>
    </w:p>
    <w:p w:rsidR="00A74FD3" w:rsidRDefault="00D014D2">
      <w:pPr>
        <w:pStyle w:val="Textoindependiente"/>
        <w:spacing w:before="68"/>
        <w:ind w:left="922" w:right="379"/>
        <w:jc w:val="both"/>
      </w:pPr>
      <w:r>
        <w:rPr>
          <w:spacing w:val="2"/>
        </w:rPr>
        <w:t xml:space="preserve">En </w:t>
      </w:r>
      <w:r>
        <w:rPr>
          <w:spacing w:val="3"/>
        </w:rPr>
        <w:t xml:space="preserve">los </w:t>
      </w:r>
      <w:r>
        <w:rPr>
          <w:spacing w:val="4"/>
        </w:rPr>
        <w:t xml:space="preserve">capítulos </w:t>
      </w:r>
      <w:r>
        <w:t xml:space="preserve">3  y 4 se </w:t>
      </w:r>
      <w:r>
        <w:rPr>
          <w:spacing w:val="4"/>
        </w:rPr>
        <w:t xml:space="preserve">presentarán </w:t>
      </w:r>
      <w:r>
        <w:t xml:space="preserve">a </w:t>
      </w:r>
      <w:r>
        <w:rPr>
          <w:spacing w:val="4"/>
        </w:rPr>
        <w:t xml:space="preserve">detalle </w:t>
      </w:r>
      <w:r>
        <w:rPr>
          <w:spacing w:val="3"/>
        </w:rPr>
        <w:t xml:space="preserve">los  </w:t>
      </w:r>
      <w:r>
        <w:rPr>
          <w:spacing w:val="4"/>
        </w:rPr>
        <w:t xml:space="preserve">criterios, indicadores, referentes  </w:t>
      </w:r>
      <w:r>
        <w:t xml:space="preserve">y </w:t>
      </w:r>
      <w:r>
        <w:rPr>
          <w:spacing w:val="4"/>
        </w:rPr>
        <w:t xml:space="preserve">parámetros </w:t>
      </w:r>
      <w:r>
        <w:rPr>
          <w:spacing w:val="3"/>
        </w:rPr>
        <w:t xml:space="preserve">que dan </w:t>
      </w:r>
      <w:r>
        <w:rPr>
          <w:spacing w:val="4"/>
        </w:rPr>
        <w:t xml:space="preserve">cuenta </w:t>
      </w:r>
      <w:r>
        <w:rPr>
          <w:spacing w:val="2"/>
        </w:rPr>
        <w:t xml:space="preserve">de </w:t>
      </w:r>
      <w:r>
        <w:rPr>
          <w:spacing w:val="3"/>
        </w:rPr>
        <w:t xml:space="preserve">los </w:t>
      </w:r>
      <w:r>
        <w:rPr>
          <w:spacing w:val="4"/>
        </w:rPr>
        <w:t xml:space="preserve">aspectos </w:t>
      </w:r>
      <w:r>
        <w:t xml:space="preserve">a </w:t>
      </w:r>
      <w:r>
        <w:rPr>
          <w:spacing w:val="4"/>
        </w:rPr>
        <w:t xml:space="preserve">evaluar </w:t>
      </w:r>
      <w:r>
        <w:rPr>
          <w:spacing w:val="3"/>
        </w:rPr>
        <w:t xml:space="preserve">para </w:t>
      </w:r>
      <w:r>
        <w:rPr>
          <w:spacing w:val="4"/>
        </w:rPr>
        <w:t xml:space="preserve">obtener alguno </w:t>
      </w:r>
      <w:r>
        <w:rPr>
          <w:spacing w:val="2"/>
        </w:rPr>
        <w:t xml:space="preserve">de </w:t>
      </w:r>
      <w:r>
        <w:rPr>
          <w:spacing w:val="3"/>
        </w:rPr>
        <w:t xml:space="preserve">los </w:t>
      </w:r>
      <w:r>
        <w:rPr>
          <w:spacing w:val="4"/>
        </w:rPr>
        <w:t xml:space="preserve">seis niveles. </w:t>
      </w:r>
      <w:r>
        <w:rPr>
          <w:spacing w:val="3"/>
        </w:rPr>
        <w:t xml:space="preserve">Con </w:t>
      </w:r>
      <w:r>
        <w:rPr>
          <w:spacing w:val="2"/>
        </w:rPr>
        <w:t xml:space="preserve">el </w:t>
      </w:r>
      <w:r>
        <w:rPr>
          <w:spacing w:val="3"/>
        </w:rPr>
        <w:t xml:space="preserve">fin de </w:t>
      </w:r>
      <w:r>
        <w:rPr>
          <w:spacing w:val="4"/>
        </w:rPr>
        <w:t xml:space="preserve">facilitar </w:t>
      </w:r>
      <w:r>
        <w:t xml:space="preserve">a </w:t>
      </w:r>
      <w:r>
        <w:rPr>
          <w:spacing w:val="3"/>
        </w:rPr>
        <w:t xml:space="preserve">los </w:t>
      </w:r>
      <w:r>
        <w:rPr>
          <w:spacing w:val="4"/>
        </w:rPr>
        <w:t xml:space="preserve">planteles </w:t>
      </w:r>
      <w:r>
        <w:t xml:space="preserve">la </w:t>
      </w:r>
      <w:r>
        <w:rPr>
          <w:spacing w:val="4"/>
        </w:rPr>
        <w:t xml:space="preserve">información relacionada </w:t>
      </w:r>
      <w:r>
        <w:rPr>
          <w:spacing w:val="3"/>
        </w:rPr>
        <w:t xml:space="preserve">con las </w:t>
      </w:r>
      <w:r>
        <w:rPr>
          <w:spacing w:val="4"/>
        </w:rPr>
        <w:t xml:space="preserve">etapas </w:t>
      </w:r>
      <w:r>
        <w:t xml:space="preserve">y </w:t>
      </w:r>
      <w:r>
        <w:rPr>
          <w:spacing w:val="5"/>
        </w:rPr>
        <w:t xml:space="preserve">reglas </w:t>
      </w:r>
      <w:r>
        <w:rPr>
          <w:spacing w:val="4"/>
        </w:rPr>
        <w:t xml:space="preserve">del procedimiento </w:t>
      </w:r>
      <w:r>
        <w:rPr>
          <w:spacing w:val="2"/>
        </w:rPr>
        <w:t xml:space="preserve">de </w:t>
      </w:r>
      <w:r>
        <w:rPr>
          <w:spacing w:val="4"/>
        </w:rPr>
        <w:t xml:space="preserve">acuerdo </w:t>
      </w:r>
      <w:r>
        <w:rPr>
          <w:spacing w:val="3"/>
        </w:rPr>
        <w:t xml:space="preserve">con </w:t>
      </w:r>
      <w:r>
        <w:t xml:space="preserve">la </w:t>
      </w:r>
      <w:r>
        <w:rPr>
          <w:spacing w:val="4"/>
        </w:rPr>
        <w:t xml:space="preserve">condición </w:t>
      </w:r>
      <w:r>
        <w:rPr>
          <w:spacing w:val="2"/>
        </w:rPr>
        <w:t xml:space="preserve">en que </w:t>
      </w:r>
      <w:r>
        <w:t xml:space="preserve">se </w:t>
      </w:r>
      <w:r>
        <w:rPr>
          <w:spacing w:val="4"/>
        </w:rPr>
        <w:t xml:space="preserve">encuentra </w:t>
      </w:r>
      <w:r>
        <w:rPr>
          <w:spacing w:val="3"/>
        </w:rPr>
        <w:t xml:space="preserve">su </w:t>
      </w:r>
      <w:r>
        <w:rPr>
          <w:spacing w:val="4"/>
        </w:rPr>
        <w:t xml:space="preserve">solicitud dividimos </w:t>
      </w:r>
      <w:r>
        <w:rPr>
          <w:spacing w:val="3"/>
        </w:rPr>
        <w:t xml:space="preserve">en dos </w:t>
      </w:r>
      <w:r>
        <w:rPr>
          <w:spacing w:val="4"/>
        </w:rPr>
        <w:t xml:space="preserve">apartados dichos </w:t>
      </w:r>
      <w:r>
        <w:rPr>
          <w:spacing w:val="5"/>
        </w:rPr>
        <w:t xml:space="preserve">procedimientos. </w:t>
      </w:r>
      <w:r>
        <w:rPr>
          <w:spacing w:val="3"/>
        </w:rPr>
        <w:t xml:space="preserve">El </w:t>
      </w:r>
      <w:r>
        <w:rPr>
          <w:spacing w:val="4"/>
        </w:rPr>
        <w:t>primero hace referencia</w:t>
      </w:r>
      <w:r>
        <w:rPr>
          <w:spacing w:val="10"/>
        </w:rPr>
        <w:t xml:space="preserve"> </w:t>
      </w:r>
      <w:r>
        <w:t>a</w:t>
      </w:r>
      <w:r>
        <w:rPr>
          <w:spacing w:val="14"/>
        </w:rPr>
        <w:t xml:space="preserve"> </w:t>
      </w:r>
      <w:r>
        <w:rPr>
          <w:spacing w:val="3"/>
        </w:rPr>
        <w:t>las</w:t>
      </w:r>
      <w:r>
        <w:rPr>
          <w:spacing w:val="13"/>
        </w:rPr>
        <w:t xml:space="preserve"> </w:t>
      </w:r>
      <w:r>
        <w:rPr>
          <w:spacing w:val="4"/>
        </w:rPr>
        <w:t>reglas</w:t>
      </w:r>
      <w:r>
        <w:rPr>
          <w:spacing w:val="13"/>
        </w:rPr>
        <w:t xml:space="preserve"> </w:t>
      </w:r>
      <w:r>
        <w:rPr>
          <w:spacing w:val="2"/>
        </w:rPr>
        <w:t>de</w:t>
      </w:r>
      <w:r>
        <w:rPr>
          <w:spacing w:val="14"/>
        </w:rPr>
        <w:t xml:space="preserve"> </w:t>
      </w:r>
      <w:r>
        <w:rPr>
          <w:spacing w:val="4"/>
        </w:rPr>
        <w:t>ingreso</w:t>
      </w:r>
      <w:r>
        <w:rPr>
          <w:spacing w:val="13"/>
        </w:rPr>
        <w:t xml:space="preserve"> </w:t>
      </w:r>
      <w:r>
        <w:t>y</w:t>
      </w:r>
      <w:r>
        <w:rPr>
          <w:spacing w:val="10"/>
        </w:rPr>
        <w:t xml:space="preserve"> </w:t>
      </w:r>
      <w:r>
        <w:rPr>
          <w:spacing w:val="3"/>
        </w:rPr>
        <w:t>el</w:t>
      </w:r>
      <w:r>
        <w:rPr>
          <w:spacing w:val="12"/>
        </w:rPr>
        <w:t xml:space="preserve"> </w:t>
      </w:r>
      <w:r>
        <w:rPr>
          <w:spacing w:val="4"/>
        </w:rPr>
        <w:t>segundo</w:t>
      </w:r>
      <w:r>
        <w:rPr>
          <w:spacing w:val="14"/>
        </w:rPr>
        <w:t xml:space="preserve"> </w:t>
      </w:r>
      <w:r>
        <w:t>a</w:t>
      </w:r>
      <w:r>
        <w:rPr>
          <w:spacing w:val="14"/>
        </w:rPr>
        <w:t xml:space="preserve"> </w:t>
      </w:r>
      <w:r>
        <w:rPr>
          <w:spacing w:val="3"/>
        </w:rPr>
        <w:t>las</w:t>
      </w:r>
      <w:r>
        <w:rPr>
          <w:spacing w:val="9"/>
        </w:rPr>
        <w:t xml:space="preserve"> </w:t>
      </w:r>
      <w:r>
        <w:rPr>
          <w:spacing w:val="2"/>
        </w:rPr>
        <w:t>de</w:t>
      </w:r>
      <w:r>
        <w:rPr>
          <w:spacing w:val="11"/>
        </w:rPr>
        <w:t xml:space="preserve"> </w:t>
      </w:r>
      <w:r>
        <w:rPr>
          <w:spacing w:val="4"/>
        </w:rPr>
        <w:t>permanencia.</w:t>
      </w:r>
    </w:p>
    <w:p w:rsidR="00A74FD3" w:rsidRDefault="00A74FD3">
      <w:pPr>
        <w:pStyle w:val="Textoindependiente"/>
        <w:spacing w:before="7"/>
        <w:rPr>
          <w:sz w:val="37"/>
        </w:rPr>
      </w:pPr>
    </w:p>
    <w:p w:rsidR="00A74FD3" w:rsidRDefault="00D014D2">
      <w:pPr>
        <w:pStyle w:val="Ttulo2"/>
        <w:numPr>
          <w:ilvl w:val="3"/>
          <w:numId w:val="235"/>
        </w:numPr>
        <w:tabs>
          <w:tab w:val="left" w:pos="1723"/>
        </w:tabs>
        <w:ind w:right="367" w:firstLine="0"/>
        <w:jc w:val="both"/>
      </w:pPr>
      <w:bookmarkStart w:id="29" w:name="_bookmark28"/>
      <w:bookmarkEnd w:id="29"/>
      <w:r>
        <w:rPr>
          <w:color w:val="001F5F"/>
        </w:rPr>
        <w:t>Procedimientos, etapas y reglas de ingreso: directrices y</w:t>
      </w:r>
      <w:r>
        <w:rPr>
          <w:color w:val="001F5F"/>
          <w:spacing w:val="-31"/>
        </w:rPr>
        <w:t xml:space="preserve"> </w:t>
      </w:r>
      <w:r>
        <w:rPr>
          <w:color w:val="001F5F"/>
        </w:rPr>
        <w:t>recomendaciones generales independientemente del nivel al que se solicita el ingreso (nivel IV, IVa) o (nivel III, IIIa, II,</w:t>
      </w:r>
      <w:r>
        <w:rPr>
          <w:color w:val="001F5F"/>
          <w:spacing w:val="-5"/>
        </w:rPr>
        <w:t xml:space="preserve"> </w:t>
      </w:r>
      <w:r>
        <w:rPr>
          <w:color w:val="001F5F"/>
        </w:rPr>
        <w:t>I)</w:t>
      </w:r>
    </w:p>
    <w:p w:rsidR="00A74FD3" w:rsidRDefault="00A74FD3">
      <w:pPr>
        <w:pStyle w:val="Textoindependiente"/>
        <w:rPr>
          <w:b/>
        </w:rPr>
      </w:pPr>
    </w:p>
    <w:p w:rsidR="00A74FD3" w:rsidRDefault="00D014D2">
      <w:pPr>
        <w:ind w:left="922"/>
        <w:jc w:val="both"/>
        <w:rPr>
          <w:b/>
          <w:sz w:val="24"/>
        </w:rPr>
      </w:pPr>
      <w:r>
        <w:rPr>
          <w:b/>
          <w:color w:val="00529B"/>
          <w:sz w:val="24"/>
        </w:rPr>
        <w:t xml:space="preserve">Etapa previa al proceso de evaluación </w:t>
      </w:r>
      <w:r>
        <w:rPr>
          <w:b/>
          <w:color w:val="00529B"/>
          <w:sz w:val="24"/>
        </w:rPr>
        <w:t>de planteles</w:t>
      </w:r>
    </w:p>
    <w:p w:rsidR="00A74FD3" w:rsidRDefault="00D014D2">
      <w:pPr>
        <w:pStyle w:val="Textoindependiente"/>
        <w:spacing w:before="216"/>
        <w:ind w:left="922" w:right="391"/>
        <w:jc w:val="both"/>
      </w:pPr>
      <w:r>
        <w:t>Cuando los planteles, a partir de su autoevaluación, consideren que están en condiciones de acreditar el cumplimiento de los requisitos previstos en el artículo 5 del Acuerdo Secretarial 480 (donde se declara una lista de 10 lineamientos), deb</w:t>
      </w:r>
      <w:r>
        <w:t>erán seguir el procedimiento siguiente para solicitar su ingreso al PC-SINEMS:</w:t>
      </w:r>
    </w:p>
    <w:p w:rsidR="00A74FD3" w:rsidRDefault="00D014D2">
      <w:pPr>
        <w:pStyle w:val="Prrafodelista"/>
        <w:numPr>
          <w:ilvl w:val="4"/>
          <w:numId w:val="235"/>
        </w:numPr>
        <w:tabs>
          <w:tab w:val="left" w:pos="1635"/>
        </w:tabs>
        <w:spacing w:before="217"/>
        <w:ind w:right="383"/>
        <w:jc w:val="both"/>
        <w:rPr>
          <w:sz w:val="24"/>
        </w:rPr>
      </w:pPr>
      <w:r>
        <w:rPr>
          <w:spacing w:val="4"/>
          <w:sz w:val="24"/>
        </w:rPr>
        <w:t xml:space="preserve">Contar </w:t>
      </w:r>
      <w:r>
        <w:rPr>
          <w:spacing w:val="3"/>
          <w:sz w:val="24"/>
        </w:rPr>
        <w:t xml:space="preserve">con el </w:t>
      </w:r>
      <w:r>
        <w:rPr>
          <w:spacing w:val="4"/>
          <w:sz w:val="24"/>
        </w:rPr>
        <w:t xml:space="preserve">informe </w:t>
      </w:r>
      <w:r>
        <w:rPr>
          <w:sz w:val="24"/>
        </w:rPr>
        <w:t xml:space="preserve">y </w:t>
      </w:r>
      <w:r>
        <w:rPr>
          <w:spacing w:val="4"/>
          <w:sz w:val="24"/>
        </w:rPr>
        <w:t xml:space="preserve">dictamen </w:t>
      </w:r>
      <w:r>
        <w:rPr>
          <w:spacing w:val="2"/>
          <w:sz w:val="24"/>
        </w:rPr>
        <w:t xml:space="preserve">de </w:t>
      </w:r>
      <w:r>
        <w:rPr>
          <w:spacing w:val="4"/>
          <w:sz w:val="24"/>
        </w:rPr>
        <w:t xml:space="preserve">evaluación procedente </w:t>
      </w:r>
      <w:r>
        <w:rPr>
          <w:spacing w:val="2"/>
          <w:sz w:val="24"/>
        </w:rPr>
        <w:t xml:space="preserve">de </w:t>
      </w:r>
      <w:r>
        <w:rPr>
          <w:spacing w:val="3"/>
          <w:sz w:val="24"/>
        </w:rPr>
        <w:t xml:space="preserve">los PPE por </w:t>
      </w:r>
      <w:r>
        <w:rPr>
          <w:spacing w:val="4"/>
          <w:sz w:val="24"/>
        </w:rPr>
        <w:t xml:space="preserve">parte </w:t>
      </w:r>
      <w:r>
        <w:rPr>
          <w:spacing w:val="3"/>
          <w:sz w:val="24"/>
        </w:rPr>
        <w:t xml:space="preserve">del </w:t>
      </w:r>
      <w:r>
        <w:rPr>
          <w:spacing w:val="4"/>
          <w:sz w:val="24"/>
        </w:rPr>
        <w:t xml:space="preserve">Copeems </w:t>
      </w:r>
      <w:r>
        <w:rPr>
          <w:spacing w:val="3"/>
          <w:sz w:val="24"/>
        </w:rPr>
        <w:t xml:space="preserve">para </w:t>
      </w:r>
      <w:r>
        <w:rPr>
          <w:spacing w:val="2"/>
          <w:sz w:val="24"/>
        </w:rPr>
        <w:t xml:space="preserve">que </w:t>
      </w:r>
      <w:r>
        <w:rPr>
          <w:spacing w:val="3"/>
          <w:sz w:val="24"/>
        </w:rPr>
        <w:t xml:space="preserve">los </w:t>
      </w:r>
      <w:r>
        <w:rPr>
          <w:spacing w:val="4"/>
          <w:sz w:val="24"/>
        </w:rPr>
        <w:t xml:space="preserve">centros educativos </w:t>
      </w:r>
      <w:r>
        <w:rPr>
          <w:spacing w:val="2"/>
          <w:sz w:val="24"/>
        </w:rPr>
        <w:t xml:space="preserve">que </w:t>
      </w:r>
      <w:r>
        <w:rPr>
          <w:spacing w:val="4"/>
          <w:sz w:val="24"/>
        </w:rPr>
        <w:t xml:space="preserve">dependen </w:t>
      </w:r>
      <w:r>
        <w:rPr>
          <w:spacing w:val="2"/>
          <w:sz w:val="24"/>
        </w:rPr>
        <w:t xml:space="preserve">de </w:t>
      </w:r>
      <w:r>
        <w:rPr>
          <w:spacing w:val="3"/>
          <w:sz w:val="24"/>
        </w:rPr>
        <w:t xml:space="preserve">la DIM </w:t>
      </w:r>
      <w:r>
        <w:rPr>
          <w:spacing w:val="4"/>
          <w:sz w:val="24"/>
        </w:rPr>
        <w:t xml:space="preserve">puedan evaluarse </w:t>
      </w:r>
      <w:r>
        <w:rPr>
          <w:spacing w:val="3"/>
          <w:sz w:val="24"/>
        </w:rPr>
        <w:t xml:space="preserve">(para </w:t>
      </w:r>
      <w:r>
        <w:rPr>
          <w:spacing w:val="4"/>
          <w:sz w:val="24"/>
        </w:rPr>
        <w:t xml:space="preserve">mayor información </w:t>
      </w:r>
      <w:r>
        <w:rPr>
          <w:spacing w:val="6"/>
          <w:sz w:val="24"/>
        </w:rPr>
        <w:t xml:space="preserve">sobre </w:t>
      </w:r>
      <w:r>
        <w:rPr>
          <w:spacing w:val="3"/>
          <w:sz w:val="24"/>
        </w:rPr>
        <w:t xml:space="preserve">este </w:t>
      </w:r>
      <w:r>
        <w:rPr>
          <w:spacing w:val="4"/>
          <w:sz w:val="24"/>
        </w:rPr>
        <w:t xml:space="preserve">proceso </w:t>
      </w:r>
      <w:r>
        <w:rPr>
          <w:spacing w:val="3"/>
          <w:sz w:val="24"/>
        </w:rPr>
        <w:t xml:space="preserve">ver </w:t>
      </w:r>
      <w:r>
        <w:rPr>
          <w:spacing w:val="4"/>
          <w:sz w:val="24"/>
        </w:rPr>
        <w:t>inciso 2.3.2.1.1).</w:t>
      </w:r>
    </w:p>
    <w:p w:rsidR="00A74FD3" w:rsidRDefault="00D014D2">
      <w:pPr>
        <w:pStyle w:val="Ttulo2"/>
        <w:spacing w:before="216"/>
        <w:jc w:val="both"/>
      </w:pPr>
      <w:r>
        <w:rPr>
          <w:color w:val="00529B"/>
          <w:spacing w:val="4"/>
        </w:rPr>
        <w:t xml:space="preserve">Inicio formal </w:t>
      </w:r>
      <w:r>
        <w:rPr>
          <w:color w:val="00529B"/>
          <w:spacing w:val="3"/>
        </w:rPr>
        <w:t xml:space="preserve">del </w:t>
      </w:r>
      <w:r>
        <w:rPr>
          <w:color w:val="00529B"/>
          <w:spacing w:val="4"/>
        </w:rPr>
        <w:t xml:space="preserve">proceso </w:t>
      </w:r>
      <w:r>
        <w:rPr>
          <w:color w:val="00529B"/>
        </w:rPr>
        <w:t xml:space="preserve">de </w:t>
      </w:r>
      <w:r>
        <w:rPr>
          <w:color w:val="00529B"/>
          <w:spacing w:val="4"/>
        </w:rPr>
        <w:t xml:space="preserve">solicitud </w:t>
      </w:r>
      <w:r>
        <w:rPr>
          <w:color w:val="00529B"/>
        </w:rPr>
        <w:t xml:space="preserve">de </w:t>
      </w:r>
      <w:r>
        <w:rPr>
          <w:color w:val="00529B"/>
          <w:spacing w:val="4"/>
        </w:rPr>
        <w:t xml:space="preserve">ingreso </w:t>
      </w:r>
      <w:r>
        <w:rPr>
          <w:color w:val="00529B"/>
          <w:spacing w:val="3"/>
        </w:rPr>
        <w:t xml:space="preserve">del </w:t>
      </w:r>
      <w:r>
        <w:rPr>
          <w:color w:val="00529B"/>
          <w:spacing w:val="4"/>
        </w:rPr>
        <w:t>plantel</w:t>
      </w:r>
      <w:r>
        <w:rPr>
          <w:color w:val="00529B"/>
          <w:spacing w:val="66"/>
        </w:rPr>
        <w:t xml:space="preserve"> </w:t>
      </w:r>
      <w:r>
        <w:rPr>
          <w:color w:val="00529B"/>
          <w:spacing w:val="2"/>
        </w:rPr>
        <w:t xml:space="preserve">al </w:t>
      </w:r>
      <w:r>
        <w:rPr>
          <w:color w:val="00529B"/>
          <w:spacing w:val="4"/>
        </w:rPr>
        <w:t>PC-SINEMS</w:t>
      </w:r>
    </w:p>
    <w:p w:rsidR="00A74FD3" w:rsidRDefault="00D014D2">
      <w:pPr>
        <w:pStyle w:val="Prrafodelista"/>
        <w:numPr>
          <w:ilvl w:val="4"/>
          <w:numId w:val="235"/>
        </w:numPr>
        <w:tabs>
          <w:tab w:val="left" w:pos="1642"/>
        </w:tabs>
        <w:spacing w:before="120"/>
        <w:ind w:left="1642" w:right="375" w:hanging="360"/>
        <w:jc w:val="both"/>
        <w:rPr>
          <w:sz w:val="24"/>
        </w:rPr>
      </w:pPr>
      <w:r>
        <w:rPr>
          <w:spacing w:val="4"/>
          <w:sz w:val="24"/>
        </w:rPr>
        <w:t xml:space="preserve">Presentar </w:t>
      </w:r>
      <w:r>
        <w:rPr>
          <w:spacing w:val="3"/>
          <w:sz w:val="24"/>
        </w:rPr>
        <w:t xml:space="preserve">una </w:t>
      </w:r>
      <w:r>
        <w:rPr>
          <w:b/>
          <w:spacing w:val="4"/>
          <w:sz w:val="24"/>
        </w:rPr>
        <w:t xml:space="preserve">solicitud formal </w:t>
      </w:r>
      <w:r>
        <w:rPr>
          <w:b/>
          <w:spacing w:val="3"/>
          <w:sz w:val="24"/>
        </w:rPr>
        <w:t xml:space="preserve">de </w:t>
      </w:r>
      <w:r>
        <w:rPr>
          <w:b/>
          <w:spacing w:val="4"/>
          <w:sz w:val="24"/>
        </w:rPr>
        <w:t xml:space="preserve">evaluación </w:t>
      </w:r>
      <w:r>
        <w:rPr>
          <w:spacing w:val="3"/>
          <w:sz w:val="24"/>
        </w:rPr>
        <w:t xml:space="preserve">ante el </w:t>
      </w:r>
      <w:r>
        <w:rPr>
          <w:spacing w:val="5"/>
          <w:sz w:val="24"/>
        </w:rPr>
        <w:t xml:space="preserve">CD-PC-SINEMS </w:t>
      </w:r>
      <w:r>
        <w:rPr>
          <w:spacing w:val="3"/>
          <w:sz w:val="24"/>
        </w:rPr>
        <w:t xml:space="preserve">con </w:t>
      </w:r>
      <w:r>
        <w:rPr>
          <w:spacing w:val="4"/>
          <w:sz w:val="24"/>
        </w:rPr>
        <w:t xml:space="preserve">atención </w:t>
      </w:r>
      <w:r>
        <w:rPr>
          <w:spacing w:val="2"/>
          <w:sz w:val="24"/>
        </w:rPr>
        <w:t>al</w:t>
      </w:r>
      <w:r>
        <w:rPr>
          <w:spacing w:val="23"/>
          <w:sz w:val="24"/>
        </w:rPr>
        <w:t xml:space="preserve"> </w:t>
      </w:r>
      <w:r>
        <w:rPr>
          <w:spacing w:val="4"/>
          <w:sz w:val="24"/>
        </w:rPr>
        <w:t>Copeems.</w:t>
      </w:r>
    </w:p>
    <w:p w:rsidR="00A74FD3" w:rsidRDefault="00D014D2">
      <w:pPr>
        <w:pStyle w:val="Prrafodelista"/>
        <w:numPr>
          <w:ilvl w:val="4"/>
          <w:numId w:val="235"/>
        </w:numPr>
        <w:tabs>
          <w:tab w:val="left" w:pos="1642"/>
        </w:tabs>
        <w:spacing w:before="121"/>
        <w:ind w:left="1642" w:right="375" w:hanging="360"/>
        <w:jc w:val="both"/>
        <w:rPr>
          <w:b/>
          <w:sz w:val="24"/>
        </w:rPr>
      </w:pPr>
      <w:r>
        <w:rPr>
          <w:spacing w:val="4"/>
          <w:sz w:val="24"/>
        </w:rPr>
        <w:t xml:space="preserve">Tramitar </w:t>
      </w:r>
      <w:r>
        <w:rPr>
          <w:spacing w:val="2"/>
          <w:sz w:val="24"/>
        </w:rPr>
        <w:t xml:space="preserve">en </w:t>
      </w:r>
      <w:r>
        <w:rPr>
          <w:spacing w:val="3"/>
          <w:sz w:val="24"/>
        </w:rPr>
        <w:t xml:space="preserve">el </w:t>
      </w:r>
      <w:r>
        <w:rPr>
          <w:spacing w:val="4"/>
          <w:sz w:val="24"/>
        </w:rPr>
        <w:t xml:space="preserve">Copeems </w:t>
      </w:r>
      <w:r>
        <w:rPr>
          <w:sz w:val="24"/>
        </w:rPr>
        <w:t xml:space="preserve">la </w:t>
      </w:r>
      <w:r>
        <w:rPr>
          <w:spacing w:val="4"/>
          <w:sz w:val="24"/>
        </w:rPr>
        <w:t xml:space="preserve">autorización </w:t>
      </w:r>
      <w:r>
        <w:rPr>
          <w:b/>
          <w:spacing w:val="3"/>
          <w:sz w:val="24"/>
        </w:rPr>
        <w:t xml:space="preserve">de </w:t>
      </w:r>
      <w:r>
        <w:rPr>
          <w:b/>
          <w:spacing w:val="4"/>
          <w:sz w:val="24"/>
        </w:rPr>
        <w:t xml:space="preserve">usuario </w:t>
      </w:r>
      <w:r>
        <w:rPr>
          <w:b/>
          <w:sz w:val="24"/>
        </w:rPr>
        <w:t xml:space="preserve">y </w:t>
      </w:r>
      <w:r>
        <w:rPr>
          <w:b/>
          <w:spacing w:val="4"/>
          <w:sz w:val="24"/>
        </w:rPr>
        <w:t xml:space="preserve">contraseña </w:t>
      </w:r>
      <w:r>
        <w:rPr>
          <w:b/>
          <w:spacing w:val="3"/>
          <w:sz w:val="24"/>
        </w:rPr>
        <w:t xml:space="preserve">para </w:t>
      </w:r>
      <w:r>
        <w:rPr>
          <w:b/>
          <w:spacing w:val="2"/>
          <w:sz w:val="24"/>
        </w:rPr>
        <w:t xml:space="preserve">el </w:t>
      </w:r>
      <w:r>
        <w:rPr>
          <w:b/>
          <w:spacing w:val="4"/>
          <w:sz w:val="24"/>
        </w:rPr>
        <w:t xml:space="preserve">acceso </w:t>
      </w:r>
      <w:r>
        <w:rPr>
          <w:b/>
          <w:sz w:val="24"/>
        </w:rPr>
        <w:t xml:space="preserve">a </w:t>
      </w:r>
      <w:r>
        <w:rPr>
          <w:b/>
          <w:spacing w:val="2"/>
          <w:sz w:val="24"/>
        </w:rPr>
        <w:t xml:space="preserve">la </w:t>
      </w:r>
      <w:r>
        <w:rPr>
          <w:b/>
          <w:spacing w:val="4"/>
          <w:sz w:val="24"/>
        </w:rPr>
        <w:t xml:space="preserve">herramienta </w:t>
      </w:r>
      <w:r>
        <w:rPr>
          <w:b/>
          <w:spacing w:val="3"/>
          <w:sz w:val="24"/>
        </w:rPr>
        <w:t xml:space="preserve">para </w:t>
      </w:r>
      <w:r>
        <w:rPr>
          <w:b/>
          <w:spacing w:val="2"/>
          <w:sz w:val="24"/>
        </w:rPr>
        <w:t xml:space="preserve">la </w:t>
      </w:r>
      <w:r>
        <w:rPr>
          <w:b/>
          <w:spacing w:val="4"/>
          <w:sz w:val="24"/>
        </w:rPr>
        <w:t xml:space="preserve">gestión </w:t>
      </w:r>
      <w:r>
        <w:rPr>
          <w:b/>
          <w:spacing w:val="3"/>
          <w:sz w:val="24"/>
        </w:rPr>
        <w:t xml:space="preserve">de </w:t>
      </w:r>
      <w:r>
        <w:rPr>
          <w:b/>
          <w:spacing w:val="2"/>
          <w:sz w:val="24"/>
        </w:rPr>
        <w:t xml:space="preserve">la </w:t>
      </w:r>
      <w:r>
        <w:rPr>
          <w:b/>
          <w:spacing w:val="5"/>
          <w:sz w:val="24"/>
        </w:rPr>
        <w:t xml:space="preserve">Evaluación </w:t>
      </w:r>
      <w:r>
        <w:rPr>
          <w:b/>
          <w:sz w:val="24"/>
        </w:rPr>
        <w:t xml:space="preserve">de </w:t>
      </w:r>
      <w:r>
        <w:rPr>
          <w:b/>
          <w:spacing w:val="2"/>
          <w:sz w:val="24"/>
        </w:rPr>
        <w:t xml:space="preserve">la </w:t>
      </w:r>
      <w:r>
        <w:rPr>
          <w:b/>
          <w:spacing w:val="5"/>
          <w:sz w:val="24"/>
        </w:rPr>
        <w:t xml:space="preserve">Educación </w:t>
      </w:r>
      <w:r>
        <w:rPr>
          <w:b/>
          <w:spacing w:val="4"/>
          <w:sz w:val="24"/>
        </w:rPr>
        <w:t>Media Superior</w:t>
      </w:r>
      <w:r>
        <w:rPr>
          <w:b/>
          <w:spacing w:val="24"/>
          <w:sz w:val="24"/>
        </w:rPr>
        <w:t xml:space="preserve"> </w:t>
      </w:r>
      <w:r>
        <w:rPr>
          <w:spacing w:val="4"/>
          <w:sz w:val="24"/>
        </w:rPr>
        <w:t>(</w:t>
      </w:r>
      <w:r>
        <w:rPr>
          <w:i/>
          <w:spacing w:val="4"/>
          <w:sz w:val="24"/>
        </w:rPr>
        <w:t>hege-EMS</w:t>
      </w:r>
      <w:r>
        <w:rPr>
          <w:spacing w:val="4"/>
          <w:sz w:val="24"/>
        </w:rPr>
        <w:t>)</w:t>
      </w:r>
      <w:r>
        <w:rPr>
          <w:b/>
          <w:spacing w:val="4"/>
          <w:sz w:val="24"/>
        </w:rPr>
        <w:t>.</w:t>
      </w:r>
    </w:p>
    <w:p w:rsidR="00A74FD3" w:rsidRDefault="00D014D2">
      <w:pPr>
        <w:pStyle w:val="Prrafodelista"/>
        <w:numPr>
          <w:ilvl w:val="4"/>
          <w:numId w:val="235"/>
        </w:numPr>
        <w:tabs>
          <w:tab w:val="left" w:pos="1642"/>
        </w:tabs>
        <w:spacing w:before="120"/>
        <w:ind w:left="1642" w:right="381" w:hanging="360"/>
        <w:jc w:val="both"/>
        <w:rPr>
          <w:sz w:val="24"/>
        </w:rPr>
      </w:pPr>
      <w:r>
        <w:rPr>
          <w:spacing w:val="4"/>
          <w:sz w:val="24"/>
        </w:rPr>
        <w:t xml:space="preserve">Llevar </w:t>
      </w:r>
      <w:r>
        <w:rPr>
          <w:sz w:val="24"/>
        </w:rPr>
        <w:t xml:space="preserve">a </w:t>
      </w:r>
      <w:r>
        <w:rPr>
          <w:spacing w:val="4"/>
          <w:sz w:val="24"/>
        </w:rPr>
        <w:t xml:space="preserve">cabo </w:t>
      </w:r>
      <w:r>
        <w:rPr>
          <w:spacing w:val="3"/>
          <w:sz w:val="24"/>
        </w:rPr>
        <w:t xml:space="preserve">el </w:t>
      </w:r>
      <w:r>
        <w:rPr>
          <w:spacing w:val="4"/>
          <w:sz w:val="24"/>
        </w:rPr>
        <w:t xml:space="preserve">proceso </w:t>
      </w:r>
      <w:r>
        <w:rPr>
          <w:spacing w:val="3"/>
          <w:sz w:val="24"/>
        </w:rPr>
        <w:t xml:space="preserve">de </w:t>
      </w:r>
      <w:r>
        <w:rPr>
          <w:b/>
          <w:spacing w:val="4"/>
          <w:sz w:val="24"/>
        </w:rPr>
        <w:t xml:space="preserve">llenado </w:t>
      </w:r>
      <w:r>
        <w:rPr>
          <w:b/>
          <w:sz w:val="24"/>
        </w:rPr>
        <w:t xml:space="preserve">de </w:t>
      </w:r>
      <w:r>
        <w:rPr>
          <w:b/>
          <w:spacing w:val="4"/>
          <w:sz w:val="24"/>
        </w:rPr>
        <w:t xml:space="preserve">campos </w:t>
      </w:r>
      <w:r>
        <w:rPr>
          <w:b/>
          <w:spacing w:val="3"/>
          <w:sz w:val="24"/>
        </w:rPr>
        <w:t xml:space="preserve">para </w:t>
      </w:r>
      <w:r>
        <w:rPr>
          <w:b/>
          <w:spacing w:val="2"/>
          <w:sz w:val="24"/>
        </w:rPr>
        <w:t xml:space="preserve">la </w:t>
      </w:r>
      <w:r>
        <w:rPr>
          <w:b/>
          <w:spacing w:val="4"/>
          <w:sz w:val="24"/>
        </w:rPr>
        <w:t xml:space="preserve">conformación </w:t>
      </w:r>
      <w:r>
        <w:rPr>
          <w:b/>
          <w:spacing w:val="3"/>
          <w:sz w:val="24"/>
        </w:rPr>
        <w:t xml:space="preserve">del </w:t>
      </w:r>
      <w:r>
        <w:rPr>
          <w:b/>
          <w:spacing w:val="4"/>
          <w:sz w:val="24"/>
        </w:rPr>
        <w:t xml:space="preserve">expediente </w:t>
      </w:r>
      <w:r>
        <w:rPr>
          <w:spacing w:val="4"/>
          <w:sz w:val="24"/>
        </w:rPr>
        <w:t xml:space="preserve">electrónico del plantel </w:t>
      </w:r>
      <w:r>
        <w:rPr>
          <w:spacing w:val="2"/>
          <w:sz w:val="24"/>
        </w:rPr>
        <w:t xml:space="preserve">en </w:t>
      </w:r>
      <w:r>
        <w:rPr>
          <w:sz w:val="24"/>
        </w:rPr>
        <w:t xml:space="preserve">la </w:t>
      </w:r>
      <w:r>
        <w:rPr>
          <w:spacing w:val="5"/>
          <w:sz w:val="24"/>
        </w:rPr>
        <w:t xml:space="preserve">hege-EMS, </w:t>
      </w:r>
      <w:r>
        <w:rPr>
          <w:spacing w:val="2"/>
          <w:sz w:val="24"/>
        </w:rPr>
        <w:t xml:space="preserve">en </w:t>
      </w:r>
      <w:r>
        <w:rPr>
          <w:sz w:val="24"/>
        </w:rPr>
        <w:t xml:space="preserve">la </w:t>
      </w:r>
      <w:r>
        <w:rPr>
          <w:spacing w:val="4"/>
          <w:sz w:val="24"/>
        </w:rPr>
        <w:t xml:space="preserve">página electrónica del Copeems </w:t>
      </w:r>
      <w:r>
        <w:rPr>
          <w:spacing w:val="3"/>
          <w:sz w:val="24"/>
        </w:rPr>
        <w:t xml:space="preserve">(ver </w:t>
      </w:r>
      <w:r>
        <w:rPr>
          <w:spacing w:val="4"/>
          <w:sz w:val="24"/>
        </w:rPr>
        <w:t xml:space="preserve">inciso 2.3.2.1.2 </w:t>
      </w:r>
      <w:r>
        <w:rPr>
          <w:spacing w:val="3"/>
          <w:sz w:val="24"/>
        </w:rPr>
        <w:t xml:space="preserve">para </w:t>
      </w:r>
      <w:r>
        <w:rPr>
          <w:spacing w:val="4"/>
          <w:sz w:val="24"/>
        </w:rPr>
        <w:t xml:space="preserve">profundizar </w:t>
      </w:r>
      <w:r>
        <w:rPr>
          <w:spacing w:val="3"/>
          <w:sz w:val="24"/>
        </w:rPr>
        <w:t xml:space="preserve">sobre </w:t>
      </w:r>
      <w:r>
        <w:rPr>
          <w:spacing w:val="4"/>
          <w:sz w:val="24"/>
        </w:rPr>
        <w:t>este</w:t>
      </w:r>
      <w:r>
        <w:rPr>
          <w:spacing w:val="19"/>
          <w:sz w:val="24"/>
        </w:rPr>
        <w:t xml:space="preserve"> </w:t>
      </w:r>
      <w:r>
        <w:rPr>
          <w:spacing w:val="4"/>
          <w:sz w:val="24"/>
        </w:rPr>
        <w:t>proceso).</w:t>
      </w:r>
    </w:p>
    <w:p w:rsidR="00A74FD3" w:rsidRDefault="00A74FD3">
      <w:pPr>
        <w:pStyle w:val="Textoindependiente"/>
        <w:rPr>
          <w:sz w:val="26"/>
        </w:rPr>
      </w:pPr>
    </w:p>
    <w:p w:rsidR="00A74FD3" w:rsidRDefault="00D014D2">
      <w:pPr>
        <w:pStyle w:val="Prrafodelista"/>
        <w:numPr>
          <w:ilvl w:val="4"/>
          <w:numId w:val="235"/>
        </w:numPr>
        <w:tabs>
          <w:tab w:val="left" w:pos="1642"/>
        </w:tabs>
        <w:spacing w:before="217"/>
        <w:ind w:left="1642" w:right="371" w:hanging="360"/>
        <w:jc w:val="both"/>
        <w:rPr>
          <w:sz w:val="24"/>
        </w:rPr>
      </w:pPr>
      <w:r>
        <w:rPr>
          <w:b/>
          <w:spacing w:val="4"/>
          <w:sz w:val="24"/>
        </w:rPr>
        <w:t xml:space="preserve">Ingresar información </w:t>
      </w:r>
      <w:r>
        <w:rPr>
          <w:b/>
          <w:sz w:val="24"/>
        </w:rPr>
        <w:t xml:space="preserve">y </w:t>
      </w:r>
      <w:r>
        <w:rPr>
          <w:b/>
          <w:spacing w:val="4"/>
          <w:sz w:val="24"/>
        </w:rPr>
        <w:t xml:space="preserve">documentación </w:t>
      </w:r>
      <w:r>
        <w:rPr>
          <w:spacing w:val="4"/>
          <w:sz w:val="24"/>
        </w:rPr>
        <w:t xml:space="preserve">requeridas </w:t>
      </w:r>
      <w:r>
        <w:rPr>
          <w:spacing w:val="3"/>
          <w:sz w:val="24"/>
        </w:rPr>
        <w:t xml:space="preserve">para </w:t>
      </w:r>
      <w:r>
        <w:rPr>
          <w:sz w:val="24"/>
        </w:rPr>
        <w:t xml:space="preserve">la </w:t>
      </w:r>
      <w:r>
        <w:rPr>
          <w:spacing w:val="4"/>
          <w:sz w:val="24"/>
        </w:rPr>
        <w:t xml:space="preserve">evaluación </w:t>
      </w:r>
      <w:r>
        <w:rPr>
          <w:spacing w:val="2"/>
          <w:sz w:val="24"/>
        </w:rPr>
        <w:t xml:space="preserve">en </w:t>
      </w:r>
      <w:r>
        <w:rPr>
          <w:sz w:val="24"/>
        </w:rPr>
        <w:t xml:space="preserve">la </w:t>
      </w:r>
      <w:r>
        <w:rPr>
          <w:i/>
          <w:spacing w:val="5"/>
          <w:sz w:val="24"/>
        </w:rPr>
        <w:t xml:space="preserve">hege-EMS </w:t>
      </w:r>
      <w:r>
        <w:rPr>
          <w:spacing w:val="3"/>
          <w:sz w:val="24"/>
        </w:rPr>
        <w:t>del Copeems</w:t>
      </w:r>
      <w:r>
        <w:rPr>
          <w:color w:val="00529B"/>
          <w:spacing w:val="3"/>
          <w:position w:val="8"/>
          <w:sz w:val="16"/>
        </w:rPr>
        <w:t>11</w:t>
      </w:r>
      <w:r>
        <w:rPr>
          <w:spacing w:val="3"/>
          <w:sz w:val="24"/>
        </w:rPr>
        <w:t xml:space="preserve">. </w:t>
      </w:r>
      <w:r>
        <w:rPr>
          <w:spacing w:val="2"/>
          <w:sz w:val="24"/>
        </w:rPr>
        <w:t xml:space="preserve">La </w:t>
      </w:r>
      <w:r>
        <w:rPr>
          <w:spacing w:val="4"/>
          <w:sz w:val="24"/>
        </w:rPr>
        <w:t xml:space="preserve">información </w:t>
      </w:r>
      <w:r>
        <w:rPr>
          <w:sz w:val="24"/>
        </w:rPr>
        <w:t xml:space="preserve">y </w:t>
      </w:r>
      <w:r>
        <w:rPr>
          <w:spacing w:val="3"/>
          <w:sz w:val="24"/>
        </w:rPr>
        <w:t xml:space="preserve">las </w:t>
      </w:r>
      <w:r>
        <w:rPr>
          <w:spacing w:val="4"/>
          <w:sz w:val="24"/>
        </w:rPr>
        <w:t xml:space="preserve">evidencias </w:t>
      </w:r>
      <w:r>
        <w:rPr>
          <w:spacing w:val="2"/>
          <w:sz w:val="24"/>
        </w:rPr>
        <w:t xml:space="preserve">de </w:t>
      </w:r>
      <w:r>
        <w:rPr>
          <w:spacing w:val="4"/>
          <w:sz w:val="24"/>
        </w:rPr>
        <w:t xml:space="preserve">documentos solicitadas estarán sujetas </w:t>
      </w:r>
      <w:r>
        <w:rPr>
          <w:sz w:val="24"/>
        </w:rPr>
        <w:t xml:space="preserve">a </w:t>
      </w:r>
      <w:r>
        <w:rPr>
          <w:spacing w:val="3"/>
          <w:sz w:val="24"/>
        </w:rPr>
        <w:t xml:space="preserve">una </w:t>
      </w:r>
      <w:r>
        <w:rPr>
          <w:spacing w:val="4"/>
          <w:sz w:val="24"/>
        </w:rPr>
        <w:t xml:space="preserve">lista </w:t>
      </w:r>
      <w:r>
        <w:rPr>
          <w:spacing w:val="2"/>
          <w:sz w:val="24"/>
        </w:rPr>
        <w:t xml:space="preserve">de </w:t>
      </w:r>
      <w:r>
        <w:rPr>
          <w:spacing w:val="4"/>
          <w:sz w:val="24"/>
        </w:rPr>
        <w:t xml:space="preserve">aspectos </w:t>
      </w:r>
      <w:r>
        <w:rPr>
          <w:sz w:val="24"/>
        </w:rPr>
        <w:t xml:space="preserve">a </w:t>
      </w:r>
      <w:r>
        <w:rPr>
          <w:spacing w:val="4"/>
          <w:sz w:val="24"/>
        </w:rPr>
        <w:t xml:space="preserve">evaluar (máximo </w:t>
      </w:r>
      <w:r>
        <w:rPr>
          <w:spacing w:val="2"/>
          <w:sz w:val="24"/>
        </w:rPr>
        <w:t xml:space="preserve">13 </w:t>
      </w:r>
      <w:r>
        <w:rPr>
          <w:spacing w:val="4"/>
          <w:sz w:val="24"/>
        </w:rPr>
        <w:t xml:space="preserve">tanto </w:t>
      </w:r>
      <w:r>
        <w:rPr>
          <w:spacing w:val="3"/>
          <w:sz w:val="24"/>
        </w:rPr>
        <w:t xml:space="preserve">para </w:t>
      </w:r>
      <w:r>
        <w:rPr>
          <w:spacing w:val="4"/>
          <w:sz w:val="24"/>
        </w:rPr>
        <w:t xml:space="preserve">planteles convencionales </w:t>
      </w:r>
      <w:r>
        <w:rPr>
          <w:spacing w:val="3"/>
          <w:sz w:val="24"/>
        </w:rPr>
        <w:t xml:space="preserve">como en </w:t>
      </w:r>
      <w:r>
        <w:rPr>
          <w:spacing w:val="4"/>
          <w:sz w:val="24"/>
        </w:rPr>
        <w:t xml:space="preserve">condición </w:t>
      </w:r>
      <w:r>
        <w:rPr>
          <w:spacing w:val="2"/>
          <w:sz w:val="24"/>
        </w:rPr>
        <w:t xml:space="preserve">de </w:t>
      </w:r>
      <w:r>
        <w:rPr>
          <w:spacing w:val="4"/>
          <w:sz w:val="24"/>
        </w:rPr>
        <w:t xml:space="preserve">alternos) </w:t>
      </w:r>
      <w:r>
        <w:rPr>
          <w:spacing w:val="2"/>
          <w:sz w:val="24"/>
        </w:rPr>
        <w:t xml:space="preserve">que </w:t>
      </w:r>
      <w:r>
        <w:rPr>
          <w:sz w:val="24"/>
        </w:rPr>
        <w:t xml:space="preserve">se </w:t>
      </w:r>
      <w:r>
        <w:rPr>
          <w:spacing w:val="4"/>
          <w:sz w:val="24"/>
        </w:rPr>
        <w:t xml:space="preserve">desplegarán </w:t>
      </w:r>
      <w:r>
        <w:rPr>
          <w:spacing w:val="2"/>
          <w:sz w:val="24"/>
        </w:rPr>
        <w:t xml:space="preserve">en </w:t>
      </w:r>
      <w:r>
        <w:rPr>
          <w:spacing w:val="3"/>
          <w:sz w:val="24"/>
        </w:rPr>
        <w:t xml:space="preserve">la </w:t>
      </w:r>
      <w:r>
        <w:rPr>
          <w:i/>
          <w:spacing w:val="5"/>
          <w:sz w:val="24"/>
        </w:rPr>
        <w:t xml:space="preserve">hege-EMS </w:t>
      </w:r>
      <w:r>
        <w:rPr>
          <w:spacing w:val="3"/>
          <w:sz w:val="24"/>
        </w:rPr>
        <w:t xml:space="preserve">según el </w:t>
      </w:r>
      <w:r>
        <w:rPr>
          <w:spacing w:val="4"/>
          <w:sz w:val="24"/>
        </w:rPr>
        <w:t xml:space="preserve">nivel </w:t>
      </w:r>
      <w:r>
        <w:rPr>
          <w:spacing w:val="2"/>
          <w:sz w:val="24"/>
        </w:rPr>
        <w:t xml:space="preserve">de </w:t>
      </w:r>
      <w:r>
        <w:rPr>
          <w:spacing w:val="4"/>
          <w:sz w:val="24"/>
        </w:rPr>
        <w:t xml:space="preserve">ingreso </w:t>
      </w:r>
      <w:r>
        <w:rPr>
          <w:spacing w:val="5"/>
          <w:sz w:val="24"/>
        </w:rPr>
        <w:t xml:space="preserve">solicitado </w:t>
      </w:r>
      <w:r>
        <w:rPr>
          <w:sz w:val="24"/>
        </w:rPr>
        <w:t xml:space="preserve">y </w:t>
      </w:r>
      <w:r>
        <w:rPr>
          <w:spacing w:val="5"/>
          <w:sz w:val="24"/>
        </w:rPr>
        <w:t xml:space="preserve">características </w:t>
      </w:r>
      <w:r>
        <w:rPr>
          <w:spacing w:val="3"/>
          <w:sz w:val="24"/>
        </w:rPr>
        <w:t>del</w:t>
      </w:r>
      <w:r>
        <w:rPr>
          <w:spacing w:val="18"/>
          <w:sz w:val="24"/>
        </w:rPr>
        <w:t xml:space="preserve"> </w:t>
      </w:r>
      <w:r>
        <w:rPr>
          <w:spacing w:val="4"/>
          <w:sz w:val="24"/>
        </w:rPr>
        <w:t>plantel.</w:t>
      </w:r>
    </w:p>
    <w:p w:rsidR="00A74FD3" w:rsidRDefault="00D014D2">
      <w:pPr>
        <w:pStyle w:val="Prrafodelista"/>
        <w:numPr>
          <w:ilvl w:val="4"/>
          <w:numId w:val="235"/>
        </w:numPr>
        <w:tabs>
          <w:tab w:val="left" w:pos="1642"/>
        </w:tabs>
        <w:spacing w:before="118" w:line="237" w:lineRule="auto"/>
        <w:ind w:left="1642" w:right="371" w:hanging="360"/>
        <w:jc w:val="both"/>
        <w:rPr>
          <w:sz w:val="24"/>
        </w:rPr>
      </w:pPr>
      <w:r>
        <w:rPr>
          <w:spacing w:val="3"/>
          <w:sz w:val="24"/>
        </w:rPr>
        <w:t>Una</w:t>
      </w:r>
      <w:r>
        <w:rPr>
          <w:spacing w:val="3"/>
          <w:sz w:val="24"/>
        </w:rPr>
        <w:t xml:space="preserve"> vez </w:t>
      </w:r>
      <w:r>
        <w:rPr>
          <w:spacing w:val="4"/>
          <w:sz w:val="24"/>
        </w:rPr>
        <w:t xml:space="preserve">revisada </w:t>
      </w:r>
      <w:r>
        <w:rPr>
          <w:sz w:val="24"/>
        </w:rPr>
        <w:t xml:space="preserve">la </w:t>
      </w:r>
      <w:r>
        <w:rPr>
          <w:spacing w:val="4"/>
          <w:sz w:val="24"/>
        </w:rPr>
        <w:t xml:space="preserve">información </w:t>
      </w:r>
      <w:r>
        <w:rPr>
          <w:sz w:val="24"/>
        </w:rPr>
        <w:t xml:space="preserve">y la </w:t>
      </w:r>
      <w:r>
        <w:rPr>
          <w:spacing w:val="4"/>
          <w:sz w:val="24"/>
        </w:rPr>
        <w:t xml:space="preserve">documentación, </w:t>
      </w:r>
      <w:r>
        <w:rPr>
          <w:spacing w:val="3"/>
          <w:sz w:val="24"/>
        </w:rPr>
        <w:t xml:space="preserve">el </w:t>
      </w:r>
      <w:r>
        <w:rPr>
          <w:spacing w:val="5"/>
          <w:sz w:val="24"/>
        </w:rPr>
        <w:t xml:space="preserve">Copeems, </w:t>
      </w:r>
      <w:r>
        <w:rPr>
          <w:b/>
          <w:spacing w:val="3"/>
          <w:sz w:val="24"/>
        </w:rPr>
        <w:t xml:space="preserve">si </w:t>
      </w:r>
      <w:r>
        <w:rPr>
          <w:b/>
          <w:spacing w:val="2"/>
          <w:sz w:val="24"/>
        </w:rPr>
        <w:t xml:space="preserve">es </w:t>
      </w:r>
      <w:r>
        <w:rPr>
          <w:b/>
          <w:spacing w:val="3"/>
          <w:sz w:val="24"/>
        </w:rPr>
        <w:t xml:space="preserve">el </w:t>
      </w:r>
      <w:r>
        <w:rPr>
          <w:b/>
          <w:spacing w:val="4"/>
          <w:sz w:val="24"/>
        </w:rPr>
        <w:t xml:space="preserve">caso, establece </w:t>
      </w:r>
      <w:r>
        <w:rPr>
          <w:b/>
          <w:spacing w:val="2"/>
          <w:sz w:val="24"/>
        </w:rPr>
        <w:t xml:space="preserve">la </w:t>
      </w:r>
      <w:r>
        <w:rPr>
          <w:b/>
          <w:spacing w:val="4"/>
          <w:sz w:val="24"/>
        </w:rPr>
        <w:t xml:space="preserve">cuota </w:t>
      </w:r>
      <w:r>
        <w:rPr>
          <w:b/>
          <w:sz w:val="24"/>
        </w:rPr>
        <w:t xml:space="preserve">y </w:t>
      </w:r>
      <w:r>
        <w:rPr>
          <w:b/>
          <w:spacing w:val="2"/>
          <w:sz w:val="24"/>
        </w:rPr>
        <w:t xml:space="preserve">el </w:t>
      </w:r>
      <w:r>
        <w:rPr>
          <w:b/>
          <w:spacing w:val="5"/>
          <w:sz w:val="24"/>
        </w:rPr>
        <w:t xml:space="preserve">procedimiento </w:t>
      </w:r>
      <w:r>
        <w:rPr>
          <w:b/>
          <w:spacing w:val="3"/>
          <w:sz w:val="24"/>
        </w:rPr>
        <w:t xml:space="preserve">de pago </w:t>
      </w:r>
      <w:r>
        <w:rPr>
          <w:b/>
          <w:spacing w:val="4"/>
          <w:sz w:val="24"/>
        </w:rPr>
        <w:t xml:space="preserve">correspondiente </w:t>
      </w:r>
      <w:r>
        <w:rPr>
          <w:color w:val="00529B"/>
          <w:position w:val="8"/>
          <w:sz w:val="16"/>
        </w:rPr>
        <w:t xml:space="preserve">12 </w:t>
      </w:r>
      <w:r>
        <w:rPr>
          <w:sz w:val="24"/>
        </w:rPr>
        <w:t xml:space="preserve">y </w:t>
      </w:r>
      <w:r>
        <w:rPr>
          <w:spacing w:val="3"/>
          <w:sz w:val="24"/>
        </w:rPr>
        <w:t xml:space="preserve">se </w:t>
      </w:r>
      <w:r>
        <w:rPr>
          <w:sz w:val="24"/>
        </w:rPr>
        <w:t xml:space="preserve">lo </w:t>
      </w:r>
      <w:r>
        <w:rPr>
          <w:spacing w:val="4"/>
          <w:sz w:val="24"/>
        </w:rPr>
        <w:t xml:space="preserve">notifica </w:t>
      </w:r>
      <w:r>
        <w:rPr>
          <w:sz w:val="24"/>
        </w:rPr>
        <w:t xml:space="preserve">a la </w:t>
      </w:r>
      <w:r>
        <w:rPr>
          <w:spacing w:val="4"/>
          <w:sz w:val="24"/>
        </w:rPr>
        <w:t xml:space="preserve">DIM </w:t>
      </w:r>
      <w:r>
        <w:rPr>
          <w:sz w:val="24"/>
        </w:rPr>
        <w:t xml:space="preserve">o </w:t>
      </w:r>
      <w:r>
        <w:rPr>
          <w:spacing w:val="3"/>
          <w:sz w:val="24"/>
        </w:rPr>
        <w:t>el</w:t>
      </w:r>
      <w:r>
        <w:rPr>
          <w:spacing w:val="10"/>
          <w:sz w:val="24"/>
        </w:rPr>
        <w:t xml:space="preserve"> </w:t>
      </w:r>
      <w:r>
        <w:rPr>
          <w:spacing w:val="4"/>
          <w:sz w:val="24"/>
        </w:rPr>
        <w:t>plantel.</w:t>
      </w:r>
    </w:p>
    <w:p w:rsidR="00A74FD3" w:rsidRDefault="00A74FD3">
      <w:pPr>
        <w:pStyle w:val="Textoindependiente"/>
        <w:rPr>
          <w:sz w:val="20"/>
        </w:rPr>
      </w:pPr>
    </w:p>
    <w:p w:rsidR="00A74FD3" w:rsidRDefault="00301262">
      <w:pPr>
        <w:pStyle w:val="Textoindependiente"/>
        <w:spacing w:before="11"/>
        <w:rPr>
          <w:sz w:val="13"/>
        </w:rPr>
      </w:pPr>
      <w:r>
        <w:rPr>
          <w:noProof/>
          <w:lang w:val="es-MX" w:eastAsia="es-MX" w:bidi="ar-SA"/>
        </w:rPr>
        <mc:AlternateContent>
          <mc:Choice Requires="wps">
            <w:drawing>
              <wp:anchor distT="0" distB="0" distL="0" distR="0" simplePos="0" relativeHeight="251671552" behindDoc="1" locked="0" layoutInCell="1" allowOverlap="1">
                <wp:simplePos x="0" y="0"/>
                <wp:positionH relativeFrom="page">
                  <wp:posOffset>1080770</wp:posOffset>
                </wp:positionH>
                <wp:positionV relativeFrom="paragraph">
                  <wp:posOffset>132715</wp:posOffset>
                </wp:positionV>
                <wp:extent cx="1828800" cy="0"/>
                <wp:effectExtent l="0" t="0" r="0" b="0"/>
                <wp:wrapTopAndBottom/>
                <wp:docPr id="385"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656FB" id="Line 34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45pt" to="229.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" strokeweight=".84pt">
                <w10:wrap type="topAndBottom" anchorx="page"/>
              </v:line>
            </w:pict>
          </mc:Fallback>
        </mc:AlternateContent>
      </w:r>
    </w:p>
    <w:p w:rsidR="00A74FD3" w:rsidRDefault="00D014D2">
      <w:pPr>
        <w:pStyle w:val="Prrafodelista"/>
        <w:numPr>
          <w:ilvl w:val="0"/>
          <w:numId w:val="234"/>
        </w:numPr>
        <w:tabs>
          <w:tab w:val="left" w:pos="1112"/>
        </w:tabs>
        <w:spacing w:before="74" w:line="249" w:lineRule="auto"/>
        <w:ind w:right="368" w:firstLine="0"/>
        <w:rPr>
          <w:sz w:val="14"/>
        </w:rPr>
      </w:pPr>
      <w:r>
        <w:rPr>
          <w:sz w:val="14"/>
        </w:rPr>
        <w:t>Se asume que la opción en línea para entregar información es la más eficiente; sin embargo, existen otras formas para que los planteles entreguen su documentación. Esta puede entregarse en soporte impreso o en CD, DVD o</w:t>
      </w:r>
      <w:r>
        <w:rPr>
          <w:spacing w:val="-3"/>
          <w:sz w:val="14"/>
        </w:rPr>
        <w:t xml:space="preserve"> </w:t>
      </w:r>
      <w:r>
        <w:rPr>
          <w:sz w:val="14"/>
        </w:rPr>
        <w:t>USB.</w:t>
      </w:r>
    </w:p>
    <w:p w:rsidR="00A74FD3" w:rsidRDefault="00D014D2">
      <w:pPr>
        <w:pStyle w:val="Prrafodelista"/>
        <w:numPr>
          <w:ilvl w:val="0"/>
          <w:numId w:val="234"/>
        </w:numPr>
        <w:tabs>
          <w:tab w:val="left" w:pos="1115"/>
        </w:tabs>
        <w:spacing w:before="29" w:line="168" w:lineRule="exact"/>
        <w:ind w:right="368" w:firstLine="0"/>
        <w:rPr>
          <w:sz w:val="14"/>
        </w:rPr>
      </w:pPr>
      <w:r>
        <w:rPr>
          <w:sz w:val="14"/>
        </w:rPr>
        <w:t xml:space="preserve">Al respecto, es conveniente tener presente que el </w:t>
      </w:r>
      <w:r>
        <w:rPr>
          <w:b/>
          <w:sz w:val="14"/>
        </w:rPr>
        <w:t xml:space="preserve">Acuerdo marcado con el numeral 5 </w:t>
      </w:r>
      <w:r>
        <w:rPr>
          <w:sz w:val="14"/>
        </w:rPr>
        <w:t xml:space="preserve">de la sesión del </w:t>
      </w:r>
      <w:r>
        <w:rPr>
          <w:i/>
          <w:sz w:val="14"/>
        </w:rPr>
        <w:t xml:space="preserve">07 de junio de 2016 </w:t>
      </w:r>
      <w:r>
        <w:rPr>
          <w:sz w:val="14"/>
        </w:rPr>
        <w:t>del CD- PC-SINEMS autoriza</w:t>
      </w:r>
      <w:r>
        <w:rPr>
          <w:spacing w:val="-4"/>
          <w:sz w:val="14"/>
        </w:rPr>
        <w:t xml:space="preserve"> </w:t>
      </w:r>
      <w:r>
        <w:rPr>
          <w:sz w:val="14"/>
        </w:rPr>
        <w:t>al</w:t>
      </w:r>
      <w:r>
        <w:rPr>
          <w:spacing w:val="-5"/>
          <w:sz w:val="14"/>
        </w:rPr>
        <w:t xml:space="preserve"> </w:t>
      </w:r>
      <w:r>
        <w:rPr>
          <w:sz w:val="14"/>
        </w:rPr>
        <w:t>Copeems</w:t>
      </w:r>
      <w:r>
        <w:rPr>
          <w:spacing w:val="-3"/>
          <w:sz w:val="14"/>
        </w:rPr>
        <w:t xml:space="preserve"> </w:t>
      </w:r>
      <w:r>
        <w:rPr>
          <w:sz w:val="14"/>
        </w:rPr>
        <w:t>para</w:t>
      </w:r>
      <w:r>
        <w:rPr>
          <w:spacing w:val="-3"/>
          <w:sz w:val="14"/>
        </w:rPr>
        <w:t xml:space="preserve"> </w:t>
      </w:r>
      <w:r>
        <w:rPr>
          <w:sz w:val="14"/>
        </w:rPr>
        <w:t>operar</w:t>
      </w:r>
      <w:r>
        <w:rPr>
          <w:spacing w:val="-4"/>
          <w:sz w:val="14"/>
        </w:rPr>
        <w:t xml:space="preserve"> </w:t>
      </w:r>
      <w:r>
        <w:rPr>
          <w:sz w:val="14"/>
        </w:rPr>
        <w:t>un</w:t>
      </w:r>
      <w:r>
        <w:rPr>
          <w:spacing w:val="-4"/>
          <w:sz w:val="14"/>
        </w:rPr>
        <w:t xml:space="preserve"> </w:t>
      </w:r>
      <w:r>
        <w:rPr>
          <w:sz w:val="14"/>
        </w:rPr>
        <w:t>nuevo</w:t>
      </w:r>
      <w:r>
        <w:rPr>
          <w:spacing w:val="-4"/>
          <w:sz w:val="14"/>
        </w:rPr>
        <w:t xml:space="preserve"> </w:t>
      </w:r>
      <w:r>
        <w:rPr>
          <w:sz w:val="14"/>
        </w:rPr>
        <w:t>conjunto</w:t>
      </w:r>
      <w:r>
        <w:rPr>
          <w:spacing w:val="-4"/>
          <w:sz w:val="14"/>
        </w:rPr>
        <w:t xml:space="preserve"> </w:t>
      </w:r>
      <w:r>
        <w:rPr>
          <w:sz w:val="14"/>
        </w:rPr>
        <w:t>de</w:t>
      </w:r>
      <w:r>
        <w:rPr>
          <w:spacing w:val="-6"/>
          <w:sz w:val="14"/>
        </w:rPr>
        <w:t xml:space="preserve"> </w:t>
      </w:r>
      <w:r>
        <w:rPr>
          <w:sz w:val="14"/>
        </w:rPr>
        <w:t>procedimientos</w:t>
      </w:r>
      <w:r>
        <w:rPr>
          <w:spacing w:val="-3"/>
          <w:sz w:val="14"/>
        </w:rPr>
        <w:t xml:space="preserve"> </w:t>
      </w:r>
      <w:r>
        <w:rPr>
          <w:sz w:val="14"/>
        </w:rPr>
        <w:t>para</w:t>
      </w:r>
      <w:r>
        <w:rPr>
          <w:spacing w:val="-3"/>
          <w:sz w:val="14"/>
        </w:rPr>
        <w:t xml:space="preserve"> </w:t>
      </w:r>
      <w:r>
        <w:rPr>
          <w:sz w:val="14"/>
        </w:rPr>
        <w:t>evaluar</w:t>
      </w:r>
      <w:r>
        <w:rPr>
          <w:spacing w:val="-3"/>
          <w:sz w:val="14"/>
        </w:rPr>
        <w:t xml:space="preserve"> </w:t>
      </w:r>
      <w:r>
        <w:rPr>
          <w:sz w:val="14"/>
        </w:rPr>
        <w:t>planteles</w:t>
      </w:r>
      <w:r>
        <w:rPr>
          <w:spacing w:val="-3"/>
          <w:sz w:val="14"/>
        </w:rPr>
        <w:t xml:space="preserve"> </w:t>
      </w:r>
      <w:r>
        <w:rPr>
          <w:sz w:val="14"/>
        </w:rPr>
        <w:t>escolares</w:t>
      </w:r>
      <w:r>
        <w:rPr>
          <w:spacing w:val="-3"/>
          <w:sz w:val="14"/>
        </w:rPr>
        <w:t xml:space="preserve"> </w:t>
      </w:r>
      <w:r>
        <w:rPr>
          <w:sz w:val="14"/>
        </w:rPr>
        <w:t>cuyo</w:t>
      </w:r>
      <w:r>
        <w:rPr>
          <w:spacing w:val="-2"/>
          <w:sz w:val="14"/>
        </w:rPr>
        <w:t xml:space="preserve"> </w:t>
      </w:r>
      <w:r>
        <w:rPr>
          <w:sz w:val="14"/>
        </w:rPr>
        <w:t>propósito</w:t>
      </w:r>
      <w:r>
        <w:rPr>
          <w:spacing w:val="-6"/>
          <w:sz w:val="14"/>
        </w:rPr>
        <w:t xml:space="preserve"> </w:t>
      </w:r>
      <w:r>
        <w:rPr>
          <w:sz w:val="14"/>
        </w:rPr>
        <w:t>se</w:t>
      </w:r>
      <w:r>
        <w:rPr>
          <w:sz w:val="14"/>
        </w:rPr>
        <w:t>a</w:t>
      </w:r>
      <w:r>
        <w:rPr>
          <w:spacing w:val="-4"/>
          <w:sz w:val="14"/>
        </w:rPr>
        <w:t xml:space="preserve"> </w:t>
      </w:r>
      <w:r>
        <w:rPr>
          <w:sz w:val="14"/>
        </w:rPr>
        <w:t>el</w:t>
      </w:r>
      <w:r>
        <w:rPr>
          <w:spacing w:val="-3"/>
          <w:sz w:val="14"/>
        </w:rPr>
        <w:t xml:space="preserve"> </w:t>
      </w:r>
      <w:r>
        <w:rPr>
          <w:sz w:val="14"/>
        </w:rPr>
        <w:t>ingreso</w:t>
      </w:r>
      <w:r>
        <w:rPr>
          <w:spacing w:val="-3"/>
          <w:sz w:val="14"/>
        </w:rPr>
        <w:t xml:space="preserve"> </w:t>
      </w:r>
      <w:r>
        <w:rPr>
          <w:sz w:val="14"/>
        </w:rPr>
        <w:t>o</w:t>
      </w:r>
      <w:r>
        <w:rPr>
          <w:spacing w:val="-6"/>
          <w:sz w:val="14"/>
        </w:rPr>
        <w:t xml:space="preserve"> </w:t>
      </w:r>
      <w:r>
        <w:rPr>
          <w:sz w:val="14"/>
        </w:rPr>
        <w:t>la</w:t>
      </w:r>
      <w:r>
        <w:rPr>
          <w:spacing w:val="-3"/>
          <w:sz w:val="14"/>
        </w:rPr>
        <w:t xml:space="preserve"> </w:t>
      </w:r>
      <w:r>
        <w:rPr>
          <w:sz w:val="14"/>
        </w:rPr>
        <w:t>permanencia</w:t>
      </w:r>
    </w:p>
    <w:p w:rsidR="00A74FD3" w:rsidRDefault="00A74FD3">
      <w:pPr>
        <w:spacing w:line="168" w:lineRule="exact"/>
        <w:rPr>
          <w:sz w:val="14"/>
        </w:rPr>
        <w:sectPr w:rsidR="00A74FD3">
          <w:pgSz w:w="12240" w:h="15840"/>
          <w:pgMar w:top="1060" w:right="760" w:bottom="960" w:left="780" w:header="0" w:footer="769" w:gutter="0"/>
          <w:cols w:space="720"/>
        </w:sectPr>
      </w:pPr>
    </w:p>
    <w:p w:rsidR="00A74FD3" w:rsidRDefault="00D014D2">
      <w:pPr>
        <w:pStyle w:val="Ttulo2"/>
        <w:spacing w:before="72"/>
        <w:jc w:val="both"/>
      </w:pPr>
      <w:r>
        <w:rPr>
          <w:color w:val="00529B"/>
        </w:rPr>
        <w:t>Desarrollo del proceso de evaluación</w:t>
      </w:r>
    </w:p>
    <w:p w:rsidR="00A74FD3" w:rsidRDefault="00D014D2">
      <w:pPr>
        <w:pStyle w:val="Prrafodelista"/>
        <w:numPr>
          <w:ilvl w:val="4"/>
          <w:numId w:val="235"/>
        </w:numPr>
        <w:tabs>
          <w:tab w:val="left" w:pos="1642"/>
        </w:tabs>
        <w:spacing w:before="121"/>
        <w:ind w:left="1642" w:right="375" w:hanging="360"/>
        <w:jc w:val="both"/>
        <w:rPr>
          <w:sz w:val="24"/>
        </w:rPr>
      </w:pPr>
      <w:r>
        <w:rPr>
          <w:spacing w:val="4"/>
          <w:sz w:val="24"/>
        </w:rPr>
        <w:t xml:space="preserve">Cuando </w:t>
      </w:r>
      <w:r>
        <w:rPr>
          <w:spacing w:val="2"/>
          <w:sz w:val="24"/>
        </w:rPr>
        <w:t xml:space="preserve">el </w:t>
      </w:r>
      <w:r>
        <w:rPr>
          <w:spacing w:val="3"/>
          <w:sz w:val="24"/>
        </w:rPr>
        <w:t xml:space="preserve">caso </w:t>
      </w:r>
      <w:r>
        <w:rPr>
          <w:sz w:val="24"/>
        </w:rPr>
        <w:t xml:space="preserve">lo </w:t>
      </w:r>
      <w:r>
        <w:rPr>
          <w:spacing w:val="4"/>
          <w:sz w:val="24"/>
        </w:rPr>
        <w:t xml:space="preserve">amerite, </w:t>
      </w:r>
      <w:r>
        <w:rPr>
          <w:sz w:val="24"/>
        </w:rPr>
        <w:t xml:space="preserve">se </w:t>
      </w:r>
      <w:r>
        <w:rPr>
          <w:spacing w:val="4"/>
          <w:sz w:val="24"/>
        </w:rPr>
        <w:t xml:space="preserve">realiza </w:t>
      </w:r>
      <w:r>
        <w:rPr>
          <w:sz w:val="24"/>
        </w:rPr>
        <w:t xml:space="preserve">la </w:t>
      </w:r>
      <w:r>
        <w:rPr>
          <w:b/>
          <w:spacing w:val="4"/>
          <w:sz w:val="24"/>
        </w:rPr>
        <w:t xml:space="preserve">visita </w:t>
      </w:r>
      <w:r>
        <w:rPr>
          <w:b/>
          <w:spacing w:val="3"/>
          <w:sz w:val="24"/>
        </w:rPr>
        <w:t xml:space="preserve">de </w:t>
      </w:r>
      <w:r>
        <w:rPr>
          <w:b/>
          <w:spacing w:val="4"/>
          <w:sz w:val="24"/>
        </w:rPr>
        <w:t xml:space="preserve">evaluación </w:t>
      </w:r>
      <w:r>
        <w:rPr>
          <w:spacing w:val="2"/>
          <w:sz w:val="24"/>
        </w:rPr>
        <w:t xml:space="preserve">en </w:t>
      </w:r>
      <w:r>
        <w:rPr>
          <w:spacing w:val="3"/>
          <w:sz w:val="24"/>
        </w:rPr>
        <w:t xml:space="preserve">sitio </w:t>
      </w:r>
      <w:r>
        <w:rPr>
          <w:spacing w:val="4"/>
          <w:sz w:val="24"/>
        </w:rPr>
        <w:t xml:space="preserve">por evaluadores </w:t>
      </w:r>
      <w:r>
        <w:rPr>
          <w:spacing w:val="2"/>
          <w:sz w:val="24"/>
        </w:rPr>
        <w:t xml:space="preserve">de </w:t>
      </w:r>
      <w:r>
        <w:rPr>
          <w:spacing w:val="3"/>
          <w:sz w:val="24"/>
        </w:rPr>
        <w:t xml:space="preserve">un </w:t>
      </w:r>
      <w:r>
        <w:rPr>
          <w:spacing w:val="4"/>
          <w:sz w:val="24"/>
        </w:rPr>
        <w:t xml:space="preserve">OAE designado por </w:t>
      </w:r>
      <w:r>
        <w:rPr>
          <w:sz w:val="24"/>
        </w:rPr>
        <w:t xml:space="preserve">la </w:t>
      </w:r>
      <w:r>
        <w:rPr>
          <w:spacing w:val="4"/>
          <w:sz w:val="24"/>
        </w:rPr>
        <w:t xml:space="preserve">Dirección Académica (DA) </w:t>
      </w:r>
      <w:r>
        <w:rPr>
          <w:spacing w:val="3"/>
          <w:sz w:val="24"/>
        </w:rPr>
        <w:t xml:space="preserve">del </w:t>
      </w:r>
      <w:r>
        <w:rPr>
          <w:spacing w:val="5"/>
          <w:sz w:val="24"/>
        </w:rPr>
        <w:t xml:space="preserve">Copeems. </w:t>
      </w:r>
      <w:r>
        <w:rPr>
          <w:spacing w:val="2"/>
          <w:sz w:val="24"/>
        </w:rPr>
        <w:t xml:space="preserve">En el </w:t>
      </w:r>
      <w:r>
        <w:rPr>
          <w:spacing w:val="3"/>
          <w:sz w:val="24"/>
        </w:rPr>
        <w:t xml:space="preserve">caso de los </w:t>
      </w:r>
      <w:r>
        <w:rPr>
          <w:spacing w:val="4"/>
          <w:sz w:val="24"/>
        </w:rPr>
        <w:t xml:space="preserve">planteles </w:t>
      </w:r>
      <w:r>
        <w:rPr>
          <w:spacing w:val="3"/>
          <w:sz w:val="24"/>
        </w:rPr>
        <w:t xml:space="preserve">que </w:t>
      </w:r>
      <w:r>
        <w:rPr>
          <w:spacing w:val="4"/>
          <w:sz w:val="24"/>
        </w:rPr>
        <w:t xml:space="preserve">soliciten </w:t>
      </w:r>
      <w:r>
        <w:rPr>
          <w:spacing w:val="3"/>
          <w:sz w:val="24"/>
        </w:rPr>
        <w:t xml:space="preserve">ser </w:t>
      </w:r>
      <w:r>
        <w:rPr>
          <w:spacing w:val="4"/>
          <w:sz w:val="24"/>
        </w:rPr>
        <w:t xml:space="preserve">evaluados </w:t>
      </w:r>
      <w:r>
        <w:rPr>
          <w:spacing w:val="3"/>
          <w:sz w:val="24"/>
        </w:rPr>
        <w:t xml:space="preserve">con el </w:t>
      </w:r>
      <w:r>
        <w:rPr>
          <w:spacing w:val="4"/>
          <w:sz w:val="24"/>
        </w:rPr>
        <w:t xml:space="preserve">propósito </w:t>
      </w:r>
      <w:r>
        <w:rPr>
          <w:spacing w:val="2"/>
          <w:sz w:val="24"/>
        </w:rPr>
        <w:t xml:space="preserve">de </w:t>
      </w:r>
      <w:r>
        <w:rPr>
          <w:spacing w:val="4"/>
          <w:sz w:val="24"/>
        </w:rPr>
        <w:t xml:space="preserve">lograr </w:t>
      </w:r>
      <w:r>
        <w:rPr>
          <w:sz w:val="24"/>
        </w:rPr>
        <w:t xml:space="preserve">el </w:t>
      </w:r>
      <w:r>
        <w:rPr>
          <w:spacing w:val="4"/>
          <w:sz w:val="24"/>
        </w:rPr>
        <w:t xml:space="preserve">nivel </w:t>
      </w:r>
      <w:r>
        <w:rPr>
          <w:spacing w:val="2"/>
          <w:sz w:val="24"/>
        </w:rPr>
        <w:t xml:space="preserve">IV </w:t>
      </w:r>
      <w:r>
        <w:rPr>
          <w:sz w:val="24"/>
        </w:rPr>
        <w:t xml:space="preserve">o </w:t>
      </w:r>
      <w:r>
        <w:rPr>
          <w:spacing w:val="4"/>
          <w:sz w:val="24"/>
        </w:rPr>
        <w:t xml:space="preserve">IVa, </w:t>
      </w:r>
      <w:r>
        <w:rPr>
          <w:spacing w:val="6"/>
          <w:sz w:val="24"/>
        </w:rPr>
        <w:t xml:space="preserve">dicha </w:t>
      </w:r>
      <w:r>
        <w:rPr>
          <w:spacing w:val="4"/>
          <w:sz w:val="24"/>
        </w:rPr>
        <w:t xml:space="preserve">visita </w:t>
      </w:r>
      <w:r>
        <w:rPr>
          <w:spacing w:val="2"/>
          <w:sz w:val="24"/>
        </w:rPr>
        <w:t xml:space="preserve">de </w:t>
      </w:r>
      <w:r>
        <w:rPr>
          <w:spacing w:val="4"/>
          <w:sz w:val="24"/>
        </w:rPr>
        <w:t xml:space="preserve">verificación </w:t>
      </w:r>
      <w:r>
        <w:rPr>
          <w:spacing w:val="2"/>
          <w:sz w:val="24"/>
        </w:rPr>
        <w:t xml:space="preserve">no </w:t>
      </w:r>
      <w:r>
        <w:rPr>
          <w:spacing w:val="4"/>
          <w:sz w:val="24"/>
        </w:rPr>
        <w:t xml:space="preserve">tendrá efecto, </w:t>
      </w:r>
      <w:r>
        <w:rPr>
          <w:spacing w:val="3"/>
          <w:sz w:val="24"/>
        </w:rPr>
        <w:t xml:space="preserve">dado </w:t>
      </w:r>
      <w:r>
        <w:rPr>
          <w:spacing w:val="2"/>
          <w:sz w:val="24"/>
        </w:rPr>
        <w:t xml:space="preserve">que </w:t>
      </w:r>
      <w:r>
        <w:rPr>
          <w:sz w:val="24"/>
        </w:rPr>
        <w:t xml:space="preserve">la </w:t>
      </w:r>
      <w:r>
        <w:rPr>
          <w:spacing w:val="4"/>
          <w:sz w:val="24"/>
        </w:rPr>
        <w:t xml:space="preserve">evaluación </w:t>
      </w:r>
      <w:r>
        <w:rPr>
          <w:spacing w:val="3"/>
          <w:sz w:val="24"/>
        </w:rPr>
        <w:t xml:space="preserve">será </w:t>
      </w:r>
      <w:r>
        <w:rPr>
          <w:spacing w:val="4"/>
          <w:sz w:val="24"/>
        </w:rPr>
        <w:t>solamente</w:t>
      </w:r>
      <w:r>
        <w:rPr>
          <w:spacing w:val="7"/>
          <w:sz w:val="24"/>
        </w:rPr>
        <w:t xml:space="preserve"> </w:t>
      </w:r>
      <w:r>
        <w:rPr>
          <w:spacing w:val="4"/>
          <w:sz w:val="24"/>
        </w:rPr>
        <w:t>documental.</w:t>
      </w:r>
    </w:p>
    <w:p w:rsidR="00A74FD3" w:rsidRDefault="00A74FD3">
      <w:pPr>
        <w:pStyle w:val="Textoindependiente"/>
        <w:spacing w:before="4"/>
        <w:rPr>
          <w:sz w:val="28"/>
        </w:rPr>
      </w:pPr>
    </w:p>
    <w:p w:rsidR="00A74FD3" w:rsidRDefault="00D014D2">
      <w:pPr>
        <w:pStyle w:val="Ttulo2"/>
        <w:jc w:val="both"/>
      </w:pPr>
      <w:r>
        <w:rPr>
          <w:color w:val="00529B"/>
        </w:rPr>
        <w:t>Resultados del proceso de evaluación</w:t>
      </w:r>
    </w:p>
    <w:p w:rsidR="00A74FD3" w:rsidRDefault="00D014D2">
      <w:pPr>
        <w:pStyle w:val="Prrafodelista"/>
        <w:numPr>
          <w:ilvl w:val="4"/>
          <w:numId w:val="235"/>
        </w:numPr>
        <w:tabs>
          <w:tab w:val="left" w:pos="1635"/>
        </w:tabs>
        <w:spacing w:before="120"/>
        <w:ind w:right="385"/>
        <w:jc w:val="both"/>
        <w:rPr>
          <w:sz w:val="24"/>
        </w:rPr>
      </w:pPr>
      <w:r>
        <w:rPr>
          <w:spacing w:val="2"/>
          <w:sz w:val="24"/>
        </w:rPr>
        <w:t xml:space="preserve">La </w:t>
      </w:r>
      <w:r>
        <w:rPr>
          <w:sz w:val="24"/>
        </w:rPr>
        <w:t xml:space="preserve">DA </w:t>
      </w:r>
      <w:r>
        <w:rPr>
          <w:spacing w:val="4"/>
          <w:sz w:val="24"/>
        </w:rPr>
        <w:t xml:space="preserve">analiza </w:t>
      </w:r>
      <w:r>
        <w:rPr>
          <w:sz w:val="24"/>
        </w:rPr>
        <w:t xml:space="preserve">la </w:t>
      </w:r>
      <w:r>
        <w:rPr>
          <w:spacing w:val="4"/>
          <w:sz w:val="24"/>
        </w:rPr>
        <w:t>documentación recaba</w:t>
      </w:r>
      <w:r>
        <w:rPr>
          <w:spacing w:val="4"/>
          <w:sz w:val="24"/>
        </w:rPr>
        <w:t xml:space="preserve">da, </w:t>
      </w:r>
      <w:r>
        <w:rPr>
          <w:sz w:val="24"/>
        </w:rPr>
        <w:t xml:space="preserve">ya </w:t>
      </w:r>
      <w:r>
        <w:rPr>
          <w:spacing w:val="3"/>
          <w:sz w:val="24"/>
        </w:rPr>
        <w:t xml:space="preserve">sea </w:t>
      </w:r>
      <w:r>
        <w:rPr>
          <w:sz w:val="24"/>
        </w:rPr>
        <w:t xml:space="preserve">a </w:t>
      </w:r>
      <w:r>
        <w:rPr>
          <w:spacing w:val="4"/>
          <w:sz w:val="24"/>
        </w:rPr>
        <w:t xml:space="preserve">partir </w:t>
      </w:r>
      <w:r>
        <w:rPr>
          <w:spacing w:val="2"/>
          <w:sz w:val="24"/>
        </w:rPr>
        <w:t xml:space="preserve">de </w:t>
      </w:r>
      <w:r>
        <w:rPr>
          <w:spacing w:val="3"/>
          <w:sz w:val="24"/>
        </w:rPr>
        <w:t xml:space="preserve">los </w:t>
      </w:r>
      <w:r>
        <w:rPr>
          <w:spacing w:val="4"/>
          <w:sz w:val="24"/>
        </w:rPr>
        <w:t xml:space="preserve">resultados </w:t>
      </w:r>
      <w:r>
        <w:rPr>
          <w:spacing w:val="3"/>
          <w:sz w:val="24"/>
        </w:rPr>
        <w:t xml:space="preserve">con </w:t>
      </w:r>
      <w:r>
        <w:rPr>
          <w:spacing w:val="4"/>
          <w:sz w:val="24"/>
        </w:rPr>
        <w:t xml:space="preserve">observaciones </w:t>
      </w:r>
      <w:r>
        <w:rPr>
          <w:sz w:val="24"/>
        </w:rPr>
        <w:t xml:space="preserve">y </w:t>
      </w:r>
      <w:r>
        <w:rPr>
          <w:spacing w:val="5"/>
          <w:sz w:val="24"/>
        </w:rPr>
        <w:t xml:space="preserve">recomendaciones </w:t>
      </w:r>
      <w:r>
        <w:rPr>
          <w:spacing w:val="4"/>
          <w:sz w:val="24"/>
        </w:rPr>
        <w:t xml:space="preserve">del OAE </w:t>
      </w:r>
      <w:r>
        <w:rPr>
          <w:sz w:val="24"/>
        </w:rPr>
        <w:t xml:space="preserve">y la </w:t>
      </w:r>
      <w:r>
        <w:rPr>
          <w:spacing w:val="4"/>
          <w:sz w:val="24"/>
        </w:rPr>
        <w:t xml:space="preserve">valida </w:t>
      </w:r>
      <w:r>
        <w:rPr>
          <w:spacing w:val="3"/>
          <w:sz w:val="24"/>
        </w:rPr>
        <w:t xml:space="preserve">con </w:t>
      </w:r>
      <w:r>
        <w:rPr>
          <w:sz w:val="24"/>
        </w:rPr>
        <w:t xml:space="preserve">la </w:t>
      </w:r>
      <w:r>
        <w:rPr>
          <w:spacing w:val="4"/>
          <w:sz w:val="24"/>
        </w:rPr>
        <w:t xml:space="preserve">información complementaria </w:t>
      </w:r>
      <w:r>
        <w:rPr>
          <w:spacing w:val="2"/>
          <w:sz w:val="24"/>
        </w:rPr>
        <w:t xml:space="preserve">que </w:t>
      </w:r>
      <w:r>
        <w:rPr>
          <w:spacing w:val="4"/>
          <w:sz w:val="24"/>
        </w:rPr>
        <w:t xml:space="preserve">obtenga; </w:t>
      </w:r>
      <w:r>
        <w:rPr>
          <w:sz w:val="24"/>
        </w:rPr>
        <w:t xml:space="preserve">o </w:t>
      </w:r>
      <w:r>
        <w:rPr>
          <w:spacing w:val="4"/>
          <w:sz w:val="24"/>
        </w:rPr>
        <w:t xml:space="preserve">bien, </w:t>
      </w:r>
      <w:r>
        <w:rPr>
          <w:sz w:val="24"/>
        </w:rPr>
        <w:t xml:space="preserve">a </w:t>
      </w:r>
      <w:r>
        <w:rPr>
          <w:spacing w:val="4"/>
          <w:sz w:val="24"/>
        </w:rPr>
        <w:t xml:space="preserve">partir </w:t>
      </w:r>
      <w:r>
        <w:rPr>
          <w:spacing w:val="2"/>
          <w:sz w:val="24"/>
        </w:rPr>
        <w:t xml:space="preserve">de </w:t>
      </w:r>
      <w:r>
        <w:rPr>
          <w:spacing w:val="3"/>
          <w:sz w:val="24"/>
        </w:rPr>
        <w:t xml:space="preserve">los </w:t>
      </w:r>
      <w:r>
        <w:rPr>
          <w:spacing w:val="4"/>
          <w:sz w:val="24"/>
        </w:rPr>
        <w:t xml:space="preserve">resultados </w:t>
      </w:r>
      <w:r>
        <w:rPr>
          <w:spacing w:val="2"/>
          <w:sz w:val="24"/>
        </w:rPr>
        <w:t xml:space="preserve">de </w:t>
      </w:r>
      <w:r>
        <w:rPr>
          <w:sz w:val="24"/>
        </w:rPr>
        <w:t xml:space="preserve">la </w:t>
      </w:r>
      <w:r>
        <w:rPr>
          <w:spacing w:val="4"/>
          <w:sz w:val="24"/>
        </w:rPr>
        <w:t xml:space="preserve">evaluación documental. </w:t>
      </w:r>
      <w:r>
        <w:rPr>
          <w:spacing w:val="3"/>
          <w:sz w:val="24"/>
        </w:rPr>
        <w:t xml:space="preserve">Una vez </w:t>
      </w:r>
      <w:r>
        <w:rPr>
          <w:spacing w:val="5"/>
          <w:sz w:val="24"/>
        </w:rPr>
        <w:t xml:space="preserve">realizado </w:t>
      </w:r>
      <w:r>
        <w:rPr>
          <w:spacing w:val="3"/>
          <w:sz w:val="24"/>
        </w:rPr>
        <w:t xml:space="preserve">el </w:t>
      </w:r>
      <w:r>
        <w:rPr>
          <w:spacing w:val="4"/>
          <w:sz w:val="24"/>
        </w:rPr>
        <w:t xml:space="preserve">análisis </w:t>
      </w:r>
      <w:r>
        <w:rPr>
          <w:spacing w:val="2"/>
          <w:sz w:val="24"/>
        </w:rPr>
        <w:t xml:space="preserve">de </w:t>
      </w:r>
      <w:r>
        <w:rPr>
          <w:sz w:val="24"/>
        </w:rPr>
        <w:t xml:space="preserve">la </w:t>
      </w:r>
      <w:r>
        <w:rPr>
          <w:spacing w:val="4"/>
          <w:sz w:val="24"/>
        </w:rPr>
        <w:t xml:space="preserve">información recabada, </w:t>
      </w:r>
      <w:r>
        <w:rPr>
          <w:spacing w:val="3"/>
          <w:sz w:val="24"/>
        </w:rPr>
        <w:t xml:space="preserve">el </w:t>
      </w:r>
      <w:r>
        <w:rPr>
          <w:spacing w:val="4"/>
          <w:sz w:val="24"/>
        </w:rPr>
        <w:t xml:space="preserve">Copeems emite, </w:t>
      </w:r>
      <w:r>
        <w:rPr>
          <w:spacing w:val="2"/>
          <w:sz w:val="24"/>
        </w:rPr>
        <w:t xml:space="preserve">en un </w:t>
      </w:r>
      <w:r>
        <w:rPr>
          <w:spacing w:val="4"/>
          <w:sz w:val="24"/>
        </w:rPr>
        <w:t xml:space="preserve">máximo </w:t>
      </w:r>
      <w:r>
        <w:rPr>
          <w:spacing w:val="2"/>
          <w:sz w:val="24"/>
        </w:rPr>
        <w:t xml:space="preserve">de </w:t>
      </w:r>
      <w:r>
        <w:rPr>
          <w:spacing w:val="4"/>
          <w:sz w:val="24"/>
        </w:rPr>
        <w:t xml:space="preserve">cuarenta días hábiles, </w:t>
      </w:r>
      <w:r>
        <w:rPr>
          <w:spacing w:val="2"/>
          <w:sz w:val="24"/>
        </w:rPr>
        <w:t xml:space="preserve">un </w:t>
      </w:r>
      <w:r>
        <w:rPr>
          <w:spacing w:val="5"/>
          <w:sz w:val="24"/>
        </w:rPr>
        <w:t xml:space="preserve">informe-dictamen </w:t>
      </w:r>
      <w:r>
        <w:rPr>
          <w:spacing w:val="2"/>
          <w:sz w:val="24"/>
        </w:rPr>
        <w:t xml:space="preserve">de </w:t>
      </w:r>
      <w:r>
        <w:rPr>
          <w:sz w:val="24"/>
        </w:rPr>
        <w:t xml:space="preserve">la </w:t>
      </w:r>
      <w:r>
        <w:rPr>
          <w:spacing w:val="4"/>
          <w:sz w:val="24"/>
        </w:rPr>
        <w:t>evaluación</w:t>
      </w:r>
      <w:r>
        <w:rPr>
          <w:spacing w:val="40"/>
          <w:sz w:val="24"/>
        </w:rPr>
        <w:t xml:space="preserve"> </w:t>
      </w:r>
      <w:r>
        <w:rPr>
          <w:spacing w:val="4"/>
          <w:sz w:val="24"/>
        </w:rPr>
        <w:t>practicada.</w:t>
      </w:r>
    </w:p>
    <w:p w:rsidR="00A74FD3" w:rsidRDefault="00D014D2">
      <w:pPr>
        <w:pStyle w:val="Prrafodelista"/>
        <w:numPr>
          <w:ilvl w:val="4"/>
          <w:numId w:val="235"/>
        </w:numPr>
        <w:tabs>
          <w:tab w:val="left" w:pos="1635"/>
        </w:tabs>
        <w:spacing w:before="121"/>
        <w:ind w:right="373"/>
        <w:jc w:val="both"/>
        <w:rPr>
          <w:sz w:val="24"/>
        </w:rPr>
      </w:pPr>
      <w:r>
        <w:rPr>
          <w:spacing w:val="3"/>
          <w:sz w:val="24"/>
        </w:rPr>
        <w:t xml:space="preserve">Si </w:t>
      </w:r>
      <w:r>
        <w:rPr>
          <w:spacing w:val="4"/>
          <w:sz w:val="24"/>
        </w:rPr>
        <w:t xml:space="preserve">durante </w:t>
      </w:r>
      <w:r>
        <w:rPr>
          <w:sz w:val="24"/>
        </w:rPr>
        <w:t xml:space="preserve">la </w:t>
      </w:r>
      <w:r>
        <w:rPr>
          <w:spacing w:val="4"/>
          <w:sz w:val="24"/>
        </w:rPr>
        <w:t xml:space="preserve">evaluación </w:t>
      </w:r>
      <w:r>
        <w:rPr>
          <w:spacing w:val="2"/>
          <w:sz w:val="24"/>
        </w:rPr>
        <w:t xml:space="preserve">de </w:t>
      </w:r>
      <w:r>
        <w:rPr>
          <w:spacing w:val="3"/>
          <w:sz w:val="24"/>
        </w:rPr>
        <w:t xml:space="preserve">los </w:t>
      </w:r>
      <w:r>
        <w:rPr>
          <w:spacing w:val="4"/>
          <w:sz w:val="24"/>
        </w:rPr>
        <w:t xml:space="preserve">planteles </w:t>
      </w:r>
      <w:r>
        <w:rPr>
          <w:sz w:val="24"/>
        </w:rPr>
        <w:t xml:space="preserve">se </w:t>
      </w:r>
      <w:r>
        <w:rPr>
          <w:spacing w:val="4"/>
          <w:sz w:val="24"/>
        </w:rPr>
        <w:t xml:space="preserve">detecta </w:t>
      </w:r>
      <w:r>
        <w:rPr>
          <w:spacing w:val="3"/>
          <w:sz w:val="24"/>
        </w:rPr>
        <w:t xml:space="preserve">que </w:t>
      </w:r>
      <w:r>
        <w:rPr>
          <w:sz w:val="24"/>
        </w:rPr>
        <w:t xml:space="preserve">la </w:t>
      </w:r>
      <w:r>
        <w:rPr>
          <w:spacing w:val="4"/>
          <w:sz w:val="24"/>
        </w:rPr>
        <w:t xml:space="preserve">información </w:t>
      </w:r>
      <w:r>
        <w:rPr>
          <w:sz w:val="24"/>
        </w:rPr>
        <w:t xml:space="preserve">y </w:t>
      </w:r>
      <w:r>
        <w:rPr>
          <w:spacing w:val="4"/>
          <w:sz w:val="24"/>
        </w:rPr>
        <w:t xml:space="preserve">documentación </w:t>
      </w:r>
      <w:r>
        <w:rPr>
          <w:spacing w:val="2"/>
          <w:sz w:val="24"/>
        </w:rPr>
        <w:t xml:space="preserve">que </w:t>
      </w:r>
      <w:r>
        <w:rPr>
          <w:spacing w:val="4"/>
          <w:sz w:val="24"/>
        </w:rPr>
        <w:t xml:space="preserve">proporcionaron </w:t>
      </w:r>
      <w:r>
        <w:rPr>
          <w:spacing w:val="2"/>
          <w:sz w:val="24"/>
        </w:rPr>
        <w:t xml:space="preserve">en </w:t>
      </w:r>
      <w:r>
        <w:rPr>
          <w:sz w:val="24"/>
        </w:rPr>
        <w:t xml:space="preserve">su </w:t>
      </w:r>
      <w:r>
        <w:rPr>
          <w:spacing w:val="4"/>
          <w:sz w:val="24"/>
        </w:rPr>
        <w:t>expediente elec</w:t>
      </w:r>
      <w:r>
        <w:rPr>
          <w:spacing w:val="4"/>
          <w:sz w:val="24"/>
        </w:rPr>
        <w:t xml:space="preserve">trónico </w:t>
      </w:r>
      <w:r>
        <w:rPr>
          <w:sz w:val="24"/>
        </w:rPr>
        <w:t xml:space="preserve">a  </w:t>
      </w:r>
      <w:r>
        <w:rPr>
          <w:spacing w:val="4"/>
          <w:sz w:val="24"/>
        </w:rPr>
        <w:t xml:space="preserve">través </w:t>
      </w:r>
      <w:r>
        <w:rPr>
          <w:spacing w:val="2"/>
          <w:sz w:val="24"/>
        </w:rPr>
        <w:t xml:space="preserve">de </w:t>
      </w:r>
      <w:r>
        <w:rPr>
          <w:spacing w:val="3"/>
          <w:sz w:val="24"/>
        </w:rPr>
        <w:t xml:space="preserve">la </w:t>
      </w:r>
      <w:r>
        <w:rPr>
          <w:spacing w:val="4"/>
          <w:sz w:val="24"/>
        </w:rPr>
        <w:t xml:space="preserve">hege-EMS, </w:t>
      </w:r>
      <w:r>
        <w:rPr>
          <w:spacing w:val="3"/>
          <w:sz w:val="24"/>
        </w:rPr>
        <w:t xml:space="preserve">es </w:t>
      </w:r>
      <w:r>
        <w:rPr>
          <w:spacing w:val="4"/>
          <w:sz w:val="24"/>
        </w:rPr>
        <w:t xml:space="preserve">insuficiente </w:t>
      </w:r>
      <w:r>
        <w:rPr>
          <w:sz w:val="24"/>
        </w:rPr>
        <w:t xml:space="preserve">o </w:t>
      </w:r>
      <w:r>
        <w:rPr>
          <w:spacing w:val="4"/>
          <w:sz w:val="24"/>
        </w:rPr>
        <w:t xml:space="preserve">incompleta </w:t>
      </w:r>
      <w:r>
        <w:rPr>
          <w:spacing w:val="3"/>
          <w:sz w:val="24"/>
        </w:rPr>
        <w:t xml:space="preserve">para </w:t>
      </w:r>
      <w:r>
        <w:rPr>
          <w:spacing w:val="4"/>
          <w:sz w:val="24"/>
        </w:rPr>
        <w:t xml:space="preserve">determinar </w:t>
      </w:r>
      <w:r>
        <w:rPr>
          <w:spacing w:val="3"/>
          <w:sz w:val="24"/>
        </w:rPr>
        <w:t xml:space="preserve">que </w:t>
      </w:r>
      <w:r>
        <w:rPr>
          <w:spacing w:val="4"/>
          <w:sz w:val="24"/>
        </w:rPr>
        <w:t xml:space="preserve">cumplen </w:t>
      </w:r>
      <w:r>
        <w:rPr>
          <w:spacing w:val="3"/>
          <w:sz w:val="24"/>
        </w:rPr>
        <w:t xml:space="preserve">con los </w:t>
      </w:r>
      <w:r>
        <w:rPr>
          <w:spacing w:val="4"/>
          <w:sz w:val="24"/>
        </w:rPr>
        <w:t xml:space="preserve">indicadores </w:t>
      </w:r>
      <w:r>
        <w:rPr>
          <w:spacing w:val="2"/>
          <w:sz w:val="24"/>
        </w:rPr>
        <w:t xml:space="preserve">de </w:t>
      </w:r>
      <w:r>
        <w:rPr>
          <w:spacing w:val="3"/>
          <w:sz w:val="24"/>
        </w:rPr>
        <w:t xml:space="preserve">los </w:t>
      </w:r>
      <w:r>
        <w:rPr>
          <w:spacing w:val="4"/>
          <w:sz w:val="24"/>
        </w:rPr>
        <w:t xml:space="preserve">aspectos </w:t>
      </w:r>
      <w:r>
        <w:rPr>
          <w:spacing w:val="2"/>
          <w:sz w:val="24"/>
        </w:rPr>
        <w:t xml:space="preserve">que </w:t>
      </w:r>
      <w:r>
        <w:rPr>
          <w:spacing w:val="4"/>
          <w:sz w:val="24"/>
        </w:rPr>
        <w:t xml:space="preserve">exige </w:t>
      </w:r>
      <w:r>
        <w:rPr>
          <w:spacing w:val="2"/>
          <w:sz w:val="24"/>
        </w:rPr>
        <w:t xml:space="preserve">el </w:t>
      </w:r>
      <w:r>
        <w:rPr>
          <w:spacing w:val="4"/>
          <w:sz w:val="24"/>
        </w:rPr>
        <w:t xml:space="preserve">nivel solicitado, </w:t>
      </w:r>
      <w:r>
        <w:rPr>
          <w:sz w:val="24"/>
        </w:rPr>
        <w:t xml:space="preserve">la </w:t>
      </w:r>
      <w:r>
        <w:rPr>
          <w:spacing w:val="4"/>
          <w:sz w:val="24"/>
        </w:rPr>
        <w:t xml:space="preserve">Dirección Académica pedirá, </w:t>
      </w:r>
      <w:r>
        <w:rPr>
          <w:spacing w:val="2"/>
          <w:sz w:val="24"/>
        </w:rPr>
        <w:t xml:space="preserve">al </w:t>
      </w:r>
      <w:r>
        <w:rPr>
          <w:spacing w:val="4"/>
          <w:sz w:val="24"/>
        </w:rPr>
        <w:t xml:space="preserve">director(a) del centro educativo, </w:t>
      </w:r>
      <w:r>
        <w:rPr>
          <w:spacing w:val="6"/>
          <w:sz w:val="24"/>
        </w:rPr>
        <w:t xml:space="preserve">evidencias </w:t>
      </w:r>
      <w:r>
        <w:rPr>
          <w:spacing w:val="5"/>
          <w:sz w:val="24"/>
        </w:rPr>
        <w:t xml:space="preserve">complementarias </w:t>
      </w:r>
      <w:r>
        <w:rPr>
          <w:spacing w:val="4"/>
          <w:sz w:val="24"/>
        </w:rPr>
        <w:t>ant</w:t>
      </w:r>
      <w:r>
        <w:rPr>
          <w:spacing w:val="4"/>
          <w:sz w:val="24"/>
        </w:rPr>
        <w:t xml:space="preserve">es </w:t>
      </w:r>
      <w:r>
        <w:rPr>
          <w:spacing w:val="2"/>
          <w:sz w:val="24"/>
        </w:rPr>
        <w:t xml:space="preserve">de </w:t>
      </w:r>
      <w:r>
        <w:rPr>
          <w:spacing w:val="5"/>
          <w:sz w:val="24"/>
        </w:rPr>
        <w:t xml:space="preserve">emitir </w:t>
      </w:r>
      <w:r>
        <w:rPr>
          <w:spacing w:val="3"/>
          <w:sz w:val="24"/>
        </w:rPr>
        <w:t xml:space="preserve">el </w:t>
      </w:r>
      <w:r>
        <w:rPr>
          <w:spacing w:val="4"/>
          <w:sz w:val="24"/>
        </w:rPr>
        <w:t xml:space="preserve">informe </w:t>
      </w:r>
      <w:r>
        <w:rPr>
          <w:sz w:val="24"/>
        </w:rPr>
        <w:t xml:space="preserve">y </w:t>
      </w:r>
      <w:r>
        <w:rPr>
          <w:spacing w:val="4"/>
          <w:sz w:val="24"/>
        </w:rPr>
        <w:t xml:space="preserve">dictamen </w:t>
      </w:r>
      <w:r>
        <w:rPr>
          <w:spacing w:val="2"/>
          <w:sz w:val="24"/>
        </w:rPr>
        <w:t xml:space="preserve">de </w:t>
      </w:r>
      <w:r>
        <w:rPr>
          <w:spacing w:val="4"/>
          <w:sz w:val="24"/>
        </w:rPr>
        <w:t xml:space="preserve">evaluación practicada. </w:t>
      </w:r>
      <w:r>
        <w:rPr>
          <w:spacing w:val="2"/>
          <w:sz w:val="24"/>
        </w:rPr>
        <w:t xml:space="preserve">El </w:t>
      </w:r>
      <w:r>
        <w:rPr>
          <w:spacing w:val="4"/>
          <w:sz w:val="24"/>
        </w:rPr>
        <w:t xml:space="preserve">tiempo </w:t>
      </w:r>
      <w:r>
        <w:rPr>
          <w:spacing w:val="2"/>
          <w:sz w:val="24"/>
        </w:rPr>
        <w:t xml:space="preserve">de </w:t>
      </w:r>
      <w:r>
        <w:rPr>
          <w:spacing w:val="4"/>
          <w:sz w:val="24"/>
        </w:rPr>
        <w:t xml:space="preserve">entrega </w:t>
      </w:r>
      <w:r>
        <w:rPr>
          <w:spacing w:val="2"/>
          <w:sz w:val="24"/>
        </w:rPr>
        <w:t xml:space="preserve">de </w:t>
      </w:r>
      <w:r>
        <w:rPr>
          <w:spacing w:val="4"/>
          <w:sz w:val="24"/>
        </w:rPr>
        <w:t xml:space="preserve">estas evidencias </w:t>
      </w:r>
      <w:r>
        <w:rPr>
          <w:sz w:val="24"/>
        </w:rPr>
        <w:t xml:space="preserve">se </w:t>
      </w:r>
      <w:r>
        <w:rPr>
          <w:spacing w:val="4"/>
          <w:sz w:val="24"/>
        </w:rPr>
        <w:t xml:space="preserve">establecerá </w:t>
      </w:r>
      <w:r>
        <w:rPr>
          <w:spacing w:val="2"/>
          <w:sz w:val="24"/>
        </w:rPr>
        <w:t xml:space="preserve">de </w:t>
      </w:r>
      <w:r>
        <w:rPr>
          <w:spacing w:val="4"/>
          <w:sz w:val="24"/>
        </w:rPr>
        <w:t xml:space="preserve">común acuerdo </w:t>
      </w:r>
      <w:r>
        <w:rPr>
          <w:spacing w:val="3"/>
          <w:sz w:val="24"/>
        </w:rPr>
        <w:t xml:space="preserve">con </w:t>
      </w:r>
      <w:r>
        <w:rPr>
          <w:spacing w:val="2"/>
          <w:sz w:val="24"/>
        </w:rPr>
        <w:t xml:space="preserve">el </w:t>
      </w:r>
      <w:r>
        <w:rPr>
          <w:spacing w:val="4"/>
          <w:sz w:val="24"/>
        </w:rPr>
        <w:t xml:space="preserve">director del plantel </w:t>
      </w:r>
      <w:r>
        <w:rPr>
          <w:spacing w:val="3"/>
          <w:sz w:val="24"/>
        </w:rPr>
        <w:t xml:space="preserve">pero en </w:t>
      </w:r>
      <w:r>
        <w:rPr>
          <w:spacing w:val="4"/>
          <w:sz w:val="24"/>
        </w:rPr>
        <w:t xml:space="preserve">todos </w:t>
      </w:r>
      <w:r>
        <w:rPr>
          <w:spacing w:val="3"/>
          <w:sz w:val="24"/>
        </w:rPr>
        <w:t xml:space="preserve">los </w:t>
      </w:r>
      <w:r>
        <w:rPr>
          <w:spacing w:val="4"/>
          <w:sz w:val="24"/>
        </w:rPr>
        <w:t xml:space="preserve">casos, </w:t>
      </w:r>
      <w:r>
        <w:rPr>
          <w:sz w:val="24"/>
        </w:rPr>
        <w:t xml:space="preserve">y </w:t>
      </w:r>
      <w:r>
        <w:rPr>
          <w:spacing w:val="2"/>
          <w:sz w:val="24"/>
        </w:rPr>
        <w:t xml:space="preserve">en </w:t>
      </w:r>
      <w:r>
        <w:rPr>
          <w:spacing w:val="3"/>
          <w:sz w:val="24"/>
        </w:rPr>
        <w:t xml:space="preserve">el </w:t>
      </w:r>
      <w:r>
        <w:rPr>
          <w:spacing w:val="4"/>
          <w:sz w:val="24"/>
        </w:rPr>
        <w:t xml:space="preserve">entendido </w:t>
      </w:r>
      <w:r>
        <w:rPr>
          <w:spacing w:val="3"/>
          <w:sz w:val="24"/>
        </w:rPr>
        <w:t xml:space="preserve">que </w:t>
      </w:r>
      <w:r>
        <w:rPr>
          <w:spacing w:val="4"/>
          <w:sz w:val="24"/>
        </w:rPr>
        <w:t xml:space="preserve">deberá considerarse </w:t>
      </w:r>
      <w:r>
        <w:rPr>
          <w:sz w:val="24"/>
        </w:rPr>
        <w:t xml:space="preserve">la </w:t>
      </w:r>
      <w:r>
        <w:rPr>
          <w:spacing w:val="5"/>
          <w:sz w:val="24"/>
        </w:rPr>
        <w:t xml:space="preserve">complejidad </w:t>
      </w:r>
      <w:r>
        <w:rPr>
          <w:spacing w:val="2"/>
          <w:sz w:val="24"/>
        </w:rPr>
        <w:t xml:space="preserve">de </w:t>
      </w:r>
      <w:r>
        <w:rPr>
          <w:spacing w:val="3"/>
          <w:sz w:val="24"/>
        </w:rPr>
        <w:t xml:space="preserve">cada </w:t>
      </w:r>
      <w:r>
        <w:rPr>
          <w:spacing w:val="4"/>
          <w:sz w:val="24"/>
        </w:rPr>
        <w:t xml:space="preserve">caso, </w:t>
      </w:r>
      <w:r>
        <w:rPr>
          <w:b/>
          <w:sz w:val="24"/>
        </w:rPr>
        <w:t xml:space="preserve">no </w:t>
      </w:r>
      <w:r>
        <w:rPr>
          <w:b/>
          <w:spacing w:val="4"/>
          <w:sz w:val="24"/>
        </w:rPr>
        <w:t xml:space="preserve">excederá </w:t>
      </w:r>
      <w:r>
        <w:rPr>
          <w:b/>
          <w:sz w:val="24"/>
        </w:rPr>
        <w:t xml:space="preserve">de </w:t>
      </w:r>
      <w:r>
        <w:rPr>
          <w:b/>
          <w:spacing w:val="2"/>
          <w:sz w:val="24"/>
        </w:rPr>
        <w:t xml:space="preserve">60 </w:t>
      </w:r>
      <w:r>
        <w:rPr>
          <w:b/>
          <w:spacing w:val="4"/>
          <w:sz w:val="24"/>
        </w:rPr>
        <w:t xml:space="preserve">días hábiles después </w:t>
      </w:r>
      <w:r>
        <w:rPr>
          <w:b/>
          <w:sz w:val="24"/>
        </w:rPr>
        <w:t xml:space="preserve">de </w:t>
      </w:r>
      <w:r>
        <w:rPr>
          <w:b/>
          <w:spacing w:val="2"/>
          <w:sz w:val="24"/>
        </w:rPr>
        <w:t>la</w:t>
      </w:r>
      <w:r>
        <w:rPr>
          <w:b/>
          <w:spacing w:val="51"/>
          <w:sz w:val="24"/>
        </w:rPr>
        <w:t xml:space="preserve"> </w:t>
      </w:r>
      <w:r>
        <w:rPr>
          <w:b/>
          <w:spacing w:val="5"/>
          <w:sz w:val="24"/>
        </w:rPr>
        <w:t>petición</w:t>
      </w:r>
      <w:r>
        <w:rPr>
          <w:spacing w:val="5"/>
          <w:sz w:val="24"/>
        </w:rPr>
        <w:t>.</w:t>
      </w:r>
    </w:p>
    <w:p w:rsidR="00A74FD3" w:rsidRDefault="00D014D2">
      <w:pPr>
        <w:pStyle w:val="Prrafodelista"/>
        <w:numPr>
          <w:ilvl w:val="4"/>
          <w:numId w:val="235"/>
        </w:numPr>
        <w:tabs>
          <w:tab w:val="left" w:pos="1642"/>
        </w:tabs>
        <w:spacing w:before="121"/>
        <w:ind w:left="1642" w:right="375" w:hanging="360"/>
        <w:jc w:val="both"/>
        <w:rPr>
          <w:sz w:val="24"/>
        </w:rPr>
      </w:pPr>
      <w:r>
        <w:rPr>
          <w:spacing w:val="3"/>
          <w:sz w:val="24"/>
        </w:rPr>
        <w:t xml:space="preserve">Al </w:t>
      </w:r>
      <w:r>
        <w:rPr>
          <w:spacing w:val="4"/>
          <w:sz w:val="24"/>
        </w:rPr>
        <w:t xml:space="preserve">término </w:t>
      </w:r>
      <w:r>
        <w:rPr>
          <w:spacing w:val="2"/>
          <w:sz w:val="24"/>
        </w:rPr>
        <w:t xml:space="preserve">de </w:t>
      </w:r>
      <w:r>
        <w:rPr>
          <w:sz w:val="24"/>
        </w:rPr>
        <w:t xml:space="preserve">la </w:t>
      </w:r>
      <w:r>
        <w:rPr>
          <w:spacing w:val="4"/>
          <w:sz w:val="24"/>
        </w:rPr>
        <w:t xml:space="preserve">evaluación </w:t>
      </w:r>
      <w:r>
        <w:rPr>
          <w:spacing w:val="3"/>
          <w:sz w:val="24"/>
        </w:rPr>
        <w:t xml:space="preserve">(en </w:t>
      </w:r>
      <w:r>
        <w:rPr>
          <w:spacing w:val="4"/>
          <w:sz w:val="24"/>
        </w:rPr>
        <w:t xml:space="preserve">sitio </w:t>
      </w:r>
      <w:r>
        <w:rPr>
          <w:sz w:val="24"/>
        </w:rPr>
        <w:t xml:space="preserve">o </w:t>
      </w:r>
      <w:r>
        <w:rPr>
          <w:spacing w:val="5"/>
          <w:sz w:val="24"/>
        </w:rPr>
        <w:t xml:space="preserve">documental) </w:t>
      </w:r>
      <w:r>
        <w:rPr>
          <w:sz w:val="24"/>
        </w:rPr>
        <w:t xml:space="preserve">le </w:t>
      </w:r>
      <w:r>
        <w:rPr>
          <w:spacing w:val="4"/>
          <w:sz w:val="24"/>
        </w:rPr>
        <w:t xml:space="preserve">corresponde </w:t>
      </w:r>
      <w:r>
        <w:rPr>
          <w:spacing w:val="3"/>
          <w:sz w:val="24"/>
        </w:rPr>
        <w:t xml:space="preserve">al </w:t>
      </w:r>
      <w:r>
        <w:rPr>
          <w:spacing w:val="4"/>
          <w:sz w:val="24"/>
        </w:rPr>
        <w:t xml:space="preserve">Copeems </w:t>
      </w:r>
      <w:r>
        <w:rPr>
          <w:spacing w:val="3"/>
          <w:sz w:val="24"/>
        </w:rPr>
        <w:t xml:space="preserve">la </w:t>
      </w:r>
      <w:r>
        <w:rPr>
          <w:spacing w:val="4"/>
          <w:sz w:val="24"/>
        </w:rPr>
        <w:t xml:space="preserve">emisión del informe </w:t>
      </w:r>
      <w:r>
        <w:rPr>
          <w:sz w:val="24"/>
        </w:rPr>
        <w:t xml:space="preserve">y </w:t>
      </w:r>
      <w:r>
        <w:rPr>
          <w:spacing w:val="4"/>
          <w:sz w:val="24"/>
        </w:rPr>
        <w:t xml:space="preserve">dictamen </w:t>
      </w:r>
      <w:r>
        <w:rPr>
          <w:spacing w:val="3"/>
          <w:sz w:val="24"/>
        </w:rPr>
        <w:t xml:space="preserve">que </w:t>
      </w:r>
      <w:r>
        <w:rPr>
          <w:spacing w:val="4"/>
          <w:sz w:val="24"/>
        </w:rPr>
        <w:t xml:space="preserve">remitirá </w:t>
      </w:r>
      <w:r>
        <w:rPr>
          <w:spacing w:val="3"/>
          <w:sz w:val="24"/>
        </w:rPr>
        <w:t xml:space="preserve">al </w:t>
      </w:r>
      <w:r>
        <w:rPr>
          <w:i/>
          <w:spacing w:val="4"/>
          <w:sz w:val="24"/>
        </w:rPr>
        <w:t xml:space="preserve">Comité </w:t>
      </w:r>
      <w:r>
        <w:rPr>
          <w:i/>
          <w:spacing w:val="5"/>
          <w:sz w:val="24"/>
        </w:rPr>
        <w:t>Directivo</w:t>
      </w:r>
      <w:r>
        <w:rPr>
          <w:spacing w:val="5"/>
          <w:sz w:val="24"/>
        </w:rPr>
        <w:t xml:space="preserve">, </w:t>
      </w:r>
      <w:r>
        <w:rPr>
          <w:spacing w:val="2"/>
          <w:sz w:val="24"/>
        </w:rPr>
        <w:t xml:space="preserve">en </w:t>
      </w:r>
      <w:r>
        <w:rPr>
          <w:spacing w:val="3"/>
          <w:sz w:val="24"/>
        </w:rPr>
        <w:t xml:space="preserve">el </w:t>
      </w:r>
      <w:r>
        <w:rPr>
          <w:spacing w:val="2"/>
          <w:sz w:val="24"/>
        </w:rPr>
        <w:t xml:space="preserve">que </w:t>
      </w:r>
      <w:r>
        <w:rPr>
          <w:spacing w:val="3"/>
          <w:sz w:val="24"/>
        </w:rPr>
        <w:t xml:space="preserve">se </w:t>
      </w:r>
      <w:r>
        <w:rPr>
          <w:spacing w:val="4"/>
          <w:sz w:val="24"/>
        </w:rPr>
        <w:t xml:space="preserve">sugiere alguno </w:t>
      </w:r>
      <w:r>
        <w:rPr>
          <w:spacing w:val="3"/>
          <w:sz w:val="24"/>
        </w:rPr>
        <w:t xml:space="preserve">de los </w:t>
      </w:r>
      <w:r>
        <w:rPr>
          <w:spacing w:val="4"/>
          <w:sz w:val="24"/>
        </w:rPr>
        <w:t xml:space="preserve">niveles del </w:t>
      </w:r>
      <w:r>
        <w:rPr>
          <w:spacing w:val="5"/>
          <w:sz w:val="24"/>
        </w:rPr>
        <w:t>PC</w:t>
      </w:r>
      <w:r>
        <w:rPr>
          <w:spacing w:val="5"/>
          <w:sz w:val="24"/>
        </w:rPr>
        <w:t xml:space="preserve">-SINEMS, </w:t>
      </w:r>
      <w:r>
        <w:rPr>
          <w:spacing w:val="3"/>
          <w:sz w:val="24"/>
        </w:rPr>
        <w:t xml:space="preserve">según sea el caso </w:t>
      </w:r>
      <w:r>
        <w:rPr>
          <w:spacing w:val="4"/>
          <w:sz w:val="24"/>
        </w:rPr>
        <w:t xml:space="preserve">(nivel IV, IVa, III, IIIa, II, </w:t>
      </w:r>
      <w:r>
        <w:rPr>
          <w:spacing w:val="3"/>
          <w:sz w:val="24"/>
        </w:rPr>
        <w:t xml:space="preserve">I), </w:t>
      </w:r>
      <w:r>
        <w:rPr>
          <w:spacing w:val="2"/>
          <w:sz w:val="24"/>
        </w:rPr>
        <w:t xml:space="preserve">que </w:t>
      </w:r>
      <w:r>
        <w:rPr>
          <w:spacing w:val="3"/>
          <w:sz w:val="24"/>
        </w:rPr>
        <w:t xml:space="preserve">el </w:t>
      </w:r>
      <w:r>
        <w:rPr>
          <w:spacing w:val="4"/>
          <w:sz w:val="24"/>
        </w:rPr>
        <w:t xml:space="preserve">propio </w:t>
      </w:r>
      <w:r>
        <w:rPr>
          <w:spacing w:val="5"/>
          <w:sz w:val="24"/>
        </w:rPr>
        <w:t xml:space="preserve">CD-PC-SINEMS </w:t>
      </w:r>
      <w:r>
        <w:rPr>
          <w:spacing w:val="4"/>
          <w:sz w:val="24"/>
        </w:rPr>
        <w:t xml:space="preserve">puede otorgarle </w:t>
      </w:r>
      <w:r>
        <w:rPr>
          <w:spacing w:val="2"/>
          <w:sz w:val="24"/>
        </w:rPr>
        <w:t xml:space="preserve">al </w:t>
      </w:r>
      <w:r>
        <w:rPr>
          <w:spacing w:val="5"/>
          <w:sz w:val="24"/>
        </w:rPr>
        <w:t xml:space="preserve">plantel </w:t>
      </w:r>
      <w:r>
        <w:rPr>
          <w:spacing w:val="4"/>
          <w:sz w:val="24"/>
        </w:rPr>
        <w:t xml:space="preserve">mediante </w:t>
      </w:r>
      <w:r>
        <w:rPr>
          <w:spacing w:val="2"/>
          <w:sz w:val="24"/>
        </w:rPr>
        <w:t>un</w:t>
      </w:r>
      <w:r>
        <w:rPr>
          <w:spacing w:val="22"/>
          <w:sz w:val="24"/>
        </w:rPr>
        <w:t xml:space="preserve"> </w:t>
      </w:r>
      <w:r>
        <w:rPr>
          <w:i/>
          <w:spacing w:val="5"/>
          <w:sz w:val="24"/>
        </w:rPr>
        <w:t>pronunciamiento</w:t>
      </w:r>
      <w:r>
        <w:rPr>
          <w:spacing w:val="5"/>
          <w:sz w:val="24"/>
        </w:rPr>
        <w:t>.</w:t>
      </w:r>
    </w:p>
    <w:p w:rsidR="00A74FD3" w:rsidRDefault="00D014D2">
      <w:pPr>
        <w:pStyle w:val="Prrafodelista"/>
        <w:numPr>
          <w:ilvl w:val="4"/>
          <w:numId w:val="235"/>
        </w:numPr>
        <w:tabs>
          <w:tab w:val="left" w:pos="1642"/>
        </w:tabs>
        <w:spacing w:before="120"/>
        <w:ind w:left="1642" w:right="374" w:hanging="360"/>
        <w:jc w:val="both"/>
        <w:rPr>
          <w:sz w:val="24"/>
        </w:rPr>
      </w:pPr>
      <w:r>
        <w:rPr>
          <w:spacing w:val="3"/>
          <w:sz w:val="24"/>
        </w:rPr>
        <w:t xml:space="preserve">Para el caso </w:t>
      </w:r>
      <w:r>
        <w:rPr>
          <w:spacing w:val="2"/>
          <w:sz w:val="24"/>
        </w:rPr>
        <w:t xml:space="preserve">de que </w:t>
      </w:r>
      <w:r>
        <w:rPr>
          <w:spacing w:val="4"/>
          <w:sz w:val="24"/>
        </w:rPr>
        <w:t xml:space="preserve">haya </w:t>
      </w:r>
      <w:r>
        <w:rPr>
          <w:spacing w:val="2"/>
          <w:sz w:val="24"/>
        </w:rPr>
        <w:t xml:space="preserve">un </w:t>
      </w:r>
      <w:r>
        <w:rPr>
          <w:spacing w:val="4"/>
          <w:sz w:val="24"/>
        </w:rPr>
        <w:t xml:space="preserve">dictamen </w:t>
      </w:r>
      <w:r>
        <w:rPr>
          <w:spacing w:val="2"/>
          <w:sz w:val="24"/>
        </w:rPr>
        <w:t xml:space="preserve">de </w:t>
      </w:r>
      <w:r>
        <w:rPr>
          <w:spacing w:val="4"/>
          <w:sz w:val="24"/>
        </w:rPr>
        <w:t xml:space="preserve">evaluación </w:t>
      </w:r>
      <w:r>
        <w:rPr>
          <w:spacing w:val="6"/>
          <w:sz w:val="24"/>
        </w:rPr>
        <w:t xml:space="preserve">desfavorable, </w:t>
      </w:r>
      <w:r>
        <w:rPr>
          <w:spacing w:val="2"/>
          <w:sz w:val="24"/>
        </w:rPr>
        <w:t xml:space="preserve">el </w:t>
      </w:r>
      <w:r>
        <w:rPr>
          <w:spacing w:val="4"/>
          <w:sz w:val="24"/>
        </w:rPr>
        <w:t xml:space="preserve">Copeems </w:t>
      </w:r>
      <w:r>
        <w:rPr>
          <w:spacing w:val="3"/>
          <w:sz w:val="24"/>
        </w:rPr>
        <w:t xml:space="preserve">lo </w:t>
      </w:r>
      <w:r>
        <w:rPr>
          <w:spacing w:val="4"/>
          <w:sz w:val="24"/>
        </w:rPr>
        <w:t xml:space="preserve">notificará </w:t>
      </w:r>
      <w:r>
        <w:rPr>
          <w:spacing w:val="3"/>
          <w:sz w:val="24"/>
        </w:rPr>
        <w:t xml:space="preserve">al </w:t>
      </w:r>
      <w:r>
        <w:rPr>
          <w:i/>
          <w:spacing w:val="4"/>
          <w:sz w:val="24"/>
        </w:rPr>
        <w:t xml:space="preserve">Comité Directivo </w:t>
      </w:r>
      <w:r>
        <w:rPr>
          <w:sz w:val="24"/>
        </w:rPr>
        <w:t xml:space="preserve">y se lo </w:t>
      </w:r>
      <w:r>
        <w:rPr>
          <w:spacing w:val="4"/>
          <w:sz w:val="24"/>
        </w:rPr>
        <w:t xml:space="preserve">comunicará </w:t>
      </w:r>
      <w:r>
        <w:rPr>
          <w:spacing w:val="3"/>
          <w:sz w:val="24"/>
        </w:rPr>
        <w:t xml:space="preserve">al </w:t>
      </w:r>
      <w:r>
        <w:rPr>
          <w:spacing w:val="4"/>
          <w:sz w:val="24"/>
        </w:rPr>
        <w:t xml:space="preserve">plantel </w:t>
      </w:r>
      <w:r>
        <w:rPr>
          <w:spacing w:val="3"/>
          <w:sz w:val="24"/>
        </w:rPr>
        <w:t xml:space="preserve">con </w:t>
      </w:r>
      <w:r>
        <w:rPr>
          <w:spacing w:val="4"/>
          <w:sz w:val="24"/>
        </w:rPr>
        <w:t xml:space="preserve">copia </w:t>
      </w:r>
      <w:r>
        <w:rPr>
          <w:sz w:val="24"/>
        </w:rPr>
        <w:t xml:space="preserve">a su </w:t>
      </w:r>
      <w:r>
        <w:rPr>
          <w:spacing w:val="4"/>
          <w:sz w:val="24"/>
        </w:rPr>
        <w:t xml:space="preserve">autoridad </w:t>
      </w:r>
      <w:r>
        <w:rPr>
          <w:sz w:val="24"/>
        </w:rPr>
        <w:t xml:space="preserve">o </w:t>
      </w:r>
      <w:r>
        <w:rPr>
          <w:spacing w:val="3"/>
          <w:sz w:val="24"/>
        </w:rPr>
        <w:t xml:space="preserve">DIM con el fin </w:t>
      </w:r>
      <w:r>
        <w:rPr>
          <w:spacing w:val="2"/>
          <w:sz w:val="24"/>
        </w:rPr>
        <w:t xml:space="preserve">de que </w:t>
      </w:r>
      <w:r>
        <w:rPr>
          <w:spacing w:val="3"/>
          <w:sz w:val="24"/>
        </w:rPr>
        <w:t xml:space="preserve">el </w:t>
      </w:r>
      <w:r>
        <w:rPr>
          <w:spacing w:val="4"/>
          <w:sz w:val="24"/>
        </w:rPr>
        <w:t xml:space="preserve">director analice </w:t>
      </w:r>
      <w:r>
        <w:rPr>
          <w:spacing w:val="3"/>
          <w:sz w:val="24"/>
        </w:rPr>
        <w:t xml:space="preserve">la </w:t>
      </w:r>
      <w:r>
        <w:rPr>
          <w:spacing w:val="4"/>
          <w:sz w:val="24"/>
        </w:rPr>
        <w:t xml:space="preserve">situación </w:t>
      </w:r>
      <w:r>
        <w:rPr>
          <w:sz w:val="24"/>
        </w:rPr>
        <w:t xml:space="preserve">e </w:t>
      </w:r>
      <w:r>
        <w:rPr>
          <w:spacing w:val="4"/>
          <w:sz w:val="24"/>
        </w:rPr>
        <w:t xml:space="preserve">interponga, </w:t>
      </w:r>
      <w:r>
        <w:rPr>
          <w:sz w:val="24"/>
        </w:rPr>
        <w:t xml:space="preserve">si </w:t>
      </w:r>
      <w:r>
        <w:rPr>
          <w:spacing w:val="3"/>
          <w:sz w:val="24"/>
        </w:rPr>
        <w:t xml:space="preserve">así </w:t>
      </w:r>
      <w:r>
        <w:rPr>
          <w:sz w:val="24"/>
        </w:rPr>
        <w:t xml:space="preserve">lo </w:t>
      </w:r>
      <w:r>
        <w:rPr>
          <w:spacing w:val="4"/>
          <w:sz w:val="24"/>
        </w:rPr>
        <w:t xml:space="preserve">decide, </w:t>
      </w:r>
      <w:r>
        <w:rPr>
          <w:sz w:val="24"/>
        </w:rPr>
        <w:t xml:space="preserve">su </w:t>
      </w:r>
      <w:r>
        <w:rPr>
          <w:spacing w:val="4"/>
          <w:sz w:val="24"/>
        </w:rPr>
        <w:t xml:space="preserve">inconformidad </w:t>
      </w:r>
      <w:r>
        <w:rPr>
          <w:spacing w:val="2"/>
          <w:sz w:val="24"/>
        </w:rPr>
        <w:t xml:space="preserve">en un </w:t>
      </w:r>
      <w:r>
        <w:rPr>
          <w:spacing w:val="4"/>
          <w:sz w:val="24"/>
        </w:rPr>
        <w:t xml:space="preserve">lapso </w:t>
      </w:r>
      <w:r>
        <w:rPr>
          <w:spacing w:val="2"/>
          <w:sz w:val="24"/>
        </w:rPr>
        <w:t xml:space="preserve">no </w:t>
      </w:r>
      <w:r>
        <w:rPr>
          <w:spacing w:val="4"/>
          <w:sz w:val="24"/>
        </w:rPr>
        <w:t xml:space="preserve">mayor </w:t>
      </w:r>
      <w:r>
        <w:rPr>
          <w:sz w:val="24"/>
        </w:rPr>
        <w:t xml:space="preserve">a </w:t>
      </w:r>
      <w:r>
        <w:rPr>
          <w:spacing w:val="4"/>
          <w:sz w:val="24"/>
        </w:rPr>
        <w:t xml:space="preserve">diez  días hábiles, </w:t>
      </w:r>
      <w:r>
        <w:rPr>
          <w:spacing w:val="5"/>
          <w:sz w:val="24"/>
        </w:rPr>
        <w:t xml:space="preserve">contados </w:t>
      </w:r>
      <w:r>
        <w:rPr>
          <w:sz w:val="24"/>
        </w:rPr>
        <w:t xml:space="preserve">a </w:t>
      </w:r>
      <w:r>
        <w:rPr>
          <w:spacing w:val="4"/>
          <w:sz w:val="24"/>
        </w:rPr>
        <w:t xml:space="preserve">partir </w:t>
      </w:r>
      <w:r>
        <w:rPr>
          <w:spacing w:val="2"/>
          <w:sz w:val="24"/>
        </w:rPr>
        <w:t xml:space="preserve">de </w:t>
      </w:r>
      <w:r>
        <w:rPr>
          <w:spacing w:val="4"/>
          <w:sz w:val="24"/>
        </w:rPr>
        <w:t xml:space="preserve">haber recibido </w:t>
      </w:r>
      <w:r>
        <w:rPr>
          <w:sz w:val="24"/>
        </w:rPr>
        <w:t xml:space="preserve">la </w:t>
      </w:r>
      <w:r>
        <w:rPr>
          <w:spacing w:val="5"/>
          <w:sz w:val="24"/>
        </w:rPr>
        <w:t>notificación.</w:t>
      </w:r>
      <w:r>
        <w:rPr>
          <w:spacing w:val="5"/>
          <w:sz w:val="24"/>
        </w:rPr>
        <w:t xml:space="preserve"> </w:t>
      </w:r>
      <w:r>
        <w:rPr>
          <w:spacing w:val="3"/>
          <w:sz w:val="24"/>
        </w:rPr>
        <w:t xml:space="preserve">Para ello </w:t>
      </w:r>
      <w:r>
        <w:rPr>
          <w:spacing w:val="4"/>
          <w:sz w:val="24"/>
        </w:rPr>
        <w:t xml:space="preserve">tendrá </w:t>
      </w:r>
      <w:r>
        <w:rPr>
          <w:spacing w:val="2"/>
          <w:sz w:val="24"/>
        </w:rPr>
        <w:t xml:space="preserve">que </w:t>
      </w:r>
      <w:r>
        <w:rPr>
          <w:spacing w:val="4"/>
          <w:sz w:val="24"/>
        </w:rPr>
        <w:t xml:space="preserve">remitir </w:t>
      </w:r>
      <w:r>
        <w:rPr>
          <w:spacing w:val="3"/>
          <w:sz w:val="24"/>
        </w:rPr>
        <w:t xml:space="preserve">una carta </w:t>
      </w:r>
      <w:r>
        <w:rPr>
          <w:spacing w:val="2"/>
          <w:sz w:val="24"/>
        </w:rPr>
        <w:t xml:space="preserve">al </w:t>
      </w:r>
      <w:r>
        <w:rPr>
          <w:i/>
          <w:spacing w:val="4"/>
          <w:sz w:val="24"/>
        </w:rPr>
        <w:t xml:space="preserve">Comité Directivo </w:t>
      </w:r>
      <w:r>
        <w:rPr>
          <w:spacing w:val="3"/>
          <w:sz w:val="24"/>
        </w:rPr>
        <w:t xml:space="preserve">con </w:t>
      </w:r>
      <w:r>
        <w:rPr>
          <w:spacing w:val="4"/>
          <w:sz w:val="24"/>
        </w:rPr>
        <w:t xml:space="preserve">atención </w:t>
      </w:r>
      <w:r>
        <w:rPr>
          <w:spacing w:val="3"/>
          <w:sz w:val="24"/>
        </w:rPr>
        <w:t xml:space="preserve">al </w:t>
      </w:r>
      <w:r>
        <w:rPr>
          <w:spacing w:val="4"/>
          <w:sz w:val="24"/>
        </w:rPr>
        <w:t xml:space="preserve">Copeems </w:t>
      </w:r>
      <w:r>
        <w:rPr>
          <w:spacing w:val="3"/>
          <w:sz w:val="24"/>
        </w:rPr>
        <w:t xml:space="preserve">con la </w:t>
      </w:r>
      <w:r>
        <w:rPr>
          <w:spacing w:val="4"/>
          <w:sz w:val="24"/>
        </w:rPr>
        <w:t xml:space="preserve">solicitud </w:t>
      </w:r>
      <w:r>
        <w:rPr>
          <w:spacing w:val="2"/>
          <w:sz w:val="24"/>
        </w:rPr>
        <w:t xml:space="preserve">de </w:t>
      </w:r>
      <w:r>
        <w:rPr>
          <w:spacing w:val="4"/>
          <w:sz w:val="24"/>
        </w:rPr>
        <w:t xml:space="preserve">revisión </w:t>
      </w:r>
      <w:r>
        <w:rPr>
          <w:spacing w:val="2"/>
          <w:sz w:val="24"/>
        </w:rPr>
        <w:t xml:space="preserve">de </w:t>
      </w:r>
      <w:r>
        <w:rPr>
          <w:spacing w:val="5"/>
          <w:sz w:val="24"/>
        </w:rPr>
        <w:t xml:space="preserve">informe-dictamen </w:t>
      </w:r>
      <w:r>
        <w:rPr>
          <w:spacing w:val="2"/>
          <w:sz w:val="24"/>
        </w:rPr>
        <w:t xml:space="preserve">de </w:t>
      </w:r>
      <w:r>
        <w:rPr>
          <w:spacing w:val="4"/>
          <w:sz w:val="24"/>
        </w:rPr>
        <w:t xml:space="preserve">evaluación. Deberá presentar </w:t>
      </w:r>
      <w:r>
        <w:rPr>
          <w:spacing w:val="3"/>
          <w:sz w:val="24"/>
        </w:rPr>
        <w:t xml:space="preserve">al </w:t>
      </w:r>
      <w:r>
        <w:rPr>
          <w:spacing w:val="4"/>
          <w:sz w:val="24"/>
        </w:rPr>
        <w:t xml:space="preserve">Copeems, junto </w:t>
      </w:r>
      <w:r>
        <w:rPr>
          <w:spacing w:val="3"/>
          <w:sz w:val="24"/>
        </w:rPr>
        <w:t xml:space="preserve">con </w:t>
      </w:r>
      <w:r>
        <w:rPr>
          <w:sz w:val="24"/>
        </w:rPr>
        <w:t xml:space="preserve">su </w:t>
      </w:r>
      <w:r>
        <w:rPr>
          <w:spacing w:val="4"/>
          <w:sz w:val="24"/>
        </w:rPr>
        <w:t xml:space="preserve">petición, </w:t>
      </w:r>
      <w:r>
        <w:rPr>
          <w:spacing w:val="3"/>
          <w:sz w:val="24"/>
        </w:rPr>
        <w:t xml:space="preserve">los </w:t>
      </w:r>
      <w:r>
        <w:rPr>
          <w:spacing w:val="5"/>
          <w:sz w:val="24"/>
        </w:rPr>
        <w:t xml:space="preserve">argumentos </w:t>
      </w:r>
      <w:r>
        <w:rPr>
          <w:sz w:val="24"/>
        </w:rPr>
        <w:t xml:space="preserve">y </w:t>
      </w:r>
      <w:r>
        <w:rPr>
          <w:spacing w:val="3"/>
          <w:sz w:val="24"/>
        </w:rPr>
        <w:t xml:space="preserve">las </w:t>
      </w:r>
      <w:r>
        <w:rPr>
          <w:spacing w:val="4"/>
          <w:sz w:val="24"/>
        </w:rPr>
        <w:t xml:space="preserve">evidencias correspondientes. </w:t>
      </w:r>
      <w:r>
        <w:rPr>
          <w:spacing w:val="2"/>
          <w:sz w:val="24"/>
        </w:rPr>
        <w:t xml:space="preserve">El </w:t>
      </w:r>
      <w:r>
        <w:rPr>
          <w:spacing w:val="4"/>
          <w:sz w:val="24"/>
        </w:rPr>
        <w:t xml:space="preserve">Copeems revisará </w:t>
      </w:r>
      <w:r>
        <w:rPr>
          <w:sz w:val="24"/>
        </w:rPr>
        <w:t xml:space="preserve">y </w:t>
      </w:r>
      <w:r>
        <w:rPr>
          <w:spacing w:val="4"/>
          <w:sz w:val="24"/>
        </w:rPr>
        <w:t xml:space="preserve">analizará estos últimos </w:t>
      </w:r>
      <w:r>
        <w:rPr>
          <w:spacing w:val="2"/>
          <w:sz w:val="24"/>
        </w:rPr>
        <w:t xml:space="preserve">(en </w:t>
      </w:r>
      <w:r>
        <w:rPr>
          <w:spacing w:val="3"/>
          <w:sz w:val="24"/>
        </w:rPr>
        <w:t xml:space="preserve">los </w:t>
      </w:r>
      <w:r>
        <w:rPr>
          <w:spacing w:val="4"/>
          <w:sz w:val="24"/>
        </w:rPr>
        <w:t xml:space="preserve">siguientes diez días hábiles </w:t>
      </w:r>
      <w:r>
        <w:rPr>
          <w:sz w:val="24"/>
        </w:rPr>
        <w:t xml:space="preserve">a la </w:t>
      </w:r>
      <w:r>
        <w:rPr>
          <w:spacing w:val="4"/>
          <w:sz w:val="24"/>
        </w:rPr>
        <w:t xml:space="preserve">fecha </w:t>
      </w:r>
      <w:r>
        <w:rPr>
          <w:spacing w:val="3"/>
          <w:sz w:val="24"/>
        </w:rPr>
        <w:t xml:space="preserve">de </w:t>
      </w:r>
      <w:r>
        <w:rPr>
          <w:sz w:val="24"/>
        </w:rPr>
        <w:t xml:space="preserve">la </w:t>
      </w:r>
      <w:r>
        <w:rPr>
          <w:spacing w:val="4"/>
          <w:sz w:val="24"/>
        </w:rPr>
        <w:t xml:space="preserve">recepción de </w:t>
      </w:r>
      <w:r>
        <w:rPr>
          <w:spacing w:val="3"/>
          <w:sz w:val="24"/>
        </w:rPr>
        <w:t xml:space="preserve">la </w:t>
      </w:r>
      <w:r>
        <w:rPr>
          <w:spacing w:val="5"/>
          <w:sz w:val="24"/>
        </w:rPr>
        <w:t xml:space="preserve">documentación) </w:t>
      </w:r>
      <w:r>
        <w:rPr>
          <w:sz w:val="24"/>
        </w:rPr>
        <w:t xml:space="preserve">y </w:t>
      </w:r>
      <w:r>
        <w:rPr>
          <w:spacing w:val="4"/>
          <w:sz w:val="24"/>
        </w:rPr>
        <w:t xml:space="preserve">podrá corregir internamente </w:t>
      </w:r>
      <w:r>
        <w:rPr>
          <w:spacing w:val="3"/>
          <w:sz w:val="24"/>
        </w:rPr>
        <w:t xml:space="preserve">el </w:t>
      </w:r>
      <w:r>
        <w:rPr>
          <w:spacing w:val="4"/>
          <w:sz w:val="24"/>
        </w:rPr>
        <w:t xml:space="preserve">sentido </w:t>
      </w:r>
      <w:r>
        <w:rPr>
          <w:spacing w:val="2"/>
          <w:sz w:val="24"/>
        </w:rPr>
        <w:t xml:space="preserve">de </w:t>
      </w:r>
      <w:r>
        <w:rPr>
          <w:sz w:val="24"/>
        </w:rPr>
        <w:t>su</w:t>
      </w:r>
      <w:r>
        <w:rPr>
          <w:spacing w:val="65"/>
          <w:sz w:val="24"/>
        </w:rPr>
        <w:t xml:space="preserve"> </w:t>
      </w:r>
      <w:r>
        <w:rPr>
          <w:spacing w:val="4"/>
          <w:sz w:val="24"/>
        </w:rPr>
        <w:t>dictamen.</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11"/>
        <w:rPr>
          <w:sz w:val="11"/>
        </w:rPr>
      </w:pPr>
      <w:r>
        <w:rPr>
          <w:noProof/>
          <w:lang w:val="es-MX" w:eastAsia="es-MX" w:bidi="ar-SA"/>
        </w:rPr>
        <mc:AlternateContent>
          <mc:Choice Requires="wps">
            <w:drawing>
              <wp:anchor distT="0" distB="0" distL="0" distR="0" simplePos="0" relativeHeight="251672576" behindDoc="1" locked="0" layoutInCell="1" allowOverlap="1">
                <wp:simplePos x="0" y="0"/>
                <wp:positionH relativeFrom="page">
                  <wp:posOffset>1080770</wp:posOffset>
                </wp:positionH>
                <wp:positionV relativeFrom="paragraph">
                  <wp:posOffset>118110</wp:posOffset>
                </wp:positionV>
                <wp:extent cx="1828800" cy="0"/>
                <wp:effectExtent l="0" t="0" r="0" b="0"/>
                <wp:wrapTopAndBottom/>
                <wp:docPr id="384"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44E3D" id="Line 342"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3pt" to="229.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" strokeweight=".84pt">
                <w10:wrap type="topAndBottom" anchorx="page"/>
              </v:line>
            </w:pict>
          </mc:Fallback>
        </mc:AlternateContent>
      </w:r>
    </w:p>
    <w:p w:rsidR="00A74FD3" w:rsidRDefault="00D014D2">
      <w:pPr>
        <w:spacing w:before="79" w:line="235" w:lineRule="auto"/>
        <w:ind w:left="922"/>
        <w:rPr>
          <w:b/>
          <w:sz w:val="14"/>
        </w:rPr>
      </w:pPr>
      <w:r>
        <w:rPr>
          <w:sz w:val="14"/>
        </w:rPr>
        <w:t xml:space="preserve">en el PC-SINEMS. Dicho conjunto modifica el esquema de pagos por evaluación; este esquema se puede consultar en los anexos de la convocatoria a planteles que aparece en la página electrónica del Copeems </w:t>
      </w:r>
      <w:hyperlink r:id="rId13">
        <w:r>
          <w:rPr>
            <w:b/>
            <w:color w:val="00529B"/>
            <w:sz w:val="14"/>
            <w:u w:val="single" w:color="00529B"/>
          </w:rPr>
          <w:t>www.copeems</w:t>
        </w:r>
        <w:r>
          <w:rPr>
            <w:b/>
            <w:color w:val="00529B"/>
            <w:sz w:val="14"/>
            <w:u w:val="single" w:color="00529B"/>
          </w:rPr>
          <w:t>.mx.</w:t>
        </w:r>
      </w:hyperlink>
    </w:p>
    <w:p w:rsidR="00A74FD3" w:rsidRDefault="00A74FD3">
      <w:pPr>
        <w:spacing w:line="235" w:lineRule="auto"/>
        <w:rPr>
          <w:sz w:val="14"/>
        </w:rPr>
        <w:sectPr w:rsidR="00A74FD3">
          <w:pgSz w:w="12240" w:h="15840"/>
          <w:pgMar w:top="1200" w:right="760" w:bottom="960" w:left="780" w:header="0" w:footer="769" w:gutter="0"/>
          <w:cols w:space="720"/>
        </w:sectPr>
      </w:pPr>
    </w:p>
    <w:p w:rsidR="00A74FD3" w:rsidRDefault="00D014D2">
      <w:pPr>
        <w:pStyle w:val="Prrafodelista"/>
        <w:numPr>
          <w:ilvl w:val="4"/>
          <w:numId w:val="235"/>
        </w:numPr>
        <w:tabs>
          <w:tab w:val="left" w:pos="1642"/>
        </w:tabs>
        <w:spacing w:before="68"/>
        <w:ind w:left="1642" w:right="376" w:hanging="360"/>
        <w:jc w:val="both"/>
        <w:rPr>
          <w:sz w:val="24"/>
        </w:rPr>
      </w:pPr>
      <w:r>
        <w:rPr>
          <w:spacing w:val="4"/>
          <w:sz w:val="24"/>
        </w:rPr>
        <w:t xml:space="preserve">Los resultados del </w:t>
      </w:r>
      <w:r>
        <w:rPr>
          <w:spacing w:val="5"/>
          <w:sz w:val="24"/>
        </w:rPr>
        <w:t xml:space="preserve">segundo </w:t>
      </w:r>
      <w:r>
        <w:rPr>
          <w:spacing w:val="4"/>
          <w:sz w:val="24"/>
        </w:rPr>
        <w:t xml:space="preserve">proceso </w:t>
      </w:r>
      <w:r>
        <w:rPr>
          <w:spacing w:val="3"/>
          <w:sz w:val="24"/>
        </w:rPr>
        <w:t xml:space="preserve">serán los </w:t>
      </w:r>
      <w:r>
        <w:rPr>
          <w:spacing w:val="2"/>
          <w:sz w:val="24"/>
        </w:rPr>
        <w:t xml:space="preserve">que el </w:t>
      </w:r>
      <w:r>
        <w:rPr>
          <w:spacing w:val="4"/>
          <w:sz w:val="24"/>
        </w:rPr>
        <w:t xml:space="preserve">Copeems pondrá </w:t>
      </w:r>
      <w:r>
        <w:rPr>
          <w:sz w:val="24"/>
        </w:rPr>
        <w:t xml:space="preserve">a </w:t>
      </w:r>
      <w:r>
        <w:rPr>
          <w:spacing w:val="4"/>
          <w:sz w:val="24"/>
        </w:rPr>
        <w:t xml:space="preserve">consideración del </w:t>
      </w:r>
      <w:r>
        <w:rPr>
          <w:i/>
          <w:spacing w:val="4"/>
          <w:sz w:val="24"/>
        </w:rPr>
        <w:t xml:space="preserve">Comité Directivo </w:t>
      </w:r>
      <w:r>
        <w:rPr>
          <w:spacing w:val="3"/>
          <w:sz w:val="24"/>
        </w:rPr>
        <w:t xml:space="preserve">para </w:t>
      </w:r>
      <w:r>
        <w:rPr>
          <w:sz w:val="24"/>
        </w:rPr>
        <w:t xml:space="preserve">su </w:t>
      </w:r>
      <w:r>
        <w:rPr>
          <w:spacing w:val="4"/>
          <w:sz w:val="24"/>
        </w:rPr>
        <w:t xml:space="preserve">pronunciamiento </w:t>
      </w:r>
      <w:r>
        <w:rPr>
          <w:spacing w:val="3"/>
          <w:sz w:val="24"/>
        </w:rPr>
        <w:t xml:space="preserve">según se </w:t>
      </w:r>
      <w:r>
        <w:rPr>
          <w:spacing w:val="4"/>
          <w:sz w:val="24"/>
        </w:rPr>
        <w:t xml:space="preserve">haya </w:t>
      </w:r>
      <w:r>
        <w:rPr>
          <w:sz w:val="24"/>
        </w:rPr>
        <w:t xml:space="preserve">o </w:t>
      </w:r>
      <w:r>
        <w:rPr>
          <w:spacing w:val="2"/>
          <w:sz w:val="24"/>
        </w:rPr>
        <w:t xml:space="preserve">no </w:t>
      </w:r>
      <w:r>
        <w:rPr>
          <w:spacing w:val="4"/>
          <w:sz w:val="24"/>
        </w:rPr>
        <w:t xml:space="preserve">rectificado </w:t>
      </w:r>
      <w:r>
        <w:rPr>
          <w:spacing w:val="3"/>
          <w:sz w:val="24"/>
        </w:rPr>
        <w:t xml:space="preserve">el </w:t>
      </w:r>
      <w:r>
        <w:rPr>
          <w:spacing w:val="4"/>
          <w:sz w:val="24"/>
        </w:rPr>
        <w:t>dictamen</w:t>
      </w:r>
      <w:r>
        <w:rPr>
          <w:spacing w:val="34"/>
          <w:sz w:val="24"/>
        </w:rPr>
        <w:t xml:space="preserve"> </w:t>
      </w:r>
      <w:r>
        <w:rPr>
          <w:spacing w:val="4"/>
          <w:sz w:val="24"/>
        </w:rPr>
        <w:t>desfavorable.</w:t>
      </w:r>
    </w:p>
    <w:p w:rsidR="00A74FD3" w:rsidRDefault="00D014D2">
      <w:pPr>
        <w:pStyle w:val="Prrafodelista"/>
        <w:numPr>
          <w:ilvl w:val="4"/>
          <w:numId w:val="235"/>
        </w:numPr>
        <w:tabs>
          <w:tab w:val="left" w:pos="1642"/>
        </w:tabs>
        <w:spacing w:before="121"/>
        <w:ind w:left="1642" w:right="380" w:hanging="360"/>
        <w:jc w:val="both"/>
        <w:rPr>
          <w:sz w:val="24"/>
        </w:rPr>
      </w:pPr>
      <w:r>
        <w:rPr>
          <w:spacing w:val="2"/>
          <w:sz w:val="24"/>
        </w:rPr>
        <w:t xml:space="preserve">En </w:t>
      </w:r>
      <w:r>
        <w:rPr>
          <w:spacing w:val="3"/>
          <w:sz w:val="24"/>
        </w:rPr>
        <w:t xml:space="preserve">una </w:t>
      </w:r>
      <w:r>
        <w:rPr>
          <w:spacing w:val="4"/>
          <w:sz w:val="24"/>
        </w:rPr>
        <w:t xml:space="preserve">situación </w:t>
      </w:r>
      <w:r>
        <w:rPr>
          <w:spacing w:val="3"/>
          <w:sz w:val="24"/>
        </w:rPr>
        <w:t xml:space="preserve">como </w:t>
      </w:r>
      <w:r>
        <w:rPr>
          <w:sz w:val="24"/>
        </w:rPr>
        <w:t xml:space="preserve">la </w:t>
      </w:r>
      <w:r>
        <w:rPr>
          <w:spacing w:val="4"/>
          <w:sz w:val="24"/>
        </w:rPr>
        <w:t xml:space="preserve">anterior, </w:t>
      </w:r>
      <w:r>
        <w:rPr>
          <w:sz w:val="24"/>
        </w:rPr>
        <w:t xml:space="preserve">la </w:t>
      </w:r>
      <w:r>
        <w:rPr>
          <w:spacing w:val="3"/>
          <w:sz w:val="24"/>
        </w:rPr>
        <w:t xml:space="preserve">DA del </w:t>
      </w:r>
      <w:r>
        <w:rPr>
          <w:spacing w:val="4"/>
          <w:sz w:val="24"/>
        </w:rPr>
        <w:t xml:space="preserve">Copeems podrá resolver </w:t>
      </w:r>
      <w:r>
        <w:rPr>
          <w:sz w:val="24"/>
        </w:rPr>
        <w:t xml:space="preserve">la </w:t>
      </w:r>
      <w:r>
        <w:rPr>
          <w:spacing w:val="4"/>
          <w:sz w:val="24"/>
        </w:rPr>
        <w:t xml:space="preserve">mayor parte </w:t>
      </w:r>
      <w:r>
        <w:rPr>
          <w:spacing w:val="2"/>
          <w:sz w:val="24"/>
        </w:rPr>
        <w:t xml:space="preserve">de </w:t>
      </w:r>
      <w:r>
        <w:rPr>
          <w:spacing w:val="3"/>
          <w:sz w:val="24"/>
        </w:rPr>
        <w:t xml:space="preserve">las </w:t>
      </w:r>
      <w:r>
        <w:rPr>
          <w:spacing w:val="5"/>
          <w:sz w:val="24"/>
        </w:rPr>
        <w:t xml:space="preserve">solicitudes </w:t>
      </w:r>
      <w:r>
        <w:rPr>
          <w:spacing w:val="2"/>
          <w:sz w:val="24"/>
        </w:rPr>
        <w:t xml:space="preserve">de </w:t>
      </w:r>
      <w:r>
        <w:rPr>
          <w:spacing w:val="4"/>
          <w:sz w:val="24"/>
        </w:rPr>
        <w:t xml:space="preserve">revisión </w:t>
      </w:r>
      <w:r>
        <w:rPr>
          <w:spacing w:val="3"/>
          <w:sz w:val="24"/>
        </w:rPr>
        <w:t xml:space="preserve">sin </w:t>
      </w:r>
      <w:r>
        <w:rPr>
          <w:spacing w:val="4"/>
          <w:sz w:val="24"/>
        </w:rPr>
        <w:t xml:space="preserve">necesidad </w:t>
      </w:r>
      <w:r>
        <w:rPr>
          <w:spacing w:val="2"/>
          <w:sz w:val="24"/>
        </w:rPr>
        <w:t xml:space="preserve">de </w:t>
      </w:r>
      <w:r>
        <w:rPr>
          <w:spacing w:val="3"/>
          <w:sz w:val="24"/>
        </w:rPr>
        <w:t xml:space="preserve">que </w:t>
      </w:r>
      <w:r>
        <w:rPr>
          <w:spacing w:val="4"/>
          <w:sz w:val="24"/>
        </w:rPr>
        <w:t xml:space="preserve">participe </w:t>
      </w:r>
      <w:r>
        <w:rPr>
          <w:spacing w:val="2"/>
          <w:sz w:val="24"/>
        </w:rPr>
        <w:t xml:space="preserve">un </w:t>
      </w:r>
      <w:r>
        <w:rPr>
          <w:spacing w:val="3"/>
          <w:sz w:val="24"/>
        </w:rPr>
        <w:t xml:space="preserve">OAE </w:t>
      </w:r>
      <w:r>
        <w:rPr>
          <w:sz w:val="24"/>
        </w:rPr>
        <w:t xml:space="preserve">y, </w:t>
      </w:r>
      <w:r>
        <w:rPr>
          <w:spacing w:val="4"/>
          <w:sz w:val="24"/>
        </w:rPr>
        <w:t xml:space="preserve">por tanto, </w:t>
      </w:r>
      <w:r>
        <w:rPr>
          <w:spacing w:val="3"/>
          <w:sz w:val="24"/>
        </w:rPr>
        <w:t xml:space="preserve">sin el pago </w:t>
      </w:r>
      <w:r>
        <w:rPr>
          <w:sz w:val="24"/>
        </w:rPr>
        <w:t xml:space="preserve">a </w:t>
      </w:r>
      <w:r>
        <w:rPr>
          <w:spacing w:val="4"/>
          <w:sz w:val="24"/>
        </w:rPr>
        <w:t xml:space="preserve">éste </w:t>
      </w:r>
      <w:r>
        <w:rPr>
          <w:spacing w:val="2"/>
          <w:sz w:val="24"/>
        </w:rPr>
        <w:t xml:space="preserve">de </w:t>
      </w:r>
      <w:r>
        <w:rPr>
          <w:spacing w:val="3"/>
          <w:sz w:val="24"/>
        </w:rPr>
        <w:t xml:space="preserve">una nueva </w:t>
      </w:r>
      <w:r>
        <w:rPr>
          <w:spacing w:val="4"/>
          <w:sz w:val="24"/>
        </w:rPr>
        <w:t xml:space="preserve">cuota. </w:t>
      </w:r>
      <w:r>
        <w:rPr>
          <w:spacing w:val="3"/>
          <w:sz w:val="24"/>
        </w:rPr>
        <w:t xml:space="preserve">De </w:t>
      </w:r>
      <w:r>
        <w:rPr>
          <w:spacing w:val="2"/>
          <w:sz w:val="24"/>
        </w:rPr>
        <w:t xml:space="preserve">no </w:t>
      </w:r>
      <w:r>
        <w:rPr>
          <w:spacing w:val="3"/>
          <w:sz w:val="24"/>
        </w:rPr>
        <w:t xml:space="preserve">ser así, el </w:t>
      </w:r>
      <w:r>
        <w:rPr>
          <w:spacing w:val="4"/>
          <w:sz w:val="24"/>
        </w:rPr>
        <w:t xml:space="preserve">plantel deberá pagar </w:t>
      </w:r>
      <w:r>
        <w:rPr>
          <w:sz w:val="24"/>
        </w:rPr>
        <w:t xml:space="preserve">la </w:t>
      </w:r>
      <w:r>
        <w:rPr>
          <w:spacing w:val="4"/>
          <w:sz w:val="24"/>
        </w:rPr>
        <w:t xml:space="preserve">cuota </w:t>
      </w:r>
      <w:r>
        <w:rPr>
          <w:spacing w:val="2"/>
          <w:sz w:val="24"/>
        </w:rPr>
        <w:t xml:space="preserve">de </w:t>
      </w:r>
      <w:r>
        <w:rPr>
          <w:sz w:val="24"/>
        </w:rPr>
        <w:t xml:space="preserve">la </w:t>
      </w:r>
      <w:r>
        <w:rPr>
          <w:spacing w:val="3"/>
          <w:sz w:val="24"/>
        </w:rPr>
        <w:t xml:space="preserve">nueva </w:t>
      </w:r>
      <w:r>
        <w:rPr>
          <w:spacing w:val="4"/>
          <w:sz w:val="24"/>
        </w:rPr>
        <w:t xml:space="preserve">evaluación, misma </w:t>
      </w:r>
      <w:r>
        <w:rPr>
          <w:spacing w:val="2"/>
          <w:sz w:val="24"/>
        </w:rPr>
        <w:t xml:space="preserve">que </w:t>
      </w:r>
      <w:r>
        <w:rPr>
          <w:spacing w:val="4"/>
          <w:sz w:val="24"/>
        </w:rPr>
        <w:t xml:space="preserve">recuperará </w:t>
      </w:r>
      <w:r>
        <w:rPr>
          <w:spacing w:val="3"/>
          <w:sz w:val="24"/>
        </w:rPr>
        <w:t xml:space="preserve">si </w:t>
      </w:r>
      <w:r>
        <w:rPr>
          <w:spacing w:val="3"/>
          <w:sz w:val="24"/>
        </w:rPr>
        <w:t xml:space="preserve">el </w:t>
      </w:r>
      <w:r>
        <w:rPr>
          <w:spacing w:val="4"/>
          <w:sz w:val="24"/>
        </w:rPr>
        <w:t xml:space="preserve">resultado del segundo dictamen demuestra </w:t>
      </w:r>
      <w:r>
        <w:rPr>
          <w:spacing w:val="3"/>
          <w:sz w:val="24"/>
        </w:rPr>
        <w:t xml:space="preserve">que </w:t>
      </w:r>
      <w:r>
        <w:rPr>
          <w:spacing w:val="9"/>
          <w:sz w:val="24"/>
        </w:rPr>
        <w:t xml:space="preserve">el </w:t>
      </w:r>
      <w:r>
        <w:rPr>
          <w:spacing w:val="4"/>
          <w:sz w:val="24"/>
        </w:rPr>
        <w:t>primero fue</w:t>
      </w:r>
      <w:r>
        <w:rPr>
          <w:spacing w:val="10"/>
          <w:sz w:val="24"/>
        </w:rPr>
        <w:t xml:space="preserve"> </w:t>
      </w:r>
      <w:r>
        <w:rPr>
          <w:spacing w:val="4"/>
          <w:sz w:val="24"/>
        </w:rPr>
        <w:t>incorrecto.</w:t>
      </w:r>
    </w:p>
    <w:p w:rsidR="00A74FD3" w:rsidRDefault="00D014D2">
      <w:pPr>
        <w:pStyle w:val="Prrafodelista"/>
        <w:numPr>
          <w:ilvl w:val="4"/>
          <w:numId w:val="235"/>
        </w:numPr>
        <w:tabs>
          <w:tab w:val="left" w:pos="1642"/>
        </w:tabs>
        <w:spacing w:before="117"/>
        <w:ind w:left="1642" w:right="372" w:hanging="360"/>
        <w:jc w:val="both"/>
        <w:rPr>
          <w:sz w:val="24"/>
        </w:rPr>
      </w:pPr>
      <w:r>
        <w:rPr>
          <w:spacing w:val="3"/>
          <w:sz w:val="24"/>
        </w:rPr>
        <w:t xml:space="preserve">El </w:t>
      </w:r>
      <w:r>
        <w:rPr>
          <w:i/>
          <w:spacing w:val="4"/>
          <w:sz w:val="24"/>
        </w:rPr>
        <w:t xml:space="preserve">Comité Directivo, </w:t>
      </w:r>
      <w:r>
        <w:rPr>
          <w:spacing w:val="2"/>
          <w:sz w:val="24"/>
        </w:rPr>
        <w:t xml:space="preserve">en </w:t>
      </w:r>
      <w:r>
        <w:rPr>
          <w:sz w:val="24"/>
        </w:rPr>
        <w:t xml:space="preserve">su </w:t>
      </w:r>
      <w:r>
        <w:rPr>
          <w:spacing w:val="4"/>
          <w:sz w:val="24"/>
        </w:rPr>
        <w:t xml:space="preserve">sesión más próxima </w:t>
      </w:r>
      <w:r>
        <w:rPr>
          <w:sz w:val="24"/>
        </w:rPr>
        <w:t xml:space="preserve">a la </w:t>
      </w:r>
      <w:r>
        <w:rPr>
          <w:spacing w:val="4"/>
          <w:sz w:val="24"/>
        </w:rPr>
        <w:t xml:space="preserve">entrega del </w:t>
      </w:r>
      <w:r>
        <w:rPr>
          <w:spacing w:val="6"/>
          <w:sz w:val="24"/>
        </w:rPr>
        <w:t>informe-</w:t>
      </w:r>
      <w:r>
        <w:rPr>
          <w:spacing w:val="78"/>
          <w:sz w:val="24"/>
        </w:rPr>
        <w:t xml:space="preserve"> </w:t>
      </w:r>
      <w:r>
        <w:rPr>
          <w:spacing w:val="4"/>
          <w:sz w:val="24"/>
        </w:rPr>
        <w:t xml:space="preserve">dictamen por parte </w:t>
      </w:r>
      <w:r>
        <w:rPr>
          <w:spacing w:val="5"/>
          <w:sz w:val="24"/>
        </w:rPr>
        <w:t xml:space="preserve">del </w:t>
      </w:r>
      <w:r>
        <w:rPr>
          <w:spacing w:val="4"/>
          <w:sz w:val="24"/>
        </w:rPr>
        <w:t xml:space="preserve">Copeems, </w:t>
      </w:r>
      <w:r>
        <w:rPr>
          <w:spacing w:val="3"/>
          <w:sz w:val="24"/>
        </w:rPr>
        <w:t xml:space="preserve">hará </w:t>
      </w:r>
      <w:r>
        <w:rPr>
          <w:spacing w:val="2"/>
          <w:sz w:val="24"/>
        </w:rPr>
        <w:t xml:space="preserve">su </w:t>
      </w:r>
      <w:r>
        <w:rPr>
          <w:spacing w:val="5"/>
          <w:sz w:val="24"/>
        </w:rPr>
        <w:t xml:space="preserve">pronunciamiento </w:t>
      </w:r>
      <w:r>
        <w:rPr>
          <w:sz w:val="24"/>
        </w:rPr>
        <w:t xml:space="preserve">y se lo </w:t>
      </w:r>
      <w:r>
        <w:rPr>
          <w:spacing w:val="4"/>
          <w:sz w:val="24"/>
        </w:rPr>
        <w:t xml:space="preserve">notificará </w:t>
      </w:r>
      <w:r>
        <w:rPr>
          <w:spacing w:val="3"/>
          <w:sz w:val="24"/>
        </w:rPr>
        <w:t xml:space="preserve">al </w:t>
      </w:r>
      <w:r>
        <w:rPr>
          <w:spacing w:val="4"/>
          <w:sz w:val="24"/>
        </w:rPr>
        <w:t xml:space="preserve">plantel. </w:t>
      </w:r>
      <w:r>
        <w:rPr>
          <w:spacing w:val="3"/>
          <w:sz w:val="24"/>
        </w:rPr>
        <w:t xml:space="preserve">El </w:t>
      </w:r>
      <w:r>
        <w:rPr>
          <w:i/>
          <w:spacing w:val="4"/>
          <w:sz w:val="24"/>
        </w:rPr>
        <w:t xml:space="preserve">pronunciamiento </w:t>
      </w:r>
      <w:r>
        <w:rPr>
          <w:spacing w:val="3"/>
          <w:sz w:val="24"/>
        </w:rPr>
        <w:t xml:space="preserve">del </w:t>
      </w:r>
      <w:r>
        <w:rPr>
          <w:i/>
          <w:spacing w:val="4"/>
          <w:sz w:val="24"/>
        </w:rPr>
        <w:t xml:space="preserve">Comité Directivo </w:t>
      </w:r>
      <w:r>
        <w:rPr>
          <w:spacing w:val="2"/>
          <w:sz w:val="24"/>
        </w:rPr>
        <w:t>es</w:t>
      </w:r>
      <w:r>
        <w:rPr>
          <w:spacing w:val="13"/>
          <w:sz w:val="24"/>
        </w:rPr>
        <w:t xml:space="preserve"> </w:t>
      </w:r>
      <w:r>
        <w:rPr>
          <w:spacing w:val="4"/>
          <w:sz w:val="24"/>
        </w:rPr>
        <w:t>inatacable.</w:t>
      </w:r>
    </w:p>
    <w:p w:rsidR="00A74FD3" w:rsidRDefault="00D014D2">
      <w:pPr>
        <w:pStyle w:val="Prrafodelista"/>
        <w:numPr>
          <w:ilvl w:val="4"/>
          <w:numId w:val="235"/>
        </w:numPr>
        <w:tabs>
          <w:tab w:val="left" w:pos="1642"/>
        </w:tabs>
        <w:spacing w:before="120"/>
        <w:ind w:left="1642" w:right="373" w:hanging="360"/>
        <w:jc w:val="both"/>
        <w:rPr>
          <w:sz w:val="24"/>
        </w:rPr>
      </w:pPr>
      <w:r>
        <w:rPr>
          <w:spacing w:val="3"/>
          <w:sz w:val="24"/>
        </w:rPr>
        <w:t xml:space="preserve">El </w:t>
      </w:r>
      <w:r>
        <w:rPr>
          <w:spacing w:val="4"/>
          <w:sz w:val="24"/>
        </w:rPr>
        <w:t xml:space="preserve">secretario técnico del </w:t>
      </w:r>
      <w:r>
        <w:rPr>
          <w:i/>
          <w:spacing w:val="4"/>
          <w:sz w:val="24"/>
        </w:rPr>
        <w:t xml:space="preserve">Comité Directivo </w:t>
      </w:r>
      <w:r>
        <w:rPr>
          <w:spacing w:val="4"/>
          <w:sz w:val="24"/>
        </w:rPr>
        <w:t xml:space="preserve">actualizará </w:t>
      </w:r>
      <w:r>
        <w:rPr>
          <w:spacing w:val="3"/>
          <w:sz w:val="24"/>
        </w:rPr>
        <w:t xml:space="preserve">el </w:t>
      </w:r>
      <w:r>
        <w:rPr>
          <w:spacing w:val="4"/>
          <w:sz w:val="24"/>
        </w:rPr>
        <w:t xml:space="preserve">registro </w:t>
      </w:r>
      <w:r>
        <w:rPr>
          <w:spacing w:val="2"/>
          <w:sz w:val="24"/>
        </w:rPr>
        <w:t xml:space="preserve">de </w:t>
      </w:r>
      <w:r>
        <w:rPr>
          <w:spacing w:val="4"/>
          <w:sz w:val="24"/>
        </w:rPr>
        <w:t xml:space="preserve">planteles </w:t>
      </w:r>
      <w:r>
        <w:rPr>
          <w:spacing w:val="3"/>
          <w:sz w:val="24"/>
        </w:rPr>
        <w:t xml:space="preserve">cuyo </w:t>
      </w:r>
      <w:r>
        <w:rPr>
          <w:spacing w:val="4"/>
          <w:sz w:val="24"/>
        </w:rPr>
        <w:t xml:space="preserve">pronunciamiento </w:t>
      </w:r>
      <w:r>
        <w:rPr>
          <w:spacing w:val="3"/>
          <w:sz w:val="24"/>
        </w:rPr>
        <w:t xml:space="preserve">haya sido </w:t>
      </w:r>
      <w:r>
        <w:rPr>
          <w:spacing w:val="4"/>
          <w:sz w:val="24"/>
        </w:rPr>
        <w:t xml:space="preserve">favorable </w:t>
      </w:r>
      <w:r>
        <w:rPr>
          <w:sz w:val="24"/>
        </w:rPr>
        <w:t xml:space="preserve">y </w:t>
      </w:r>
      <w:r>
        <w:rPr>
          <w:spacing w:val="4"/>
          <w:sz w:val="24"/>
        </w:rPr>
        <w:t xml:space="preserve">verificará </w:t>
      </w:r>
      <w:r>
        <w:rPr>
          <w:spacing w:val="2"/>
          <w:sz w:val="24"/>
        </w:rPr>
        <w:t xml:space="preserve">que el </w:t>
      </w:r>
      <w:r>
        <w:rPr>
          <w:spacing w:val="4"/>
          <w:sz w:val="24"/>
        </w:rPr>
        <w:t xml:space="preserve">Copeems difunda </w:t>
      </w:r>
      <w:r>
        <w:rPr>
          <w:spacing w:val="2"/>
          <w:sz w:val="24"/>
        </w:rPr>
        <w:t xml:space="preserve">en </w:t>
      </w:r>
      <w:r>
        <w:rPr>
          <w:sz w:val="24"/>
        </w:rPr>
        <w:t xml:space="preserve">su </w:t>
      </w:r>
      <w:r>
        <w:rPr>
          <w:spacing w:val="4"/>
          <w:sz w:val="24"/>
        </w:rPr>
        <w:t xml:space="preserve">página electrónica </w:t>
      </w:r>
      <w:r>
        <w:rPr>
          <w:spacing w:val="3"/>
          <w:sz w:val="24"/>
        </w:rPr>
        <w:t xml:space="preserve">los </w:t>
      </w:r>
      <w:r>
        <w:rPr>
          <w:spacing w:val="4"/>
          <w:sz w:val="24"/>
        </w:rPr>
        <w:t xml:space="preserve">datos </w:t>
      </w:r>
      <w:r>
        <w:rPr>
          <w:spacing w:val="3"/>
          <w:sz w:val="24"/>
        </w:rPr>
        <w:t xml:space="preserve">de los </w:t>
      </w:r>
      <w:r>
        <w:rPr>
          <w:spacing w:val="5"/>
          <w:sz w:val="24"/>
        </w:rPr>
        <w:t xml:space="preserve">planteles </w:t>
      </w:r>
      <w:r>
        <w:rPr>
          <w:spacing w:val="2"/>
          <w:sz w:val="24"/>
        </w:rPr>
        <w:t xml:space="preserve">que </w:t>
      </w:r>
      <w:r>
        <w:rPr>
          <w:sz w:val="24"/>
        </w:rPr>
        <w:t xml:space="preserve">lo </w:t>
      </w:r>
      <w:r>
        <w:rPr>
          <w:spacing w:val="3"/>
          <w:sz w:val="24"/>
        </w:rPr>
        <w:t>haya</w:t>
      </w:r>
      <w:r>
        <w:rPr>
          <w:spacing w:val="3"/>
          <w:sz w:val="24"/>
        </w:rPr>
        <w:t xml:space="preserve">n </w:t>
      </w:r>
      <w:r>
        <w:rPr>
          <w:spacing w:val="4"/>
          <w:sz w:val="24"/>
        </w:rPr>
        <w:t xml:space="preserve">obtenido </w:t>
      </w:r>
      <w:r>
        <w:rPr>
          <w:spacing w:val="3"/>
          <w:sz w:val="24"/>
        </w:rPr>
        <w:t xml:space="preserve">(por </w:t>
      </w:r>
      <w:r>
        <w:rPr>
          <w:spacing w:val="4"/>
          <w:sz w:val="24"/>
        </w:rPr>
        <w:t xml:space="preserve">entidad federativa, </w:t>
      </w:r>
      <w:r>
        <w:rPr>
          <w:spacing w:val="3"/>
          <w:sz w:val="24"/>
        </w:rPr>
        <w:t xml:space="preserve">DIM </w:t>
      </w:r>
      <w:r>
        <w:rPr>
          <w:sz w:val="24"/>
        </w:rPr>
        <w:t xml:space="preserve">a la </w:t>
      </w:r>
      <w:r>
        <w:rPr>
          <w:spacing w:val="3"/>
          <w:sz w:val="24"/>
        </w:rPr>
        <w:t xml:space="preserve">que </w:t>
      </w:r>
      <w:r>
        <w:rPr>
          <w:spacing w:val="4"/>
          <w:sz w:val="24"/>
        </w:rPr>
        <w:t xml:space="preserve">pertenecen, claves </w:t>
      </w:r>
      <w:r>
        <w:rPr>
          <w:spacing w:val="2"/>
          <w:sz w:val="24"/>
        </w:rPr>
        <w:t xml:space="preserve">de </w:t>
      </w:r>
      <w:r>
        <w:rPr>
          <w:spacing w:val="4"/>
          <w:sz w:val="24"/>
        </w:rPr>
        <w:t xml:space="preserve">centro </w:t>
      </w:r>
      <w:r>
        <w:rPr>
          <w:spacing w:val="2"/>
          <w:sz w:val="24"/>
        </w:rPr>
        <w:t xml:space="preserve">de </w:t>
      </w:r>
      <w:r>
        <w:rPr>
          <w:spacing w:val="4"/>
          <w:sz w:val="24"/>
        </w:rPr>
        <w:t xml:space="preserve">trabajo, etcétera). </w:t>
      </w:r>
      <w:r>
        <w:rPr>
          <w:spacing w:val="2"/>
          <w:sz w:val="24"/>
        </w:rPr>
        <w:t xml:space="preserve">La </w:t>
      </w:r>
      <w:r>
        <w:rPr>
          <w:spacing w:val="4"/>
          <w:sz w:val="24"/>
        </w:rPr>
        <w:t xml:space="preserve">información </w:t>
      </w:r>
      <w:r>
        <w:rPr>
          <w:spacing w:val="2"/>
          <w:sz w:val="24"/>
        </w:rPr>
        <w:t xml:space="preserve">de </w:t>
      </w:r>
      <w:r>
        <w:rPr>
          <w:spacing w:val="3"/>
          <w:sz w:val="24"/>
        </w:rPr>
        <w:t xml:space="preserve">los </w:t>
      </w:r>
      <w:r>
        <w:rPr>
          <w:spacing w:val="4"/>
          <w:sz w:val="24"/>
        </w:rPr>
        <w:t xml:space="preserve">planteles </w:t>
      </w:r>
      <w:r>
        <w:rPr>
          <w:spacing w:val="3"/>
          <w:sz w:val="24"/>
        </w:rPr>
        <w:t xml:space="preserve">con </w:t>
      </w:r>
      <w:r>
        <w:rPr>
          <w:spacing w:val="4"/>
          <w:sz w:val="24"/>
        </w:rPr>
        <w:t xml:space="preserve">pronunciamiento desfavorable </w:t>
      </w:r>
      <w:r>
        <w:rPr>
          <w:spacing w:val="2"/>
          <w:sz w:val="24"/>
        </w:rPr>
        <w:t xml:space="preserve">no </w:t>
      </w:r>
      <w:r>
        <w:rPr>
          <w:sz w:val="24"/>
        </w:rPr>
        <w:t xml:space="preserve">se </w:t>
      </w:r>
      <w:r>
        <w:rPr>
          <w:spacing w:val="4"/>
          <w:sz w:val="24"/>
        </w:rPr>
        <w:t xml:space="preserve">difundirá </w:t>
      </w:r>
      <w:r>
        <w:rPr>
          <w:spacing w:val="2"/>
          <w:sz w:val="24"/>
        </w:rPr>
        <w:t xml:space="preserve">en </w:t>
      </w:r>
      <w:r>
        <w:rPr>
          <w:sz w:val="24"/>
        </w:rPr>
        <w:t xml:space="preserve">la </w:t>
      </w:r>
      <w:r>
        <w:rPr>
          <w:spacing w:val="4"/>
          <w:sz w:val="24"/>
        </w:rPr>
        <w:t>página</w:t>
      </w:r>
      <w:r>
        <w:rPr>
          <w:spacing w:val="69"/>
          <w:sz w:val="24"/>
        </w:rPr>
        <w:t xml:space="preserve"> </w:t>
      </w:r>
      <w:r>
        <w:rPr>
          <w:spacing w:val="4"/>
          <w:sz w:val="24"/>
        </w:rPr>
        <w:t>electrónica.</w:t>
      </w:r>
    </w:p>
    <w:p w:rsidR="00A74FD3" w:rsidRDefault="00A74FD3">
      <w:pPr>
        <w:pStyle w:val="Textoindependiente"/>
        <w:spacing w:before="10"/>
        <w:rPr>
          <w:sz w:val="28"/>
        </w:rPr>
      </w:pPr>
    </w:p>
    <w:p w:rsidR="00A74FD3" w:rsidRDefault="00D014D2">
      <w:pPr>
        <w:pStyle w:val="Ttulo2"/>
        <w:jc w:val="both"/>
      </w:pPr>
      <w:r>
        <w:rPr>
          <w:color w:val="00529B"/>
        </w:rPr>
        <w:t>Pertenencia y permanencia en el PC-SINEMS</w:t>
      </w:r>
    </w:p>
    <w:p w:rsidR="00A74FD3" w:rsidRDefault="00D014D2">
      <w:pPr>
        <w:pStyle w:val="Prrafodelista"/>
        <w:numPr>
          <w:ilvl w:val="4"/>
          <w:numId w:val="235"/>
        </w:numPr>
        <w:tabs>
          <w:tab w:val="left" w:pos="1642"/>
        </w:tabs>
        <w:spacing w:before="120"/>
        <w:ind w:left="1642" w:right="381" w:hanging="360"/>
        <w:jc w:val="both"/>
        <w:rPr>
          <w:sz w:val="24"/>
        </w:rPr>
      </w:pPr>
      <w:r>
        <w:rPr>
          <w:spacing w:val="3"/>
          <w:sz w:val="24"/>
        </w:rPr>
        <w:t xml:space="preserve">El </w:t>
      </w:r>
      <w:r>
        <w:rPr>
          <w:spacing w:val="4"/>
          <w:sz w:val="24"/>
        </w:rPr>
        <w:t>pl</w:t>
      </w:r>
      <w:r>
        <w:rPr>
          <w:spacing w:val="4"/>
          <w:sz w:val="24"/>
        </w:rPr>
        <w:t xml:space="preserve">antel evaluado </w:t>
      </w:r>
      <w:r>
        <w:rPr>
          <w:spacing w:val="2"/>
          <w:sz w:val="24"/>
        </w:rPr>
        <w:t xml:space="preserve">que ha </w:t>
      </w:r>
      <w:r>
        <w:rPr>
          <w:spacing w:val="4"/>
          <w:sz w:val="24"/>
        </w:rPr>
        <w:t xml:space="preserve">recibido por parte </w:t>
      </w:r>
      <w:r>
        <w:rPr>
          <w:spacing w:val="2"/>
          <w:sz w:val="24"/>
        </w:rPr>
        <w:t xml:space="preserve">de </w:t>
      </w:r>
      <w:r>
        <w:rPr>
          <w:spacing w:val="4"/>
          <w:sz w:val="24"/>
        </w:rPr>
        <w:t xml:space="preserve">Copeems </w:t>
      </w:r>
      <w:r>
        <w:rPr>
          <w:sz w:val="24"/>
        </w:rPr>
        <w:t xml:space="preserve">la </w:t>
      </w:r>
      <w:r>
        <w:rPr>
          <w:spacing w:val="4"/>
          <w:sz w:val="24"/>
        </w:rPr>
        <w:t xml:space="preserve">notificación </w:t>
      </w:r>
      <w:r>
        <w:rPr>
          <w:spacing w:val="2"/>
          <w:sz w:val="24"/>
        </w:rPr>
        <w:t xml:space="preserve">de  </w:t>
      </w:r>
      <w:r>
        <w:rPr>
          <w:spacing w:val="3"/>
          <w:sz w:val="24"/>
        </w:rPr>
        <w:t xml:space="preserve">su </w:t>
      </w:r>
      <w:r>
        <w:rPr>
          <w:spacing w:val="4"/>
          <w:sz w:val="24"/>
        </w:rPr>
        <w:t xml:space="preserve">pronunciamiento favorable </w:t>
      </w:r>
      <w:r>
        <w:rPr>
          <w:spacing w:val="2"/>
          <w:sz w:val="24"/>
        </w:rPr>
        <w:t xml:space="preserve">(en </w:t>
      </w:r>
      <w:r>
        <w:rPr>
          <w:spacing w:val="4"/>
          <w:sz w:val="24"/>
        </w:rPr>
        <w:t xml:space="preserve">alguno </w:t>
      </w:r>
      <w:r>
        <w:rPr>
          <w:spacing w:val="3"/>
          <w:sz w:val="24"/>
        </w:rPr>
        <w:t xml:space="preserve">de sus </w:t>
      </w:r>
      <w:r>
        <w:rPr>
          <w:spacing w:val="4"/>
          <w:sz w:val="24"/>
        </w:rPr>
        <w:t xml:space="preserve">niveles) </w:t>
      </w:r>
      <w:r>
        <w:rPr>
          <w:spacing w:val="2"/>
          <w:sz w:val="24"/>
        </w:rPr>
        <w:t xml:space="preserve">es </w:t>
      </w:r>
      <w:r>
        <w:rPr>
          <w:spacing w:val="4"/>
          <w:sz w:val="24"/>
        </w:rPr>
        <w:t xml:space="preserve">desde </w:t>
      </w:r>
      <w:r>
        <w:rPr>
          <w:spacing w:val="3"/>
          <w:sz w:val="24"/>
        </w:rPr>
        <w:t xml:space="preserve">ese </w:t>
      </w:r>
      <w:r>
        <w:rPr>
          <w:spacing w:val="4"/>
          <w:sz w:val="24"/>
        </w:rPr>
        <w:t xml:space="preserve">momento miembro </w:t>
      </w:r>
      <w:r>
        <w:rPr>
          <w:spacing w:val="3"/>
          <w:sz w:val="24"/>
        </w:rPr>
        <w:t xml:space="preserve">del </w:t>
      </w:r>
      <w:r>
        <w:rPr>
          <w:spacing w:val="4"/>
          <w:sz w:val="24"/>
        </w:rPr>
        <w:t xml:space="preserve">PC-SINEMS </w:t>
      </w:r>
      <w:r>
        <w:rPr>
          <w:sz w:val="24"/>
        </w:rPr>
        <w:t xml:space="preserve">y </w:t>
      </w:r>
      <w:r>
        <w:rPr>
          <w:spacing w:val="4"/>
          <w:sz w:val="24"/>
        </w:rPr>
        <w:t xml:space="preserve">estará sujeto </w:t>
      </w:r>
      <w:r>
        <w:rPr>
          <w:sz w:val="24"/>
        </w:rPr>
        <w:t xml:space="preserve">a </w:t>
      </w:r>
      <w:r>
        <w:rPr>
          <w:spacing w:val="4"/>
          <w:sz w:val="24"/>
        </w:rPr>
        <w:t xml:space="preserve">plazos </w:t>
      </w:r>
      <w:r>
        <w:rPr>
          <w:spacing w:val="3"/>
          <w:sz w:val="24"/>
        </w:rPr>
        <w:t xml:space="preserve">para </w:t>
      </w:r>
      <w:r>
        <w:rPr>
          <w:spacing w:val="4"/>
          <w:sz w:val="24"/>
        </w:rPr>
        <w:t xml:space="preserve">permanecer por prórroga, promoción </w:t>
      </w:r>
      <w:r>
        <w:rPr>
          <w:sz w:val="24"/>
        </w:rPr>
        <w:t xml:space="preserve">o </w:t>
      </w:r>
      <w:r>
        <w:rPr>
          <w:spacing w:val="4"/>
          <w:sz w:val="24"/>
        </w:rPr>
        <w:t xml:space="preserve">logros </w:t>
      </w:r>
      <w:r>
        <w:rPr>
          <w:spacing w:val="6"/>
          <w:sz w:val="24"/>
        </w:rPr>
        <w:t xml:space="preserve">académicos </w:t>
      </w:r>
      <w:r>
        <w:rPr>
          <w:spacing w:val="3"/>
          <w:sz w:val="24"/>
        </w:rPr>
        <w:t xml:space="preserve">(ver </w:t>
      </w:r>
      <w:r>
        <w:rPr>
          <w:spacing w:val="4"/>
          <w:sz w:val="24"/>
        </w:rPr>
        <w:t>apartado</w:t>
      </w:r>
      <w:r>
        <w:rPr>
          <w:spacing w:val="5"/>
          <w:sz w:val="24"/>
        </w:rPr>
        <w:t xml:space="preserve"> </w:t>
      </w:r>
      <w:r>
        <w:rPr>
          <w:spacing w:val="4"/>
          <w:sz w:val="24"/>
        </w:rPr>
        <w:t>2.3.2.2).</w:t>
      </w:r>
    </w:p>
    <w:p w:rsidR="00A74FD3" w:rsidRDefault="00D014D2">
      <w:pPr>
        <w:pStyle w:val="Prrafodelista"/>
        <w:numPr>
          <w:ilvl w:val="4"/>
          <w:numId w:val="235"/>
        </w:numPr>
        <w:tabs>
          <w:tab w:val="left" w:pos="1642"/>
        </w:tabs>
        <w:spacing w:before="121"/>
        <w:ind w:left="1642" w:right="384" w:hanging="360"/>
        <w:jc w:val="both"/>
        <w:rPr>
          <w:sz w:val="24"/>
        </w:rPr>
      </w:pPr>
      <w:r>
        <w:rPr>
          <w:spacing w:val="3"/>
          <w:sz w:val="24"/>
        </w:rPr>
        <w:t xml:space="preserve">El </w:t>
      </w:r>
      <w:r>
        <w:rPr>
          <w:spacing w:val="5"/>
          <w:sz w:val="24"/>
        </w:rPr>
        <w:t xml:space="preserve">informe-dictamen </w:t>
      </w:r>
      <w:r>
        <w:rPr>
          <w:spacing w:val="3"/>
          <w:sz w:val="24"/>
        </w:rPr>
        <w:t xml:space="preserve">con </w:t>
      </w:r>
      <w:r>
        <w:rPr>
          <w:spacing w:val="4"/>
          <w:sz w:val="24"/>
        </w:rPr>
        <w:t xml:space="preserve">pronunciamiento favorable, </w:t>
      </w:r>
      <w:r>
        <w:rPr>
          <w:spacing w:val="3"/>
          <w:sz w:val="24"/>
        </w:rPr>
        <w:t xml:space="preserve">al </w:t>
      </w:r>
      <w:r>
        <w:rPr>
          <w:spacing w:val="4"/>
          <w:sz w:val="24"/>
        </w:rPr>
        <w:t xml:space="preserve">consignar observaciones </w:t>
      </w:r>
      <w:r>
        <w:rPr>
          <w:sz w:val="24"/>
        </w:rPr>
        <w:t xml:space="preserve">y </w:t>
      </w:r>
      <w:r>
        <w:rPr>
          <w:spacing w:val="4"/>
          <w:sz w:val="24"/>
        </w:rPr>
        <w:t xml:space="preserve">recomendaciones </w:t>
      </w:r>
      <w:r>
        <w:rPr>
          <w:spacing w:val="3"/>
          <w:sz w:val="24"/>
        </w:rPr>
        <w:t xml:space="preserve">que </w:t>
      </w:r>
      <w:r>
        <w:rPr>
          <w:spacing w:val="4"/>
          <w:sz w:val="24"/>
        </w:rPr>
        <w:t xml:space="preserve">el plantel debe atender </w:t>
      </w:r>
      <w:r>
        <w:rPr>
          <w:spacing w:val="3"/>
          <w:sz w:val="24"/>
        </w:rPr>
        <w:t xml:space="preserve">una vez </w:t>
      </w:r>
      <w:r>
        <w:rPr>
          <w:spacing w:val="2"/>
          <w:sz w:val="24"/>
        </w:rPr>
        <w:t xml:space="preserve">que </w:t>
      </w:r>
      <w:r>
        <w:rPr>
          <w:sz w:val="24"/>
        </w:rPr>
        <w:t xml:space="preserve">le </w:t>
      </w:r>
      <w:r>
        <w:rPr>
          <w:spacing w:val="4"/>
          <w:sz w:val="24"/>
        </w:rPr>
        <w:t xml:space="preserve">fue otorgado </w:t>
      </w:r>
      <w:r>
        <w:rPr>
          <w:spacing w:val="2"/>
          <w:sz w:val="24"/>
        </w:rPr>
        <w:t xml:space="preserve">un </w:t>
      </w:r>
      <w:r>
        <w:rPr>
          <w:spacing w:val="4"/>
          <w:sz w:val="24"/>
        </w:rPr>
        <w:t xml:space="preserve">nivel, marcará </w:t>
      </w:r>
      <w:r>
        <w:rPr>
          <w:spacing w:val="2"/>
          <w:sz w:val="24"/>
        </w:rPr>
        <w:t xml:space="preserve">el </w:t>
      </w:r>
      <w:r>
        <w:rPr>
          <w:spacing w:val="4"/>
          <w:sz w:val="24"/>
        </w:rPr>
        <w:t xml:space="preserve">inicio </w:t>
      </w:r>
      <w:r>
        <w:rPr>
          <w:spacing w:val="2"/>
          <w:sz w:val="24"/>
        </w:rPr>
        <w:t xml:space="preserve">de un </w:t>
      </w:r>
      <w:r>
        <w:rPr>
          <w:spacing w:val="4"/>
          <w:sz w:val="24"/>
        </w:rPr>
        <w:t xml:space="preserve">proceso </w:t>
      </w:r>
      <w:r>
        <w:rPr>
          <w:spacing w:val="2"/>
          <w:sz w:val="24"/>
        </w:rPr>
        <w:t xml:space="preserve">de </w:t>
      </w:r>
      <w:r>
        <w:rPr>
          <w:spacing w:val="4"/>
          <w:sz w:val="24"/>
        </w:rPr>
        <w:t xml:space="preserve">acompañamiento por parte </w:t>
      </w:r>
      <w:r>
        <w:rPr>
          <w:spacing w:val="2"/>
          <w:sz w:val="24"/>
        </w:rPr>
        <w:t xml:space="preserve">de </w:t>
      </w:r>
      <w:r>
        <w:rPr>
          <w:spacing w:val="4"/>
          <w:sz w:val="24"/>
        </w:rPr>
        <w:t xml:space="preserve">Copeems </w:t>
      </w:r>
      <w:r>
        <w:rPr>
          <w:spacing w:val="3"/>
          <w:sz w:val="24"/>
        </w:rPr>
        <w:t xml:space="preserve">para </w:t>
      </w:r>
      <w:r>
        <w:rPr>
          <w:sz w:val="24"/>
        </w:rPr>
        <w:t xml:space="preserve">su </w:t>
      </w:r>
      <w:r>
        <w:rPr>
          <w:spacing w:val="4"/>
          <w:sz w:val="24"/>
        </w:rPr>
        <w:t xml:space="preserve">mejora continua </w:t>
      </w:r>
      <w:r>
        <w:rPr>
          <w:spacing w:val="2"/>
          <w:sz w:val="24"/>
        </w:rPr>
        <w:t xml:space="preserve">que </w:t>
      </w:r>
      <w:r>
        <w:rPr>
          <w:spacing w:val="4"/>
          <w:sz w:val="24"/>
        </w:rPr>
        <w:t xml:space="preserve">concluirá cuando termine </w:t>
      </w:r>
      <w:r>
        <w:rPr>
          <w:sz w:val="24"/>
        </w:rPr>
        <w:t xml:space="preserve">la </w:t>
      </w:r>
      <w:r>
        <w:rPr>
          <w:spacing w:val="4"/>
          <w:sz w:val="24"/>
        </w:rPr>
        <w:t xml:space="preserve">vigencia </w:t>
      </w:r>
      <w:r>
        <w:rPr>
          <w:spacing w:val="2"/>
          <w:sz w:val="24"/>
        </w:rPr>
        <w:t xml:space="preserve">de </w:t>
      </w:r>
      <w:r>
        <w:rPr>
          <w:spacing w:val="4"/>
          <w:sz w:val="24"/>
        </w:rPr>
        <w:t xml:space="preserve">éste </w:t>
      </w:r>
      <w:r>
        <w:rPr>
          <w:spacing w:val="2"/>
          <w:sz w:val="24"/>
        </w:rPr>
        <w:t>en el</w:t>
      </w:r>
      <w:r>
        <w:rPr>
          <w:spacing w:val="49"/>
          <w:sz w:val="24"/>
        </w:rPr>
        <w:t xml:space="preserve"> </w:t>
      </w:r>
      <w:r>
        <w:rPr>
          <w:spacing w:val="5"/>
          <w:sz w:val="24"/>
        </w:rPr>
        <w:t>PC-SINEMS.</w:t>
      </w:r>
    </w:p>
    <w:p w:rsidR="00A74FD3" w:rsidRDefault="00D014D2">
      <w:pPr>
        <w:pStyle w:val="Prrafodelista"/>
        <w:numPr>
          <w:ilvl w:val="4"/>
          <w:numId w:val="235"/>
        </w:numPr>
        <w:tabs>
          <w:tab w:val="left" w:pos="1642"/>
        </w:tabs>
        <w:spacing w:before="118"/>
        <w:ind w:left="1642" w:right="379" w:hanging="360"/>
        <w:jc w:val="both"/>
        <w:rPr>
          <w:sz w:val="24"/>
        </w:rPr>
      </w:pPr>
      <w:r>
        <w:rPr>
          <w:spacing w:val="3"/>
          <w:sz w:val="24"/>
        </w:rPr>
        <w:t xml:space="preserve">Al </w:t>
      </w:r>
      <w:r>
        <w:rPr>
          <w:spacing w:val="4"/>
          <w:sz w:val="24"/>
        </w:rPr>
        <w:t xml:space="preserve">término </w:t>
      </w:r>
      <w:r>
        <w:rPr>
          <w:spacing w:val="3"/>
          <w:sz w:val="24"/>
        </w:rPr>
        <w:t xml:space="preserve">de la </w:t>
      </w:r>
      <w:r>
        <w:rPr>
          <w:spacing w:val="4"/>
          <w:sz w:val="24"/>
        </w:rPr>
        <w:t xml:space="preserve">vigencia del dictamen </w:t>
      </w:r>
      <w:r>
        <w:rPr>
          <w:spacing w:val="2"/>
          <w:sz w:val="24"/>
        </w:rPr>
        <w:t xml:space="preserve">de </w:t>
      </w:r>
      <w:r>
        <w:rPr>
          <w:spacing w:val="4"/>
          <w:sz w:val="24"/>
        </w:rPr>
        <w:t xml:space="preserve">ingreso, </w:t>
      </w:r>
      <w:r>
        <w:rPr>
          <w:spacing w:val="3"/>
          <w:sz w:val="24"/>
        </w:rPr>
        <w:t xml:space="preserve">el </w:t>
      </w:r>
      <w:r>
        <w:rPr>
          <w:spacing w:val="4"/>
          <w:sz w:val="24"/>
        </w:rPr>
        <w:t xml:space="preserve">plantel deberá iniciar </w:t>
      </w:r>
      <w:r>
        <w:rPr>
          <w:sz w:val="24"/>
        </w:rPr>
        <w:t xml:space="preserve">su </w:t>
      </w:r>
      <w:r>
        <w:rPr>
          <w:spacing w:val="4"/>
          <w:sz w:val="24"/>
        </w:rPr>
        <w:t xml:space="preserve">solicitud </w:t>
      </w:r>
      <w:r>
        <w:rPr>
          <w:spacing w:val="2"/>
          <w:sz w:val="24"/>
        </w:rPr>
        <w:t xml:space="preserve">de </w:t>
      </w:r>
      <w:r>
        <w:rPr>
          <w:spacing w:val="4"/>
          <w:sz w:val="24"/>
        </w:rPr>
        <w:t xml:space="preserve">permanencia </w:t>
      </w:r>
      <w:r>
        <w:rPr>
          <w:spacing w:val="2"/>
          <w:sz w:val="24"/>
        </w:rPr>
        <w:t xml:space="preserve">en el </w:t>
      </w:r>
      <w:r>
        <w:rPr>
          <w:spacing w:val="4"/>
          <w:sz w:val="24"/>
        </w:rPr>
        <w:t xml:space="preserve">PC-SINEMS por alguna </w:t>
      </w:r>
      <w:r>
        <w:rPr>
          <w:spacing w:val="2"/>
          <w:sz w:val="24"/>
        </w:rPr>
        <w:t xml:space="preserve">de </w:t>
      </w:r>
      <w:r>
        <w:rPr>
          <w:spacing w:val="3"/>
          <w:sz w:val="24"/>
        </w:rPr>
        <w:t xml:space="preserve">las </w:t>
      </w:r>
      <w:r>
        <w:rPr>
          <w:spacing w:val="4"/>
          <w:sz w:val="24"/>
        </w:rPr>
        <w:t>vías señaladas (ver</w:t>
      </w:r>
      <w:r>
        <w:rPr>
          <w:spacing w:val="4"/>
          <w:sz w:val="24"/>
        </w:rPr>
        <w:t xml:space="preserve"> apartado</w:t>
      </w:r>
      <w:r>
        <w:rPr>
          <w:spacing w:val="20"/>
          <w:sz w:val="24"/>
        </w:rPr>
        <w:t xml:space="preserve"> </w:t>
      </w:r>
      <w:r>
        <w:rPr>
          <w:spacing w:val="4"/>
          <w:sz w:val="24"/>
        </w:rPr>
        <w:t>2.3.2.2).</w:t>
      </w:r>
    </w:p>
    <w:p w:rsidR="00A74FD3" w:rsidRDefault="00A74FD3">
      <w:pPr>
        <w:pStyle w:val="Textoindependiente"/>
        <w:spacing w:before="6"/>
        <w:rPr>
          <w:sz w:val="27"/>
        </w:rPr>
      </w:pPr>
    </w:p>
    <w:p w:rsidR="00A74FD3" w:rsidRDefault="00D014D2">
      <w:pPr>
        <w:pStyle w:val="Ttulo2"/>
        <w:numPr>
          <w:ilvl w:val="4"/>
          <w:numId w:val="233"/>
        </w:numPr>
        <w:tabs>
          <w:tab w:val="left" w:pos="1992"/>
        </w:tabs>
        <w:ind w:right="861" w:firstLine="0"/>
      </w:pPr>
      <w:bookmarkStart w:id="30" w:name="_bookmark29"/>
      <w:bookmarkEnd w:id="30"/>
      <w:r>
        <w:rPr>
          <w:color w:val="001F5F"/>
        </w:rPr>
        <w:t>Orientaciones y procedimientos generales para las DIM relativos a la evaluación de sus</w:t>
      </w:r>
      <w:r>
        <w:rPr>
          <w:color w:val="001F5F"/>
          <w:spacing w:val="-2"/>
        </w:rPr>
        <w:t xml:space="preserve"> </w:t>
      </w:r>
      <w:r>
        <w:rPr>
          <w:color w:val="001F5F"/>
        </w:rPr>
        <w:t>PPE</w:t>
      </w:r>
    </w:p>
    <w:p w:rsidR="00A74FD3" w:rsidRDefault="00D014D2">
      <w:pPr>
        <w:pStyle w:val="Textoindependiente"/>
        <w:spacing w:before="216"/>
        <w:ind w:left="922" w:right="374"/>
        <w:jc w:val="both"/>
      </w:pPr>
      <w:r>
        <w:rPr>
          <w:spacing w:val="3"/>
        </w:rPr>
        <w:t xml:space="preserve">El </w:t>
      </w:r>
      <w:r>
        <w:rPr>
          <w:spacing w:val="4"/>
        </w:rPr>
        <w:t xml:space="preserve">primer </w:t>
      </w:r>
      <w:r>
        <w:rPr>
          <w:spacing w:val="3"/>
        </w:rPr>
        <w:t xml:space="preserve">paso </w:t>
      </w:r>
      <w:r>
        <w:rPr>
          <w:spacing w:val="2"/>
        </w:rPr>
        <w:t xml:space="preserve">que </w:t>
      </w:r>
      <w:r>
        <w:rPr>
          <w:spacing w:val="3"/>
        </w:rPr>
        <w:t xml:space="preserve">debe </w:t>
      </w:r>
      <w:r>
        <w:rPr>
          <w:spacing w:val="4"/>
        </w:rPr>
        <w:t xml:space="preserve">realizar </w:t>
      </w:r>
      <w:r>
        <w:rPr>
          <w:spacing w:val="3"/>
        </w:rPr>
        <w:t xml:space="preserve">la DIM para que </w:t>
      </w:r>
      <w:r>
        <w:rPr>
          <w:spacing w:val="4"/>
        </w:rPr>
        <w:t xml:space="preserve">eventualmente ingresen </w:t>
      </w:r>
      <w:r>
        <w:rPr>
          <w:spacing w:val="3"/>
        </w:rPr>
        <w:t xml:space="preserve">sus </w:t>
      </w:r>
      <w:r>
        <w:rPr>
          <w:spacing w:val="4"/>
        </w:rPr>
        <w:t xml:space="preserve">planteles </w:t>
      </w:r>
      <w:r>
        <w:rPr>
          <w:spacing w:val="2"/>
        </w:rPr>
        <w:t xml:space="preserve">de </w:t>
      </w:r>
      <w:r>
        <w:rPr>
          <w:spacing w:val="4"/>
        </w:rPr>
        <w:t xml:space="preserve">adscripción </w:t>
      </w:r>
      <w:r>
        <w:rPr>
          <w:spacing w:val="2"/>
        </w:rPr>
        <w:t xml:space="preserve">al </w:t>
      </w:r>
      <w:r>
        <w:rPr>
          <w:spacing w:val="4"/>
        </w:rPr>
        <w:t xml:space="preserve">PC-SINEMS consiste </w:t>
      </w:r>
      <w:r>
        <w:rPr>
          <w:spacing w:val="2"/>
        </w:rPr>
        <w:t xml:space="preserve">en </w:t>
      </w:r>
      <w:r>
        <w:rPr>
          <w:spacing w:val="4"/>
        </w:rPr>
        <w:t xml:space="preserve">solicitar </w:t>
      </w:r>
      <w:r>
        <w:rPr>
          <w:spacing w:val="3"/>
        </w:rPr>
        <w:t xml:space="preserve">al </w:t>
      </w:r>
      <w:r>
        <w:rPr>
          <w:spacing w:val="4"/>
        </w:rPr>
        <w:t xml:space="preserve">Copeems </w:t>
      </w:r>
      <w:r>
        <w:t xml:space="preserve">la </w:t>
      </w:r>
      <w:r>
        <w:rPr>
          <w:spacing w:val="4"/>
        </w:rPr>
        <w:t xml:space="preserve">evaluación </w:t>
      </w:r>
      <w:r>
        <w:rPr>
          <w:spacing w:val="2"/>
        </w:rPr>
        <w:t xml:space="preserve">de </w:t>
      </w:r>
      <w:r>
        <w:rPr>
          <w:spacing w:val="3"/>
        </w:rPr>
        <w:t xml:space="preserve">sus </w:t>
      </w:r>
      <w:r>
        <w:rPr>
          <w:spacing w:val="4"/>
        </w:rPr>
        <w:t xml:space="preserve">PPE completos, </w:t>
      </w:r>
      <w:r>
        <w:rPr>
          <w:spacing w:val="2"/>
        </w:rPr>
        <w:t xml:space="preserve">que </w:t>
      </w:r>
      <w:r>
        <w:rPr>
          <w:spacing w:val="4"/>
        </w:rPr>
        <w:t xml:space="preserve">incluyen </w:t>
      </w:r>
      <w:r>
        <w:rPr>
          <w:spacing w:val="3"/>
        </w:rPr>
        <w:t xml:space="preserve">los </w:t>
      </w:r>
      <w:r>
        <w:rPr>
          <w:spacing w:val="4"/>
        </w:rPr>
        <w:t xml:space="preserve">respectivos programas </w:t>
      </w:r>
      <w:r>
        <w:rPr>
          <w:spacing w:val="3"/>
        </w:rPr>
        <w:t xml:space="preserve">de </w:t>
      </w:r>
      <w:r>
        <w:rPr>
          <w:spacing w:val="4"/>
        </w:rPr>
        <w:t xml:space="preserve">estudio </w:t>
      </w:r>
      <w:r>
        <w:rPr>
          <w:spacing w:val="3"/>
        </w:rPr>
        <w:t xml:space="preserve">de las UAC </w:t>
      </w:r>
      <w:r>
        <w:t xml:space="preserve">y </w:t>
      </w:r>
      <w:r>
        <w:rPr>
          <w:spacing w:val="3"/>
        </w:rPr>
        <w:t xml:space="preserve">la </w:t>
      </w:r>
      <w:r>
        <w:rPr>
          <w:spacing w:val="4"/>
        </w:rPr>
        <w:t xml:space="preserve">normativa </w:t>
      </w:r>
      <w:r>
        <w:rPr>
          <w:spacing w:val="3"/>
        </w:rPr>
        <w:t xml:space="preserve">para </w:t>
      </w:r>
      <w:r>
        <w:t xml:space="preserve">su </w:t>
      </w:r>
      <w:r>
        <w:rPr>
          <w:spacing w:val="4"/>
        </w:rPr>
        <w:t xml:space="preserve">implementación. </w:t>
      </w:r>
      <w:r>
        <w:rPr>
          <w:spacing w:val="3"/>
        </w:rPr>
        <w:t xml:space="preserve">Lo </w:t>
      </w:r>
      <w:r>
        <w:rPr>
          <w:spacing w:val="4"/>
        </w:rPr>
        <w:t xml:space="preserve">anterior </w:t>
      </w:r>
      <w:r>
        <w:rPr>
          <w:spacing w:val="3"/>
        </w:rPr>
        <w:t xml:space="preserve">es </w:t>
      </w:r>
      <w:r>
        <w:rPr>
          <w:spacing w:val="4"/>
        </w:rPr>
        <w:t xml:space="preserve">condición </w:t>
      </w:r>
      <w:r>
        <w:rPr>
          <w:i/>
          <w:spacing w:val="3"/>
        </w:rPr>
        <w:t xml:space="preserve">sine qua non </w:t>
      </w:r>
      <w:r>
        <w:rPr>
          <w:spacing w:val="3"/>
        </w:rPr>
        <w:t xml:space="preserve">para </w:t>
      </w:r>
      <w:r>
        <w:rPr>
          <w:spacing w:val="2"/>
        </w:rPr>
        <w:t xml:space="preserve">que </w:t>
      </w:r>
      <w:r>
        <w:rPr>
          <w:spacing w:val="3"/>
        </w:rPr>
        <w:t xml:space="preserve">los </w:t>
      </w:r>
      <w:r>
        <w:rPr>
          <w:spacing w:val="4"/>
        </w:rPr>
        <w:t xml:space="preserve">centros educativos </w:t>
      </w:r>
      <w:r>
        <w:rPr>
          <w:spacing w:val="2"/>
        </w:rPr>
        <w:t xml:space="preserve">que </w:t>
      </w:r>
      <w:r>
        <w:rPr>
          <w:spacing w:val="4"/>
        </w:rPr>
        <w:t xml:space="preserve">dependen </w:t>
      </w:r>
      <w:r>
        <w:rPr>
          <w:spacing w:val="2"/>
        </w:rPr>
        <w:t xml:space="preserve">de </w:t>
      </w:r>
      <w:r>
        <w:t xml:space="preserve">la </w:t>
      </w:r>
      <w:r>
        <w:rPr>
          <w:spacing w:val="3"/>
        </w:rPr>
        <w:t xml:space="preserve">DIM </w:t>
      </w:r>
      <w:r>
        <w:rPr>
          <w:spacing w:val="4"/>
        </w:rPr>
        <w:t xml:space="preserve">puedan evaluarse. </w:t>
      </w:r>
      <w:r>
        <w:rPr>
          <w:spacing w:val="2"/>
        </w:rPr>
        <w:t>L</w:t>
      </w:r>
      <w:r>
        <w:rPr>
          <w:spacing w:val="2"/>
        </w:rPr>
        <w:t xml:space="preserve">a </w:t>
      </w:r>
      <w:r>
        <w:rPr>
          <w:spacing w:val="4"/>
        </w:rPr>
        <w:t xml:space="preserve">presentación del </w:t>
      </w:r>
      <w:r>
        <w:rPr>
          <w:spacing w:val="3"/>
        </w:rPr>
        <w:t xml:space="preserve">PPE para </w:t>
      </w:r>
      <w:r>
        <w:t xml:space="preserve">su </w:t>
      </w:r>
      <w:r>
        <w:rPr>
          <w:spacing w:val="4"/>
        </w:rPr>
        <w:t xml:space="preserve">evaluación corresponde </w:t>
      </w:r>
      <w:r>
        <w:t xml:space="preserve">a </w:t>
      </w:r>
      <w:r>
        <w:rPr>
          <w:spacing w:val="3"/>
        </w:rPr>
        <w:t xml:space="preserve">las </w:t>
      </w:r>
      <w:r>
        <w:rPr>
          <w:spacing w:val="4"/>
        </w:rPr>
        <w:t>DIM. Únicamente</w:t>
      </w:r>
      <w:r>
        <w:rPr>
          <w:spacing w:val="-4"/>
        </w:rPr>
        <w:t xml:space="preserve"> </w:t>
      </w:r>
      <w:r>
        <w:rPr>
          <w:spacing w:val="2"/>
        </w:rPr>
        <w:t>en</w:t>
      </w:r>
      <w:r>
        <w:rPr>
          <w:spacing w:val="-3"/>
        </w:rPr>
        <w:t xml:space="preserve"> </w:t>
      </w:r>
      <w:r>
        <w:rPr>
          <w:spacing w:val="3"/>
        </w:rPr>
        <w:t>el</w:t>
      </w:r>
      <w:r>
        <w:rPr>
          <w:spacing w:val="-2"/>
        </w:rPr>
        <w:t xml:space="preserve"> </w:t>
      </w:r>
      <w:r>
        <w:rPr>
          <w:spacing w:val="3"/>
        </w:rPr>
        <w:t>caso</w:t>
      </w:r>
      <w:r>
        <w:rPr>
          <w:spacing w:val="-3"/>
        </w:rPr>
        <w:t xml:space="preserve"> </w:t>
      </w:r>
      <w:r>
        <w:rPr>
          <w:spacing w:val="3"/>
        </w:rPr>
        <w:t>de</w:t>
      </w:r>
      <w:r>
        <w:rPr>
          <w:spacing w:val="-1"/>
        </w:rPr>
        <w:t xml:space="preserve"> </w:t>
      </w:r>
      <w:r>
        <w:rPr>
          <w:spacing w:val="2"/>
        </w:rPr>
        <w:t>que</w:t>
      </w:r>
      <w:r>
        <w:rPr>
          <w:spacing w:val="-4"/>
        </w:rPr>
        <w:t xml:space="preserve"> </w:t>
      </w:r>
      <w:r>
        <w:rPr>
          <w:spacing w:val="2"/>
        </w:rPr>
        <w:t>un</w:t>
      </w:r>
      <w:r>
        <w:rPr>
          <w:spacing w:val="-1"/>
        </w:rPr>
        <w:t xml:space="preserve"> </w:t>
      </w:r>
      <w:r>
        <w:rPr>
          <w:spacing w:val="4"/>
        </w:rPr>
        <w:t>plantel</w:t>
      </w:r>
      <w:r>
        <w:rPr>
          <w:spacing w:val="-5"/>
        </w:rPr>
        <w:t xml:space="preserve"> </w:t>
      </w:r>
      <w:r>
        <w:rPr>
          <w:spacing w:val="2"/>
        </w:rPr>
        <w:t>no</w:t>
      </w:r>
      <w:r>
        <w:rPr>
          <w:spacing w:val="-3"/>
        </w:rPr>
        <w:t xml:space="preserve"> </w:t>
      </w:r>
      <w:r>
        <w:rPr>
          <w:spacing w:val="4"/>
        </w:rPr>
        <w:t>dependa</w:t>
      </w:r>
      <w:r>
        <w:rPr>
          <w:spacing w:val="-4"/>
        </w:rPr>
        <w:t xml:space="preserve"> </w:t>
      </w:r>
      <w:r>
        <w:rPr>
          <w:spacing w:val="2"/>
        </w:rPr>
        <w:t>de</w:t>
      </w:r>
      <w:r>
        <w:rPr>
          <w:spacing w:val="-1"/>
        </w:rPr>
        <w:t xml:space="preserve"> </w:t>
      </w:r>
      <w:r>
        <w:rPr>
          <w:spacing w:val="3"/>
        </w:rPr>
        <w:t>DIM</w:t>
      </w:r>
      <w:r>
        <w:rPr>
          <w:spacing w:val="-3"/>
        </w:rPr>
        <w:t xml:space="preserve"> </w:t>
      </w:r>
      <w:r>
        <w:rPr>
          <w:spacing w:val="4"/>
        </w:rPr>
        <w:t>alguna,</w:t>
      </w:r>
      <w:r>
        <w:rPr>
          <w:spacing w:val="-4"/>
        </w:rPr>
        <w:t xml:space="preserve"> </w:t>
      </w:r>
      <w:r>
        <w:rPr>
          <w:spacing w:val="4"/>
        </w:rPr>
        <w:t>estará</w:t>
      </w:r>
      <w:r>
        <w:rPr>
          <w:spacing w:val="-3"/>
        </w:rPr>
        <w:t xml:space="preserve"> </w:t>
      </w:r>
      <w:r>
        <w:rPr>
          <w:spacing w:val="4"/>
        </w:rPr>
        <w:t xml:space="preserve">facultado </w:t>
      </w:r>
      <w:r>
        <w:t xml:space="preserve">a </w:t>
      </w:r>
      <w:r>
        <w:rPr>
          <w:spacing w:val="4"/>
        </w:rPr>
        <w:t xml:space="preserve">presentar </w:t>
      </w:r>
      <w:r>
        <w:rPr>
          <w:spacing w:val="3"/>
        </w:rPr>
        <w:t xml:space="preserve">él </w:t>
      </w:r>
      <w:r>
        <w:rPr>
          <w:spacing w:val="4"/>
        </w:rPr>
        <w:t xml:space="preserve">mismo </w:t>
      </w:r>
      <w:r>
        <w:rPr>
          <w:spacing w:val="3"/>
        </w:rPr>
        <w:t xml:space="preserve">sus PPE </w:t>
      </w:r>
      <w:r>
        <w:t xml:space="preserve">a </w:t>
      </w:r>
      <w:r>
        <w:rPr>
          <w:spacing w:val="5"/>
        </w:rPr>
        <w:t xml:space="preserve">evaluación </w:t>
      </w:r>
      <w:r>
        <w:rPr>
          <w:spacing w:val="4"/>
        </w:rPr>
        <w:t xml:space="preserve">ante </w:t>
      </w:r>
      <w:r>
        <w:rPr>
          <w:spacing w:val="3"/>
        </w:rPr>
        <w:t xml:space="preserve">el </w:t>
      </w:r>
      <w:r>
        <w:rPr>
          <w:spacing w:val="4"/>
        </w:rPr>
        <w:t xml:space="preserve">Copeems. </w:t>
      </w:r>
      <w:r>
        <w:rPr>
          <w:spacing w:val="2"/>
        </w:rPr>
        <w:t xml:space="preserve">La </w:t>
      </w:r>
      <w:r>
        <w:rPr>
          <w:spacing w:val="3"/>
        </w:rPr>
        <w:t xml:space="preserve">DIM </w:t>
      </w:r>
      <w:r>
        <w:rPr>
          <w:spacing w:val="4"/>
        </w:rPr>
        <w:t xml:space="preserve">deberá enviar </w:t>
      </w:r>
      <w:r>
        <w:rPr>
          <w:spacing w:val="2"/>
        </w:rPr>
        <w:t xml:space="preserve">un </w:t>
      </w:r>
      <w:r>
        <w:rPr>
          <w:spacing w:val="4"/>
        </w:rPr>
        <w:t xml:space="preserve">oficio </w:t>
      </w:r>
      <w:r>
        <w:t xml:space="preserve">a </w:t>
      </w:r>
      <w:r>
        <w:rPr>
          <w:spacing w:val="4"/>
        </w:rPr>
        <w:t xml:space="preserve">Copeems </w:t>
      </w:r>
      <w:r>
        <w:rPr>
          <w:spacing w:val="3"/>
        </w:rPr>
        <w:t xml:space="preserve">con </w:t>
      </w:r>
      <w:r>
        <w:t xml:space="preserve">la </w:t>
      </w:r>
      <w:r>
        <w:rPr>
          <w:spacing w:val="4"/>
        </w:rPr>
        <w:t xml:space="preserve">solicitud </w:t>
      </w:r>
      <w:r>
        <w:rPr>
          <w:spacing w:val="2"/>
        </w:rPr>
        <w:t xml:space="preserve">de </w:t>
      </w:r>
      <w:r>
        <w:t xml:space="preserve">la </w:t>
      </w:r>
      <w:r>
        <w:rPr>
          <w:spacing w:val="4"/>
        </w:rPr>
        <w:t xml:space="preserve">evaluación del </w:t>
      </w:r>
      <w:r>
        <w:rPr>
          <w:spacing w:val="3"/>
        </w:rPr>
        <w:t xml:space="preserve">PPE </w:t>
      </w:r>
      <w:r>
        <w:rPr>
          <w:spacing w:val="4"/>
        </w:rPr>
        <w:t xml:space="preserve">especificando </w:t>
      </w:r>
      <w:r>
        <w:rPr>
          <w:spacing w:val="3"/>
        </w:rPr>
        <w:t xml:space="preserve">sus </w:t>
      </w:r>
      <w:r>
        <w:rPr>
          <w:spacing w:val="4"/>
        </w:rPr>
        <w:t xml:space="preserve">datos generales </w:t>
      </w:r>
      <w:r>
        <w:t xml:space="preserve">y </w:t>
      </w:r>
      <w:r>
        <w:rPr>
          <w:spacing w:val="3"/>
        </w:rPr>
        <w:t xml:space="preserve">el </w:t>
      </w:r>
      <w:r>
        <w:rPr>
          <w:spacing w:val="4"/>
        </w:rPr>
        <w:t xml:space="preserve">enfoque </w:t>
      </w:r>
      <w:r>
        <w:rPr>
          <w:spacing w:val="3"/>
        </w:rPr>
        <w:t xml:space="preserve">de </w:t>
      </w:r>
      <w:r>
        <w:rPr>
          <w:spacing w:val="4"/>
        </w:rPr>
        <w:t xml:space="preserve">formación </w:t>
      </w:r>
      <w:r>
        <w:rPr>
          <w:spacing w:val="3"/>
        </w:rPr>
        <w:t xml:space="preserve">de </w:t>
      </w:r>
      <w:r>
        <w:t>la</w:t>
      </w:r>
      <w:r>
        <w:rPr>
          <w:spacing w:val="21"/>
        </w:rPr>
        <w:t xml:space="preserve"> </w:t>
      </w:r>
      <w:r>
        <w:rPr>
          <w:spacing w:val="3"/>
        </w:rPr>
        <w:t>DIM.</w:t>
      </w:r>
    </w:p>
    <w:p w:rsidR="00A74FD3" w:rsidRDefault="00A74FD3">
      <w:pPr>
        <w:jc w:val="both"/>
        <w:sectPr w:rsidR="00A74FD3">
          <w:pgSz w:w="12240" w:h="15840"/>
          <w:pgMar w:top="1060" w:right="760" w:bottom="960" w:left="780" w:header="0" w:footer="769" w:gutter="0"/>
          <w:cols w:space="720"/>
        </w:sectPr>
      </w:pPr>
    </w:p>
    <w:p w:rsidR="00A74FD3" w:rsidRDefault="00D014D2">
      <w:pPr>
        <w:pStyle w:val="Textoindependiente"/>
        <w:spacing w:before="68"/>
        <w:ind w:left="922" w:right="375"/>
        <w:jc w:val="both"/>
      </w:pPr>
      <w:r>
        <w:rPr>
          <w:spacing w:val="2"/>
        </w:rPr>
        <w:t xml:space="preserve">La </w:t>
      </w:r>
      <w:r>
        <w:rPr>
          <w:spacing w:val="4"/>
        </w:rPr>
        <w:t xml:space="preserve">información </w:t>
      </w:r>
      <w:r>
        <w:t xml:space="preserve">y </w:t>
      </w:r>
      <w:r>
        <w:rPr>
          <w:spacing w:val="4"/>
        </w:rPr>
        <w:t xml:space="preserve">documentación requerida </w:t>
      </w:r>
      <w:r>
        <w:rPr>
          <w:spacing w:val="3"/>
        </w:rPr>
        <w:t xml:space="preserve">para </w:t>
      </w:r>
      <w:r>
        <w:t xml:space="preserve">la </w:t>
      </w:r>
      <w:r>
        <w:rPr>
          <w:spacing w:val="4"/>
        </w:rPr>
        <w:t xml:space="preserve">evaluación del </w:t>
      </w:r>
      <w:r>
        <w:rPr>
          <w:spacing w:val="3"/>
        </w:rPr>
        <w:t xml:space="preserve">PPE </w:t>
      </w:r>
      <w:r>
        <w:rPr>
          <w:spacing w:val="4"/>
        </w:rPr>
        <w:t xml:space="preserve">está </w:t>
      </w:r>
      <w:r>
        <w:rPr>
          <w:spacing w:val="6"/>
        </w:rPr>
        <w:t>dividida</w:t>
      </w:r>
      <w:r>
        <w:rPr>
          <w:spacing w:val="78"/>
        </w:rPr>
        <w:t xml:space="preserve"> </w:t>
      </w:r>
      <w:r>
        <w:rPr>
          <w:spacing w:val="2"/>
        </w:rPr>
        <w:t xml:space="preserve">en </w:t>
      </w:r>
      <w:r>
        <w:rPr>
          <w:spacing w:val="3"/>
        </w:rPr>
        <w:t xml:space="preserve">seis </w:t>
      </w:r>
      <w:r>
        <w:rPr>
          <w:spacing w:val="4"/>
        </w:rPr>
        <w:t>grandes apartados. Preferentemente deberá usar</w:t>
      </w:r>
      <w:r>
        <w:rPr>
          <w:spacing w:val="4"/>
        </w:rPr>
        <w:t xml:space="preserve">se </w:t>
      </w:r>
      <w:r>
        <w:t xml:space="preserve">la </w:t>
      </w:r>
      <w:r>
        <w:rPr>
          <w:i/>
          <w:spacing w:val="5"/>
        </w:rPr>
        <w:t xml:space="preserve">hege-EMS </w:t>
      </w:r>
      <w:r>
        <w:rPr>
          <w:spacing w:val="3"/>
        </w:rPr>
        <w:t xml:space="preserve">para </w:t>
      </w:r>
      <w:r>
        <w:t xml:space="preserve">su </w:t>
      </w:r>
      <w:r>
        <w:rPr>
          <w:spacing w:val="4"/>
        </w:rPr>
        <w:t xml:space="preserve">envío. </w:t>
      </w:r>
      <w:r>
        <w:rPr>
          <w:spacing w:val="3"/>
        </w:rPr>
        <w:t xml:space="preserve">El </w:t>
      </w:r>
      <w:r>
        <w:rPr>
          <w:spacing w:val="4"/>
        </w:rPr>
        <w:t xml:space="preserve">acceso </w:t>
      </w:r>
      <w:r>
        <w:t xml:space="preserve">a </w:t>
      </w:r>
      <w:r>
        <w:rPr>
          <w:spacing w:val="4"/>
        </w:rPr>
        <w:t xml:space="preserve">esta herramienta requiere registrar </w:t>
      </w:r>
      <w:r>
        <w:t xml:space="preserve">a </w:t>
      </w:r>
      <w:r>
        <w:rPr>
          <w:spacing w:val="3"/>
        </w:rPr>
        <w:t xml:space="preserve">la DIM </w:t>
      </w:r>
      <w:r>
        <w:rPr>
          <w:spacing w:val="2"/>
        </w:rPr>
        <w:t xml:space="preserve">en el </w:t>
      </w:r>
      <w:r>
        <w:rPr>
          <w:spacing w:val="4"/>
        </w:rPr>
        <w:t xml:space="preserve">portal del Consejo </w:t>
      </w:r>
      <w:hyperlink r:id="rId14">
        <w:r>
          <w:rPr>
            <w:color w:val="00529B"/>
            <w:spacing w:val="5"/>
            <w:u w:val="single" w:color="00529B"/>
          </w:rPr>
          <w:t>www.copeems.mx</w:t>
        </w:r>
        <w:r>
          <w:rPr>
            <w:color w:val="00529B"/>
            <w:spacing w:val="5"/>
          </w:rPr>
          <w:t xml:space="preserve"> </w:t>
        </w:r>
      </w:hyperlink>
      <w:r>
        <w:rPr>
          <w:spacing w:val="3"/>
        </w:rPr>
        <w:t xml:space="preserve">para </w:t>
      </w:r>
      <w:r>
        <w:rPr>
          <w:spacing w:val="4"/>
        </w:rPr>
        <w:t xml:space="preserve">generar </w:t>
      </w:r>
      <w:r>
        <w:rPr>
          <w:spacing w:val="3"/>
        </w:rPr>
        <w:t xml:space="preserve">una clave </w:t>
      </w:r>
      <w:r>
        <w:rPr>
          <w:spacing w:val="2"/>
        </w:rPr>
        <w:t xml:space="preserve">de </w:t>
      </w:r>
      <w:r>
        <w:rPr>
          <w:spacing w:val="5"/>
        </w:rPr>
        <w:t xml:space="preserve">usuario </w:t>
      </w:r>
      <w:r>
        <w:t xml:space="preserve">y </w:t>
      </w:r>
      <w:r>
        <w:rPr>
          <w:spacing w:val="3"/>
        </w:rPr>
        <w:t xml:space="preserve">una </w:t>
      </w:r>
      <w:r>
        <w:rPr>
          <w:spacing w:val="4"/>
        </w:rPr>
        <w:t xml:space="preserve">contraseña. </w:t>
      </w:r>
      <w:r>
        <w:rPr>
          <w:spacing w:val="3"/>
        </w:rPr>
        <w:t xml:space="preserve">Una vez que </w:t>
      </w:r>
      <w:r>
        <w:t xml:space="preserve">se </w:t>
      </w:r>
      <w:r>
        <w:rPr>
          <w:spacing w:val="2"/>
        </w:rPr>
        <w:t xml:space="preserve">ha </w:t>
      </w:r>
      <w:r>
        <w:rPr>
          <w:spacing w:val="4"/>
        </w:rPr>
        <w:t xml:space="preserve">ingresado </w:t>
      </w:r>
      <w:r>
        <w:rPr>
          <w:spacing w:val="3"/>
        </w:rPr>
        <w:t xml:space="preserve">al </w:t>
      </w:r>
      <w:r>
        <w:rPr>
          <w:spacing w:val="4"/>
        </w:rPr>
        <w:t xml:space="preserve">portal </w:t>
      </w:r>
      <w:r>
        <w:t xml:space="preserve">se </w:t>
      </w:r>
      <w:r>
        <w:rPr>
          <w:spacing w:val="4"/>
        </w:rPr>
        <w:t xml:space="preserve">desplegará </w:t>
      </w:r>
      <w:r>
        <w:rPr>
          <w:spacing w:val="3"/>
        </w:rPr>
        <w:t xml:space="preserve">una </w:t>
      </w:r>
      <w:r>
        <w:rPr>
          <w:spacing w:val="4"/>
        </w:rPr>
        <w:t xml:space="preserve">serie </w:t>
      </w:r>
      <w:r>
        <w:rPr>
          <w:spacing w:val="2"/>
        </w:rPr>
        <w:t xml:space="preserve">de </w:t>
      </w:r>
      <w:r>
        <w:rPr>
          <w:spacing w:val="4"/>
        </w:rPr>
        <w:t xml:space="preserve">campos </w:t>
      </w:r>
      <w:r>
        <w:rPr>
          <w:spacing w:val="3"/>
        </w:rPr>
        <w:t xml:space="preserve">que </w:t>
      </w:r>
      <w:r>
        <w:t xml:space="preserve">la </w:t>
      </w:r>
      <w:r>
        <w:rPr>
          <w:spacing w:val="3"/>
        </w:rPr>
        <w:t xml:space="preserve">DIM </w:t>
      </w:r>
      <w:r>
        <w:rPr>
          <w:spacing w:val="4"/>
        </w:rPr>
        <w:t xml:space="preserve">deberá llenar teniendo </w:t>
      </w:r>
      <w:r>
        <w:rPr>
          <w:spacing w:val="2"/>
        </w:rPr>
        <w:t xml:space="preserve">en </w:t>
      </w:r>
      <w:r>
        <w:rPr>
          <w:spacing w:val="4"/>
        </w:rPr>
        <w:t xml:space="preserve">cuenta </w:t>
      </w:r>
      <w:r>
        <w:t>lo</w:t>
      </w:r>
      <w:r>
        <w:rPr>
          <w:spacing w:val="57"/>
        </w:rPr>
        <w:t xml:space="preserve"> </w:t>
      </w:r>
      <w:r>
        <w:rPr>
          <w:spacing w:val="4"/>
        </w:rPr>
        <w:t>siguiente:</w:t>
      </w:r>
    </w:p>
    <w:p w:rsidR="00A74FD3" w:rsidRDefault="00D014D2">
      <w:pPr>
        <w:pStyle w:val="Prrafodelista"/>
        <w:numPr>
          <w:ilvl w:val="5"/>
          <w:numId w:val="233"/>
        </w:numPr>
        <w:tabs>
          <w:tab w:val="left" w:pos="1635"/>
        </w:tabs>
        <w:spacing w:before="82"/>
        <w:ind w:right="387"/>
        <w:jc w:val="both"/>
        <w:rPr>
          <w:sz w:val="24"/>
        </w:rPr>
      </w:pPr>
      <w:r>
        <w:rPr>
          <w:spacing w:val="4"/>
          <w:sz w:val="24"/>
        </w:rPr>
        <w:t xml:space="preserve">Datos generales: </w:t>
      </w:r>
      <w:r>
        <w:rPr>
          <w:sz w:val="24"/>
        </w:rPr>
        <w:t xml:space="preserve">se </w:t>
      </w:r>
      <w:r>
        <w:rPr>
          <w:spacing w:val="4"/>
          <w:sz w:val="24"/>
        </w:rPr>
        <w:t xml:space="preserve">refiere </w:t>
      </w:r>
      <w:r>
        <w:rPr>
          <w:spacing w:val="2"/>
          <w:sz w:val="24"/>
        </w:rPr>
        <w:t xml:space="preserve">al </w:t>
      </w:r>
      <w:r>
        <w:rPr>
          <w:spacing w:val="4"/>
          <w:sz w:val="24"/>
        </w:rPr>
        <w:t xml:space="preserve">nombre oficial </w:t>
      </w:r>
      <w:r>
        <w:rPr>
          <w:spacing w:val="2"/>
          <w:sz w:val="24"/>
        </w:rPr>
        <w:t xml:space="preserve">de </w:t>
      </w:r>
      <w:r>
        <w:rPr>
          <w:sz w:val="24"/>
        </w:rPr>
        <w:t xml:space="preserve">la </w:t>
      </w:r>
      <w:r>
        <w:rPr>
          <w:spacing w:val="4"/>
          <w:sz w:val="24"/>
        </w:rPr>
        <w:t xml:space="preserve">DIM, </w:t>
      </w:r>
      <w:r>
        <w:rPr>
          <w:spacing w:val="3"/>
          <w:sz w:val="24"/>
        </w:rPr>
        <w:t xml:space="preserve">su </w:t>
      </w:r>
      <w:r>
        <w:rPr>
          <w:spacing w:val="4"/>
          <w:sz w:val="24"/>
        </w:rPr>
        <w:t xml:space="preserve">domicilio, teléfonos, fax, correos </w:t>
      </w:r>
      <w:r>
        <w:rPr>
          <w:spacing w:val="5"/>
          <w:sz w:val="24"/>
        </w:rPr>
        <w:t xml:space="preserve">electrónicos, </w:t>
      </w:r>
      <w:r>
        <w:rPr>
          <w:spacing w:val="4"/>
          <w:sz w:val="24"/>
        </w:rPr>
        <w:t xml:space="preserve">nombre del titular </w:t>
      </w:r>
      <w:r>
        <w:rPr>
          <w:spacing w:val="2"/>
          <w:sz w:val="24"/>
        </w:rPr>
        <w:t xml:space="preserve">de </w:t>
      </w:r>
      <w:r>
        <w:rPr>
          <w:sz w:val="24"/>
        </w:rPr>
        <w:t xml:space="preserve">la </w:t>
      </w:r>
      <w:r>
        <w:rPr>
          <w:spacing w:val="4"/>
          <w:sz w:val="24"/>
        </w:rPr>
        <w:t xml:space="preserve">misma </w:t>
      </w:r>
      <w:r>
        <w:rPr>
          <w:sz w:val="24"/>
        </w:rPr>
        <w:t xml:space="preserve">y </w:t>
      </w:r>
      <w:r>
        <w:rPr>
          <w:spacing w:val="4"/>
          <w:sz w:val="24"/>
        </w:rPr>
        <w:t xml:space="preserve">nombre </w:t>
      </w:r>
      <w:r>
        <w:rPr>
          <w:spacing w:val="3"/>
          <w:sz w:val="24"/>
        </w:rPr>
        <w:t xml:space="preserve">del </w:t>
      </w:r>
      <w:r>
        <w:rPr>
          <w:spacing w:val="4"/>
          <w:sz w:val="24"/>
        </w:rPr>
        <w:t>resp</w:t>
      </w:r>
      <w:r>
        <w:rPr>
          <w:spacing w:val="4"/>
          <w:sz w:val="24"/>
        </w:rPr>
        <w:t xml:space="preserve">onsable del proceso </w:t>
      </w:r>
      <w:r>
        <w:rPr>
          <w:spacing w:val="2"/>
          <w:sz w:val="24"/>
        </w:rPr>
        <w:t xml:space="preserve">de </w:t>
      </w:r>
      <w:r>
        <w:rPr>
          <w:spacing w:val="4"/>
          <w:sz w:val="24"/>
        </w:rPr>
        <w:t xml:space="preserve">evaluación para efectos </w:t>
      </w:r>
      <w:r>
        <w:rPr>
          <w:spacing w:val="3"/>
          <w:sz w:val="24"/>
        </w:rPr>
        <w:t>del</w:t>
      </w:r>
      <w:r>
        <w:rPr>
          <w:spacing w:val="16"/>
          <w:sz w:val="24"/>
        </w:rPr>
        <w:t xml:space="preserve"> </w:t>
      </w:r>
      <w:r>
        <w:rPr>
          <w:spacing w:val="5"/>
          <w:sz w:val="24"/>
        </w:rPr>
        <w:t>PC-SINEMS.</w:t>
      </w:r>
    </w:p>
    <w:p w:rsidR="00A74FD3" w:rsidRDefault="00D014D2">
      <w:pPr>
        <w:pStyle w:val="Prrafodelista"/>
        <w:numPr>
          <w:ilvl w:val="5"/>
          <w:numId w:val="233"/>
        </w:numPr>
        <w:tabs>
          <w:tab w:val="left" w:pos="1635"/>
        </w:tabs>
        <w:spacing w:before="82"/>
        <w:ind w:right="377" w:hanging="548"/>
        <w:jc w:val="both"/>
        <w:rPr>
          <w:sz w:val="24"/>
        </w:rPr>
      </w:pPr>
      <w:r>
        <w:rPr>
          <w:spacing w:val="4"/>
          <w:sz w:val="24"/>
        </w:rPr>
        <w:t xml:space="preserve">Enfoque </w:t>
      </w:r>
      <w:r>
        <w:rPr>
          <w:spacing w:val="2"/>
          <w:sz w:val="24"/>
        </w:rPr>
        <w:t xml:space="preserve">de </w:t>
      </w:r>
      <w:r>
        <w:rPr>
          <w:sz w:val="24"/>
        </w:rPr>
        <w:t xml:space="preserve">la </w:t>
      </w:r>
      <w:r>
        <w:rPr>
          <w:spacing w:val="3"/>
          <w:sz w:val="24"/>
        </w:rPr>
        <w:t xml:space="preserve">DIM: rubro </w:t>
      </w:r>
      <w:r>
        <w:rPr>
          <w:spacing w:val="4"/>
          <w:sz w:val="24"/>
        </w:rPr>
        <w:t xml:space="preserve">relacionado </w:t>
      </w:r>
      <w:r>
        <w:rPr>
          <w:spacing w:val="3"/>
          <w:sz w:val="24"/>
        </w:rPr>
        <w:t xml:space="preserve">con los </w:t>
      </w:r>
      <w:r>
        <w:rPr>
          <w:spacing w:val="4"/>
          <w:sz w:val="24"/>
        </w:rPr>
        <w:t xml:space="preserve">subsistemas </w:t>
      </w:r>
      <w:r>
        <w:rPr>
          <w:sz w:val="24"/>
        </w:rPr>
        <w:t xml:space="preserve">o </w:t>
      </w:r>
      <w:r>
        <w:rPr>
          <w:spacing w:val="4"/>
          <w:sz w:val="24"/>
        </w:rPr>
        <w:t xml:space="preserve">enfoques educativos </w:t>
      </w:r>
      <w:r>
        <w:rPr>
          <w:spacing w:val="3"/>
          <w:sz w:val="24"/>
        </w:rPr>
        <w:t xml:space="preserve">en </w:t>
      </w:r>
      <w:r>
        <w:rPr>
          <w:spacing w:val="2"/>
          <w:sz w:val="24"/>
        </w:rPr>
        <w:t xml:space="preserve">que </w:t>
      </w:r>
      <w:r>
        <w:rPr>
          <w:sz w:val="24"/>
        </w:rPr>
        <w:t xml:space="preserve">se </w:t>
      </w:r>
      <w:r>
        <w:rPr>
          <w:spacing w:val="4"/>
          <w:sz w:val="24"/>
        </w:rPr>
        <w:t xml:space="preserve">imparten </w:t>
      </w:r>
      <w:r>
        <w:rPr>
          <w:spacing w:val="3"/>
          <w:sz w:val="24"/>
        </w:rPr>
        <w:t xml:space="preserve">los </w:t>
      </w:r>
      <w:r>
        <w:rPr>
          <w:spacing w:val="4"/>
          <w:sz w:val="24"/>
        </w:rPr>
        <w:t xml:space="preserve">PPE; es decir, </w:t>
      </w:r>
      <w:r>
        <w:rPr>
          <w:spacing w:val="3"/>
          <w:sz w:val="24"/>
        </w:rPr>
        <w:t xml:space="preserve">si </w:t>
      </w:r>
      <w:r>
        <w:rPr>
          <w:spacing w:val="2"/>
          <w:sz w:val="24"/>
        </w:rPr>
        <w:t xml:space="preserve">se </w:t>
      </w:r>
      <w:r>
        <w:rPr>
          <w:spacing w:val="4"/>
          <w:sz w:val="24"/>
        </w:rPr>
        <w:t xml:space="preserve">trata </w:t>
      </w:r>
      <w:r>
        <w:rPr>
          <w:spacing w:val="3"/>
          <w:sz w:val="24"/>
        </w:rPr>
        <w:t xml:space="preserve">de un </w:t>
      </w:r>
      <w:r>
        <w:rPr>
          <w:spacing w:val="6"/>
          <w:sz w:val="24"/>
        </w:rPr>
        <w:t xml:space="preserve">bachillerato </w:t>
      </w:r>
      <w:r>
        <w:rPr>
          <w:spacing w:val="4"/>
          <w:sz w:val="24"/>
        </w:rPr>
        <w:t xml:space="preserve">general, </w:t>
      </w:r>
      <w:r>
        <w:rPr>
          <w:spacing w:val="2"/>
          <w:sz w:val="24"/>
        </w:rPr>
        <w:t xml:space="preserve">de un </w:t>
      </w:r>
      <w:r>
        <w:rPr>
          <w:spacing w:val="4"/>
          <w:sz w:val="24"/>
        </w:rPr>
        <w:t xml:space="preserve">bachillerato general </w:t>
      </w:r>
      <w:r>
        <w:rPr>
          <w:spacing w:val="3"/>
          <w:sz w:val="24"/>
        </w:rPr>
        <w:t xml:space="preserve">con </w:t>
      </w:r>
      <w:r>
        <w:rPr>
          <w:spacing w:val="4"/>
          <w:sz w:val="24"/>
        </w:rPr>
        <w:t xml:space="preserve">capacitación </w:t>
      </w:r>
      <w:r>
        <w:rPr>
          <w:spacing w:val="3"/>
          <w:sz w:val="24"/>
        </w:rPr>
        <w:t xml:space="preserve">para el </w:t>
      </w:r>
      <w:r>
        <w:rPr>
          <w:spacing w:val="4"/>
          <w:sz w:val="24"/>
        </w:rPr>
        <w:t xml:space="preserve">trabajo, </w:t>
      </w:r>
      <w:r>
        <w:rPr>
          <w:spacing w:val="2"/>
          <w:sz w:val="24"/>
        </w:rPr>
        <w:t xml:space="preserve">de un </w:t>
      </w:r>
      <w:r>
        <w:rPr>
          <w:spacing w:val="4"/>
          <w:sz w:val="24"/>
        </w:rPr>
        <w:t xml:space="preserve">bachillerato tecnológico </w:t>
      </w:r>
      <w:r>
        <w:rPr>
          <w:sz w:val="24"/>
        </w:rPr>
        <w:t xml:space="preserve">o </w:t>
      </w:r>
      <w:r>
        <w:rPr>
          <w:spacing w:val="3"/>
          <w:sz w:val="24"/>
        </w:rPr>
        <w:t xml:space="preserve">de una </w:t>
      </w:r>
      <w:r>
        <w:rPr>
          <w:spacing w:val="4"/>
          <w:sz w:val="24"/>
        </w:rPr>
        <w:t>formación profesional</w:t>
      </w:r>
      <w:r>
        <w:rPr>
          <w:spacing w:val="68"/>
          <w:sz w:val="24"/>
        </w:rPr>
        <w:t xml:space="preserve"> </w:t>
      </w:r>
      <w:r>
        <w:rPr>
          <w:spacing w:val="4"/>
          <w:sz w:val="24"/>
        </w:rPr>
        <w:t>técnica.</w:t>
      </w:r>
    </w:p>
    <w:p w:rsidR="00A74FD3" w:rsidRDefault="00D014D2">
      <w:pPr>
        <w:pStyle w:val="Prrafodelista"/>
        <w:numPr>
          <w:ilvl w:val="5"/>
          <w:numId w:val="233"/>
        </w:numPr>
        <w:tabs>
          <w:tab w:val="left" w:pos="1635"/>
        </w:tabs>
        <w:spacing w:before="79"/>
        <w:ind w:right="376" w:hanging="608"/>
        <w:jc w:val="both"/>
        <w:rPr>
          <w:sz w:val="24"/>
        </w:rPr>
      </w:pPr>
      <w:r>
        <w:rPr>
          <w:spacing w:val="4"/>
          <w:sz w:val="24"/>
        </w:rPr>
        <w:t xml:space="preserve">Componentes </w:t>
      </w:r>
      <w:r>
        <w:rPr>
          <w:spacing w:val="3"/>
          <w:sz w:val="24"/>
        </w:rPr>
        <w:t xml:space="preserve">de la DIM </w:t>
      </w:r>
      <w:r>
        <w:rPr>
          <w:sz w:val="24"/>
        </w:rPr>
        <w:t xml:space="preserve">y </w:t>
      </w:r>
      <w:r>
        <w:rPr>
          <w:spacing w:val="4"/>
          <w:sz w:val="24"/>
        </w:rPr>
        <w:t xml:space="preserve">listado </w:t>
      </w:r>
      <w:r>
        <w:rPr>
          <w:spacing w:val="2"/>
          <w:sz w:val="24"/>
        </w:rPr>
        <w:t xml:space="preserve">de </w:t>
      </w:r>
      <w:r>
        <w:rPr>
          <w:spacing w:val="4"/>
          <w:sz w:val="24"/>
        </w:rPr>
        <w:t xml:space="preserve">planteles: información </w:t>
      </w:r>
      <w:r>
        <w:rPr>
          <w:spacing w:val="3"/>
          <w:sz w:val="24"/>
        </w:rPr>
        <w:t xml:space="preserve">sobre los </w:t>
      </w:r>
      <w:r>
        <w:rPr>
          <w:spacing w:val="4"/>
          <w:sz w:val="24"/>
        </w:rPr>
        <w:t xml:space="preserve">planteles propios </w:t>
      </w:r>
      <w:r>
        <w:rPr>
          <w:sz w:val="24"/>
        </w:rPr>
        <w:t xml:space="preserve">y </w:t>
      </w:r>
      <w:r>
        <w:rPr>
          <w:spacing w:val="3"/>
          <w:sz w:val="24"/>
        </w:rPr>
        <w:t xml:space="preserve">los </w:t>
      </w:r>
      <w:r>
        <w:rPr>
          <w:spacing w:val="4"/>
          <w:sz w:val="24"/>
        </w:rPr>
        <w:t xml:space="preserve">planteles </w:t>
      </w:r>
      <w:r>
        <w:rPr>
          <w:spacing w:val="5"/>
          <w:sz w:val="24"/>
        </w:rPr>
        <w:t xml:space="preserve">incorporados </w:t>
      </w:r>
      <w:r>
        <w:rPr>
          <w:sz w:val="24"/>
        </w:rPr>
        <w:t xml:space="preserve">o </w:t>
      </w:r>
      <w:r>
        <w:rPr>
          <w:spacing w:val="3"/>
          <w:sz w:val="24"/>
        </w:rPr>
        <w:t xml:space="preserve">con </w:t>
      </w:r>
      <w:r>
        <w:rPr>
          <w:spacing w:val="4"/>
          <w:sz w:val="24"/>
        </w:rPr>
        <w:t xml:space="preserve">RVOE. Ahí </w:t>
      </w:r>
      <w:r>
        <w:rPr>
          <w:spacing w:val="3"/>
          <w:sz w:val="24"/>
        </w:rPr>
        <w:t xml:space="preserve">debe </w:t>
      </w:r>
      <w:r>
        <w:rPr>
          <w:spacing w:val="4"/>
          <w:sz w:val="24"/>
        </w:rPr>
        <w:t xml:space="preserve">anotarse </w:t>
      </w:r>
      <w:r>
        <w:rPr>
          <w:sz w:val="24"/>
        </w:rPr>
        <w:t xml:space="preserve">la </w:t>
      </w:r>
      <w:r>
        <w:rPr>
          <w:spacing w:val="3"/>
          <w:sz w:val="24"/>
        </w:rPr>
        <w:t xml:space="preserve">clave </w:t>
      </w:r>
      <w:r>
        <w:rPr>
          <w:spacing w:val="2"/>
          <w:sz w:val="24"/>
        </w:rPr>
        <w:t xml:space="preserve">de </w:t>
      </w:r>
      <w:r>
        <w:rPr>
          <w:spacing w:val="3"/>
          <w:sz w:val="24"/>
        </w:rPr>
        <w:t xml:space="preserve">cada </w:t>
      </w:r>
      <w:r>
        <w:rPr>
          <w:spacing w:val="4"/>
          <w:sz w:val="24"/>
        </w:rPr>
        <w:t xml:space="preserve">centro </w:t>
      </w:r>
      <w:r>
        <w:rPr>
          <w:spacing w:val="2"/>
          <w:sz w:val="24"/>
        </w:rPr>
        <w:t xml:space="preserve">de </w:t>
      </w:r>
      <w:r>
        <w:rPr>
          <w:spacing w:val="4"/>
          <w:sz w:val="24"/>
        </w:rPr>
        <w:t xml:space="preserve">trabajo (CCT), </w:t>
      </w:r>
      <w:r>
        <w:rPr>
          <w:spacing w:val="2"/>
          <w:sz w:val="24"/>
        </w:rPr>
        <w:t xml:space="preserve">el </w:t>
      </w:r>
      <w:r>
        <w:rPr>
          <w:spacing w:val="4"/>
          <w:sz w:val="24"/>
        </w:rPr>
        <w:t xml:space="preserve">nombre oficial </w:t>
      </w:r>
      <w:r>
        <w:rPr>
          <w:spacing w:val="2"/>
          <w:sz w:val="24"/>
        </w:rPr>
        <w:t xml:space="preserve">de </w:t>
      </w:r>
      <w:r>
        <w:rPr>
          <w:spacing w:val="4"/>
          <w:sz w:val="24"/>
        </w:rPr>
        <w:t xml:space="preserve">cada </w:t>
      </w:r>
      <w:r>
        <w:rPr>
          <w:spacing w:val="3"/>
          <w:sz w:val="24"/>
        </w:rPr>
        <w:t xml:space="preserve">uno </w:t>
      </w:r>
      <w:r>
        <w:rPr>
          <w:spacing w:val="2"/>
          <w:sz w:val="24"/>
        </w:rPr>
        <w:t xml:space="preserve">de </w:t>
      </w:r>
      <w:r>
        <w:rPr>
          <w:spacing w:val="3"/>
          <w:sz w:val="24"/>
        </w:rPr>
        <w:t xml:space="preserve">los </w:t>
      </w:r>
      <w:r>
        <w:rPr>
          <w:spacing w:val="4"/>
          <w:sz w:val="24"/>
        </w:rPr>
        <w:t xml:space="preserve">planteles, </w:t>
      </w:r>
      <w:r>
        <w:rPr>
          <w:spacing w:val="3"/>
          <w:sz w:val="24"/>
        </w:rPr>
        <w:t xml:space="preserve">los </w:t>
      </w:r>
      <w:r>
        <w:rPr>
          <w:spacing w:val="4"/>
          <w:sz w:val="24"/>
        </w:rPr>
        <w:t xml:space="preserve">PPE </w:t>
      </w:r>
      <w:r>
        <w:rPr>
          <w:spacing w:val="3"/>
          <w:sz w:val="24"/>
        </w:rPr>
        <w:t xml:space="preserve">que </w:t>
      </w:r>
      <w:r>
        <w:rPr>
          <w:spacing w:val="4"/>
          <w:sz w:val="24"/>
        </w:rPr>
        <w:t xml:space="preserve">imparte </w:t>
      </w:r>
      <w:r>
        <w:rPr>
          <w:spacing w:val="3"/>
          <w:sz w:val="24"/>
        </w:rPr>
        <w:t xml:space="preserve">cada </w:t>
      </w:r>
      <w:r>
        <w:rPr>
          <w:spacing w:val="4"/>
          <w:sz w:val="24"/>
        </w:rPr>
        <w:t xml:space="preserve">plantel, </w:t>
      </w:r>
      <w:r>
        <w:rPr>
          <w:spacing w:val="3"/>
          <w:sz w:val="24"/>
        </w:rPr>
        <w:t xml:space="preserve">la </w:t>
      </w:r>
      <w:r>
        <w:rPr>
          <w:spacing w:val="4"/>
          <w:sz w:val="24"/>
        </w:rPr>
        <w:t xml:space="preserve">modalidad </w:t>
      </w:r>
      <w:r>
        <w:rPr>
          <w:sz w:val="24"/>
        </w:rPr>
        <w:t xml:space="preserve">y la </w:t>
      </w:r>
      <w:r>
        <w:rPr>
          <w:spacing w:val="4"/>
          <w:sz w:val="24"/>
        </w:rPr>
        <w:t xml:space="preserve">opción educativa, incluidos </w:t>
      </w:r>
      <w:r>
        <w:rPr>
          <w:spacing w:val="3"/>
          <w:sz w:val="24"/>
        </w:rPr>
        <w:t xml:space="preserve">los </w:t>
      </w:r>
      <w:r>
        <w:rPr>
          <w:spacing w:val="4"/>
          <w:sz w:val="24"/>
        </w:rPr>
        <w:t xml:space="preserve">planteles </w:t>
      </w:r>
      <w:r>
        <w:rPr>
          <w:spacing w:val="2"/>
          <w:sz w:val="24"/>
        </w:rPr>
        <w:t xml:space="preserve">en </w:t>
      </w:r>
      <w:r>
        <w:rPr>
          <w:spacing w:val="4"/>
          <w:sz w:val="24"/>
        </w:rPr>
        <w:t xml:space="preserve">condición </w:t>
      </w:r>
      <w:r>
        <w:rPr>
          <w:spacing w:val="2"/>
          <w:sz w:val="24"/>
        </w:rPr>
        <w:t xml:space="preserve">de </w:t>
      </w:r>
      <w:r>
        <w:rPr>
          <w:spacing w:val="5"/>
          <w:sz w:val="24"/>
        </w:rPr>
        <w:t xml:space="preserve">alternos, </w:t>
      </w:r>
      <w:r>
        <w:rPr>
          <w:spacing w:val="4"/>
          <w:sz w:val="24"/>
        </w:rPr>
        <w:t xml:space="preserve">así </w:t>
      </w:r>
      <w:r>
        <w:rPr>
          <w:spacing w:val="3"/>
          <w:sz w:val="24"/>
        </w:rPr>
        <w:t xml:space="preserve">como su </w:t>
      </w:r>
      <w:r>
        <w:rPr>
          <w:spacing w:val="4"/>
          <w:sz w:val="24"/>
        </w:rPr>
        <w:t>matrícula</w:t>
      </w:r>
      <w:r>
        <w:rPr>
          <w:spacing w:val="10"/>
          <w:sz w:val="24"/>
        </w:rPr>
        <w:t xml:space="preserve"> </w:t>
      </w:r>
      <w:r>
        <w:rPr>
          <w:spacing w:val="4"/>
          <w:sz w:val="24"/>
        </w:rPr>
        <w:t>total.</w:t>
      </w:r>
    </w:p>
    <w:p w:rsidR="00A74FD3" w:rsidRDefault="00D014D2">
      <w:pPr>
        <w:pStyle w:val="Prrafodelista"/>
        <w:numPr>
          <w:ilvl w:val="5"/>
          <w:numId w:val="233"/>
        </w:numPr>
        <w:tabs>
          <w:tab w:val="left" w:pos="1635"/>
        </w:tabs>
        <w:spacing w:before="80"/>
        <w:ind w:right="378" w:hanging="615"/>
        <w:jc w:val="both"/>
        <w:rPr>
          <w:sz w:val="24"/>
        </w:rPr>
      </w:pPr>
      <w:r>
        <w:rPr>
          <w:spacing w:val="4"/>
          <w:sz w:val="24"/>
        </w:rPr>
        <w:t xml:space="preserve">Planes </w:t>
      </w:r>
      <w:r>
        <w:rPr>
          <w:sz w:val="24"/>
        </w:rPr>
        <w:t xml:space="preserve">y </w:t>
      </w:r>
      <w:r>
        <w:rPr>
          <w:spacing w:val="4"/>
          <w:sz w:val="24"/>
        </w:rPr>
        <w:t xml:space="preserve">Programas </w:t>
      </w:r>
      <w:r>
        <w:rPr>
          <w:spacing w:val="2"/>
          <w:sz w:val="24"/>
        </w:rPr>
        <w:t xml:space="preserve">de </w:t>
      </w:r>
      <w:r>
        <w:rPr>
          <w:spacing w:val="4"/>
          <w:sz w:val="24"/>
        </w:rPr>
        <w:t>Estu</w:t>
      </w:r>
      <w:r>
        <w:rPr>
          <w:spacing w:val="4"/>
          <w:sz w:val="24"/>
        </w:rPr>
        <w:t xml:space="preserve">dio (PPE): remite </w:t>
      </w:r>
      <w:r>
        <w:rPr>
          <w:sz w:val="24"/>
        </w:rPr>
        <w:t xml:space="preserve">a </w:t>
      </w:r>
      <w:r>
        <w:rPr>
          <w:spacing w:val="3"/>
          <w:sz w:val="24"/>
        </w:rPr>
        <w:t xml:space="preserve">los </w:t>
      </w:r>
      <w:r>
        <w:rPr>
          <w:spacing w:val="4"/>
          <w:sz w:val="24"/>
        </w:rPr>
        <w:t xml:space="preserve">PPE </w:t>
      </w:r>
      <w:r>
        <w:rPr>
          <w:spacing w:val="2"/>
          <w:sz w:val="24"/>
        </w:rPr>
        <w:t xml:space="preserve">que </w:t>
      </w:r>
      <w:r>
        <w:rPr>
          <w:sz w:val="24"/>
        </w:rPr>
        <w:t xml:space="preserve">se </w:t>
      </w:r>
      <w:r>
        <w:rPr>
          <w:spacing w:val="4"/>
          <w:sz w:val="24"/>
        </w:rPr>
        <w:t xml:space="preserve">ofrecen </w:t>
      </w:r>
      <w:r>
        <w:rPr>
          <w:sz w:val="24"/>
        </w:rPr>
        <w:t xml:space="preserve">y </w:t>
      </w:r>
      <w:r>
        <w:rPr>
          <w:spacing w:val="3"/>
          <w:sz w:val="24"/>
        </w:rPr>
        <w:t xml:space="preserve">son </w:t>
      </w:r>
      <w:r>
        <w:rPr>
          <w:spacing w:val="4"/>
          <w:sz w:val="24"/>
        </w:rPr>
        <w:t xml:space="preserve">regulados </w:t>
      </w:r>
      <w:r>
        <w:rPr>
          <w:spacing w:val="3"/>
          <w:sz w:val="24"/>
        </w:rPr>
        <w:t xml:space="preserve">en </w:t>
      </w:r>
      <w:r>
        <w:rPr>
          <w:sz w:val="24"/>
        </w:rPr>
        <w:t xml:space="preserve">lo </w:t>
      </w:r>
      <w:r>
        <w:rPr>
          <w:spacing w:val="4"/>
          <w:sz w:val="24"/>
        </w:rPr>
        <w:t xml:space="preserve">académico por </w:t>
      </w:r>
      <w:r>
        <w:rPr>
          <w:spacing w:val="3"/>
          <w:sz w:val="24"/>
        </w:rPr>
        <w:t xml:space="preserve">una </w:t>
      </w:r>
      <w:r>
        <w:rPr>
          <w:spacing w:val="4"/>
          <w:sz w:val="24"/>
        </w:rPr>
        <w:t xml:space="preserve">DIM. </w:t>
      </w:r>
      <w:r>
        <w:rPr>
          <w:spacing w:val="2"/>
          <w:sz w:val="24"/>
        </w:rPr>
        <w:t xml:space="preserve">Se </w:t>
      </w:r>
      <w:r>
        <w:rPr>
          <w:spacing w:val="4"/>
          <w:sz w:val="24"/>
        </w:rPr>
        <w:t xml:space="preserve">deberán indicar </w:t>
      </w:r>
      <w:r>
        <w:rPr>
          <w:spacing w:val="3"/>
          <w:sz w:val="24"/>
        </w:rPr>
        <w:t xml:space="preserve">los </w:t>
      </w:r>
      <w:r>
        <w:rPr>
          <w:spacing w:val="4"/>
          <w:sz w:val="24"/>
        </w:rPr>
        <w:t xml:space="preserve">programas </w:t>
      </w:r>
      <w:r>
        <w:rPr>
          <w:spacing w:val="2"/>
          <w:sz w:val="24"/>
        </w:rPr>
        <w:t xml:space="preserve">de </w:t>
      </w:r>
      <w:r>
        <w:rPr>
          <w:spacing w:val="4"/>
          <w:sz w:val="24"/>
        </w:rPr>
        <w:t xml:space="preserve">estudio </w:t>
      </w:r>
      <w:r>
        <w:rPr>
          <w:spacing w:val="2"/>
          <w:sz w:val="24"/>
        </w:rPr>
        <w:t xml:space="preserve">de </w:t>
      </w:r>
      <w:r>
        <w:rPr>
          <w:spacing w:val="3"/>
          <w:sz w:val="24"/>
        </w:rPr>
        <w:t xml:space="preserve">las UAC </w:t>
      </w:r>
      <w:r>
        <w:rPr>
          <w:sz w:val="24"/>
        </w:rPr>
        <w:t xml:space="preserve">y su </w:t>
      </w:r>
      <w:r>
        <w:rPr>
          <w:spacing w:val="4"/>
          <w:sz w:val="24"/>
        </w:rPr>
        <w:t xml:space="preserve">vinculación </w:t>
      </w:r>
      <w:r>
        <w:rPr>
          <w:spacing w:val="3"/>
          <w:sz w:val="24"/>
        </w:rPr>
        <w:t xml:space="preserve">con </w:t>
      </w:r>
      <w:r>
        <w:rPr>
          <w:spacing w:val="2"/>
          <w:sz w:val="24"/>
        </w:rPr>
        <w:t xml:space="preserve">el </w:t>
      </w:r>
      <w:r>
        <w:rPr>
          <w:spacing w:val="4"/>
          <w:sz w:val="24"/>
        </w:rPr>
        <w:t xml:space="preserve">perfil </w:t>
      </w:r>
      <w:r>
        <w:rPr>
          <w:spacing w:val="2"/>
          <w:sz w:val="24"/>
        </w:rPr>
        <w:t xml:space="preserve">de </w:t>
      </w:r>
      <w:r>
        <w:rPr>
          <w:spacing w:val="4"/>
          <w:sz w:val="24"/>
        </w:rPr>
        <w:t xml:space="preserve">egreso correspondiente; </w:t>
      </w:r>
      <w:r>
        <w:rPr>
          <w:spacing w:val="3"/>
          <w:sz w:val="24"/>
        </w:rPr>
        <w:t xml:space="preserve">los </w:t>
      </w:r>
      <w:r>
        <w:rPr>
          <w:spacing w:val="5"/>
          <w:sz w:val="24"/>
        </w:rPr>
        <w:t xml:space="preserve">materiales </w:t>
      </w:r>
      <w:r>
        <w:rPr>
          <w:spacing w:val="4"/>
          <w:sz w:val="24"/>
        </w:rPr>
        <w:t xml:space="preserve">didácticos; </w:t>
      </w:r>
      <w:r>
        <w:rPr>
          <w:spacing w:val="3"/>
          <w:sz w:val="24"/>
        </w:rPr>
        <w:t xml:space="preserve">las </w:t>
      </w:r>
      <w:r>
        <w:rPr>
          <w:spacing w:val="4"/>
          <w:sz w:val="24"/>
        </w:rPr>
        <w:t xml:space="preserve">estrategias </w:t>
      </w:r>
      <w:r>
        <w:rPr>
          <w:spacing w:val="2"/>
          <w:sz w:val="24"/>
        </w:rPr>
        <w:t xml:space="preserve">de </w:t>
      </w:r>
      <w:r>
        <w:rPr>
          <w:spacing w:val="4"/>
          <w:sz w:val="24"/>
        </w:rPr>
        <w:t xml:space="preserve">enseñanza; </w:t>
      </w:r>
      <w:r>
        <w:rPr>
          <w:sz w:val="24"/>
        </w:rPr>
        <w:t xml:space="preserve">la </w:t>
      </w:r>
      <w:r>
        <w:rPr>
          <w:spacing w:val="4"/>
          <w:sz w:val="24"/>
        </w:rPr>
        <w:t xml:space="preserve">bibliografía básica  </w:t>
      </w:r>
      <w:r>
        <w:rPr>
          <w:sz w:val="24"/>
        </w:rPr>
        <w:t xml:space="preserve">y </w:t>
      </w:r>
      <w:r>
        <w:rPr>
          <w:spacing w:val="5"/>
          <w:sz w:val="24"/>
        </w:rPr>
        <w:t xml:space="preserve">complementaria </w:t>
      </w:r>
      <w:r>
        <w:rPr>
          <w:sz w:val="24"/>
        </w:rPr>
        <w:t xml:space="preserve">y </w:t>
      </w:r>
      <w:r>
        <w:rPr>
          <w:spacing w:val="4"/>
          <w:sz w:val="24"/>
        </w:rPr>
        <w:t xml:space="preserve">fuentes </w:t>
      </w:r>
      <w:r>
        <w:rPr>
          <w:spacing w:val="2"/>
          <w:sz w:val="24"/>
        </w:rPr>
        <w:t xml:space="preserve">de </w:t>
      </w:r>
      <w:r>
        <w:rPr>
          <w:spacing w:val="4"/>
          <w:sz w:val="24"/>
        </w:rPr>
        <w:t xml:space="preserve">información </w:t>
      </w:r>
      <w:r>
        <w:rPr>
          <w:spacing w:val="2"/>
          <w:sz w:val="24"/>
        </w:rPr>
        <w:t xml:space="preserve">que </w:t>
      </w:r>
      <w:r>
        <w:rPr>
          <w:spacing w:val="4"/>
          <w:sz w:val="24"/>
        </w:rPr>
        <w:t xml:space="preserve">sirven </w:t>
      </w:r>
      <w:r>
        <w:rPr>
          <w:spacing w:val="2"/>
          <w:sz w:val="24"/>
        </w:rPr>
        <w:t xml:space="preserve">de </w:t>
      </w:r>
      <w:r>
        <w:rPr>
          <w:spacing w:val="4"/>
          <w:sz w:val="24"/>
        </w:rPr>
        <w:t xml:space="preserve">apoyo </w:t>
      </w:r>
      <w:r>
        <w:rPr>
          <w:spacing w:val="2"/>
          <w:sz w:val="24"/>
        </w:rPr>
        <w:t xml:space="preserve">en </w:t>
      </w:r>
      <w:r>
        <w:rPr>
          <w:spacing w:val="3"/>
          <w:sz w:val="24"/>
        </w:rPr>
        <w:t xml:space="preserve">los </w:t>
      </w:r>
      <w:r>
        <w:rPr>
          <w:spacing w:val="4"/>
          <w:sz w:val="24"/>
        </w:rPr>
        <w:t xml:space="preserve">procesos </w:t>
      </w:r>
      <w:r>
        <w:rPr>
          <w:spacing w:val="2"/>
          <w:sz w:val="24"/>
        </w:rPr>
        <w:t xml:space="preserve">de </w:t>
      </w:r>
      <w:r>
        <w:rPr>
          <w:spacing w:val="4"/>
          <w:sz w:val="24"/>
        </w:rPr>
        <w:t xml:space="preserve">enseñanza </w:t>
      </w:r>
      <w:r>
        <w:rPr>
          <w:sz w:val="24"/>
        </w:rPr>
        <w:t xml:space="preserve">y </w:t>
      </w:r>
      <w:r>
        <w:rPr>
          <w:spacing w:val="4"/>
          <w:sz w:val="24"/>
        </w:rPr>
        <w:t xml:space="preserve">aprendizaje; </w:t>
      </w:r>
      <w:r>
        <w:rPr>
          <w:spacing w:val="3"/>
          <w:sz w:val="24"/>
        </w:rPr>
        <w:t xml:space="preserve">los </w:t>
      </w:r>
      <w:r>
        <w:rPr>
          <w:spacing w:val="4"/>
          <w:sz w:val="24"/>
        </w:rPr>
        <w:t xml:space="preserve">programas </w:t>
      </w:r>
      <w:r>
        <w:rPr>
          <w:spacing w:val="2"/>
          <w:sz w:val="24"/>
        </w:rPr>
        <w:t xml:space="preserve">de </w:t>
      </w:r>
      <w:r>
        <w:rPr>
          <w:spacing w:val="4"/>
          <w:sz w:val="24"/>
        </w:rPr>
        <w:t xml:space="preserve">tutoría </w:t>
      </w:r>
      <w:r>
        <w:rPr>
          <w:sz w:val="24"/>
        </w:rPr>
        <w:t xml:space="preserve">y </w:t>
      </w:r>
      <w:r>
        <w:rPr>
          <w:spacing w:val="4"/>
          <w:sz w:val="24"/>
        </w:rPr>
        <w:t xml:space="preserve">orientación (educativa, vocacional </w:t>
      </w:r>
      <w:r>
        <w:rPr>
          <w:sz w:val="24"/>
        </w:rPr>
        <w:t xml:space="preserve">y </w:t>
      </w:r>
      <w:r>
        <w:rPr>
          <w:spacing w:val="4"/>
          <w:sz w:val="24"/>
        </w:rPr>
        <w:t xml:space="preserve">socioemocional). También </w:t>
      </w:r>
      <w:r>
        <w:rPr>
          <w:sz w:val="24"/>
        </w:rPr>
        <w:t xml:space="preserve">se </w:t>
      </w:r>
      <w:r>
        <w:rPr>
          <w:spacing w:val="4"/>
          <w:sz w:val="24"/>
        </w:rPr>
        <w:t>requiere información so</w:t>
      </w:r>
      <w:r>
        <w:rPr>
          <w:spacing w:val="4"/>
          <w:sz w:val="24"/>
        </w:rPr>
        <w:t xml:space="preserve">bre </w:t>
      </w:r>
      <w:r>
        <w:rPr>
          <w:spacing w:val="3"/>
          <w:sz w:val="24"/>
        </w:rPr>
        <w:t xml:space="preserve">los </w:t>
      </w:r>
      <w:r>
        <w:rPr>
          <w:spacing w:val="4"/>
          <w:sz w:val="24"/>
        </w:rPr>
        <w:t xml:space="preserve">métodos, medios </w:t>
      </w:r>
      <w:r>
        <w:rPr>
          <w:sz w:val="24"/>
        </w:rPr>
        <w:t xml:space="preserve">e </w:t>
      </w:r>
      <w:r>
        <w:rPr>
          <w:spacing w:val="4"/>
          <w:sz w:val="24"/>
        </w:rPr>
        <w:t xml:space="preserve">instrumentos </w:t>
      </w:r>
      <w:r>
        <w:rPr>
          <w:spacing w:val="2"/>
          <w:sz w:val="24"/>
        </w:rPr>
        <w:t xml:space="preserve">de </w:t>
      </w:r>
      <w:r>
        <w:rPr>
          <w:spacing w:val="4"/>
          <w:sz w:val="24"/>
        </w:rPr>
        <w:t xml:space="preserve">evaluación </w:t>
      </w:r>
      <w:r>
        <w:rPr>
          <w:spacing w:val="2"/>
          <w:sz w:val="24"/>
        </w:rPr>
        <w:t xml:space="preserve">de </w:t>
      </w:r>
      <w:r>
        <w:rPr>
          <w:spacing w:val="3"/>
          <w:sz w:val="24"/>
        </w:rPr>
        <w:t xml:space="preserve">los </w:t>
      </w:r>
      <w:r>
        <w:rPr>
          <w:spacing w:val="4"/>
          <w:sz w:val="24"/>
        </w:rPr>
        <w:t xml:space="preserve">aprendizajes  </w:t>
      </w:r>
      <w:r>
        <w:rPr>
          <w:sz w:val="24"/>
        </w:rPr>
        <w:t xml:space="preserve">y </w:t>
      </w:r>
      <w:r>
        <w:rPr>
          <w:spacing w:val="4"/>
          <w:sz w:val="24"/>
        </w:rPr>
        <w:t xml:space="preserve">desarrollo </w:t>
      </w:r>
      <w:r>
        <w:rPr>
          <w:spacing w:val="2"/>
          <w:sz w:val="24"/>
        </w:rPr>
        <w:t xml:space="preserve">de </w:t>
      </w:r>
      <w:r>
        <w:rPr>
          <w:spacing w:val="3"/>
          <w:sz w:val="24"/>
        </w:rPr>
        <w:t xml:space="preserve">las </w:t>
      </w:r>
      <w:r>
        <w:rPr>
          <w:spacing w:val="4"/>
          <w:sz w:val="24"/>
        </w:rPr>
        <w:t xml:space="preserve">competencias </w:t>
      </w:r>
      <w:r>
        <w:rPr>
          <w:spacing w:val="2"/>
          <w:sz w:val="24"/>
        </w:rPr>
        <w:t xml:space="preserve">en </w:t>
      </w:r>
      <w:r>
        <w:rPr>
          <w:spacing w:val="3"/>
          <w:sz w:val="24"/>
        </w:rPr>
        <w:t xml:space="preserve">los </w:t>
      </w:r>
      <w:r>
        <w:rPr>
          <w:spacing w:val="4"/>
          <w:sz w:val="24"/>
        </w:rPr>
        <w:t xml:space="preserve">estudiantes </w:t>
      </w:r>
      <w:r>
        <w:rPr>
          <w:spacing w:val="2"/>
          <w:sz w:val="24"/>
        </w:rPr>
        <w:t xml:space="preserve">que </w:t>
      </w:r>
      <w:r>
        <w:rPr>
          <w:spacing w:val="4"/>
          <w:sz w:val="24"/>
        </w:rPr>
        <w:t xml:space="preserve">contemple </w:t>
      </w:r>
      <w:r>
        <w:rPr>
          <w:sz w:val="24"/>
        </w:rPr>
        <w:t xml:space="preserve">la </w:t>
      </w:r>
      <w:r>
        <w:rPr>
          <w:spacing w:val="4"/>
          <w:sz w:val="24"/>
        </w:rPr>
        <w:t xml:space="preserve">descripción del mecanismo </w:t>
      </w:r>
      <w:r>
        <w:rPr>
          <w:spacing w:val="2"/>
          <w:sz w:val="24"/>
        </w:rPr>
        <w:t xml:space="preserve">de </w:t>
      </w:r>
      <w:r>
        <w:rPr>
          <w:spacing w:val="4"/>
          <w:sz w:val="24"/>
        </w:rPr>
        <w:t xml:space="preserve">registro del </w:t>
      </w:r>
      <w:r>
        <w:rPr>
          <w:spacing w:val="3"/>
          <w:sz w:val="24"/>
        </w:rPr>
        <w:t xml:space="preserve">logro </w:t>
      </w:r>
      <w:r>
        <w:rPr>
          <w:spacing w:val="2"/>
          <w:sz w:val="24"/>
        </w:rPr>
        <w:t xml:space="preserve">de </w:t>
      </w:r>
      <w:r>
        <w:rPr>
          <w:spacing w:val="3"/>
          <w:sz w:val="24"/>
        </w:rPr>
        <w:t xml:space="preserve">las </w:t>
      </w:r>
      <w:r>
        <w:rPr>
          <w:spacing w:val="4"/>
          <w:sz w:val="24"/>
        </w:rPr>
        <w:t xml:space="preserve">competencias tanto genéricas </w:t>
      </w:r>
      <w:r>
        <w:rPr>
          <w:spacing w:val="3"/>
          <w:sz w:val="24"/>
        </w:rPr>
        <w:t xml:space="preserve">como </w:t>
      </w:r>
      <w:r>
        <w:rPr>
          <w:spacing w:val="4"/>
          <w:sz w:val="24"/>
        </w:rPr>
        <w:t xml:space="preserve">disciplinarias; </w:t>
      </w:r>
      <w:r>
        <w:rPr>
          <w:sz w:val="24"/>
        </w:rPr>
        <w:t xml:space="preserve">y </w:t>
      </w:r>
      <w:r>
        <w:rPr>
          <w:spacing w:val="3"/>
          <w:sz w:val="24"/>
        </w:rPr>
        <w:t xml:space="preserve">si es </w:t>
      </w:r>
      <w:r>
        <w:rPr>
          <w:spacing w:val="3"/>
          <w:sz w:val="24"/>
        </w:rPr>
        <w:t xml:space="preserve">el </w:t>
      </w:r>
      <w:r>
        <w:rPr>
          <w:spacing w:val="4"/>
          <w:sz w:val="24"/>
        </w:rPr>
        <w:t xml:space="preserve">caso, profesionales. </w:t>
      </w:r>
      <w:r>
        <w:rPr>
          <w:spacing w:val="2"/>
          <w:sz w:val="24"/>
        </w:rPr>
        <w:t xml:space="preserve">La </w:t>
      </w:r>
      <w:r>
        <w:rPr>
          <w:spacing w:val="4"/>
          <w:sz w:val="24"/>
        </w:rPr>
        <w:t xml:space="preserve">descripción detallada </w:t>
      </w:r>
      <w:r>
        <w:rPr>
          <w:spacing w:val="2"/>
          <w:sz w:val="24"/>
        </w:rPr>
        <w:t xml:space="preserve">de </w:t>
      </w:r>
      <w:r>
        <w:rPr>
          <w:spacing w:val="3"/>
          <w:sz w:val="24"/>
        </w:rPr>
        <w:t xml:space="preserve">los </w:t>
      </w:r>
      <w:r>
        <w:rPr>
          <w:spacing w:val="4"/>
          <w:sz w:val="24"/>
        </w:rPr>
        <w:t xml:space="preserve">aspectos </w:t>
      </w:r>
      <w:r>
        <w:rPr>
          <w:sz w:val="24"/>
        </w:rPr>
        <w:t xml:space="preserve">a </w:t>
      </w:r>
      <w:r>
        <w:rPr>
          <w:spacing w:val="4"/>
          <w:sz w:val="24"/>
        </w:rPr>
        <w:t xml:space="preserve">evaluar </w:t>
      </w:r>
      <w:r>
        <w:rPr>
          <w:spacing w:val="3"/>
          <w:sz w:val="24"/>
        </w:rPr>
        <w:t xml:space="preserve">de los </w:t>
      </w:r>
      <w:r>
        <w:rPr>
          <w:spacing w:val="4"/>
          <w:sz w:val="24"/>
        </w:rPr>
        <w:t xml:space="preserve">componentes </w:t>
      </w:r>
      <w:r>
        <w:rPr>
          <w:spacing w:val="2"/>
          <w:sz w:val="24"/>
        </w:rPr>
        <w:t xml:space="preserve">de </w:t>
      </w:r>
      <w:r>
        <w:rPr>
          <w:spacing w:val="4"/>
          <w:sz w:val="24"/>
        </w:rPr>
        <w:t xml:space="preserve">cada PPE </w:t>
      </w:r>
      <w:r>
        <w:rPr>
          <w:sz w:val="24"/>
        </w:rPr>
        <w:t xml:space="preserve">se </w:t>
      </w:r>
      <w:r>
        <w:rPr>
          <w:spacing w:val="4"/>
          <w:sz w:val="24"/>
        </w:rPr>
        <w:t xml:space="preserve">encuentra </w:t>
      </w:r>
      <w:r>
        <w:rPr>
          <w:spacing w:val="2"/>
          <w:sz w:val="24"/>
        </w:rPr>
        <w:t xml:space="preserve">en </w:t>
      </w:r>
      <w:r>
        <w:rPr>
          <w:spacing w:val="3"/>
          <w:sz w:val="24"/>
        </w:rPr>
        <w:t xml:space="preserve">el </w:t>
      </w:r>
      <w:r>
        <w:rPr>
          <w:spacing w:val="4"/>
          <w:sz w:val="24"/>
        </w:rPr>
        <w:t xml:space="preserve">capítulo </w:t>
      </w:r>
      <w:r>
        <w:rPr>
          <w:sz w:val="24"/>
        </w:rPr>
        <w:t xml:space="preserve">3 </w:t>
      </w:r>
      <w:r>
        <w:rPr>
          <w:spacing w:val="2"/>
          <w:sz w:val="24"/>
        </w:rPr>
        <w:t xml:space="preserve">de </w:t>
      </w:r>
      <w:r>
        <w:rPr>
          <w:spacing w:val="4"/>
          <w:sz w:val="24"/>
        </w:rPr>
        <w:t xml:space="preserve">este </w:t>
      </w:r>
      <w:r>
        <w:rPr>
          <w:i/>
          <w:spacing w:val="4"/>
          <w:sz w:val="24"/>
        </w:rPr>
        <w:t>Manual</w:t>
      </w:r>
      <w:r>
        <w:rPr>
          <w:i/>
          <w:spacing w:val="11"/>
          <w:sz w:val="24"/>
        </w:rPr>
        <w:t xml:space="preserve"> </w:t>
      </w:r>
      <w:r>
        <w:rPr>
          <w:i/>
          <w:spacing w:val="5"/>
          <w:sz w:val="24"/>
        </w:rPr>
        <w:t>abreviado</w:t>
      </w:r>
      <w:r>
        <w:rPr>
          <w:spacing w:val="5"/>
          <w:sz w:val="24"/>
        </w:rPr>
        <w:t>.</w:t>
      </w:r>
    </w:p>
    <w:p w:rsidR="00A74FD3" w:rsidRDefault="00A74FD3">
      <w:pPr>
        <w:pStyle w:val="Textoindependiente"/>
        <w:spacing w:before="1"/>
        <w:rPr>
          <w:sz w:val="38"/>
        </w:rPr>
      </w:pPr>
    </w:p>
    <w:p w:rsidR="00A74FD3" w:rsidRDefault="00D014D2">
      <w:pPr>
        <w:pStyle w:val="Prrafodelista"/>
        <w:numPr>
          <w:ilvl w:val="5"/>
          <w:numId w:val="233"/>
        </w:numPr>
        <w:tabs>
          <w:tab w:val="left" w:pos="1635"/>
        </w:tabs>
        <w:ind w:right="378" w:hanging="555"/>
        <w:jc w:val="both"/>
        <w:rPr>
          <w:sz w:val="24"/>
        </w:rPr>
      </w:pPr>
      <w:r>
        <w:rPr>
          <w:spacing w:val="4"/>
          <w:sz w:val="24"/>
        </w:rPr>
        <w:t xml:space="preserve">Servicios </w:t>
      </w:r>
      <w:r>
        <w:rPr>
          <w:sz w:val="24"/>
        </w:rPr>
        <w:t xml:space="preserve">y </w:t>
      </w:r>
      <w:r>
        <w:rPr>
          <w:spacing w:val="4"/>
          <w:sz w:val="24"/>
        </w:rPr>
        <w:t xml:space="preserve">programas </w:t>
      </w:r>
      <w:r>
        <w:rPr>
          <w:spacing w:val="2"/>
          <w:sz w:val="24"/>
        </w:rPr>
        <w:t xml:space="preserve">de </w:t>
      </w:r>
      <w:r>
        <w:rPr>
          <w:spacing w:val="4"/>
          <w:sz w:val="24"/>
        </w:rPr>
        <w:t xml:space="preserve">tutoría (acompañamiento académico </w:t>
      </w:r>
      <w:r>
        <w:rPr>
          <w:sz w:val="24"/>
        </w:rPr>
        <w:t xml:space="preserve">a </w:t>
      </w:r>
      <w:r>
        <w:rPr>
          <w:spacing w:val="3"/>
          <w:sz w:val="24"/>
        </w:rPr>
        <w:t xml:space="preserve">los </w:t>
      </w:r>
      <w:r>
        <w:rPr>
          <w:spacing w:val="5"/>
          <w:sz w:val="24"/>
        </w:rPr>
        <w:t xml:space="preserve">estudiantes) </w:t>
      </w:r>
      <w:r>
        <w:rPr>
          <w:sz w:val="24"/>
        </w:rPr>
        <w:t xml:space="preserve">y </w:t>
      </w:r>
      <w:r>
        <w:rPr>
          <w:spacing w:val="4"/>
          <w:sz w:val="24"/>
        </w:rPr>
        <w:t xml:space="preserve">orientación (educativa, vocacional </w:t>
      </w:r>
      <w:r>
        <w:rPr>
          <w:sz w:val="24"/>
        </w:rPr>
        <w:t xml:space="preserve">y </w:t>
      </w:r>
      <w:r>
        <w:rPr>
          <w:spacing w:val="5"/>
          <w:sz w:val="24"/>
        </w:rPr>
        <w:t xml:space="preserve">socioemocional) </w:t>
      </w:r>
      <w:r>
        <w:rPr>
          <w:spacing w:val="2"/>
          <w:sz w:val="24"/>
        </w:rPr>
        <w:t xml:space="preserve">que </w:t>
      </w:r>
      <w:r>
        <w:rPr>
          <w:spacing w:val="3"/>
          <w:sz w:val="24"/>
        </w:rPr>
        <w:t xml:space="preserve">sean </w:t>
      </w:r>
      <w:r>
        <w:rPr>
          <w:spacing w:val="4"/>
          <w:sz w:val="24"/>
        </w:rPr>
        <w:t xml:space="preserve">del conocimiento </w:t>
      </w:r>
      <w:r>
        <w:rPr>
          <w:spacing w:val="2"/>
          <w:sz w:val="24"/>
        </w:rPr>
        <w:t xml:space="preserve">de </w:t>
      </w:r>
      <w:r>
        <w:rPr>
          <w:spacing w:val="3"/>
          <w:sz w:val="24"/>
        </w:rPr>
        <w:t xml:space="preserve">los </w:t>
      </w:r>
      <w:r>
        <w:rPr>
          <w:spacing w:val="4"/>
          <w:sz w:val="24"/>
        </w:rPr>
        <w:t xml:space="preserve">docentes </w:t>
      </w:r>
      <w:r>
        <w:rPr>
          <w:sz w:val="24"/>
        </w:rPr>
        <w:t xml:space="preserve">y </w:t>
      </w:r>
      <w:r>
        <w:rPr>
          <w:spacing w:val="5"/>
          <w:sz w:val="24"/>
        </w:rPr>
        <w:t xml:space="preserve">estudiantes </w:t>
      </w:r>
      <w:r>
        <w:rPr>
          <w:sz w:val="24"/>
        </w:rPr>
        <w:t xml:space="preserve">y, </w:t>
      </w:r>
      <w:r>
        <w:rPr>
          <w:spacing w:val="3"/>
          <w:sz w:val="24"/>
        </w:rPr>
        <w:t xml:space="preserve">sobre </w:t>
      </w:r>
      <w:r>
        <w:rPr>
          <w:spacing w:val="4"/>
          <w:sz w:val="24"/>
        </w:rPr>
        <w:t xml:space="preserve">todo, </w:t>
      </w:r>
      <w:r>
        <w:rPr>
          <w:spacing w:val="3"/>
          <w:sz w:val="24"/>
        </w:rPr>
        <w:t xml:space="preserve">que </w:t>
      </w:r>
      <w:r>
        <w:rPr>
          <w:spacing w:val="4"/>
          <w:sz w:val="24"/>
        </w:rPr>
        <w:t xml:space="preserve">estén </w:t>
      </w:r>
      <w:r>
        <w:rPr>
          <w:spacing w:val="2"/>
          <w:sz w:val="24"/>
        </w:rPr>
        <w:t xml:space="preserve">en </w:t>
      </w:r>
      <w:r>
        <w:rPr>
          <w:spacing w:val="4"/>
          <w:sz w:val="24"/>
        </w:rPr>
        <w:t xml:space="preserve">funciones. Tal exigencia </w:t>
      </w:r>
      <w:r>
        <w:rPr>
          <w:spacing w:val="2"/>
          <w:sz w:val="24"/>
        </w:rPr>
        <w:t xml:space="preserve">ha de </w:t>
      </w:r>
      <w:r>
        <w:rPr>
          <w:spacing w:val="5"/>
          <w:sz w:val="24"/>
        </w:rPr>
        <w:t xml:space="preserve">vincularse </w:t>
      </w:r>
      <w:r>
        <w:rPr>
          <w:sz w:val="24"/>
        </w:rPr>
        <w:t xml:space="preserve">a la </w:t>
      </w:r>
      <w:r>
        <w:rPr>
          <w:spacing w:val="4"/>
          <w:sz w:val="24"/>
        </w:rPr>
        <w:t xml:space="preserve">implementación </w:t>
      </w:r>
      <w:r>
        <w:rPr>
          <w:spacing w:val="2"/>
          <w:sz w:val="24"/>
        </w:rPr>
        <w:t xml:space="preserve">de </w:t>
      </w:r>
      <w:r>
        <w:rPr>
          <w:spacing w:val="3"/>
          <w:sz w:val="24"/>
        </w:rPr>
        <w:t xml:space="preserve">las </w:t>
      </w:r>
      <w:r>
        <w:rPr>
          <w:spacing w:val="4"/>
          <w:sz w:val="24"/>
        </w:rPr>
        <w:t xml:space="preserve">actividades </w:t>
      </w:r>
      <w:r>
        <w:rPr>
          <w:sz w:val="24"/>
        </w:rPr>
        <w:t xml:space="preserve">y </w:t>
      </w:r>
      <w:r>
        <w:rPr>
          <w:spacing w:val="4"/>
          <w:sz w:val="24"/>
        </w:rPr>
        <w:t xml:space="preserve">tareas correspondientes por parte </w:t>
      </w:r>
      <w:r>
        <w:rPr>
          <w:spacing w:val="2"/>
          <w:sz w:val="24"/>
        </w:rPr>
        <w:t>de</w:t>
      </w:r>
      <w:r>
        <w:rPr>
          <w:spacing w:val="2"/>
          <w:sz w:val="24"/>
        </w:rPr>
        <w:t xml:space="preserve"> </w:t>
      </w:r>
      <w:r>
        <w:rPr>
          <w:spacing w:val="4"/>
          <w:sz w:val="24"/>
        </w:rPr>
        <w:t xml:space="preserve">personal calificado </w:t>
      </w:r>
      <w:r>
        <w:rPr>
          <w:sz w:val="24"/>
        </w:rPr>
        <w:t xml:space="preserve">y </w:t>
      </w:r>
      <w:r>
        <w:rPr>
          <w:spacing w:val="2"/>
          <w:sz w:val="24"/>
        </w:rPr>
        <w:t xml:space="preserve">no </w:t>
      </w:r>
      <w:r>
        <w:rPr>
          <w:spacing w:val="5"/>
          <w:sz w:val="24"/>
        </w:rPr>
        <w:t xml:space="preserve">necesariamente </w:t>
      </w:r>
      <w:r>
        <w:rPr>
          <w:sz w:val="24"/>
        </w:rPr>
        <w:t xml:space="preserve">a la </w:t>
      </w:r>
      <w:r>
        <w:rPr>
          <w:spacing w:val="4"/>
          <w:sz w:val="24"/>
        </w:rPr>
        <w:t xml:space="preserve">creación </w:t>
      </w:r>
      <w:r>
        <w:rPr>
          <w:spacing w:val="2"/>
          <w:sz w:val="24"/>
        </w:rPr>
        <w:t xml:space="preserve">de </w:t>
      </w:r>
      <w:r>
        <w:rPr>
          <w:spacing w:val="4"/>
          <w:sz w:val="24"/>
        </w:rPr>
        <w:t xml:space="preserve">plazas específicas </w:t>
      </w:r>
      <w:r>
        <w:rPr>
          <w:sz w:val="24"/>
        </w:rPr>
        <w:t xml:space="preserve">o </w:t>
      </w:r>
      <w:r>
        <w:rPr>
          <w:spacing w:val="4"/>
          <w:sz w:val="24"/>
        </w:rPr>
        <w:t xml:space="preserve">exclusivas </w:t>
      </w:r>
      <w:r>
        <w:rPr>
          <w:spacing w:val="3"/>
          <w:sz w:val="24"/>
        </w:rPr>
        <w:t xml:space="preserve">para cada </w:t>
      </w:r>
      <w:r>
        <w:rPr>
          <w:spacing w:val="4"/>
          <w:sz w:val="24"/>
        </w:rPr>
        <w:t xml:space="preserve">función, </w:t>
      </w:r>
      <w:r>
        <w:rPr>
          <w:sz w:val="24"/>
        </w:rPr>
        <w:t xml:space="preserve">lo </w:t>
      </w:r>
      <w:r>
        <w:rPr>
          <w:spacing w:val="2"/>
          <w:sz w:val="24"/>
        </w:rPr>
        <w:t xml:space="preserve">que </w:t>
      </w:r>
      <w:r>
        <w:rPr>
          <w:spacing w:val="4"/>
          <w:sz w:val="24"/>
        </w:rPr>
        <w:t xml:space="preserve">–por </w:t>
      </w:r>
      <w:r>
        <w:rPr>
          <w:spacing w:val="5"/>
          <w:sz w:val="24"/>
        </w:rPr>
        <w:t xml:space="preserve">supuesto- </w:t>
      </w:r>
      <w:r>
        <w:rPr>
          <w:spacing w:val="4"/>
          <w:sz w:val="24"/>
        </w:rPr>
        <w:t xml:space="preserve">siempre </w:t>
      </w:r>
      <w:r>
        <w:rPr>
          <w:spacing w:val="3"/>
          <w:sz w:val="24"/>
        </w:rPr>
        <w:t xml:space="preserve">será </w:t>
      </w:r>
      <w:r>
        <w:rPr>
          <w:spacing w:val="4"/>
          <w:sz w:val="24"/>
        </w:rPr>
        <w:t xml:space="preserve">recomendable. </w:t>
      </w:r>
      <w:r>
        <w:rPr>
          <w:spacing w:val="2"/>
          <w:sz w:val="24"/>
        </w:rPr>
        <w:t xml:space="preserve">Lo </w:t>
      </w:r>
      <w:r>
        <w:rPr>
          <w:spacing w:val="4"/>
          <w:sz w:val="24"/>
        </w:rPr>
        <w:t xml:space="preserve">anterior </w:t>
      </w:r>
      <w:r>
        <w:rPr>
          <w:spacing w:val="2"/>
          <w:sz w:val="24"/>
        </w:rPr>
        <w:t xml:space="preserve">no </w:t>
      </w:r>
      <w:r>
        <w:rPr>
          <w:spacing w:val="3"/>
          <w:sz w:val="24"/>
        </w:rPr>
        <w:t xml:space="preserve">debe </w:t>
      </w:r>
      <w:r>
        <w:rPr>
          <w:spacing w:val="4"/>
          <w:sz w:val="24"/>
        </w:rPr>
        <w:t xml:space="preserve">impedir </w:t>
      </w:r>
      <w:r>
        <w:rPr>
          <w:spacing w:val="3"/>
          <w:sz w:val="24"/>
        </w:rPr>
        <w:t xml:space="preserve">ni </w:t>
      </w:r>
      <w:r>
        <w:rPr>
          <w:spacing w:val="4"/>
          <w:sz w:val="24"/>
        </w:rPr>
        <w:t xml:space="preserve">restringir </w:t>
      </w:r>
      <w:r>
        <w:rPr>
          <w:spacing w:val="3"/>
          <w:sz w:val="24"/>
        </w:rPr>
        <w:t xml:space="preserve">el </w:t>
      </w:r>
      <w:r>
        <w:rPr>
          <w:spacing w:val="4"/>
          <w:sz w:val="24"/>
        </w:rPr>
        <w:t xml:space="preserve">ofrecimiento </w:t>
      </w:r>
      <w:r>
        <w:rPr>
          <w:spacing w:val="2"/>
          <w:sz w:val="24"/>
        </w:rPr>
        <w:t xml:space="preserve">de </w:t>
      </w:r>
      <w:r>
        <w:rPr>
          <w:spacing w:val="4"/>
          <w:sz w:val="24"/>
        </w:rPr>
        <w:t xml:space="preserve">otros servicios </w:t>
      </w:r>
      <w:r>
        <w:rPr>
          <w:sz w:val="24"/>
        </w:rPr>
        <w:t xml:space="preserve">y </w:t>
      </w:r>
      <w:r>
        <w:rPr>
          <w:spacing w:val="4"/>
          <w:sz w:val="24"/>
        </w:rPr>
        <w:t xml:space="preserve">programas </w:t>
      </w:r>
      <w:r>
        <w:rPr>
          <w:spacing w:val="2"/>
          <w:sz w:val="24"/>
        </w:rPr>
        <w:t xml:space="preserve">de </w:t>
      </w:r>
      <w:r>
        <w:rPr>
          <w:spacing w:val="4"/>
          <w:sz w:val="24"/>
        </w:rPr>
        <w:t xml:space="preserve">apoyo </w:t>
      </w:r>
      <w:r>
        <w:rPr>
          <w:sz w:val="24"/>
        </w:rPr>
        <w:t xml:space="preserve">a </w:t>
      </w:r>
      <w:r>
        <w:rPr>
          <w:spacing w:val="3"/>
          <w:sz w:val="24"/>
        </w:rPr>
        <w:t>los</w:t>
      </w:r>
      <w:r>
        <w:rPr>
          <w:spacing w:val="28"/>
          <w:sz w:val="24"/>
        </w:rPr>
        <w:t xml:space="preserve"> </w:t>
      </w:r>
      <w:r>
        <w:rPr>
          <w:spacing w:val="5"/>
          <w:sz w:val="24"/>
        </w:rPr>
        <w:t>estudiantes.</w:t>
      </w:r>
    </w:p>
    <w:p w:rsidR="00A74FD3" w:rsidRDefault="00D014D2">
      <w:pPr>
        <w:pStyle w:val="Prrafodelista"/>
        <w:numPr>
          <w:ilvl w:val="5"/>
          <w:numId w:val="233"/>
        </w:numPr>
        <w:tabs>
          <w:tab w:val="left" w:pos="1635"/>
        </w:tabs>
        <w:spacing w:before="80"/>
        <w:ind w:right="392" w:hanging="615"/>
        <w:jc w:val="both"/>
        <w:rPr>
          <w:sz w:val="24"/>
        </w:rPr>
      </w:pPr>
      <w:r>
        <w:rPr>
          <w:spacing w:val="4"/>
          <w:sz w:val="24"/>
        </w:rPr>
        <w:t xml:space="preserve">Documentos </w:t>
      </w:r>
      <w:r>
        <w:rPr>
          <w:spacing w:val="2"/>
          <w:sz w:val="24"/>
        </w:rPr>
        <w:t xml:space="preserve">que </w:t>
      </w:r>
      <w:r>
        <w:rPr>
          <w:spacing w:val="4"/>
          <w:sz w:val="24"/>
        </w:rPr>
        <w:t xml:space="preserve">constituyen </w:t>
      </w:r>
      <w:r>
        <w:rPr>
          <w:sz w:val="24"/>
        </w:rPr>
        <w:t xml:space="preserve">la </w:t>
      </w:r>
      <w:r>
        <w:rPr>
          <w:spacing w:val="4"/>
          <w:sz w:val="24"/>
        </w:rPr>
        <w:t xml:space="preserve">normativa </w:t>
      </w:r>
      <w:r>
        <w:rPr>
          <w:spacing w:val="3"/>
          <w:sz w:val="24"/>
        </w:rPr>
        <w:t xml:space="preserve">que rige </w:t>
      </w:r>
      <w:r>
        <w:rPr>
          <w:sz w:val="24"/>
        </w:rPr>
        <w:t xml:space="preserve">la </w:t>
      </w:r>
      <w:r>
        <w:rPr>
          <w:spacing w:val="4"/>
          <w:sz w:val="24"/>
        </w:rPr>
        <w:t xml:space="preserve">implementación </w:t>
      </w:r>
      <w:r>
        <w:rPr>
          <w:spacing w:val="2"/>
          <w:sz w:val="24"/>
        </w:rPr>
        <w:t xml:space="preserve">de </w:t>
      </w:r>
      <w:r>
        <w:rPr>
          <w:spacing w:val="3"/>
          <w:sz w:val="24"/>
        </w:rPr>
        <w:t xml:space="preserve">los </w:t>
      </w:r>
      <w:r>
        <w:rPr>
          <w:spacing w:val="4"/>
          <w:sz w:val="24"/>
        </w:rPr>
        <w:t xml:space="preserve">PPE, </w:t>
      </w:r>
      <w:r>
        <w:rPr>
          <w:spacing w:val="2"/>
          <w:sz w:val="24"/>
        </w:rPr>
        <w:t xml:space="preserve">de </w:t>
      </w:r>
      <w:r>
        <w:rPr>
          <w:spacing w:val="3"/>
          <w:sz w:val="24"/>
        </w:rPr>
        <w:t xml:space="preserve">los </w:t>
      </w:r>
      <w:r>
        <w:rPr>
          <w:spacing w:val="4"/>
          <w:sz w:val="24"/>
        </w:rPr>
        <w:t xml:space="preserve">servicios </w:t>
      </w:r>
      <w:r>
        <w:rPr>
          <w:sz w:val="24"/>
        </w:rPr>
        <w:t xml:space="preserve">y </w:t>
      </w:r>
      <w:r>
        <w:rPr>
          <w:spacing w:val="4"/>
          <w:sz w:val="24"/>
        </w:rPr>
        <w:t xml:space="preserve">programas </w:t>
      </w:r>
      <w:r>
        <w:rPr>
          <w:spacing w:val="2"/>
          <w:sz w:val="24"/>
        </w:rPr>
        <w:t xml:space="preserve">de </w:t>
      </w:r>
      <w:r>
        <w:rPr>
          <w:spacing w:val="4"/>
          <w:sz w:val="24"/>
        </w:rPr>
        <w:t xml:space="preserve">tutoría </w:t>
      </w:r>
      <w:r>
        <w:rPr>
          <w:sz w:val="24"/>
        </w:rPr>
        <w:t xml:space="preserve">y </w:t>
      </w:r>
      <w:r>
        <w:rPr>
          <w:spacing w:val="4"/>
          <w:sz w:val="24"/>
        </w:rPr>
        <w:t xml:space="preserve">orientación </w:t>
      </w:r>
      <w:r>
        <w:rPr>
          <w:sz w:val="24"/>
        </w:rPr>
        <w:t xml:space="preserve">y, </w:t>
      </w:r>
      <w:r>
        <w:rPr>
          <w:spacing w:val="2"/>
          <w:sz w:val="24"/>
        </w:rPr>
        <w:t xml:space="preserve">en </w:t>
      </w:r>
      <w:r>
        <w:rPr>
          <w:spacing w:val="4"/>
          <w:sz w:val="24"/>
        </w:rPr>
        <w:t xml:space="preserve">general, </w:t>
      </w:r>
      <w:r>
        <w:rPr>
          <w:spacing w:val="3"/>
          <w:sz w:val="24"/>
        </w:rPr>
        <w:t xml:space="preserve">los que </w:t>
      </w:r>
      <w:r>
        <w:rPr>
          <w:spacing w:val="4"/>
          <w:sz w:val="24"/>
        </w:rPr>
        <w:t xml:space="preserve">promuevan </w:t>
      </w:r>
      <w:r>
        <w:rPr>
          <w:spacing w:val="3"/>
          <w:sz w:val="24"/>
        </w:rPr>
        <w:t xml:space="preserve">el </w:t>
      </w:r>
      <w:r>
        <w:rPr>
          <w:spacing w:val="4"/>
          <w:sz w:val="24"/>
        </w:rPr>
        <w:t xml:space="preserve">funcionamiento armónico del plantel. </w:t>
      </w:r>
      <w:r>
        <w:rPr>
          <w:sz w:val="24"/>
        </w:rPr>
        <w:t xml:space="preserve">De </w:t>
      </w:r>
      <w:r>
        <w:rPr>
          <w:spacing w:val="4"/>
          <w:sz w:val="24"/>
        </w:rPr>
        <w:t xml:space="preserve">igual modo, </w:t>
      </w:r>
      <w:r>
        <w:rPr>
          <w:sz w:val="24"/>
        </w:rPr>
        <w:t xml:space="preserve">se </w:t>
      </w:r>
      <w:r>
        <w:rPr>
          <w:spacing w:val="3"/>
          <w:sz w:val="24"/>
        </w:rPr>
        <w:t xml:space="preserve">debe </w:t>
      </w:r>
      <w:r>
        <w:rPr>
          <w:spacing w:val="4"/>
          <w:sz w:val="24"/>
        </w:rPr>
        <w:t xml:space="preserve">mostrar </w:t>
      </w:r>
      <w:r>
        <w:rPr>
          <w:spacing w:val="2"/>
          <w:sz w:val="24"/>
        </w:rPr>
        <w:t xml:space="preserve">que </w:t>
      </w:r>
      <w:r>
        <w:rPr>
          <w:sz w:val="24"/>
        </w:rPr>
        <w:t xml:space="preserve">la </w:t>
      </w:r>
      <w:r>
        <w:rPr>
          <w:spacing w:val="4"/>
          <w:sz w:val="24"/>
        </w:rPr>
        <w:t xml:space="preserve">normativa </w:t>
      </w:r>
      <w:r>
        <w:rPr>
          <w:spacing w:val="2"/>
          <w:sz w:val="24"/>
        </w:rPr>
        <w:t xml:space="preserve">es </w:t>
      </w:r>
      <w:r>
        <w:rPr>
          <w:spacing w:val="4"/>
          <w:sz w:val="24"/>
        </w:rPr>
        <w:t xml:space="preserve">del conocimiento </w:t>
      </w:r>
      <w:r>
        <w:rPr>
          <w:spacing w:val="3"/>
          <w:sz w:val="24"/>
        </w:rPr>
        <w:t xml:space="preserve">del </w:t>
      </w:r>
      <w:r>
        <w:rPr>
          <w:spacing w:val="4"/>
          <w:sz w:val="24"/>
        </w:rPr>
        <w:t xml:space="preserve">personal docente </w:t>
      </w:r>
      <w:r>
        <w:rPr>
          <w:sz w:val="24"/>
        </w:rPr>
        <w:t xml:space="preserve">y </w:t>
      </w:r>
      <w:r>
        <w:rPr>
          <w:spacing w:val="4"/>
          <w:sz w:val="24"/>
        </w:rPr>
        <w:t xml:space="preserve">administrativo </w:t>
      </w:r>
      <w:r>
        <w:rPr>
          <w:sz w:val="24"/>
        </w:rPr>
        <w:t xml:space="preserve">y, </w:t>
      </w:r>
      <w:r>
        <w:rPr>
          <w:spacing w:val="4"/>
          <w:sz w:val="24"/>
        </w:rPr>
        <w:t xml:space="preserve">cuando </w:t>
      </w:r>
      <w:r>
        <w:rPr>
          <w:spacing w:val="3"/>
          <w:sz w:val="24"/>
        </w:rPr>
        <w:t xml:space="preserve">los </w:t>
      </w:r>
      <w:r>
        <w:rPr>
          <w:spacing w:val="4"/>
          <w:sz w:val="24"/>
        </w:rPr>
        <w:t xml:space="preserve">apele, del conocimiento </w:t>
      </w:r>
      <w:r>
        <w:rPr>
          <w:spacing w:val="2"/>
          <w:sz w:val="24"/>
        </w:rPr>
        <w:t xml:space="preserve">de </w:t>
      </w:r>
      <w:r>
        <w:rPr>
          <w:spacing w:val="3"/>
          <w:sz w:val="24"/>
        </w:rPr>
        <w:t>los</w:t>
      </w:r>
      <w:r>
        <w:rPr>
          <w:spacing w:val="39"/>
          <w:sz w:val="24"/>
        </w:rPr>
        <w:t xml:space="preserve"> </w:t>
      </w:r>
      <w:r>
        <w:rPr>
          <w:spacing w:val="5"/>
          <w:sz w:val="24"/>
        </w:rPr>
        <w:t>estudiantes.</w:t>
      </w:r>
    </w:p>
    <w:p w:rsidR="00A74FD3" w:rsidRDefault="00A74FD3">
      <w:pPr>
        <w:jc w:val="both"/>
        <w:rPr>
          <w:sz w:val="24"/>
        </w:rPr>
        <w:sectPr w:rsidR="00A74FD3">
          <w:pgSz w:w="12240" w:h="15840"/>
          <w:pgMar w:top="1060" w:right="760" w:bottom="960" w:left="780" w:header="0" w:footer="769" w:gutter="0"/>
          <w:cols w:space="720"/>
        </w:sectPr>
      </w:pPr>
    </w:p>
    <w:p w:rsidR="00A74FD3" w:rsidRDefault="00D014D2">
      <w:pPr>
        <w:pStyle w:val="Textoindependiente"/>
        <w:spacing w:before="66"/>
        <w:ind w:left="922"/>
        <w:jc w:val="both"/>
      </w:pPr>
      <w:r>
        <w:t>Deberá adjuntarse el archivo con el oficio de la solicitud de evaluación del PPE.</w:t>
      </w:r>
    </w:p>
    <w:p w:rsidR="00A74FD3" w:rsidRDefault="00D014D2">
      <w:pPr>
        <w:pStyle w:val="Textoindependiente"/>
        <w:spacing w:before="216"/>
        <w:ind w:left="922" w:right="385"/>
        <w:jc w:val="both"/>
      </w:pPr>
      <w:r>
        <w:rPr>
          <w:spacing w:val="3"/>
        </w:rPr>
        <w:t xml:space="preserve">Si </w:t>
      </w:r>
      <w:r>
        <w:t xml:space="preserve">la </w:t>
      </w:r>
      <w:r>
        <w:rPr>
          <w:spacing w:val="4"/>
        </w:rPr>
        <w:t xml:space="preserve">información </w:t>
      </w:r>
      <w:r>
        <w:t xml:space="preserve">y la </w:t>
      </w:r>
      <w:r>
        <w:rPr>
          <w:spacing w:val="4"/>
        </w:rPr>
        <w:t>docu</w:t>
      </w:r>
      <w:r>
        <w:rPr>
          <w:spacing w:val="4"/>
        </w:rPr>
        <w:t xml:space="preserve">mentación están completas </w:t>
      </w:r>
      <w:r>
        <w:t xml:space="preserve">y </w:t>
      </w:r>
      <w:r>
        <w:rPr>
          <w:spacing w:val="4"/>
        </w:rPr>
        <w:t xml:space="preserve">satisfacen </w:t>
      </w:r>
      <w:r>
        <w:rPr>
          <w:spacing w:val="3"/>
        </w:rPr>
        <w:t xml:space="preserve">los </w:t>
      </w:r>
      <w:r>
        <w:rPr>
          <w:spacing w:val="4"/>
        </w:rPr>
        <w:t xml:space="preserve">aspectos requeridos, </w:t>
      </w:r>
      <w:r>
        <w:t xml:space="preserve">la </w:t>
      </w:r>
      <w:r>
        <w:rPr>
          <w:spacing w:val="3"/>
        </w:rPr>
        <w:t xml:space="preserve">DA </w:t>
      </w:r>
      <w:r>
        <w:rPr>
          <w:spacing w:val="4"/>
        </w:rPr>
        <w:t xml:space="preserve">del Copeems emitirá </w:t>
      </w:r>
      <w:r>
        <w:rPr>
          <w:spacing w:val="2"/>
        </w:rPr>
        <w:t xml:space="preserve">un </w:t>
      </w:r>
      <w:r>
        <w:rPr>
          <w:spacing w:val="4"/>
        </w:rPr>
        <w:t xml:space="preserve">informe </w:t>
      </w:r>
      <w:r>
        <w:t xml:space="preserve">y </w:t>
      </w:r>
      <w:r>
        <w:rPr>
          <w:spacing w:val="4"/>
        </w:rPr>
        <w:t xml:space="preserve">dictamen específico </w:t>
      </w:r>
      <w:r>
        <w:rPr>
          <w:spacing w:val="3"/>
        </w:rPr>
        <w:t xml:space="preserve">para cada </w:t>
      </w:r>
      <w:r>
        <w:rPr>
          <w:spacing w:val="4"/>
        </w:rPr>
        <w:t xml:space="preserve">PPE </w:t>
      </w:r>
      <w:r>
        <w:rPr>
          <w:spacing w:val="2"/>
        </w:rPr>
        <w:t xml:space="preserve">que el </w:t>
      </w:r>
      <w:r>
        <w:rPr>
          <w:spacing w:val="4"/>
        </w:rPr>
        <w:t xml:space="preserve">titular </w:t>
      </w:r>
      <w:r>
        <w:rPr>
          <w:spacing w:val="2"/>
        </w:rPr>
        <w:t xml:space="preserve">de </w:t>
      </w:r>
      <w:r>
        <w:t xml:space="preserve">la </w:t>
      </w:r>
      <w:r>
        <w:rPr>
          <w:spacing w:val="5"/>
        </w:rPr>
        <w:t xml:space="preserve">Dirección </w:t>
      </w:r>
      <w:r>
        <w:rPr>
          <w:spacing w:val="2"/>
        </w:rPr>
        <w:t xml:space="preserve">de </w:t>
      </w:r>
      <w:r>
        <w:rPr>
          <w:spacing w:val="4"/>
        </w:rPr>
        <w:t>Enlace Institucional (DEI)</w:t>
      </w:r>
      <w:r>
        <w:rPr>
          <w:spacing w:val="-48"/>
        </w:rPr>
        <w:t xml:space="preserve"> </w:t>
      </w:r>
      <w:r>
        <w:rPr>
          <w:spacing w:val="4"/>
        </w:rPr>
        <w:t xml:space="preserve">enviará </w:t>
      </w:r>
      <w:r>
        <w:rPr>
          <w:spacing w:val="3"/>
        </w:rPr>
        <w:t xml:space="preserve">al </w:t>
      </w:r>
      <w:r>
        <w:rPr>
          <w:spacing w:val="4"/>
        </w:rPr>
        <w:t xml:space="preserve">responsable </w:t>
      </w:r>
      <w:r>
        <w:rPr>
          <w:spacing w:val="2"/>
        </w:rPr>
        <w:t xml:space="preserve">de </w:t>
      </w:r>
      <w:r>
        <w:t xml:space="preserve">la </w:t>
      </w:r>
      <w:r>
        <w:rPr>
          <w:spacing w:val="3"/>
        </w:rPr>
        <w:t xml:space="preserve">DIM </w:t>
      </w:r>
      <w:r>
        <w:rPr>
          <w:spacing w:val="4"/>
        </w:rPr>
        <w:t xml:space="preserve">designado. </w:t>
      </w:r>
      <w:r>
        <w:rPr>
          <w:spacing w:val="3"/>
        </w:rPr>
        <w:t xml:space="preserve">El </w:t>
      </w:r>
      <w:r>
        <w:rPr>
          <w:spacing w:val="4"/>
        </w:rPr>
        <w:t xml:space="preserve">dictamen contendrá </w:t>
      </w:r>
      <w:r>
        <w:rPr>
          <w:spacing w:val="3"/>
        </w:rPr>
        <w:t xml:space="preserve">los </w:t>
      </w:r>
      <w:r>
        <w:rPr>
          <w:spacing w:val="4"/>
        </w:rPr>
        <w:t xml:space="preserve">resultados </w:t>
      </w:r>
      <w:r>
        <w:rPr>
          <w:spacing w:val="3"/>
        </w:rPr>
        <w:t xml:space="preserve">de </w:t>
      </w:r>
      <w:r>
        <w:t xml:space="preserve">la </w:t>
      </w:r>
      <w:r>
        <w:rPr>
          <w:spacing w:val="4"/>
        </w:rPr>
        <w:t xml:space="preserve">evaluación </w:t>
      </w:r>
      <w:r>
        <w:t xml:space="preserve">y </w:t>
      </w:r>
      <w:r>
        <w:rPr>
          <w:spacing w:val="4"/>
        </w:rPr>
        <w:t xml:space="preserve">permitirá </w:t>
      </w:r>
      <w:r>
        <w:rPr>
          <w:spacing w:val="2"/>
        </w:rPr>
        <w:t xml:space="preserve">que </w:t>
      </w:r>
      <w:r>
        <w:rPr>
          <w:spacing w:val="3"/>
        </w:rPr>
        <w:t xml:space="preserve">los </w:t>
      </w:r>
      <w:r>
        <w:rPr>
          <w:spacing w:val="4"/>
        </w:rPr>
        <w:t xml:space="preserve">planteles </w:t>
      </w:r>
      <w:r>
        <w:rPr>
          <w:spacing w:val="2"/>
        </w:rPr>
        <w:t xml:space="preserve">de </w:t>
      </w:r>
      <w:r>
        <w:rPr>
          <w:spacing w:val="3"/>
        </w:rPr>
        <w:t xml:space="preserve">una DIM </w:t>
      </w:r>
      <w:r>
        <w:rPr>
          <w:spacing w:val="4"/>
        </w:rPr>
        <w:t xml:space="preserve">puedan solicitar </w:t>
      </w:r>
      <w:r>
        <w:rPr>
          <w:spacing w:val="3"/>
        </w:rPr>
        <w:t xml:space="preserve">su </w:t>
      </w:r>
      <w:r>
        <w:rPr>
          <w:spacing w:val="4"/>
        </w:rPr>
        <w:t xml:space="preserve">evaluación </w:t>
      </w:r>
      <w:r>
        <w:rPr>
          <w:spacing w:val="3"/>
        </w:rPr>
        <w:t xml:space="preserve">para </w:t>
      </w:r>
      <w:r>
        <w:rPr>
          <w:spacing w:val="4"/>
        </w:rPr>
        <w:t xml:space="preserve">ingresar </w:t>
      </w:r>
      <w:r>
        <w:rPr>
          <w:spacing w:val="3"/>
        </w:rPr>
        <w:t xml:space="preserve">al </w:t>
      </w:r>
      <w:r>
        <w:rPr>
          <w:spacing w:val="4"/>
        </w:rPr>
        <w:t xml:space="preserve">PC-SINEMS. </w:t>
      </w:r>
      <w:r>
        <w:rPr>
          <w:spacing w:val="2"/>
        </w:rPr>
        <w:t xml:space="preserve">En </w:t>
      </w:r>
      <w:r>
        <w:rPr>
          <w:spacing w:val="3"/>
        </w:rPr>
        <w:t xml:space="preserve">caso </w:t>
      </w:r>
      <w:r>
        <w:rPr>
          <w:spacing w:val="2"/>
        </w:rPr>
        <w:t xml:space="preserve">de </w:t>
      </w:r>
      <w:r>
        <w:rPr>
          <w:spacing w:val="4"/>
        </w:rPr>
        <w:t xml:space="preserve">existir </w:t>
      </w:r>
      <w:r>
        <w:rPr>
          <w:spacing w:val="5"/>
        </w:rPr>
        <w:t xml:space="preserve">observaciones, </w:t>
      </w:r>
      <w:r>
        <w:t xml:space="preserve">la DA </w:t>
      </w:r>
      <w:r>
        <w:rPr>
          <w:spacing w:val="4"/>
        </w:rPr>
        <w:t xml:space="preserve">emitirá </w:t>
      </w:r>
      <w:r>
        <w:rPr>
          <w:spacing w:val="2"/>
        </w:rPr>
        <w:t xml:space="preserve">un </w:t>
      </w:r>
      <w:r>
        <w:rPr>
          <w:spacing w:val="4"/>
        </w:rPr>
        <w:t xml:space="preserve">informe </w:t>
      </w:r>
      <w:r>
        <w:rPr>
          <w:spacing w:val="2"/>
        </w:rPr>
        <w:t xml:space="preserve">que </w:t>
      </w:r>
      <w:r>
        <w:t xml:space="preserve">la </w:t>
      </w:r>
      <w:r>
        <w:rPr>
          <w:spacing w:val="4"/>
        </w:rPr>
        <w:t>DIM</w:t>
      </w:r>
      <w:r>
        <w:rPr>
          <w:spacing w:val="10"/>
        </w:rPr>
        <w:t xml:space="preserve"> </w:t>
      </w:r>
      <w:r>
        <w:rPr>
          <w:spacing w:val="4"/>
        </w:rPr>
        <w:t>deberá</w:t>
      </w:r>
      <w:r>
        <w:rPr>
          <w:spacing w:val="13"/>
        </w:rPr>
        <w:t xml:space="preserve"> </w:t>
      </w:r>
      <w:r>
        <w:rPr>
          <w:spacing w:val="4"/>
        </w:rPr>
        <w:t>solventar</w:t>
      </w:r>
      <w:r>
        <w:rPr>
          <w:spacing w:val="10"/>
        </w:rPr>
        <w:t xml:space="preserve"> </w:t>
      </w:r>
      <w:r>
        <w:rPr>
          <w:spacing w:val="4"/>
        </w:rPr>
        <w:t>antes</w:t>
      </w:r>
      <w:r>
        <w:rPr>
          <w:spacing w:val="15"/>
        </w:rPr>
        <w:t xml:space="preserve"> </w:t>
      </w:r>
      <w:r>
        <w:rPr>
          <w:spacing w:val="2"/>
        </w:rPr>
        <w:t>de</w:t>
      </w:r>
      <w:r>
        <w:rPr>
          <w:spacing w:val="16"/>
        </w:rPr>
        <w:t xml:space="preserve"> </w:t>
      </w:r>
      <w:r>
        <w:rPr>
          <w:spacing w:val="3"/>
        </w:rPr>
        <w:t>que</w:t>
      </w:r>
      <w:r>
        <w:rPr>
          <w:spacing w:val="15"/>
        </w:rPr>
        <w:t xml:space="preserve"> </w:t>
      </w:r>
      <w:r>
        <w:rPr>
          <w:spacing w:val="3"/>
        </w:rPr>
        <w:t>los</w:t>
      </w:r>
      <w:r>
        <w:rPr>
          <w:spacing w:val="15"/>
        </w:rPr>
        <w:t xml:space="preserve"> </w:t>
      </w:r>
      <w:r>
        <w:rPr>
          <w:spacing w:val="4"/>
        </w:rPr>
        <w:t>p</w:t>
      </w:r>
      <w:r>
        <w:rPr>
          <w:spacing w:val="4"/>
        </w:rPr>
        <w:t>lanteles</w:t>
      </w:r>
      <w:r>
        <w:rPr>
          <w:spacing w:val="15"/>
        </w:rPr>
        <w:t xml:space="preserve"> </w:t>
      </w:r>
      <w:r>
        <w:rPr>
          <w:spacing w:val="4"/>
        </w:rPr>
        <w:t>inicien</w:t>
      </w:r>
      <w:r>
        <w:rPr>
          <w:spacing w:val="16"/>
        </w:rPr>
        <w:t xml:space="preserve"> </w:t>
      </w:r>
      <w:r>
        <w:t>su</w:t>
      </w:r>
      <w:r>
        <w:rPr>
          <w:spacing w:val="12"/>
        </w:rPr>
        <w:t xml:space="preserve"> </w:t>
      </w:r>
      <w:r>
        <w:rPr>
          <w:spacing w:val="4"/>
        </w:rPr>
        <w:t>proceso</w:t>
      </w:r>
      <w:r>
        <w:rPr>
          <w:spacing w:val="13"/>
        </w:rPr>
        <w:t xml:space="preserve"> </w:t>
      </w:r>
      <w:r>
        <w:rPr>
          <w:spacing w:val="2"/>
        </w:rPr>
        <w:t>de</w:t>
      </w:r>
      <w:r>
        <w:rPr>
          <w:spacing w:val="16"/>
        </w:rPr>
        <w:t xml:space="preserve"> </w:t>
      </w:r>
      <w:r>
        <w:rPr>
          <w:spacing w:val="4"/>
        </w:rPr>
        <w:t>evaluación.</w:t>
      </w:r>
    </w:p>
    <w:p w:rsidR="00A74FD3" w:rsidRDefault="00D014D2">
      <w:pPr>
        <w:pStyle w:val="Textoindependiente"/>
        <w:spacing w:before="219" w:line="237" w:lineRule="auto"/>
        <w:ind w:left="922" w:right="374"/>
        <w:jc w:val="both"/>
        <w:rPr>
          <w:sz w:val="16"/>
        </w:rPr>
      </w:pPr>
      <w:r>
        <w:rPr>
          <w:spacing w:val="5"/>
        </w:rPr>
        <w:t xml:space="preserve">Posterior </w:t>
      </w:r>
      <w:r>
        <w:t xml:space="preserve">a </w:t>
      </w:r>
      <w:r>
        <w:rPr>
          <w:spacing w:val="4"/>
        </w:rPr>
        <w:t xml:space="preserve">ello </w:t>
      </w:r>
      <w:r>
        <w:t xml:space="preserve">se </w:t>
      </w:r>
      <w:r>
        <w:rPr>
          <w:spacing w:val="5"/>
        </w:rPr>
        <w:t xml:space="preserve">incorporará </w:t>
      </w:r>
      <w:r>
        <w:rPr>
          <w:spacing w:val="2"/>
        </w:rPr>
        <w:t xml:space="preserve">en </w:t>
      </w:r>
      <w:r>
        <w:t xml:space="preserve">la </w:t>
      </w:r>
      <w:r>
        <w:rPr>
          <w:spacing w:val="4"/>
        </w:rPr>
        <w:t xml:space="preserve">página electrónica del Copeems </w:t>
      </w:r>
      <w:r>
        <w:rPr>
          <w:spacing w:val="3"/>
        </w:rPr>
        <w:t xml:space="preserve">el </w:t>
      </w:r>
      <w:r>
        <w:rPr>
          <w:spacing w:val="4"/>
        </w:rPr>
        <w:t xml:space="preserve">nombre </w:t>
      </w:r>
      <w:r>
        <w:rPr>
          <w:spacing w:val="2"/>
        </w:rPr>
        <w:t xml:space="preserve">de </w:t>
      </w:r>
      <w:r>
        <w:rPr>
          <w:spacing w:val="3"/>
        </w:rPr>
        <w:t xml:space="preserve">las DIM con la </w:t>
      </w:r>
      <w:r>
        <w:rPr>
          <w:spacing w:val="4"/>
        </w:rPr>
        <w:t xml:space="preserve">relación </w:t>
      </w:r>
      <w:r>
        <w:rPr>
          <w:spacing w:val="2"/>
        </w:rPr>
        <w:t xml:space="preserve">de </w:t>
      </w:r>
      <w:r>
        <w:rPr>
          <w:spacing w:val="3"/>
        </w:rPr>
        <w:t xml:space="preserve">sus </w:t>
      </w:r>
      <w:r>
        <w:rPr>
          <w:spacing w:val="4"/>
        </w:rPr>
        <w:t xml:space="preserve">PPE </w:t>
      </w:r>
      <w:r>
        <w:rPr>
          <w:spacing w:val="3"/>
        </w:rPr>
        <w:t xml:space="preserve">que han </w:t>
      </w:r>
      <w:r>
        <w:rPr>
          <w:spacing w:val="6"/>
        </w:rPr>
        <w:t xml:space="preserve">obtenido </w:t>
      </w:r>
      <w:r>
        <w:rPr>
          <w:spacing w:val="4"/>
        </w:rPr>
        <w:t xml:space="preserve">dictamen favorable, </w:t>
      </w:r>
      <w:r>
        <w:rPr>
          <w:spacing w:val="2"/>
        </w:rPr>
        <w:t xml:space="preserve">al que </w:t>
      </w:r>
      <w:r>
        <w:rPr>
          <w:spacing w:val="3"/>
        </w:rPr>
        <w:t xml:space="preserve">se </w:t>
      </w:r>
      <w:r>
        <w:rPr>
          <w:spacing w:val="4"/>
        </w:rPr>
        <w:t xml:space="preserve">liga tanto </w:t>
      </w:r>
      <w:r>
        <w:rPr>
          <w:spacing w:val="3"/>
        </w:rPr>
        <w:t xml:space="preserve">la </w:t>
      </w:r>
      <w:r>
        <w:rPr>
          <w:spacing w:val="4"/>
        </w:rPr>
        <w:t xml:space="preserve">fecha </w:t>
      </w:r>
      <w:r>
        <w:rPr>
          <w:spacing w:val="2"/>
        </w:rPr>
        <w:t xml:space="preserve">de </w:t>
      </w:r>
      <w:r>
        <w:t xml:space="preserve">su </w:t>
      </w:r>
      <w:r>
        <w:rPr>
          <w:spacing w:val="4"/>
        </w:rPr>
        <w:t xml:space="preserve">emisión </w:t>
      </w:r>
      <w:r>
        <w:rPr>
          <w:spacing w:val="3"/>
        </w:rPr>
        <w:t xml:space="preserve">como el </w:t>
      </w:r>
      <w:r>
        <w:rPr>
          <w:spacing w:val="4"/>
        </w:rPr>
        <w:t xml:space="preserve">listado </w:t>
      </w:r>
      <w:r>
        <w:rPr>
          <w:spacing w:val="2"/>
        </w:rPr>
        <w:t xml:space="preserve">de </w:t>
      </w:r>
      <w:r>
        <w:rPr>
          <w:spacing w:val="4"/>
        </w:rPr>
        <w:t xml:space="preserve">planteles propios, </w:t>
      </w:r>
      <w:r>
        <w:t xml:space="preserve">o </w:t>
      </w:r>
      <w:r>
        <w:rPr>
          <w:spacing w:val="4"/>
        </w:rPr>
        <w:t>bien, regulados</w:t>
      </w:r>
      <w:r>
        <w:rPr>
          <w:spacing w:val="12"/>
        </w:rPr>
        <w:t xml:space="preserve"> </w:t>
      </w:r>
      <w:r>
        <w:rPr>
          <w:spacing w:val="2"/>
        </w:rPr>
        <w:t>en</w:t>
      </w:r>
      <w:r>
        <w:rPr>
          <w:spacing w:val="18"/>
        </w:rPr>
        <w:t xml:space="preserve"> </w:t>
      </w:r>
      <w:r>
        <w:t>la</w:t>
      </w:r>
      <w:r>
        <w:rPr>
          <w:spacing w:val="17"/>
        </w:rPr>
        <w:t xml:space="preserve"> </w:t>
      </w:r>
      <w:r>
        <w:rPr>
          <w:spacing w:val="4"/>
        </w:rPr>
        <w:t>DIM</w:t>
      </w:r>
      <w:r>
        <w:rPr>
          <w:spacing w:val="11"/>
        </w:rPr>
        <w:t xml:space="preserve"> </w:t>
      </w:r>
      <w:r>
        <w:rPr>
          <w:spacing w:val="2"/>
        </w:rPr>
        <w:t>en</w:t>
      </w:r>
      <w:r>
        <w:rPr>
          <w:spacing w:val="18"/>
        </w:rPr>
        <w:t xml:space="preserve"> </w:t>
      </w:r>
      <w:r>
        <w:t>lo</w:t>
      </w:r>
      <w:r>
        <w:rPr>
          <w:spacing w:val="17"/>
        </w:rPr>
        <w:t xml:space="preserve"> </w:t>
      </w:r>
      <w:r>
        <w:rPr>
          <w:spacing w:val="4"/>
        </w:rPr>
        <w:t>académico,</w:t>
      </w:r>
      <w:r>
        <w:rPr>
          <w:spacing w:val="14"/>
        </w:rPr>
        <w:t xml:space="preserve"> </w:t>
      </w:r>
      <w:r>
        <w:rPr>
          <w:spacing w:val="4"/>
        </w:rPr>
        <w:t>específicamente</w:t>
      </w:r>
      <w:r>
        <w:rPr>
          <w:spacing w:val="17"/>
        </w:rPr>
        <w:t xml:space="preserve"> </w:t>
      </w:r>
      <w:r>
        <w:t>lo</w:t>
      </w:r>
      <w:r>
        <w:rPr>
          <w:spacing w:val="17"/>
        </w:rPr>
        <w:t xml:space="preserve"> </w:t>
      </w:r>
      <w:r>
        <w:rPr>
          <w:spacing w:val="4"/>
        </w:rPr>
        <w:t>relacionado</w:t>
      </w:r>
      <w:r>
        <w:rPr>
          <w:spacing w:val="14"/>
        </w:rPr>
        <w:t xml:space="preserve"> </w:t>
      </w:r>
      <w:r>
        <w:rPr>
          <w:spacing w:val="3"/>
        </w:rPr>
        <w:t>con</w:t>
      </w:r>
      <w:r>
        <w:rPr>
          <w:spacing w:val="14"/>
        </w:rPr>
        <w:t xml:space="preserve"> </w:t>
      </w:r>
      <w:r>
        <w:rPr>
          <w:spacing w:val="3"/>
        </w:rPr>
        <w:t>el</w:t>
      </w:r>
      <w:r>
        <w:rPr>
          <w:spacing w:val="13"/>
        </w:rPr>
        <w:t xml:space="preserve"> </w:t>
      </w:r>
      <w:r>
        <w:rPr>
          <w:spacing w:val="4"/>
        </w:rPr>
        <w:t>PPE.</w:t>
      </w:r>
      <w:r>
        <w:rPr>
          <w:spacing w:val="-41"/>
        </w:rPr>
        <w:t xml:space="preserve"> </w:t>
      </w:r>
      <w:r>
        <w:rPr>
          <w:color w:val="00529B"/>
          <w:position w:val="8"/>
          <w:sz w:val="16"/>
        </w:rPr>
        <w:t>13</w:t>
      </w:r>
    </w:p>
    <w:p w:rsidR="00A74FD3" w:rsidRDefault="00D014D2">
      <w:pPr>
        <w:pStyle w:val="Textoindependiente"/>
        <w:spacing w:before="220"/>
        <w:ind w:left="922" w:right="374"/>
        <w:jc w:val="both"/>
      </w:pPr>
      <w:r>
        <w:t>Una vez que los PPE de la DIM tienen dictamen procedente del Copeems, los planteles adscritos propios o incorporados y regulados por el</w:t>
      </w:r>
      <w:r>
        <w:t>la, podrán solicitar su proceso de ingreso al PC-SINEMS. Toda DIM con PPE aceptados, tendrá que informar al Copeems cualquier cambio efectuado a estos últimos, cuando imparta un nuevo PPE, o modifique o cancele alguno de los ya evaluados.</w:t>
      </w:r>
    </w:p>
    <w:p w:rsidR="00A74FD3" w:rsidRDefault="00A74FD3">
      <w:pPr>
        <w:pStyle w:val="Textoindependiente"/>
        <w:spacing w:before="6"/>
        <w:rPr>
          <w:sz w:val="27"/>
        </w:rPr>
      </w:pPr>
    </w:p>
    <w:p w:rsidR="00A74FD3" w:rsidRDefault="00D014D2">
      <w:pPr>
        <w:pStyle w:val="Ttulo2"/>
        <w:spacing w:before="1"/>
        <w:ind w:right="529"/>
      </w:pPr>
      <w:bookmarkStart w:id="31" w:name="_bookmark30"/>
      <w:bookmarkEnd w:id="31"/>
      <w:r>
        <w:rPr>
          <w:color w:val="001F5F"/>
        </w:rPr>
        <w:t>2.3.2.1.2 Orientaciones y procedimientos generales para la evaluación de los planteles convencionales o en condición de alternos: nivel (IV, IVa) o (III, IIIa, II, I) que solicitan ingreso al PC-SINEMS</w:t>
      </w:r>
    </w:p>
    <w:p w:rsidR="00A74FD3" w:rsidRDefault="00D014D2">
      <w:pPr>
        <w:pStyle w:val="Textoindependiente"/>
        <w:spacing w:before="117"/>
        <w:ind w:left="922" w:right="377"/>
        <w:jc w:val="both"/>
      </w:pPr>
      <w:r>
        <w:rPr>
          <w:spacing w:val="4"/>
        </w:rPr>
        <w:t xml:space="preserve">Dada </w:t>
      </w:r>
      <w:r>
        <w:t xml:space="preserve">la </w:t>
      </w:r>
      <w:r>
        <w:rPr>
          <w:spacing w:val="4"/>
        </w:rPr>
        <w:t xml:space="preserve">diversidad </w:t>
      </w:r>
      <w:r>
        <w:rPr>
          <w:spacing w:val="2"/>
        </w:rPr>
        <w:t xml:space="preserve">de </w:t>
      </w:r>
      <w:r>
        <w:rPr>
          <w:spacing w:val="4"/>
        </w:rPr>
        <w:t xml:space="preserve">elementos </w:t>
      </w:r>
      <w:r>
        <w:t xml:space="preserve">y </w:t>
      </w:r>
      <w:r>
        <w:rPr>
          <w:spacing w:val="4"/>
        </w:rPr>
        <w:t xml:space="preserve">procesos </w:t>
      </w:r>
      <w:r>
        <w:rPr>
          <w:spacing w:val="2"/>
        </w:rPr>
        <w:t xml:space="preserve">en </w:t>
      </w:r>
      <w:r>
        <w:rPr>
          <w:spacing w:val="3"/>
        </w:rPr>
        <w:t xml:space="preserve">los </w:t>
      </w:r>
      <w:r>
        <w:rPr>
          <w:spacing w:val="2"/>
        </w:rPr>
        <w:t xml:space="preserve">que </w:t>
      </w:r>
      <w:r>
        <w:rPr>
          <w:spacing w:val="3"/>
        </w:rPr>
        <w:t xml:space="preserve">se </w:t>
      </w:r>
      <w:r>
        <w:rPr>
          <w:spacing w:val="4"/>
        </w:rPr>
        <w:t xml:space="preserve">enfoca </w:t>
      </w:r>
      <w:r>
        <w:t xml:space="preserve">la </w:t>
      </w:r>
      <w:r>
        <w:rPr>
          <w:spacing w:val="4"/>
        </w:rPr>
        <w:t xml:space="preserve">atención </w:t>
      </w:r>
      <w:r>
        <w:rPr>
          <w:spacing w:val="3"/>
        </w:rPr>
        <w:t xml:space="preserve">al </w:t>
      </w:r>
      <w:r>
        <w:rPr>
          <w:spacing w:val="4"/>
        </w:rPr>
        <w:t xml:space="preserve">evaluar </w:t>
      </w:r>
      <w:r>
        <w:rPr>
          <w:spacing w:val="2"/>
        </w:rPr>
        <w:t xml:space="preserve">un </w:t>
      </w:r>
      <w:r>
        <w:rPr>
          <w:spacing w:val="4"/>
        </w:rPr>
        <w:t xml:space="preserve">plantel, </w:t>
      </w:r>
      <w:r>
        <w:rPr>
          <w:spacing w:val="2"/>
        </w:rPr>
        <w:t xml:space="preserve">es </w:t>
      </w:r>
      <w:r>
        <w:rPr>
          <w:spacing w:val="4"/>
        </w:rPr>
        <w:t xml:space="preserve">necesario identificar </w:t>
      </w:r>
      <w:r>
        <w:rPr>
          <w:spacing w:val="3"/>
        </w:rPr>
        <w:t xml:space="preserve">los </w:t>
      </w:r>
      <w:r>
        <w:rPr>
          <w:spacing w:val="4"/>
        </w:rPr>
        <w:t xml:space="preserve">más relevantes </w:t>
      </w:r>
      <w:r>
        <w:rPr>
          <w:spacing w:val="2"/>
        </w:rPr>
        <w:t xml:space="preserve">de </w:t>
      </w:r>
      <w:r>
        <w:rPr>
          <w:spacing w:val="4"/>
        </w:rPr>
        <w:t xml:space="preserve">acuerdo </w:t>
      </w:r>
      <w:r>
        <w:rPr>
          <w:spacing w:val="3"/>
        </w:rPr>
        <w:t xml:space="preserve">con </w:t>
      </w:r>
      <w:r>
        <w:t xml:space="preserve">su </w:t>
      </w:r>
      <w:r>
        <w:rPr>
          <w:spacing w:val="4"/>
        </w:rPr>
        <w:t xml:space="preserve">influencia </w:t>
      </w:r>
      <w:r>
        <w:t xml:space="preserve">e </w:t>
      </w:r>
      <w:r>
        <w:rPr>
          <w:spacing w:val="4"/>
        </w:rPr>
        <w:t xml:space="preserve">impacto </w:t>
      </w:r>
      <w:r>
        <w:rPr>
          <w:spacing w:val="2"/>
        </w:rPr>
        <w:t xml:space="preserve">en </w:t>
      </w:r>
      <w:r>
        <w:rPr>
          <w:spacing w:val="3"/>
        </w:rPr>
        <w:t xml:space="preserve">los </w:t>
      </w:r>
      <w:r>
        <w:rPr>
          <w:spacing w:val="4"/>
        </w:rPr>
        <w:t xml:space="preserve">resultados del proceso educativo. </w:t>
      </w:r>
      <w:r>
        <w:rPr>
          <w:spacing w:val="2"/>
        </w:rPr>
        <w:t xml:space="preserve">En el </w:t>
      </w:r>
      <w:r>
        <w:rPr>
          <w:spacing w:val="3"/>
        </w:rPr>
        <w:t xml:space="preserve">caso </w:t>
      </w:r>
      <w:r>
        <w:rPr>
          <w:spacing w:val="2"/>
        </w:rPr>
        <w:t xml:space="preserve">de </w:t>
      </w:r>
      <w:r>
        <w:t xml:space="preserve">la </w:t>
      </w:r>
      <w:r>
        <w:rPr>
          <w:spacing w:val="5"/>
        </w:rPr>
        <w:t xml:space="preserve">RIEMS-MEPEO </w:t>
      </w:r>
      <w:r>
        <w:t xml:space="preserve">y </w:t>
      </w:r>
      <w:r>
        <w:rPr>
          <w:spacing w:val="3"/>
        </w:rPr>
        <w:t xml:space="preserve">el </w:t>
      </w:r>
      <w:r>
        <w:rPr>
          <w:spacing w:val="4"/>
        </w:rPr>
        <w:t xml:space="preserve">PC-SINEMS </w:t>
      </w:r>
      <w:r>
        <w:t xml:space="preserve">lo </w:t>
      </w:r>
      <w:r>
        <w:rPr>
          <w:spacing w:val="3"/>
        </w:rPr>
        <w:t xml:space="preserve">más </w:t>
      </w:r>
      <w:r>
        <w:rPr>
          <w:spacing w:val="4"/>
        </w:rPr>
        <w:t xml:space="preserve">importante </w:t>
      </w:r>
      <w:r>
        <w:rPr>
          <w:spacing w:val="3"/>
        </w:rPr>
        <w:t xml:space="preserve">es </w:t>
      </w:r>
      <w:r>
        <w:t xml:space="preserve">lo </w:t>
      </w:r>
      <w:r>
        <w:rPr>
          <w:spacing w:val="2"/>
        </w:rPr>
        <w:t xml:space="preserve">que </w:t>
      </w:r>
      <w:r>
        <w:t xml:space="preserve">se </w:t>
      </w:r>
      <w:r>
        <w:rPr>
          <w:spacing w:val="4"/>
        </w:rPr>
        <w:t xml:space="preserve">hace cotidianamente </w:t>
      </w:r>
      <w:r>
        <w:rPr>
          <w:spacing w:val="3"/>
        </w:rPr>
        <w:t xml:space="preserve">para </w:t>
      </w:r>
      <w:r>
        <w:rPr>
          <w:spacing w:val="4"/>
        </w:rPr>
        <w:t xml:space="preserve">enseñar, aprender </w:t>
      </w:r>
      <w:r>
        <w:t xml:space="preserve">y </w:t>
      </w:r>
      <w:r>
        <w:rPr>
          <w:spacing w:val="4"/>
        </w:rPr>
        <w:t xml:space="preserve">evaluar; </w:t>
      </w:r>
      <w:r>
        <w:rPr>
          <w:spacing w:val="2"/>
        </w:rPr>
        <w:t xml:space="preserve">es </w:t>
      </w:r>
      <w:r>
        <w:rPr>
          <w:spacing w:val="4"/>
        </w:rPr>
        <w:t xml:space="preserve">decir, </w:t>
      </w:r>
      <w:r>
        <w:rPr>
          <w:spacing w:val="3"/>
        </w:rPr>
        <w:t xml:space="preserve">ver </w:t>
      </w:r>
      <w:r>
        <w:rPr>
          <w:spacing w:val="5"/>
        </w:rPr>
        <w:t xml:space="preserve">reflejados </w:t>
      </w:r>
      <w:r>
        <w:rPr>
          <w:spacing w:val="2"/>
        </w:rPr>
        <w:t xml:space="preserve">en </w:t>
      </w:r>
      <w:r>
        <w:t xml:space="preserve">la </w:t>
      </w:r>
      <w:r>
        <w:rPr>
          <w:spacing w:val="3"/>
        </w:rPr>
        <w:t xml:space="preserve">vida </w:t>
      </w:r>
      <w:r>
        <w:rPr>
          <w:spacing w:val="2"/>
        </w:rPr>
        <w:t xml:space="preserve">de un </w:t>
      </w:r>
      <w:r>
        <w:rPr>
          <w:spacing w:val="4"/>
        </w:rPr>
        <w:t xml:space="preserve">plantel </w:t>
      </w:r>
      <w:r>
        <w:rPr>
          <w:spacing w:val="3"/>
        </w:rPr>
        <w:t xml:space="preserve">los </w:t>
      </w:r>
      <w:r>
        <w:rPr>
          <w:spacing w:val="4"/>
        </w:rPr>
        <w:t xml:space="preserve">procesos </w:t>
      </w:r>
      <w:r>
        <w:rPr>
          <w:spacing w:val="2"/>
        </w:rPr>
        <w:t xml:space="preserve">que </w:t>
      </w:r>
      <w:r>
        <w:t xml:space="preserve">se </w:t>
      </w:r>
      <w:r>
        <w:rPr>
          <w:spacing w:val="4"/>
        </w:rPr>
        <w:t xml:space="preserve">declararon </w:t>
      </w:r>
      <w:r>
        <w:rPr>
          <w:spacing w:val="2"/>
        </w:rPr>
        <w:t xml:space="preserve">en el </w:t>
      </w:r>
      <w:r>
        <w:rPr>
          <w:spacing w:val="4"/>
        </w:rPr>
        <w:t xml:space="preserve">PPE </w:t>
      </w:r>
      <w:r>
        <w:rPr>
          <w:spacing w:val="3"/>
        </w:rPr>
        <w:t xml:space="preserve">para </w:t>
      </w:r>
      <w:r>
        <w:rPr>
          <w:spacing w:val="4"/>
        </w:rPr>
        <w:t xml:space="preserve">desarrollar </w:t>
      </w:r>
      <w:r>
        <w:rPr>
          <w:spacing w:val="3"/>
        </w:rPr>
        <w:t xml:space="preserve">las </w:t>
      </w:r>
      <w:r>
        <w:rPr>
          <w:spacing w:val="4"/>
        </w:rPr>
        <w:t xml:space="preserve">diversas competencias </w:t>
      </w:r>
      <w:r>
        <w:rPr>
          <w:spacing w:val="3"/>
        </w:rPr>
        <w:t xml:space="preserve">que </w:t>
      </w:r>
      <w:r>
        <w:rPr>
          <w:spacing w:val="4"/>
        </w:rPr>
        <w:t xml:space="preserve">caracterizan </w:t>
      </w:r>
      <w:r>
        <w:t xml:space="preserve">a </w:t>
      </w:r>
      <w:r>
        <w:rPr>
          <w:spacing w:val="3"/>
        </w:rPr>
        <w:t xml:space="preserve">los </w:t>
      </w:r>
      <w:r>
        <w:rPr>
          <w:spacing w:val="4"/>
        </w:rPr>
        <w:t xml:space="preserve">perfiles </w:t>
      </w:r>
      <w:r>
        <w:rPr>
          <w:spacing w:val="2"/>
        </w:rPr>
        <w:t xml:space="preserve">de </w:t>
      </w:r>
      <w:r>
        <w:rPr>
          <w:spacing w:val="4"/>
        </w:rPr>
        <w:t xml:space="preserve">egreso </w:t>
      </w:r>
      <w:r>
        <w:rPr>
          <w:spacing w:val="2"/>
        </w:rPr>
        <w:t xml:space="preserve">que </w:t>
      </w:r>
      <w:r>
        <w:rPr>
          <w:spacing w:val="4"/>
        </w:rPr>
        <w:t xml:space="preserve">comparten </w:t>
      </w:r>
      <w:r>
        <w:rPr>
          <w:spacing w:val="2"/>
        </w:rPr>
        <w:t xml:space="preserve">el </w:t>
      </w:r>
      <w:r>
        <w:rPr>
          <w:spacing w:val="4"/>
        </w:rPr>
        <w:t>MCC, cual</w:t>
      </w:r>
      <w:r>
        <w:rPr>
          <w:spacing w:val="4"/>
        </w:rPr>
        <w:t xml:space="preserve">quiera </w:t>
      </w:r>
      <w:r>
        <w:rPr>
          <w:spacing w:val="2"/>
        </w:rPr>
        <w:t xml:space="preserve">que </w:t>
      </w:r>
      <w:r>
        <w:rPr>
          <w:spacing w:val="3"/>
        </w:rPr>
        <w:t xml:space="preserve">sea el </w:t>
      </w:r>
      <w:r>
        <w:rPr>
          <w:spacing w:val="4"/>
        </w:rPr>
        <w:t xml:space="preserve">subsistema, </w:t>
      </w:r>
      <w:r>
        <w:t xml:space="preserve">la </w:t>
      </w:r>
      <w:r>
        <w:rPr>
          <w:spacing w:val="4"/>
        </w:rPr>
        <w:t xml:space="preserve">DIM, </w:t>
      </w:r>
      <w:r>
        <w:rPr>
          <w:spacing w:val="3"/>
        </w:rPr>
        <w:t xml:space="preserve">el </w:t>
      </w:r>
      <w:r>
        <w:rPr>
          <w:spacing w:val="4"/>
        </w:rPr>
        <w:t xml:space="preserve">enfoque, </w:t>
      </w:r>
      <w:r>
        <w:t xml:space="preserve">la </w:t>
      </w:r>
      <w:r>
        <w:rPr>
          <w:spacing w:val="4"/>
        </w:rPr>
        <w:t xml:space="preserve">modalidad </w:t>
      </w:r>
      <w:r>
        <w:t xml:space="preserve">o la </w:t>
      </w:r>
      <w:r>
        <w:rPr>
          <w:spacing w:val="4"/>
        </w:rPr>
        <w:t xml:space="preserve">opción educativa. </w:t>
      </w:r>
      <w:r>
        <w:t xml:space="preserve">A </w:t>
      </w:r>
      <w:r>
        <w:rPr>
          <w:spacing w:val="4"/>
        </w:rPr>
        <w:t xml:space="preserve">partir </w:t>
      </w:r>
      <w:r>
        <w:rPr>
          <w:spacing w:val="2"/>
        </w:rPr>
        <w:t xml:space="preserve">de </w:t>
      </w:r>
      <w:r>
        <w:rPr>
          <w:spacing w:val="4"/>
        </w:rPr>
        <w:t xml:space="preserve">esta premisa debe destacarse </w:t>
      </w:r>
      <w:r>
        <w:rPr>
          <w:spacing w:val="3"/>
        </w:rPr>
        <w:t xml:space="preserve">como </w:t>
      </w:r>
      <w:r>
        <w:rPr>
          <w:spacing w:val="4"/>
        </w:rPr>
        <w:t xml:space="preserve">asunto </w:t>
      </w:r>
      <w:r>
        <w:rPr>
          <w:spacing w:val="5"/>
        </w:rPr>
        <w:t xml:space="preserve">prioritario </w:t>
      </w:r>
      <w:r>
        <w:t xml:space="preserve">la </w:t>
      </w:r>
      <w:r>
        <w:rPr>
          <w:spacing w:val="4"/>
        </w:rPr>
        <w:t xml:space="preserve">interacción efectiva </w:t>
      </w:r>
      <w:r>
        <w:t xml:space="preserve">y </w:t>
      </w:r>
      <w:r>
        <w:rPr>
          <w:spacing w:val="4"/>
        </w:rPr>
        <w:t xml:space="preserve">cotidiana </w:t>
      </w:r>
      <w:r>
        <w:rPr>
          <w:spacing w:val="2"/>
        </w:rPr>
        <w:t xml:space="preserve">de </w:t>
      </w:r>
      <w:r>
        <w:rPr>
          <w:spacing w:val="3"/>
        </w:rPr>
        <w:t xml:space="preserve">los </w:t>
      </w:r>
      <w:r>
        <w:rPr>
          <w:spacing w:val="4"/>
        </w:rPr>
        <w:t xml:space="preserve">estudiantes, </w:t>
      </w:r>
      <w:r>
        <w:rPr>
          <w:spacing w:val="3"/>
        </w:rPr>
        <w:t xml:space="preserve">los </w:t>
      </w:r>
      <w:r>
        <w:rPr>
          <w:spacing w:val="4"/>
        </w:rPr>
        <w:t xml:space="preserve">docentes </w:t>
      </w:r>
      <w:r>
        <w:t xml:space="preserve">y </w:t>
      </w:r>
      <w:r>
        <w:rPr>
          <w:spacing w:val="3"/>
        </w:rPr>
        <w:t xml:space="preserve">los </w:t>
      </w:r>
      <w:r>
        <w:rPr>
          <w:spacing w:val="4"/>
        </w:rPr>
        <w:t xml:space="preserve">directivos del plantel </w:t>
      </w:r>
      <w:r>
        <w:rPr>
          <w:spacing w:val="2"/>
        </w:rPr>
        <w:t xml:space="preserve">en el </w:t>
      </w:r>
      <w:r>
        <w:rPr>
          <w:spacing w:val="4"/>
        </w:rPr>
        <w:t>e</w:t>
      </w:r>
      <w:r>
        <w:rPr>
          <w:spacing w:val="4"/>
        </w:rPr>
        <w:t xml:space="preserve">stablecimiento </w:t>
      </w:r>
      <w:r>
        <w:rPr>
          <w:spacing w:val="2"/>
        </w:rPr>
        <w:t xml:space="preserve">de </w:t>
      </w:r>
      <w:r>
        <w:rPr>
          <w:spacing w:val="3"/>
        </w:rPr>
        <w:t xml:space="preserve">las </w:t>
      </w:r>
      <w:r>
        <w:rPr>
          <w:spacing w:val="4"/>
        </w:rPr>
        <w:t xml:space="preserve">estrategias didácticas adecuadas </w:t>
      </w:r>
      <w:r>
        <w:t xml:space="preserve">a </w:t>
      </w:r>
      <w:r>
        <w:rPr>
          <w:spacing w:val="3"/>
        </w:rPr>
        <w:t xml:space="preserve">cada </w:t>
      </w:r>
      <w:r>
        <w:rPr>
          <w:spacing w:val="4"/>
        </w:rPr>
        <w:t xml:space="preserve">propósito </w:t>
      </w:r>
      <w:r>
        <w:rPr>
          <w:spacing w:val="3"/>
        </w:rPr>
        <w:t xml:space="preserve">de </w:t>
      </w:r>
      <w:r>
        <w:rPr>
          <w:spacing w:val="4"/>
        </w:rPr>
        <w:t xml:space="preserve">aprendizaje, </w:t>
      </w:r>
      <w:r>
        <w:rPr>
          <w:spacing w:val="3"/>
        </w:rPr>
        <w:t xml:space="preserve">sin </w:t>
      </w:r>
      <w:r>
        <w:rPr>
          <w:spacing w:val="4"/>
        </w:rPr>
        <w:t xml:space="preserve">perder </w:t>
      </w:r>
      <w:r>
        <w:rPr>
          <w:spacing w:val="2"/>
        </w:rPr>
        <w:t xml:space="preserve">de </w:t>
      </w:r>
      <w:r>
        <w:rPr>
          <w:spacing w:val="4"/>
        </w:rPr>
        <w:t xml:space="preserve">vista por supuesto, </w:t>
      </w:r>
      <w:r>
        <w:t xml:space="preserve">la </w:t>
      </w:r>
      <w:r>
        <w:rPr>
          <w:spacing w:val="4"/>
        </w:rPr>
        <w:t xml:space="preserve">importancia </w:t>
      </w:r>
      <w:r>
        <w:rPr>
          <w:spacing w:val="3"/>
        </w:rPr>
        <w:t xml:space="preserve">de los </w:t>
      </w:r>
      <w:r>
        <w:rPr>
          <w:spacing w:val="4"/>
        </w:rPr>
        <w:t xml:space="preserve">resultados </w:t>
      </w:r>
      <w:r>
        <w:t xml:space="preserve">y </w:t>
      </w:r>
      <w:r>
        <w:rPr>
          <w:spacing w:val="3"/>
        </w:rPr>
        <w:t xml:space="preserve">los </w:t>
      </w:r>
      <w:r>
        <w:rPr>
          <w:spacing w:val="4"/>
        </w:rPr>
        <w:t xml:space="preserve">logros. Todos estos elementos </w:t>
      </w:r>
      <w:r>
        <w:t xml:space="preserve">y </w:t>
      </w:r>
      <w:r>
        <w:rPr>
          <w:spacing w:val="4"/>
        </w:rPr>
        <w:t xml:space="preserve">procesos </w:t>
      </w:r>
      <w:r>
        <w:rPr>
          <w:spacing w:val="6"/>
        </w:rPr>
        <w:t xml:space="preserve">constituyen  </w:t>
      </w:r>
      <w:r>
        <w:rPr>
          <w:spacing w:val="3"/>
        </w:rPr>
        <w:t xml:space="preserve">los </w:t>
      </w:r>
      <w:r>
        <w:rPr>
          <w:spacing w:val="5"/>
        </w:rPr>
        <w:t xml:space="preserve">principales </w:t>
      </w:r>
      <w:r>
        <w:rPr>
          <w:spacing w:val="4"/>
        </w:rPr>
        <w:t xml:space="preserve">aspectos </w:t>
      </w:r>
      <w:r>
        <w:t xml:space="preserve">a </w:t>
      </w:r>
      <w:r>
        <w:rPr>
          <w:spacing w:val="4"/>
        </w:rPr>
        <w:t xml:space="preserve">evaluar </w:t>
      </w:r>
      <w:r>
        <w:rPr>
          <w:spacing w:val="3"/>
        </w:rPr>
        <w:t xml:space="preserve">en </w:t>
      </w:r>
      <w:r>
        <w:rPr>
          <w:spacing w:val="2"/>
        </w:rPr>
        <w:t xml:space="preserve">un </w:t>
      </w:r>
      <w:r>
        <w:rPr>
          <w:spacing w:val="4"/>
        </w:rPr>
        <w:t xml:space="preserve">plantel </w:t>
      </w:r>
      <w:r>
        <w:rPr>
          <w:spacing w:val="3"/>
        </w:rPr>
        <w:t xml:space="preserve">(ver </w:t>
      </w:r>
      <w:r>
        <w:rPr>
          <w:spacing w:val="4"/>
        </w:rPr>
        <w:t xml:space="preserve">capítulo </w:t>
      </w:r>
      <w:r>
        <w:t xml:space="preserve">4 </w:t>
      </w:r>
      <w:r>
        <w:rPr>
          <w:spacing w:val="3"/>
        </w:rPr>
        <w:t xml:space="preserve">para </w:t>
      </w:r>
      <w:r>
        <w:rPr>
          <w:spacing w:val="4"/>
        </w:rPr>
        <w:t xml:space="preserve">acceder </w:t>
      </w:r>
      <w:r>
        <w:t xml:space="preserve">a </w:t>
      </w:r>
      <w:r>
        <w:rPr>
          <w:spacing w:val="3"/>
        </w:rPr>
        <w:t xml:space="preserve">los </w:t>
      </w:r>
      <w:r>
        <w:rPr>
          <w:spacing w:val="4"/>
        </w:rPr>
        <w:t xml:space="preserve">criterios, indicadores </w:t>
      </w:r>
      <w:r>
        <w:t xml:space="preserve">y </w:t>
      </w:r>
      <w:r>
        <w:rPr>
          <w:spacing w:val="4"/>
        </w:rPr>
        <w:t xml:space="preserve">parámetros </w:t>
      </w:r>
      <w:r>
        <w:rPr>
          <w:spacing w:val="2"/>
        </w:rPr>
        <w:t xml:space="preserve">de </w:t>
      </w:r>
      <w:r>
        <w:rPr>
          <w:spacing w:val="3"/>
        </w:rPr>
        <w:t>estos</w:t>
      </w:r>
      <w:r>
        <w:rPr>
          <w:spacing w:val="57"/>
        </w:rPr>
        <w:t xml:space="preserve"> </w:t>
      </w:r>
      <w:r>
        <w:rPr>
          <w:spacing w:val="4"/>
        </w:rPr>
        <w:t>aspectos).</w:t>
      </w:r>
    </w:p>
    <w:p w:rsidR="00A74FD3" w:rsidRDefault="00D014D2">
      <w:pPr>
        <w:pStyle w:val="Textoindependiente"/>
        <w:spacing w:before="122"/>
        <w:ind w:left="922" w:right="374"/>
        <w:jc w:val="both"/>
      </w:pPr>
      <w:r>
        <w:rPr>
          <w:spacing w:val="3"/>
        </w:rPr>
        <w:t xml:space="preserve">El </w:t>
      </w:r>
      <w:r>
        <w:rPr>
          <w:spacing w:val="4"/>
        </w:rPr>
        <w:t xml:space="preserve">siguiente diagrama ilustra todas </w:t>
      </w:r>
      <w:r>
        <w:rPr>
          <w:spacing w:val="3"/>
        </w:rPr>
        <w:t xml:space="preserve">las </w:t>
      </w:r>
      <w:r>
        <w:rPr>
          <w:spacing w:val="5"/>
        </w:rPr>
        <w:t xml:space="preserve">posibilidades </w:t>
      </w:r>
      <w:r>
        <w:rPr>
          <w:spacing w:val="2"/>
        </w:rPr>
        <w:t xml:space="preserve">que </w:t>
      </w:r>
      <w:r>
        <w:rPr>
          <w:spacing w:val="4"/>
        </w:rPr>
        <w:t xml:space="preserve">tienen </w:t>
      </w:r>
      <w:r>
        <w:rPr>
          <w:spacing w:val="3"/>
        </w:rPr>
        <w:t xml:space="preserve">los </w:t>
      </w:r>
      <w:r>
        <w:rPr>
          <w:spacing w:val="4"/>
        </w:rPr>
        <w:t xml:space="preserve">planteles </w:t>
      </w:r>
      <w:r>
        <w:rPr>
          <w:spacing w:val="3"/>
        </w:rPr>
        <w:t xml:space="preserve">al </w:t>
      </w:r>
      <w:r>
        <w:rPr>
          <w:spacing w:val="4"/>
        </w:rPr>
        <w:t xml:space="preserve">solicitar </w:t>
      </w:r>
      <w:r>
        <w:t xml:space="preserve">su </w:t>
      </w:r>
      <w:r>
        <w:rPr>
          <w:spacing w:val="4"/>
        </w:rPr>
        <w:t xml:space="preserve">ingreso </w:t>
      </w:r>
      <w:r>
        <w:rPr>
          <w:spacing w:val="3"/>
        </w:rPr>
        <w:t xml:space="preserve">al </w:t>
      </w:r>
      <w:r>
        <w:rPr>
          <w:spacing w:val="4"/>
        </w:rPr>
        <w:t xml:space="preserve">PC-SINEMS </w:t>
      </w:r>
      <w:r>
        <w:rPr>
          <w:spacing w:val="2"/>
        </w:rPr>
        <w:t xml:space="preserve">de  </w:t>
      </w:r>
      <w:r>
        <w:rPr>
          <w:spacing w:val="4"/>
        </w:rPr>
        <w:t xml:space="preserve">acuerdo </w:t>
      </w:r>
      <w:r>
        <w:t xml:space="preserve">a  </w:t>
      </w:r>
      <w:r>
        <w:rPr>
          <w:spacing w:val="3"/>
        </w:rPr>
        <w:t xml:space="preserve">sus </w:t>
      </w:r>
      <w:r>
        <w:rPr>
          <w:spacing w:val="4"/>
        </w:rPr>
        <w:t>particularidades. Tamb</w:t>
      </w:r>
      <w:r>
        <w:rPr>
          <w:spacing w:val="4"/>
        </w:rPr>
        <w:t xml:space="preserve">ién, </w:t>
      </w:r>
      <w:r>
        <w:rPr>
          <w:spacing w:val="2"/>
        </w:rPr>
        <w:t xml:space="preserve">en </w:t>
      </w:r>
      <w:r>
        <w:rPr>
          <w:spacing w:val="3"/>
        </w:rPr>
        <w:t xml:space="preserve">el </w:t>
      </w:r>
      <w:r>
        <w:rPr>
          <w:spacing w:val="4"/>
        </w:rPr>
        <w:t xml:space="preserve">diagrama </w:t>
      </w:r>
      <w:r>
        <w:t xml:space="preserve">se </w:t>
      </w:r>
      <w:r>
        <w:rPr>
          <w:spacing w:val="4"/>
        </w:rPr>
        <w:t xml:space="preserve">ilustran </w:t>
      </w:r>
      <w:r>
        <w:rPr>
          <w:spacing w:val="3"/>
        </w:rPr>
        <w:t xml:space="preserve">las </w:t>
      </w:r>
      <w:r>
        <w:rPr>
          <w:spacing w:val="4"/>
        </w:rPr>
        <w:t xml:space="preserve">características </w:t>
      </w:r>
      <w:r>
        <w:t xml:space="preserve">y </w:t>
      </w:r>
      <w:r>
        <w:rPr>
          <w:spacing w:val="3"/>
        </w:rPr>
        <w:t xml:space="preserve">los </w:t>
      </w:r>
      <w:r>
        <w:rPr>
          <w:spacing w:val="4"/>
        </w:rPr>
        <w:t xml:space="preserve">procedimientos </w:t>
      </w:r>
      <w:r>
        <w:t xml:space="preserve">a </w:t>
      </w:r>
      <w:r>
        <w:rPr>
          <w:spacing w:val="4"/>
        </w:rPr>
        <w:t xml:space="preserve">seguir por parte </w:t>
      </w:r>
      <w:r>
        <w:rPr>
          <w:spacing w:val="3"/>
        </w:rPr>
        <w:t xml:space="preserve">del </w:t>
      </w:r>
      <w:r>
        <w:rPr>
          <w:spacing w:val="4"/>
        </w:rPr>
        <w:t xml:space="preserve">Copeems </w:t>
      </w:r>
      <w:r>
        <w:rPr>
          <w:spacing w:val="3"/>
        </w:rPr>
        <w:t xml:space="preserve">(A, </w:t>
      </w:r>
      <w:r>
        <w:t xml:space="preserve">B y </w:t>
      </w:r>
      <w:r>
        <w:rPr>
          <w:spacing w:val="3"/>
        </w:rPr>
        <w:t xml:space="preserve">C) para </w:t>
      </w:r>
      <w:r>
        <w:t xml:space="preserve">la </w:t>
      </w:r>
      <w:r>
        <w:rPr>
          <w:spacing w:val="4"/>
        </w:rPr>
        <w:t xml:space="preserve">evaluación </w:t>
      </w:r>
      <w:r>
        <w:rPr>
          <w:spacing w:val="2"/>
        </w:rPr>
        <w:t xml:space="preserve">de </w:t>
      </w:r>
      <w:r>
        <w:rPr>
          <w:spacing w:val="3"/>
        </w:rPr>
        <w:t xml:space="preserve">los </w:t>
      </w:r>
      <w:r>
        <w:rPr>
          <w:spacing w:val="4"/>
        </w:rPr>
        <w:t xml:space="preserve">planteles </w:t>
      </w:r>
      <w:r>
        <w:rPr>
          <w:spacing w:val="3"/>
        </w:rPr>
        <w:t xml:space="preserve">así como la </w:t>
      </w:r>
      <w:r>
        <w:rPr>
          <w:spacing w:val="4"/>
        </w:rPr>
        <w:t xml:space="preserve">vigencia </w:t>
      </w:r>
      <w:r>
        <w:rPr>
          <w:spacing w:val="2"/>
        </w:rPr>
        <w:t xml:space="preserve">que </w:t>
      </w:r>
      <w:r>
        <w:rPr>
          <w:spacing w:val="4"/>
        </w:rPr>
        <w:t>tiene</w:t>
      </w:r>
      <w:r>
        <w:rPr>
          <w:spacing w:val="-4"/>
        </w:rPr>
        <w:t xml:space="preserve"> </w:t>
      </w:r>
      <w:r>
        <w:rPr>
          <w:spacing w:val="3"/>
        </w:rPr>
        <w:t>un</w:t>
      </w:r>
      <w:r>
        <w:rPr>
          <w:spacing w:val="-4"/>
        </w:rPr>
        <w:t xml:space="preserve"> </w:t>
      </w:r>
      <w:r>
        <w:rPr>
          <w:spacing w:val="4"/>
        </w:rPr>
        <w:t>plantel</w:t>
      </w:r>
      <w:r>
        <w:rPr>
          <w:spacing w:val="-6"/>
        </w:rPr>
        <w:t xml:space="preserve"> </w:t>
      </w:r>
      <w:r>
        <w:rPr>
          <w:spacing w:val="2"/>
        </w:rPr>
        <w:t>de</w:t>
      </w:r>
      <w:r>
        <w:rPr>
          <w:spacing w:val="-4"/>
        </w:rPr>
        <w:t xml:space="preserve"> </w:t>
      </w:r>
      <w:r>
        <w:rPr>
          <w:spacing w:val="4"/>
        </w:rPr>
        <w:t>acuerdo</w:t>
      </w:r>
      <w:r>
        <w:rPr>
          <w:spacing w:val="-2"/>
        </w:rPr>
        <w:t xml:space="preserve"> </w:t>
      </w:r>
      <w:r>
        <w:rPr>
          <w:spacing w:val="3"/>
        </w:rPr>
        <w:t>con</w:t>
      </w:r>
      <w:r>
        <w:rPr>
          <w:spacing w:val="-4"/>
        </w:rPr>
        <w:t xml:space="preserve"> </w:t>
      </w:r>
      <w:r>
        <w:rPr>
          <w:spacing w:val="3"/>
        </w:rPr>
        <w:t>el</w:t>
      </w:r>
      <w:r>
        <w:rPr>
          <w:spacing w:val="1"/>
        </w:rPr>
        <w:t xml:space="preserve"> </w:t>
      </w:r>
      <w:r>
        <w:rPr>
          <w:spacing w:val="4"/>
        </w:rPr>
        <w:t>nivel</w:t>
      </w:r>
      <w:r>
        <w:rPr>
          <w:spacing w:val="-6"/>
        </w:rPr>
        <w:t xml:space="preserve"> </w:t>
      </w:r>
      <w:r>
        <w:rPr>
          <w:spacing w:val="4"/>
        </w:rPr>
        <w:t>asignado</w:t>
      </w:r>
      <w:r>
        <w:rPr>
          <w:spacing w:val="-2"/>
        </w:rPr>
        <w:t xml:space="preserve"> </w:t>
      </w:r>
      <w:r>
        <w:rPr>
          <w:spacing w:val="3"/>
        </w:rPr>
        <w:t>una</w:t>
      </w:r>
      <w:r>
        <w:rPr>
          <w:spacing w:val="-2"/>
        </w:rPr>
        <w:t xml:space="preserve"> </w:t>
      </w:r>
      <w:r>
        <w:rPr>
          <w:spacing w:val="3"/>
        </w:rPr>
        <w:t>vez</w:t>
      </w:r>
      <w:r>
        <w:rPr>
          <w:spacing w:val="-3"/>
        </w:rPr>
        <w:t xml:space="preserve"> </w:t>
      </w:r>
      <w:r>
        <w:rPr>
          <w:spacing w:val="2"/>
        </w:rPr>
        <w:t>que</w:t>
      </w:r>
      <w:r>
        <w:rPr>
          <w:spacing w:val="-2"/>
        </w:rPr>
        <w:t xml:space="preserve"> </w:t>
      </w:r>
      <w:r>
        <w:rPr>
          <w:spacing w:val="4"/>
        </w:rPr>
        <w:t>ingresó</w:t>
      </w:r>
      <w:r>
        <w:rPr>
          <w:spacing w:val="-4"/>
        </w:rPr>
        <w:t xml:space="preserve"> </w:t>
      </w:r>
      <w:r>
        <w:rPr>
          <w:spacing w:val="3"/>
        </w:rPr>
        <w:t>al</w:t>
      </w:r>
      <w:r>
        <w:rPr>
          <w:spacing w:val="4"/>
        </w:rPr>
        <w:t xml:space="preserve"> PC-SINEMS.</w:t>
      </w: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7"/>
        <w:rPr>
          <w:sz w:val="12"/>
        </w:rPr>
      </w:pPr>
      <w:r>
        <w:rPr>
          <w:noProof/>
          <w:lang w:val="es-MX" w:eastAsia="es-MX" w:bidi="ar-SA"/>
        </w:rPr>
        <mc:AlternateContent>
          <mc:Choice Requires="wps">
            <w:drawing>
              <wp:anchor distT="0" distB="0" distL="0" distR="0" simplePos="0" relativeHeight="251673600" behindDoc="1" locked="0" layoutInCell="1" allowOverlap="1">
                <wp:simplePos x="0" y="0"/>
                <wp:positionH relativeFrom="page">
                  <wp:posOffset>1080770</wp:posOffset>
                </wp:positionH>
                <wp:positionV relativeFrom="paragraph">
                  <wp:posOffset>123190</wp:posOffset>
                </wp:positionV>
                <wp:extent cx="1828800" cy="0"/>
                <wp:effectExtent l="0" t="0" r="0" b="0"/>
                <wp:wrapTopAndBottom/>
                <wp:docPr id="383"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59F4E" id="Line 341"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7pt" to="229.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" strokeweight=".84pt">
                <w10:wrap type="topAndBottom" anchorx="page"/>
              </v:line>
            </w:pict>
          </mc:Fallback>
        </mc:AlternateContent>
      </w:r>
    </w:p>
    <w:p w:rsidR="00A74FD3" w:rsidRDefault="00D014D2">
      <w:pPr>
        <w:spacing w:before="74"/>
        <w:ind w:left="922"/>
        <w:rPr>
          <w:sz w:val="16"/>
        </w:rPr>
      </w:pPr>
      <w:r>
        <w:rPr>
          <w:color w:val="00529B"/>
          <w:position w:val="6"/>
          <w:sz w:val="12"/>
        </w:rPr>
        <w:t xml:space="preserve">13 </w:t>
      </w:r>
      <w:r>
        <w:rPr>
          <w:sz w:val="16"/>
        </w:rPr>
        <w:t>Pueden ser planteles adscritos, incorporados o a los que la DIM les ha otorgado el RVOE.</w:t>
      </w:r>
    </w:p>
    <w:p w:rsidR="00A74FD3" w:rsidRDefault="00A74FD3">
      <w:pPr>
        <w:rPr>
          <w:sz w:val="16"/>
        </w:rPr>
        <w:sectPr w:rsidR="00A74FD3">
          <w:pgSz w:w="12240" w:h="15840"/>
          <w:pgMar w:top="1420" w:right="760" w:bottom="960" w:left="780" w:header="0" w:footer="769" w:gutter="0"/>
          <w:cols w:space="720"/>
        </w:sectPr>
      </w:pPr>
    </w:p>
    <w:p w:rsidR="00A74FD3" w:rsidRDefault="00D014D2">
      <w:pPr>
        <w:pStyle w:val="Textoindependiente"/>
        <w:spacing w:before="83"/>
        <w:ind w:left="922" w:right="362"/>
        <w:jc w:val="both"/>
      </w:pPr>
      <w:r>
        <w:rPr>
          <w:spacing w:val="-3"/>
        </w:rPr>
        <w:t xml:space="preserve">Los </w:t>
      </w:r>
      <w:r>
        <w:rPr>
          <w:spacing w:val="-5"/>
        </w:rPr>
        <w:t>nuevos procedimientos</w:t>
      </w:r>
      <w:r>
        <w:rPr>
          <w:color w:val="00529B"/>
          <w:spacing w:val="-5"/>
          <w:position w:val="8"/>
          <w:sz w:val="16"/>
        </w:rPr>
        <w:t xml:space="preserve">14 </w:t>
      </w:r>
      <w:r>
        <w:t xml:space="preserve">de </w:t>
      </w:r>
      <w:r>
        <w:rPr>
          <w:spacing w:val="-6"/>
        </w:rPr>
        <w:t xml:space="preserve">evaluación </w:t>
      </w:r>
      <w:r>
        <w:rPr>
          <w:spacing w:val="-5"/>
        </w:rPr>
        <w:t xml:space="preserve">aprobados </w:t>
      </w:r>
      <w:r>
        <w:t xml:space="preserve">el 7 de </w:t>
      </w:r>
      <w:r>
        <w:rPr>
          <w:spacing w:val="-5"/>
        </w:rPr>
        <w:t xml:space="preserve">junio </w:t>
      </w:r>
      <w:r>
        <w:t xml:space="preserve">de </w:t>
      </w:r>
      <w:r>
        <w:rPr>
          <w:spacing w:val="-4"/>
        </w:rPr>
        <w:t xml:space="preserve">2016, </w:t>
      </w:r>
      <w:r>
        <w:rPr>
          <w:spacing w:val="-5"/>
        </w:rPr>
        <w:t xml:space="preserve">indican </w:t>
      </w:r>
      <w:r>
        <w:rPr>
          <w:spacing w:val="-4"/>
        </w:rPr>
        <w:t xml:space="preserve">que </w:t>
      </w:r>
      <w:r>
        <w:rPr>
          <w:spacing w:val="-3"/>
        </w:rPr>
        <w:t xml:space="preserve">la </w:t>
      </w:r>
      <w:r>
        <w:rPr>
          <w:spacing w:val="-5"/>
        </w:rPr>
        <w:t>evaluación</w:t>
      </w:r>
      <w:r>
        <w:rPr>
          <w:spacing w:val="-10"/>
        </w:rPr>
        <w:t xml:space="preserve"> </w:t>
      </w:r>
      <w:r>
        <w:t>en</w:t>
      </w:r>
      <w:r>
        <w:rPr>
          <w:spacing w:val="-10"/>
        </w:rPr>
        <w:t xml:space="preserve"> </w:t>
      </w:r>
      <w:r>
        <w:rPr>
          <w:spacing w:val="-5"/>
        </w:rPr>
        <w:t>sitio</w:t>
      </w:r>
      <w:r>
        <w:rPr>
          <w:spacing w:val="-10"/>
        </w:rPr>
        <w:t xml:space="preserve"> </w:t>
      </w:r>
      <w:r>
        <w:rPr>
          <w:spacing w:val="-4"/>
        </w:rPr>
        <w:t>será</w:t>
      </w:r>
      <w:r>
        <w:rPr>
          <w:spacing w:val="-12"/>
        </w:rPr>
        <w:t xml:space="preserve"> </w:t>
      </w:r>
      <w:r>
        <w:rPr>
          <w:spacing w:val="-5"/>
        </w:rPr>
        <w:t>obligada</w:t>
      </w:r>
      <w:r>
        <w:rPr>
          <w:spacing w:val="-8"/>
        </w:rPr>
        <w:t xml:space="preserve"> </w:t>
      </w:r>
      <w:r>
        <w:rPr>
          <w:spacing w:val="-5"/>
        </w:rPr>
        <w:t>para</w:t>
      </w:r>
      <w:r>
        <w:rPr>
          <w:spacing w:val="-10"/>
        </w:rPr>
        <w:t xml:space="preserve"> </w:t>
      </w:r>
      <w:r>
        <w:rPr>
          <w:spacing w:val="-4"/>
        </w:rPr>
        <w:t>todos</w:t>
      </w:r>
      <w:r>
        <w:rPr>
          <w:spacing w:val="-11"/>
        </w:rPr>
        <w:t xml:space="preserve"> </w:t>
      </w:r>
      <w:r>
        <w:rPr>
          <w:spacing w:val="-4"/>
        </w:rPr>
        <w:t>los</w:t>
      </w:r>
      <w:r>
        <w:rPr>
          <w:spacing w:val="-13"/>
        </w:rPr>
        <w:t xml:space="preserve"> </w:t>
      </w:r>
      <w:r>
        <w:rPr>
          <w:spacing w:val="-5"/>
        </w:rPr>
        <w:t>centros</w:t>
      </w:r>
      <w:r>
        <w:rPr>
          <w:spacing w:val="-11"/>
        </w:rPr>
        <w:t xml:space="preserve"> </w:t>
      </w:r>
      <w:r>
        <w:rPr>
          <w:spacing w:val="-5"/>
        </w:rPr>
        <w:t>educativos</w:t>
      </w:r>
      <w:r>
        <w:rPr>
          <w:spacing w:val="-9"/>
        </w:rPr>
        <w:t xml:space="preserve"> </w:t>
      </w:r>
      <w:r>
        <w:rPr>
          <w:spacing w:val="-5"/>
        </w:rPr>
        <w:t>que</w:t>
      </w:r>
      <w:r>
        <w:rPr>
          <w:spacing w:val="-10"/>
        </w:rPr>
        <w:t xml:space="preserve"> </w:t>
      </w:r>
      <w:r>
        <w:rPr>
          <w:spacing w:val="-5"/>
        </w:rPr>
        <w:t>solicitan</w:t>
      </w:r>
      <w:r>
        <w:rPr>
          <w:spacing w:val="-10"/>
        </w:rPr>
        <w:t xml:space="preserve"> </w:t>
      </w:r>
      <w:r>
        <w:t>el</w:t>
      </w:r>
      <w:r>
        <w:rPr>
          <w:spacing w:val="-11"/>
        </w:rPr>
        <w:t xml:space="preserve"> </w:t>
      </w:r>
      <w:r>
        <w:rPr>
          <w:spacing w:val="-5"/>
        </w:rPr>
        <w:t>ingreso</w:t>
      </w:r>
      <w:r>
        <w:rPr>
          <w:spacing w:val="-10"/>
        </w:rPr>
        <w:t xml:space="preserve"> </w:t>
      </w:r>
      <w:r>
        <w:t xml:space="preserve">al </w:t>
      </w:r>
      <w:r>
        <w:rPr>
          <w:i/>
          <w:spacing w:val="-5"/>
        </w:rPr>
        <w:t xml:space="preserve">Padrón </w:t>
      </w:r>
      <w:r>
        <w:rPr>
          <w:spacing w:val="-3"/>
        </w:rPr>
        <w:t xml:space="preserve">con </w:t>
      </w:r>
      <w:r>
        <w:rPr>
          <w:spacing w:val="-5"/>
        </w:rPr>
        <w:t xml:space="preserve">excepción </w:t>
      </w:r>
      <w:r>
        <w:t xml:space="preserve">de </w:t>
      </w:r>
      <w:r>
        <w:rPr>
          <w:spacing w:val="-5"/>
        </w:rPr>
        <w:t xml:space="preserve">aquellos </w:t>
      </w:r>
      <w:r>
        <w:rPr>
          <w:spacing w:val="-4"/>
        </w:rPr>
        <w:t xml:space="preserve">que </w:t>
      </w:r>
      <w:r>
        <w:rPr>
          <w:spacing w:val="-6"/>
        </w:rPr>
        <w:t xml:space="preserve">soliciten </w:t>
      </w:r>
      <w:r>
        <w:rPr>
          <w:spacing w:val="-3"/>
        </w:rPr>
        <w:t xml:space="preserve">su </w:t>
      </w:r>
      <w:r>
        <w:rPr>
          <w:spacing w:val="-5"/>
        </w:rPr>
        <w:t xml:space="preserve">ingreso </w:t>
      </w:r>
      <w:r>
        <w:t xml:space="preserve">al </w:t>
      </w:r>
      <w:r>
        <w:rPr>
          <w:spacing w:val="-5"/>
        </w:rPr>
        <w:t xml:space="preserve">nivel </w:t>
      </w:r>
      <w:r>
        <w:rPr>
          <w:spacing w:val="-4"/>
        </w:rPr>
        <w:t xml:space="preserve">IV </w:t>
      </w:r>
      <w:r>
        <w:t xml:space="preserve">o </w:t>
      </w:r>
      <w:r>
        <w:rPr>
          <w:spacing w:val="-4"/>
        </w:rPr>
        <w:t xml:space="preserve">IVa, ya </w:t>
      </w:r>
      <w:r>
        <w:rPr>
          <w:spacing w:val="-5"/>
        </w:rPr>
        <w:t>que éstos implican</w:t>
      </w:r>
      <w:r>
        <w:rPr>
          <w:spacing w:val="-11"/>
        </w:rPr>
        <w:t xml:space="preserve"> </w:t>
      </w:r>
      <w:r>
        <w:rPr>
          <w:spacing w:val="-5"/>
        </w:rPr>
        <w:t>solamente</w:t>
      </w:r>
      <w:r>
        <w:rPr>
          <w:spacing w:val="-14"/>
        </w:rPr>
        <w:t xml:space="preserve"> </w:t>
      </w:r>
      <w:r>
        <w:rPr>
          <w:spacing w:val="-4"/>
        </w:rPr>
        <w:t>una</w:t>
      </w:r>
      <w:r>
        <w:rPr>
          <w:spacing w:val="-15"/>
        </w:rPr>
        <w:t xml:space="preserve"> </w:t>
      </w:r>
      <w:r>
        <w:rPr>
          <w:spacing w:val="-5"/>
        </w:rPr>
        <w:t>evaluación</w:t>
      </w:r>
      <w:r>
        <w:rPr>
          <w:spacing w:val="-10"/>
        </w:rPr>
        <w:t xml:space="preserve"> </w:t>
      </w:r>
      <w:r>
        <w:rPr>
          <w:spacing w:val="-6"/>
        </w:rPr>
        <w:t>documental.</w:t>
      </w:r>
      <w:r>
        <w:rPr>
          <w:spacing w:val="-12"/>
        </w:rPr>
        <w:t xml:space="preserve"> </w:t>
      </w:r>
      <w:r>
        <w:rPr>
          <w:spacing w:val="-5"/>
        </w:rPr>
        <w:t>Debe</w:t>
      </w:r>
      <w:r>
        <w:rPr>
          <w:spacing w:val="-11"/>
        </w:rPr>
        <w:t xml:space="preserve"> </w:t>
      </w:r>
      <w:r>
        <w:rPr>
          <w:spacing w:val="-5"/>
        </w:rPr>
        <w:t>señalarse</w:t>
      </w:r>
      <w:r>
        <w:rPr>
          <w:spacing w:val="-11"/>
        </w:rPr>
        <w:t xml:space="preserve"> </w:t>
      </w:r>
      <w:r>
        <w:rPr>
          <w:spacing w:val="-5"/>
        </w:rPr>
        <w:t>que</w:t>
      </w:r>
      <w:r>
        <w:rPr>
          <w:spacing w:val="-11"/>
        </w:rPr>
        <w:t xml:space="preserve"> </w:t>
      </w:r>
      <w:r>
        <w:rPr>
          <w:spacing w:val="-5"/>
        </w:rPr>
        <w:t>toda</w:t>
      </w:r>
      <w:r>
        <w:rPr>
          <w:spacing w:val="-14"/>
        </w:rPr>
        <w:t xml:space="preserve"> </w:t>
      </w:r>
      <w:r>
        <w:rPr>
          <w:spacing w:val="-5"/>
        </w:rPr>
        <w:t>evaluación</w:t>
      </w:r>
      <w:r>
        <w:rPr>
          <w:spacing w:val="-11"/>
        </w:rPr>
        <w:t xml:space="preserve"> </w:t>
      </w:r>
      <w:r>
        <w:rPr>
          <w:spacing w:val="-4"/>
        </w:rPr>
        <w:t>en</w:t>
      </w:r>
      <w:r>
        <w:rPr>
          <w:spacing w:val="-11"/>
        </w:rPr>
        <w:t xml:space="preserve"> </w:t>
      </w:r>
      <w:r>
        <w:rPr>
          <w:spacing w:val="-5"/>
        </w:rPr>
        <w:t xml:space="preserve">sitio requiere también </w:t>
      </w:r>
      <w:r>
        <w:t xml:space="preserve">de </w:t>
      </w:r>
      <w:r>
        <w:rPr>
          <w:spacing w:val="-5"/>
        </w:rPr>
        <w:t xml:space="preserve">una previa evaluación documental </w:t>
      </w:r>
      <w:r>
        <w:rPr>
          <w:spacing w:val="-3"/>
        </w:rPr>
        <w:t xml:space="preserve">por </w:t>
      </w:r>
      <w:r>
        <w:rPr>
          <w:spacing w:val="-5"/>
        </w:rPr>
        <w:t xml:space="preserve">parte </w:t>
      </w:r>
      <w:r>
        <w:rPr>
          <w:spacing w:val="-3"/>
        </w:rPr>
        <w:t xml:space="preserve">del </w:t>
      </w:r>
      <w:r>
        <w:rPr>
          <w:spacing w:val="-5"/>
        </w:rPr>
        <w:t xml:space="preserve">Copeems, </w:t>
      </w:r>
      <w:r>
        <w:rPr>
          <w:spacing w:val="-4"/>
        </w:rPr>
        <w:t xml:space="preserve">ya </w:t>
      </w:r>
      <w:r>
        <w:rPr>
          <w:spacing w:val="-5"/>
        </w:rPr>
        <w:t xml:space="preserve">que </w:t>
      </w:r>
      <w:r>
        <w:rPr>
          <w:spacing w:val="-3"/>
        </w:rPr>
        <w:t xml:space="preserve">la </w:t>
      </w:r>
      <w:r>
        <w:rPr>
          <w:spacing w:val="-5"/>
        </w:rPr>
        <w:t>visita</w:t>
      </w:r>
      <w:r>
        <w:rPr>
          <w:spacing w:val="-9"/>
        </w:rPr>
        <w:t xml:space="preserve"> </w:t>
      </w:r>
      <w:r>
        <w:t>de</w:t>
      </w:r>
      <w:r>
        <w:rPr>
          <w:spacing w:val="-8"/>
        </w:rPr>
        <w:t xml:space="preserve"> </w:t>
      </w:r>
      <w:r>
        <w:rPr>
          <w:spacing w:val="-4"/>
        </w:rPr>
        <w:t>los</w:t>
      </w:r>
      <w:r>
        <w:rPr>
          <w:spacing w:val="-10"/>
        </w:rPr>
        <w:t xml:space="preserve"> </w:t>
      </w:r>
      <w:r>
        <w:rPr>
          <w:spacing w:val="-4"/>
        </w:rPr>
        <w:t>OAE</w:t>
      </w:r>
      <w:r>
        <w:rPr>
          <w:spacing w:val="-10"/>
        </w:rPr>
        <w:t xml:space="preserve"> </w:t>
      </w:r>
      <w:r>
        <w:t>a</w:t>
      </w:r>
      <w:r>
        <w:rPr>
          <w:spacing w:val="-8"/>
        </w:rPr>
        <w:t xml:space="preserve"> </w:t>
      </w:r>
      <w:r>
        <w:rPr>
          <w:spacing w:val="-4"/>
        </w:rPr>
        <w:t>los</w:t>
      </w:r>
      <w:r>
        <w:rPr>
          <w:spacing w:val="-14"/>
        </w:rPr>
        <w:t xml:space="preserve"> </w:t>
      </w:r>
      <w:r>
        <w:rPr>
          <w:spacing w:val="-5"/>
        </w:rPr>
        <w:t>planteles</w:t>
      </w:r>
      <w:r>
        <w:rPr>
          <w:spacing w:val="-11"/>
        </w:rPr>
        <w:t xml:space="preserve"> </w:t>
      </w:r>
      <w:r>
        <w:rPr>
          <w:spacing w:val="-5"/>
        </w:rPr>
        <w:t>está</w:t>
      </w:r>
      <w:r>
        <w:rPr>
          <w:spacing w:val="-11"/>
        </w:rPr>
        <w:t xml:space="preserve"> </w:t>
      </w:r>
      <w:r>
        <w:rPr>
          <w:spacing w:val="-5"/>
        </w:rPr>
        <w:t>orientada</w:t>
      </w:r>
      <w:r>
        <w:rPr>
          <w:spacing w:val="-10"/>
        </w:rPr>
        <w:t xml:space="preserve"> </w:t>
      </w:r>
      <w:r>
        <w:rPr>
          <w:spacing w:val="-3"/>
        </w:rPr>
        <w:t>por</w:t>
      </w:r>
      <w:r>
        <w:rPr>
          <w:spacing w:val="-13"/>
        </w:rPr>
        <w:t xml:space="preserve"> </w:t>
      </w:r>
      <w:r>
        <w:rPr>
          <w:spacing w:val="-5"/>
        </w:rPr>
        <w:t>dicha</w:t>
      </w:r>
      <w:r>
        <w:rPr>
          <w:spacing w:val="-8"/>
        </w:rPr>
        <w:t xml:space="preserve"> </w:t>
      </w:r>
      <w:r>
        <w:rPr>
          <w:spacing w:val="-6"/>
        </w:rPr>
        <w:t>evaluación</w:t>
      </w:r>
      <w:r>
        <w:rPr>
          <w:spacing w:val="-8"/>
        </w:rPr>
        <w:t xml:space="preserve"> </w:t>
      </w:r>
      <w:r>
        <w:rPr>
          <w:spacing w:val="-5"/>
        </w:rPr>
        <w:t>documental.</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9"/>
        <w:rPr>
          <w:sz w:val="13"/>
        </w:rPr>
      </w:pPr>
      <w:r>
        <w:rPr>
          <w:noProof/>
          <w:lang w:val="es-MX" w:eastAsia="es-MX" w:bidi="ar-SA"/>
        </w:rPr>
        <mc:AlternateContent>
          <mc:Choice Requires="wps">
            <w:drawing>
              <wp:anchor distT="0" distB="0" distL="0" distR="0" simplePos="0" relativeHeight="251674624" behindDoc="1" locked="0" layoutInCell="1" allowOverlap="1">
                <wp:simplePos x="0" y="0"/>
                <wp:positionH relativeFrom="page">
                  <wp:posOffset>1080770</wp:posOffset>
                </wp:positionH>
                <wp:positionV relativeFrom="paragraph">
                  <wp:posOffset>131445</wp:posOffset>
                </wp:positionV>
                <wp:extent cx="1828800" cy="0"/>
                <wp:effectExtent l="0" t="0" r="0" b="0"/>
                <wp:wrapTopAndBottom/>
                <wp:docPr id="382"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45FEA" id="Line 340"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35pt" to="229.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" strokeweight=".84pt">
                <w10:wrap type="topAndBottom" anchorx="page"/>
              </v:line>
            </w:pict>
          </mc:Fallback>
        </mc:AlternateContent>
      </w:r>
    </w:p>
    <w:p w:rsidR="00A74FD3" w:rsidRDefault="00D014D2">
      <w:pPr>
        <w:spacing w:before="74"/>
        <w:ind w:left="922" w:right="368"/>
        <w:jc w:val="both"/>
        <w:rPr>
          <w:sz w:val="16"/>
        </w:rPr>
      </w:pPr>
      <w:r>
        <w:rPr>
          <w:color w:val="2D74B5"/>
          <w:position w:val="6"/>
          <w:sz w:val="12"/>
        </w:rPr>
        <w:t xml:space="preserve">14 </w:t>
      </w:r>
      <w:r>
        <w:rPr>
          <w:sz w:val="16"/>
        </w:rPr>
        <w:t xml:space="preserve">En el nuevo conjunto de procedimientos se mantienen los principios y directrices establecidos en los acuerdos secretariales que regulan la RIEMS, así como en los acuerdos del propio CD-PC-SINEMS. Sin embargo, introduce variantes operativas que reducen los </w:t>
      </w:r>
      <w:r>
        <w:rPr>
          <w:sz w:val="16"/>
        </w:rPr>
        <w:t>montos de las cuotas, las cuales son autorizadas por la Asamblea General del Copeems y varían año con año, para quedar en los siguientes términos generales:</w:t>
      </w:r>
    </w:p>
    <w:p w:rsidR="00A74FD3" w:rsidRDefault="00D014D2">
      <w:pPr>
        <w:pStyle w:val="Prrafodelista"/>
        <w:numPr>
          <w:ilvl w:val="0"/>
          <w:numId w:val="232"/>
        </w:numPr>
        <w:tabs>
          <w:tab w:val="left" w:pos="1206"/>
        </w:tabs>
        <w:ind w:left="1205"/>
        <w:jc w:val="both"/>
        <w:rPr>
          <w:rFonts w:ascii="Symbol" w:hAnsi="Symbol"/>
          <w:b/>
          <w:color w:val="00529B"/>
          <w:sz w:val="15"/>
        </w:rPr>
      </w:pPr>
      <w:r>
        <w:rPr>
          <w:b/>
          <w:sz w:val="15"/>
        </w:rPr>
        <w:t>Procedimiento</w:t>
      </w:r>
      <w:r>
        <w:rPr>
          <w:b/>
          <w:spacing w:val="-1"/>
          <w:sz w:val="15"/>
        </w:rPr>
        <w:t xml:space="preserve"> </w:t>
      </w:r>
      <w:r>
        <w:rPr>
          <w:b/>
          <w:sz w:val="15"/>
        </w:rPr>
        <w:t>A:</w:t>
      </w:r>
    </w:p>
    <w:p w:rsidR="00A74FD3" w:rsidRDefault="00D014D2">
      <w:pPr>
        <w:pStyle w:val="Prrafodelista"/>
        <w:numPr>
          <w:ilvl w:val="1"/>
          <w:numId w:val="232"/>
        </w:numPr>
        <w:tabs>
          <w:tab w:val="left" w:pos="1630"/>
        </w:tabs>
        <w:spacing w:before="23" w:line="276" w:lineRule="auto"/>
        <w:ind w:right="366"/>
        <w:rPr>
          <w:b/>
          <w:sz w:val="15"/>
        </w:rPr>
      </w:pPr>
      <w:r>
        <w:rPr>
          <w:sz w:val="15"/>
        </w:rPr>
        <w:t xml:space="preserve">Está destinado a planteles que solicitan ingreso al PC-SINEMS con opción a lograr </w:t>
      </w:r>
      <w:r>
        <w:rPr>
          <w:sz w:val="15"/>
        </w:rPr>
        <w:t xml:space="preserve">cualquier nivel </w:t>
      </w:r>
      <w:r>
        <w:rPr>
          <w:b/>
          <w:sz w:val="15"/>
        </w:rPr>
        <w:t>menos el nivel IV, nivel IIIa y nivel IVa.</w:t>
      </w:r>
    </w:p>
    <w:p w:rsidR="00A74FD3" w:rsidRDefault="00D014D2">
      <w:pPr>
        <w:pStyle w:val="Prrafodelista"/>
        <w:numPr>
          <w:ilvl w:val="1"/>
          <w:numId w:val="232"/>
        </w:numPr>
        <w:tabs>
          <w:tab w:val="left" w:pos="1630"/>
        </w:tabs>
        <w:spacing w:before="4" w:line="273" w:lineRule="auto"/>
        <w:ind w:right="367"/>
        <w:rPr>
          <w:sz w:val="15"/>
        </w:rPr>
      </w:pPr>
      <w:r>
        <w:rPr>
          <w:sz w:val="15"/>
        </w:rPr>
        <w:t>Se lleva a cabo en la modalidad en sitio y está a cargo exclusivamente de evaluadores integrados a un “organismo de apoyo a la evaluación” (OAE) reconocido por el</w:t>
      </w:r>
      <w:r>
        <w:rPr>
          <w:spacing w:val="-10"/>
          <w:sz w:val="15"/>
        </w:rPr>
        <w:t xml:space="preserve"> </w:t>
      </w:r>
      <w:r>
        <w:rPr>
          <w:sz w:val="15"/>
        </w:rPr>
        <w:t>Copeems.</w:t>
      </w:r>
    </w:p>
    <w:p w:rsidR="00A74FD3" w:rsidRDefault="00D014D2">
      <w:pPr>
        <w:pStyle w:val="Prrafodelista"/>
        <w:numPr>
          <w:ilvl w:val="1"/>
          <w:numId w:val="232"/>
        </w:numPr>
        <w:tabs>
          <w:tab w:val="left" w:pos="1630"/>
        </w:tabs>
        <w:spacing w:before="3" w:line="273" w:lineRule="auto"/>
        <w:ind w:right="367"/>
        <w:rPr>
          <w:sz w:val="15"/>
        </w:rPr>
      </w:pPr>
      <w:r>
        <w:rPr>
          <w:sz w:val="15"/>
        </w:rPr>
        <w:t>La cuota a cubrir es vari</w:t>
      </w:r>
      <w:r>
        <w:rPr>
          <w:sz w:val="15"/>
        </w:rPr>
        <w:t xml:space="preserve">able en función de la complejidad y magnitud del plantel, lo que repercute en la cantidad de evaluadores que participan durante los </w:t>
      </w:r>
      <w:r>
        <w:rPr>
          <w:b/>
          <w:sz w:val="15"/>
        </w:rPr>
        <w:t xml:space="preserve">tres días </w:t>
      </w:r>
      <w:r>
        <w:rPr>
          <w:sz w:val="15"/>
        </w:rPr>
        <w:t>que requieren las verificaciones, encuestas y demás actividades en el</w:t>
      </w:r>
      <w:r>
        <w:rPr>
          <w:spacing w:val="-17"/>
          <w:sz w:val="15"/>
        </w:rPr>
        <w:t xml:space="preserve"> </w:t>
      </w:r>
      <w:r>
        <w:rPr>
          <w:sz w:val="15"/>
        </w:rPr>
        <w:t>plantel.</w:t>
      </w:r>
    </w:p>
    <w:p w:rsidR="00A74FD3" w:rsidRDefault="00D014D2">
      <w:pPr>
        <w:pStyle w:val="Prrafodelista"/>
        <w:numPr>
          <w:ilvl w:val="1"/>
          <w:numId w:val="232"/>
        </w:numPr>
        <w:tabs>
          <w:tab w:val="left" w:pos="1630"/>
        </w:tabs>
        <w:rPr>
          <w:sz w:val="15"/>
        </w:rPr>
      </w:pPr>
      <w:r>
        <w:rPr>
          <w:sz w:val="15"/>
        </w:rPr>
        <w:t>Las nuevas cuotas de este procedimi</w:t>
      </w:r>
      <w:r>
        <w:rPr>
          <w:sz w:val="15"/>
        </w:rPr>
        <w:t xml:space="preserve">ento oscilan entre </w:t>
      </w:r>
      <w:r>
        <w:rPr>
          <w:b/>
          <w:sz w:val="15"/>
        </w:rPr>
        <w:t xml:space="preserve">$48,634.34 </w:t>
      </w:r>
      <w:r>
        <w:rPr>
          <w:sz w:val="15"/>
        </w:rPr>
        <w:t xml:space="preserve">y </w:t>
      </w:r>
      <w:r>
        <w:rPr>
          <w:b/>
          <w:sz w:val="15"/>
        </w:rPr>
        <w:t xml:space="preserve">$233,830.71 </w:t>
      </w:r>
      <w:r>
        <w:rPr>
          <w:sz w:val="15"/>
        </w:rPr>
        <w:t>pesos incluyendo el</w:t>
      </w:r>
      <w:r>
        <w:rPr>
          <w:spacing w:val="-15"/>
          <w:sz w:val="15"/>
        </w:rPr>
        <w:t xml:space="preserve"> </w:t>
      </w:r>
      <w:r>
        <w:rPr>
          <w:sz w:val="15"/>
        </w:rPr>
        <w:t>IVA.</w:t>
      </w:r>
    </w:p>
    <w:p w:rsidR="00A74FD3" w:rsidRDefault="00D014D2">
      <w:pPr>
        <w:pStyle w:val="Prrafodelista"/>
        <w:numPr>
          <w:ilvl w:val="0"/>
          <w:numId w:val="232"/>
        </w:numPr>
        <w:tabs>
          <w:tab w:val="left" w:pos="1205"/>
          <w:tab w:val="left" w:pos="1206"/>
        </w:tabs>
        <w:spacing w:before="27"/>
        <w:ind w:left="1205"/>
        <w:rPr>
          <w:rFonts w:ascii="Symbol" w:hAnsi="Symbol"/>
          <w:color w:val="00529B"/>
          <w:sz w:val="15"/>
        </w:rPr>
      </w:pPr>
      <w:r>
        <w:rPr>
          <w:b/>
          <w:sz w:val="15"/>
        </w:rPr>
        <w:t xml:space="preserve">Procedimiento B </w:t>
      </w:r>
      <w:r>
        <w:rPr>
          <w:sz w:val="15"/>
        </w:rPr>
        <w:t>(en operación desde</w:t>
      </w:r>
      <w:r>
        <w:rPr>
          <w:spacing w:val="-4"/>
          <w:sz w:val="15"/>
        </w:rPr>
        <w:t xml:space="preserve"> </w:t>
      </w:r>
      <w:r>
        <w:rPr>
          <w:sz w:val="15"/>
        </w:rPr>
        <w:t>2013):</w:t>
      </w:r>
    </w:p>
    <w:p w:rsidR="00A74FD3" w:rsidRDefault="00D014D2">
      <w:pPr>
        <w:pStyle w:val="Prrafodelista"/>
        <w:numPr>
          <w:ilvl w:val="1"/>
          <w:numId w:val="232"/>
        </w:numPr>
        <w:tabs>
          <w:tab w:val="left" w:pos="1630"/>
        </w:tabs>
        <w:spacing w:before="25" w:line="273" w:lineRule="auto"/>
        <w:ind w:right="369"/>
        <w:rPr>
          <w:sz w:val="15"/>
        </w:rPr>
      </w:pPr>
      <w:r>
        <w:rPr>
          <w:sz w:val="15"/>
        </w:rPr>
        <w:t>Está</w:t>
      </w:r>
      <w:r>
        <w:rPr>
          <w:spacing w:val="-5"/>
          <w:sz w:val="15"/>
        </w:rPr>
        <w:t xml:space="preserve"> </w:t>
      </w:r>
      <w:r>
        <w:rPr>
          <w:sz w:val="15"/>
        </w:rPr>
        <w:t>destinado</w:t>
      </w:r>
      <w:r>
        <w:rPr>
          <w:spacing w:val="-4"/>
          <w:sz w:val="15"/>
        </w:rPr>
        <w:t xml:space="preserve"> </w:t>
      </w:r>
      <w:r>
        <w:rPr>
          <w:sz w:val="15"/>
        </w:rPr>
        <w:t>a</w:t>
      </w:r>
      <w:r>
        <w:rPr>
          <w:spacing w:val="-6"/>
          <w:sz w:val="15"/>
        </w:rPr>
        <w:t xml:space="preserve"> </w:t>
      </w:r>
      <w:r>
        <w:rPr>
          <w:sz w:val="15"/>
        </w:rPr>
        <w:t>planteles</w:t>
      </w:r>
      <w:r>
        <w:rPr>
          <w:spacing w:val="-4"/>
          <w:sz w:val="15"/>
        </w:rPr>
        <w:t xml:space="preserve"> </w:t>
      </w:r>
      <w:r>
        <w:rPr>
          <w:sz w:val="15"/>
        </w:rPr>
        <w:t>que</w:t>
      </w:r>
      <w:r>
        <w:rPr>
          <w:spacing w:val="-6"/>
          <w:sz w:val="15"/>
        </w:rPr>
        <w:t xml:space="preserve"> </w:t>
      </w:r>
      <w:r>
        <w:rPr>
          <w:sz w:val="15"/>
        </w:rPr>
        <w:t>solicitan</w:t>
      </w:r>
      <w:r>
        <w:rPr>
          <w:spacing w:val="-3"/>
          <w:sz w:val="15"/>
        </w:rPr>
        <w:t xml:space="preserve"> </w:t>
      </w:r>
      <w:r>
        <w:rPr>
          <w:b/>
          <w:sz w:val="15"/>
        </w:rPr>
        <w:t>ingreso</w:t>
      </w:r>
      <w:r>
        <w:rPr>
          <w:b/>
          <w:spacing w:val="-5"/>
          <w:sz w:val="15"/>
        </w:rPr>
        <w:t xml:space="preserve"> </w:t>
      </w:r>
      <w:r>
        <w:rPr>
          <w:sz w:val="15"/>
        </w:rPr>
        <w:t>al</w:t>
      </w:r>
      <w:r>
        <w:rPr>
          <w:spacing w:val="-7"/>
          <w:sz w:val="15"/>
        </w:rPr>
        <w:t xml:space="preserve"> </w:t>
      </w:r>
      <w:r>
        <w:rPr>
          <w:sz w:val="15"/>
        </w:rPr>
        <w:t>PC-SINEMS</w:t>
      </w:r>
      <w:r>
        <w:rPr>
          <w:spacing w:val="-3"/>
          <w:sz w:val="15"/>
        </w:rPr>
        <w:t xml:space="preserve"> </w:t>
      </w:r>
      <w:r>
        <w:rPr>
          <w:b/>
          <w:sz w:val="15"/>
        </w:rPr>
        <w:t>en</w:t>
      </w:r>
      <w:r>
        <w:rPr>
          <w:b/>
          <w:spacing w:val="-5"/>
          <w:sz w:val="15"/>
        </w:rPr>
        <w:t xml:space="preserve"> </w:t>
      </w:r>
      <w:r>
        <w:rPr>
          <w:b/>
          <w:sz w:val="15"/>
        </w:rPr>
        <w:t>el</w:t>
      </w:r>
      <w:r>
        <w:rPr>
          <w:b/>
          <w:spacing w:val="-3"/>
          <w:sz w:val="15"/>
        </w:rPr>
        <w:t xml:space="preserve"> </w:t>
      </w:r>
      <w:r>
        <w:rPr>
          <w:b/>
          <w:sz w:val="15"/>
        </w:rPr>
        <w:t>nivel</w:t>
      </w:r>
      <w:r>
        <w:rPr>
          <w:b/>
          <w:spacing w:val="-6"/>
          <w:sz w:val="15"/>
        </w:rPr>
        <w:t xml:space="preserve"> </w:t>
      </w:r>
      <w:r>
        <w:rPr>
          <w:b/>
          <w:sz w:val="15"/>
        </w:rPr>
        <w:t>IV</w:t>
      </w:r>
      <w:r>
        <w:rPr>
          <w:b/>
          <w:spacing w:val="-4"/>
          <w:sz w:val="15"/>
        </w:rPr>
        <w:t xml:space="preserve"> </w:t>
      </w:r>
      <w:r>
        <w:rPr>
          <w:b/>
          <w:sz w:val="15"/>
        </w:rPr>
        <w:t>o</w:t>
      </w:r>
      <w:r>
        <w:rPr>
          <w:b/>
          <w:spacing w:val="-5"/>
          <w:sz w:val="15"/>
        </w:rPr>
        <w:t xml:space="preserve"> </w:t>
      </w:r>
      <w:r>
        <w:rPr>
          <w:b/>
          <w:sz w:val="15"/>
        </w:rPr>
        <w:t>nivel</w:t>
      </w:r>
      <w:r>
        <w:rPr>
          <w:b/>
          <w:spacing w:val="-5"/>
          <w:sz w:val="15"/>
        </w:rPr>
        <w:t xml:space="preserve"> </w:t>
      </w:r>
      <w:r>
        <w:rPr>
          <w:b/>
          <w:sz w:val="15"/>
        </w:rPr>
        <w:t>IVa,</w:t>
      </w:r>
      <w:r>
        <w:rPr>
          <w:b/>
          <w:spacing w:val="-6"/>
          <w:sz w:val="15"/>
        </w:rPr>
        <w:t xml:space="preserve"> </w:t>
      </w:r>
      <w:r>
        <w:rPr>
          <w:sz w:val="15"/>
        </w:rPr>
        <w:t>así</w:t>
      </w:r>
      <w:r>
        <w:rPr>
          <w:spacing w:val="-5"/>
          <w:sz w:val="15"/>
        </w:rPr>
        <w:t xml:space="preserve"> </w:t>
      </w:r>
      <w:r>
        <w:rPr>
          <w:sz w:val="15"/>
        </w:rPr>
        <w:t>como</w:t>
      </w:r>
      <w:r>
        <w:rPr>
          <w:spacing w:val="-4"/>
          <w:sz w:val="15"/>
        </w:rPr>
        <w:t xml:space="preserve"> </w:t>
      </w:r>
      <w:r>
        <w:rPr>
          <w:sz w:val="15"/>
        </w:rPr>
        <w:t>a</w:t>
      </w:r>
      <w:r>
        <w:rPr>
          <w:spacing w:val="-7"/>
          <w:sz w:val="15"/>
        </w:rPr>
        <w:t xml:space="preserve"> </w:t>
      </w:r>
      <w:r>
        <w:rPr>
          <w:sz w:val="15"/>
        </w:rPr>
        <w:t>planteles</w:t>
      </w:r>
      <w:r>
        <w:rPr>
          <w:spacing w:val="-3"/>
          <w:sz w:val="15"/>
        </w:rPr>
        <w:t xml:space="preserve"> </w:t>
      </w:r>
      <w:r>
        <w:rPr>
          <w:sz w:val="15"/>
        </w:rPr>
        <w:t>que</w:t>
      </w:r>
      <w:r>
        <w:rPr>
          <w:spacing w:val="-4"/>
          <w:sz w:val="15"/>
        </w:rPr>
        <w:t xml:space="preserve"> </w:t>
      </w:r>
      <w:r>
        <w:rPr>
          <w:sz w:val="15"/>
        </w:rPr>
        <w:t>tienen</w:t>
      </w:r>
      <w:r>
        <w:rPr>
          <w:spacing w:val="-6"/>
          <w:sz w:val="15"/>
        </w:rPr>
        <w:t xml:space="preserve"> </w:t>
      </w:r>
      <w:r>
        <w:rPr>
          <w:sz w:val="15"/>
        </w:rPr>
        <w:t xml:space="preserve">derecho a solicitar </w:t>
      </w:r>
      <w:r>
        <w:rPr>
          <w:b/>
          <w:sz w:val="15"/>
        </w:rPr>
        <w:t xml:space="preserve">prórroga </w:t>
      </w:r>
      <w:r>
        <w:rPr>
          <w:sz w:val="15"/>
        </w:rPr>
        <w:t xml:space="preserve">y </w:t>
      </w:r>
      <w:r>
        <w:rPr>
          <w:b/>
          <w:sz w:val="15"/>
        </w:rPr>
        <w:t xml:space="preserve">prórroga IIIa </w:t>
      </w:r>
      <w:r>
        <w:rPr>
          <w:sz w:val="15"/>
        </w:rPr>
        <w:t>en el nivel en que se</w:t>
      </w:r>
      <w:r>
        <w:rPr>
          <w:spacing w:val="-7"/>
          <w:sz w:val="15"/>
        </w:rPr>
        <w:t xml:space="preserve"> </w:t>
      </w:r>
      <w:r>
        <w:rPr>
          <w:sz w:val="15"/>
        </w:rPr>
        <w:t>encuentran.</w:t>
      </w:r>
    </w:p>
    <w:p w:rsidR="00A74FD3" w:rsidRDefault="00D014D2">
      <w:pPr>
        <w:pStyle w:val="Prrafodelista"/>
        <w:numPr>
          <w:ilvl w:val="1"/>
          <w:numId w:val="232"/>
        </w:numPr>
        <w:tabs>
          <w:tab w:val="left" w:pos="1630"/>
        </w:tabs>
        <w:spacing w:before="5"/>
        <w:rPr>
          <w:sz w:val="15"/>
        </w:rPr>
      </w:pPr>
      <w:r>
        <w:rPr>
          <w:sz w:val="15"/>
        </w:rPr>
        <w:t>Se lleva a cabo por personal académico del Copeems exclusivamente en la modalidad</w:t>
      </w:r>
      <w:r>
        <w:rPr>
          <w:spacing w:val="-23"/>
          <w:sz w:val="15"/>
        </w:rPr>
        <w:t xml:space="preserve"> </w:t>
      </w:r>
      <w:r>
        <w:rPr>
          <w:sz w:val="15"/>
        </w:rPr>
        <w:t>“documental”.</w:t>
      </w:r>
    </w:p>
    <w:p w:rsidR="00A74FD3" w:rsidRDefault="00D014D2">
      <w:pPr>
        <w:pStyle w:val="Prrafodelista"/>
        <w:numPr>
          <w:ilvl w:val="1"/>
          <w:numId w:val="232"/>
        </w:numPr>
        <w:tabs>
          <w:tab w:val="left" w:pos="1630"/>
        </w:tabs>
        <w:spacing w:before="27"/>
        <w:rPr>
          <w:sz w:val="15"/>
        </w:rPr>
      </w:pPr>
      <w:r>
        <w:rPr>
          <w:sz w:val="15"/>
        </w:rPr>
        <w:t>No incluye pago de</w:t>
      </w:r>
      <w:r>
        <w:rPr>
          <w:spacing w:val="-3"/>
          <w:sz w:val="15"/>
        </w:rPr>
        <w:t xml:space="preserve"> </w:t>
      </w:r>
      <w:r>
        <w:rPr>
          <w:sz w:val="15"/>
        </w:rPr>
        <w:t>cuota.</w:t>
      </w:r>
    </w:p>
    <w:p w:rsidR="00A74FD3" w:rsidRDefault="00D014D2">
      <w:pPr>
        <w:pStyle w:val="Prrafodelista"/>
        <w:numPr>
          <w:ilvl w:val="0"/>
          <w:numId w:val="232"/>
        </w:numPr>
        <w:tabs>
          <w:tab w:val="left" w:pos="1205"/>
          <w:tab w:val="left" w:pos="1206"/>
        </w:tabs>
        <w:spacing w:before="21"/>
        <w:ind w:left="1205"/>
        <w:rPr>
          <w:rFonts w:ascii="Symbol" w:hAnsi="Symbol"/>
          <w:b/>
          <w:color w:val="00529B"/>
          <w:sz w:val="15"/>
        </w:rPr>
      </w:pPr>
      <w:r>
        <w:rPr>
          <w:b/>
          <w:sz w:val="15"/>
        </w:rPr>
        <w:t>Procedimiento</w:t>
      </w:r>
      <w:r>
        <w:rPr>
          <w:b/>
          <w:spacing w:val="-1"/>
          <w:sz w:val="15"/>
        </w:rPr>
        <w:t xml:space="preserve"> </w:t>
      </w:r>
      <w:r>
        <w:rPr>
          <w:b/>
          <w:sz w:val="15"/>
        </w:rPr>
        <w:t>C:</w:t>
      </w:r>
    </w:p>
    <w:p w:rsidR="00A74FD3" w:rsidRDefault="00D014D2">
      <w:pPr>
        <w:pStyle w:val="Prrafodelista"/>
        <w:numPr>
          <w:ilvl w:val="1"/>
          <w:numId w:val="232"/>
        </w:numPr>
        <w:tabs>
          <w:tab w:val="left" w:pos="1630"/>
        </w:tabs>
        <w:spacing w:before="26" w:line="276" w:lineRule="auto"/>
        <w:ind w:right="364"/>
        <w:rPr>
          <w:sz w:val="15"/>
        </w:rPr>
      </w:pPr>
      <w:r>
        <w:rPr>
          <w:sz w:val="15"/>
        </w:rPr>
        <w:t xml:space="preserve">Está destinado exclusivamente a planteles cuyas características corresponden a la </w:t>
      </w:r>
      <w:r>
        <w:rPr>
          <w:b/>
          <w:sz w:val="15"/>
        </w:rPr>
        <w:t xml:space="preserve">condición de alterno </w:t>
      </w:r>
      <w:r>
        <w:rPr>
          <w:sz w:val="15"/>
        </w:rPr>
        <w:t xml:space="preserve">(Según Acuerdo No. 5 del CD en su sesión del 18 de marzo de 2016) y solicitan ingreso al </w:t>
      </w:r>
      <w:r>
        <w:rPr>
          <w:b/>
          <w:sz w:val="15"/>
        </w:rPr>
        <w:t xml:space="preserve">nivel IIIa </w:t>
      </w:r>
      <w:r>
        <w:rPr>
          <w:sz w:val="15"/>
        </w:rPr>
        <w:t xml:space="preserve">al </w:t>
      </w:r>
      <w:r>
        <w:rPr>
          <w:i/>
          <w:sz w:val="15"/>
        </w:rPr>
        <w:t>Padró</w:t>
      </w:r>
      <w:r>
        <w:rPr>
          <w:sz w:val="15"/>
        </w:rPr>
        <w:t xml:space="preserve">n o </w:t>
      </w:r>
      <w:r>
        <w:rPr>
          <w:b/>
          <w:sz w:val="15"/>
        </w:rPr>
        <w:t>promoción</w:t>
      </w:r>
      <w:r>
        <w:rPr>
          <w:b/>
          <w:spacing w:val="-23"/>
          <w:sz w:val="15"/>
        </w:rPr>
        <w:t xml:space="preserve"> </w:t>
      </w:r>
      <w:r>
        <w:rPr>
          <w:b/>
          <w:sz w:val="15"/>
        </w:rPr>
        <w:t>IIIa</w:t>
      </w:r>
      <w:r>
        <w:rPr>
          <w:sz w:val="15"/>
        </w:rPr>
        <w:t>.</w:t>
      </w:r>
    </w:p>
    <w:p w:rsidR="00A74FD3" w:rsidRDefault="00D014D2">
      <w:pPr>
        <w:pStyle w:val="Prrafodelista"/>
        <w:numPr>
          <w:ilvl w:val="1"/>
          <w:numId w:val="232"/>
        </w:numPr>
        <w:tabs>
          <w:tab w:val="left" w:pos="1630"/>
        </w:tabs>
        <w:spacing w:before="2"/>
        <w:rPr>
          <w:sz w:val="15"/>
        </w:rPr>
      </w:pPr>
      <w:r>
        <w:rPr>
          <w:sz w:val="15"/>
        </w:rPr>
        <w:t xml:space="preserve">Se lleva a cabo durante </w:t>
      </w:r>
      <w:r>
        <w:rPr>
          <w:b/>
          <w:sz w:val="15"/>
        </w:rPr>
        <w:t xml:space="preserve">dos días </w:t>
      </w:r>
      <w:r>
        <w:rPr>
          <w:sz w:val="15"/>
        </w:rPr>
        <w:t>en la modalidad en sitio por un evaluador de algún</w:t>
      </w:r>
      <w:r>
        <w:rPr>
          <w:spacing w:val="-17"/>
          <w:sz w:val="15"/>
        </w:rPr>
        <w:t xml:space="preserve"> </w:t>
      </w:r>
      <w:r>
        <w:rPr>
          <w:sz w:val="15"/>
        </w:rPr>
        <w:t>OAE.</w:t>
      </w:r>
    </w:p>
    <w:p w:rsidR="00A74FD3" w:rsidRDefault="00D014D2">
      <w:pPr>
        <w:pStyle w:val="Prrafodelista"/>
        <w:numPr>
          <w:ilvl w:val="1"/>
          <w:numId w:val="232"/>
        </w:numPr>
        <w:tabs>
          <w:tab w:val="left" w:pos="1630"/>
        </w:tabs>
        <w:spacing w:before="26"/>
        <w:rPr>
          <w:sz w:val="15"/>
        </w:rPr>
      </w:pPr>
      <w:r>
        <w:rPr>
          <w:sz w:val="15"/>
        </w:rPr>
        <w:t>La cuota única es de $36,497.86 pesos IVA</w:t>
      </w:r>
      <w:r>
        <w:rPr>
          <w:spacing w:val="7"/>
          <w:sz w:val="15"/>
        </w:rPr>
        <w:t xml:space="preserve"> </w:t>
      </w:r>
      <w:r>
        <w:rPr>
          <w:sz w:val="15"/>
        </w:rPr>
        <w:t>incluido.</w:t>
      </w:r>
    </w:p>
    <w:p w:rsidR="00A74FD3" w:rsidRDefault="00D014D2">
      <w:pPr>
        <w:pStyle w:val="Prrafodelista"/>
        <w:numPr>
          <w:ilvl w:val="1"/>
          <w:numId w:val="232"/>
        </w:numPr>
        <w:tabs>
          <w:tab w:val="left" w:pos="1630"/>
        </w:tabs>
        <w:spacing w:before="25" w:line="276" w:lineRule="auto"/>
        <w:ind w:right="367"/>
        <w:jc w:val="both"/>
        <w:rPr>
          <w:sz w:val="15"/>
        </w:rPr>
      </w:pPr>
      <w:r>
        <w:rPr>
          <w:sz w:val="15"/>
        </w:rPr>
        <w:t>Los</w:t>
      </w:r>
      <w:r>
        <w:rPr>
          <w:spacing w:val="-6"/>
          <w:sz w:val="15"/>
        </w:rPr>
        <w:t xml:space="preserve"> </w:t>
      </w:r>
      <w:r>
        <w:rPr>
          <w:sz w:val="15"/>
        </w:rPr>
        <w:t>planteles</w:t>
      </w:r>
      <w:r>
        <w:rPr>
          <w:spacing w:val="-5"/>
          <w:sz w:val="15"/>
        </w:rPr>
        <w:t xml:space="preserve"> </w:t>
      </w:r>
      <w:r>
        <w:rPr>
          <w:sz w:val="15"/>
        </w:rPr>
        <w:t>en</w:t>
      </w:r>
      <w:r>
        <w:rPr>
          <w:spacing w:val="-9"/>
          <w:sz w:val="15"/>
        </w:rPr>
        <w:t xml:space="preserve"> </w:t>
      </w:r>
      <w:r>
        <w:rPr>
          <w:sz w:val="15"/>
        </w:rPr>
        <w:t>condición</w:t>
      </w:r>
      <w:r>
        <w:rPr>
          <w:spacing w:val="-6"/>
          <w:sz w:val="15"/>
        </w:rPr>
        <w:t xml:space="preserve"> </w:t>
      </w:r>
      <w:r>
        <w:rPr>
          <w:sz w:val="15"/>
        </w:rPr>
        <w:t>de</w:t>
      </w:r>
      <w:r>
        <w:rPr>
          <w:spacing w:val="-4"/>
          <w:sz w:val="15"/>
        </w:rPr>
        <w:t xml:space="preserve"> </w:t>
      </w:r>
      <w:r>
        <w:rPr>
          <w:sz w:val="15"/>
        </w:rPr>
        <w:t>alternos</w:t>
      </w:r>
      <w:r>
        <w:rPr>
          <w:spacing w:val="-5"/>
          <w:sz w:val="15"/>
        </w:rPr>
        <w:t xml:space="preserve"> </w:t>
      </w:r>
      <w:r>
        <w:rPr>
          <w:sz w:val="15"/>
        </w:rPr>
        <w:t>tienen</w:t>
      </w:r>
      <w:r>
        <w:rPr>
          <w:spacing w:val="-6"/>
          <w:sz w:val="15"/>
        </w:rPr>
        <w:t xml:space="preserve"> </w:t>
      </w:r>
      <w:r>
        <w:rPr>
          <w:sz w:val="15"/>
        </w:rPr>
        <w:t>derecho</w:t>
      </w:r>
      <w:r>
        <w:rPr>
          <w:spacing w:val="-4"/>
          <w:sz w:val="15"/>
        </w:rPr>
        <w:t xml:space="preserve"> </w:t>
      </w:r>
      <w:r>
        <w:rPr>
          <w:sz w:val="15"/>
        </w:rPr>
        <w:t>a</w:t>
      </w:r>
      <w:r>
        <w:rPr>
          <w:spacing w:val="-6"/>
          <w:sz w:val="15"/>
        </w:rPr>
        <w:t xml:space="preserve"> </w:t>
      </w:r>
      <w:r>
        <w:rPr>
          <w:sz w:val="15"/>
        </w:rPr>
        <w:t>solicitar</w:t>
      </w:r>
      <w:r>
        <w:rPr>
          <w:spacing w:val="-6"/>
          <w:sz w:val="15"/>
        </w:rPr>
        <w:t xml:space="preserve"> </w:t>
      </w:r>
      <w:r>
        <w:rPr>
          <w:sz w:val="15"/>
        </w:rPr>
        <w:t>evaluación</w:t>
      </w:r>
      <w:r>
        <w:rPr>
          <w:spacing w:val="-4"/>
          <w:sz w:val="15"/>
        </w:rPr>
        <w:t xml:space="preserve"> </w:t>
      </w:r>
      <w:r>
        <w:rPr>
          <w:sz w:val="15"/>
        </w:rPr>
        <w:t>de</w:t>
      </w:r>
      <w:r>
        <w:rPr>
          <w:spacing w:val="-4"/>
          <w:sz w:val="15"/>
        </w:rPr>
        <w:t xml:space="preserve"> </w:t>
      </w:r>
      <w:r>
        <w:rPr>
          <w:b/>
          <w:sz w:val="15"/>
        </w:rPr>
        <w:t>prórroga</w:t>
      </w:r>
      <w:r>
        <w:rPr>
          <w:b/>
          <w:spacing w:val="-6"/>
          <w:sz w:val="15"/>
        </w:rPr>
        <w:t xml:space="preserve"> </w:t>
      </w:r>
      <w:r>
        <w:rPr>
          <w:b/>
          <w:sz w:val="15"/>
        </w:rPr>
        <w:t>IIIa</w:t>
      </w:r>
      <w:r>
        <w:rPr>
          <w:sz w:val="15"/>
        </w:rPr>
        <w:t>,</w:t>
      </w:r>
      <w:r>
        <w:rPr>
          <w:spacing w:val="-5"/>
          <w:sz w:val="15"/>
        </w:rPr>
        <w:t xml:space="preserve"> </w:t>
      </w:r>
      <w:r>
        <w:rPr>
          <w:sz w:val="15"/>
        </w:rPr>
        <w:t>una</w:t>
      </w:r>
      <w:r>
        <w:rPr>
          <w:spacing w:val="-6"/>
          <w:sz w:val="15"/>
        </w:rPr>
        <w:t xml:space="preserve"> </w:t>
      </w:r>
      <w:r>
        <w:rPr>
          <w:sz w:val="15"/>
        </w:rPr>
        <w:t>vez</w:t>
      </w:r>
      <w:r>
        <w:rPr>
          <w:spacing w:val="-7"/>
          <w:sz w:val="15"/>
        </w:rPr>
        <w:t xml:space="preserve"> </w:t>
      </w:r>
      <w:r>
        <w:rPr>
          <w:sz w:val="15"/>
        </w:rPr>
        <w:t>que</w:t>
      </w:r>
      <w:r>
        <w:rPr>
          <w:spacing w:val="-6"/>
          <w:sz w:val="15"/>
        </w:rPr>
        <w:t xml:space="preserve"> </w:t>
      </w:r>
      <w:r>
        <w:rPr>
          <w:sz w:val="15"/>
        </w:rPr>
        <w:t>se</w:t>
      </w:r>
      <w:r>
        <w:rPr>
          <w:spacing w:val="-6"/>
          <w:sz w:val="15"/>
        </w:rPr>
        <w:t xml:space="preserve"> </w:t>
      </w:r>
      <w:r>
        <w:rPr>
          <w:sz w:val="15"/>
        </w:rPr>
        <w:t>encuentren</w:t>
      </w:r>
      <w:r>
        <w:rPr>
          <w:spacing w:val="-6"/>
          <w:sz w:val="15"/>
        </w:rPr>
        <w:t xml:space="preserve"> </w:t>
      </w:r>
      <w:r>
        <w:rPr>
          <w:sz w:val="15"/>
        </w:rPr>
        <w:t>en</w:t>
      </w:r>
      <w:r>
        <w:rPr>
          <w:spacing w:val="-7"/>
          <w:sz w:val="15"/>
        </w:rPr>
        <w:t xml:space="preserve"> </w:t>
      </w:r>
      <w:r>
        <w:rPr>
          <w:sz w:val="15"/>
        </w:rPr>
        <w:t>el</w:t>
      </w:r>
      <w:r>
        <w:rPr>
          <w:spacing w:val="-3"/>
          <w:sz w:val="15"/>
        </w:rPr>
        <w:t xml:space="preserve"> </w:t>
      </w:r>
      <w:r>
        <w:rPr>
          <w:b/>
          <w:sz w:val="15"/>
        </w:rPr>
        <w:t>nivel IIIa</w:t>
      </w:r>
      <w:r>
        <w:rPr>
          <w:sz w:val="15"/>
        </w:rPr>
        <w:t xml:space="preserve">, </w:t>
      </w:r>
      <w:r>
        <w:rPr>
          <w:b/>
          <w:sz w:val="15"/>
        </w:rPr>
        <w:t xml:space="preserve">en forma reiterada </w:t>
      </w:r>
      <w:r>
        <w:rPr>
          <w:sz w:val="15"/>
        </w:rPr>
        <w:t>mediante el procedimiento B (sin costo) o solicitar evaluación de promoción vía el procedimiento E (cuota única).</w:t>
      </w:r>
    </w:p>
    <w:p w:rsidR="00A74FD3" w:rsidRDefault="00D014D2">
      <w:pPr>
        <w:pStyle w:val="Prrafodelista"/>
        <w:numPr>
          <w:ilvl w:val="0"/>
          <w:numId w:val="232"/>
        </w:numPr>
        <w:tabs>
          <w:tab w:val="left" w:pos="1206"/>
        </w:tabs>
        <w:spacing w:line="183" w:lineRule="exact"/>
        <w:ind w:left="1205"/>
        <w:jc w:val="both"/>
        <w:rPr>
          <w:rFonts w:ascii="Symbol" w:hAnsi="Symbol"/>
          <w:b/>
          <w:color w:val="00529B"/>
          <w:sz w:val="15"/>
        </w:rPr>
      </w:pPr>
      <w:r>
        <w:rPr>
          <w:b/>
          <w:sz w:val="15"/>
        </w:rPr>
        <w:t>Procedimiento</w:t>
      </w:r>
      <w:r>
        <w:rPr>
          <w:b/>
          <w:spacing w:val="-1"/>
          <w:sz w:val="15"/>
        </w:rPr>
        <w:t xml:space="preserve"> </w:t>
      </w:r>
      <w:r>
        <w:rPr>
          <w:b/>
          <w:sz w:val="15"/>
        </w:rPr>
        <w:t>D:</w:t>
      </w:r>
    </w:p>
    <w:p w:rsidR="00A74FD3" w:rsidRDefault="00D014D2">
      <w:pPr>
        <w:pStyle w:val="Prrafodelista"/>
        <w:numPr>
          <w:ilvl w:val="1"/>
          <w:numId w:val="232"/>
        </w:numPr>
        <w:tabs>
          <w:tab w:val="left" w:pos="1630"/>
        </w:tabs>
        <w:spacing w:before="25" w:line="273" w:lineRule="auto"/>
        <w:ind w:right="368"/>
        <w:rPr>
          <w:sz w:val="15"/>
        </w:rPr>
      </w:pPr>
      <w:r>
        <w:rPr>
          <w:sz w:val="15"/>
        </w:rPr>
        <w:t xml:space="preserve">Está destinado exclusivamente para </w:t>
      </w:r>
      <w:r>
        <w:rPr>
          <w:b/>
          <w:sz w:val="15"/>
        </w:rPr>
        <w:t xml:space="preserve">planteles convencionales </w:t>
      </w:r>
      <w:r>
        <w:rPr>
          <w:sz w:val="15"/>
        </w:rPr>
        <w:t xml:space="preserve">que ingresaron al PC-SINEMS en el </w:t>
      </w:r>
      <w:r>
        <w:rPr>
          <w:b/>
          <w:sz w:val="15"/>
        </w:rPr>
        <w:t xml:space="preserve">nivel IV y requieren promoción </w:t>
      </w:r>
      <w:r>
        <w:rPr>
          <w:sz w:val="15"/>
        </w:rPr>
        <w:t>al vencerse los dos años de la vigencia de su permanencia en este</w:t>
      </w:r>
      <w:r>
        <w:rPr>
          <w:spacing w:val="-19"/>
          <w:sz w:val="15"/>
        </w:rPr>
        <w:t xml:space="preserve"> </w:t>
      </w:r>
      <w:r>
        <w:rPr>
          <w:sz w:val="15"/>
        </w:rPr>
        <w:t>nivel.</w:t>
      </w:r>
    </w:p>
    <w:p w:rsidR="00A74FD3" w:rsidRDefault="00D014D2">
      <w:pPr>
        <w:pStyle w:val="Prrafodelista"/>
        <w:numPr>
          <w:ilvl w:val="1"/>
          <w:numId w:val="232"/>
        </w:numPr>
        <w:tabs>
          <w:tab w:val="left" w:pos="1630"/>
        </w:tabs>
        <w:spacing w:before="5" w:line="278" w:lineRule="auto"/>
        <w:ind w:right="368"/>
        <w:rPr>
          <w:sz w:val="15"/>
        </w:rPr>
      </w:pPr>
      <w:r>
        <w:rPr>
          <w:sz w:val="15"/>
        </w:rPr>
        <w:t>Se</w:t>
      </w:r>
      <w:r>
        <w:rPr>
          <w:spacing w:val="-10"/>
          <w:sz w:val="15"/>
        </w:rPr>
        <w:t xml:space="preserve"> </w:t>
      </w:r>
      <w:r>
        <w:rPr>
          <w:sz w:val="15"/>
        </w:rPr>
        <w:t>lleva</w:t>
      </w:r>
      <w:r>
        <w:rPr>
          <w:spacing w:val="-9"/>
          <w:sz w:val="15"/>
        </w:rPr>
        <w:t xml:space="preserve"> </w:t>
      </w:r>
      <w:r>
        <w:rPr>
          <w:sz w:val="15"/>
        </w:rPr>
        <w:t>a</w:t>
      </w:r>
      <w:r>
        <w:rPr>
          <w:spacing w:val="-11"/>
          <w:sz w:val="15"/>
        </w:rPr>
        <w:t xml:space="preserve"> </w:t>
      </w:r>
      <w:r>
        <w:rPr>
          <w:sz w:val="15"/>
        </w:rPr>
        <w:t>cabo</w:t>
      </w:r>
      <w:r>
        <w:rPr>
          <w:spacing w:val="-9"/>
          <w:sz w:val="15"/>
        </w:rPr>
        <w:t xml:space="preserve"> </w:t>
      </w:r>
      <w:r>
        <w:rPr>
          <w:sz w:val="15"/>
        </w:rPr>
        <w:t>en</w:t>
      </w:r>
      <w:r>
        <w:rPr>
          <w:spacing w:val="-9"/>
          <w:sz w:val="15"/>
        </w:rPr>
        <w:t xml:space="preserve"> </w:t>
      </w:r>
      <w:r>
        <w:rPr>
          <w:sz w:val="15"/>
        </w:rPr>
        <w:t>la</w:t>
      </w:r>
      <w:r>
        <w:rPr>
          <w:spacing w:val="-11"/>
          <w:sz w:val="15"/>
        </w:rPr>
        <w:t xml:space="preserve"> </w:t>
      </w:r>
      <w:r>
        <w:rPr>
          <w:sz w:val="15"/>
        </w:rPr>
        <w:t>modalidad</w:t>
      </w:r>
      <w:r>
        <w:rPr>
          <w:spacing w:val="-9"/>
          <w:sz w:val="15"/>
        </w:rPr>
        <w:t xml:space="preserve"> </w:t>
      </w:r>
      <w:r>
        <w:rPr>
          <w:sz w:val="15"/>
        </w:rPr>
        <w:t>en</w:t>
      </w:r>
      <w:r>
        <w:rPr>
          <w:spacing w:val="-9"/>
          <w:sz w:val="15"/>
        </w:rPr>
        <w:t xml:space="preserve"> </w:t>
      </w:r>
      <w:r>
        <w:rPr>
          <w:sz w:val="15"/>
        </w:rPr>
        <w:t>sitio</w:t>
      </w:r>
      <w:r>
        <w:rPr>
          <w:spacing w:val="-9"/>
          <w:sz w:val="15"/>
        </w:rPr>
        <w:t xml:space="preserve"> </w:t>
      </w:r>
      <w:r>
        <w:rPr>
          <w:sz w:val="15"/>
        </w:rPr>
        <w:t>por</w:t>
      </w:r>
      <w:r>
        <w:rPr>
          <w:spacing w:val="-9"/>
          <w:sz w:val="15"/>
        </w:rPr>
        <w:t xml:space="preserve"> </w:t>
      </w:r>
      <w:r>
        <w:rPr>
          <w:sz w:val="15"/>
        </w:rPr>
        <w:t>un</w:t>
      </w:r>
      <w:r>
        <w:rPr>
          <w:spacing w:val="-11"/>
          <w:sz w:val="15"/>
        </w:rPr>
        <w:t xml:space="preserve"> </w:t>
      </w:r>
      <w:r>
        <w:rPr>
          <w:sz w:val="15"/>
        </w:rPr>
        <w:t>número</w:t>
      </w:r>
      <w:r>
        <w:rPr>
          <w:spacing w:val="-11"/>
          <w:sz w:val="15"/>
        </w:rPr>
        <w:t xml:space="preserve"> </w:t>
      </w:r>
      <w:r>
        <w:rPr>
          <w:sz w:val="15"/>
        </w:rPr>
        <w:t>variable</w:t>
      </w:r>
      <w:r>
        <w:rPr>
          <w:spacing w:val="-9"/>
          <w:sz w:val="15"/>
        </w:rPr>
        <w:t xml:space="preserve"> </w:t>
      </w:r>
      <w:r>
        <w:rPr>
          <w:sz w:val="15"/>
        </w:rPr>
        <w:t>de</w:t>
      </w:r>
      <w:r>
        <w:rPr>
          <w:spacing w:val="-11"/>
          <w:sz w:val="15"/>
        </w:rPr>
        <w:t xml:space="preserve"> </w:t>
      </w:r>
      <w:r>
        <w:rPr>
          <w:sz w:val="15"/>
        </w:rPr>
        <w:t>evaluadores,</w:t>
      </w:r>
      <w:r>
        <w:rPr>
          <w:spacing w:val="-10"/>
          <w:sz w:val="15"/>
        </w:rPr>
        <w:t xml:space="preserve"> </w:t>
      </w:r>
      <w:r>
        <w:rPr>
          <w:sz w:val="15"/>
        </w:rPr>
        <w:t>según</w:t>
      </w:r>
      <w:r>
        <w:rPr>
          <w:spacing w:val="-9"/>
          <w:sz w:val="15"/>
        </w:rPr>
        <w:t xml:space="preserve"> </w:t>
      </w:r>
      <w:r>
        <w:rPr>
          <w:sz w:val="15"/>
        </w:rPr>
        <w:t>la</w:t>
      </w:r>
      <w:r>
        <w:rPr>
          <w:spacing w:val="-9"/>
          <w:sz w:val="15"/>
        </w:rPr>
        <w:t xml:space="preserve"> </w:t>
      </w:r>
      <w:r>
        <w:rPr>
          <w:sz w:val="15"/>
        </w:rPr>
        <w:t>complejidad</w:t>
      </w:r>
      <w:r>
        <w:rPr>
          <w:spacing w:val="-9"/>
          <w:sz w:val="15"/>
        </w:rPr>
        <w:t xml:space="preserve"> </w:t>
      </w:r>
      <w:r>
        <w:rPr>
          <w:sz w:val="15"/>
        </w:rPr>
        <w:t>y</w:t>
      </w:r>
      <w:r>
        <w:rPr>
          <w:spacing w:val="-12"/>
          <w:sz w:val="15"/>
        </w:rPr>
        <w:t xml:space="preserve"> </w:t>
      </w:r>
      <w:r>
        <w:rPr>
          <w:sz w:val="15"/>
        </w:rPr>
        <w:t>magnitud</w:t>
      </w:r>
      <w:r>
        <w:rPr>
          <w:spacing w:val="-9"/>
          <w:sz w:val="15"/>
        </w:rPr>
        <w:t xml:space="preserve"> </w:t>
      </w:r>
      <w:r>
        <w:rPr>
          <w:sz w:val="15"/>
        </w:rPr>
        <w:t>del</w:t>
      </w:r>
      <w:r>
        <w:rPr>
          <w:spacing w:val="-12"/>
          <w:sz w:val="15"/>
        </w:rPr>
        <w:t xml:space="preserve"> </w:t>
      </w:r>
      <w:r>
        <w:rPr>
          <w:sz w:val="15"/>
        </w:rPr>
        <w:t>plantel,</w:t>
      </w:r>
      <w:r>
        <w:rPr>
          <w:spacing w:val="-7"/>
          <w:sz w:val="15"/>
        </w:rPr>
        <w:t xml:space="preserve"> </w:t>
      </w:r>
      <w:r>
        <w:rPr>
          <w:sz w:val="15"/>
        </w:rPr>
        <w:t>durante solamente dos días.</w:t>
      </w:r>
    </w:p>
    <w:p w:rsidR="00A74FD3" w:rsidRDefault="00D014D2">
      <w:pPr>
        <w:pStyle w:val="Prrafodelista"/>
        <w:numPr>
          <w:ilvl w:val="1"/>
          <w:numId w:val="232"/>
        </w:numPr>
        <w:tabs>
          <w:tab w:val="left" w:pos="1630"/>
        </w:tabs>
        <w:spacing w:line="280" w:lineRule="auto"/>
        <w:ind w:right="367"/>
        <w:rPr>
          <w:sz w:val="15"/>
        </w:rPr>
      </w:pPr>
      <w:r>
        <w:rPr>
          <w:sz w:val="15"/>
        </w:rPr>
        <w:t>La</w:t>
      </w:r>
      <w:r>
        <w:rPr>
          <w:spacing w:val="-10"/>
          <w:sz w:val="15"/>
        </w:rPr>
        <w:t xml:space="preserve"> </w:t>
      </w:r>
      <w:r>
        <w:rPr>
          <w:sz w:val="15"/>
        </w:rPr>
        <w:t>cuota</w:t>
      </w:r>
      <w:r>
        <w:rPr>
          <w:spacing w:val="-9"/>
          <w:sz w:val="15"/>
        </w:rPr>
        <w:t xml:space="preserve"> </w:t>
      </w:r>
      <w:r>
        <w:rPr>
          <w:sz w:val="15"/>
        </w:rPr>
        <w:t>es</w:t>
      </w:r>
      <w:r>
        <w:rPr>
          <w:spacing w:val="-11"/>
          <w:sz w:val="15"/>
        </w:rPr>
        <w:t xml:space="preserve"> </w:t>
      </w:r>
      <w:r>
        <w:rPr>
          <w:sz w:val="15"/>
        </w:rPr>
        <w:t>variable</w:t>
      </w:r>
      <w:r>
        <w:rPr>
          <w:spacing w:val="-9"/>
          <w:sz w:val="15"/>
        </w:rPr>
        <w:t xml:space="preserve"> </w:t>
      </w:r>
      <w:r>
        <w:rPr>
          <w:sz w:val="15"/>
        </w:rPr>
        <w:t>según</w:t>
      </w:r>
      <w:r>
        <w:rPr>
          <w:spacing w:val="-9"/>
          <w:sz w:val="15"/>
        </w:rPr>
        <w:t xml:space="preserve"> </w:t>
      </w:r>
      <w:r>
        <w:rPr>
          <w:sz w:val="15"/>
        </w:rPr>
        <w:t>el</w:t>
      </w:r>
      <w:r>
        <w:rPr>
          <w:spacing w:val="-10"/>
          <w:sz w:val="15"/>
        </w:rPr>
        <w:t xml:space="preserve"> </w:t>
      </w:r>
      <w:r>
        <w:rPr>
          <w:sz w:val="15"/>
        </w:rPr>
        <w:t>número</w:t>
      </w:r>
      <w:r>
        <w:rPr>
          <w:spacing w:val="-6"/>
          <w:sz w:val="15"/>
        </w:rPr>
        <w:t xml:space="preserve"> </w:t>
      </w:r>
      <w:r>
        <w:rPr>
          <w:sz w:val="15"/>
        </w:rPr>
        <w:t>de</w:t>
      </w:r>
      <w:r>
        <w:rPr>
          <w:spacing w:val="-10"/>
          <w:sz w:val="15"/>
        </w:rPr>
        <w:t xml:space="preserve"> </w:t>
      </w:r>
      <w:r>
        <w:rPr>
          <w:sz w:val="15"/>
        </w:rPr>
        <w:t>evaluadores</w:t>
      </w:r>
      <w:r>
        <w:rPr>
          <w:spacing w:val="-7"/>
          <w:sz w:val="15"/>
        </w:rPr>
        <w:t xml:space="preserve"> </w:t>
      </w:r>
      <w:r>
        <w:rPr>
          <w:sz w:val="15"/>
        </w:rPr>
        <w:t>que</w:t>
      </w:r>
      <w:r>
        <w:rPr>
          <w:spacing w:val="-10"/>
          <w:sz w:val="15"/>
        </w:rPr>
        <w:t xml:space="preserve"> </w:t>
      </w:r>
      <w:r>
        <w:rPr>
          <w:sz w:val="15"/>
        </w:rPr>
        <w:t>participen</w:t>
      </w:r>
      <w:r>
        <w:rPr>
          <w:spacing w:val="-6"/>
          <w:sz w:val="15"/>
        </w:rPr>
        <w:t xml:space="preserve"> </w:t>
      </w:r>
      <w:r>
        <w:rPr>
          <w:sz w:val="15"/>
        </w:rPr>
        <w:t>en</w:t>
      </w:r>
      <w:r>
        <w:rPr>
          <w:spacing w:val="-6"/>
          <w:sz w:val="15"/>
        </w:rPr>
        <w:t xml:space="preserve"> </w:t>
      </w:r>
      <w:r>
        <w:rPr>
          <w:sz w:val="15"/>
        </w:rPr>
        <w:t>la</w:t>
      </w:r>
      <w:r>
        <w:rPr>
          <w:spacing w:val="-7"/>
          <w:sz w:val="15"/>
        </w:rPr>
        <w:t xml:space="preserve"> </w:t>
      </w:r>
      <w:r>
        <w:rPr>
          <w:sz w:val="15"/>
        </w:rPr>
        <w:t>evaluación</w:t>
      </w:r>
      <w:r>
        <w:rPr>
          <w:spacing w:val="-6"/>
          <w:sz w:val="15"/>
        </w:rPr>
        <w:t xml:space="preserve"> </w:t>
      </w:r>
      <w:r>
        <w:rPr>
          <w:sz w:val="15"/>
        </w:rPr>
        <w:t>y</w:t>
      </w:r>
      <w:r>
        <w:rPr>
          <w:spacing w:val="-11"/>
          <w:sz w:val="15"/>
        </w:rPr>
        <w:t xml:space="preserve"> </w:t>
      </w:r>
      <w:r>
        <w:rPr>
          <w:sz w:val="15"/>
        </w:rPr>
        <w:t>oscila</w:t>
      </w:r>
      <w:r>
        <w:rPr>
          <w:spacing w:val="-6"/>
          <w:sz w:val="15"/>
        </w:rPr>
        <w:t xml:space="preserve"> </w:t>
      </w:r>
      <w:r>
        <w:rPr>
          <w:sz w:val="15"/>
        </w:rPr>
        <w:t>entre</w:t>
      </w:r>
      <w:r>
        <w:rPr>
          <w:spacing w:val="-5"/>
          <w:sz w:val="15"/>
        </w:rPr>
        <w:t xml:space="preserve"> </w:t>
      </w:r>
      <w:r>
        <w:rPr>
          <w:b/>
          <w:sz w:val="15"/>
        </w:rPr>
        <w:t>$42,297.86</w:t>
      </w:r>
      <w:r>
        <w:rPr>
          <w:b/>
          <w:spacing w:val="-6"/>
          <w:sz w:val="15"/>
        </w:rPr>
        <w:t xml:space="preserve"> </w:t>
      </w:r>
      <w:r>
        <w:rPr>
          <w:sz w:val="15"/>
        </w:rPr>
        <w:t>y</w:t>
      </w:r>
      <w:r>
        <w:rPr>
          <w:spacing w:val="-7"/>
          <w:sz w:val="15"/>
        </w:rPr>
        <w:t xml:space="preserve"> </w:t>
      </w:r>
      <w:r>
        <w:rPr>
          <w:b/>
          <w:sz w:val="15"/>
        </w:rPr>
        <w:t>$183,138.91</w:t>
      </w:r>
      <w:r>
        <w:rPr>
          <w:b/>
          <w:spacing w:val="-10"/>
          <w:sz w:val="15"/>
        </w:rPr>
        <w:t xml:space="preserve"> </w:t>
      </w:r>
      <w:r>
        <w:rPr>
          <w:sz w:val="15"/>
        </w:rPr>
        <w:t>pesos IVA</w:t>
      </w:r>
      <w:r>
        <w:rPr>
          <w:spacing w:val="-2"/>
          <w:sz w:val="15"/>
        </w:rPr>
        <w:t xml:space="preserve"> </w:t>
      </w:r>
      <w:r>
        <w:rPr>
          <w:sz w:val="15"/>
        </w:rPr>
        <w:t>incluido.</w:t>
      </w:r>
    </w:p>
    <w:p w:rsidR="00A74FD3" w:rsidRDefault="00D014D2">
      <w:pPr>
        <w:pStyle w:val="Prrafodelista"/>
        <w:numPr>
          <w:ilvl w:val="0"/>
          <w:numId w:val="232"/>
        </w:numPr>
        <w:tabs>
          <w:tab w:val="left" w:pos="1205"/>
          <w:tab w:val="left" w:pos="1206"/>
        </w:tabs>
        <w:spacing w:line="178" w:lineRule="exact"/>
        <w:ind w:left="1205"/>
        <w:rPr>
          <w:rFonts w:ascii="Symbol" w:hAnsi="Symbol"/>
          <w:b/>
          <w:color w:val="00529B"/>
          <w:sz w:val="15"/>
        </w:rPr>
      </w:pPr>
      <w:r>
        <w:rPr>
          <w:b/>
          <w:sz w:val="15"/>
        </w:rPr>
        <w:t>Procedimiento</w:t>
      </w:r>
      <w:r>
        <w:rPr>
          <w:b/>
          <w:spacing w:val="-2"/>
          <w:sz w:val="15"/>
        </w:rPr>
        <w:t xml:space="preserve"> </w:t>
      </w:r>
      <w:r>
        <w:rPr>
          <w:b/>
          <w:sz w:val="15"/>
        </w:rPr>
        <w:t>E:</w:t>
      </w:r>
    </w:p>
    <w:p w:rsidR="00A74FD3" w:rsidRDefault="00D014D2">
      <w:pPr>
        <w:pStyle w:val="Prrafodelista"/>
        <w:numPr>
          <w:ilvl w:val="1"/>
          <w:numId w:val="232"/>
        </w:numPr>
        <w:tabs>
          <w:tab w:val="left" w:pos="1630"/>
        </w:tabs>
        <w:spacing w:before="20" w:line="276" w:lineRule="auto"/>
        <w:ind w:right="366"/>
        <w:jc w:val="both"/>
        <w:rPr>
          <w:sz w:val="15"/>
        </w:rPr>
      </w:pPr>
      <w:r>
        <w:rPr>
          <w:sz w:val="15"/>
        </w:rPr>
        <w:t xml:space="preserve">Destinado a planteles que están en nivel III o en nivel II y quieren o están obligados a promoverse por haberse vencido incluso la vigencia de su prórroga. También está dirigido a planteles que han alcanzado el nivel I y deben solicitar su permanencia en </w:t>
      </w:r>
      <w:r>
        <w:rPr>
          <w:spacing w:val="2"/>
          <w:sz w:val="15"/>
        </w:rPr>
        <w:t>e</w:t>
      </w:r>
      <w:r>
        <w:rPr>
          <w:spacing w:val="2"/>
          <w:sz w:val="15"/>
        </w:rPr>
        <w:t xml:space="preserve">l </w:t>
      </w:r>
      <w:r>
        <w:rPr>
          <w:i/>
          <w:sz w:val="15"/>
        </w:rPr>
        <w:t>Padrón</w:t>
      </w:r>
      <w:r>
        <w:rPr>
          <w:sz w:val="15"/>
        </w:rPr>
        <w:t>.</w:t>
      </w:r>
    </w:p>
    <w:p w:rsidR="00A74FD3" w:rsidRDefault="00D014D2">
      <w:pPr>
        <w:pStyle w:val="Prrafodelista"/>
        <w:numPr>
          <w:ilvl w:val="1"/>
          <w:numId w:val="232"/>
        </w:numPr>
        <w:tabs>
          <w:tab w:val="left" w:pos="1630"/>
        </w:tabs>
        <w:spacing w:line="276" w:lineRule="auto"/>
        <w:ind w:right="369"/>
        <w:jc w:val="both"/>
        <w:rPr>
          <w:sz w:val="15"/>
        </w:rPr>
      </w:pPr>
      <w:r>
        <w:rPr>
          <w:sz w:val="15"/>
        </w:rPr>
        <w:t>Se</w:t>
      </w:r>
      <w:r>
        <w:rPr>
          <w:spacing w:val="-2"/>
          <w:sz w:val="15"/>
        </w:rPr>
        <w:t xml:space="preserve"> </w:t>
      </w:r>
      <w:r>
        <w:rPr>
          <w:sz w:val="15"/>
        </w:rPr>
        <w:t>lleva</w:t>
      </w:r>
      <w:r>
        <w:rPr>
          <w:spacing w:val="-4"/>
          <w:sz w:val="15"/>
        </w:rPr>
        <w:t xml:space="preserve"> </w:t>
      </w:r>
      <w:r>
        <w:rPr>
          <w:sz w:val="15"/>
        </w:rPr>
        <w:t>a</w:t>
      </w:r>
      <w:r>
        <w:rPr>
          <w:spacing w:val="-5"/>
          <w:sz w:val="15"/>
        </w:rPr>
        <w:t xml:space="preserve"> </w:t>
      </w:r>
      <w:r>
        <w:rPr>
          <w:sz w:val="15"/>
        </w:rPr>
        <w:t>cabo</w:t>
      </w:r>
      <w:r>
        <w:rPr>
          <w:spacing w:val="-4"/>
          <w:sz w:val="15"/>
        </w:rPr>
        <w:t xml:space="preserve"> </w:t>
      </w:r>
      <w:r>
        <w:rPr>
          <w:sz w:val="15"/>
        </w:rPr>
        <w:t>en</w:t>
      </w:r>
      <w:r>
        <w:rPr>
          <w:spacing w:val="-2"/>
          <w:sz w:val="15"/>
        </w:rPr>
        <w:t xml:space="preserve"> </w:t>
      </w:r>
      <w:r>
        <w:rPr>
          <w:sz w:val="15"/>
        </w:rPr>
        <w:t>la</w:t>
      </w:r>
      <w:r>
        <w:rPr>
          <w:spacing w:val="-4"/>
          <w:sz w:val="15"/>
        </w:rPr>
        <w:t xml:space="preserve"> </w:t>
      </w:r>
      <w:r>
        <w:rPr>
          <w:sz w:val="15"/>
        </w:rPr>
        <w:t>modalidad</w:t>
      </w:r>
      <w:r>
        <w:rPr>
          <w:spacing w:val="-2"/>
          <w:sz w:val="15"/>
        </w:rPr>
        <w:t xml:space="preserve"> </w:t>
      </w:r>
      <w:r>
        <w:rPr>
          <w:sz w:val="15"/>
        </w:rPr>
        <w:t>en</w:t>
      </w:r>
      <w:r>
        <w:rPr>
          <w:spacing w:val="-4"/>
          <w:sz w:val="15"/>
        </w:rPr>
        <w:t xml:space="preserve"> </w:t>
      </w:r>
      <w:r>
        <w:rPr>
          <w:sz w:val="15"/>
        </w:rPr>
        <w:t>sitio</w:t>
      </w:r>
      <w:r>
        <w:rPr>
          <w:spacing w:val="-5"/>
          <w:sz w:val="15"/>
        </w:rPr>
        <w:t xml:space="preserve"> </w:t>
      </w:r>
      <w:r>
        <w:rPr>
          <w:sz w:val="15"/>
        </w:rPr>
        <w:t>o</w:t>
      </w:r>
      <w:r>
        <w:rPr>
          <w:spacing w:val="-1"/>
          <w:sz w:val="15"/>
        </w:rPr>
        <w:t xml:space="preserve"> </w:t>
      </w:r>
      <w:r>
        <w:rPr>
          <w:sz w:val="15"/>
        </w:rPr>
        <w:t>en</w:t>
      </w:r>
      <w:r>
        <w:rPr>
          <w:spacing w:val="-2"/>
          <w:sz w:val="15"/>
        </w:rPr>
        <w:t xml:space="preserve"> </w:t>
      </w:r>
      <w:r>
        <w:rPr>
          <w:sz w:val="15"/>
        </w:rPr>
        <w:t>la</w:t>
      </w:r>
      <w:r>
        <w:rPr>
          <w:spacing w:val="-4"/>
          <w:sz w:val="15"/>
        </w:rPr>
        <w:t xml:space="preserve"> </w:t>
      </w:r>
      <w:r>
        <w:rPr>
          <w:sz w:val="15"/>
        </w:rPr>
        <w:t>documental</w:t>
      </w:r>
      <w:r>
        <w:rPr>
          <w:spacing w:val="-2"/>
          <w:sz w:val="15"/>
        </w:rPr>
        <w:t xml:space="preserve"> </w:t>
      </w:r>
      <w:r>
        <w:rPr>
          <w:sz w:val="15"/>
        </w:rPr>
        <w:t>(incluso</w:t>
      </w:r>
      <w:r>
        <w:rPr>
          <w:spacing w:val="-1"/>
          <w:sz w:val="15"/>
        </w:rPr>
        <w:t xml:space="preserve"> </w:t>
      </w:r>
      <w:r>
        <w:rPr>
          <w:sz w:val="15"/>
        </w:rPr>
        <w:t>ambas),</w:t>
      </w:r>
      <w:r>
        <w:rPr>
          <w:spacing w:val="-1"/>
          <w:sz w:val="15"/>
        </w:rPr>
        <w:t xml:space="preserve"> </w:t>
      </w:r>
      <w:r>
        <w:rPr>
          <w:sz w:val="15"/>
        </w:rPr>
        <w:t>a</w:t>
      </w:r>
      <w:r>
        <w:rPr>
          <w:spacing w:val="-6"/>
          <w:sz w:val="15"/>
        </w:rPr>
        <w:t xml:space="preserve"> </w:t>
      </w:r>
      <w:r>
        <w:rPr>
          <w:sz w:val="15"/>
        </w:rPr>
        <w:t>juicio</w:t>
      </w:r>
      <w:r>
        <w:rPr>
          <w:spacing w:val="-5"/>
          <w:sz w:val="15"/>
        </w:rPr>
        <w:t xml:space="preserve"> </w:t>
      </w:r>
      <w:r>
        <w:rPr>
          <w:sz w:val="15"/>
        </w:rPr>
        <w:t>del</w:t>
      </w:r>
      <w:r>
        <w:rPr>
          <w:spacing w:val="-1"/>
          <w:sz w:val="15"/>
        </w:rPr>
        <w:t xml:space="preserve"> </w:t>
      </w:r>
      <w:r>
        <w:rPr>
          <w:sz w:val="15"/>
        </w:rPr>
        <w:t>Copeems,</w:t>
      </w:r>
      <w:r>
        <w:rPr>
          <w:spacing w:val="-4"/>
          <w:sz w:val="15"/>
        </w:rPr>
        <w:t xml:space="preserve"> </w:t>
      </w:r>
      <w:r>
        <w:rPr>
          <w:sz w:val="15"/>
        </w:rPr>
        <w:t>según</w:t>
      </w:r>
      <w:r>
        <w:rPr>
          <w:spacing w:val="-4"/>
          <w:sz w:val="15"/>
        </w:rPr>
        <w:t xml:space="preserve"> </w:t>
      </w:r>
      <w:r>
        <w:rPr>
          <w:sz w:val="15"/>
        </w:rPr>
        <w:t>la</w:t>
      </w:r>
      <w:r>
        <w:rPr>
          <w:spacing w:val="-5"/>
          <w:sz w:val="15"/>
        </w:rPr>
        <w:t xml:space="preserve"> </w:t>
      </w:r>
      <w:r>
        <w:rPr>
          <w:sz w:val="15"/>
        </w:rPr>
        <w:t>pertinencia,</w:t>
      </w:r>
      <w:r>
        <w:rPr>
          <w:spacing w:val="-3"/>
          <w:sz w:val="15"/>
        </w:rPr>
        <w:t xml:space="preserve"> </w:t>
      </w:r>
      <w:r>
        <w:rPr>
          <w:sz w:val="15"/>
        </w:rPr>
        <w:t>suficiencia y claridad de las evidencias entregadas para sustentar el cumplimiento de los requisitos y parámetros</w:t>
      </w:r>
      <w:r>
        <w:rPr>
          <w:spacing w:val="-16"/>
          <w:sz w:val="15"/>
        </w:rPr>
        <w:t xml:space="preserve"> </w:t>
      </w:r>
      <w:r>
        <w:rPr>
          <w:sz w:val="15"/>
        </w:rPr>
        <w:t>correspondientes.</w:t>
      </w:r>
    </w:p>
    <w:p w:rsidR="00A74FD3" w:rsidRDefault="00D014D2">
      <w:pPr>
        <w:pStyle w:val="Prrafodelista"/>
        <w:numPr>
          <w:ilvl w:val="1"/>
          <w:numId w:val="232"/>
        </w:numPr>
        <w:tabs>
          <w:tab w:val="left" w:pos="1630"/>
        </w:tabs>
        <w:spacing w:before="2" w:line="273" w:lineRule="auto"/>
        <w:ind w:right="368"/>
        <w:jc w:val="both"/>
        <w:rPr>
          <w:sz w:val="15"/>
        </w:rPr>
      </w:pPr>
      <w:r>
        <w:rPr>
          <w:sz w:val="15"/>
        </w:rPr>
        <w:t>La</w:t>
      </w:r>
      <w:r>
        <w:rPr>
          <w:spacing w:val="-2"/>
          <w:sz w:val="15"/>
        </w:rPr>
        <w:t xml:space="preserve"> </w:t>
      </w:r>
      <w:r>
        <w:rPr>
          <w:sz w:val="15"/>
        </w:rPr>
        <w:t>evaluación</w:t>
      </w:r>
      <w:r>
        <w:rPr>
          <w:spacing w:val="-7"/>
          <w:sz w:val="15"/>
        </w:rPr>
        <w:t xml:space="preserve"> </w:t>
      </w:r>
      <w:r>
        <w:rPr>
          <w:sz w:val="15"/>
        </w:rPr>
        <w:t>será</w:t>
      </w:r>
      <w:r>
        <w:rPr>
          <w:spacing w:val="-5"/>
          <w:sz w:val="15"/>
        </w:rPr>
        <w:t xml:space="preserve"> </w:t>
      </w:r>
      <w:r>
        <w:rPr>
          <w:sz w:val="15"/>
        </w:rPr>
        <w:t>efectuada</w:t>
      </w:r>
      <w:r>
        <w:rPr>
          <w:spacing w:val="-4"/>
          <w:sz w:val="15"/>
        </w:rPr>
        <w:t xml:space="preserve"> </w:t>
      </w:r>
      <w:r>
        <w:rPr>
          <w:sz w:val="15"/>
        </w:rPr>
        <w:t>por</w:t>
      </w:r>
      <w:r>
        <w:rPr>
          <w:spacing w:val="-2"/>
          <w:sz w:val="15"/>
        </w:rPr>
        <w:t xml:space="preserve"> </w:t>
      </w:r>
      <w:r>
        <w:rPr>
          <w:sz w:val="15"/>
        </w:rPr>
        <w:t>personal</w:t>
      </w:r>
      <w:r>
        <w:rPr>
          <w:spacing w:val="-5"/>
          <w:sz w:val="15"/>
        </w:rPr>
        <w:t xml:space="preserve"> </w:t>
      </w:r>
      <w:r>
        <w:rPr>
          <w:sz w:val="15"/>
        </w:rPr>
        <w:t>de</w:t>
      </w:r>
      <w:r>
        <w:rPr>
          <w:spacing w:val="-4"/>
          <w:sz w:val="15"/>
        </w:rPr>
        <w:t xml:space="preserve"> </w:t>
      </w:r>
      <w:r>
        <w:rPr>
          <w:sz w:val="15"/>
        </w:rPr>
        <w:t>la</w:t>
      </w:r>
      <w:r>
        <w:rPr>
          <w:spacing w:val="-2"/>
          <w:sz w:val="15"/>
        </w:rPr>
        <w:t xml:space="preserve"> </w:t>
      </w:r>
      <w:r>
        <w:rPr>
          <w:sz w:val="15"/>
        </w:rPr>
        <w:t>Dirección</w:t>
      </w:r>
      <w:r>
        <w:rPr>
          <w:spacing w:val="-5"/>
          <w:sz w:val="15"/>
        </w:rPr>
        <w:t xml:space="preserve"> </w:t>
      </w:r>
      <w:r>
        <w:rPr>
          <w:sz w:val="15"/>
        </w:rPr>
        <w:t>Académica</w:t>
      </w:r>
      <w:r>
        <w:rPr>
          <w:spacing w:val="-4"/>
          <w:sz w:val="15"/>
        </w:rPr>
        <w:t xml:space="preserve"> </w:t>
      </w:r>
      <w:r>
        <w:rPr>
          <w:sz w:val="15"/>
        </w:rPr>
        <w:t>del</w:t>
      </w:r>
      <w:r>
        <w:rPr>
          <w:spacing w:val="-5"/>
          <w:sz w:val="15"/>
        </w:rPr>
        <w:t xml:space="preserve"> </w:t>
      </w:r>
      <w:r>
        <w:rPr>
          <w:sz w:val="15"/>
        </w:rPr>
        <w:t>Copeems,</w:t>
      </w:r>
      <w:r>
        <w:rPr>
          <w:spacing w:val="-1"/>
          <w:sz w:val="15"/>
        </w:rPr>
        <w:t xml:space="preserve"> </w:t>
      </w:r>
      <w:r>
        <w:rPr>
          <w:sz w:val="15"/>
        </w:rPr>
        <w:t>instancia</w:t>
      </w:r>
      <w:r>
        <w:rPr>
          <w:spacing w:val="-4"/>
          <w:sz w:val="15"/>
        </w:rPr>
        <w:t xml:space="preserve"> </w:t>
      </w:r>
      <w:r>
        <w:rPr>
          <w:sz w:val="15"/>
        </w:rPr>
        <w:t>que</w:t>
      </w:r>
      <w:r>
        <w:rPr>
          <w:spacing w:val="-5"/>
          <w:sz w:val="15"/>
        </w:rPr>
        <w:t xml:space="preserve"> </w:t>
      </w:r>
      <w:r>
        <w:rPr>
          <w:sz w:val="15"/>
        </w:rPr>
        <w:t>podrá</w:t>
      </w:r>
      <w:r>
        <w:rPr>
          <w:spacing w:val="-5"/>
          <w:sz w:val="15"/>
        </w:rPr>
        <w:t xml:space="preserve"> </w:t>
      </w:r>
      <w:r>
        <w:rPr>
          <w:sz w:val="15"/>
        </w:rPr>
        <w:t>solicitar</w:t>
      </w:r>
      <w:r>
        <w:rPr>
          <w:spacing w:val="-4"/>
          <w:sz w:val="15"/>
        </w:rPr>
        <w:t xml:space="preserve"> </w:t>
      </w:r>
      <w:r>
        <w:rPr>
          <w:sz w:val="15"/>
        </w:rPr>
        <w:t>la</w:t>
      </w:r>
      <w:r>
        <w:rPr>
          <w:spacing w:val="-5"/>
          <w:sz w:val="15"/>
        </w:rPr>
        <w:t xml:space="preserve"> </w:t>
      </w:r>
      <w:r>
        <w:rPr>
          <w:sz w:val="15"/>
        </w:rPr>
        <w:t>intervención</w:t>
      </w:r>
      <w:r>
        <w:rPr>
          <w:spacing w:val="-2"/>
          <w:sz w:val="15"/>
        </w:rPr>
        <w:t xml:space="preserve"> </w:t>
      </w:r>
      <w:r>
        <w:rPr>
          <w:sz w:val="15"/>
        </w:rPr>
        <w:t>de evaluadores de los OAE en caso</w:t>
      </w:r>
      <w:r>
        <w:rPr>
          <w:spacing w:val="-5"/>
          <w:sz w:val="15"/>
        </w:rPr>
        <w:t xml:space="preserve"> </w:t>
      </w:r>
      <w:r>
        <w:rPr>
          <w:sz w:val="15"/>
        </w:rPr>
        <w:t>necesario.</w:t>
      </w:r>
    </w:p>
    <w:p w:rsidR="00A74FD3" w:rsidRDefault="00D014D2">
      <w:pPr>
        <w:pStyle w:val="Prrafodelista"/>
        <w:numPr>
          <w:ilvl w:val="1"/>
          <w:numId w:val="232"/>
        </w:numPr>
        <w:tabs>
          <w:tab w:val="left" w:pos="1630"/>
        </w:tabs>
        <w:ind w:hanging="284"/>
        <w:jc w:val="both"/>
        <w:rPr>
          <w:sz w:val="15"/>
        </w:rPr>
      </w:pPr>
      <w:r>
        <w:rPr>
          <w:sz w:val="15"/>
        </w:rPr>
        <w:t xml:space="preserve">La cuota única de este procedimiento será de </w:t>
      </w:r>
      <w:r>
        <w:rPr>
          <w:b/>
          <w:sz w:val="15"/>
        </w:rPr>
        <w:t xml:space="preserve">$32,100 </w:t>
      </w:r>
      <w:r>
        <w:rPr>
          <w:sz w:val="15"/>
        </w:rPr>
        <w:t>pesos IVA</w:t>
      </w:r>
      <w:r>
        <w:rPr>
          <w:spacing w:val="-8"/>
          <w:sz w:val="15"/>
        </w:rPr>
        <w:t xml:space="preserve"> </w:t>
      </w:r>
      <w:r>
        <w:rPr>
          <w:sz w:val="15"/>
        </w:rPr>
        <w:t>inc</w:t>
      </w:r>
      <w:r>
        <w:rPr>
          <w:sz w:val="15"/>
        </w:rPr>
        <w:t>luido.</w:t>
      </w:r>
    </w:p>
    <w:p w:rsidR="00A74FD3" w:rsidRDefault="00A74FD3">
      <w:pPr>
        <w:jc w:val="both"/>
        <w:rPr>
          <w:sz w:val="15"/>
        </w:rPr>
        <w:sectPr w:rsidR="00A74FD3">
          <w:pgSz w:w="12240" w:h="15840"/>
          <w:pgMar w:top="1040" w:right="760" w:bottom="960" w:left="780" w:header="0" w:footer="769" w:gutter="0"/>
          <w:cols w:space="720"/>
        </w:sectPr>
      </w:pPr>
    </w:p>
    <w:p w:rsidR="00A74FD3" w:rsidRDefault="00A74FD3">
      <w:pPr>
        <w:pStyle w:val="Textoindependiente"/>
        <w:spacing w:before="5"/>
        <w:rPr>
          <w:sz w:val="23"/>
        </w:rPr>
      </w:pPr>
    </w:p>
    <w:p w:rsidR="00A74FD3" w:rsidRDefault="00301262">
      <w:pPr>
        <w:pStyle w:val="Textoindependiente"/>
        <w:ind w:left="983"/>
        <w:rPr>
          <w:sz w:val="20"/>
        </w:rPr>
      </w:pPr>
      <w:r>
        <w:rPr>
          <w:noProof/>
          <w:sz w:val="20"/>
          <w:lang w:val="es-MX" w:eastAsia="es-MX" w:bidi="ar-SA"/>
        </w:rPr>
        <mc:AlternateContent>
          <mc:Choice Requires="wpg">
            <w:drawing>
              <wp:inline distT="0" distB="0" distL="0" distR="0">
                <wp:extent cx="5803900" cy="736600"/>
                <wp:effectExtent l="5080" t="8890" r="1270" b="6985"/>
                <wp:docPr id="377"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736600"/>
                          <a:chOff x="0" y="0"/>
                          <a:chExt cx="9140" cy="1160"/>
                        </a:xfrm>
                      </wpg:grpSpPr>
                      <wps:wsp>
                        <wps:cNvPr id="378" name="Freeform 339"/>
                        <wps:cNvSpPr>
                          <a:spLocks/>
                        </wps:cNvSpPr>
                        <wps:spPr bwMode="auto">
                          <a:xfrm>
                            <a:off x="10" y="10"/>
                            <a:ext cx="9120" cy="1140"/>
                          </a:xfrm>
                          <a:custGeom>
                            <a:avLst/>
                            <a:gdLst>
                              <a:gd name="T0" fmla="+- 0 10 10"/>
                              <a:gd name="T1" fmla="*/ T0 w 9120"/>
                              <a:gd name="T2" fmla="+- 0 200 10"/>
                              <a:gd name="T3" fmla="*/ 200 h 1140"/>
                              <a:gd name="T4" fmla="+- 0 25 10"/>
                              <a:gd name="T5" fmla="*/ T4 w 9120"/>
                              <a:gd name="T6" fmla="+- 0 126 10"/>
                              <a:gd name="T7" fmla="*/ 126 h 1140"/>
                              <a:gd name="T8" fmla="+- 0 66 10"/>
                              <a:gd name="T9" fmla="*/ T8 w 9120"/>
                              <a:gd name="T10" fmla="+- 0 66 10"/>
                              <a:gd name="T11" fmla="*/ 66 h 1140"/>
                              <a:gd name="T12" fmla="+- 0 126 10"/>
                              <a:gd name="T13" fmla="*/ T12 w 9120"/>
                              <a:gd name="T14" fmla="+- 0 25 10"/>
                              <a:gd name="T15" fmla="*/ 25 h 1140"/>
                              <a:gd name="T16" fmla="+- 0 200 10"/>
                              <a:gd name="T17" fmla="*/ T16 w 9120"/>
                              <a:gd name="T18" fmla="+- 0 10 10"/>
                              <a:gd name="T19" fmla="*/ 10 h 1140"/>
                              <a:gd name="T20" fmla="+- 0 8940 10"/>
                              <a:gd name="T21" fmla="*/ T20 w 9120"/>
                              <a:gd name="T22" fmla="+- 0 10 10"/>
                              <a:gd name="T23" fmla="*/ 10 h 1140"/>
                              <a:gd name="T24" fmla="+- 0 9014 10"/>
                              <a:gd name="T25" fmla="*/ T24 w 9120"/>
                              <a:gd name="T26" fmla="+- 0 25 10"/>
                              <a:gd name="T27" fmla="*/ 25 h 1140"/>
                              <a:gd name="T28" fmla="+- 0 9074 10"/>
                              <a:gd name="T29" fmla="*/ T28 w 9120"/>
                              <a:gd name="T30" fmla="+- 0 66 10"/>
                              <a:gd name="T31" fmla="*/ 66 h 1140"/>
                              <a:gd name="T32" fmla="+- 0 9115 10"/>
                              <a:gd name="T33" fmla="*/ T32 w 9120"/>
                              <a:gd name="T34" fmla="+- 0 126 10"/>
                              <a:gd name="T35" fmla="*/ 126 h 1140"/>
                              <a:gd name="T36" fmla="+- 0 9130 10"/>
                              <a:gd name="T37" fmla="*/ T36 w 9120"/>
                              <a:gd name="T38" fmla="+- 0 200 10"/>
                              <a:gd name="T39" fmla="*/ 200 h 1140"/>
                              <a:gd name="T40" fmla="+- 0 9130 10"/>
                              <a:gd name="T41" fmla="*/ T40 w 9120"/>
                              <a:gd name="T42" fmla="+- 0 960 10"/>
                              <a:gd name="T43" fmla="*/ 960 h 1140"/>
                              <a:gd name="T44" fmla="+- 0 9115 10"/>
                              <a:gd name="T45" fmla="*/ T44 w 9120"/>
                              <a:gd name="T46" fmla="+- 0 1034 10"/>
                              <a:gd name="T47" fmla="*/ 1034 h 1140"/>
                              <a:gd name="T48" fmla="+- 0 9074 10"/>
                              <a:gd name="T49" fmla="*/ T48 w 9120"/>
                              <a:gd name="T50" fmla="+- 0 1094 10"/>
                              <a:gd name="T51" fmla="*/ 1094 h 1140"/>
                              <a:gd name="T52" fmla="+- 0 9014 10"/>
                              <a:gd name="T53" fmla="*/ T52 w 9120"/>
                              <a:gd name="T54" fmla="+- 0 1135 10"/>
                              <a:gd name="T55" fmla="*/ 1135 h 1140"/>
                              <a:gd name="T56" fmla="+- 0 8940 10"/>
                              <a:gd name="T57" fmla="*/ T56 w 9120"/>
                              <a:gd name="T58" fmla="+- 0 1150 10"/>
                              <a:gd name="T59" fmla="*/ 1150 h 1140"/>
                              <a:gd name="T60" fmla="+- 0 200 10"/>
                              <a:gd name="T61" fmla="*/ T60 w 9120"/>
                              <a:gd name="T62" fmla="+- 0 1150 10"/>
                              <a:gd name="T63" fmla="*/ 1150 h 1140"/>
                              <a:gd name="T64" fmla="+- 0 126 10"/>
                              <a:gd name="T65" fmla="*/ T64 w 9120"/>
                              <a:gd name="T66" fmla="+- 0 1135 10"/>
                              <a:gd name="T67" fmla="*/ 1135 h 1140"/>
                              <a:gd name="T68" fmla="+- 0 66 10"/>
                              <a:gd name="T69" fmla="*/ T68 w 9120"/>
                              <a:gd name="T70" fmla="+- 0 1094 10"/>
                              <a:gd name="T71" fmla="*/ 1094 h 1140"/>
                              <a:gd name="T72" fmla="+- 0 25 10"/>
                              <a:gd name="T73" fmla="*/ T72 w 9120"/>
                              <a:gd name="T74" fmla="+- 0 1034 10"/>
                              <a:gd name="T75" fmla="*/ 1034 h 1140"/>
                              <a:gd name="T76" fmla="+- 0 10 10"/>
                              <a:gd name="T77" fmla="*/ T76 w 9120"/>
                              <a:gd name="T78" fmla="+- 0 960 10"/>
                              <a:gd name="T79" fmla="*/ 960 h 1140"/>
                              <a:gd name="T80" fmla="+- 0 10 10"/>
                              <a:gd name="T81" fmla="*/ T80 w 9120"/>
                              <a:gd name="T82" fmla="+- 0 200 10"/>
                              <a:gd name="T83" fmla="*/ 200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0" h="1140">
                                <a:moveTo>
                                  <a:pt x="0" y="190"/>
                                </a:moveTo>
                                <a:lnTo>
                                  <a:pt x="15" y="116"/>
                                </a:lnTo>
                                <a:lnTo>
                                  <a:pt x="56" y="56"/>
                                </a:lnTo>
                                <a:lnTo>
                                  <a:pt x="116" y="15"/>
                                </a:lnTo>
                                <a:lnTo>
                                  <a:pt x="190" y="0"/>
                                </a:lnTo>
                                <a:lnTo>
                                  <a:pt x="8930" y="0"/>
                                </a:lnTo>
                                <a:lnTo>
                                  <a:pt x="9004" y="15"/>
                                </a:lnTo>
                                <a:lnTo>
                                  <a:pt x="9064" y="56"/>
                                </a:lnTo>
                                <a:lnTo>
                                  <a:pt x="9105" y="116"/>
                                </a:lnTo>
                                <a:lnTo>
                                  <a:pt x="9120" y="190"/>
                                </a:lnTo>
                                <a:lnTo>
                                  <a:pt x="9120" y="950"/>
                                </a:lnTo>
                                <a:lnTo>
                                  <a:pt x="9105" y="1024"/>
                                </a:lnTo>
                                <a:lnTo>
                                  <a:pt x="9064" y="1084"/>
                                </a:lnTo>
                                <a:lnTo>
                                  <a:pt x="9004" y="1125"/>
                                </a:lnTo>
                                <a:lnTo>
                                  <a:pt x="8930" y="1140"/>
                                </a:lnTo>
                                <a:lnTo>
                                  <a:pt x="190" y="1140"/>
                                </a:lnTo>
                                <a:lnTo>
                                  <a:pt x="116" y="1125"/>
                                </a:lnTo>
                                <a:lnTo>
                                  <a:pt x="56" y="1084"/>
                                </a:lnTo>
                                <a:lnTo>
                                  <a:pt x="15" y="1024"/>
                                </a:lnTo>
                                <a:lnTo>
                                  <a:pt x="0" y="950"/>
                                </a:lnTo>
                                <a:lnTo>
                                  <a:pt x="0" y="190"/>
                                </a:lnTo>
                                <a:close/>
                              </a:path>
                            </a:pathLst>
                          </a:custGeom>
                          <a:noFill/>
                          <a:ln w="12700">
                            <a:solidFill>
                              <a:srgbClr val="5B9BD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9" name="Picture 3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 y="147"/>
                            <a:ext cx="898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Text Box 337"/>
                        <wps:cNvSpPr txBox="1">
                          <a:spLocks noChangeArrowheads="1"/>
                        </wps:cNvSpPr>
                        <wps:spPr bwMode="auto">
                          <a:xfrm>
                            <a:off x="2920" y="150"/>
                            <a:ext cx="332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223" w:lineRule="exact"/>
                                <w:rPr>
                                  <w:b/>
                                  <w:sz w:val="20"/>
                                </w:rPr>
                              </w:pPr>
                              <w:r>
                                <w:rPr>
                                  <w:b/>
                                  <w:sz w:val="20"/>
                                </w:rPr>
                                <w:t>Solicitud de ingreso al PC-SINEMS</w:t>
                              </w:r>
                            </w:p>
                          </w:txbxContent>
                        </wps:txbx>
                        <wps:bodyPr rot="0" vert="horz" wrap="square" lIns="0" tIns="0" rIns="0" bIns="0" anchor="t" anchorCtr="0" upright="1">
                          <a:noAutofit/>
                        </wps:bodyPr>
                      </wps:wsp>
                      <wps:wsp>
                        <wps:cNvPr id="381" name="Text Box 336"/>
                        <wps:cNvSpPr txBox="1">
                          <a:spLocks noChangeArrowheads="1"/>
                        </wps:cNvSpPr>
                        <wps:spPr bwMode="auto">
                          <a:xfrm>
                            <a:off x="335" y="779"/>
                            <a:ext cx="848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201" w:lineRule="exact"/>
                                <w:rPr>
                                  <w:sz w:val="18"/>
                                </w:rPr>
                              </w:pPr>
                              <w:r>
                                <w:rPr>
                                  <w:sz w:val="18"/>
                                </w:rPr>
                                <w:t>(Dependiendo el tipo de plantel -convencional o en condición alterna- deberá decidir el nivel al que aspira)</w:t>
                              </w:r>
                            </w:p>
                          </w:txbxContent>
                        </wps:txbx>
                        <wps:bodyPr rot="0" vert="horz" wrap="square" lIns="0" tIns="0" rIns="0" bIns="0" anchor="t" anchorCtr="0" upright="1">
                          <a:noAutofit/>
                        </wps:bodyPr>
                      </wps:wsp>
                    </wpg:wgp>
                  </a:graphicData>
                </a:graphic>
              </wp:inline>
            </w:drawing>
          </mc:Choice>
          <mc:Fallback>
            <w:pict>
              <v:group id="Group 335" o:spid="_x0000_s1026" style="width:457pt;height:58pt;mso-position-horizontal-relative:char;mso-position-vertical-relative:line" coordsize="9140,1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">
                <v:shape id="Freeform 339" o:spid="_x0000_s1027" style="position:absolute;left:10;top:10;width:9120;height:1140;visibility:visible;mso-wrap-style:square;v-text-anchor:top" coordsize="912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SB8IA&#10;AADcAAAADwAAAGRycy9kb3ducmV2LnhtbERPPW/CMBDdK/EfrEPqUoEDVKQEDCpVI3VgIXToeIqv&#10;dkR8jmIX0n+PByTGp/e92Q2uFRfqQ+NZwWyagSCuvW7YKPg+lZM3ECEia2w9k4J/CrDbjp42WGh/&#10;5SNdqmhECuFQoAIbY1dIGWpLDsPUd8SJ+/W9w5hgb6Tu8ZrCXSvnWbaUDhtODRY7+rBUn6s/p8As&#10;9695Wb2Yn7w84OrzbDO9Oir1PB7e1yAiDfEhvru/tIJFntamM+kI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dIHwgAAANwAAAAPAAAAAAAAAAAAAAAAAJgCAABkcnMvZG93&#10;bnJldi54bWxQSwUGAAAAAAQABAD1AAAAhwMAAAAA&#10;" path="m,190l15,116,56,56,116,15,190,,8930,r74,15l9064,56r41,60l9120,190r,760l9105,1024r-41,60l9004,1125r-74,15l190,1140r-74,-15l56,1084,15,1024,,950,,190xe" filled="f" strokecolor="#5b9bd4" strokeweight="1pt">
                  <v:stroke dashstyle="3 1"/>
                  <v:path arrowok="t" o:connecttype="custom" o:connectlocs="0,200;15,126;56,66;116,25;190,10;8930,10;9004,25;9064,66;9105,126;9120,200;9120,960;9105,1034;9064,1094;9004,1135;8930,1150;190,1150;116,1135;56,1094;15,1034;0,960;0,200"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8" o:spid="_x0000_s1028" type="#_x0000_t75" style="position:absolute;left:75;top:147;width:8988;height: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QOVzFAAAA3AAAAA8AAABkcnMvZG93bnJldi54bWxEj0FrwkAUhO9C/8PyCr3ppgqaplmlCIK0&#10;BW0sOT+yr0lo9m3c3Wr8911B8DjMzDdMvhpMJ07kfGtZwfMkAUFcWd1yreD7sBmnIHxA1thZJgUX&#10;8rBaPoxyzLQ98xedilCLCGGfoYImhD6T0lcNGfQT2xNH78c6gyFKV0vt8BzhppPTJJlLgy3HhQZ7&#10;WjdU/RZ/RsH75rPY8WFW7nfl2h2HAj98elTq6XF4ewURaAj38K291Qpmixe4no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DlcxQAAANwAAAAPAAAAAAAAAAAAAAAA&#10;AJ8CAABkcnMvZG93bnJldi54bWxQSwUGAAAAAAQABAD3AAAAkQMAAAAA&#10;">
                  <v:imagedata r:id="rId16" o:title=""/>
                </v:shape>
                <v:shapetype id="_x0000_t202" coordsize="21600,21600" o:spt="202" path="m,l,21600r21600,l21600,xe">
                  <v:stroke joinstyle="miter"/>
                  <v:path gradientshapeok="t" o:connecttype="rect"/>
                </v:shapetype>
                <v:shape id="Text Box 337" o:spid="_x0000_s1029" type="#_x0000_t202" style="position:absolute;left:2920;top:150;width:332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A74FD3" w:rsidRDefault="00D014D2">
                        <w:pPr>
                          <w:spacing w:line="223" w:lineRule="exact"/>
                          <w:rPr>
                            <w:b/>
                            <w:sz w:val="20"/>
                          </w:rPr>
                        </w:pPr>
                        <w:r>
                          <w:rPr>
                            <w:b/>
                            <w:sz w:val="20"/>
                          </w:rPr>
                          <w:t>Solicitud de ingreso al PC-SINEMS</w:t>
                        </w:r>
                      </w:p>
                    </w:txbxContent>
                  </v:textbox>
                </v:shape>
                <v:shape id="Text Box 336" o:spid="_x0000_s1030" type="#_x0000_t202" style="position:absolute;left:335;top:779;width:848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A74FD3" w:rsidRDefault="00D014D2">
                        <w:pPr>
                          <w:spacing w:line="201" w:lineRule="exact"/>
                          <w:rPr>
                            <w:sz w:val="18"/>
                          </w:rPr>
                        </w:pPr>
                        <w:r>
                          <w:rPr>
                            <w:sz w:val="18"/>
                          </w:rPr>
                          <w:t>(Dependiendo el tipo de plantel -convencional o en condición alterna- deberá decidir el nivel al que aspira)</w:t>
                        </w:r>
                      </w:p>
                    </w:txbxContent>
                  </v:textbox>
                </v:shape>
                <w10:anchorlock/>
              </v:group>
            </w:pict>
          </mc:Fallback>
        </mc:AlternateContent>
      </w:r>
    </w:p>
    <w:p w:rsidR="00A74FD3" w:rsidRDefault="00301262">
      <w:pPr>
        <w:pStyle w:val="Textoindependiente"/>
        <w:spacing w:before="3"/>
        <w:rPr>
          <w:sz w:val="5"/>
        </w:rPr>
      </w:pPr>
      <w:r>
        <w:rPr>
          <w:noProof/>
          <w:lang w:val="es-MX" w:eastAsia="es-MX" w:bidi="ar-SA"/>
        </w:rPr>
        <mc:AlternateContent>
          <mc:Choice Requires="wpg">
            <w:drawing>
              <wp:anchor distT="0" distB="0" distL="0" distR="0" simplePos="0" relativeHeight="251679744" behindDoc="1" locked="0" layoutInCell="1" allowOverlap="1">
                <wp:simplePos x="0" y="0"/>
                <wp:positionH relativeFrom="page">
                  <wp:posOffset>2211705</wp:posOffset>
                </wp:positionH>
                <wp:positionV relativeFrom="paragraph">
                  <wp:posOffset>73025</wp:posOffset>
                </wp:positionV>
                <wp:extent cx="2242185" cy="645795"/>
                <wp:effectExtent l="0" t="0" r="0" b="0"/>
                <wp:wrapTopAndBottom/>
                <wp:docPr id="37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2185" cy="645795"/>
                          <a:chOff x="3483" y="115"/>
                          <a:chExt cx="3531" cy="1017"/>
                        </a:xfrm>
                      </wpg:grpSpPr>
                      <wps:wsp>
                        <wps:cNvPr id="374" name="Freeform 334"/>
                        <wps:cNvSpPr>
                          <a:spLocks/>
                        </wps:cNvSpPr>
                        <wps:spPr bwMode="auto">
                          <a:xfrm>
                            <a:off x="3483" y="115"/>
                            <a:ext cx="3531" cy="1017"/>
                          </a:xfrm>
                          <a:custGeom>
                            <a:avLst/>
                            <a:gdLst>
                              <a:gd name="T0" fmla="+- 0 6844 3483"/>
                              <a:gd name="T1" fmla="*/ T0 w 3531"/>
                              <a:gd name="T2" fmla="+- 0 115 115"/>
                              <a:gd name="T3" fmla="*/ 115 h 1017"/>
                              <a:gd name="T4" fmla="+- 0 3652 3483"/>
                              <a:gd name="T5" fmla="*/ T4 w 3531"/>
                              <a:gd name="T6" fmla="+- 0 115 115"/>
                              <a:gd name="T7" fmla="*/ 115 h 1017"/>
                              <a:gd name="T8" fmla="+- 0 3586 3483"/>
                              <a:gd name="T9" fmla="*/ T8 w 3531"/>
                              <a:gd name="T10" fmla="+- 0 128 115"/>
                              <a:gd name="T11" fmla="*/ 128 h 1017"/>
                              <a:gd name="T12" fmla="+- 0 3533 3483"/>
                              <a:gd name="T13" fmla="*/ T12 w 3531"/>
                              <a:gd name="T14" fmla="+- 0 165 115"/>
                              <a:gd name="T15" fmla="*/ 165 h 1017"/>
                              <a:gd name="T16" fmla="+- 0 3496 3483"/>
                              <a:gd name="T17" fmla="*/ T16 w 3531"/>
                              <a:gd name="T18" fmla="+- 0 218 115"/>
                              <a:gd name="T19" fmla="*/ 218 h 1017"/>
                              <a:gd name="T20" fmla="+- 0 3483 3483"/>
                              <a:gd name="T21" fmla="*/ T20 w 3531"/>
                              <a:gd name="T22" fmla="+- 0 284 115"/>
                              <a:gd name="T23" fmla="*/ 284 h 1017"/>
                              <a:gd name="T24" fmla="+- 0 3483 3483"/>
                              <a:gd name="T25" fmla="*/ T24 w 3531"/>
                              <a:gd name="T26" fmla="+- 0 962 115"/>
                              <a:gd name="T27" fmla="*/ 962 h 1017"/>
                              <a:gd name="T28" fmla="+- 0 3496 3483"/>
                              <a:gd name="T29" fmla="*/ T28 w 3531"/>
                              <a:gd name="T30" fmla="+- 0 1028 115"/>
                              <a:gd name="T31" fmla="*/ 1028 h 1017"/>
                              <a:gd name="T32" fmla="+- 0 3533 3483"/>
                              <a:gd name="T33" fmla="*/ T32 w 3531"/>
                              <a:gd name="T34" fmla="+- 0 1082 115"/>
                              <a:gd name="T35" fmla="*/ 1082 h 1017"/>
                              <a:gd name="T36" fmla="+- 0 3586 3483"/>
                              <a:gd name="T37" fmla="*/ T36 w 3531"/>
                              <a:gd name="T38" fmla="+- 0 1118 115"/>
                              <a:gd name="T39" fmla="*/ 1118 h 1017"/>
                              <a:gd name="T40" fmla="+- 0 3652 3483"/>
                              <a:gd name="T41" fmla="*/ T40 w 3531"/>
                              <a:gd name="T42" fmla="+- 0 1131 115"/>
                              <a:gd name="T43" fmla="*/ 1131 h 1017"/>
                              <a:gd name="T44" fmla="+- 0 6844 3483"/>
                              <a:gd name="T45" fmla="*/ T44 w 3531"/>
                              <a:gd name="T46" fmla="+- 0 1131 115"/>
                              <a:gd name="T47" fmla="*/ 1131 h 1017"/>
                              <a:gd name="T48" fmla="+- 0 6910 3483"/>
                              <a:gd name="T49" fmla="*/ T48 w 3531"/>
                              <a:gd name="T50" fmla="+- 0 1118 115"/>
                              <a:gd name="T51" fmla="*/ 1118 h 1017"/>
                              <a:gd name="T52" fmla="+- 0 6964 3483"/>
                              <a:gd name="T53" fmla="*/ T52 w 3531"/>
                              <a:gd name="T54" fmla="+- 0 1082 115"/>
                              <a:gd name="T55" fmla="*/ 1082 h 1017"/>
                              <a:gd name="T56" fmla="+- 0 7000 3483"/>
                              <a:gd name="T57" fmla="*/ T56 w 3531"/>
                              <a:gd name="T58" fmla="+- 0 1028 115"/>
                              <a:gd name="T59" fmla="*/ 1028 h 1017"/>
                              <a:gd name="T60" fmla="+- 0 7014 3483"/>
                              <a:gd name="T61" fmla="*/ T60 w 3531"/>
                              <a:gd name="T62" fmla="+- 0 962 115"/>
                              <a:gd name="T63" fmla="*/ 962 h 1017"/>
                              <a:gd name="T64" fmla="+- 0 7014 3483"/>
                              <a:gd name="T65" fmla="*/ T64 w 3531"/>
                              <a:gd name="T66" fmla="+- 0 284 115"/>
                              <a:gd name="T67" fmla="*/ 284 h 1017"/>
                              <a:gd name="T68" fmla="+- 0 7000 3483"/>
                              <a:gd name="T69" fmla="*/ T68 w 3531"/>
                              <a:gd name="T70" fmla="+- 0 218 115"/>
                              <a:gd name="T71" fmla="*/ 218 h 1017"/>
                              <a:gd name="T72" fmla="+- 0 6964 3483"/>
                              <a:gd name="T73" fmla="*/ T72 w 3531"/>
                              <a:gd name="T74" fmla="+- 0 165 115"/>
                              <a:gd name="T75" fmla="*/ 165 h 1017"/>
                              <a:gd name="T76" fmla="+- 0 6910 3483"/>
                              <a:gd name="T77" fmla="*/ T76 w 3531"/>
                              <a:gd name="T78" fmla="+- 0 128 115"/>
                              <a:gd name="T79" fmla="*/ 128 h 1017"/>
                              <a:gd name="T80" fmla="+- 0 6844 3483"/>
                              <a:gd name="T81" fmla="*/ T80 w 3531"/>
                              <a:gd name="T82" fmla="+- 0 115 115"/>
                              <a:gd name="T83" fmla="*/ 115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31" h="1017">
                                <a:moveTo>
                                  <a:pt x="3361" y="0"/>
                                </a:moveTo>
                                <a:lnTo>
                                  <a:pt x="169" y="0"/>
                                </a:lnTo>
                                <a:lnTo>
                                  <a:pt x="103" y="13"/>
                                </a:lnTo>
                                <a:lnTo>
                                  <a:pt x="50" y="50"/>
                                </a:lnTo>
                                <a:lnTo>
                                  <a:pt x="13" y="103"/>
                                </a:lnTo>
                                <a:lnTo>
                                  <a:pt x="0" y="169"/>
                                </a:lnTo>
                                <a:lnTo>
                                  <a:pt x="0" y="847"/>
                                </a:lnTo>
                                <a:lnTo>
                                  <a:pt x="13" y="913"/>
                                </a:lnTo>
                                <a:lnTo>
                                  <a:pt x="50" y="967"/>
                                </a:lnTo>
                                <a:lnTo>
                                  <a:pt x="103" y="1003"/>
                                </a:lnTo>
                                <a:lnTo>
                                  <a:pt x="169" y="1016"/>
                                </a:lnTo>
                                <a:lnTo>
                                  <a:pt x="3361" y="1016"/>
                                </a:lnTo>
                                <a:lnTo>
                                  <a:pt x="3427" y="1003"/>
                                </a:lnTo>
                                <a:lnTo>
                                  <a:pt x="3481" y="967"/>
                                </a:lnTo>
                                <a:lnTo>
                                  <a:pt x="3517" y="913"/>
                                </a:lnTo>
                                <a:lnTo>
                                  <a:pt x="3531" y="847"/>
                                </a:lnTo>
                                <a:lnTo>
                                  <a:pt x="3531" y="169"/>
                                </a:lnTo>
                                <a:lnTo>
                                  <a:pt x="3517" y="103"/>
                                </a:lnTo>
                                <a:lnTo>
                                  <a:pt x="3481" y="50"/>
                                </a:lnTo>
                                <a:lnTo>
                                  <a:pt x="3427" y="13"/>
                                </a:lnTo>
                                <a:lnTo>
                                  <a:pt x="3361"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5" name="Picture 3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42" y="246"/>
                            <a:ext cx="3413"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Text Box 332"/>
                        <wps:cNvSpPr txBox="1">
                          <a:spLocks noChangeArrowheads="1"/>
                        </wps:cNvSpPr>
                        <wps:spPr bwMode="auto">
                          <a:xfrm>
                            <a:off x="3483" y="115"/>
                            <a:ext cx="3531"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A74FD3">
                              <w:pPr>
                                <w:rPr>
                                  <w:sz w:val="18"/>
                                </w:rPr>
                              </w:pPr>
                            </w:p>
                            <w:p w:rsidR="00A74FD3" w:rsidRDefault="00D014D2">
                              <w:pPr>
                                <w:spacing w:before="1"/>
                                <w:ind w:left="749"/>
                                <w:rPr>
                                  <w:sz w:val="18"/>
                                </w:rPr>
                              </w:pPr>
                              <w:r>
                                <w:rPr>
                                  <w:color w:val="FFFFFF"/>
                                  <w:sz w:val="18"/>
                                </w:rPr>
                                <w:t>Planteles convencionales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o:spid="_x0000_s1031" style="position:absolute;margin-left:174.15pt;margin-top:5.75pt;width:176.55pt;height:50.85pt;z-index:-251636736;mso-wrap-distance-left:0;mso-wrap-distance-right:0;mso-position-horizontal-relative:page;mso-position-vertical-relative:text" coordorigin="3483,115" coordsize="3531,1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">
                <v:shape id="Freeform 334" o:spid="_x0000_s1032" style="position:absolute;left:3483;top:115;width:3531;height:1017;visibility:visible;mso-wrap-style:square;v-text-anchor:top" coordsize="3531,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YKcYA&#10;AADcAAAADwAAAGRycy9kb3ducmV2LnhtbESP3WrCQBSE74W+w3IK3hTd+FOV1FVEECyKUA1eH7LH&#10;JDV7NmRXTd6+KxS8HGbmG2a+bEwp7lS7wrKCQT8CQZxaXXCmIDltejMQziNrLC2TgpYcLBdvnTnG&#10;2j74h+5Hn4kAYRejgtz7KpbSpTkZdH1bEQfvYmuDPsg6k7rGR4CbUg6jaCINFhwWcqxonVN6Pd6M&#10;gtWhvP5+y9bNhvvx7jMaJeePNlGq+96svkB4avwr/N/eagWj6Ri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LYKcYAAADcAAAADwAAAAAAAAAAAAAAAACYAgAAZHJz&#10;L2Rvd25yZXYueG1sUEsFBgAAAAAEAAQA9QAAAIsDAAAAAA==&#10;" path="m3361,l169,,103,13,50,50,13,103,,169,,847r13,66l50,967r53,36l169,1016r3192,l3427,1003r54,-36l3517,913r14,-66l3531,169r-14,-66l3481,50,3427,13,3361,xe" fillcolor="#00529b" stroked="f">
                  <v:path arrowok="t" o:connecttype="custom" o:connectlocs="3361,115;169,115;103,128;50,165;13,218;0,284;0,962;13,1028;50,1082;103,1118;169,1131;3361,1131;3427,1118;3481,1082;3517,1028;3531,962;3531,284;3517,218;3481,165;3427,128;3361,115" o:connectangles="0,0,0,0,0,0,0,0,0,0,0,0,0,0,0,0,0,0,0,0,0"/>
                </v:shape>
                <v:shape id="Picture 333" o:spid="_x0000_s1033" type="#_x0000_t75" style="position:absolute;left:3542;top:246;width:3413;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tCmDFAAAA3AAAAA8AAABkcnMvZG93bnJldi54bWxEj0FrwkAQhe9C/8MyBW9m04pGUlcJKRZv&#10;xaQXb0N2mgSzs2l21TS/vlso9Ph48743b7sfTSduNLjWsoKnKAZBXFndcq3gozwsNiCcR9bYWSYF&#10;3+Rgv3uYbTHV9s4nuhW+FgHCLkUFjfd9KqWrGjLoItsTB+/TDgZ9kEMt9YD3ADedfI7jtTTYcmho&#10;sKe8oepSXE14A/2ly8r8PL29W5d9Ja8uN5NS88cxewHhafT/x3/po1awTFbwOyYQ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7QpgxQAAANwAAAAPAAAAAAAAAAAAAAAA&#10;AJ8CAABkcnMvZG93bnJldi54bWxQSwUGAAAAAAQABAD3AAAAkQMAAAAA&#10;">
                  <v:imagedata r:id="rId18" o:title=""/>
                </v:shape>
                <v:shape id="Text Box 332" o:spid="_x0000_s1034" type="#_x0000_t202" style="position:absolute;left:3483;top:115;width:3531;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A74FD3" w:rsidRDefault="00A74FD3">
                        <w:pPr>
                          <w:rPr>
                            <w:sz w:val="18"/>
                          </w:rPr>
                        </w:pPr>
                      </w:p>
                      <w:p w:rsidR="00A74FD3" w:rsidRDefault="00D014D2">
                        <w:pPr>
                          <w:spacing w:before="1"/>
                          <w:ind w:left="749"/>
                          <w:rPr>
                            <w:sz w:val="18"/>
                          </w:rPr>
                        </w:pPr>
                        <w:r>
                          <w:rPr>
                            <w:color w:val="FFFFFF"/>
                            <w:sz w:val="18"/>
                          </w:rPr>
                          <w:t>Planteles convencionales</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681792" behindDoc="1" locked="0" layoutInCell="1" allowOverlap="1">
                <wp:simplePos x="0" y="0"/>
                <wp:positionH relativeFrom="page">
                  <wp:posOffset>4650105</wp:posOffset>
                </wp:positionH>
                <wp:positionV relativeFrom="paragraph">
                  <wp:posOffset>63500</wp:posOffset>
                </wp:positionV>
                <wp:extent cx="2254250" cy="645795"/>
                <wp:effectExtent l="0" t="0" r="0" b="0"/>
                <wp:wrapTopAndBottom/>
                <wp:docPr id="369"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0" cy="645795"/>
                          <a:chOff x="7323" y="100"/>
                          <a:chExt cx="3550" cy="1017"/>
                        </a:xfrm>
                      </wpg:grpSpPr>
                      <wps:wsp>
                        <wps:cNvPr id="370" name="Freeform 330"/>
                        <wps:cNvSpPr>
                          <a:spLocks/>
                        </wps:cNvSpPr>
                        <wps:spPr bwMode="auto">
                          <a:xfrm>
                            <a:off x="7323" y="100"/>
                            <a:ext cx="3550" cy="1017"/>
                          </a:xfrm>
                          <a:custGeom>
                            <a:avLst/>
                            <a:gdLst>
                              <a:gd name="T0" fmla="+- 0 10703 7323"/>
                              <a:gd name="T1" fmla="*/ T0 w 3550"/>
                              <a:gd name="T2" fmla="+- 0 100 100"/>
                              <a:gd name="T3" fmla="*/ 100 h 1017"/>
                              <a:gd name="T4" fmla="+- 0 7492 7323"/>
                              <a:gd name="T5" fmla="*/ T4 w 3550"/>
                              <a:gd name="T6" fmla="+- 0 100 100"/>
                              <a:gd name="T7" fmla="*/ 100 h 1017"/>
                              <a:gd name="T8" fmla="+- 0 7426 7323"/>
                              <a:gd name="T9" fmla="*/ T8 w 3550"/>
                              <a:gd name="T10" fmla="+- 0 113 100"/>
                              <a:gd name="T11" fmla="*/ 113 h 1017"/>
                              <a:gd name="T12" fmla="+- 0 7373 7323"/>
                              <a:gd name="T13" fmla="*/ T12 w 3550"/>
                              <a:gd name="T14" fmla="+- 0 150 100"/>
                              <a:gd name="T15" fmla="*/ 150 h 1017"/>
                              <a:gd name="T16" fmla="+- 0 7336 7323"/>
                              <a:gd name="T17" fmla="*/ T16 w 3550"/>
                              <a:gd name="T18" fmla="+- 0 203 100"/>
                              <a:gd name="T19" fmla="*/ 203 h 1017"/>
                              <a:gd name="T20" fmla="+- 0 7323 7323"/>
                              <a:gd name="T21" fmla="*/ T20 w 3550"/>
                              <a:gd name="T22" fmla="+- 0 269 100"/>
                              <a:gd name="T23" fmla="*/ 269 h 1017"/>
                              <a:gd name="T24" fmla="+- 0 7323 7323"/>
                              <a:gd name="T25" fmla="*/ T24 w 3550"/>
                              <a:gd name="T26" fmla="+- 0 947 100"/>
                              <a:gd name="T27" fmla="*/ 947 h 1017"/>
                              <a:gd name="T28" fmla="+- 0 7336 7323"/>
                              <a:gd name="T29" fmla="*/ T28 w 3550"/>
                              <a:gd name="T30" fmla="+- 0 1013 100"/>
                              <a:gd name="T31" fmla="*/ 1013 h 1017"/>
                              <a:gd name="T32" fmla="+- 0 7373 7323"/>
                              <a:gd name="T33" fmla="*/ T32 w 3550"/>
                              <a:gd name="T34" fmla="+- 0 1067 100"/>
                              <a:gd name="T35" fmla="*/ 1067 h 1017"/>
                              <a:gd name="T36" fmla="+- 0 7426 7323"/>
                              <a:gd name="T37" fmla="*/ T36 w 3550"/>
                              <a:gd name="T38" fmla="+- 0 1103 100"/>
                              <a:gd name="T39" fmla="*/ 1103 h 1017"/>
                              <a:gd name="T40" fmla="+- 0 7492 7323"/>
                              <a:gd name="T41" fmla="*/ T40 w 3550"/>
                              <a:gd name="T42" fmla="+- 0 1116 100"/>
                              <a:gd name="T43" fmla="*/ 1116 h 1017"/>
                              <a:gd name="T44" fmla="+- 0 10703 7323"/>
                              <a:gd name="T45" fmla="*/ T44 w 3550"/>
                              <a:gd name="T46" fmla="+- 0 1116 100"/>
                              <a:gd name="T47" fmla="*/ 1116 h 1017"/>
                              <a:gd name="T48" fmla="+- 0 10769 7323"/>
                              <a:gd name="T49" fmla="*/ T48 w 3550"/>
                              <a:gd name="T50" fmla="+- 0 1103 100"/>
                              <a:gd name="T51" fmla="*/ 1103 h 1017"/>
                              <a:gd name="T52" fmla="+- 0 10823 7323"/>
                              <a:gd name="T53" fmla="*/ T52 w 3550"/>
                              <a:gd name="T54" fmla="+- 0 1067 100"/>
                              <a:gd name="T55" fmla="*/ 1067 h 1017"/>
                              <a:gd name="T56" fmla="+- 0 10859 7323"/>
                              <a:gd name="T57" fmla="*/ T56 w 3550"/>
                              <a:gd name="T58" fmla="+- 0 1013 100"/>
                              <a:gd name="T59" fmla="*/ 1013 h 1017"/>
                              <a:gd name="T60" fmla="+- 0 10873 7323"/>
                              <a:gd name="T61" fmla="*/ T60 w 3550"/>
                              <a:gd name="T62" fmla="+- 0 947 100"/>
                              <a:gd name="T63" fmla="*/ 947 h 1017"/>
                              <a:gd name="T64" fmla="+- 0 10873 7323"/>
                              <a:gd name="T65" fmla="*/ T64 w 3550"/>
                              <a:gd name="T66" fmla="+- 0 269 100"/>
                              <a:gd name="T67" fmla="*/ 269 h 1017"/>
                              <a:gd name="T68" fmla="+- 0 10859 7323"/>
                              <a:gd name="T69" fmla="*/ T68 w 3550"/>
                              <a:gd name="T70" fmla="+- 0 203 100"/>
                              <a:gd name="T71" fmla="*/ 203 h 1017"/>
                              <a:gd name="T72" fmla="+- 0 10823 7323"/>
                              <a:gd name="T73" fmla="*/ T72 w 3550"/>
                              <a:gd name="T74" fmla="+- 0 150 100"/>
                              <a:gd name="T75" fmla="*/ 150 h 1017"/>
                              <a:gd name="T76" fmla="+- 0 10769 7323"/>
                              <a:gd name="T77" fmla="*/ T76 w 3550"/>
                              <a:gd name="T78" fmla="+- 0 113 100"/>
                              <a:gd name="T79" fmla="*/ 113 h 1017"/>
                              <a:gd name="T80" fmla="+- 0 10703 7323"/>
                              <a:gd name="T81" fmla="*/ T80 w 3550"/>
                              <a:gd name="T82" fmla="+- 0 100 100"/>
                              <a:gd name="T83" fmla="*/ 100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50" h="1017">
                                <a:moveTo>
                                  <a:pt x="3380" y="0"/>
                                </a:moveTo>
                                <a:lnTo>
                                  <a:pt x="169" y="0"/>
                                </a:lnTo>
                                <a:lnTo>
                                  <a:pt x="103" y="13"/>
                                </a:lnTo>
                                <a:lnTo>
                                  <a:pt x="50" y="50"/>
                                </a:lnTo>
                                <a:lnTo>
                                  <a:pt x="13" y="103"/>
                                </a:lnTo>
                                <a:lnTo>
                                  <a:pt x="0" y="169"/>
                                </a:lnTo>
                                <a:lnTo>
                                  <a:pt x="0" y="847"/>
                                </a:lnTo>
                                <a:lnTo>
                                  <a:pt x="13" y="913"/>
                                </a:lnTo>
                                <a:lnTo>
                                  <a:pt x="50" y="967"/>
                                </a:lnTo>
                                <a:lnTo>
                                  <a:pt x="103" y="1003"/>
                                </a:lnTo>
                                <a:lnTo>
                                  <a:pt x="169" y="1016"/>
                                </a:lnTo>
                                <a:lnTo>
                                  <a:pt x="3380" y="1016"/>
                                </a:lnTo>
                                <a:lnTo>
                                  <a:pt x="3446" y="1003"/>
                                </a:lnTo>
                                <a:lnTo>
                                  <a:pt x="3500" y="967"/>
                                </a:lnTo>
                                <a:lnTo>
                                  <a:pt x="3536" y="913"/>
                                </a:lnTo>
                                <a:lnTo>
                                  <a:pt x="3550" y="847"/>
                                </a:lnTo>
                                <a:lnTo>
                                  <a:pt x="3550" y="169"/>
                                </a:lnTo>
                                <a:lnTo>
                                  <a:pt x="3536" y="103"/>
                                </a:lnTo>
                                <a:lnTo>
                                  <a:pt x="3500" y="50"/>
                                </a:lnTo>
                                <a:lnTo>
                                  <a:pt x="3446" y="13"/>
                                </a:lnTo>
                                <a:lnTo>
                                  <a:pt x="3380"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Picture 3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82" y="232"/>
                            <a:ext cx="3430"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2" name="Text Box 328"/>
                        <wps:cNvSpPr txBox="1">
                          <a:spLocks noChangeArrowheads="1"/>
                        </wps:cNvSpPr>
                        <wps:spPr bwMode="auto">
                          <a:xfrm>
                            <a:off x="7323" y="100"/>
                            <a:ext cx="3550"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A74FD3">
                              <w:pPr>
                                <w:spacing w:before="1"/>
                                <w:rPr>
                                  <w:sz w:val="18"/>
                                </w:rPr>
                              </w:pPr>
                            </w:p>
                            <w:p w:rsidR="00A74FD3" w:rsidRDefault="00D014D2">
                              <w:pPr>
                                <w:ind w:left="404"/>
                                <w:rPr>
                                  <w:sz w:val="18"/>
                                </w:rPr>
                              </w:pPr>
                              <w:r>
                                <w:rPr>
                                  <w:sz w:val="18"/>
                                </w:rPr>
                                <w:t>Planteles en condición de alternos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35" style="position:absolute;margin-left:366.15pt;margin-top:5pt;width:177.5pt;height:50.85pt;z-index:-251634688;mso-wrap-distance-left:0;mso-wrap-distance-right:0;mso-position-horizontal-relative:page;mso-position-vertical-relative:text" coordorigin="7323,100" coordsize="3550,1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">
                <v:shape id="Freeform 330" o:spid="_x0000_s1036" style="position:absolute;left:7323;top:100;width:3550;height:1017;visibility:visible;mso-wrap-style:square;v-text-anchor:top" coordsize="3550,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oGMIA&#10;AADcAAAADwAAAGRycy9kb3ducmV2LnhtbERPu2rDMBTdC/0HcQvdajlpSFzHigmFQrvFjjN0u1jX&#10;D2JdGUt13L+vhkLGw3ln+WIGMdPkessKVlEMgri2uudWQXX+eElAOI+scbBMCn7JQX54fMgw1fbG&#10;Bc2lb0UIYZeigs77MZXS1R0ZdJEdiQPX2MmgD3BqpZ7wFsLNINdxvJUGew4NHY703lF9LX+Mgu3G&#10;FW9fq4upTnHzrZeiTMymV+r5aTnuQXha/F387/7UCl53YX44E46A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agYwgAAANwAAAAPAAAAAAAAAAAAAAAAAJgCAABkcnMvZG93&#10;bnJldi54bWxQSwUGAAAAAAQABAD1AAAAhwMAAAAA&#10;" path="m3380,l169,,103,13,50,50,13,103,,169,,847r13,66l50,967r53,36l169,1016r3211,l3446,1003r54,-36l3536,913r14,-66l3550,169r-14,-66l3500,50,3446,13,3380,xe" fillcolor="#90bb33" stroked="f">
                  <v:path arrowok="t" o:connecttype="custom" o:connectlocs="3380,100;169,100;103,113;50,150;13,203;0,269;0,947;13,1013;50,1067;103,1103;169,1116;3380,1116;3446,1103;3500,1067;3536,1013;3550,947;3550,269;3536,203;3500,150;3446,113;3380,100" o:connectangles="0,0,0,0,0,0,0,0,0,0,0,0,0,0,0,0,0,0,0,0,0"/>
                </v:shape>
                <v:shape id="Picture 329" o:spid="_x0000_s1037" type="#_x0000_t75" style="position:absolute;left:7382;top:232;width:3430;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YwavFAAAA3AAAAA8AAABkcnMvZG93bnJldi54bWxEj0FrwkAUhO9C/8PyhF6KbqxYbeoqbUXw&#10;JqYKPb5mn0kw+zbd3cb4712h4HGYmW+Y+bIztWjJ+cqygtEwAUGcW11xoWD/tR7MQPiArLG2TAou&#10;5GG5eOjNMdX2zDtqs1CICGGfooIyhCaV0uclGfRD2xBH72idwRClK6R2eI5wU8vnJHmRBiuOCyU2&#10;9FlSfsr+jAI5aVY/xev6+8P73xNuD+3TzG2Veux3728gAnXhHv5vb7SC8XQEtzPx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GMGrxQAAANwAAAAPAAAAAAAAAAAAAAAA&#10;AJ8CAABkcnMvZG93bnJldi54bWxQSwUGAAAAAAQABAD3AAAAkQMAAAAA&#10;">
                  <v:imagedata r:id="rId20" o:title=""/>
                </v:shape>
                <v:shape id="Text Box 328" o:spid="_x0000_s1038" type="#_x0000_t202" style="position:absolute;left:7323;top:100;width:3550;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A74FD3" w:rsidRDefault="00A74FD3">
                        <w:pPr>
                          <w:spacing w:before="1"/>
                          <w:rPr>
                            <w:sz w:val="18"/>
                          </w:rPr>
                        </w:pPr>
                      </w:p>
                      <w:p w:rsidR="00A74FD3" w:rsidRDefault="00D014D2">
                        <w:pPr>
                          <w:ind w:left="404"/>
                          <w:rPr>
                            <w:sz w:val="18"/>
                          </w:rPr>
                        </w:pPr>
                        <w:r>
                          <w:rPr>
                            <w:sz w:val="18"/>
                          </w:rPr>
                          <w:t>Planteles en condición de alternos</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683840" behindDoc="1" locked="0" layoutInCell="1" allowOverlap="1">
                <wp:simplePos x="0" y="0"/>
                <wp:positionH relativeFrom="page">
                  <wp:posOffset>2278380</wp:posOffset>
                </wp:positionH>
                <wp:positionV relativeFrom="paragraph">
                  <wp:posOffset>854075</wp:posOffset>
                </wp:positionV>
                <wp:extent cx="979805" cy="638175"/>
                <wp:effectExtent l="0" t="0" r="0" b="0"/>
                <wp:wrapTopAndBottom/>
                <wp:docPr id="364"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05" cy="638175"/>
                          <a:chOff x="3588" y="1345"/>
                          <a:chExt cx="1543" cy="1005"/>
                        </a:xfrm>
                      </wpg:grpSpPr>
                      <wps:wsp>
                        <wps:cNvPr id="365" name="Freeform 326"/>
                        <wps:cNvSpPr>
                          <a:spLocks/>
                        </wps:cNvSpPr>
                        <wps:spPr bwMode="auto">
                          <a:xfrm>
                            <a:off x="3588" y="1345"/>
                            <a:ext cx="1543" cy="548"/>
                          </a:xfrm>
                          <a:custGeom>
                            <a:avLst/>
                            <a:gdLst>
                              <a:gd name="T0" fmla="+- 0 5040 3588"/>
                              <a:gd name="T1" fmla="*/ T0 w 1543"/>
                              <a:gd name="T2" fmla="+- 0 1345 1345"/>
                              <a:gd name="T3" fmla="*/ 1345 h 548"/>
                              <a:gd name="T4" fmla="+- 0 3679 3588"/>
                              <a:gd name="T5" fmla="*/ T4 w 1543"/>
                              <a:gd name="T6" fmla="+- 0 1345 1345"/>
                              <a:gd name="T7" fmla="*/ 1345 h 548"/>
                              <a:gd name="T8" fmla="+- 0 3644 3588"/>
                              <a:gd name="T9" fmla="*/ T8 w 1543"/>
                              <a:gd name="T10" fmla="+- 0 1352 1345"/>
                              <a:gd name="T11" fmla="*/ 1352 h 548"/>
                              <a:gd name="T12" fmla="+- 0 3615 3588"/>
                              <a:gd name="T13" fmla="*/ T12 w 1543"/>
                              <a:gd name="T14" fmla="+- 0 1372 1345"/>
                              <a:gd name="T15" fmla="*/ 1372 h 548"/>
                              <a:gd name="T16" fmla="+- 0 3595 3588"/>
                              <a:gd name="T17" fmla="*/ T16 w 1543"/>
                              <a:gd name="T18" fmla="+- 0 1401 1345"/>
                              <a:gd name="T19" fmla="*/ 1401 h 548"/>
                              <a:gd name="T20" fmla="+- 0 3588 3588"/>
                              <a:gd name="T21" fmla="*/ T20 w 1543"/>
                              <a:gd name="T22" fmla="+- 0 1436 1345"/>
                              <a:gd name="T23" fmla="*/ 1436 h 548"/>
                              <a:gd name="T24" fmla="+- 0 3588 3588"/>
                              <a:gd name="T25" fmla="*/ T24 w 1543"/>
                              <a:gd name="T26" fmla="+- 0 1802 1345"/>
                              <a:gd name="T27" fmla="*/ 1802 h 548"/>
                              <a:gd name="T28" fmla="+- 0 3595 3588"/>
                              <a:gd name="T29" fmla="*/ T28 w 1543"/>
                              <a:gd name="T30" fmla="+- 0 1837 1345"/>
                              <a:gd name="T31" fmla="*/ 1837 h 548"/>
                              <a:gd name="T32" fmla="+- 0 3615 3588"/>
                              <a:gd name="T33" fmla="*/ T32 w 1543"/>
                              <a:gd name="T34" fmla="+- 0 1866 1345"/>
                              <a:gd name="T35" fmla="*/ 1866 h 548"/>
                              <a:gd name="T36" fmla="+- 0 3644 3588"/>
                              <a:gd name="T37" fmla="*/ T36 w 1543"/>
                              <a:gd name="T38" fmla="+- 0 1886 1345"/>
                              <a:gd name="T39" fmla="*/ 1886 h 548"/>
                              <a:gd name="T40" fmla="+- 0 3679 3588"/>
                              <a:gd name="T41" fmla="*/ T40 w 1543"/>
                              <a:gd name="T42" fmla="+- 0 1893 1345"/>
                              <a:gd name="T43" fmla="*/ 1893 h 548"/>
                              <a:gd name="T44" fmla="+- 0 5040 3588"/>
                              <a:gd name="T45" fmla="*/ T44 w 1543"/>
                              <a:gd name="T46" fmla="+- 0 1893 1345"/>
                              <a:gd name="T47" fmla="*/ 1893 h 548"/>
                              <a:gd name="T48" fmla="+- 0 5075 3588"/>
                              <a:gd name="T49" fmla="*/ T48 w 1543"/>
                              <a:gd name="T50" fmla="+- 0 1886 1345"/>
                              <a:gd name="T51" fmla="*/ 1886 h 548"/>
                              <a:gd name="T52" fmla="+- 0 5104 3588"/>
                              <a:gd name="T53" fmla="*/ T52 w 1543"/>
                              <a:gd name="T54" fmla="+- 0 1866 1345"/>
                              <a:gd name="T55" fmla="*/ 1866 h 548"/>
                              <a:gd name="T56" fmla="+- 0 5124 3588"/>
                              <a:gd name="T57" fmla="*/ T56 w 1543"/>
                              <a:gd name="T58" fmla="+- 0 1837 1345"/>
                              <a:gd name="T59" fmla="*/ 1837 h 548"/>
                              <a:gd name="T60" fmla="+- 0 5131 3588"/>
                              <a:gd name="T61" fmla="*/ T60 w 1543"/>
                              <a:gd name="T62" fmla="+- 0 1802 1345"/>
                              <a:gd name="T63" fmla="*/ 1802 h 548"/>
                              <a:gd name="T64" fmla="+- 0 5131 3588"/>
                              <a:gd name="T65" fmla="*/ T64 w 1543"/>
                              <a:gd name="T66" fmla="+- 0 1436 1345"/>
                              <a:gd name="T67" fmla="*/ 1436 h 548"/>
                              <a:gd name="T68" fmla="+- 0 5124 3588"/>
                              <a:gd name="T69" fmla="*/ T68 w 1543"/>
                              <a:gd name="T70" fmla="+- 0 1401 1345"/>
                              <a:gd name="T71" fmla="*/ 1401 h 548"/>
                              <a:gd name="T72" fmla="+- 0 5104 3588"/>
                              <a:gd name="T73" fmla="*/ T72 w 1543"/>
                              <a:gd name="T74" fmla="+- 0 1372 1345"/>
                              <a:gd name="T75" fmla="*/ 1372 h 548"/>
                              <a:gd name="T76" fmla="+- 0 5075 3588"/>
                              <a:gd name="T77" fmla="*/ T76 w 1543"/>
                              <a:gd name="T78" fmla="+- 0 1352 1345"/>
                              <a:gd name="T79" fmla="*/ 1352 h 548"/>
                              <a:gd name="T80" fmla="+- 0 5040 3588"/>
                              <a:gd name="T81" fmla="*/ T80 w 1543"/>
                              <a:gd name="T82" fmla="+- 0 1345 1345"/>
                              <a:gd name="T83" fmla="*/ 1345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3" h="548">
                                <a:moveTo>
                                  <a:pt x="1452" y="0"/>
                                </a:moveTo>
                                <a:lnTo>
                                  <a:pt x="91" y="0"/>
                                </a:lnTo>
                                <a:lnTo>
                                  <a:pt x="56" y="7"/>
                                </a:lnTo>
                                <a:lnTo>
                                  <a:pt x="27" y="27"/>
                                </a:lnTo>
                                <a:lnTo>
                                  <a:pt x="7" y="56"/>
                                </a:lnTo>
                                <a:lnTo>
                                  <a:pt x="0" y="91"/>
                                </a:lnTo>
                                <a:lnTo>
                                  <a:pt x="0" y="457"/>
                                </a:lnTo>
                                <a:lnTo>
                                  <a:pt x="7" y="492"/>
                                </a:lnTo>
                                <a:lnTo>
                                  <a:pt x="27" y="521"/>
                                </a:lnTo>
                                <a:lnTo>
                                  <a:pt x="56" y="541"/>
                                </a:lnTo>
                                <a:lnTo>
                                  <a:pt x="91" y="548"/>
                                </a:lnTo>
                                <a:lnTo>
                                  <a:pt x="1452" y="548"/>
                                </a:lnTo>
                                <a:lnTo>
                                  <a:pt x="1487" y="541"/>
                                </a:lnTo>
                                <a:lnTo>
                                  <a:pt x="1516" y="521"/>
                                </a:lnTo>
                                <a:lnTo>
                                  <a:pt x="1536" y="492"/>
                                </a:lnTo>
                                <a:lnTo>
                                  <a:pt x="1543" y="457"/>
                                </a:lnTo>
                                <a:lnTo>
                                  <a:pt x="1543" y="91"/>
                                </a:lnTo>
                                <a:lnTo>
                                  <a:pt x="1536" y="56"/>
                                </a:lnTo>
                                <a:lnTo>
                                  <a:pt x="1516" y="27"/>
                                </a:lnTo>
                                <a:lnTo>
                                  <a:pt x="1487" y="7"/>
                                </a:lnTo>
                                <a:lnTo>
                                  <a:pt x="1452"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6" name="Picture 3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24" y="1453"/>
                            <a:ext cx="147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AutoShape 324"/>
                        <wps:cNvSpPr>
                          <a:spLocks/>
                        </wps:cNvSpPr>
                        <wps:spPr bwMode="auto">
                          <a:xfrm>
                            <a:off x="4213" y="1887"/>
                            <a:ext cx="347" cy="463"/>
                          </a:xfrm>
                          <a:custGeom>
                            <a:avLst/>
                            <a:gdLst>
                              <a:gd name="T0" fmla="+- 0 4560 4214"/>
                              <a:gd name="T1" fmla="*/ T0 w 347"/>
                              <a:gd name="T2" fmla="+- 0 2177 1887"/>
                              <a:gd name="T3" fmla="*/ 2177 h 463"/>
                              <a:gd name="T4" fmla="+- 0 4214 4214"/>
                              <a:gd name="T5" fmla="*/ T4 w 347"/>
                              <a:gd name="T6" fmla="+- 0 2177 1887"/>
                              <a:gd name="T7" fmla="*/ 2177 h 463"/>
                              <a:gd name="T8" fmla="+- 0 4387 4214"/>
                              <a:gd name="T9" fmla="*/ T8 w 347"/>
                              <a:gd name="T10" fmla="+- 0 2350 1887"/>
                              <a:gd name="T11" fmla="*/ 2350 h 463"/>
                              <a:gd name="T12" fmla="+- 0 4560 4214"/>
                              <a:gd name="T13" fmla="*/ T12 w 347"/>
                              <a:gd name="T14" fmla="+- 0 2177 1887"/>
                              <a:gd name="T15" fmla="*/ 2177 h 463"/>
                              <a:gd name="T16" fmla="+- 0 4474 4214"/>
                              <a:gd name="T17" fmla="*/ T16 w 347"/>
                              <a:gd name="T18" fmla="+- 0 1887 1887"/>
                              <a:gd name="T19" fmla="*/ 1887 h 463"/>
                              <a:gd name="T20" fmla="+- 0 4300 4214"/>
                              <a:gd name="T21" fmla="*/ T20 w 347"/>
                              <a:gd name="T22" fmla="+- 0 1887 1887"/>
                              <a:gd name="T23" fmla="*/ 1887 h 463"/>
                              <a:gd name="T24" fmla="+- 0 4300 4214"/>
                              <a:gd name="T25" fmla="*/ T24 w 347"/>
                              <a:gd name="T26" fmla="+- 0 2177 1887"/>
                              <a:gd name="T27" fmla="*/ 2177 h 463"/>
                              <a:gd name="T28" fmla="+- 0 4474 4214"/>
                              <a:gd name="T29" fmla="*/ T28 w 347"/>
                              <a:gd name="T30" fmla="+- 0 2177 1887"/>
                              <a:gd name="T31" fmla="*/ 2177 h 463"/>
                              <a:gd name="T32" fmla="+- 0 4474 4214"/>
                              <a:gd name="T33" fmla="*/ T32 w 347"/>
                              <a:gd name="T34" fmla="+- 0 1887 1887"/>
                              <a:gd name="T35" fmla="*/ 1887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7" h="463">
                                <a:moveTo>
                                  <a:pt x="346" y="290"/>
                                </a:moveTo>
                                <a:lnTo>
                                  <a:pt x="0" y="290"/>
                                </a:lnTo>
                                <a:lnTo>
                                  <a:pt x="173" y="463"/>
                                </a:lnTo>
                                <a:lnTo>
                                  <a:pt x="346" y="290"/>
                                </a:lnTo>
                                <a:close/>
                                <a:moveTo>
                                  <a:pt x="260" y="0"/>
                                </a:moveTo>
                                <a:lnTo>
                                  <a:pt x="86" y="0"/>
                                </a:lnTo>
                                <a:lnTo>
                                  <a:pt x="86" y="290"/>
                                </a:lnTo>
                                <a:lnTo>
                                  <a:pt x="260" y="290"/>
                                </a:lnTo>
                                <a:lnTo>
                                  <a:pt x="260"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Text Box 323"/>
                        <wps:cNvSpPr txBox="1">
                          <a:spLocks noChangeArrowheads="1"/>
                        </wps:cNvSpPr>
                        <wps:spPr bwMode="auto">
                          <a:xfrm>
                            <a:off x="3588" y="1345"/>
                            <a:ext cx="1543"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04"/>
                                <w:ind w:left="392"/>
                              </w:pPr>
                              <w:r>
                                <w:rPr>
                                  <w:color w:val="FFFFFF"/>
                                </w:rPr>
                                <w:t>Nivel 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39" style="position:absolute;margin-left:179.4pt;margin-top:67.25pt;width:77.15pt;height:50.25pt;z-index:-251632640;mso-wrap-distance-left:0;mso-wrap-distance-right:0;mso-position-horizontal-relative:page;mso-position-vertical-relative:text" coordorigin="3588,1345" coordsize="1543,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">
                <v:shape id="Freeform 326" o:spid="_x0000_s1040" style="position:absolute;left:3588;top:1345;width:1543;height:548;visibility:visible;mso-wrap-style:square;v-text-anchor:top" coordsize="154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aiMQA&#10;AADcAAAADwAAAGRycy9kb3ducmV2LnhtbESPzWrDMBCE74W8g9hAb7XslCatGyWYQqCQU5PQ89Za&#10;/1Br5UhKbL99VQjkOMzMN8x6O5pOXMn51rKCLElBEJdWt1wrOB13T68gfEDW2FkmBRN52G5mD2vM&#10;tR34i66HUIsIYZ+jgiaEPpfSlw0Z9IntiaNXWWcwROlqqR0OEW46uUjTpTTYclxosKePhsrfw8Uo&#10;MGF1LgrMdlz9vF0m/70vs71T6nE+Fu8gAo3hHr61P7WC5+UL/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AWojEAAAA3AAAAA8AAAAAAAAAAAAAAAAAmAIAAGRycy9k&#10;b3ducmV2LnhtbFBLBQYAAAAABAAEAPUAAACJAwAAAAA=&#10;" path="m1452,l91,,56,7,27,27,7,56,,91,,457r7,35l27,521r29,20l91,548r1361,l1487,541r29,-20l1536,492r7,-35l1543,91r-7,-35l1516,27,1487,7,1452,xe" fillcolor="#00529b" stroked="f">
                  <v:path arrowok="t" o:connecttype="custom" o:connectlocs="1452,1345;91,1345;56,1352;27,1372;7,1401;0,1436;0,1802;7,1837;27,1866;56,1886;91,1893;1452,1893;1487,1886;1516,1866;1536,1837;1543,1802;1543,1436;1536,1401;1516,1372;1487,1352;1452,1345" o:connectangles="0,0,0,0,0,0,0,0,0,0,0,0,0,0,0,0,0,0,0,0,0"/>
                </v:shape>
                <v:shape id="Picture 325" o:spid="_x0000_s1041" type="#_x0000_t75" style="position:absolute;left:3624;top:1453;width:147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OqhPEAAAA3AAAAA8AAABkcnMvZG93bnJldi54bWxEj0FrwkAUhO+C/2F5Qm+6sdJQYzYSxUoP&#10;Xmrr/ZF9zYZm34bsVpN/7xYKHoeZ+YbJt4NtxZV63zhWsFwkIIgrpxuuFXx9vs1fQfiArLF1TApG&#10;8rAtppMcM+1u/EHXc6hFhLDPUIEJocuk9JUhi37hOuLofbveYoiyr6Xu8RbhtpXPSZJKiw3HBYMd&#10;7Q1VP+dfGynr5GUc61ZXp93aHMdDeWn2pVJPs6HcgAg0hEf4v/2uFazSFP7OxCMg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OqhPEAAAA3AAAAA8AAAAAAAAAAAAAAAAA&#10;nwIAAGRycy9kb3ducmV2LnhtbFBLBQYAAAAABAAEAPcAAACQAwAAAAA=&#10;">
                  <v:imagedata r:id="rId22" o:title=""/>
                </v:shape>
                <v:shape id="AutoShape 324" o:spid="_x0000_s1042" style="position:absolute;left:4213;top:1887;width:347;height:463;visibility:visible;mso-wrap-style:square;v-text-anchor:top" coordsize="34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frcUA&#10;AADcAAAADwAAAGRycy9kb3ducmV2LnhtbESPT4vCMBTE74LfITzBm6auotI1igirBQ/+W/f8aN62&#10;xealNFGrn36zIHgcZuY3zGzRmFLcqHaFZQWDfgSCOLW64EzB9+mrNwXhPLLG0jIpeJCDxbzdmmGs&#10;7Z0PdDv6TAQIuxgV5N5XsZQuzcmg69uKOHi/tjbog6wzqWu8B7gp5UcUjaXBgsNCjhWtckovx6tR&#10;sN7uNrpYy2Q1GJ1/Tsl5f2iemVLdTrP8BOGp8e/wq51oBcPxB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1+txQAAANwAAAAPAAAAAAAAAAAAAAAAAJgCAABkcnMv&#10;ZG93bnJldi54bWxQSwUGAAAAAAQABAD1AAAAigMAAAAA&#10;" path="m346,290l,290,173,463,346,290xm260,l86,r,290l260,290,260,xe" fillcolor="#00529b" stroked="f">
                  <v:path arrowok="t" o:connecttype="custom" o:connectlocs="346,2177;0,2177;173,2350;346,2177;260,1887;86,1887;86,2177;260,2177;260,1887" o:connectangles="0,0,0,0,0,0,0,0,0"/>
                </v:shape>
                <v:shape id="Text Box 323" o:spid="_x0000_s1043" type="#_x0000_t202" style="position:absolute;left:3588;top:1345;width:1543;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A74FD3" w:rsidRDefault="00D014D2">
                        <w:pPr>
                          <w:spacing w:before="104"/>
                          <w:ind w:left="392"/>
                        </w:pPr>
                        <w:r>
                          <w:rPr>
                            <w:color w:val="FFFFFF"/>
                          </w:rPr>
                          <w:t>Nivel IV</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685888" behindDoc="1" locked="0" layoutInCell="1" allowOverlap="1">
                <wp:simplePos x="0" y="0"/>
                <wp:positionH relativeFrom="page">
                  <wp:posOffset>3373755</wp:posOffset>
                </wp:positionH>
                <wp:positionV relativeFrom="paragraph">
                  <wp:posOffset>854075</wp:posOffset>
                </wp:positionV>
                <wp:extent cx="1069340" cy="661670"/>
                <wp:effectExtent l="0" t="0" r="0" b="0"/>
                <wp:wrapTopAndBottom/>
                <wp:docPr id="35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661670"/>
                          <a:chOff x="5313" y="1345"/>
                          <a:chExt cx="1684" cy="1042"/>
                        </a:xfrm>
                      </wpg:grpSpPr>
                      <wps:wsp>
                        <wps:cNvPr id="360" name="Freeform 321"/>
                        <wps:cNvSpPr>
                          <a:spLocks/>
                        </wps:cNvSpPr>
                        <wps:spPr bwMode="auto">
                          <a:xfrm>
                            <a:off x="5313" y="1345"/>
                            <a:ext cx="1684" cy="568"/>
                          </a:xfrm>
                          <a:custGeom>
                            <a:avLst/>
                            <a:gdLst>
                              <a:gd name="T0" fmla="+- 0 6902 5313"/>
                              <a:gd name="T1" fmla="*/ T0 w 1684"/>
                              <a:gd name="T2" fmla="+- 0 1345 1345"/>
                              <a:gd name="T3" fmla="*/ 1345 h 568"/>
                              <a:gd name="T4" fmla="+- 0 5408 5313"/>
                              <a:gd name="T5" fmla="*/ T4 w 1684"/>
                              <a:gd name="T6" fmla="+- 0 1345 1345"/>
                              <a:gd name="T7" fmla="*/ 1345 h 568"/>
                              <a:gd name="T8" fmla="+- 0 5371 5313"/>
                              <a:gd name="T9" fmla="*/ T8 w 1684"/>
                              <a:gd name="T10" fmla="+- 0 1352 1345"/>
                              <a:gd name="T11" fmla="*/ 1352 h 568"/>
                              <a:gd name="T12" fmla="+- 0 5341 5313"/>
                              <a:gd name="T13" fmla="*/ T12 w 1684"/>
                              <a:gd name="T14" fmla="+- 0 1373 1345"/>
                              <a:gd name="T15" fmla="*/ 1373 h 568"/>
                              <a:gd name="T16" fmla="+- 0 5320 5313"/>
                              <a:gd name="T17" fmla="*/ T16 w 1684"/>
                              <a:gd name="T18" fmla="+- 0 1403 1345"/>
                              <a:gd name="T19" fmla="*/ 1403 h 568"/>
                              <a:gd name="T20" fmla="+- 0 5313 5313"/>
                              <a:gd name="T21" fmla="*/ T20 w 1684"/>
                              <a:gd name="T22" fmla="+- 0 1440 1345"/>
                              <a:gd name="T23" fmla="*/ 1440 h 568"/>
                              <a:gd name="T24" fmla="+- 0 5313 5313"/>
                              <a:gd name="T25" fmla="*/ T24 w 1684"/>
                              <a:gd name="T26" fmla="+- 0 1818 1345"/>
                              <a:gd name="T27" fmla="*/ 1818 h 568"/>
                              <a:gd name="T28" fmla="+- 0 5320 5313"/>
                              <a:gd name="T29" fmla="*/ T28 w 1684"/>
                              <a:gd name="T30" fmla="+- 0 1855 1345"/>
                              <a:gd name="T31" fmla="*/ 1855 h 568"/>
                              <a:gd name="T32" fmla="+- 0 5341 5313"/>
                              <a:gd name="T33" fmla="*/ T32 w 1684"/>
                              <a:gd name="T34" fmla="+- 0 1885 1345"/>
                              <a:gd name="T35" fmla="*/ 1885 h 568"/>
                              <a:gd name="T36" fmla="+- 0 5371 5313"/>
                              <a:gd name="T37" fmla="*/ T36 w 1684"/>
                              <a:gd name="T38" fmla="+- 0 1905 1345"/>
                              <a:gd name="T39" fmla="*/ 1905 h 568"/>
                              <a:gd name="T40" fmla="+- 0 5408 5313"/>
                              <a:gd name="T41" fmla="*/ T40 w 1684"/>
                              <a:gd name="T42" fmla="+- 0 1912 1345"/>
                              <a:gd name="T43" fmla="*/ 1912 h 568"/>
                              <a:gd name="T44" fmla="+- 0 6902 5313"/>
                              <a:gd name="T45" fmla="*/ T44 w 1684"/>
                              <a:gd name="T46" fmla="+- 0 1912 1345"/>
                              <a:gd name="T47" fmla="*/ 1912 h 568"/>
                              <a:gd name="T48" fmla="+- 0 6939 5313"/>
                              <a:gd name="T49" fmla="*/ T48 w 1684"/>
                              <a:gd name="T50" fmla="+- 0 1905 1345"/>
                              <a:gd name="T51" fmla="*/ 1905 h 568"/>
                              <a:gd name="T52" fmla="+- 0 6969 5313"/>
                              <a:gd name="T53" fmla="*/ T52 w 1684"/>
                              <a:gd name="T54" fmla="+- 0 1885 1345"/>
                              <a:gd name="T55" fmla="*/ 1885 h 568"/>
                              <a:gd name="T56" fmla="+- 0 6989 5313"/>
                              <a:gd name="T57" fmla="*/ T56 w 1684"/>
                              <a:gd name="T58" fmla="+- 0 1855 1345"/>
                              <a:gd name="T59" fmla="*/ 1855 h 568"/>
                              <a:gd name="T60" fmla="+- 0 6997 5313"/>
                              <a:gd name="T61" fmla="*/ T60 w 1684"/>
                              <a:gd name="T62" fmla="+- 0 1818 1345"/>
                              <a:gd name="T63" fmla="*/ 1818 h 568"/>
                              <a:gd name="T64" fmla="+- 0 6997 5313"/>
                              <a:gd name="T65" fmla="*/ T64 w 1684"/>
                              <a:gd name="T66" fmla="+- 0 1440 1345"/>
                              <a:gd name="T67" fmla="*/ 1440 h 568"/>
                              <a:gd name="T68" fmla="+- 0 6989 5313"/>
                              <a:gd name="T69" fmla="*/ T68 w 1684"/>
                              <a:gd name="T70" fmla="+- 0 1403 1345"/>
                              <a:gd name="T71" fmla="*/ 1403 h 568"/>
                              <a:gd name="T72" fmla="+- 0 6969 5313"/>
                              <a:gd name="T73" fmla="*/ T72 w 1684"/>
                              <a:gd name="T74" fmla="+- 0 1373 1345"/>
                              <a:gd name="T75" fmla="*/ 1373 h 568"/>
                              <a:gd name="T76" fmla="+- 0 6939 5313"/>
                              <a:gd name="T77" fmla="*/ T76 w 1684"/>
                              <a:gd name="T78" fmla="+- 0 1352 1345"/>
                              <a:gd name="T79" fmla="*/ 1352 h 568"/>
                              <a:gd name="T80" fmla="+- 0 6902 5313"/>
                              <a:gd name="T81" fmla="*/ T80 w 1684"/>
                              <a:gd name="T82" fmla="+- 0 1345 1345"/>
                              <a:gd name="T83" fmla="*/ 1345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4" h="568">
                                <a:moveTo>
                                  <a:pt x="1589" y="0"/>
                                </a:moveTo>
                                <a:lnTo>
                                  <a:pt x="95" y="0"/>
                                </a:lnTo>
                                <a:lnTo>
                                  <a:pt x="58" y="7"/>
                                </a:lnTo>
                                <a:lnTo>
                                  <a:pt x="28" y="28"/>
                                </a:lnTo>
                                <a:lnTo>
                                  <a:pt x="7" y="58"/>
                                </a:lnTo>
                                <a:lnTo>
                                  <a:pt x="0" y="95"/>
                                </a:lnTo>
                                <a:lnTo>
                                  <a:pt x="0" y="473"/>
                                </a:lnTo>
                                <a:lnTo>
                                  <a:pt x="7" y="510"/>
                                </a:lnTo>
                                <a:lnTo>
                                  <a:pt x="28" y="540"/>
                                </a:lnTo>
                                <a:lnTo>
                                  <a:pt x="58" y="560"/>
                                </a:lnTo>
                                <a:lnTo>
                                  <a:pt x="95" y="567"/>
                                </a:lnTo>
                                <a:lnTo>
                                  <a:pt x="1589" y="567"/>
                                </a:lnTo>
                                <a:lnTo>
                                  <a:pt x="1626" y="560"/>
                                </a:lnTo>
                                <a:lnTo>
                                  <a:pt x="1656" y="540"/>
                                </a:lnTo>
                                <a:lnTo>
                                  <a:pt x="1676" y="510"/>
                                </a:lnTo>
                                <a:lnTo>
                                  <a:pt x="1684" y="473"/>
                                </a:lnTo>
                                <a:lnTo>
                                  <a:pt x="1684" y="95"/>
                                </a:lnTo>
                                <a:lnTo>
                                  <a:pt x="1676" y="58"/>
                                </a:lnTo>
                                <a:lnTo>
                                  <a:pt x="1656" y="28"/>
                                </a:lnTo>
                                <a:lnTo>
                                  <a:pt x="1626" y="7"/>
                                </a:lnTo>
                                <a:lnTo>
                                  <a:pt x="1589"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3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352" y="1456"/>
                            <a:ext cx="160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AutoShape 319"/>
                        <wps:cNvSpPr>
                          <a:spLocks/>
                        </wps:cNvSpPr>
                        <wps:spPr bwMode="auto">
                          <a:xfrm>
                            <a:off x="6044" y="1907"/>
                            <a:ext cx="347" cy="480"/>
                          </a:xfrm>
                          <a:custGeom>
                            <a:avLst/>
                            <a:gdLst>
                              <a:gd name="T0" fmla="+- 0 6391 6044"/>
                              <a:gd name="T1" fmla="*/ T0 w 347"/>
                              <a:gd name="T2" fmla="+- 0 2214 1908"/>
                              <a:gd name="T3" fmla="*/ 2214 h 480"/>
                              <a:gd name="T4" fmla="+- 0 6044 6044"/>
                              <a:gd name="T5" fmla="*/ T4 w 347"/>
                              <a:gd name="T6" fmla="+- 0 2214 1908"/>
                              <a:gd name="T7" fmla="*/ 2214 h 480"/>
                              <a:gd name="T8" fmla="+- 0 6217 6044"/>
                              <a:gd name="T9" fmla="*/ T8 w 347"/>
                              <a:gd name="T10" fmla="+- 0 2387 1908"/>
                              <a:gd name="T11" fmla="*/ 2387 h 480"/>
                              <a:gd name="T12" fmla="+- 0 6391 6044"/>
                              <a:gd name="T13" fmla="*/ T12 w 347"/>
                              <a:gd name="T14" fmla="+- 0 2214 1908"/>
                              <a:gd name="T15" fmla="*/ 2214 h 480"/>
                              <a:gd name="T16" fmla="+- 0 6304 6044"/>
                              <a:gd name="T17" fmla="*/ T16 w 347"/>
                              <a:gd name="T18" fmla="+- 0 1908 1908"/>
                              <a:gd name="T19" fmla="*/ 1908 h 480"/>
                              <a:gd name="T20" fmla="+- 0 6131 6044"/>
                              <a:gd name="T21" fmla="*/ T20 w 347"/>
                              <a:gd name="T22" fmla="+- 0 1908 1908"/>
                              <a:gd name="T23" fmla="*/ 1908 h 480"/>
                              <a:gd name="T24" fmla="+- 0 6131 6044"/>
                              <a:gd name="T25" fmla="*/ T24 w 347"/>
                              <a:gd name="T26" fmla="+- 0 2214 1908"/>
                              <a:gd name="T27" fmla="*/ 2214 h 480"/>
                              <a:gd name="T28" fmla="+- 0 6304 6044"/>
                              <a:gd name="T29" fmla="*/ T28 w 347"/>
                              <a:gd name="T30" fmla="+- 0 2214 1908"/>
                              <a:gd name="T31" fmla="*/ 2214 h 480"/>
                              <a:gd name="T32" fmla="+- 0 6304 6044"/>
                              <a:gd name="T33" fmla="*/ T32 w 347"/>
                              <a:gd name="T34" fmla="+- 0 1908 1908"/>
                              <a:gd name="T35" fmla="*/ 1908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7" h="480">
                                <a:moveTo>
                                  <a:pt x="347" y="306"/>
                                </a:moveTo>
                                <a:lnTo>
                                  <a:pt x="0" y="306"/>
                                </a:lnTo>
                                <a:lnTo>
                                  <a:pt x="173" y="479"/>
                                </a:lnTo>
                                <a:lnTo>
                                  <a:pt x="347" y="306"/>
                                </a:lnTo>
                                <a:close/>
                                <a:moveTo>
                                  <a:pt x="260" y="0"/>
                                </a:moveTo>
                                <a:lnTo>
                                  <a:pt x="87" y="0"/>
                                </a:lnTo>
                                <a:lnTo>
                                  <a:pt x="87" y="306"/>
                                </a:lnTo>
                                <a:lnTo>
                                  <a:pt x="260" y="306"/>
                                </a:lnTo>
                                <a:lnTo>
                                  <a:pt x="260"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Text Box 318"/>
                        <wps:cNvSpPr txBox="1">
                          <a:spLocks noChangeArrowheads="1"/>
                        </wps:cNvSpPr>
                        <wps:spPr bwMode="auto">
                          <a:xfrm>
                            <a:off x="5313" y="1345"/>
                            <a:ext cx="1684"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07"/>
                                <w:ind w:left="200"/>
                              </w:pPr>
                              <w:r>
                                <w:rPr>
                                  <w:color w:val="FFFFFF"/>
                                </w:rPr>
                                <w:t>Nivel III, II o 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44" style="position:absolute;margin-left:265.65pt;margin-top:67.25pt;width:84.2pt;height:52.1pt;z-index:-251630592;mso-wrap-distance-left:0;mso-wrap-distance-right:0;mso-position-horizontal-relative:page;mso-position-vertical-relative:text" coordorigin="5313,1345" coordsize="1684,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">
                <v:shape id="Freeform 321" o:spid="_x0000_s1045" style="position:absolute;left:5313;top:1345;width:1684;height:568;visibility:visible;mso-wrap-style:square;v-text-anchor:top" coordsize="168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cesQA&#10;AADcAAAADwAAAGRycy9kb3ducmV2LnhtbERPTWvCQBC9F/wPywi91Y0WtERXkYA0UEo1FsTbJDsm&#10;wexsyK5J+u+7h0KPj/e92Y2mET11rrasYD6LQBAXVtdcKvg+H17eQDiPrLGxTAp+yMFuO3naYKzt&#10;wCfqM1+KEMIuRgWV920spSsqMuhmtiUO3M12Bn2AXSl1h0MIN41cRNFSGqw5NFTYUlJRcc8eRsHX&#10;++fHNS2S2+pxvuR0PGb5Kq+Vep6O+zUIT6P/F/+5U63gdRnmhz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WnHrEAAAA3AAAAA8AAAAAAAAAAAAAAAAAmAIAAGRycy9k&#10;b3ducmV2LnhtbFBLBQYAAAAABAAEAPUAAACJAwAAAAA=&#10;" path="m1589,l95,,58,7,28,28,7,58,,95,,473r7,37l28,540r30,20l95,567r1494,l1626,560r30,-20l1676,510r8,-37l1684,95r-8,-37l1656,28,1626,7,1589,xe" fillcolor="#00529b" stroked="f">
                  <v:path arrowok="t" o:connecttype="custom" o:connectlocs="1589,1345;95,1345;58,1352;28,1373;7,1403;0,1440;0,1818;7,1855;28,1885;58,1905;95,1912;1589,1912;1626,1905;1656,1885;1676,1855;1684,1818;1684,1440;1676,1403;1656,1373;1626,1352;1589,1345" o:connectangles="0,0,0,0,0,0,0,0,0,0,0,0,0,0,0,0,0,0,0,0,0"/>
                </v:shape>
                <v:shape id="Picture 320" o:spid="_x0000_s1046" type="#_x0000_t75" style="position:absolute;left:5352;top:1456;width:1608;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DIxHDAAAA3AAAAA8AAABkcnMvZG93bnJldi54bWxEj19rwkAQxN8LfodjC77VS1oIbeopVSj4&#10;Wm3a1yW3+YO5vZjbxvjte4Lg4zAzv2GW68l1aqQhtJ4NpIsEFHHpbcu1ge/D59MrqCDIFjvPZOBC&#10;Adar2cMSc+vP/EXjXmoVIRxyNNCI9LnWoWzIYVj4njh6lR8cSpRDre2A5wh3nX5Okkw7bDkuNNjT&#10;tqHyuP9zBiSRTVG8/VRtNh7T0+9UVXo3GjN/nD7eQQlNcg/f2jtr4CVL4XomHgG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MjEcMAAADcAAAADwAAAAAAAAAAAAAAAACf&#10;AgAAZHJzL2Rvd25yZXYueG1sUEsFBgAAAAAEAAQA9wAAAI8DAAAAAA==&#10;">
                  <v:imagedata r:id="rId24" o:title=""/>
                </v:shape>
                <v:shape id="AutoShape 319" o:spid="_x0000_s1047" style="position:absolute;left:6044;top:1907;width:347;height:480;visibility:visible;mso-wrap-style:square;v-text-anchor:top" coordsize="34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nbcMA&#10;AADcAAAADwAAAGRycy9kb3ducmV2LnhtbESPT4vCMBTE78J+h/AEbzbVhbJUo4isuAcv6x+8Pppn&#10;U2xeShNr++2NsLDHYWZ+wyzXva1FR62vHCuYJSkI4sLpiksF59Nu+gXCB2SNtWNSMJCH9epjtMRc&#10;uyf/UncMpYgQ9jkqMCE0uZS+MGTRJ64hjt7NtRZDlG0pdYvPCLe1nKdpJi1WHBcMNrQ1VNyPD6vg&#10;lp0OQTeXbLap79X3dT90OzMoNRn3mwWIQH34D/+1f7SCz2wO7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tnbcMAAADcAAAADwAAAAAAAAAAAAAAAACYAgAAZHJzL2Rv&#10;d25yZXYueG1sUEsFBgAAAAAEAAQA9QAAAIgDAAAAAA==&#10;" path="m347,306l,306,173,479,347,306xm260,l87,r,306l260,306,260,xe" fillcolor="#00529b" stroked="f">
                  <v:path arrowok="t" o:connecttype="custom" o:connectlocs="347,2214;0,2214;173,2387;347,2214;260,1908;87,1908;87,2214;260,2214;260,1908" o:connectangles="0,0,0,0,0,0,0,0,0"/>
                </v:shape>
                <v:shape id="Text Box 318" o:spid="_x0000_s1048" type="#_x0000_t202" style="position:absolute;left:5313;top:1345;width:1684;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A74FD3" w:rsidRDefault="00D014D2">
                        <w:pPr>
                          <w:spacing w:before="107"/>
                          <w:ind w:left="200"/>
                        </w:pPr>
                        <w:r>
                          <w:rPr>
                            <w:color w:val="FFFFFF"/>
                          </w:rPr>
                          <w:t>Nivel III, II o I</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687936" behindDoc="1" locked="0" layoutInCell="1" allowOverlap="1">
                <wp:simplePos x="0" y="0"/>
                <wp:positionH relativeFrom="page">
                  <wp:posOffset>4754880</wp:posOffset>
                </wp:positionH>
                <wp:positionV relativeFrom="paragraph">
                  <wp:posOffset>844550</wp:posOffset>
                </wp:positionV>
                <wp:extent cx="1014095" cy="685800"/>
                <wp:effectExtent l="0" t="0" r="0" b="0"/>
                <wp:wrapTopAndBottom/>
                <wp:docPr id="35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095" cy="685800"/>
                          <a:chOff x="7488" y="1330"/>
                          <a:chExt cx="1597" cy="1080"/>
                        </a:xfrm>
                      </wpg:grpSpPr>
                      <wps:wsp>
                        <wps:cNvPr id="355" name="Freeform 316"/>
                        <wps:cNvSpPr>
                          <a:spLocks/>
                        </wps:cNvSpPr>
                        <wps:spPr bwMode="auto">
                          <a:xfrm>
                            <a:off x="7488" y="1330"/>
                            <a:ext cx="1597" cy="590"/>
                          </a:xfrm>
                          <a:custGeom>
                            <a:avLst/>
                            <a:gdLst>
                              <a:gd name="T0" fmla="+- 0 8987 7488"/>
                              <a:gd name="T1" fmla="*/ T0 w 1597"/>
                              <a:gd name="T2" fmla="+- 0 1330 1330"/>
                              <a:gd name="T3" fmla="*/ 1330 h 590"/>
                              <a:gd name="T4" fmla="+- 0 7586 7488"/>
                              <a:gd name="T5" fmla="*/ T4 w 1597"/>
                              <a:gd name="T6" fmla="+- 0 1330 1330"/>
                              <a:gd name="T7" fmla="*/ 1330 h 590"/>
                              <a:gd name="T8" fmla="+- 0 7548 7488"/>
                              <a:gd name="T9" fmla="*/ T8 w 1597"/>
                              <a:gd name="T10" fmla="+- 0 1338 1330"/>
                              <a:gd name="T11" fmla="*/ 1338 h 590"/>
                              <a:gd name="T12" fmla="+- 0 7517 7488"/>
                              <a:gd name="T13" fmla="*/ T12 w 1597"/>
                              <a:gd name="T14" fmla="+- 0 1359 1330"/>
                              <a:gd name="T15" fmla="*/ 1359 h 590"/>
                              <a:gd name="T16" fmla="+- 0 7496 7488"/>
                              <a:gd name="T17" fmla="*/ T16 w 1597"/>
                              <a:gd name="T18" fmla="+- 0 1390 1330"/>
                              <a:gd name="T19" fmla="*/ 1390 h 590"/>
                              <a:gd name="T20" fmla="+- 0 7488 7488"/>
                              <a:gd name="T21" fmla="*/ T20 w 1597"/>
                              <a:gd name="T22" fmla="+- 0 1428 1330"/>
                              <a:gd name="T23" fmla="*/ 1428 h 590"/>
                              <a:gd name="T24" fmla="+- 0 7488 7488"/>
                              <a:gd name="T25" fmla="*/ T24 w 1597"/>
                              <a:gd name="T26" fmla="+- 0 1821 1330"/>
                              <a:gd name="T27" fmla="*/ 1821 h 590"/>
                              <a:gd name="T28" fmla="+- 0 7496 7488"/>
                              <a:gd name="T29" fmla="*/ T28 w 1597"/>
                              <a:gd name="T30" fmla="+- 0 1859 1330"/>
                              <a:gd name="T31" fmla="*/ 1859 h 590"/>
                              <a:gd name="T32" fmla="+- 0 7517 7488"/>
                              <a:gd name="T33" fmla="*/ T32 w 1597"/>
                              <a:gd name="T34" fmla="+- 0 1891 1330"/>
                              <a:gd name="T35" fmla="*/ 1891 h 590"/>
                              <a:gd name="T36" fmla="+- 0 7548 7488"/>
                              <a:gd name="T37" fmla="*/ T36 w 1597"/>
                              <a:gd name="T38" fmla="+- 0 1912 1330"/>
                              <a:gd name="T39" fmla="*/ 1912 h 590"/>
                              <a:gd name="T40" fmla="+- 0 7586 7488"/>
                              <a:gd name="T41" fmla="*/ T40 w 1597"/>
                              <a:gd name="T42" fmla="+- 0 1919 1330"/>
                              <a:gd name="T43" fmla="*/ 1919 h 590"/>
                              <a:gd name="T44" fmla="+- 0 8987 7488"/>
                              <a:gd name="T45" fmla="*/ T44 w 1597"/>
                              <a:gd name="T46" fmla="+- 0 1919 1330"/>
                              <a:gd name="T47" fmla="*/ 1919 h 590"/>
                              <a:gd name="T48" fmla="+- 0 9025 7488"/>
                              <a:gd name="T49" fmla="*/ T48 w 1597"/>
                              <a:gd name="T50" fmla="+- 0 1912 1330"/>
                              <a:gd name="T51" fmla="*/ 1912 h 590"/>
                              <a:gd name="T52" fmla="+- 0 9056 7488"/>
                              <a:gd name="T53" fmla="*/ T52 w 1597"/>
                              <a:gd name="T54" fmla="+- 0 1891 1330"/>
                              <a:gd name="T55" fmla="*/ 1891 h 590"/>
                              <a:gd name="T56" fmla="+- 0 9077 7488"/>
                              <a:gd name="T57" fmla="*/ T56 w 1597"/>
                              <a:gd name="T58" fmla="+- 0 1859 1330"/>
                              <a:gd name="T59" fmla="*/ 1859 h 590"/>
                              <a:gd name="T60" fmla="+- 0 9085 7488"/>
                              <a:gd name="T61" fmla="*/ T60 w 1597"/>
                              <a:gd name="T62" fmla="+- 0 1821 1330"/>
                              <a:gd name="T63" fmla="*/ 1821 h 590"/>
                              <a:gd name="T64" fmla="+- 0 9085 7488"/>
                              <a:gd name="T65" fmla="*/ T64 w 1597"/>
                              <a:gd name="T66" fmla="+- 0 1428 1330"/>
                              <a:gd name="T67" fmla="*/ 1428 h 590"/>
                              <a:gd name="T68" fmla="+- 0 9077 7488"/>
                              <a:gd name="T69" fmla="*/ T68 w 1597"/>
                              <a:gd name="T70" fmla="+- 0 1390 1330"/>
                              <a:gd name="T71" fmla="*/ 1390 h 590"/>
                              <a:gd name="T72" fmla="+- 0 9056 7488"/>
                              <a:gd name="T73" fmla="*/ T72 w 1597"/>
                              <a:gd name="T74" fmla="+- 0 1359 1330"/>
                              <a:gd name="T75" fmla="*/ 1359 h 590"/>
                              <a:gd name="T76" fmla="+- 0 9025 7488"/>
                              <a:gd name="T77" fmla="*/ T76 w 1597"/>
                              <a:gd name="T78" fmla="+- 0 1338 1330"/>
                              <a:gd name="T79" fmla="*/ 1338 h 590"/>
                              <a:gd name="T80" fmla="+- 0 8987 7488"/>
                              <a:gd name="T81" fmla="*/ T80 w 1597"/>
                              <a:gd name="T82" fmla="+- 0 1330 1330"/>
                              <a:gd name="T83" fmla="*/ 1330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97" h="590">
                                <a:moveTo>
                                  <a:pt x="1499" y="0"/>
                                </a:moveTo>
                                <a:lnTo>
                                  <a:pt x="98" y="0"/>
                                </a:lnTo>
                                <a:lnTo>
                                  <a:pt x="60" y="8"/>
                                </a:lnTo>
                                <a:lnTo>
                                  <a:pt x="29" y="29"/>
                                </a:lnTo>
                                <a:lnTo>
                                  <a:pt x="8" y="60"/>
                                </a:lnTo>
                                <a:lnTo>
                                  <a:pt x="0" y="98"/>
                                </a:lnTo>
                                <a:lnTo>
                                  <a:pt x="0" y="491"/>
                                </a:lnTo>
                                <a:lnTo>
                                  <a:pt x="8" y="529"/>
                                </a:lnTo>
                                <a:lnTo>
                                  <a:pt x="29" y="561"/>
                                </a:lnTo>
                                <a:lnTo>
                                  <a:pt x="60" y="582"/>
                                </a:lnTo>
                                <a:lnTo>
                                  <a:pt x="98" y="589"/>
                                </a:lnTo>
                                <a:lnTo>
                                  <a:pt x="1499" y="589"/>
                                </a:lnTo>
                                <a:lnTo>
                                  <a:pt x="1537" y="582"/>
                                </a:lnTo>
                                <a:lnTo>
                                  <a:pt x="1568" y="561"/>
                                </a:lnTo>
                                <a:lnTo>
                                  <a:pt x="1589" y="529"/>
                                </a:lnTo>
                                <a:lnTo>
                                  <a:pt x="1597" y="491"/>
                                </a:lnTo>
                                <a:lnTo>
                                  <a:pt x="1597" y="98"/>
                                </a:lnTo>
                                <a:lnTo>
                                  <a:pt x="1589" y="60"/>
                                </a:lnTo>
                                <a:lnTo>
                                  <a:pt x="1568" y="29"/>
                                </a:lnTo>
                                <a:lnTo>
                                  <a:pt x="1537" y="8"/>
                                </a:lnTo>
                                <a:lnTo>
                                  <a:pt x="1499"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Picture 3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526" y="1441"/>
                            <a:ext cx="152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AutoShape 314"/>
                        <wps:cNvSpPr>
                          <a:spLocks/>
                        </wps:cNvSpPr>
                        <wps:spPr bwMode="auto">
                          <a:xfrm>
                            <a:off x="8158" y="1908"/>
                            <a:ext cx="346" cy="502"/>
                          </a:xfrm>
                          <a:custGeom>
                            <a:avLst/>
                            <a:gdLst>
                              <a:gd name="T0" fmla="+- 0 8504 8159"/>
                              <a:gd name="T1" fmla="*/ T0 w 346"/>
                              <a:gd name="T2" fmla="+- 0 2237 1908"/>
                              <a:gd name="T3" fmla="*/ 2237 h 502"/>
                              <a:gd name="T4" fmla="+- 0 8159 8159"/>
                              <a:gd name="T5" fmla="*/ T4 w 346"/>
                              <a:gd name="T6" fmla="+- 0 2237 1908"/>
                              <a:gd name="T7" fmla="*/ 2237 h 502"/>
                              <a:gd name="T8" fmla="+- 0 8332 8159"/>
                              <a:gd name="T9" fmla="*/ T8 w 346"/>
                              <a:gd name="T10" fmla="+- 0 2410 1908"/>
                              <a:gd name="T11" fmla="*/ 2410 h 502"/>
                              <a:gd name="T12" fmla="+- 0 8504 8159"/>
                              <a:gd name="T13" fmla="*/ T12 w 346"/>
                              <a:gd name="T14" fmla="+- 0 2237 1908"/>
                              <a:gd name="T15" fmla="*/ 2237 h 502"/>
                              <a:gd name="T16" fmla="+- 0 8418 8159"/>
                              <a:gd name="T17" fmla="*/ T16 w 346"/>
                              <a:gd name="T18" fmla="+- 0 1908 1908"/>
                              <a:gd name="T19" fmla="*/ 1908 h 502"/>
                              <a:gd name="T20" fmla="+- 0 8245 8159"/>
                              <a:gd name="T21" fmla="*/ T20 w 346"/>
                              <a:gd name="T22" fmla="+- 0 1908 1908"/>
                              <a:gd name="T23" fmla="*/ 1908 h 502"/>
                              <a:gd name="T24" fmla="+- 0 8245 8159"/>
                              <a:gd name="T25" fmla="*/ T24 w 346"/>
                              <a:gd name="T26" fmla="+- 0 2237 1908"/>
                              <a:gd name="T27" fmla="*/ 2237 h 502"/>
                              <a:gd name="T28" fmla="+- 0 8418 8159"/>
                              <a:gd name="T29" fmla="*/ T28 w 346"/>
                              <a:gd name="T30" fmla="+- 0 2237 1908"/>
                              <a:gd name="T31" fmla="*/ 2237 h 502"/>
                              <a:gd name="T32" fmla="+- 0 8418 8159"/>
                              <a:gd name="T33" fmla="*/ T32 w 346"/>
                              <a:gd name="T34" fmla="+- 0 1908 1908"/>
                              <a:gd name="T35" fmla="*/ 190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6" h="502">
                                <a:moveTo>
                                  <a:pt x="345" y="329"/>
                                </a:moveTo>
                                <a:lnTo>
                                  <a:pt x="0" y="329"/>
                                </a:lnTo>
                                <a:lnTo>
                                  <a:pt x="173" y="502"/>
                                </a:lnTo>
                                <a:lnTo>
                                  <a:pt x="345" y="329"/>
                                </a:lnTo>
                                <a:close/>
                                <a:moveTo>
                                  <a:pt x="259" y="0"/>
                                </a:moveTo>
                                <a:lnTo>
                                  <a:pt x="86" y="0"/>
                                </a:lnTo>
                                <a:lnTo>
                                  <a:pt x="86" y="329"/>
                                </a:lnTo>
                                <a:lnTo>
                                  <a:pt x="259" y="329"/>
                                </a:lnTo>
                                <a:lnTo>
                                  <a:pt x="259"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Text Box 313"/>
                        <wps:cNvSpPr txBox="1">
                          <a:spLocks noChangeArrowheads="1"/>
                        </wps:cNvSpPr>
                        <wps:spPr bwMode="auto">
                          <a:xfrm>
                            <a:off x="7488" y="1330"/>
                            <a:ext cx="1597"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07"/>
                                <w:ind w:left="359"/>
                              </w:pPr>
                              <w:r>
                                <w:t>Nivel 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49" style="position:absolute;margin-left:374.4pt;margin-top:66.5pt;width:79.85pt;height:54pt;z-index:-251628544;mso-wrap-distance-left:0;mso-wrap-distance-right:0;mso-position-horizontal-relative:page;mso-position-vertical-relative:text" coordorigin="7488,1330" coordsize="1597,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">
                <v:shape id="Freeform 316" o:spid="_x0000_s1050" style="position:absolute;left:7488;top:1330;width:1597;height:590;visibility:visible;mso-wrap-style:square;v-text-anchor:top" coordsize="159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WXcUA&#10;AADcAAAADwAAAGRycy9kb3ducmV2LnhtbESPUWvCQBCE3wv9D8cW+lL0opJSoqdIUFpoXzT9AWtu&#10;TaK5vZBbNf33XqHQx2FmvmEWq8G16kp9aDwbmIwTUMSltw1XBr6L7egNVBBki61nMvBDAVbLx4cF&#10;ZtbfeEfXvVQqQjhkaKAW6TKtQ1mTwzD2HXH0jr53KFH2lbY93iLctXqaJK/aYcNxocaO8prK8/7i&#10;DHy+b4riRc56l/vTIZVQHvP0y5jnp2E9ByU0yH/4r/1hDczSFH7PxCO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1ZdxQAAANwAAAAPAAAAAAAAAAAAAAAAAJgCAABkcnMv&#10;ZG93bnJldi54bWxQSwUGAAAAAAQABAD1AAAAigMAAAAA&#10;" path="m1499,l98,,60,8,29,29,8,60,,98,,491r8,38l29,561r31,21l98,589r1401,l1537,582r31,-21l1589,529r8,-38l1597,98r-8,-38l1568,29,1537,8,1499,xe" fillcolor="#90bb33" stroked="f">
                  <v:path arrowok="t" o:connecttype="custom" o:connectlocs="1499,1330;98,1330;60,1338;29,1359;8,1390;0,1428;0,1821;8,1859;29,1891;60,1912;98,1919;1499,1919;1537,1912;1568,1891;1589,1859;1597,1821;1597,1428;1589,1390;1568,1359;1537,1338;1499,1330" o:connectangles="0,0,0,0,0,0,0,0,0,0,0,0,0,0,0,0,0,0,0,0,0"/>
                </v:shape>
                <v:shape id="Picture 315" o:spid="_x0000_s1051" type="#_x0000_t75" style="position:absolute;left:7526;top:1441;width:1520;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3nDAAAA3AAAAA8AAABkcnMvZG93bnJldi54bWxEj0FrAjEUhO9C/0N4BW+aVam0W6OIIBQ8&#10;VUXw9rp5blY3L2GTavrvG0HwOMzMN8xskWwrrtSFxrGC0bAAQVw53XCtYL9bD95BhIissXVMCv4o&#10;wGL+0pthqd2Nv+m6jbXIEA4lKjAx+lLKUBmyGIbOE2fv5DqLMcuulrrDW4bbVo6LYiotNpwXDHpa&#10;Gaou21+rYHM8xIPz42Na+rOdJF39mI+gVP81LT9BRErxGX60v7SCydsU7mfyE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8LecMAAADcAAAADwAAAAAAAAAAAAAAAACf&#10;AgAAZHJzL2Rvd25yZXYueG1sUEsFBgAAAAAEAAQA9wAAAI8DAAAAAA==&#10;">
                  <v:imagedata r:id="rId26" o:title=""/>
                </v:shape>
                <v:shape id="AutoShape 314" o:spid="_x0000_s1052" style="position:absolute;left:8158;top:1908;width:346;height:502;visibility:visible;mso-wrap-style:square;v-text-anchor:top" coordsize="3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uv8UA&#10;AADcAAAADwAAAGRycy9kb3ducmV2LnhtbESPQWvCQBSE74X+h+UVvNWNFqtEVylCoQcVoqJ4e2Sf&#10;ydLs25Ddxuivd4WCx2FmvmFmi85WoqXGG8cKBv0EBHHutOFCwX73/T4B4QOyxsoxKbiSh8X89WWG&#10;qXYXzqjdhkJECPsUFZQh1KmUPi/Jou+7mjh6Z9dYDFE2hdQNXiLcVnKYJJ/SouG4UGJNy5Ly3+2f&#10;VXBweDpeVzfD7aE12WCTrXmfKdV7676mIAJ14Rn+b/9oBR+jM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a6/xQAAANwAAAAPAAAAAAAAAAAAAAAAAJgCAABkcnMv&#10;ZG93bnJldi54bWxQSwUGAAAAAAQABAD1AAAAigMAAAAA&#10;" path="m345,329l,329,173,502,345,329xm259,l86,r,329l259,329,259,xe" fillcolor="#90bb33" stroked="f">
                  <v:path arrowok="t" o:connecttype="custom" o:connectlocs="345,2237;0,2237;173,2410;345,2237;259,1908;86,1908;86,2237;259,2237;259,1908" o:connectangles="0,0,0,0,0,0,0,0,0"/>
                </v:shape>
                <v:shape id="Text Box 313" o:spid="_x0000_s1053" type="#_x0000_t202" style="position:absolute;left:7488;top:1330;width:1597;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A74FD3" w:rsidRDefault="00D014D2">
                        <w:pPr>
                          <w:spacing w:before="107"/>
                          <w:ind w:left="359"/>
                        </w:pPr>
                        <w:r>
                          <w:t>Nivel IVa</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689984" behindDoc="1" locked="0" layoutInCell="1" allowOverlap="1">
                <wp:simplePos x="0" y="0"/>
                <wp:positionH relativeFrom="page">
                  <wp:posOffset>5850255</wp:posOffset>
                </wp:positionH>
                <wp:positionV relativeFrom="paragraph">
                  <wp:posOffset>844550</wp:posOffset>
                </wp:positionV>
                <wp:extent cx="1056005" cy="676275"/>
                <wp:effectExtent l="0" t="0" r="0" b="0"/>
                <wp:wrapTopAndBottom/>
                <wp:docPr id="349"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005" cy="676275"/>
                          <a:chOff x="9213" y="1330"/>
                          <a:chExt cx="1663" cy="1065"/>
                        </a:xfrm>
                      </wpg:grpSpPr>
                      <wps:wsp>
                        <wps:cNvPr id="350" name="Freeform 311"/>
                        <wps:cNvSpPr>
                          <a:spLocks/>
                        </wps:cNvSpPr>
                        <wps:spPr bwMode="auto">
                          <a:xfrm>
                            <a:off x="9213" y="1330"/>
                            <a:ext cx="1663" cy="569"/>
                          </a:xfrm>
                          <a:custGeom>
                            <a:avLst/>
                            <a:gdLst>
                              <a:gd name="T0" fmla="+- 0 10781 9213"/>
                              <a:gd name="T1" fmla="*/ T0 w 1663"/>
                              <a:gd name="T2" fmla="+- 0 1330 1330"/>
                              <a:gd name="T3" fmla="*/ 1330 h 569"/>
                              <a:gd name="T4" fmla="+- 0 9308 9213"/>
                              <a:gd name="T5" fmla="*/ T4 w 1663"/>
                              <a:gd name="T6" fmla="+- 0 1330 1330"/>
                              <a:gd name="T7" fmla="*/ 1330 h 569"/>
                              <a:gd name="T8" fmla="+- 0 9271 9213"/>
                              <a:gd name="T9" fmla="*/ T8 w 1663"/>
                              <a:gd name="T10" fmla="+- 0 1337 1330"/>
                              <a:gd name="T11" fmla="*/ 1337 h 569"/>
                              <a:gd name="T12" fmla="+- 0 9241 9213"/>
                              <a:gd name="T13" fmla="*/ T12 w 1663"/>
                              <a:gd name="T14" fmla="+- 0 1358 1330"/>
                              <a:gd name="T15" fmla="*/ 1358 h 569"/>
                              <a:gd name="T16" fmla="+- 0 9220 9213"/>
                              <a:gd name="T17" fmla="*/ T16 w 1663"/>
                              <a:gd name="T18" fmla="+- 0 1388 1330"/>
                              <a:gd name="T19" fmla="*/ 1388 h 569"/>
                              <a:gd name="T20" fmla="+- 0 9213 9213"/>
                              <a:gd name="T21" fmla="*/ T20 w 1663"/>
                              <a:gd name="T22" fmla="+- 0 1425 1330"/>
                              <a:gd name="T23" fmla="*/ 1425 h 569"/>
                              <a:gd name="T24" fmla="+- 0 9213 9213"/>
                              <a:gd name="T25" fmla="*/ T24 w 1663"/>
                              <a:gd name="T26" fmla="+- 0 1803 1330"/>
                              <a:gd name="T27" fmla="*/ 1803 h 569"/>
                              <a:gd name="T28" fmla="+- 0 9220 9213"/>
                              <a:gd name="T29" fmla="*/ T28 w 1663"/>
                              <a:gd name="T30" fmla="+- 0 1840 1330"/>
                              <a:gd name="T31" fmla="*/ 1840 h 569"/>
                              <a:gd name="T32" fmla="+- 0 9241 9213"/>
                              <a:gd name="T33" fmla="*/ T32 w 1663"/>
                              <a:gd name="T34" fmla="+- 0 1870 1330"/>
                              <a:gd name="T35" fmla="*/ 1870 h 569"/>
                              <a:gd name="T36" fmla="+- 0 9271 9213"/>
                              <a:gd name="T37" fmla="*/ T36 w 1663"/>
                              <a:gd name="T38" fmla="+- 0 1891 1330"/>
                              <a:gd name="T39" fmla="*/ 1891 h 569"/>
                              <a:gd name="T40" fmla="+- 0 9308 9213"/>
                              <a:gd name="T41" fmla="*/ T40 w 1663"/>
                              <a:gd name="T42" fmla="+- 0 1898 1330"/>
                              <a:gd name="T43" fmla="*/ 1898 h 569"/>
                              <a:gd name="T44" fmla="+- 0 10781 9213"/>
                              <a:gd name="T45" fmla="*/ T44 w 1663"/>
                              <a:gd name="T46" fmla="+- 0 1898 1330"/>
                              <a:gd name="T47" fmla="*/ 1898 h 569"/>
                              <a:gd name="T48" fmla="+- 0 10818 9213"/>
                              <a:gd name="T49" fmla="*/ T48 w 1663"/>
                              <a:gd name="T50" fmla="+- 0 1891 1330"/>
                              <a:gd name="T51" fmla="*/ 1891 h 569"/>
                              <a:gd name="T52" fmla="+- 0 10848 9213"/>
                              <a:gd name="T53" fmla="*/ T52 w 1663"/>
                              <a:gd name="T54" fmla="+- 0 1870 1330"/>
                              <a:gd name="T55" fmla="*/ 1870 h 569"/>
                              <a:gd name="T56" fmla="+- 0 10869 9213"/>
                              <a:gd name="T57" fmla="*/ T56 w 1663"/>
                              <a:gd name="T58" fmla="+- 0 1840 1330"/>
                              <a:gd name="T59" fmla="*/ 1840 h 569"/>
                              <a:gd name="T60" fmla="+- 0 10876 9213"/>
                              <a:gd name="T61" fmla="*/ T60 w 1663"/>
                              <a:gd name="T62" fmla="+- 0 1803 1330"/>
                              <a:gd name="T63" fmla="*/ 1803 h 569"/>
                              <a:gd name="T64" fmla="+- 0 10876 9213"/>
                              <a:gd name="T65" fmla="*/ T64 w 1663"/>
                              <a:gd name="T66" fmla="+- 0 1425 1330"/>
                              <a:gd name="T67" fmla="*/ 1425 h 569"/>
                              <a:gd name="T68" fmla="+- 0 10869 9213"/>
                              <a:gd name="T69" fmla="*/ T68 w 1663"/>
                              <a:gd name="T70" fmla="+- 0 1388 1330"/>
                              <a:gd name="T71" fmla="*/ 1388 h 569"/>
                              <a:gd name="T72" fmla="+- 0 10848 9213"/>
                              <a:gd name="T73" fmla="*/ T72 w 1663"/>
                              <a:gd name="T74" fmla="+- 0 1358 1330"/>
                              <a:gd name="T75" fmla="*/ 1358 h 569"/>
                              <a:gd name="T76" fmla="+- 0 10818 9213"/>
                              <a:gd name="T77" fmla="*/ T76 w 1663"/>
                              <a:gd name="T78" fmla="+- 0 1337 1330"/>
                              <a:gd name="T79" fmla="*/ 1337 h 569"/>
                              <a:gd name="T80" fmla="+- 0 10781 9213"/>
                              <a:gd name="T81" fmla="*/ T80 w 1663"/>
                              <a:gd name="T82" fmla="+- 0 1330 1330"/>
                              <a:gd name="T83" fmla="*/ 133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3" h="569">
                                <a:moveTo>
                                  <a:pt x="1568" y="0"/>
                                </a:moveTo>
                                <a:lnTo>
                                  <a:pt x="95" y="0"/>
                                </a:lnTo>
                                <a:lnTo>
                                  <a:pt x="58" y="7"/>
                                </a:lnTo>
                                <a:lnTo>
                                  <a:pt x="28" y="28"/>
                                </a:lnTo>
                                <a:lnTo>
                                  <a:pt x="7" y="58"/>
                                </a:lnTo>
                                <a:lnTo>
                                  <a:pt x="0" y="95"/>
                                </a:lnTo>
                                <a:lnTo>
                                  <a:pt x="0" y="473"/>
                                </a:lnTo>
                                <a:lnTo>
                                  <a:pt x="7" y="510"/>
                                </a:lnTo>
                                <a:lnTo>
                                  <a:pt x="28" y="540"/>
                                </a:lnTo>
                                <a:lnTo>
                                  <a:pt x="58" y="561"/>
                                </a:lnTo>
                                <a:lnTo>
                                  <a:pt x="95" y="568"/>
                                </a:lnTo>
                                <a:lnTo>
                                  <a:pt x="1568" y="568"/>
                                </a:lnTo>
                                <a:lnTo>
                                  <a:pt x="1605" y="561"/>
                                </a:lnTo>
                                <a:lnTo>
                                  <a:pt x="1635" y="540"/>
                                </a:lnTo>
                                <a:lnTo>
                                  <a:pt x="1656" y="510"/>
                                </a:lnTo>
                                <a:lnTo>
                                  <a:pt x="1663" y="473"/>
                                </a:lnTo>
                                <a:lnTo>
                                  <a:pt x="1663" y="95"/>
                                </a:lnTo>
                                <a:lnTo>
                                  <a:pt x="1656" y="58"/>
                                </a:lnTo>
                                <a:lnTo>
                                  <a:pt x="1635" y="28"/>
                                </a:lnTo>
                                <a:lnTo>
                                  <a:pt x="1605" y="7"/>
                                </a:lnTo>
                                <a:lnTo>
                                  <a:pt x="1568"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1" name="Picture 3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252" y="1439"/>
                            <a:ext cx="1587"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 name="AutoShape 309"/>
                        <wps:cNvSpPr>
                          <a:spLocks/>
                        </wps:cNvSpPr>
                        <wps:spPr bwMode="auto">
                          <a:xfrm>
                            <a:off x="9898" y="1900"/>
                            <a:ext cx="346" cy="495"/>
                          </a:xfrm>
                          <a:custGeom>
                            <a:avLst/>
                            <a:gdLst>
                              <a:gd name="T0" fmla="+- 0 10245 9899"/>
                              <a:gd name="T1" fmla="*/ T0 w 346"/>
                              <a:gd name="T2" fmla="+- 0 2222 1900"/>
                              <a:gd name="T3" fmla="*/ 2222 h 495"/>
                              <a:gd name="T4" fmla="+- 0 9899 9899"/>
                              <a:gd name="T5" fmla="*/ T4 w 346"/>
                              <a:gd name="T6" fmla="+- 0 2222 1900"/>
                              <a:gd name="T7" fmla="*/ 2222 h 495"/>
                              <a:gd name="T8" fmla="+- 0 10072 9899"/>
                              <a:gd name="T9" fmla="*/ T8 w 346"/>
                              <a:gd name="T10" fmla="+- 0 2395 1900"/>
                              <a:gd name="T11" fmla="*/ 2395 h 495"/>
                              <a:gd name="T12" fmla="+- 0 10245 9899"/>
                              <a:gd name="T13" fmla="*/ T12 w 346"/>
                              <a:gd name="T14" fmla="+- 0 2222 1900"/>
                              <a:gd name="T15" fmla="*/ 2222 h 495"/>
                              <a:gd name="T16" fmla="+- 0 10158 9899"/>
                              <a:gd name="T17" fmla="*/ T16 w 346"/>
                              <a:gd name="T18" fmla="+- 0 1900 1900"/>
                              <a:gd name="T19" fmla="*/ 1900 h 495"/>
                              <a:gd name="T20" fmla="+- 0 9985 9899"/>
                              <a:gd name="T21" fmla="*/ T20 w 346"/>
                              <a:gd name="T22" fmla="+- 0 1900 1900"/>
                              <a:gd name="T23" fmla="*/ 1900 h 495"/>
                              <a:gd name="T24" fmla="+- 0 9985 9899"/>
                              <a:gd name="T25" fmla="*/ T24 w 346"/>
                              <a:gd name="T26" fmla="+- 0 2222 1900"/>
                              <a:gd name="T27" fmla="*/ 2222 h 495"/>
                              <a:gd name="T28" fmla="+- 0 10158 9899"/>
                              <a:gd name="T29" fmla="*/ T28 w 346"/>
                              <a:gd name="T30" fmla="+- 0 2222 1900"/>
                              <a:gd name="T31" fmla="*/ 2222 h 495"/>
                              <a:gd name="T32" fmla="+- 0 10158 9899"/>
                              <a:gd name="T33" fmla="*/ T32 w 346"/>
                              <a:gd name="T34" fmla="+- 0 1900 1900"/>
                              <a:gd name="T35" fmla="*/ 1900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6" h="495">
                                <a:moveTo>
                                  <a:pt x="346" y="322"/>
                                </a:moveTo>
                                <a:lnTo>
                                  <a:pt x="0" y="322"/>
                                </a:lnTo>
                                <a:lnTo>
                                  <a:pt x="173" y="495"/>
                                </a:lnTo>
                                <a:lnTo>
                                  <a:pt x="346" y="322"/>
                                </a:lnTo>
                                <a:close/>
                                <a:moveTo>
                                  <a:pt x="259" y="0"/>
                                </a:moveTo>
                                <a:lnTo>
                                  <a:pt x="86" y="0"/>
                                </a:lnTo>
                                <a:lnTo>
                                  <a:pt x="86" y="322"/>
                                </a:lnTo>
                                <a:lnTo>
                                  <a:pt x="259" y="322"/>
                                </a:lnTo>
                                <a:lnTo>
                                  <a:pt x="259"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Text Box 308"/>
                        <wps:cNvSpPr txBox="1">
                          <a:spLocks noChangeArrowheads="1"/>
                        </wps:cNvSpPr>
                        <wps:spPr bwMode="auto">
                          <a:xfrm>
                            <a:off x="9213" y="1330"/>
                            <a:ext cx="1663"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05"/>
                                <w:ind w:left="405"/>
                              </w:pPr>
                              <w:r>
                                <w:t>Nivel IIIa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054" style="position:absolute;margin-left:460.65pt;margin-top:66.5pt;width:83.15pt;height:53.25pt;z-index:-251626496;mso-wrap-distance-left:0;mso-wrap-distance-right:0;mso-position-horizontal-relative:page;mso-position-vertical-relative:text" coordorigin="9213,1330" coordsize="1663,1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">
                <v:shape id="Freeform 311" o:spid="_x0000_s1055" style="position:absolute;left:9213;top:1330;width:1663;height:569;visibility:visible;mso-wrap-style:square;v-text-anchor:top" coordsize="1663,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uEr8A&#10;AADcAAAADwAAAGRycy9kb3ducmV2LnhtbERPy2rCQBTdF/yH4Qru6sRKS4mOokJItk2l60vm5qGZ&#10;O2FmmsS/dxaFLg/nvT/OphcjOd9ZVrBZJyCIK6s7bhRcv7PXTxA+IGvsLZOCB3k4HhYve0y1nfiL&#10;xjI0IoawT1FBG8KQSumrlgz6tR2II1dbZzBE6BqpHU4x3PTyLUk+pMGOY0OLA11aqu7lr1Fwy9xG&#10;96bOa6xv+fXnXNxLUyi1Ws6nHYhAc/gX/7kLrWD7HufHM/EI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py4SvwAAANwAAAAPAAAAAAAAAAAAAAAAAJgCAABkcnMvZG93bnJl&#10;di54bWxQSwUGAAAAAAQABAD1AAAAhAMAAAAA&#10;" path="m1568,l95,,58,7,28,28,7,58,,95,,473r7,37l28,540r30,21l95,568r1473,l1605,561r30,-21l1656,510r7,-37l1663,95r-7,-37l1635,28,1605,7,1568,xe" fillcolor="#90bb33" stroked="f">
                  <v:path arrowok="t" o:connecttype="custom" o:connectlocs="1568,1330;95,1330;58,1337;28,1358;7,1388;0,1425;0,1803;7,1840;28,1870;58,1891;95,1898;1568,1898;1605,1891;1635,1870;1656,1840;1663,1803;1663,1425;1656,1388;1635,1358;1605,1337;1568,1330" o:connectangles="0,0,0,0,0,0,0,0,0,0,0,0,0,0,0,0,0,0,0,0,0"/>
                </v:shape>
                <v:shape id="Picture 310" o:spid="_x0000_s1056" type="#_x0000_t75" style="position:absolute;left:9252;top:1439;width:1587;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rltzGAAAA3AAAAA8AAABkcnMvZG93bnJldi54bWxEj0FrwkAUhO8F/8PyBC9FN1paJLqKFYUW&#10;PBgV8fjMPpPQ7Nuwu5r033cLhR6HmfmGmS87U4sHOV9ZVjAeJSCIc6srLhScjtvhFIQPyBpry6Tg&#10;mzwsF72nOabatpzR4xAKESHsU1RQhtCkUvq8JIN+ZBvi6N2sMxiidIXUDtsIN7WcJMmbNFhxXCix&#10;oXVJ+dfhbhRk70V2cu3qc7PbXHW46PPzbj9RatDvVjMQgbrwH/5rf2gFL69j+D0Tj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GuW3MYAAADcAAAADwAAAAAAAAAAAAAA&#10;AACfAgAAZHJzL2Rvd25yZXYueG1sUEsFBgAAAAAEAAQA9wAAAJIDAAAAAA==&#10;">
                  <v:imagedata r:id="rId28" o:title=""/>
                </v:shape>
                <v:shape id="AutoShape 309" o:spid="_x0000_s1057" style="position:absolute;left:9898;top:1900;width:346;height:495;visibility:visible;mso-wrap-style:square;v-text-anchor:top" coordsize="346,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jv8QA&#10;AADcAAAADwAAAGRycy9kb3ducmV2LnhtbESPT4vCMBTE7wt+h/AEb2vqX7QaRYQFT6J1D3p7NM+2&#10;2ryUJqvttzeCsMdhZn7DLNeNKcWDaldYVjDoRyCIU6sLzhT8nn6+ZyCcR9ZYWiYFLTlYrzpfS4y1&#10;ffKRHonPRICwi1FB7n0VS+nSnAy6vq2Ig3e1tUEfZJ1JXeMzwE0ph1E0lQYLDgs5VrTNKb0nf0bB&#10;sR20h8N4enWjZH4u97vb5Tw5KdXrNpsFCE+N/w9/2jutYDQZwvt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6o7/EAAAA3AAAAA8AAAAAAAAAAAAAAAAAmAIAAGRycy9k&#10;b3ducmV2LnhtbFBLBQYAAAAABAAEAPUAAACJAwAAAAA=&#10;" path="m346,322l,322,173,495,346,322xm259,l86,r,322l259,322,259,xe" fillcolor="#90bb33" stroked="f">
                  <v:path arrowok="t" o:connecttype="custom" o:connectlocs="346,2222;0,2222;173,2395;346,2222;259,1900;86,1900;86,2222;259,2222;259,1900" o:connectangles="0,0,0,0,0,0,0,0,0"/>
                </v:shape>
                <v:shape id="Text Box 308" o:spid="_x0000_s1058" type="#_x0000_t202" style="position:absolute;left:9213;top:1330;width:1663;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A74FD3" w:rsidRDefault="00D014D2">
                        <w:pPr>
                          <w:spacing w:before="105"/>
                          <w:ind w:left="405"/>
                        </w:pPr>
                        <w:r>
                          <w:t>Nivel IIIa</w:t>
                        </w:r>
                      </w:p>
                    </w:txbxContent>
                  </v:textbox>
                </v:shape>
                <w10:wrap type="topAndBottom" anchorx="page"/>
              </v:group>
            </w:pict>
          </mc:Fallback>
        </mc:AlternateContent>
      </w:r>
    </w:p>
    <w:p w:rsidR="00A74FD3" w:rsidRDefault="00A74FD3">
      <w:pPr>
        <w:pStyle w:val="Textoindependiente"/>
        <w:spacing w:before="4"/>
        <w:rPr>
          <w:sz w:val="11"/>
        </w:rPr>
      </w:pPr>
    </w:p>
    <w:p w:rsidR="00A74FD3" w:rsidRDefault="00A74FD3">
      <w:pPr>
        <w:pStyle w:val="Textoindependiente"/>
        <w:spacing w:before="4"/>
        <w:rPr>
          <w:sz w:val="8"/>
        </w:rPr>
      </w:pPr>
    </w:p>
    <w:p w:rsidR="00A74FD3" w:rsidRDefault="00301262">
      <w:pPr>
        <w:tabs>
          <w:tab w:val="left" w:pos="2883"/>
          <w:tab w:val="left" w:pos="4638"/>
          <w:tab w:val="left" w:pos="6843"/>
          <w:tab w:val="left" w:pos="8568"/>
        </w:tabs>
        <w:ind w:left="623"/>
        <w:rPr>
          <w:sz w:val="20"/>
        </w:rPr>
      </w:pPr>
      <w:r>
        <w:rPr>
          <w:noProof/>
          <w:sz w:val="20"/>
          <w:lang w:val="es-MX" w:eastAsia="es-MX" w:bidi="ar-SA"/>
        </w:rPr>
        <mc:AlternateContent>
          <mc:Choice Requires="wpg">
            <w:drawing>
              <wp:inline distT="0" distB="0" distL="0" distR="0">
                <wp:extent cx="1222375" cy="298450"/>
                <wp:effectExtent l="5080" t="0" r="1270" b="6350"/>
                <wp:docPr id="34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2375" cy="298450"/>
                          <a:chOff x="0" y="0"/>
                          <a:chExt cx="1925" cy="470"/>
                        </a:xfrm>
                      </wpg:grpSpPr>
                      <wps:wsp>
                        <wps:cNvPr id="346" name="Freeform 306"/>
                        <wps:cNvSpPr>
                          <a:spLocks/>
                        </wps:cNvSpPr>
                        <wps:spPr bwMode="auto">
                          <a:xfrm>
                            <a:off x="10" y="10"/>
                            <a:ext cx="1905" cy="450"/>
                          </a:xfrm>
                          <a:custGeom>
                            <a:avLst/>
                            <a:gdLst>
                              <a:gd name="T0" fmla="+- 0 10 10"/>
                              <a:gd name="T1" fmla="*/ T0 w 1905"/>
                              <a:gd name="T2" fmla="+- 0 85 10"/>
                              <a:gd name="T3" fmla="*/ 85 h 450"/>
                              <a:gd name="T4" fmla="+- 0 16 10"/>
                              <a:gd name="T5" fmla="*/ T4 w 1905"/>
                              <a:gd name="T6" fmla="+- 0 56 10"/>
                              <a:gd name="T7" fmla="*/ 56 h 450"/>
                              <a:gd name="T8" fmla="+- 0 32 10"/>
                              <a:gd name="T9" fmla="*/ T8 w 1905"/>
                              <a:gd name="T10" fmla="+- 0 32 10"/>
                              <a:gd name="T11" fmla="*/ 32 h 450"/>
                              <a:gd name="T12" fmla="+- 0 56 10"/>
                              <a:gd name="T13" fmla="*/ T12 w 1905"/>
                              <a:gd name="T14" fmla="+- 0 16 10"/>
                              <a:gd name="T15" fmla="*/ 16 h 450"/>
                              <a:gd name="T16" fmla="+- 0 85 10"/>
                              <a:gd name="T17" fmla="*/ T16 w 1905"/>
                              <a:gd name="T18" fmla="+- 0 10 10"/>
                              <a:gd name="T19" fmla="*/ 10 h 450"/>
                              <a:gd name="T20" fmla="+- 0 1840 10"/>
                              <a:gd name="T21" fmla="*/ T20 w 1905"/>
                              <a:gd name="T22" fmla="+- 0 10 10"/>
                              <a:gd name="T23" fmla="*/ 10 h 450"/>
                              <a:gd name="T24" fmla="+- 0 1869 10"/>
                              <a:gd name="T25" fmla="*/ T24 w 1905"/>
                              <a:gd name="T26" fmla="+- 0 16 10"/>
                              <a:gd name="T27" fmla="*/ 16 h 450"/>
                              <a:gd name="T28" fmla="+- 0 1893 10"/>
                              <a:gd name="T29" fmla="*/ T28 w 1905"/>
                              <a:gd name="T30" fmla="+- 0 32 10"/>
                              <a:gd name="T31" fmla="*/ 32 h 450"/>
                              <a:gd name="T32" fmla="+- 0 1909 10"/>
                              <a:gd name="T33" fmla="*/ T32 w 1905"/>
                              <a:gd name="T34" fmla="+- 0 56 10"/>
                              <a:gd name="T35" fmla="*/ 56 h 450"/>
                              <a:gd name="T36" fmla="+- 0 1915 10"/>
                              <a:gd name="T37" fmla="*/ T36 w 1905"/>
                              <a:gd name="T38" fmla="+- 0 85 10"/>
                              <a:gd name="T39" fmla="*/ 85 h 450"/>
                              <a:gd name="T40" fmla="+- 0 1915 10"/>
                              <a:gd name="T41" fmla="*/ T40 w 1905"/>
                              <a:gd name="T42" fmla="+- 0 385 10"/>
                              <a:gd name="T43" fmla="*/ 385 h 450"/>
                              <a:gd name="T44" fmla="+- 0 1909 10"/>
                              <a:gd name="T45" fmla="*/ T44 w 1905"/>
                              <a:gd name="T46" fmla="+- 0 414 10"/>
                              <a:gd name="T47" fmla="*/ 414 h 450"/>
                              <a:gd name="T48" fmla="+- 0 1893 10"/>
                              <a:gd name="T49" fmla="*/ T48 w 1905"/>
                              <a:gd name="T50" fmla="+- 0 438 10"/>
                              <a:gd name="T51" fmla="*/ 438 h 450"/>
                              <a:gd name="T52" fmla="+- 0 1869 10"/>
                              <a:gd name="T53" fmla="*/ T52 w 1905"/>
                              <a:gd name="T54" fmla="+- 0 454 10"/>
                              <a:gd name="T55" fmla="*/ 454 h 450"/>
                              <a:gd name="T56" fmla="+- 0 1840 10"/>
                              <a:gd name="T57" fmla="*/ T56 w 1905"/>
                              <a:gd name="T58" fmla="+- 0 460 10"/>
                              <a:gd name="T59" fmla="*/ 460 h 450"/>
                              <a:gd name="T60" fmla="+- 0 85 10"/>
                              <a:gd name="T61" fmla="*/ T60 w 1905"/>
                              <a:gd name="T62" fmla="+- 0 460 10"/>
                              <a:gd name="T63" fmla="*/ 460 h 450"/>
                              <a:gd name="T64" fmla="+- 0 56 10"/>
                              <a:gd name="T65" fmla="*/ T64 w 1905"/>
                              <a:gd name="T66" fmla="+- 0 454 10"/>
                              <a:gd name="T67" fmla="*/ 454 h 450"/>
                              <a:gd name="T68" fmla="+- 0 32 10"/>
                              <a:gd name="T69" fmla="*/ T68 w 1905"/>
                              <a:gd name="T70" fmla="+- 0 438 10"/>
                              <a:gd name="T71" fmla="*/ 438 h 450"/>
                              <a:gd name="T72" fmla="+- 0 16 10"/>
                              <a:gd name="T73" fmla="*/ T72 w 1905"/>
                              <a:gd name="T74" fmla="+- 0 414 10"/>
                              <a:gd name="T75" fmla="*/ 414 h 450"/>
                              <a:gd name="T76" fmla="+- 0 10 10"/>
                              <a:gd name="T77" fmla="*/ T76 w 1905"/>
                              <a:gd name="T78" fmla="+- 0 385 10"/>
                              <a:gd name="T79" fmla="*/ 385 h 450"/>
                              <a:gd name="T80" fmla="+- 0 10 10"/>
                              <a:gd name="T81" fmla="*/ T80 w 1905"/>
                              <a:gd name="T82" fmla="+- 0 85 10"/>
                              <a:gd name="T83" fmla="*/ 8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5" h="450">
                                <a:moveTo>
                                  <a:pt x="0" y="75"/>
                                </a:moveTo>
                                <a:lnTo>
                                  <a:pt x="6" y="46"/>
                                </a:lnTo>
                                <a:lnTo>
                                  <a:pt x="22" y="22"/>
                                </a:lnTo>
                                <a:lnTo>
                                  <a:pt x="46" y="6"/>
                                </a:lnTo>
                                <a:lnTo>
                                  <a:pt x="75" y="0"/>
                                </a:lnTo>
                                <a:lnTo>
                                  <a:pt x="1830" y="0"/>
                                </a:lnTo>
                                <a:lnTo>
                                  <a:pt x="1859" y="6"/>
                                </a:lnTo>
                                <a:lnTo>
                                  <a:pt x="1883" y="22"/>
                                </a:lnTo>
                                <a:lnTo>
                                  <a:pt x="1899" y="46"/>
                                </a:lnTo>
                                <a:lnTo>
                                  <a:pt x="1905" y="75"/>
                                </a:lnTo>
                                <a:lnTo>
                                  <a:pt x="1905" y="375"/>
                                </a:lnTo>
                                <a:lnTo>
                                  <a:pt x="1899" y="404"/>
                                </a:lnTo>
                                <a:lnTo>
                                  <a:pt x="1883" y="428"/>
                                </a:lnTo>
                                <a:lnTo>
                                  <a:pt x="1859" y="444"/>
                                </a:lnTo>
                                <a:lnTo>
                                  <a:pt x="1830" y="450"/>
                                </a:lnTo>
                                <a:lnTo>
                                  <a:pt x="75" y="450"/>
                                </a:lnTo>
                                <a:lnTo>
                                  <a:pt x="46" y="444"/>
                                </a:lnTo>
                                <a:lnTo>
                                  <a:pt x="22" y="428"/>
                                </a:lnTo>
                                <a:lnTo>
                                  <a:pt x="6" y="404"/>
                                </a:lnTo>
                                <a:lnTo>
                                  <a:pt x="0" y="375"/>
                                </a:lnTo>
                                <a:lnTo>
                                  <a:pt x="0" y="75"/>
                                </a:lnTo>
                                <a:close/>
                              </a:path>
                            </a:pathLst>
                          </a:custGeom>
                          <a:noFill/>
                          <a:ln w="12700">
                            <a:solidFill>
                              <a:srgbClr val="00529B"/>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 name="Picture 3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 y="114"/>
                            <a:ext cx="184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Text Box 304"/>
                        <wps:cNvSpPr txBox="1">
                          <a:spLocks noChangeArrowheads="1"/>
                        </wps:cNvSpPr>
                        <wps:spPr bwMode="auto">
                          <a:xfrm>
                            <a:off x="30" y="25"/>
                            <a:ext cx="1864"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83"/>
                                <w:ind w:left="376"/>
                                <w:rPr>
                                  <w:b/>
                                  <w:sz w:val="16"/>
                                </w:rPr>
                              </w:pPr>
                              <w:r>
                                <w:rPr>
                                  <w:b/>
                                  <w:sz w:val="16"/>
                                </w:rPr>
                                <w:t>Procedimiento</w:t>
                              </w:r>
                            </w:p>
                          </w:txbxContent>
                        </wps:txbx>
                        <wps:bodyPr rot="0" vert="horz" wrap="square" lIns="0" tIns="0" rIns="0" bIns="0" anchor="t" anchorCtr="0" upright="1">
                          <a:noAutofit/>
                        </wps:bodyPr>
                      </wps:wsp>
                    </wpg:wgp>
                  </a:graphicData>
                </a:graphic>
              </wp:inline>
            </w:drawing>
          </mc:Choice>
          <mc:Fallback>
            <w:pict>
              <v:group id="Group 303" o:spid="_x0000_s1059" style="width:96.25pt;height:23.5pt;mso-position-horizontal-relative:char;mso-position-vertical-relative:line" coordsize="1925,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">
                <v:shape id="Freeform 306" o:spid="_x0000_s1060" style="position:absolute;left:10;top:10;width:1905;height:450;visibility:visible;mso-wrap-style:square;v-text-anchor:top" coordsize="190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IlsYA&#10;AADcAAAADwAAAGRycy9kb3ducmV2LnhtbESPT2vCQBTE70K/w/IKvRTdqCVodBNKoehJ0P7T2zP7&#10;TNJm34bsqvHbu0LB4zAzv2HmWWdqcaLWVZYVDAcRCOLc6ooLBZ8f7/0JCOeRNdaWScGFHGTpQ2+O&#10;ibZnXtNp4wsRIOwSVFB63yRSurwkg25gG+LgHWxr0AfZFlK3eA5wU8tRFMXSYMVhocSG3krK/zZH&#10;o2C50/Sz19vFl/yOh9ORXh3d77NST4/d6wyEp87fw//tpVYwfon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UIlsYAAADcAAAADwAAAAAAAAAAAAAAAACYAgAAZHJz&#10;L2Rvd25yZXYueG1sUEsFBgAAAAAEAAQA9QAAAIsDAAAAAA==&#10;" path="m,75l6,46,22,22,46,6,75,,1830,r29,6l1883,22r16,24l1905,75r,300l1899,404r-16,24l1859,444r-29,6l75,450,46,444,22,428,6,404,,375,,75xe" filled="f" strokecolor="#00529b" strokeweight="1pt">
                  <v:stroke dashstyle="3 1"/>
                  <v:path arrowok="t" o:connecttype="custom" o:connectlocs="0,85;6,56;22,32;46,16;75,10;1830,10;1859,16;1883,32;1899,56;1905,85;1905,385;1899,414;1883,438;1859,454;1830,460;75,460;46,454;22,438;6,414;0,385;0,85" o:connectangles="0,0,0,0,0,0,0,0,0,0,0,0,0,0,0,0,0,0,0,0,0"/>
                </v:shape>
                <v:shape id="Picture 305" o:spid="_x0000_s1061" type="#_x0000_t75" style="position:absolute;left:41;top:114;width:1841;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rtPTGAAAA3AAAAA8AAABkcnMvZG93bnJldi54bWxEj0FLw0AUhO+C/2F5ghdpN02DLbHbIqVi&#10;D1Joben1kX0mwezbsPts4793BcHjMDPfMIvV4Dp1oRBbzwYm4wwUceVty7WB4/vLaA4qCrLFzjMZ&#10;+KYIq+XtzQJL66+8p8tBapUgHEs00Ij0pdaxashhHPueOHkfPjiUJEOtbcBrgrtO51n2qB22nBYa&#10;7GndUPV5+HIGzvlb8TCVk8S824bCDtlu87ox5v5ueH4CJTTIf/ivvbUGpsUMfs+kI6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u09MYAAADcAAAADwAAAAAAAAAAAAAA&#10;AACfAgAAZHJzL2Rvd25yZXYueG1sUEsFBgAAAAAEAAQA9wAAAJIDAAAAAA==&#10;">
                  <v:imagedata r:id="rId30" o:title=""/>
                </v:shape>
                <v:shape id="Text Box 304" o:spid="_x0000_s1062" type="#_x0000_t202" style="position:absolute;left:30;top:25;width:1864;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A74FD3" w:rsidRDefault="00D014D2">
                        <w:pPr>
                          <w:spacing w:before="83"/>
                          <w:ind w:left="376"/>
                          <w:rPr>
                            <w:b/>
                            <w:sz w:val="16"/>
                          </w:rPr>
                        </w:pPr>
                        <w:r>
                          <w:rPr>
                            <w:b/>
                            <w:sz w:val="16"/>
                          </w:rPr>
                          <w:t>Procedimiento</w:t>
                        </w:r>
                      </w:p>
                    </w:txbxContent>
                  </v:textbox>
                </v:shape>
                <w10:anchorlock/>
              </v:group>
            </w:pict>
          </mc:Fallback>
        </mc:AlternateContent>
      </w:r>
      <w:r w:rsidR="00D014D2">
        <w:rPr>
          <w:sz w:val="20"/>
        </w:rPr>
        <w:tab/>
      </w:r>
      <w:r>
        <w:rPr>
          <w:noProof/>
          <w:position w:val="1"/>
          <w:sz w:val="20"/>
          <w:lang w:val="es-MX" w:eastAsia="es-MX" w:bidi="ar-SA"/>
        </w:rPr>
        <mc:AlternateContent>
          <mc:Choice Requires="wpg">
            <w:drawing>
              <wp:inline distT="0" distB="0" distL="0" distR="0">
                <wp:extent cx="904875" cy="285750"/>
                <wp:effectExtent l="1905" t="3175" r="7620" b="6350"/>
                <wp:docPr id="34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285750"/>
                          <a:chOff x="0" y="0"/>
                          <a:chExt cx="1425" cy="450"/>
                        </a:xfrm>
                      </wpg:grpSpPr>
                      <wps:wsp>
                        <wps:cNvPr id="342" name="Freeform 302"/>
                        <wps:cNvSpPr>
                          <a:spLocks/>
                        </wps:cNvSpPr>
                        <wps:spPr bwMode="auto">
                          <a:xfrm>
                            <a:off x="0" y="0"/>
                            <a:ext cx="1425" cy="450"/>
                          </a:xfrm>
                          <a:custGeom>
                            <a:avLst/>
                            <a:gdLst>
                              <a:gd name="T0" fmla="*/ 1350 w 1425"/>
                              <a:gd name="T1" fmla="*/ 0 h 450"/>
                              <a:gd name="T2" fmla="*/ 75 w 1425"/>
                              <a:gd name="T3" fmla="*/ 0 h 450"/>
                              <a:gd name="T4" fmla="*/ 46 w 1425"/>
                              <a:gd name="T5" fmla="*/ 6 h 450"/>
                              <a:gd name="T6" fmla="*/ 22 w 1425"/>
                              <a:gd name="T7" fmla="*/ 22 h 450"/>
                              <a:gd name="T8" fmla="*/ 6 w 1425"/>
                              <a:gd name="T9" fmla="*/ 46 h 450"/>
                              <a:gd name="T10" fmla="*/ 0 w 1425"/>
                              <a:gd name="T11" fmla="*/ 75 h 450"/>
                              <a:gd name="T12" fmla="*/ 0 w 1425"/>
                              <a:gd name="T13" fmla="*/ 375 h 450"/>
                              <a:gd name="T14" fmla="*/ 6 w 1425"/>
                              <a:gd name="T15" fmla="*/ 404 h 450"/>
                              <a:gd name="T16" fmla="*/ 22 w 1425"/>
                              <a:gd name="T17" fmla="*/ 428 h 450"/>
                              <a:gd name="T18" fmla="*/ 46 w 1425"/>
                              <a:gd name="T19" fmla="*/ 444 h 450"/>
                              <a:gd name="T20" fmla="*/ 75 w 1425"/>
                              <a:gd name="T21" fmla="*/ 450 h 450"/>
                              <a:gd name="T22" fmla="*/ 1350 w 1425"/>
                              <a:gd name="T23" fmla="*/ 450 h 450"/>
                              <a:gd name="T24" fmla="*/ 1379 w 1425"/>
                              <a:gd name="T25" fmla="*/ 444 h 450"/>
                              <a:gd name="T26" fmla="*/ 1403 w 1425"/>
                              <a:gd name="T27" fmla="*/ 428 h 450"/>
                              <a:gd name="T28" fmla="*/ 1419 w 1425"/>
                              <a:gd name="T29" fmla="*/ 404 h 450"/>
                              <a:gd name="T30" fmla="*/ 1425 w 1425"/>
                              <a:gd name="T31" fmla="*/ 375 h 450"/>
                              <a:gd name="T32" fmla="*/ 1425 w 1425"/>
                              <a:gd name="T33" fmla="*/ 75 h 450"/>
                              <a:gd name="T34" fmla="*/ 1419 w 1425"/>
                              <a:gd name="T35" fmla="*/ 46 h 450"/>
                              <a:gd name="T36" fmla="*/ 1403 w 1425"/>
                              <a:gd name="T37" fmla="*/ 22 h 450"/>
                              <a:gd name="T38" fmla="*/ 1379 w 1425"/>
                              <a:gd name="T39" fmla="*/ 6 h 450"/>
                              <a:gd name="T40" fmla="*/ 1350 w 1425"/>
                              <a:gd name="T4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25" h="450">
                                <a:moveTo>
                                  <a:pt x="1350" y="0"/>
                                </a:moveTo>
                                <a:lnTo>
                                  <a:pt x="75" y="0"/>
                                </a:lnTo>
                                <a:lnTo>
                                  <a:pt x="46" y="6"/>
                                </a:lnTo>
                                <a:lnTo>
                                  <a:pt x="22" y="22"/>
                                </a:lnTo>
                                <a:lnTo>
                                  <a:pt x="6" y="46"/>
                                </a:lnTo>
                                <a:lnTo>
                                  <a:pt x="0" y="75"/>
                                </a:lnTo>
                                <a:lnTo>
                                  <a:pt x="0" y="375"/>
                                </a:lnTo>
                                <a:lnTo>
                                  <a:pt x="6" y="404"/>
                                </a:lnTo>
                                <a:lnTo>
                                  <a:pt x="22" y="428"/>
                                </a:lnTo>
                                <a:lnTo>
                                  <a:pt x="46" y="444"/>
                                </a:lnTo>
                                <a:lnTo>
                                  <a:pt x="75" y="450"/>
                                </a:lnTo>
                                <a:lnTo>
                                  <a:pt x="1350" y="450"/>
                                </a:lnTo>
                                <a:lnTo>
                                  <a:pt x="1379" y="444"/>
                                </a:lnTo>
                                <a:lnTo>
                                  <a:pt x="1403" y="428"/>
                                </a:lnTo>
                                <a:lnTo>
                                  <a:pt x="1419" y="404"/>
                                </a:lnTo>
                                <a:lnTo>
                                  <a:pt x="1425" y="375"/>
                                </a:lnTo>
                                <a:lnTo>
                                  <a:pt x="1425" y="75"/>
                                </a:lnTo>
                                <a:lnTo>
                                  <a:pt x="1419" y="46"/>
                                </a:lnTo>
                                <a:lnTo>
                                  <a:pt x="1403" y="22"/>
                                </a:lnTo>
                                <a:lnTo>
                                  <a:pt x="1379" y="6"/>
                                </a:lnTo>
                                <a:lnTo>
                                  <a:pt x="1350"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3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 y="104"/>
                            <a:ext cx="136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Text Box 300"/>
                        <wps:cNvSpPr txBox="1">
                          <a:spLocks noChangeArrowheads="1"/>
                        </wps:cNvSpPr>
                        <wps:spPr bwMode="auto">
                          <a:xfrm>
                            <a:off x="660" y="105"/>
                            <a:ext cx="1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179" w:lineRule="exact"/>
                                <w:rPr>
                                  <w:sz w:val="16"/>
                                </w:rPr>
                              </w:pPr>
                              <w:r>
                                <w:rPr>
                                  <w:color w:val="FFFFFF"/>
                                  <w:sz w:val="16"/>
                                </w:rPr>
                                <w:t>B</w:t>
                              </w:r>
                            </w:p>
                          </w:txbxContent>
                        </wps:txbx>
                        <wps:bodyPr rot="0" vert="horz" wrap="square" lIns="0" tIns="0" rIns="0" bIns="0" anchor="t" anchorCtr="0" upright="1">
                          <a:noAutofit/>
                        </wps:bodyPr>
                      </wps:wsp>
                    </wpg:wgp>
                  </a:graphicData>
                </a:graphic>
              </wp:inline>
            </w:drawing>
          </mc:Choice>
          <mc:Fallback>
            <w:pict>
              <v:group id="Group 299" o:spid="_x0000_s1063" style="width:71.25pt;height:22.5pt;mso-position-horizontal-relative:char;mso-position-vertical-relative:line" coordsize="142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">
                <v:shape id="Freeform 302" o:spid="_x0000_s1064" style="position:absolute;width:1425;height:450;visibility:visible;mso-wrap-style:square;v-text-anchor:top" coordsize="14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K+MMA&#10;AADcAAAADwAAAGRycy9kb3ducmV2LnhtbESPwWrDMBBE74X8g9hALyWR45oQnMgmFBLaYx1/wGJt&#10;ZBNrZSw1dvr1VaHQ4zA7b3YO5Wx7cafRd44VbNYJCOLG6Y6NgvpyWu1A+ICssXdMCh7koSwWTwfM&#10;tZv4k+5VMCJC2OeooA1hyKX0TUsW/doNxNG7utFiiHI0Uo84RbjtZZokW2mx49jQ4kBvLTW36svG&#10;N6ZdluqXqv7OnPcfprbdbM5KPS/n4x5EoDn8H/+l37WC1yyF3zGR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bK+MMAAADcAAAADwAAAAAAAAAAAAAAAACYAgAAZHJzL2Rv&#10;d25yZXYueG1sUEsFBgAAAAAEAAQA9QAAAIgDAAAAAA==&#10;" path="m1350,l75,,46,6,22,22,6,46,,75,,375r6,29l22,428r24,16l75,450r1275,l1379,444r24,-16l1419,404r6,-29l1425,75r-6,-29l1403,22,1379,6,1350,xe" fillcolor="#00529b" stroked="f">
                  <v:path arrowok="t" o:connecttype="custom" o:connectlocs="1350,0;75,0;46,6;22,22;6,46;0,75;0,375;6,404;22,428;46,444;75,450;1350,450;1379,444;1403,428;1419,404;1425,375;1425,75;1419,46;1403,22;1379,6;1350,0" o:connectangles="0,0,0,0,0,0,0,0,0,0,0,0,0,0,0,0,0,0,0,0,0"/>
                </v:shape>
                <v:shape id="Picture 301" o:spid="_x0000_s1065" type="#_x0000_t75" style="position:absolute;left:33;top:104;width:1361;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O4hPFAAAA3AAAAA8AAABkcnMvZG93bnJldi54bWxEj0Frg0AUhO+F/IflFXpr1jahFJONJNpC&#10;ICfTXnp7uC8qcd+qu0b999lCocdhZr5htslkGnGj3tWWFbwsIxDEhdU1lwq+vz6f30E4j6yxsUwK&#10;ZnKQ7BYPW4y1HTmn29mXIkDYxaig8r6NpXRFRQbd0rbEwbvY3qAPsi+l7nEMcNPI1yh6kwZrDgsV&#10;tpRWVFzPg1Fwsl13WOenNJMD5c5//GTz0Cr19DjtNyA8Tf4//Nc+agWr9Qp+z4QjIH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TuITxQAAANwAAAAPAAAAAAAAAAAAAAAA&#10;AJ8CAABkcnMvZG93bnJldi54bWxQSwUGAAAAAAQABAD3AAAAkQMAAAAA&#10;">
                  <v:imagedata r:id="rId32" o:title=""/>
                </v:shape>
                <v:shape id="Text Box 300" o:spid="_x0000_s1066" type="#_x0000_t202" style="position:absolute;left:660;top:105;width:1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A74FD3" w:rsidRDefault="00D014D2">
                        <w:pPr>
                          <w:spacing w:line="179" w:lineRule="exact"/>
                          <w:rPr>
                            <w:sz w:val="16"/>
                          </w:rPr>
                        </w:pPr>
                        <w:r>
                          <w:rPr>
                            <w:color w:val="FFFFFF"/>
                            <w:sz w:val="16"/>
                          </w:rPr>
                          <w:t>B</w:t>
                        </w:r>
                      </w:p>
                    </w:txbxContent>
                  </v:textbox>
                </v:shape>
                <w10:anchorlock/>
              </v:group>
            </w:pict>
          </mc:Fallback>
        </mc:AlternateContent>
      </w:r>
      <w:r w:rsidR="00D014D2">
        <w:rPr>
          <w:position w:val="1"/>
          <w:sz w:val="20"/>
        </w:rPr>
        <w:tab/>
      </w:r>
      <w:r>
        <w:rPr>
          <w:noProof/>
          <w:position w:val="1"/>
          <w:sz w:val="20"/>
          <w:lang w:val="es-MX" w:eastAsia="es-MX" w:bidi="ar-SA"/>
        </w:rPr>
        <mc:AlternateContent>
          <mc:Choice Requires="wpg">
            <w:drawing>
              <wp:inline distT="0" distB="0" distL="0" distR="0">
                <wp:extent cx="904875" cy="285750"/>
                <wp:effectExtent l="1905" t="3175" r="7620" b="6350"/>
                <wp:docPr id="33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285750"/>
                          <a:chOff x="0" y="0"/>
                          <a:chExt cx="1425" cy="450"/>
                        </a:xfrm>
                      </wpg:grpSpPr>
                      <wps:wsp>
                        <wps:cNvPr id="338" name="Freeform 298"/>
                        <wps:cNvSpPr>
                          <a:spLocks/>
                        </wps:cNvSpPr>
                        <wps:spPr bwMode="auto">
                          <a:xfrm>
                            <a:off x="0" y="0"/>
                            <a:ext cx="1425" cy="450"/>
                          </a:xfrm>
                          <a:custGeom>
                            <a:avLst/>
                            <a:gdLst>
                              <a:gd name="T0" fmla="*/ 1350 w 1425"/>
                              <a:gd name="T1" fmla="*/ 0 h 450"/>
                              <a:gd name="T2" fmla="*/ 75 w 1425"/>
                              <a:gd name="T3" fmla="*/ 0 h 450"/>
                              <a:gd name="T4" fmla="*/ 46 w 1425"/>
                              <a:gd name="T5" fmla="*/ 6 h 450"/>
                              <a:gd name="T6" fmla="*/ 22 w 1425"/>
                              <a:gd name="T7" fmla="*/ 22 h 450"/>
                              <a:gd name="T8" fmla="*/ 6 w 1425"/>
                              <a:gd name="T9" fmla="*/ 46 h 450"/>
                              <a:gd name="T10" fmla="*/ 0 w 1425"/>
                              <a:gd name="T11" fmla="*/ 75 h 450"/>
                              <a:gd name="T12" fmla="*/ 0 w 1425"/>
                              <a:gd name="T13" fmla="*/ 375 h 450"/>
                              <a:gd name="T14" fmla="*/ 6 w 1425"/>
                              <a:gd name="T15" fmla="*/ 404 h 450"/>
                              <a:gd name="T16" fmla="*/ 22 w 1425"/>
                              <a:gd name="T17" fmla="*/ 428 h 450"/>
                              <a:gd name="T18" fmla="*/ 46 w 1425"/>
                              <a:gd name="T19" fmla="*/ 444 h 450"/>
                              <a:gd name="T20" fmla="*/ 75 w 1425"/>
                              <a:gd name="T21" fmla="*/ 450 h 450"/>
                              <a:gd name="T22" fmla="*/ 1350 w 1425"/>
                              <a:gd name="T23" fmla="*/ 450 h 450"/>
                              <a:gd name="T24" fmla="*/ 1379 w 1425"/>
                              <a:gd name="T25" fmla="*/ 444 h 450"/>
                              <a:gd name="T26" fmla="*/ 1403 w 1425"/>
                              <a:gd name="T27" fmla="*/ 428 h 450"/>
                              <a:gd name="T28" fmla="*/ 1419 w 1425"/>
                              <a:gd name="T29" fmla="*/ 404 h 450"/>
                              <a:gd name="T30" fmla="*/ 1425 w 1425"/>
                              <a:gd name="T31" fmla="*/ 375 h 450"/>
                              <a:gd name="T32" fmla="*/ 1425 w 1425"/>
                              <a:gd name="T33" fmla="*/ 75 h 450"/>
                              <a:gd name="T34" fmla="*/ 1419 w 1425"/>
                              <a:gd name="T35" fmla="*/ 46 h 450"/>
                              <a:gd name="T36" fmla="*/ 1403 w 1425"/>
                              <a:gd name="T37" fmla="*/ 22 h 450"/>
                              <a:gd name="T38" fmla="*/ 1379 w 1425"/>
                              <a:gd name="T39" fmla="*/ 6 h 450"/>
                              <a:gd name="T40" fmla="*/ 1350 w 1425"/>
                              <a:gd name="T4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25" h="450">
                                <a:moveTo>
                                  <a:pt x="1350" y="0"/>
                                </a:moveTo>
                                <a:lnTo>
                                  <a:pt x="75" y="0"/>
                                </a:lnTo>
                                <a:lnTo>
                                  <a:pt x="46" y="6"/>
                                </a:lnTo>
                                <a:lnTo>
                                  <a:pt x="22" y="22"/>
                                </a:lnTo>
                                <a:lnTo>
                                  <a:pt x="6" y="46"/>
                                </a:lnTo>
                                <a:lnTo>
                                  <a:pt x="0" y="75"/>
                                </a:lnTo>
                                <a:lnTo>
                                  <a:pt x="0" y="375"/>
                                </a:lnTo>
                                <a:lnTo>
                                  <a:pt x="6" y="404"/>
                                </a:lnTo>
                                <a:lnTo>
                                  <a:pt x="22" y="428"/>
                                </a:lnTo>
                                <a:lnTo>
                                  <a:pt x="46" y="444"/>
                                </a:lnTo>
                                <a:lnTo>
                                  <a:pt x="75" y="450"/>
                                </a:lnTo>
                                <a:lnTo>
                                  <a:pt x="1350" y="450"/>
                                </a:lnTo>
                                <a:lnTo>
                                  <a:pt x="1379" y="444"/>
                                </a:lnTo>
                                <a:lnTo>
                                  <a:pt x="1403" y="428"/>
                                </a:lnTo>
                                <a:lnTo>
                                  <a:pt x="1419" y="404"/>
                                </a:lnTo>
                                <a:lnTo>
                                  <a:pt x="1425" y="375"/>
                                </a:lnTo>
                                <a:lnTo>
                                  <a:pt x="1425" y="75"/>
                                </a:lnTo>
                                <a:lnTo>
                                  <a:pt x="1419" y="46"/>
                                </a:lnTo>
                                <a:lnTo>
                                  <a:pt x="1403" y="22"/>
                                </a:lnTo>
                                <a:lnTo>
                                  <a:pt x="1379" y="6"/>
                                </a:lnTo>
                                <a:lnTo>
                                  <a:pt x="1350"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9" name="Picture 2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2" y="104"/>
                            <a:ext cx="136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Text Box 296"/>
                        <wps:cNvSpPr txBox="1">
                          <a:spLocks noChangeArrowheads="1"/>
                        </wps:cNvSpPr>
                        <wps:spPr bwMode="auto">
                          <a:xfrm>
                            <a:off x="655" y="103"/>
                            <a:ext cx="1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179" w:lineRule="exact"/>
                                <w:rPr>
                                  <w:b/>
                                  <w:sz w:val="16"/>
                                </w:rPr>
                              </w:pPr>
                              <w:r>
                                <w:rPr>
                                  <w:b/>
                                  <w:color w:val="FFFFFF"/>
                                  <w:sz w:val="16"/>
                                </w:rPr>
                                <w:t>A</w:t>
                              </w:r>
                            </w:p>
                          </w:txbxContent>
                        </wps:txbx>
                        <wps:bodyPr rot="0" vert="horz" wrap="square" lIns="0" tIns="0" rIns="0" bIns="0" anchor="t" anchorCtr="0" upright="1">
                          <a:noAutofit/>
                        </wps:bodyPr>
                      </wps:wsp>
                    </wpg:wgp>
                  </a:graphicData>
                </a:graphic>
              </wp:inline>
            </w:drawing>
          </mc:Choice>
          <mc:Fallback>
            <w:pict>
              <v:group id="Group 295" o:spid="_x0000_s1067" style="width:71.25pt;height:22.5pt;mso-position-horizontal-relative:char;mso-position-vertical-relative:line" coordsize="142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">
                <v:shape id="Freeform 298" o:spid="_x0000_s1068" style="position:absolute;width:1425;height:450;visibility:visible;mso-wrap-style:square;v-text-anchor:top" coordsize="14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Ob8MA&#10;AADcAAAADwAAAGRycy9kb3ducmV2LnhtbESPwWrCQBCG74LvsEzBi+imKiKpq0ihYo+NeYAhO92E&#10;ZmdDdmuiT+8cCj0O//zffLM/jr5VN+pjE9jA6zIDRVwF27AzUF4/FjtQMSFbbAOTgTtFOB6mkz3m&#10;Ngz8RbciOSUQjjkaqFPqcq1jVZPHuAwdsWTfofeYZOydtj0OAvetXmXZVntsWC7U2NF7TdVP8etF&#10;Y9htVnZelI9NiPHTlb4Z3dmY2ct4egOVaEz/y3/tizWwXoutPCME0I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iOb8MAAADcAAAADwAAAAAAAAAAAAAAAACYAgAAZHJzL2Rv&#10;d25yZXYueG1sUEsFBgAAAAAEAAQA9QAAAIgDAAAAAA==&#10;" path="m1350,l75,,46,6,22,22,6,46,,75,,375r6,29l22,428r24,16l75,450r1275,l1379,444r24,-16l1419,404r6,-29l1425,75r-6,-29l1403,22,1379,6,1350,xe" fillcolor="#00529b" stroked="f">
                  <v:path arrowok="t" o:connecttype="custom" o:connectlocs="1350,0;75,0;46,6;22,22;6,46;0,75;0,375;6,404;22,428;46,444;75,450;1350,450;1379,444;1403,428;1419,404;1425,375;1425,75;1419,46;1403,22;1379,6;1350,0" o:connectangles="0,0,0,0,0,0,0,0,0,0,0,0,0,0,0,0,0,0,0,0,0"/>
                </v:shape>
                <v:shape id="Picture 297" o:spid="_x0000_s1069" type="#_x0000_t75" style="position:absolute;left:32;top:104;width:1361;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gpoTDAAAA3AAAAA8AAABkcnMvZG93bnJldi54bWxEj0+LwjAUxO+C3yE8YW+aui6yVqP4FwRP&#10;VS/eHs2zLTYvtUm1fvuNIOxxmJnfMLNFa0rxoNoVlhUMBxEI4tTqgjMF59Ou/wvCeWSNpWVS8CIH&#10;i3m3M8NY2ycn9Dj6TAQIuxgV5N5XsZQuzcmgG9iKOHhXWxv0QdaZ1DU+A9yU8juKxtJgwWEhx4rW&#10;OaW3Y2MUHOz9vvpJDuuNbChxfnvZvJpKqa9eu5yC8NT6//CnvdcKRqMJvM+EI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CmhMMAAADcAAAADwAAAAAAAAAAAAAAAACf&#10;AgAAZHJzL2Rvd25yZXYueG1sUEsFBgAAAAAEAAQA9wAAAI8DAAAAAA==&#10;">
                  <v:imagedata r:id="rId32" o:title=""/>
                </v:shape>
                <v:shape id="Text Box 296" o:spid="_x0000_s1070" type="#_x0000_t202" style="position:absolute;left:655;top:103;width:13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A74FD3" w:rsidRDefault="00D014D2">
                        <w:pPr>
                          <w:spacing w:line="179" w:lineRule="exact"/>
                          <w:rPr>
                            <w:b/>
                            <w:sz w:val="16"/>
                          </w:rPr>
                        </w:pPr>
                        <w:r>
                          <w:rPr>
                            <w:b/>
                            <w:color w:val="FFFFFF"/>
                            <w:sz w:val="16"/>
                          </w:rPr>
                          <w:t>A</w:t>
                        </w:r>
                      </w:p>
                    </w:txbxContent>
                  </v:textbox>
                </v:shape>
                <w10:anchorlock/>
              </v:group>
            </w:pict>
          </mc:Fallback>
        </mc:AlternateContent>
      </w:r>
      <w:r w:rsidR="00D014D2">
        <w:rPr>
          <w:position w:val="1"/>
          <w:sz w:val="20"/>
        </w:rPr>
        <w:tab/>
      </w:r>
      <w:r>
        <w:rPr>
          <w:noProof/>
          <w:position w:val="1"/>
          <w:sz w:val="20"/>
          <w:lang w:val="es-MX" w:eastAsia="es-MX" w:bidi="ar-SA"/>
        </w:rPr>
        <mc:AlternateContent>
          <mc:Choice Requires="wpg">
            <w:drawing>
              <wp:inline distT="0" distB="0" distL="0" distR="0">
                <wp:extent cx="904875" cy="285750"/>
                <wp:effectExtent l="1905" t="3175" r="7620" b="6350"/>
                <wp:docPr id="33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285750"/>
                          <a:chOff x="0" y="0"/>
                          <a:chExt cx="1425" cy="450"/>
                        </a:xfrm>
                      </wpg:grpSpPr>
                      <wps:wsp>
                        <wps:cNvPr id="334" name="Freeform 294"/>
                        <wps:cNvSpPr>
                          <a:spLocks/>
                        </wps:cNvSpPr>
                        <wps:spPr bwMode="auto">
                          <a:xfrm>
                            <a:off x="0" y="0"/>
                            <a:ext cx="1425" cy="450"/>
                          </a:xfrm>
                          <a:custGeom>
                            <a:avLst/>
                            <a:gdLst>
                              <a:gd name="T0" fmla="*/ 1350 w 1425"/>
                              <a:gd name="T1" fmla="*/ 0 h 450"/>
                              <a:gd name="T2" fmla="*/ 75 w 1425"/>
                              <a:gd name="T3" fmla="*/ 0 h 450"/>
                              <a:gd name="T4" fmla="*/ 46 w 1425"/>
                              <a:gd name="T5" fmla="*/ 6 h 450"/>
                              <a:gd name="T6" fmla="*/ 22 w 1425"/>
                              <a:gd name="T7" fmla="*/ 22 h 450"/>
                              <a:gd name="T8" fmla="*/ 6 w 1425"/>
                              <a:gd name="T9" fmla="*/ 46 h 450"/>
                              <a:gd name="T10" fmla="*/ 0 w 1425"/>
                              <a:gd name="T11" fmla="*/ 75 h 450"/>
                              <a:gd name="T12" fmla="*/ 0 w 1425"/>
                              <a:gd name="T13" fmla="*/ 375 h 450"/>
                              <a:gd name="T14" fmla="*/ 6 w 1425"/>
                              <a:gd name="T15" fmla="*/ 404 h 450"/>
                              <a:gd name="T16" fmla="*/ 22 w 1425"/>
                              <a:gd name="T17" fmla="*/ 428 h 450"/>
                              <a:gd name="T18" fmla="*/ 46 w 1425"/>
                              <a:gd name="T19" fmla="*/ 444 h 450"/>
                              <a:gd name="T20" fmla="*/ 75 w 1425"/>
                              <a:gd name="T21" fmla="*/ 450 h 450"/>
                              <a:gd name="T22" fmla="*/ 1350 w 1425"/>
                              <a:gd name="T23" fmla="*/ 450 h 450"/>
                              <a:gd name="T24" fmla="*/ 1379 w 1425"/>
                              <a:gd name="T25" fmla="*/ 444 h 450"/>
                              <a:gd name="T26" fmla="*/ 1403 w 1425"/>
                              <a:gd name="T27" fmla="*/ 428 h 450"/>
                              <a:gd name="T28" fmla="*/ 1419 w 1425"/>
                              <a:gd name="T29" fmla="*/ 404 h 450"/>
                              <a:gd name="T30" fmla="*/ 1425 w 1425"/>
                              <a:gd name="T31" fmla="*/ 375 h 450"/>
                              <a:gd name="T32" fmla="*/ 1425 w 1425"/>
                              <a:gd name="T33" fmla="*/ 75 h 450"/>
                              <a:gd name="T34" fmla="*/ 1419 w 1425"/>
                              <a:gd name="T35" fmla="*/ 46 h 450"/>
                              <a:gd name="T36" fmla="*/ 1403 w 1425"/>
                              <a:gd name="T37" fmla="*/ 22 h 450"/>
                              <a:gd name="T38" fmla="*/ 1379 w 1425"/>
                              <a:gd name="T39" fmla="*/ 6 h 450"/>
                              <a:gd name="T40" fmla="*/ 1350 w 1425"/>
                              <a:gd name="T4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25" h="450">
                                <a:moveTo>
                                  <a:pt x="1350" y="0"/>
                                </a:moveTo>
                                <a:lnTo>
                                  <a:pt x="75" y="0"/>
                                </a:lnTo>
                                <a:lnTo>
                                  <a:pt x="46" y="6"/>
                                </a:lnTo>
                                <a:lnTo>
                                  <a:pt x="22" y="22"/>
                                </a:lnTo>
                                <a:lnTo>
                                  <a:pt x="6" y="46"/>
                                </a:lnTo>
                                <a:lnTo>
                                  <a:pt x="0" y="75"/>
                                </a:lnTo>
                                <a:lnTo>
                                  <a:pt x="0" y="375"/>
                                </a:lnTo>
                                <a:lnTo>
                                  <a:pt x="6" y="404"/>
                                </a:lnTo>
                                <a:lnTo>
                                  <a:pt x="22" y="428"/>
                                </a:lnTo>
                                <a:lnTo>
                                  <a:pt x="46" y="444"/>
                                </a:lnTo>
                                <a:lnTo>
                                  <a:pt x="75" y="450"/>
                                </a:lnTo>
                                <a:lnTo>
                                  <a:pt x="1350" y="450"/>
                                </a:lnTo>
                                <a:lnTo>
                                  <a:pt x="1379" y="444"/>
                                </a:lnTo>
                                <a:lnTo>
                                  <a:pt x="1403" y="428"/>
                                </a:lnTo>
                                <a:lnTo>
                                  <a:pt x="1419" y="404"/>
                                </a:lnTo>
                                <a:lnTo>
                                  <a:pt x="1425" y="375"/>
                                </a:lnTo>
                                <a:lnTo>
                                  <a:pt x="1425" y="75"/>
                                </a:lnTo>
                                <a:lnTo>
                                  <a:pt x="1419" y="46"/>
                                </a:lnTo>
                                <a:lnTo>
                                  <a:pt x="1403" y="22"/>
                                </a:lnTo>
                                <a:lnTo>
                                  <a:pt x="1379" y="6"/>
                                </a:lnTo>
                                <a:lnTo>
                                  <a:pt x="1350"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 name="Picture 2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 y="104"/>
                            <a:ext cx="136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Text Box 292"/>
                        <wps:cNvSpPr txBox="1">
                          <a:spLocks noChangeArrowheads="1"/>
                        </wps:cNvSpPr>
                        <wps:spPr bwMode="auto">
                          <a:xfrm>
                            <a:off x="660" y="105"/>
                            <a:ext cx="1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179" w:lineRule="exact"/>
                                <w:rPr>
                                  <w:sz w:val="16"/>
                                </w:rPr>
                              </w:pPr>
                              <w:r>
                                <w:rPr>
                                  <w:sz w:val="16"/>
                                </w:rPr>
                                <w:t>B</w:t>
                              </w:r>
                            </w:p>
                          </w:txbxContent>
                        </wps:txbx>
                        <wps:bodyPr rot="0" vert="horz" wrap="square" lIns="0" tIns="0" rIns="0" bIns="0" anchor="t" anchorCtr="0" upright="1">
                          <a:noAutofit/>
                        </wps:bodyPr>
                      </wps:wsp>
                    </wpg:wgp>
                  </a:graphicData>
                </a:graphic>
              </wp:inline>
            </w:drawing>
          </mc:Choice>
          <mc:Fallback>
            <w:pict>
              <v:group id="Group 291" o:spid="_x0000_s1071" style="width:71.25pt;height:22.5pt;mso-position-horizontal-relative:char;mso-position-vertical-relative:line" coordsize="142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">
                <v:shape id="Freeform 294" o:spid="_x0000_s1072" style="position:absolute;width:1425;height:450;visibility:visible;mso-wrap-style:square;v-text-anchor:top" coordsize="14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ijcQA&#10;AADcAAAADwAAAGRycy9kb3ducmV2LnhtbESPQWvCQBSE7wX/w/IEL0U3Vi0lugmlVNBjU+n5mX3N&#10;hmTfxuyqsb++KxR6HGbmG2aTD7YVF+p97VjBfJaAIC6drrlScPjcTl9A+ICssXVMCm7kIc9GDxtM&#10;tbvyB12KUIkIYZ+iAhNCl0rpS0MW/cx1xNH7dr3FEGVfSd3jNcJtK5+S5FlarDkuGOzozVDZFGer&#10;YPV+NAUnzdc+mOanPs+XzenRKTUZD69rEIGG8B/+a++0gsVi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iYo3EAAAA3AAAAA8AAAAAAAAAAAAAAAAAmAIAAGRycy9k&#10;b3ducmV2LnhtbFBLBQYAAAAABAAEAPUAAACJAwAAAAA=&#10;" path="m1350,l75,,46,6,22,22,6,46,,75,,375r6,29l22,428r24,16l75,450r1275,l1379,444r24,-16l1419,404r6,-29l1425,75r-6,-29l1403,22,1379,6,1350,xe" fillcolor="#90bb33" stroked="f">
                  <v:path arrowok="t" o:connecttype="custom" o:connectlocs="1350,0;75,0;46,6;22,22;6,46;0,75;0,375;6,404;22,428;46,444;75,450;1350,450;1379,444;1403,428;1419,404;1425,375;1425,75;1419,46;1403,22;1379,6;1350,0" o:connectangles="0,0,0,0,0,0,0,0,0,0,0,0,0,0,0,0,0,0,0,0,0"/>
                </v:shape>
                <v:shape id="Picture 293" o:spid="_x0000_s1073" type="#_x0000_t75" style="position:absolute;left:33;top:104;width:1361;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trIHDAAAA3AAAAA8AAABkcnMvZG93bnJldi54bWxEj0+LwjAUxO+C3yE8YW+auq6LVKP4FwRP&#10;VS/eHs2zLTYvtUm1fvuNIOxxmJnfMLNFa0rxoNoVlhUMBxEI4tTqgjMF59OuPwHhPLLG0jIpeJGD&#10;xbzbmWGs7ZMTehx9JgKEXYwKcu+rWEqX5mTQDWxFHLyrrQ36IOtM6hqfAW5K+R1Fv9JgwWEhx4rW&#10;OaW3Y2MUHOz9vvpJDuuNbChxfnvZvJpKqa9eu5yC8NT6//CnvdcKRqMxvM+EI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2sgcMAAADcAAAADwAAAAAAAAAAAAAAAACf&#10;AgAAZHJzL2Rvd25yZXYueG1sUEsFBgAAAAAEAAQA9wAAAI8DAAAAAA==&#10;">
                  <v:imagedata r:id="rId32" o:title=""/>
                </v:shape>
                <v:shape id="Text Box 292" o:spid="_x0000_s1074" type="#_x0000_t202" style="position:absolute;left:660;top:105;width:1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A74FD3" w:rsidRDefault="00D014D2">
                        <w:pPr>
                          <w:spacing w:line="179" w:lineRule="exact"/>
                          <w:rPr>
                            <w:sz w:val="16"/>
                          </w:rPr>
                        </w:pPr>
                        <w:r>
                          <w:rPr>
                            <w:sz w:val="16"/>
                          </w:rPr>
                          <w:t>B</w:t>
                        </w:r>
                      </w:p>
                    </w:txbxContent>
                  </v:textbox>
                </v:shape>
                <w10:anchorlock/>
              </v:group>
            </w:pict>
          </mc:Fallback>
        </mc:AlternateContent>
      </w:r>
      <w:r w:rsidR="00D014D2">
        <w:rPr>
          <w:position w:val="1"/>
          <w:sz w:val="20"/>
        </w:rPr>
        <w:tab/>
      </w:r>
      <w:r>
        <w:rPr>
          <w:noProof/>
          <w:position w:val="1"/>
          <w:sz w:val="20"/>
          <w:lang w:val="es-MX" w:eastAsia="es-MX" w:bidi="ar-SA"/>
        </w:rPr>
        <mc:AlternateContent>
          <mc:Choice Requires="wpg">
            <w:drawing>
              <wp:inline distT="0" distB="0" distL="0" distR="0">
                <wp:extent cx="904875" cy="285750"/>
                <wp:effectExtent l="1905" t="3175" r="7620" b="6350"/>
                <wp:docPr id="329"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285750"/>
                          <a:chOff x="0" y="0"/>
                          <a:chExt cx="1425" cy="450"/>
                        </a:xfrm>
                      </wpg:grpSpPr>
                      <wps:wsp>
                        <wps:cNvPr id="330" name="Freeform 290"/>
                        <wps:cNvSpPr>
                          <a:spLocks/>
                        </wps:cNvSpPr>
                        <wps:spPr bwMode="auto">
                          <a:xfrm>
                            <a:off x="0" y="0"/>
                            <a:ext cx="1425" cy="450"/>
                          </a:xfrm>
                          <a:custGeom>
                            <a:avLst/>
                            <a:gdLst>
                              <a:gd name="T0" fmla="*/ 1350 w 1425"/>
                              <a:gd name="T1" fmla="*/ 0 h 450"/>
                              <a:gd name="T2" fmla="*/ 75 w 1425"/>
                              <a:gd name="T3" fmla="*/ 0 h 450"/>
                              <a:gd name="T4" fmla="*/ 46 w 1425"/>
                              <a:gd name="T5" fmla="*/ 6 h 450"/>
                              <a:gd name="T6" fmla="*/ 22 w 1425"/>
                              <a:gd name="T7" fmla="*/ 22 h 450"/>
                              <a:gd name="T8" fmla="*/ 6 w 1425"/>
                              <a:gd name="T9" fmla="*/ 46 h 450"/>
                              <a:gd name="T10" fmla="*/ 0 w 1425"/>
                              <a:gd name="T11" fmla="*/ 75 h 450"/>
                              <a:gd name="T12" fmla="*/ 0 w 1425"/>
                              <a:gd name="T13" fmla="*/ 375 h 450"/>
                              <a:gd name="T14" fmla="*/ 6 w 1425"/>
                              <a:gd name="T15" fmla="*/ 404 h 450"/>
                              <a:gd name="T16" fmla="*/ 22 w 1425"/>
                              <a:gd name="T17" fmla="*/ 428 h 450"/>
                              <a:gd name="T18" fmla="*/ 46 w 1425"/>
                              <a:gd name="T19" fmla="*/ 444 h 450"/>
                              <a:gd name="T20" fmla="*/ 75 w 1425"/>
                              <a:gd name="T21" fmla="*/ 450 h 450"/>
                              <a:gd name="T22" fmla="*/ 1350 w 1425"/>
                              <a:gd name="T23" fmla="*/ 450 h 450"/>
                              <a:gd name="T24" fmla="*/ 1379 w 1425"/>
                              <a:gd name="T25" fmla="*/ 444 h 450"/>
                              <a:gd name="T26" fmla="*/ 1403 w 1425"/>
                              <a:gd name="T27" fmla="*/ 428 h 450"/>
                              <a:gd name="T28" fmla="*/ 1419 w 1425"/>
                              <a:gd name="T29" fmla="*/ 404 h 450"/>
                              <a:gd name="T30" fmla="*/ 1425 w 1425"/>
                              <a:gd name="T31" fmla="*/ 375 h 450"/>
                              <a:gd name="T32" fmla="*/ 1425 w 1425"/>
                              <a:gd name="T33" fmla="*/ 75 h 450"/>
                              <a:gd name="T34" fmla="*/ 1419 w 1425"/>
                              <a:gd name="T35" fmla="*/ 46 h 450"/>
                              <a:gd name="T36" fmla="*/ 1403 w 1425"/>
                              <a:gd name="T37" fmla="*/ 22 h 450"/>
                              <a:gd name="T38" fmla="*/ 1379 w 1425"/>
                              <a:gd name="T39" fmla="*/ 6 h 450"/>
                              <a:gd name="T40" fmla="*/ 1350 w 1425"/>
                              <a:gd name="T4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25" h="450">
                                <a:moveTo>
                                  <a:pt x="1350" y="0"/>
                                </a:moveTo>
                                <a:lnTo>
                                  <a:pt x="75" y="0"/>
                                </a:lnTo>
                                <a:lnTo>
                                  <a:pt x="46" y="6"/>
                                </a:lnTo>
                                <a:lnTo>
                                  <a:pt x="22" y="22"/>
                                </a:lnTo>
                                <a:lnTo>
                                  <a:pt x="6" y="46"/>
                                </a:lnTo>
                                <a:lnTo>
                                  <a:pt x="0" y="75"/>
                                </a:lnTo>
                                <a:lnTo>
                                  <a:pt x="0" y="375"/>
                                </a:lnTo>
                                <a:lnTo>
                                  <a:pt x="6" y="404"/>
                                </a:lnTo>
                                <a:lnTo>
                                  <a:pt x="22" y="428"/>
                                </a:lnTo>
                                <a:lnTo>
                                  <a:pt x="46" y="444"/>
                                </a:lnTo>
                                <a:lnTo>
                                  <a:pt x="75" y="450"/>
                                </a:lnTo>
                                <a:lnTo>
                                  <a:pt x="1350" y="450"/>
                                </a:lnTo>
                                <a:lnTo>
                                  <a:pt x="1379" y="444"/>
                                </a:lnTo>
                                <a:lnTo>
                                  <a:pt x="1403" y="428"/>
                                </a:lnTo>
                                <a:lnTo>
                                  <a:pt x="1419" y="404"/>
                                </a:lnTo>
                                <a:lnTo>
                                  <a:pt x="1425" y="375"/>
                                </a:lnTo>
                                <a:lnTo>
                                  <a:pt x="1425" y="75"/>
                                </a:lnTo>
                                <a:lnTo>
                                  <a:pt x="1419" y="46"/>
                                </a:lnTo>
                                <a:lnTo>
                                  <a:pt x="1403" y="22"/>
                                </a:lnTo>
                                <a:lnTo>
                                  <a:pt x="1379" y="6"/>
                                </a:lnTo>
                                <a:lnTo>
                                  <a:pt x="1350"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2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1" y="104"/>
                            <a:ext cx="136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Text Box 288"/>
                        <wps:cNvSpPr txBox="1">
                          <a:spLocks noChangeArrowheads="1"/>
                        </wps:cNvSpPr>
                        <wps:spPr bwMode="auto">
                          <a:xfrm>
                            <a:off x="654" y="103"/>
                            <a:ext cx="1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179" w:lineRule="exact"/>
                                <w:rPr>
                                  <w:b/>
                                  <w:sz w:val="16"/>
                                </w:rPr>
                              </w:pPr>
                              <w:r>
                                <w:rPr>
                                  <w:b/>
                                  <w:sz w:val="16"/>
                                </w:rPr>
                                <w:t>C</w:t>
                              </w:r>
                            </w:p>
                          </w:txbxContent>
                        </wps:txbx>
                        <wps:bodyPr rot="0" vert="horz" wrap="square" lIns="0" tIns="0" rIns="0" bIns="0" anchor="t" anchorCtr="0" upright="1">
                          <a:noAutofit/>
                        </wps:bodyPr>
                      </wps:wsp>
                    </wpg:wgp>
                  </a:graphicData>
                </a:graphic>
              </wp:inline>
            </w:drawing>
          </mc:Choice>
          <mc:Fallback>
            <w:pict>
              <v:group id="Group 287" o:spid="_x0000_s1075" style="width:71.25pt;height:22.5pt;mso-position-horizontal-relative:char;mso-position-vertical-relative:line" coordsize="142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">
                <v:shape id="Freeform 290" o:spid="_x0000_s1076" style="position:absolute;width:1425;height:450;visibility:visible;mso-wrap-style:square;v-text-anchor:top" coordsize="14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kjsEA&#10;AADcAAAADwAAAGRycy9kb3ducmV2LnhtbERPz2vCMBS+D/wfwhN2GZqqU6Q2lTEczOM68fxsnk1p&#10;81KbqN3++uUg7Pjx/c62g23FjXpfO1YwmyYgiEuna64UHL4/JmsQPiBrbB2Tgh/ysM1HTxmm2t35&#10;i25FqEQMYZ+iAhNCl0rpS0MW/dR1xJE7u95iiLCvpO7xHsNtK+dJspIWa44NBjt6N1Q2xdUqWO5O&#10;puCkOe6DaX7r6+y1ubw4pZ7Hw9sGRKAh/Isf7k+tYLGI8+OZe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ZZI7BAAAA3AAAAA8AAAAAAAAAAAAAAAAAmAIAAGRycy9kb3du&#10;cmV2LnhtbFBLBQYAAAAABAAEAPUAAACGAwAAAAA=&#10;" path="m1350,l75,,46,6,22,22,6,46,,75,,375r6,29l22,428r24,16l75,450r1275,l1379,444r24,-16l1419,404r6,-29l1425,75r-6,-29l1403,22,1379,6,1350,xe" fillcolor="#90bb33" stroked="f">
                  <v:path arrowok="t" o:connecttype="custom" o:connectlocs="1350,0;75,0;46,6;22,22;6,46;0,75;0,375;6,404;22,428;46,444;75,450;1350,450;1379,444;1403,428;1419,404;1425,375;1425,75;1419,46;1403,22;1379,6;1350,0" o:connectangles="0,0,0,0,0,0,0,0,0,0,0,0,0,0,0,0,0,0,0,0,0"/>
                </v:shape>
                <v:shape id="Picture 289" o:spid="_x0000_s1077" type="#_x0000_t75" style="position:absolute;left:31;top:104;width:1361;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WqoLDAAAA3AAAAA8AAABkcnMvZG93bnJldi54bWxEj0urwjAUhPeC/yEcwZ2mPhDpNcr1BYKr&#10;qht3h+bcttzmpDap1n9vBMHlMDPfMItVa0pxp9oVlhWMhhEI4tTqgjMFl/N+MAfhPLLG0jIpeJKD&#10;1bLbWWCs7YMTup98JgKEXYwKcu+rWEqX5mTQDW1FHLw/Wxv0QdaZ1DU+AtyUchxFM2mw4LCQY0Wb&#10;nNL/U2MUHO3ttp4mx81WNpQ4v7tun02lVL/X/v6A8NT6b/jTPmgFk8kI3mfC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aqgsMAAADcAAAADwAAAAAAAAAAAAAAAACf&#10;AgAAZHJzL2Rvd25yZXYueG1sUEsFBgAAAAAEAAQA9wAAAI8DAAAAAA==&#10;">
                  <v:imagedata r:id="rId32" o:title=""/>
                </v:shape>
                <v:shape id="Text Box 288" o:spid="_x0000_s1078" type="#_x0000_t202" style="position:absolute;left:654;top:103;width:13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A74FD3" w:rsidRDefault="00D014D2">
                        <w:pPr>
                          <w:spacing w:line="179" w:lineRule="exact"/>
                          <w:rPr>
                            <w:b/>
                            <w:sz w:val="16"/>
                          </w:rPr>
                        </w:pPr>
                        <w:r>
                          <w:rPr>
                            <w:b/>
                            <w:sz w:val="16"/>
                          </w:rPr>
                          <w:t>C</w:t>
                        </w:r>
                      </w:p>
                    </w:txbxContent>
                  </v:textbox>
                </v:shape>
                <w10:anchorlock/>
              </v:group>
            </w:pict>
          </mc:Fallback>
        </mc:AlternateContent>
      </w:r>
    </w:p>
    <w:p w:rsidR="00A74FD3" w:rsidRDefault="00301262">
      <w:pPr>
        <w:pStyle w:val="Textoindependiente"/>
        <w:spacing w:before="7"/>
        <w:rPr>
          <w:sz w:val="29"/>
        </w:rPr>
      </w:pPr>
      <w:r>
        <w:rPr>
          <w:noProof/>
          <w:lang w:val="es-MX" w:eastAsia="es-MX" w:bidi="ar-SA"/>
        </w:rPr>
        <mc:AlternateContent>
          <mc:Choice Requires="wpg">
            <w:drawing>
              <wp:anchor distT="0" distB="0" distL="0" distR="0" simplePos="0" relativeHeight="251702272" behindDoc="1" locked="0" layoutInCell="1" allowOverlap="1">
                <wp:simplePos x="0" y="0"/>
                <wp:positionH relativeFrom="page">
                  <wp:posOffset>890905</wp:posOffset>
                </wp:positionH>
                <wp:positionV relativeFrom="paragraph">
                  <wp:posOffset>241300</wp:posOffset>
                </wp:positionV>
                <wp:extent cx="1222375" cy="879475"/>
                <wp:effectExtent l="0" t="0" r="0" b="0"/>
                <wp:wrapTopAndBottom/>
                <wp:docPr id="32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2375" cy="879475"/>
                          <a:chOff x="1403" y="380"/>
                          <a:chExt cx="1925" cy="1385"/>
                        </a:xfrm>
                      </wpg:grpSpPr>
                      <wps:wsp>
                        <wps:cNvPr id="326" name="Freeform 286"/>
                        <wps:cNvSpPr>
                          <a:spLocks/>
                        </wps:cNvSpPr>
                        <wps:spPr bwMode="auto">
                          <a:xfrm>
                            <a:off x="1413" y="390"/>
                            <a:ext cx="1905" cy="1365"/>
                          </a:xfrm>
                          <a:custGeom>
                            <a:avLst/>
                            <a:gdLst>
                              <a:gd name="T0" fmla="+- 0 1413 1413"/>
                              <a:gd name="T1" fmla="*/ T0 w 1905"/>
                              <a:gd name="T2" fmla="+- 0 617 390"/>
                              <a:gd name="T3" fmla="*/ 617 h 1365"/>
                              <a:gd name="T4" fmla="+- 0 1425 1413"/>
                              <a:gd name="T5" fmla="*/ T4 w 1905"/>
                              <a:gd name="T6" fmla="+- 0 546 390"/>
                              <a:gd name="T7" fmla="*/ 546 h 1365"/>
                              <a:gd name="T8" fmla="+- 0 1457 1413"/>
                              <a:gd name="T9" fmla="*/ T8 w 1905"/>
                              <a:gd name="T10" fmla="+- 0 483 390"/>
                              <a:gd name="T11" fmla="*/ 483 h 1365"/>
                              <a:gd name="T12" fmla="+- 0 1506 1413"/>
                              <a:gd name="T13" fmla="*/ T12 w 1905"/>
                              <a:gd name="T14" fmla="+- 0 434 390"/>
                              <a:gd name="T15" fmla="*/ 434 h 1365"/>
                              <a:gd name="T16" fmla="+- 0 1569 1413"/>
                              <a:gd name="T17" fmla="*/ T16 w 1905"/>
                              <a:gd name="T18" fmla="+- 0 402 390"/>
                              <a:gd name="T19" fmla="*/ 402 h 1365"/>
                              <a:gd name="T20" fmla="+- 0 1641 1413"/>
                              <a:gd name="T21" fmla="*/ T20 w 1905"/>
                              <a:gd name="T22" fmla="+- 0 390 390"/>
                              <a:gd name="T23" fmla="*/ 390 h 1365"/>
                              <a:gd name="T24" fmla="+- 0 3090 1413"/>
                              <a:gd name="T25" fmla="*/ T24 w 1905"/>
                              <a:gd name="T26" fmla="+- 0 390 390"/>
                              <a:gd name="T27" fmla="*/ 390 h 1365"/>
                              <a:gd name="T28" fmla="+- 0 3162 1413"/>
                              <a:gd name="T29" fmla="*/ T28 w 1905"/>
                              <a:gd name="T30" fmla="+- 0 402 390"/>
                              <a:gd name="T31" fmla="*/ 402 h 1365"/>
                              <a:gd name="T32" fmla="+- 0 3225 1413"/>
                              <a:gd name="T33" fmla="*/ T32 w 1905"/>
                              <a:gd name="T34" fmla="+- 0 434 390"/>
                              <a:gd name="T35" fmla="*/ 434 h 1365"/>
                              <a:gd name="T36" fmla="+- 0 3274 1413"/>
                              <a:gd name="T37" fmla="*/ T36 w 1905"/>
                              <a:gd name="T38" fmla="+- 0 483 390"/>
                              <a:gd name="T39" fmla="*/ 483 h 1365"/>
                              <a:gd name="T40" fmla="+- 0 3306 1413"/>
                              <a:gd name="T41" fmla="*/ T40 w 1905"/>
                              <a:gd name="T42" fmla="+- 0 546 390"/>
                              <a:gd name="T43" fmla="*/ 546 h 1365"/>
                              <a:gd name="T44" fmla="+- 0 3318 1413"/>
                              <a:gd name="T45" fmla="*/ T44 w 1905"/>
                              <a:gd name="T46" fmla="+- 0 617 390"/>
                              <a:gd name="T47" fmla="*/ 617 h 1365"/>
                              <a:gd name="T48" fmla="+- 0 3318 1413"/>
                              <a:gd name="T49" fmla="*/ T48 w 1905"/>
                              <a:gd name="T50" fmla="+- 0 1527 390"/>
                              <a:gd name="T51" fmla="*/ 1527 h 1365"/>
                              <a:gd name="T52" fmla="+- 0 3306 1413"/>
                              <a:gd name="T53" fmla="*/ T52 w 1905"/>
                              <a:gd name="T54" fmla="+- 0 1599 390"/>
                              <a:gd name="T55" fmla="*/ 1599 h 1365"/>
                              <a:gd name="T56" fmla="+- 0 3274 1413"/>
                              <a:gd name="T57" fmla="*/ T56 w 1905"/>
                              <a:gd name="T58" fmla="+- 0 1662 390"/>
                              <a:gd name="T59" fmla="*/ 1662 h 1365"/>
                              <a:gd name="T60" fmla="+- 0 3225 1413"/>
                              <a:gd name="T61" fmla="*/ T60 w 1905"/>
                              <a:gd name="T62" fmla="+- 0 1711 390"/>
                              <a:gd name="T63" fmla="*/ 1711 h 1365"/>
                              <a:gd name="T64" fmla="+- 0 3162 1413"/>
                              <a:gd name="T65" fmla="*/ T64 w 1905"/>
                              <a:gd name="T66" fmla="+- 0 1743 390"/>
                              <a:gd name="T67" fmla="*/ 1743 h 1365"/>
                              <a:gd name="T68" fmla="+- 0 3090 1413"/>
                              <a:gd name="T69" fmla="*/ T68 w 1905"/>
                              <a:gd name="T70" fmla="+- 0 1755 390"/>
                              <a:gd name="T71" fmla="*/ 1755 h 1365"/>
                              <a:gd name="T72" fmla="+- 0 1641 1413"/>
                              <a:gd name="T73" fmla="*/ T72 w 1905"/>
                              <a:gd name="T74" fmla="+- 0 1755 390"/>
                              <a:gd name="T75" fmla="*/ 1755 h 1365"/>
                              <a:gd name="T76" fmla="+- 0 1569 1413"/>
                              <a:gd name="T77" fmla="*/ T76 w 1905"/>
                              <a:gd name="T78" fmla="+- 0 1743 390"/>
                              <a:gd name="T79" fmla="*/ 1743 h 1365"/>
                              <a:gd name="T80" fmla="+- 0 1506 1413"/>
                              <a:gd name="T81" fmla="*/ T80 w 1905"/>
                              <a:gd name="T82" fmla="+- 0 1711 390"/>
                              <a:gd name="T83" fmla="*/ 1711 h 1365"/>
                              <a:gd name="T84" fmla="+- 0 1457 1413"/>
                              <a:gd name="T85" fmla="*/ T84 w 1905"/>
                              <a:gd name="T86" fmla="+- 0 1662 390"/>
                              <a:gd name="T87" fmla="*/ 1662 h 1365"/>
                              <a:gd name="T88" fmla="+- 0 1425 1413"/>
                              <a:gd name="T89" fmla="*/ T88 w 1905"/>
                              <a:gd name="T90" fmla="+- 0 1599 390"/>
                              <a:gd name="T91" fmla="*/ 1599 h 1365"/>
                              <a:gd name="T92" fmla="+- 0 1413 1413"/>
                              <a:gd name="T93" fmla="*/ T92 w 1905"/>
                              <a:gd name="T94" fmla="+- 0 1527 390"/>
                              <a:gd name="T95" fmla="*/ 1527 h 1365"/>
                              <a:gd name="T96" fmla="+- 0 1413 1413"/>
                              <a:gd name="T97" fmla="*/ T96 w 1905"/>
                              <a:gd name="T98" fmla="+- 0 617 390"/>
                              <a:gd name="T99" fmla="*/ 617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05" h="1365">
                                <a:moveTo>
                                  <a:pt x="0" y="227"/>
                                </a:moveTo>
                                <a:lnTo>
                                  <a:pt x="12" y="156"/>
                                </a:lnTo>
                                <a:lnTo>
                                  <a:pt x="44" y="93"/>
                                </a:lnTo>
                                <a:lnTo>
                                  <a:pt x="93" y="44"/>
                                </a:lnTo>
                                <a:lnTo>
                                  <a:pt x="156" y="12"/>
                                </a:lnTo>
                                <a:lnTo>
                                  <a:pt x="228" y="0"/>
                                </a:lnTo>
                                <a:lnTo>
                                  <a:pt x="1677" y="0"/>
                                </a:lnTo>
                                <a:lnTo>
                                  <a:pt x="1749" y="12"/>
                                </a:lnTo>
                                <a:lnTo>
                                  <a:pt x="1812" y="44"/>
                                </a:lnTo>
                                <a:lnTo>
                                  <a:pt x="1861" y="93"/>
                                </a:lnTo>
                                <a:lnTo>
                                  <a:pt x="1893" y="156"/>
                                </a:lnTo>
                                <a:lnTo>
                                  <a:pt x="1905" y="227"/>
                                </a:lnTo>
                                <a:lnTo>
                                  <a:pt x="1905" y="1137"/>
                                </a:lnTo>
                                <a:lnTo>
                                  <a:pt x="1893" y="1209"/>
                                </a:lnTo>
                                <a:lnTo>
                                  <a:pt x="1861" y="1272"/>
                                </a:lnTo>
                                <a:lnTo>
                                  <a:pt x="1812" y="1321"/>
                                </a:lnTo>
                                <a:lnTo>
                                  <a:pt x="1749" y="1353"/>
                                </a:lnTo>
                                <a:lnTo>
                                  <a:pt x="1677" y="1365"/>
                                </a:lnTo>
                                <a:lnTo>
                                  <a:pt x="228" y="1365"/>
                                </a:lnTo>
                                <a:lnTo>
                                  <a:pt x="156" y="1353"/>
                                </a:lnTo>
                                <a:lnTo>
                                  <a:pt x="93" y="1321"/>
                                </a:lnTo>
                                <a:lnTo>
                                  <a:pt x="44" y="1272"/>
                                </a:lnTo>
                                <a:lnTo>
                                  <a:pt x="12" y="1209"/>
                                </a:lnTo>
                                <a:lnTo>
                                  <a:pt x="0" y="1137"/>
                                </a:lnTo>
                                <a:lnTo>
                                  <a:pt x="0" y="227"/>
                                </a:lnTo>
                                <a:close/>
                              </a:path>
                            </a:pathLst>
                          </a:custGeom>
                          <a:noFill/>
                          <a:ln w="12700">
                            <a:solidFill>
                              <a:srgbClr val="00529B"/>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 name="Picture 2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90" y="540"/>
                            <a:ext cx="175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Text Box 284"/>
                        <wps:cNvSpPr txBox="1">
                          <a:spLocks noChangeArrowheads="1"/>
                        </wps:cNvSpPr>
                        <wps:spPr bwMode="auto">
                          <a:xfrm>
                            <a:off x="1403" y="380"/>
                            <a:ext cx="1925"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A74FD3">
                              <w:pPr>
                                <w:spacing w:before="5"/>
                                <w:rPr>
                                  <w:sz w:val="23"/>
                                </w:rPr>
                              </w:pPr>
                            </w:p>
                            <w:p w:rsidR="00A74FD3" w:rsidRDefault="00D014D2">
                              <w:pPr>
                                <w:spacing w:before="1" w:line="369" w:lineRule="auto"/>
                                <w:ind w:left="548" w:right="254" w:hanging="276"/>
                                <w:rPr>
                                  <w:b/>
                                  <w:sz w:val="16"/>
                                </w:rPr>
                              </w:pPr>
                              <w:r>
                                <w:rPr>
                                  <w:b/>
                                  <w:sz w:val="16"/>
                                </w:rPr>
                                <w:t>Características de evaluación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079" style="position:absolute;margin-left:70.15pt;margin-top:19pt;width:96.25pt;height:69.25pt;z-index:-251614208;mso-wrap-distance-left:0;mso-wrap-distance-right:0;mso-position-horizontal-relative:page;mso-position-vertical-relative:text" coordorigin="1403,380" coordsize="1925,1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">
                <v:shape id="Freeform 286" o:spid="_x0000_s1080" style="position:absolute;left:1413;top:390;width:1905;height:1365;visibility:visible;mso-wrap-style:square;v-text-anchor:top" coordsize="1905,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4E8QA&#10;AADcAAAADwAAAGRycy9kb3ducmV2LnhtbESPT2vCQBTE74LfYXmFXqRuqtRK6kZMoSB4qn/I9ZF9&#10;JiHZtyG7TdJv7wqCx2FmfsNstqNpRE+dqywreJ9HIIhzqysuFJxPP29rEM4ja2wsk4J/crBNppMN&#10;xtoO/Ev90RciQNjFqKD0vo2ldHlJBt3ctsTBu9rOoA+yK6TucAhw08hFFK2kwYrDQoktfZeU18c/&#10;EyjXQ60Psyyt3KdfN/iRpZc0U+r1Zdx9gfA0+mf40d5rBcvFCu5nwhG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OBPEAAAA3AAAAA8AAAAAAAAAAAAAAAAAmAIAAGRycy9k&#10;b3ducmV2LnhtbFBLBQYAAAAABAAEAPUAAACJAwAAAAA=&#10;" path="m,227l12,156,44,93,93,44,156,12,228,,1677,r72,12l1812,44r49,49l1893,156r12,71l1905,1137r-12,72l1861,1272r-49,49l1749,1353r-72,12l228,1365r-72,-12l93,1321,44,1272,12,1209,,1137,,227xe" filled="f" strokecolor="#00529b" strokeweight="1pt">
                  <v:stroke dashstyle="3 1"/>
                  <v:path arrowok="t" o:connecttype="custom" o:connectlocs="0,617;12,546;44,483;93,434;156,402;228,390;1677,390;1749,402;1812,434;1861,483;1893,546;1905,617;1905,1527;1893,1599;1861,1662;1812,1711;1749,1743;1677,1755;228,1755;156,1743;93,1711;44,1662;12,1599;0,1527;0,617" o:connectangles="0,0,0,0,0,0,0,0,0,0,0,0,0,0,0,0,0,0,0,0,0,0,0,0,0"/>
                </v:shape>
                <v:shape id="Picture 285" o:spid="_x0000_s1081" type="#_x0000_t75" style="position:absolute;left:1490;top:540;width:1750;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YnnCAAAA3AAAAA8AAABkcnMvZG93bnJldi54bWxEj92KwjAUhO8XfIdwBO/WVAVXq1FUEASR&#10;xR+8PjTHNticlCZqfXsjCF4OM/MNM503thR3qr1xrKDXTUAQZ04bzhWcjuvfEQgfkDWWjknBkzzM&#10;Z62fKabaPXhP90PIRYSwT1FBEUKVSumzgiz6rquIo3dxtcUQZZ1LXeMjwm0p+0kylBYNx4UCK1oV&#10;lF0PN6tgvdgNhiZky/MYt73SNbQy/zelOu1mMQERqAnf8Ke90QoG/T94n4lH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VWJ5wgAAANwAAAAPAAAAAAAAAAAAAAAAAJ8C&#10;AABkcnMvZG93bnJldi54bWxQSwUGAAAAAAQABAD3AAAAjgMAAAAA&#10;">
                  <v:imagedata r:id="rId34" o:title=""/>
                </v:shape>
                <v:shape id="Text Box 284" o:spid="_x0000_s1082" type="#_x0000_t202" style="position:absolute;left:1403;top:380;width:1925;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A74FD3" w:rsidRDefault="00A74FD3">
                        <w:pPr>
                          <w:spacing w:before="5"/>
                          <w:rPr>
                            <w:sz w:val="23"/>
                          </w:rPr>
                        </w:pPr>
                      </w:p>
                      <w:p w:rsidR="00A74FD3" w:rsidRDefault="00D014D2">
                        <w:pPr>
                          <w:spacing w:before="1" w:line="369" w:lineRule="auto"/>
                          <w:ind w:left="548" w:right="254" w:hanging="276"/>
                          <w:rPr>
                            <w:b/>
                            <w:sz w:val="16"/>
                          </w:rPr>
                        </w:pPr>
                        <w:r>
                          <w:rPr>
                            <w:b/>
                            <w:sz w:val="16"/>
                          </w:rPr>
                          <w:t>Características de evaluación</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04320" behindDoc="1" locked="0" layoutInCell="1" allowOverlap="1">
                <wp:simplePos x="0" y="0"/>
                <wp:positionH relativeFrom="page">
                  <wp:posOffset>2326005</wp:posOffset>
                </wp:positionH>
                <wp:positionV relativeFrom="paragraph">
                  <wp:posOffset>257175</wp:posOffset>
                </wp:positionV>
                <wp:extent cx="871855" cy="831215"/>
                <wp:effectExtent l="0" t="0" r="0" b="0"/>
                <wp:wrapTopAndBottom/>
                <wp:docPr id="32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855" cy="831215"/>
                          <a:chOff x="3663" y="405"/>
                          <a:chExt cx="1373" cy="1309"/>
                        </a:xfrm>
                      </wpg:grpSpPr>
                      <wps:wsp>
                        <wps:cNvPr id="322" name="Freeform 282"/>
                        <wps:cNvSpPr>
                          <a:spLocks/>
                        </wps:cNvSpPr>
                        <wps:spPr bwMode="auto">
                          <a:xfrm>
                            <a:off x="3663" y="405"/>
                            <a:ext cx="1373" cy="1309"/>
                          </a:xfrm>
                          <a:custGeom>
                            <a:avLst/>
                            <a:gdLst>
                              <a:gd name="T0" fmla="+- 0 4818 3663"/>
                              <a:gd name="T1" fmla="*/ T0 w 1373"/>
                              <a:gd name="T2" fmla="+- 0 405 405"/>
                              <a:gd name="T3" fmla="*/ 405 h 1309"/>
                              <a:gd name="T4" fmla="+- 0 3881 3663"/>
                              <a:gd name="T5" fmla="*/ T4 w 1373"/>
                              <a:gd name="T6" fmla="+- 0 405 405"/>
                              <a:gd name="T7" fmla="*/ 405 h 1309"/>
                              <a:gd name="T8" fmla="+- 0 3812 3663"/>
                              <a:gd name="T9" fmla="*/ T8 w 1373"/>
                              <a:gd name="T10" fmla="+- 0 416 405"/>
                              <a:gd name="T11" fmla="*/ 416 h 1309"/>
                              <a:gd name="T12" fmla="+- 0 3752 3663"/>
                              <a:gd name="T13" fmla="*/ T12 w 1373"/>
                              <a:gd name="T14" fmla="+- 0 447 405"/>
                              <a:gd name="T15" fmla="*/ 447 h 1309"/>
                              <a:gd name="T16" fmla="+- 0 3705 3663"/>
                              <a:gd name="T17" fmla="*/ T16 w 1373"/>
                              <a:gd name="T18" fmla="+- 0 494 405"/>
                              <a:gd name="T19" fmla="*/ 494 h 1309"/>
                              <a:gd name="T20" fmla="+- 0 3674 3663"/>
                              <a:gd name="T21" fmla="*/ T20 w 1373"/>
                              <a:gd name="T22" fmla="+- 0 554 405"/>
                              <a:gd name="T23" fmla="*/ 554 h 1309"/>
                              <a:gd name="T24" fmla="+- 0 3663 3663"/>
                              <a:gd name="T25" fmla="*/ T24 w 1373"/>
                              <a:gd name="T26" fmla="+- 0 623 405"/>
                              <a:gd name="T27" fmla="*/ 623 h 1309"/>
                              <a:gd name="T28" fmla="+- 0 3663 3663"/>
                              <a:gd name="T29" fmla="*/ T28 w 1373"/>
                              <a:gd name="T30" fmla="+- 0 1496 405"/>
                              <a:gd name="T31" fmla="*/ 1496 h 1309"/>
                              <a:gd name="T32" fmla="+- 0 3674 3663"/>
                              <a:gd name="T33" fmla="*/ T32 w 1373"/>
                              <a:gd name="T34" fmla="+- 0 1565 405"/>
                              <a:gd name="T35" fmla="*/ 1565 h 1309"/>
                              <a:gd name="T36" fmla="+- 0 3705 3663"/>
                              <a:gd name="T37" fmla="*/ T36 w 1373"/>
                              <a:gd name="T38" fmla="+- 0 1625 405"/>
                              <a:gd name="T39" fmla="*/ 1625 h 1309"/>
                              <a:gd name="T40" fmla="+- 0 3752 3663"/>
                              <a:gd name="T41" fmla="*/ T40 w 1373"/>
                              <a:gd name="T42" fmla="+- 0 1672 405"/>
                              <a:gd name="T43" fmla="*/ 1672 h 1309"/>
                              <a:gd name="T44" fmla="+- 0 3812 3663"/>
                              <a:gd name="T45" fmla="*/ T44 w 1373"/>
                              <a:gd name="T46" fmla="+- 0 1703 405"/>
                              <a:gd name="T47" fmla="*/ 1703 h 1309"/>
                              <a:gd name="T48" fmla="+- 0 3881 3663"/>
                              <a:gd name="T49" fmla="*/ T48 w 1373"/>
                              <a:gd name="T50" fmla="+- 0 1714 405"/>
                              <a:gd name="T51" fmla="*/ 1714 h 1309"/>
                              <a:gd name="T52" fmla="+- 0 4818 3663"/>
                              <a:gd name="T53" fmla="*/ T52 w 1373"/>
                              <a:gd name="T54" fmla="+- 0 1714 405"/>
                              <a:gd name="T55" fmla="*/ 1714 h 1309"/>
                              <a:gd name="T56" fmla="+- 0 4887 3663"/>
                              <a:gd name="T57" fmla="*/ T56 w 1373"/>
                              <a:gd name="T58" fmla="+- 0 1703 405"/>
                              <a:gd name="T59" fmla="*/ 1703 h 1309"/>
                              <a:gd name="T60" fmla="+- 0 4947 3663"/>
                              <a:gd name="T61" fmla="*/ T60 w 1373"/>
                              <a:gd name="T62" fmla="+- 0 1672 405"/>
                              <a:gd name="T63" fmla="*/ 1672 h 1309"/>
                              <a:gd name="T64" fmla="+- 0 4994 3663"/>
                              <a:gd name="T65" fmla="*/ T64 w 1373"/>
                              <a:gd name="T66" fmla="+- 0 1625 405"/>
                              <a:gd name="T67" fmla="*/ 1625 h 1309"/>
                              <a:gd name="T68" fmla="+- 0 5025 3663"/>
                              <a:gd name="T69" fmla="*/ T68 w 1373"/>
                              <a:gd name="T70" fmla="+- 0 1565 405"/>
                              <a:gd name="T71" fmla="*/ 1565 h 1309"/>
                              <a:gd name="T72" fmla="+- 0 5036 3663"/>
                              <a:gd name="T73" fmla="*/ T72 w 1373"/>
                              <a:gd name="T74" fmla="+- 0 1496 405"/>
                              <a:gd name="T75" fmla="*/ 1496 h 1309"/>
                              <a:gd name="T76" fmla="+- 0 5036 3663"/>
                              <a:gd name="T77" fmla="*/ T76 w 1373"/>
                              <a:gd name="T78" fmla="+- 0 623 405"/>
                              <a:gd name="T79" fmla="*/ 623 h 1309"/>
                              <a:gd name="T80" fmla="+- 0 5025 3663"/>
                              <a:gd name="T81" fmla="*/ T80 w 1373"/>
                              <a:gd name="T82" fmla="+- 0 554 405"/>
                              <a:gd name="T83" fmla="*/ 554 h 1309"/>
                              <a:gd name="T84" fmla="+- 0 4994 3663"/>
                              <a:gd name="T85" fmla="*/ T84 w 1373"/>
                              <a:gd name="T86" fmla="+- 0 494 405"/>
                              <a:gd name="T87" fmla="*/ 494 h 1309"/>
                              <a:gd name="T88" fmla="+- 0 4947 3663"/>
                              <a:gd name="T89" fmla="*/ T88 w 1373"/>
                              <a:gd name="T90" fmla="+- 0 447 405"/>
                              <a:gd name="T91" fmla="*/ 447 h 1309"/>
                              <a:gd name="T92" fmla="+- 0 4887 3663"/>
                              <a:gd name="T93" fmla="*/ T92 w 1373"/>
                              <a:gd name="T94" fmla="+- 0 416 405"/>
                              <a:gd name="T95" fmla="*/ 416 h 1309"/>
                              <a:gd name="T96" fmla="+- 0 4818 3663"/>
                              <a:gd name="T97" fmla="*/ T96 w 1373"/>
                              <a:gd name="T98" fmla="+- 0 405 405"/>
                              <a:gd name="T99" fmla="*/ 405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3" h="1309">
                                <a:moveTo>
                                  <a:pt x="1155" y="0"/>
                                </a:moveTo>
                                <a:lnTo>
                                  <a:pt x="218" y="0"/>
                                </a:lnTo>
                                <a:lnTo>
                                  <a:pt x="149" y="11"/>
                                </a:lnTo>
                                <a:lnTo>
                                  <a:pt x="89" y="42"/>
                                </a:lnTo>
                                <a:lnTo>
                                  <a:pt x="42" y="89"/>
                                </a:lnTo>
                                <a:lnTo>
                                  <a:pt x="11" y="149"/>
                                </a:lnTo>
                                <a:lnTo>
                                  <a:pt x="0" y="218"/>
                                </a:lnTo>
                                <a:lnTo>
                                  <a:pt x="0" y="1091"/>
                                </a:lnTo>
                                <a:lnTo>
                                  <a:pt x="11" y="1160"/>
                                </a:lnTo>
                                <a:lnTo>
                                  <a:pt x="42" y="1220"/>
                                </a:lnTo>
                                <a:lnTo>
                                  <a:pt x="89" y="1267"/>
                                </a:lnTo>
                                <a:lnTo>
                                  <a:pt x="149" y="1298"/>
                                </a:lnTo>
                                <a:lnTo>
                                  <a:pt x="218" y="1309"/>
                                </a:lnTo>
                                <a:lnTo>
                                  <a:pt x="1155" y="1309"/>
                                </a:lnTo>
                                <a:lnTo>
                                  <a:pt x="1224" y="1298"/>
                                </a:lnTo>
                                <a:lnTo>
                                  <a:pt x="1284" y="1267"/>
                                </a:lnTo>
                                <a:lnTo>
                                  <a:pt x="1331" y="1220"/>
                                </a:lnTo>
                                <a:lnTo>
                                  <a:pt x="1362" y="1160"/>
                                </a:lnTo>
                                <a:lnTo>
                                  <a:pt x="1373" y="1091"/>
                                </a:lnTo>
                                <a:lnTo>
                                  <a:pt x="1373" y="218"/>
                                </a:lnTo>
                                <a:lnTo>
                                  <a:pt x="1362" y="149"/>
                                </a:lnTo>
                                <a:lnTo>
                                  <a:pt x="1331" y="89"/>
                                </a:lnTo>
                                <a:lnTo>
                                  <a:pt x="1284" y="42"/>
                                </a:lnTo>
                                <a:lnTo>
                                  <a:pt x="1224" y="11"/>
                                </a:lnTo>
                                <a:lnTo>
                                  <a:pt x="1155"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3" name="Picture 2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36" y="552"/>
                            <a:ext cx="122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Text Box 280"/>
                        <wps:cNvSpPr txBox="1">
                          <a:spLocks noChangeArrowheads="1"/>
                        </wps:cNvSpPr>
                        <wps:spPr bwMode="auto">
                          <a:xfrm>
                            <a:off x="3663" y="405"/>
                            <a:ext cx="1373"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A74FD3">
                              <w:pPr>
                                <w:spacing w:before="9"/>
                                <w:rPr>
                                  <w:sz w:val="17"/>
                                </w:rPr>
                              </w:pPr>
                            </w:p>
                            <w:p w:rsidR="00A74FD3" w:rsidRDefault="00D014D2">
                              <w:pPr>
                                <w:spacing w:line="355" w:lineRule="auto"/>
                                <w:ind w:left="220" w:right="202" w:firstLine="283"/>
                                <w:rPr>
                                  <w:sz w:val="18"/>
                                </w:rPr>
                              </w:pPr>
                              <w:r>
                                <w:rPr>
                                  <w:color w:val="FFFFFF"/>
                                  <w:sz w:val="18"/>
                                </w:rPr>
                                <w:t>Sólo documental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83" style="position:absolute;margin-left:183.15pt;margin-top:20.25pt;width:68.65pt;height:65.45pt;z-index:-251612160;mso-wrap-distance-left:0;mso-wrap-distance-right:0;mso-position-horizontal-relative:page;mso-position-vertical-relative:text" coordorigin="3663,405" coordsize="1373,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">
                <v:shape id="Freeform 282" o:spid="_x0000_s1084" style="position:absolute;left:3663;top:405;width:1373;height:1309;visibility:visible;mso-wrap-style:square;v-text-anchor:top" coordsize="1373,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ZLMQA&#10;AADcAAAADwAAAGRycy9kb3ducmV2LnhtbESPQWvCQBSE74X+h+UVvJS6SYRS0qwiBdGrMUqPj+xr&#10;Esy+DburRn+9Kwg9DjPzDVMsRtOLMznfWVaQThMQxLXVHTcKqt3q4wuED8gae8uk4EoeFvPXlwJz&#10;bS+8pXMZGhEh7HNU0IYw5FL6uiWDfmoH4uj9WWcwROkaqR1eItz0MkuST2mw47jQ4kA/LdXH8mQU&#10;vB/Srjku8fbrVumwnnG1KfeVUpO3cfkNItAY/sPP9kYrmGUZ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8mSzEAAAA3AAAAA8AAAAAAAAAAAAAAAAAmAIAAGRycy9k&#10;b3ducmV2LnhtbFBLBQYAAAAABAAEAPUAAACJAwAAAAA=&#10;" path="m1155,l218,,149,11,89,42,42,89,11,149,,218r,873l11,1160r31,60l89,1267r60,31l218,1309r937,l1224,1298r60,-31l1331,1220r31,-60l1373,1091r,-873l1362,149,1331,89,1284,42,1224,11,1155,xe" fillcolor="#00529b" stroked="f">
                  <v:path arrowok="t" o:connecttype="custom" o:connectlocs="1155,405;218,405;149,416;89,447;42,494;11,554;0,623;0,1496;11,1565;42,1625;89,1672;149,1703;218,1714;1155,1714;1224,1703;1284,1672;1331,1625;1362,1565;1373,1496;1373,623;1362,554;1331,494;1284,447;1224,416;1155,405" o:connectangles="0,0,0,0,0,0,0,0,0,0,0,0,0,0,0,0,0,0,0,0,0,0,0,0,0"/>
                </v:shape>
                <v:shape id="Picture 281" o:spid="_x0000_s1085" type="#_x0000_t75" style="position:absolute;left:3736;top:552;width:1227;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D1LFAAAA3AAAAA8AAABkcnMvZG93bnJldi54bWxEj0FrwkAUhO8F/8PyhN7qxliiTV1DKRSE&#10;glQr7fWRfSbB7Nuwuybx37tCocdhZr5h1sVoWtGT841lBfNZAoK4tLrhSsHx++NpBcIHZI2tZVJw&#10;JQ/FZvKwxlzbgffUH0IlIoR9jgrqELpcSl/WZNDPbEccvZN1BkOUrpLa4RDhppVpkmTSYMNxocaO&#10;3msqz4eLUbDPnk3zIi9z3H1lvz87u3RL+lTqcTq+vYIINIb/8F97qxUs0gXcz8Qj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Yg9SxQAAANwAAAAPAAAAAAAAAAAAAAAA&#10;AJ8CAABkcnMvZG93bnJldi54bWxQSwUGAAAAAAQABAD3AAAAkQMAAAAA&#10;">
                  <v:imagedata r:id="rId36" o:title=""/>
                </v:shape>
                <v:shape id="Text Box 280" o:spid="_x0000_s1086" type="#_x0000_t202" style="position:absolute;left:3663;top:405;width:1373;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A74FD3" w:rsidRDefault="00A74FD3">
                        <w:pPr>
                          <w:spacing w:before="9"/>
                          <w:rPr>
                            <w:sz w:val="17"/>
                          </w:rPr>
                        </w:pPr>
                      </w:p>
                      <w:p w:rsidR="00A74FD3" w:rsidRDefault="00D014D2">
                        <w:pPr>
                          <w:spacing w:line="355" w:lineRule="auto"/>
                          <w:ind w:left="220" w:right="202" w:firstLine="283"/>
                          <w:rPr>
                            <w:sz w:val="18"/>
                          </w:rPr>
                        </w:pPr>
                        <w:r>
                          <w:rPr>
                            <w:color w:val="FFFFFF"/>
                            <w:sz w:val="18"/>
                          </w:rPr>
                          <w:t>Sólo documental</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06368" behindDoc="1" locked="0" layoutInCell="1" allowOverlap="1">
                <wp:simplePos x="0" y="0"/>
                <wp:positionH relativeFrom="page">
                  <wp:posOffset>3421380</wp:posOffset>
                </wp:positionH>
                <wp:positionV relativeFrom="paragraph">
                  <wp:posOffset>257175</wp:posOffset>
                </wp:positionV>
                <wp:extent cx="1080770" cy="850265"/>
                <wp:effectExtent l="0" t="0" r="0" b="0"/>
                <wp:wrapTopAndBottom/>
                <wp:docPr id="317"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850265"/>
                          <a:chOff x="5388" y="405"/>
                          <a:chExt cx="1702" cy="1339"/>
                        </a:xfrm>
                      </wpg:grpSpPr>
                      <wps:wsp>
                        <wps:cNvPr id="318" name="Freeform 278"/>
                        <wps:cNvSpPr>
                          <a:spLocks/>
                        </wps:cNvSpPr>
                        <wps:spPr bwMode="auto">
                          <a:xfrm>
                            <a:off x="5388" y="405"/>
                            <a:ext cx="1702" cy="1339"/>
                          </a:xfrm>
                          <a:custGeom>
                            <a:avLst/>
                            <a:gdLst>
                              <a:gd name="T0" fmla="+- 0 6866 5388"/>
                              <a:gd name="T1" fmla="*/ T0 w 1702"/>
                              <a:gd name="T2" fmla="+- 0 405 405"/>
                              <a:gd name="T3" fmla="*/ 405 h 1339"/>
                              <a:gd name="T4" fmla="+- 0 5611 5388"/>
                              <a:gd name="T5" fmla="*/ T4 w 1702"/>
                              <a:gd name="T6" fmla="+- 0 405 405"/>
                              <a:gd name="T7" fmla="*/ 405 h 1339"/>
                              <a:gd name="T8" fmla="+- 0 5541 5388"/>
                              <a:gd name="T9" fmla="*/ T8 w 1702"/>
                              <a:gd name="T10" fmla="+- 0 416 405"/>
                              <a:gd name="T11" fmla="*/ 416 h 1339"/>
                              <a:gd name="T12" fmla="+- 0 5479 5388"/>
                              <a:gd name="T13" fmla="*/ T12 w 1702"/>
                              <a:gd name="T14" fmla="+- 0 448 405"/>
                              <a:gd name="T15" fmla="*/ 448 h 1339"/>
                              <a:gd name="T16" fmla="+- 0 5431 5388"/>
                              <a:gd name="T17" fmla="*/ T16 w 1702"/>
                              <a:gd name="T18" fmla="+- 0 496 405"/>
                              <a:gd name="T19" fmla="*/ 496 h 1339"/>
                              <a:gd name="T20" fmla="+- 0 5399 5388"/>
                              <a:gd name="T21" fmla="*/ T20 w 1702"/>
                              <a:gd name="T22" fmla="+- 0 558 405"/>
                              <a:gd name="T23" fmla="*/ 558 h 1339"/>
                              <a:gd name="T24" fmla="+- 0 5388 5388"/>
                              <a:gd name="T25" fmla="*/ T24 w 1702"/>
                              <a:gd name="T26" fmla="+- 0 628 405"/>
                              <a:gd name="T27" fmla="*/ 628 h 1339"/>
                              <a:gd name="T28" fmla="+- 0 5388 5388"/>
                              <a:gd name="T29" fmla="*/ T28 w 1702"/>
                              <a:gd name="T30" fmla="+- 0 1521 405"/>
                              <a:gd name="T31" fmla="*/ 1521 h 1339"/>
                              <a:gd name="T32" fmla="+- 0 5399 5388"/>
                              <a:gd name="T33" fmla="*/ T32 w 1702"/>
                              <a:gd name="T34" fmla="+- 0 1591 405"/>
                              <a:gd name="T35" fmla="*/ 1591 h 1339"/>
                              <a:gd name="T36" fmla="+- 0 5431 5388"/>
                              <a:gd name="T37" fmla="*/ T36 w 1702"/>
                              <a:gd name="T38" fmla="+- 0 1653 405"/>
                              <a:gd name="T39" fmla="*/ 1653 h 1339"/>
                              <a:gd name="T40" fmla="+- 0 5479 5388"/>
                              <a:gd name="T41" fmla="*/ T40 w 1702"/>
                              <a:gd name="T42" fmla="+- 0 1701 405"/>
                              <a:gd name="T43" fmla="*/ 1701 h 1339"/>
                              <a:gd name="T44" fmla="+- 0 5541 5388"/>
                              <a:gd name="T45" fmla="*/ T44 w 1702"/>
                              <a:gd name="T46" fmla="+- 0 1733 405"/>
                              <a:gd name="T47" fmla="*/ 1733 h 1339"/>
                              <a:gd name="T48" fmla="+- 0 5611 5388"/>
                              <a:gd name="T49" fmla="*/ T48 w 1702"/>
                              <a:gd name="T50" fmla="+- 0 1744 405"/>
                              <a:gd name="T51" fmla="*/ 1744 h 1339"/>
                              <a:gd name="T52" fmla="+- 0 6866 5388"/>
                              <a:gd name="T53" fmla="*/ T52 w 1702"/>
                              <a:gd name="T54" fmla="+- 0 1744 405"/>
                              <a:gd name="T55" fmla="*/ 1744 h 1339"/>
                              <a:gd name="T56" fmla="+- 0 6937 5388"/>
                              <a:gd name="T57" fmla="*/ T56 w 1702"/>
                              <a:gd name="T58" fmla="+- 0 1733 405"/>
                              <a:gd name="T59" fmla="*/ 1733 h 1339"/>
                              <a:gd name="T60" fmla="+- 0 6998 5388"/>
                              <a:gd name="T61" fmla="*/ T60 w 1702"/>
                              <a:gd name="T62" fmla="+- 0 1701 405"/>
                              <a:gd name="T63" fmla="*/ 1701 h 1339"/>
                              <a:gd name="T64" fmla="+- 0 7046 5388"/>
                              <a:gd name="T65" fmla="*/ T64 w 1702"/>
                              <a:gd name="T66" fmla="+- 0 1653 405"/>
                              <a:gd name="T67" fmla="*/ 1653 h 1339"/>
                              <a:gd name="T68" fmla="+- 0 7078 5388"/>
                              <a:gd name="T69" fmla="*/ T68 w 1702"/>
                              <a:gd name="T70" fmla="+- 0 1591 405"/>
                              <a:gd name="T71" fmla="*/ 1591 h 1339"/>
                              <a:gd name="T72" fmla="+- 0 7089 5388"/>
                              <a:gd name="T73" fmla="*/ T72 w 1702"/>
                              <a:gd name="T74" fmla="+- 0 1521 405"/>
                              <a:gd name="T75" fmla="*/ 1521 h 1339"/>
                              <a:gd name="T76" fmla="+- 0 7089 5388"/>
                              <a:gd name="T77" fmla="*/ T76 w 1702"/>
                              <a:gd name="T78" fmla="+- 0 628 405"/>
                              <a:gd name="T79" fmla="*/ 628 h 1339"/>
                              <a:gd name="T80" fmla="+- 0 7078 5388"/>
                              <a:gd name="T81" fmla="*/ T80 w 1702"/>
                              <a:gd name="T82" fmla="+- 0 558 405"/>
                              <a:gd name="T83" fmla="*/ 558 h 1339"/>
                              <a:gd name="T84" fmla="+- 0 7046 5388"/>
                              <a:gd name="T85" fmla="*/ T84 w 1702"/>
                              <a:gd name="T86" fmla="+- 0 496 405"/>
                              <a:gd name="T87" fmla="*/ 496 h 1339"/>
                              <a:gd name="T88" fmla="+- 0 6998 5388"/>
                              <a:gd name="T89" fmla="*/ T88 w 1702"/>
                              <a:gd name="T90" fmla="+- 0 448 405"/>
                              <a:gd name="T91" fmla="*/ 448 h 1339"/>
                              <a:gd name="T92" fmla="+- 0 6937 5388"/>
                              <a:gd name="T93" fmla="*/ T92 w 1702"/>
                              <a:gd name="T94" fmla="+- 0 416 405"/>
                              <a:gd name="T95" fmla="*/ 416 h 1339"/>
                              <a:gd name="T96" fmla="+- 0 6866 5388"/>
                              <a:gd name="T97" fmla="*/ T96 w 1702"/>
                              <a:gd name="T98" fmla="+- 0 405 405"/>
                              <a:gd name="T99" fmla="*/ 405 h 1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02" h="1339">
                                <a:moveTo>
                                  <a:pt x="1478" y="0"/>
                                </a:moveTo>
                                <a:lnTo>
                                  <a:pt x="223" y="0"/>
                                </a:lnTo>
                                <a:lnTo>
                                  <a:pt x="153" y="11"/>
                                </a:lnTo>
                                <a:lnTo>
                                  <a:pt x="91" y="43"/>
                                </a:lnTo>
                                <a:lnTo>
                                  <a:pt x="43" y="91"/>
                                </a:lnTo>
                                <a:lnTo>
                                  <a:pt x="11" y="153"/>
                                </a:lnTo>
                                <a:lnTo>
                                  <a:pt x="0" y="223"/>
                                </a:lnTo>
                                <a:lnTo>
                                  <a:pt x="0" y="1116"/>
                                </a:lnTo>
                                <a:lnTo>
                                  <a:pt x="11" y="1186"/>
                                </a:lnTo>
                                <a:lnTo>
                                  <a:pt x="43" y="1248"/>
                                </a:lnTo>
                                <a:lnTo>
                                  <a:pt x="91" y="1296"/>
                                </a:lnTo>
                                <a:lnTo>
                                  <a:pt x="153" y="1328"/>
                                </a:lnTo>
                                <a:lnTo>
                                  <a:pt x="223" y="1339"/>
                                </a:lnTo>
                                <a:lnTo>
                                  <a:pt x="1478" y="1339"/>
                                </a:lnTo>
                                <a:lnTo>
                                  <a:pt x="1549" y="1328"/>
                                </a:lnTo>
                                <a:lnTo>
                                  <a:pt x="1610" y="1296"/>
                                </a:lnTo>
                                <a:lnTo>
                                  <a:pt x="1658" y="1248"/>
                                </a:lnTo>
                                <a:lnTo>
                                  <a:pt x="1690" y="1186"/>
                                </a:lnTo>
                                <a:lnTo>
                                  <a:pt x="1701" y="1116"/>
                                </a:lnTo>
                                <a:lnTo>
                                  <a:pt x="1701" y="223"/>
                                </a:lnTo>
                                <a:lnTo>
                                  <a:pt x="1690" y="153"/>
                                </a:lnTo>
                                <a:lnTo>
                                  <a:pt x="1658" y="91"/>
                                </a:lnTo>
                                <a:lnTo>
                                  <a:pt x="1610" y="43"/>
                                </a:lnTo>
                                <a:lnTo>
                                  <a:pt x="1549" y="11"/>
                                </a:lnTo>
                                <a:lnTo>
                                  <a:pt x="1478"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2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462" y="552"/>
                            <a:ext cx="1553"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Text Box 276"/>
                        <wps:cNvSpPr txBox="1">
                          <a:spLocks noChangeArrowheads="1"/>
                        </wps:cNvSpPr>
                        <wps:spPr bwMode="auto">
                          <a:xfrm>
                            <a:off x="5388" y="405"/>
                            <a:ext cx="1702"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A74FD3">
                              <w:pPr>
                                <w:rPr>
                                  <w:sz w:val="19"/>
                                </w:rPr>
                              </w:pPr>
                            </w:p>
                            <w:p w:rsidR="00A74FD3" w:rsidRDefault="00D014D2">
                              <w:pPr>
                                <w:spacing w:before="1" w:line="355" w:lineRule="auto"/>
                                <w:ind w:left="565" w:right="283" w:hanging="267"/>
                                <w:rPr>
                                  <w:sz w:val="18"/>
                                </w:rPr>
                              </w:pPr>
                              <w:r>
                                <w:rPr>
                                  <w:color w:val="FFFFFF"/>
                                  <w:sz w:val="18"/>
                                </w:rPr>
                                <w:t>Documental y en sitio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87" style="position:absolute;margin-left:269.4pt;margin-top:20.25pt;width:85.1pt;height:66.95pt;z-index:-251610112;mso-wrap-distance-left:0;mso-wrap-distance-right:0;mso-position-horizontal-relative:page;mso-position-vertical-relative:text" coordorigin="5388,405" coordsize="1702,1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">
                <v:shape id="Freeform 278" o:spid="_x0000_s1088" style="position:absolute;left:5388;top:405;width:1702;height:1339;visibility:visible;mso-wrap-style:square;v-text-anchor:top" coordsize="1702,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XWsEA&#10;AADcAAAADwAAAGRycy9kb3ducmV2LnhtbERPy4rCMBTdC/5DuII7TTuDIrVRdJgBBVF8LLq8NLcP&#10;bG5Kk9H692YxMMvDeafr3jTiQZ2rLSuIpxEI4tzqmksFt+vPZAHCeWSNjWVS8CIH69VwkGKi7ZPP&#10;9Lj4UoQQdgkqqLxvEyldXpFBN7UtceAK2xn0AXal1B0+Q7hp5EcUzaXBmkNDhS19VZTfL79GwYz3&#10;pzI+FLPicKTiW76y6/aWKTUe9ZslCE+9/xf/uXdawWcc1oYz4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Jl1rBAAAA3AAAAA8AAAAAAAAAAAAAAAAAmAIAAGRycy9kb3du&#10;cmV2LnhtbFBLBQYAAAAABAAEAPUAAACGAwAAAAA=&#10;" path="m1478,l223,,153,11,91,43,43,91,11,153,,223r,893l11,1186r32,62l91,1296r62,32l223,1339r1255,l1549,1328r61,-32l1658,1248r32,-62l1701,1116r,-893l1690,153,1658,91,1610,43,1549,11,1478,xe" fillcolor="#00529b" stroked="f">
                  <v:path arrowok="t" o:connecttype="custom" o:connectlocs="1478,405;223,405;153,416;91,448;43,496;11,558;0,628;0,1521;11,1591;43,1653;91,1701;153,1733;223,1744;1478,1744;1549,1733;1610,1701;1658,1653;1690,1591;1701,1521;1701,628;1690,558;1658,496;1610,448;1549,416;1478,405" o:connectangles="0,0,0,0,0,0,0,0,0,0,0,0,0,0,0,0,0,0,0,0,0,0,0,0,0"/>
                </v:shape>
                <v:shape id="Picture 277" o:spid="_x0000_s1089" type="#_x0000_t75" style="position:absolute;left:5462;top:552;width:1553;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R2evFAAAA3AAAAA8AAABkcnMvZG93bnJldi54bWxEj0FrwkAUhO9C/8PyCt7MJqnYmrpKWygU&#10;DGjTQq+P7DMJzb4N2TXGf+8KgsdhZr5hVpvRtGKg3jWWFSRRDIK4tLrhSsHvz+fsBYTzyBpby6Tg&#10;TA4264fJCjNtT/xNQ+ErESDsMlRQe99lUrqyJoMush1x8A62N+iD7CupezwFuGllGscLabDhsFBj&#10;Rx81lf/F0Sj4S/PhPX+2lg9FvtzNt+k+T4xS08fx7RWEp9Hfw7f2l1bwlCzheiYcAb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EdnrxQAAANwAAAAPAAAAAAAAAAAAAAAA&#10;AJ8CAABkcnMvZG93bnJldi54bWxQSwUGAAAAAAQABAD3AAAAkQMAAAAA&#10;">
                  <v:imagedata r:id="rId38" o:title=""/>
                </v:shape>
                <v:shape id="Text Box 276" o:spid="_x0000_s1090" type="#_x0000_t202" style="position:absolute;left:5388;top:405;width:170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A74FD3" w:rsidRDefault="00A74FD3">
                        <w:pPr>
                          <w:rPr>
                            <w:sz w:val="19"/>
                          </w:rPr>
                        </w:pPr>
                      </w:p>
                      <w:p w:rsidR="00A74FD3" w:rsidRDefault="00D014D2">
                        <w:pPr>
                          <w:spacing w:before="1" w:line="355" w:lineRule="auto"/>
                          <w:ind w:left="565" w:right="283" w:hanging="267"/>
                          <w:rPr>
                            <w:sz w:val="18"/>
                          </w:rPr>
                        </w:pPr>
                        <w:r>
                          <w:rPr>
                            <w:color w:val="FFFFFF"/>
                            <w:sz w:val="18"/>
                          </w:rPr>
                          <w:t>Documental y en sitio</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08416" behindDoc="1" locked="0" layoutInCell="1" allowOverlap="1">
                <wp:simplePos x="0" y="0"/>
                <wp:positionH relativeFrom="page">
                  <wp:posOffset>4869180</wp:posOffset>
                </wp:positionH>
                <wp:positionV relativeFrom="paragraph">
                  <wp:posOffset>257175</wp:posOffset>
                </wp:positionV>
                <wp:extent cx="875665" cy="865505"/>
                <wp:effectExtent l="0" t="0" r="0" b="0"/>
                <wp:wrapTopAndBottom/>
                <wp:docPr id="31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665" cy="865505"/>
                          <a:chOff x="7668" y="405"/>
                          <a:chExt cx="1379" cy="1363"/>
                        </a:xfrm>
                      </wpg:grpSpPr>
                      <wps:wsp>
                        <wps:cNvPr id="314" name="Freeform 274"/>
                        <wps:cNvSpPr>
                          <a:spLocks/>
                        </wps:cNvSpPr>
                        <wps:spPr bwMode="auto">
                          <a:xfrm>
                            <a:off x="7668" y="405"/>
                            <a:ext cx="1379" cy="1363"/>
                          </a:xfrm>
                          <a:custGeom>
                            <a:avLst/>
                            <a:gdLst>
                              <a:gd name="T0" fmla="+- 0 8820 7668"/>
                              <a:gd name="T1" fmla="*/ T0 w 1379"/>
                              <a:gd name="T2" fmla="+- 0 405 405"/>
                              <a:gd name="T3" fmla="*/ 405 h 1363"/>
                              <a:gd name="T4" fmla="+- 0 7895 7668"/>
                              <a:gd name="T5" fmla="*/ T4 w 1379"/>
                              <a:gd name="T6" fmla="+- 0 405 405"/>
                              <a:gd name="T7" fmla="*/ 405 h 1363"/>
                              <a:gd name="T8" fmla="+- 0 7823 7668"/>
                              <a:gd name="T9" fmla="*/ T8 w 1379"/>
                              <a:gd name="T10" fmla="+- 0 417 405"/>
                              <a:gd name="T11" fmla="*/ 417 h 1363"/>
                              <a:gd name="T12" fmla="+- 0 7761 7668"/>
                              <a:gd name="T13" fmla="*/ T12 w 1379"/>
                              <a:gd name="T14" fmla="+- 0 449 405"/>
                              <a:gd name="T15" fmla="*/ 449 h 1363"/>
                              <a:gd name="T16" fmla="+- 0 7712 7668"/>
                              <a:gd name="T17" fmla="*/ T16 w 1379"/>
                              <a:gd name="T18" fmla="+- 0 498 405"/>
                              <a:gd name="T19" fmla="*/ 498 h 1363"/>
                              <a:gd name="T20" fmla="+- 0 7680 7668"/>
                              <a:gd name="T21" fmla="*/ T20 w 1379"/>
                              <a:gd name="T22" fmla="+- 0 560 405"/>
                              <a:gd name="T23" fmla="*/ 560 h 1363"/>
                              <a:gd name="T24" fmla="+- 0 7668 7668"/>
                              <a:gd name="T25" fmla="*/ T24 w 1379"/>
                              <a:gd name="T26" fmla="+- 0 632 405"/>
                              <a:gd name="T27" fmla="*/ 632 h 1363"/>
                              <a:gd name="T28" fmla="+- 0 7668 7668"/>
                              <a:gd name="T29" fmla="*/ T28 w 1379"/>
                              <a:gd name="T30" fmla="+- 0 1540 405"/>
                              <a:gd name="T31" fmla="*/ 1540 h 1363"/>
                              <a:gd name="T32" fmla="+- 0 7680 7668"/>
                              <a:gd name="T33" fmla="*/ T32 w 1379"/>
                              <a:gd name="T34" fmla="+- 0 1612 405"/>
                              <a:gd name="T35" fmla="*/ 1612 h 1363"/>
                              <a:gd name="T36" fmla="+- 0 7712 7668"/>
                              <a:gd name="T37" fmla="*/ T36 w 1379"/>
                              <a:gd name="T38" fmla="+- 0 1674 405"/>
                              <a:gd name="T39" fmla="*/ 1674 h 1363"/>
                              <a:gd name="T40" fmla="+- 0 7761 7668"/>
                              <a:gd name="T41" fmla="*/ T40 w 1379"/>
                              <a:gd name="T42" fmla="+- 0 1723 405"/>
                              <a:gd name="T43" fmla="*/ 1723 h 1363"/>
                              <a:gd name="T44" fmla="+- 0 7823 7668"/>
                              <a:gd name="T45" fmla="*/ T44 w 1379"/>
                              <a:gd name="T46" fmla="+- 0 1756 405"/>
                              <a:gd name="T47" fmla="*/ 1756 h 1363"/>
                              <a:gd name="T48" fmla="+- 0 7895 7668"/>
                              <a:gd name="T49" fmla="*/ T48 w 1379"/>
                              <a:gd name="T50" fmla="+- 0 1767 405"/>
                              <a:gd name="T51" fmla="*/ 1767 h 1363"/>
                              <a:gd name="T52" fmla="+- 0 8820 7668"/>
                              <a:gd name="T53" fmla="*/ T52 w 1379"/>
                              <a:gd name="T54" fmla="+- 0 1767 405"/>
                              <a:gd name="T55" fmla="*/ 1767 h 1363"/>
                              <a:gd name="T56" fmla="+- 0 8892 7668"/>
                              <a:gd name="T57" fmla="*/ T56 w 1379"/>
                              <a:gd name="T58" fmla="+- 0 1756 405"/>
                              <a:gd name="T59" fmla="*/ 1756 h 1363"/>
                              <a:gd name="T60" fmla="+- 0 8954 7668"/>
                              <a:gd name="T61" fmla="*/ T60 w 1379"/>
                              <a:gd name="T62" fmla="+- 0 1723 405"/>
                              <a:gd name="T63" fmla="*/ 1723 h 1363"/>
                              <a:gd name="T64" fmla="+- 0 9003 7668"/>
                              <a:gd name="T65" fmla="*/ T64 w 1379"/>
                              <a:gd name="T66" fmla="+- 0 1674 405"/>
                              <a:gd name="T67" fmla="*/ 1674 h 1363"/>
                              <a:gd name="T68" fmla="+- 0 9035 7668"/>
                              <a:gd name="T69" fmla="*/ T68 w 1379"/>
                              <a:gd name="T70" fmla="+- 0 1612 405"/>
                              <a:gd name="T71" fmla="*/ 1612 h 1363"/>
                              <a:gd name="T72" fmla="+- 0 9047 7668"/>
                              <a:gd name="T73" fmla="*/ T72 w 1379"/>
                              <a:gd name="T74" fmla="+- 0 1540 405"/>
                              <a:gd name="T75" fmla="*/ 1540 h 1363"/>
                              <a:gd name="T76" fmla="+- 0 9047 7668"/>
                              <a:gd name="T77" fmla="*/ T76 w 1379"/>
                              <a:gd name="T78" fmla="+- 0 632 405"/>
                              <a:gd name="T79" fmla="*/ 632 h 1363"/>
                              <a:gd name="T80" fmla="+- 0 9035 7668"/>
                              <a:gd name="T81" fmla="*/ T80 w 1379"/>
                              <a:gd name="T82" fmla="+- 0 560 405"/>
                              <a:gd name="T83" fmla="*/ 560 h 1363"/>
                              <a:gd name="T84" fmla="+- 0 9003 7668"/>
                              <a:gd name="T85" fmla="*/ T84 w 1379"/>
                              <a:gd name="T86" fmla="+- 0 498 405"/>
                              <a:gd name="T87" fmla="*/ 498 h 1363"/>
                              <a:gd name="T88" fmla="+- 0 8954 7668"/>
                              <a:gd name="T89" fmla="*/ T88 w 1379"/>
                              <a:gd name="T90" fmla="+- 0 449 405"/>
                              <a:gd name="T91" fmla="*/ 449 h 1363"/>
                              <a:gd name="T92" fmla="+- 0 8892 7668"/>
                              <a:gd name="T93" fmla="*/ T92 w 1379"/>
                              <a:gd name="T94" fmla="+- 0 417 405"/>
                              <a:gd name="T95" fmla="*/ 417 h 1363"/>
                              <a:gd name="T96" fmla="+- 0 8820 7668"/>
                              <a:gd name="T97" fmla="*/ T96 w 1379"/>
                              <a:gd name="T98" fmla="+- 0 405 405"/>
                              <a:gd name="T99" fmla="*/ 405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9" h="1363">
                                <a:moveTo>
                                  <a:pt x="1152" y="0"/>
                                </a:moveTo>
                                <a:lnTo>
                                  <a:pt x="227" y="0"/>
                                </a:lnTo>
                                <a:lnTo>
                                  <a:pt x="155" y="12"/>
                                </a:lnTo>
                                <a:lnTo>
                                  <a:pt x="93" y="44"/>
                                </a:lnTo>
                                <a:lnTo>
                                  <a:pt x="44" y="93"/>
                                </a:lnTo>
                                <a:lnTo>
                                  <a:pt x="12" y="155"/>
                                </a:lnTo>
                                <a:lnTo>
                                  <a:pt x="0" y="227"/>
                                </a:lnTo>
                                <a:lnTo>
                                  <a:pt x="0" y="1135"/>
                                </a:lnTo>
                                <a:lnTo>
                                  <a:pt x="12" y="1207"/>
                                </a:lnTo>
                                <a:lnTo>
                                  <a:pt x="44" y="1269"/>
                                </a:lnTo>
                                <a:lnTo>
                                  <a:pt x="93" y="1318"/>
                                </a:lnTo>
                                <a:lnTo>
                                  <a:pt x="155" y="1351"/>
                                </a:lnTo>
                                <a:lnTo>
                                  <a:pt x="227" y="1362"/>
                                </a:lnTo>
                                <a:lnTo>
                                  <a:pt x="1152" y="1362"/>
                                </a:lnTo>
                                <a:lnTo>
                                  <a:pt x="1224" y="1351"/>
                                </a:lnTo>
                                <a:lnTo>
                                  <a:pt x="1286" y="1318"/>
                                </a:lnTo>
                                <a:lnTo>
                                  <a:pt x="1335" y="1269"/>
                                </a:lnTo>
                                <a:lnTo>
                                  <a:pt x="1367" y="1207"/>
                                </a:lnTo>
                                <a:lnTo>
                                  <a:pt x="1379" y="1135"/>
                                </a:lnTo>
                                <a:lnTo>
                                  <a:pt x="1379" y="227"/>
                                </a:lnTo>
                                <a:lnTo>
                                  <a:pt x="1367" y="155"/>
                                </a:lnTo>
                                <a:lnTo>
                                  <a:pt x="1335" y="93"/>
                                </a:lnTo>
                                <a:lnTo>
                                  <a:pt x="1286" y="44"/>
                                </a:lnTo>
                                <a:lnTo>
                                  <a:pt x="1224" y="12"/>
                                </a:lnTo>
                                <a:lnTo>
                                  <a:pt x="1152"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2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744" y="552"/>
                            <a:ext cx="1227"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Text Box 272"/>
                        <wps:cNvSpPr txBox="1">
                          <a:spLocks noChangeArrowheads="1"/>
                        </wps:cNvSpPr>
                        <wps:spPr bwMode="auto">
                          <a:xfrm>
                            <a:off x="7668" y="405"/>
                            <a:ext cx="1379"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A74FD3">
                              <w:pPr>
                                <w:spacing w:before="1"/>
                                <w:rPr>
                                  <w:sz w:val="20"/>
                                </w:rPr>
                              </w:pPr>
                            </w:p>
                            <w:p w:rsidR="00A74FD3" w:rsidRDefault="00D014D2">
                              <w:pPr>
                                <w:spacing w:line="352" w:lineRule="auto"/>
                                <w:ind w:left="224" w:right="204" w:firstLine="285"/>
                                <w:rPr>
                                  <w:sz w:val="18"/>
                                </w:rPr>
                              </w:pPr>
                              <w:r>
                                <w:rPr>
                                  <w:sz w:val="18"/>
                                </w:rPr>
                                <w:t>Sólo documental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091" style="position:absolute;margin-left:383.4pt;margin-top:20.25pt;width:68.95pt;height:68.15pt;z-index:-251608064;mso-wrap-distance-left:0;mso-wrap-distance-right:0;mso-position-horizontal-relative:page;mso-position-vertical-relative:text" coordorigin="7668,405" coordsize="1379,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">
                <v:shape id="Freeform 274" o:spid="_x0000_s1092" style="position:absolute;left:7668;top:405;width:1379;height:1363;visibility:visible;mso-wrap-style:square;v-text-anchor:top" coordsize="1379,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zM8MA&#10;AADcAAAADwAAAGRycy9kb3ducmV2LnhtbESPQYvCMBSE7wv+h/AEb2va1RWpRhFlQQ8La9X7o3m2&#10;xealNFHjvzcLgsdhZr5h5stgGnGjztWWFaTDBARxYXXNpYLj4edzCsJ5ZI2NZVLwIAfLRe9jjpm2&#10;d97TLfeliBB2GSqovG8zKV1RkUE3tC1x9M62M+ij7EqpO7xHuGnkV5JMpMGa40KFLa0rKi751SiY&#10;nja/uX78peG4weu3m5zDLpFKDfphNQPhKfh3+NXeagWjdAz/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9zM8MAAADcAAAADwAAAAAAAAAAAAAAAACYAgAAZHJzL2Rv&#10;d25yZXYueG1sUEsFBgAAAAAEAAQA9QAAAIgDAAAAAA==&#10;" path="m1152,l227,,155,12,93,44,44,93,12,155,,227r,908l12,1207r32,62l93,1318r62,33l227,1362r925,l1224,1351r62,-33l1335,1269r32,-62l1379,1135r,-908l1367,155,1335,93,1286,44,1224,12,1152,xe" fillcolor="#90bb33" stroked="f">
                  <v:path arrowok="t" o:connecttype="custom" o:connectlocs="1152,405;227,405;155,417;93,449;44,498;12,560;0,632;0,1540;12,1612;44,1674;93,1723;155,1756;227,1767;1152,1767;1224,1756;1286,1723;1335,1674;1367,1612;1379,1540;1379,632;1367,560;1335,498;1286,449;1224,417;1152,405" o:connectangles="0,0,0,0,0,0,0,0,0,0,0,0,0,0,0,0,0,0,0,0,0,0,0,0,0"/>
                </v:shape>
                <v:shape id="Picture 273" o:spid="_x0000_s1093" type="#_x0000_t75" style="position:absolute;left:7744;top:552;width:1227;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O0E7FAAAA3AAAAA8AAABkcnMvZG93bnJldi54bWxEj0FrAjEUhO9C/0N4BW+aVVFka5QiCIKI&#10;1ZZCb6+b193QzcuaRF37640g9DjMzDfMbNHaWpzJB+NYwaCfgSAunDZcKvh4X/WmIEJE1lg7JgVX&#10;CrCYP3VmmGt34T2dD7EUCcIhRwVVjE0uZSgqshj6riFO3o/zFmOSvpTa4yXBbS2HWTaRFg2nhQob&#10;WlZU/B5OVsH46/T5l+2Mr83bMW7b4fe0sBulus/t6wuISG38Dz/aa61gNBjD/Uw6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DtBOxQAAANwAAAAPAAAAAAAAAAAAAAAA&#10;AJ8CAABkcnMvZG93bnJldi54bWxQSwUGAAAAAAQABAD3AAAAkQMAAAAA&#10;">
                  <v:imagedata r:id="rId40" o:title=""/>
                </v:shape>
                <v:shape id="Text Box 272" o:spid="_x0000_s1094" type="#_x0000_t202" style="position:absolute;left:7668;top:405;width:1379;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A74FD3" w:rsidRDefault="00A74FD3">
                        <w:pPr>
                          <w:spacing w:before="1"/>
                          <w:rPr>
                            <w:sz w:val="20"/>
                          </w:rPr>
                        </w:pPr>
                      </w:p>
                      <w:p w:rsidR="00A74FD3" w:rsidRDefault="00D014D2">
                        <w:pPr>
                          <w:spacing w:line="352" w:lineRule="auto"/>
                          <w:ind w:left="224" w:right="204" w:firstLine="285"/>
                          <w:rPr>
                            <w:sz w:val="18"/>
                          </w:rPr>
                        </w:pPr>
                        <w:r>
                          <w:rPr>
                            <w:sz w:val="18"/>
                          </w:rPr>
                          <w:t>Sólo documental</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10464" behindDoc="1" locked="0" layoutInCell="1" allowOverlap="1">
                <wp:simplePos x="0" y="0"/>
                <wp:positionH relativeFrom="page">
                  <wp:posOffset>5878830</wp:posOffset>
                </wp:positionH>
                <wp:positionV relativeFrom="paragraph">
                  <wp:posOffset>247650</wp:posOffset>
                </wp:positionV>
                <wp:extent cx="1067435" cy="902970"/>
                <wp:effectExtent l="0" t="0" r="0" b="0"/>
                <wp:wrapTopAndBottom/>
                <wp:docPr id="30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902970"/>
                          <a:chOff x="9258" y="390"/>
                          <a:chExt cx="1681" cy="1422"/>
                        </a:xfrm>
                      </wpg:grpSpPr>
                      <wps:wsp>
                        <wps:cNvPr id="310" name="Freeform 270"/>
                        <wps:cNvSpPr>
                          <a:spLocks/>
                        </wps:cNvSpPr>
                        <wps:spPr bwMode="auto">
                          <a:xfrm>
                            <a:off x="9258" y="390"/>
                            <a:ext cx="1681" cy="1422"/>
                          </a:xfrm>
                          <a:custGeom>
                            <a:avLst/>
                            <a:gdLst>
                              <a:gd name="T0" fmla="+- 0 10702 9258"/>
                              <a:gd name="T1" fmla="*/ T0 w 1681"/>
                              <a:gd name="T2" fmla="+- 0 390 390"/>
                              <a:gd name="T3" fmla="*/ 390 h 1422"/>
                              <a:gd name="T4" fmla="+- 0 9495 9258"/>
                              <a:gd name="T5" fmla="*/ T4 w 1681"/>
                              <a:gd name="T6" fmla="+- 0 390 390"/>
                              <a:gd name="T7" fmla="*/ 390 h 1422"/>
                              <a:gd name="T8" fmla="+- 0 9420 9258"/>
                              <a:gd name="T9" fmla="*/ T8 w 1681"/>
                              <a:gd name="T10" fmla="+- 0 402 390"/>
                              <a:gd name="T11" fmla="*/ 402 h 1422"/>
                              <a:gd name="T12" fmla="+- 0 9355 9258"/>
                              <a:gd name="T13" fmla="*/ T12 w 1681"/>
                              <a:gd name="T14" fmla="+- 0 436 390"/>
                              <a:gd name="T15" fmla="*/ 436 h 1422"/>
                              <a:gd name="T16" fmla="+- 0 9304 9258"/>
                              <a:gd name="T17" fmla="*/ T16 w 1681"/>
                              <a:gd name="T18" fmla="+- 0 487 390"/>
                              <a:gd name="T19" fmla="*/ 487 h 1422"/>
                              <a:gd name="T20" fmla="+- 0 9270 9258"/>
                              <a:gd name="T21" fmla="*/ T20 w 1681"/>
                              <a:gd name="T22" fmla="+- 0 552 390"/>
                              <a:gd name="T23" fmla="*/ 552 h 1422"/>
                              <a:gd name="T24" fmla="+- 0 9258 9258"/>
                              <a:gd name="T25" fmla="*/ T24 w 1681"/>
                              <a:gd name="T26" fmla="+- 0 627 390"/>
                              <a:gd name="T27" fmla="*/ 627 h 1422"/>
                              <a:gd name="T28" fmla="+- 0 9258 9258"/>
                              <a:gd name="T29" fmla="*/ T28 w 1681"/>
                              <a:gd name="T30" fmla="+- 0 1574 390"/>
                              <a:gd name="T31" fmla="*/ 1574 h 1422"/>
                              <a:gd name="T32" fmla="+- 0 9270 9258"/>
                              <a:gd name="T33" fmla="*/ T32 w 1681"/>
                              <a:gd name="T34" fmla="+- 0 1649 390"/>
                              <a:gd name="T35" fmla="*/ 1649 h 1422"/>
                              <a:gd name="T36" fmla="+- 0 9304 9258"/>
                              <a:gd name="T37" fmla="*/ T36 w 1681"/>
                              <a:gd name="T38" fmla="+- 0 1714 390"/>
                              <a:gd name="T39" fmla="*/ 1714 h 1422"/>
                              <a:gd name="T40" fmla="+- 0 9355 9258"/>
                              <a:gd name="T41" fmla="*/ T40 w 1681"/>
                              <a:gd name="T42" fmla="+- 0 1766 390"/>
                              <a:gd name="T43" fmla="*/ 1766 h 1422"/>
                              <a:gd name="T44" fmla="+- 0 9420 9258"/>
                              <a:gd name="T45" fmla="*/ T44 w 1681"/>
                              <a:gd name="T46" fmla="+- 0 1799 390"/>
                              <a:gd name="T47" fmla="*/ 1799 h 1422"/>
                              <a:gd name="T48" fmla="+- 0 9495 9258"/>
                              <a:gd name="T49" fmla="*/ T48 w 1681"/>
                              <a:gd name="T50" fmla="+- 0 1811 390"/>
                              <a:gd name="T51" fmla="*/ 1811 h 1422"/>
                              <a:gd name="T52" fmla="+- 0 10702 9258"/>
                              <a:gd name="T53" fmla="*/ T52 w 1681"/>
                              <a:gd name="T54" fmla="+- 0 1811 390"/>
                              <a:gd name="T55" fmla="*/ 1811 h 1422"/>
                              <a:gd name="T56" fmla="+- 0 10777 9258"/>
                              <a:gd name="T57" fmla="*/ T56 w 1681"/>
                              <a:gd name="T58" fmla="+- 0 1799 390"/>
                              <a:gd name="T59" fmla="*/ 1799 h 1422"/>
                              <a:gd name="T60" fmla="+- 0 10842 9258"/>
                              <a:gd name="T61" fmla="*/ T60 w 1681"/>
                              <a:gd name="T62" fmla="+- 0 1766 390"/>
                              <a:gd name="T63" fmla="*/ 1766 h 1422"/>
                              <a:gd name="T64" fmla="+- 0 10893 9258"/>
                              <a:gd name="T65" fmla="*/ T64 w 1681"/>
                              <a:gd name="T66" fmla="+- 0 1714 390"/>
                              <a:gd name="T67" fmla="*/ 1714 h 1422"/>
                              <a:gd name="T68" fmla="+- 0 10927 9258"/>
                              <a:gd name="T69" fmla="*/ T68 w 1681"/>
                              <a:gd name="T70" fmla="+- 0 1649 390"/>
                              <a:gd name="T71" fmla="*/ 1649 h 1422"/>
                              <a:gd name="T72" fmla="+- 0 10939 9258"/>
                              <a:gd name="T73" fmla="*/ T72 w 1681"/>
                              <a:gd name="T74" fmla="+- 0 1574 390"/>
                              <a:gd name="T75" fmla="*/ 1574 h 1422"/>
                              <a:gd name="T76" fmla="+- 0 10939 9258"/>
                              <a:gd name="T77" fmla="*/ T76 w 1681"/>
                              <a:gd name="T78" fmla="+- 0 627 390"/>
                              <a:gd name="T79" fmla="*/ 627 h 1422"/>
                              <a:gd name="T80" fmla="+- 0 10927 9258"/>
                              <a:gd name="T81" fmla="*/ T80 w 1681"/>
                              <a:gd name="T82" fmla="+- 0 552 390"/>
                              <a:gd name="T83" fmla="*/ 552 h 1422"/>
                              <a:gd name="T84" fmla="+- 0 10893 9258"/>
                              <a:gd name="T85" fmla="*/ T84 w 1681"/>
                              <a:gd name="T86" fmla="+- 0 487 390"/>
                              <a:gd name="T87" fmla="*/ 487 h 1422"/>
                              <a:gd name="T88" fmla="+- 0 10842 9258"/>
                              <a:gd name="T89" fmla="*/ T88 w 1681"/>
                              <a:gd name="T90" fmla="+- 0 436 390"/>
                              <a:gd name="T91" fmla="*/ 436 h 1422"/>
                              <a:gd name="T92" fmla="+- 0 10777 9258"/>
                              <a:gd name="T93" fmla="*/ T92 w 1681"/>
                              <a:gd name="T94" fmla="+- 0 402 390"/>
                              <a:gd name="T95" fmla="*/ 402 h 1422"/>
                              <a:gd name="T96" fmla="+- 0 10702 9258"/>
                              <a:gd name="T97" fmla="*/ T96 w 1681"/>
                              <a:gd name="T98" fmla="+- 0 390 390"/>
                              <a:gd name="T99" fmla="*/ 390 h 1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81" h="1422">
                                <a:moveTo>
                                  <a:pt x="1444" y="0"/>
                                </a:moveTo>
                                <a:lnTo>
                                  <a:pt x="237" y="0"/>
                                </a:lnTo>
                                <a:lnTo>
                                  <a:pt x="162" y="12"/>
                                </a:lnTo>
                                <a:lnTo>
                                  <a:pt x="97" y="46"/>
                                </a:lnTo>
                                <a:lnTo>
                                  <a:pt x="46" y="97"/>
                                </a:lnTo>
                                <a:lnTo>
                                  <a:pt x="12" y="162"/>
                                </a:lnTo>
                                <a:lnTo>
                                  <a:pt x="0" y="237"/>
                                </a:lnTo>
                                <a:lnTo>
                                  <a:pt x="0" y="1184"/>
                                </a:lnTo>
                                <a:lnTo>
                                  <a:pt x="12" y="1259"/>
                                </a:lnTo>
                                <a:lnTo>
                                  <a:pt x="46" y="1324"/>
                                </a:lnTo>
                                <a:lnTo>
                                  <a:pt x="97" y="1376"/>
                                </a:lnTo>
                                <a:lnTo>
                                  <a:pt x="162" y="1409"/>
                                </a:lnTo>
                                <a:lnTo>
                                  <a:pt x="237" y="1421"/>
                                </a:lnTo>
                                <a:lnTo>
                                  <a:pt x="1444" y="1421"/>
                                </a:lnTo>
                                <a:lnTo>
                                  <a:pt x="1519" y="1409"/>
                                </a:lnTo>
                                <a:lnTo>
                                  <a:pt x="1584" y="1376"/>
                                </a:lnTo>
                                <a:lnTo>
                                  <a:pt x="1635" y="1324"/>
                                </a:lnTo>
                                <a:lnTo>
                                  <a:pt x="1669" y="1259"/>
                                </a:lnTo>
                                <a:lnTo>
                                  <a:pt x="1681" y="1184"/>
                                </a:lnTo>
                                <a:lnTo>
                                  <a:pt x="1681" y="237"/>
                                </a:lnTo>
                                <a:lnTo>
                                  <a:pt x="1669" y="162"/>
                                </a:lnTo>
                                <a:lnTo>
                                  <a:pt x="1635" y="97"/>
                                </a:lnTo>
                                <a:lnTo>
                                  <a:pt x="1584" y="46"/>
                                </a:lnTo>
                                <a:lnTo>
                                  <a:pt x="1519" y="12"/>
                                </a:lnTo>
                                <a:lnTo>
                                  <a:pt x="1444"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2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336" y="540"/>
                            <a:ext cx="1524"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Text Box 268"/>
                        <wps:cNvSpPr txBox="1">
                          <a:spLocks noChangeArrowheads="1"/>
                        </wps:cNvSpPr>
                        <wps:spPr bwMode="auto">
                          <a:xfrm>
                            <a:off x="9258" y="390"/>
                            <a:ext cx="1681" cy="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A74FD3">
                              <w:pPr>
                                <w:spacing w:before="7"/>
                              </w:pPr>
                            </w:p>
                            <w:p w:rsidR="00A74FD3" w:rsidRDefault="00D014D2">
                              <w:pPr>
                                <w:spacing w:line="352" w:lineRule="auto"/>
                                <w:ind w:left="555" w:right="269" w:hanging="264"/>
                                <w:rPr>
                                  <w:sz w:val="18"/>
                                </w:rPr>
                              </w:pPr>
                              <w:r>
                                <w:rPr>
                                  <w:sz w:val="18"/>
                                </w:rPr>
                                <w:t>Documental y en sitio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95" style="position:absolute;margin-left:462.9pt;margin-top:19.5pt;width:84.05pt;height:71.1pt;z-index:-251606016;mso-wrap-distance-left:0;mso-wrap-distance-right:0;mso-position-horizontal-relative:page;mso-position-vertical-relative:text" coordorigin="9258,390" coordsize="1681,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">
                <v:shape id="Freeform 270" o:spid="_x0000_s1096" style="position:absolute;left:9258;top:390;width:1681;height:1422;visibility:visible;mso-wrap-style:square;v-text-anchor:top" coordsize="1681,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Cfr8A&#10;AADcAAAADwAAAGRycy9kb3ducmV2LnhtbERPTWsCMRC9F/ofwhR6KTWroshqFCkUvIla6HXYTJPg&#10;ZrImWd3+e3MQPD7e92oz+FZcKSYXWMF4VIEgboJ2bBT8nL4/FyBSRtbYBiYF/5Rgs359WWGtw40P&#10;dD1mI0oIpxoV2Jy7WsrUWPKYRqEjLtxfiB5zgdFIHfFWwn0rJ1U1lx4dlwaLHX1Zas7H3itItD9c&#10;dh/WGfvbm4gznkg3Ver9bdguQWQa8lP8cO+0gum4zC9nyhGQ6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HAJ+vwAAANwAAAAPAAAAAAAAAAAAAAAAAJgCAABkcnMvZG93bnJl&#10;di54bWxQSwUGAAAAAAQABAD1AAAAhAMAAAAA&#10;" path="m1444,l237,,162,12,97,46,46,97,12,162,,237r,947l12,1259r34,65l97,1376r65,33l237,1421r1207,l1519,1409r65,-33l1635,1324r34,-65l1681,1184r,-947l1669,162,1635,97,1584,46,1519,12,1444,xe" fillcolor="#90bb33" stroked="f">
                  <v:path arrowok="t" o:connecttype="custom" o:connectlocs="1444,390;237,390;162,402;97,436;46,487;12,552;0,627;0,1574;12,1649;46,1714;97,1766;162,1799;237,1811;1444,1811;1519,1799;1584,1766;1635,1714;1669,1649;1681,1574;1681,627;1669,552;1635,487;1584,436;1519,402;1444,390" o:connectangles="0,0,0,0,0,0,0,0,0,0,0,0,0,0,0,0,0,0,0,0,0,0,0,0,0"/>
                </v:shape>
                <v:shape id="Picture 269" o:spid="_x0000_s1097" type="#_x0000_t75" style="position:absolute;left:9336;top:540;width:1524;height:1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AHSvFAAAA3AAAAA8AAABkcnMvZG93bnJldi54bWxEj9FqwkAURN8L/YflCn2rm1ipErOKFCyV&#10;0gejH3DNXpOQ7N2wu5q0X+8WCn0cZuYMk29G04kbOd9YVpBOExDEpdUNVwpOx93zEoQPyBo7y6Tg&#10;mzxs1o8POWbaDnygWxEqESHsM1RQh9BnUvqyJoN+anvi6F2sMxiidJXUDocIN52cJcmrNNhwXKix&#10;p7eayra4GgXNfHCfA/2463zxPn61S73fnoNST5NxuwIRaAz/4b/2h1bwkqbweyYeAb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AB0rxQAAANwAAAAPAAAAAAAAAAAAAAAA&#10;AJ8CAABkcnMvZG93bnJldi54bWxQSwUGAAAAAAQABAD3AAAAkQMAAAAA&#10;">
                  <v:imagedata r:id="rId42" o:title=""/>
                </v:shape>
                <v:shape id="Text Box 268" o:spid="_x0000_s1098" type="#_x0000_t202" style="position:absolute;left:9258;top:390;width:1681;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A74FD3" w:rsidRDefault="00A74FD3">
                        <w:pPr>
                          <w:spacing w:before="7"/>
                        </w:pPr>
                      </w:p>
                      <w:p w:rsidR="00A74FD3" w:rsidRDefault="00D014D2">
                        <w:pPr>
                          <w:spacing w:line="352" w:lineRule="auto"/>
                          <w:ind w:left="555" w:right="269" w:hanging="264"/>
                          <w:rPr>
                            <w:sz w:val="18"/>
                          </w:rPr>
                        </w:pPr>
                        <w:r>
                          <w:rPr>
                            <w:sz w:val="18"/>
                          </w:rPr>
                          <w:t>Documental y en sitio</w:t>
                        </w:r>
                      </w:p>
                    </w:txbxContent>
                  </v:textbox>
                </v:shape>
                <w10:wrap type="topAndBottom" anchorx="page"/>
              </v:group>
            </w:pict>
          </mc:Fallback>
        </mc:AlternateConten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spacing w:before="4"/>
        <w:rPr>
          <w:sz w:val="27"/>
        </w:rPr>
      </w:pPr>
    </w:p>
    <w:p w:rsidR="00A74FD3" w:rsidRDefault="00301262">
      <w:pPr>
        <w:pStyle w:val="Ttulo2"/>
        <w:numPr>
          <w:ilvl w:val="0"/>
          <w:numId w:val="231"/>
        </w:numPr>
        <w:tabs>
          <w:tab w:val="left" w:pos="1488"/>
          <w:tab w:val="left" w:pos="1489"/>
        </w:tabs>
        <w:spacing w:before="93"/>
      </w:pPr>
      <w:r>
        <w:rPr>
          <w:noProof/>
          <w:lang w:val="es-MX" w:eastAsia="es-MX" w:bidi="ar-SA"/>
        </w:rPr>
        <mc:AlternateContent>
          <mc:Choice Requires="wpg">
            <w:drawing>
              <wp:anchor distT="0" distB="0" distL="114300" distR="114300" simplePos="0" relativeHeight="251712512" behindDoc="0" locked="0" layoutInCell="1" allowOverlap="1">
                <wp:simplePos x="0" y="0"/>
                <wp:positionH relativeFrom="page">
                  <wp:posOffset>2297430</wp:posOffset>
                </wp:positionH>
                <wp:positionV relativeFrom="paragraph">
                  <wp:posOffset>-723900</wp:posOffset>
                </wp:positionV>
                <wp:extent cx="872490" cy="584200"/>
                <wp:effectExtent l="0" t="0" r="0" b="0"/>
                <wp:wrapNone/>
                <wp:docPr id="30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584200"/>
                          <a:chOff x="3618" y="-1140"/>
                          <a:chExt cx="1374" cy="920"/>
                        </a:xfrm>
                      </wpg:grpSpPr>
                      <wps:wsp>
                        <wps:cNvPr id="306" name="Freeform 266"/>
                        <wps:cNvSpPr>
                          <a:spLocks/>
                        </wps:cNvSpPr>
                        <wps:spPr bwMode="auto">
                          <a:xfrm>
                            <a:off x="3618" y="-1140"/>
                            <a:ext cx="1374" cy="920"/>
                          </a:xfrm>
                          <a:custGeom>
                            <a:avLst/>
                            <a:gdLst>
                              <a:gd name="T0" fmla="+- 0 4839 3618"/>
                              <a:gd name="T1" fmla="*/ T0 w 1374"/>
                              <a:gd name="T2" fmla="+- 0 -1140 -1140"/>
                              <a:gd name="T3" fmla="*/ -1140 h 920"/>
                              <a:gd name="T4" fmla="+- 0 3771 3618"/>
                              <a:gd name="T5" fmla="*/ T4 w 1374"/>
                              <a:gd name="T6" fmla="+- 0 -1140 -1140"/>
                              <a:gd name="T7" fmla="*/ -1140 h 920"/>
                              <a:gd name="T8" fmla="+- 0 3712 3618"/>
                              <a:gd name="T9" fmla="*/ T8 w 1374"/>
                              <a:gd name="T10" fmla="+- 0 -1128 -1140"/>
                              <a:gd name="T11" fmla="*/ -1128 h 920"/>
                              <a:gd name="T12" fmla="+- 0 3663 3618"/>
                              <a:gd name="T13" fmla="*/ T12 w 1374"/>
                              <a:gd name="T14" fmla="+- 0 -1095 -1140"/>
                              <a:gd name="T15" fmla="*/ -1095 h 920"/>
                              <a:gd name="T16" fmla="+- 0 3630 3618"/>
                              <a:gd name="T17" fmla="*/ T16 w 1374"/>
                              <a:gd name="T18" fmla="+- 0 -1046 -1140"/>
                              <a:gd name="T19" fmla="*/ -1046 h 920"/>
                              <a:gd name="T20" fmla="+- 0 3618 3618"/>
                              <a:gd name="T21" fmla="*/ T20 w 1374"/>
                              <a:gd name="T22" fmla="+- 0 -986 -1140"/>
                              <a:gd name="T23" fmla="*/ -986 h 920"/>
                              <a:gd name="T24" fmla="+- 0 3618 3618"/>
                              <a:gd name="T25" fmla="*/ T24 w 1374"/>
                              <a:gd name="T26" fmla="+- 0 -373 -1140"/>
                              <a:gd name="T27" fmla="*/ -373 h 920"/>
                              <a:gd name="T28" fmla="+- 0 3630 3618"/>
                              <a:gd name="T29" fmla="*/ T28 w 1374"/>
                              <a:gd name="T30" fmla="+- 0 -314 -1140"/>
                              <a:gd name="T31" fmla="*/ -314 h 920"/>
                              <a:gd name="T32" fmla="+- 0 3663 3618"/>
                              <a:gd name="T33" fmla="*/ T32 w 1374"/>
                              <a:gd name="T34" fmla="+- 0 -265 -1140"/>
                              <a:gd name="T35" fmla="*/ -265 h 920"/>
                              <a:gd name="T36" fmla="+- 0 3712 3618"/>
                              <a:gd name="T37" fmla="*/ T36 w 1374"/>
                              <a:gd name="T38" fmla="+- 0 -232 -1140"/>
                              <a:gd name="T39" fmla="*/ -232 h 920"/>
                              <a:gd name="T40" fmla="+- 0 3771 3618"/>
                              <a:gd name="T41" fmla="*/ T40 w 1374"/>
                              <a:gd name="T42" fmla="+- 0 -220 -1140"/>
                              <a:gd name="T43" fmla="*/ -220 h 920"/>
                              <a:gd name="T44" fmla="+- 0 4839 3618"/>
                              <a:gd name="T45" fmla="*/ T44 w 1374"/>
                              <a:gd name="T46" fmla="+- 0 -220 -1140"/>
                              <a:gd name="T47" fmla="*/ -220 h 920"/>
                              <a:gd name="T48" fmla="+- 0 4898 3618"/>
                              <a:gd name="T49" fmla="*/ T48 w 1374"/>
                              <a:gd name="T50" fmla="+- 0 -232 -1140"/>
                              <a:gd name="T51" fmla="*/ -232 h 920"/>
                              <a:gd name="T52" fmla="+- 0 4947 3618"/>
                              <a:gd name="T53" fmla="*/ T52 w 1374"/>
                              <a:gd name="T54" fmla="+- 0 -265 -1140"/>
                              <a:gd name="T55" fmla="*/ -265 h 920"/>
                              <a:gd name="T56" fmla="+- 0 4980 3618"/>
                              <a:gd name="T57" fmla="*/ T56 w 1374"/>
                              <a:gd name="T58" fmla="+- 0 -314 -1140"/>
                              <a:gd name="T59" fmla="*/ -314 h 920"/>
                              <a:gd name="T60" fmla="+- 0 4992 3618"/>
                              <a:gd name="T61" fmla="*/ T60 w 1374"/>
                              <a:gd name="T62" fmla="+- 0 -373 -1140"/>
                              <a:gd name="T63" fmla="*/ -373 h 920"/>
                              <a:gd name="T64" fmla="+- 0 4992 3618"/>
                              <a:gd name="T65" fmla="*/ T64 w 1374"/>
                              <a:gd name="T66" fmla="+- 0 -986 -1140"/>
                              <a:gd name="T67" fmla="*/ -986 h 920"/>
                              <a:gd name="T68" fmla="+- 0 4980 3618"/>
                              <a:gd name="T69" fmla="*/ T68 w 1374"/>
                              <a:gd name="T70" fmla="+- 0 -1046 -1140"/>
                              <a:gd name="T71" fmla="*/ -1046 h 920"/>
                              <a:gd name="T72" fmla="+- 0 4947 3618"/>
                              <a:gd name="T73" fmla="*/ T72 w 1374"/>
                              <a:gd name="T74" fmla="+- 0 -1095 -1140"/>
                              <a:gd name="T75" fmla="*/ -1095 h 920"/>
                              <a:gd name="T76" fmla="+- 0 4898 3618"/>
                              <a:gd name="T77" fmla="*/ T76 w 1374"/>
                              <a:gd name="T78" fmla="+- 0 -1128 -1140"/>
                              <a:gd name="T79" fmla="*/ -1128 h 920"/>
                              <a:gd name="T80" fmla="+- 0 4839 3618"/>
                              <a:gd name="T81" fmla="*/ T80 w 1374"/>
                              <a:gd name="T82" fmla="+- 0 -1140 -1140"/>
                              <a:gd name="T83" fmla="*/ -1140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4" h="920">
                                <a:moveTo>
                                  <a:pt x="1221" y="0"/>
                                </a:moveTo>
                                <a:lnTo>
                                  <a:pt x="153" y="0"/>
                                </a:lnTo>
                                <a:lnTo>
                                  <a:pt x="94" y="12"/>
                                </a:lnTo>
                                <a:lnTo>
                                  <a:pt x="45" y="45"/>
                                </a:lnTo>
                                <a:lnTo>
                                  <a:pt x="12" y="94"/>
                                </a:lnTo>
                                <a:lnTo>
                                  <a:pt x="0" y="154"/>
                                </a:lnTo>
                                <a:lnTo>
                                  <a:pt x="0" y="767"/>
                                </a:lnTo>
                                <a:lnTo>
                                  <a:pt x="12" y="826"/>
                                </a:lnTo>
                                <a:lnTo>
                                  <a:pt x="45" y="875"/>
                                </a:lnTo>
                                <a:lnTo>
                                  <a:pt x="94" y="908"/>
                                </a:lnTo>
                                <a:lnTo>
                                  <a:pt x="153" y="920"/>
                                </a:lnTo>
                                <a:lnTo>
                                  <a:pt x="1221" y="920"/>
                                </a:lnTo>
                                <a:lnTo>
                                  <a:pt x="1280" y="908"/>
                                </a:lnTo>
                                <a:lnTo>
                                  <a:pt x="1329" y="875"/>
                                </a:lnTo>
                                <a:lnTo>
                                  <a:pt x="1362" y="826"/>
                                </a:lnTo>
                                <a:lnTo>
                                  <a:pt x="1374" y="767"/>
                                </a:lnTo>
                                <a:lnTo>
                                  <a:pt x="1374" y="154"/>
                                </a:lnTo>
                                <a:lnTo>
                                  <a:pt x="1362" y="94"/>
                                </a:lnTo>
                                <a:lnTo>
                                  <a:pt x="1329" y="45"/>
                                </a:lnTo>
                                <a:lnTo>
                                  <a:pt x="1280" y="12"/>
                                </a:lnTo>
                                <a:lnTo>
                                  <a:pt x="1221"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 name="Picture 2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672" y="-1013"/>
                            <a:ext cx="1265"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Text Box 264"/>
                        <wps:cNvSpPr txBox="1">
                          <a:spLocks noChangeArrowheads="1"/>
                        </wps:cNvSpPr>
                        <wps:spPr bwMode="auto">
                          <a:xfrm>
                            <a:off x="3618" y="-1140"/>
                            <a:ext cx="137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63"/>
                                <w:ind w:left="316"/>
                                <w:rPr>
                                  <w:sz w:val="18"/>
                                </w:rPr>
                              </w:pPr>
                              <w:r>
                                <w:rPr>
                                  <w:color w:val="FFFFFF"/>
                                  <w:sz w:val="18"/>
                                </w:rPr>
                                <w:t>Sin costo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99" style="position:absolute;left:0;text-align:left;margin-left:180.9pt;margin-top:-57pt;width:68.7pt;height:46pt;z-index:251712512;mso-position-horizontal-relative:page;mso-position-vertical-relative:text" coordorigin="3618,-1140" coordsize="1374,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">
                <v:shape id="Freeform 266" o:spid="_x0000_s1100" style="position:absolute;left:3618;top:-1140;width:1374;height:920;visibility:visible;mso-wrap-style:square;v-text-anchor:top" coordsize="137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bCMQA&#10;AADcAAAADwAAAGRycy9kb3ducmV2LnhtbESPT2vCQBTE74V+h+UVvBTdVGkI0VVaRZHe/Hd/ZF+T&#10;YPZt2F2T+O1dodDjMDO/YRarwTSiI+drywo+JgkI4sLqmksF59N2nIHwAVljY5kU3MnDavn6ssBc&#10;254P1B1DKSKEfY4KqhDaXEpfVGTQT2xLHL1f6wyGKF0ptcM+wk0jp0mSSoM1x4UKW1pXVFyPN6Pg&#10;M6vdZn3J3vvv3ZXcbr/96fCi1Oht+JqDCDSE//Bfe68VzJIU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kGwjEAAAA3AAAAA8AAAAAAAAAAAAAAAAAmAIAAGRycy9k&#10;b3ducmV2LnhtbFBLBQYAAAAABAAEAPUAAACJAwAAAAA=&#10;" path="m1221,l153,,94,12,45,45,12,94,,154,,767r12,59l45,875r49,33l153,920r1068,l1280,908r49,-33l1362,826r12,-59l1374,154,1362,94,1329,45,1280,12,1221,xe" fillcolor="#00529b" stroked="f">
                  <v:path arrowok="t" o:connecttype="custom" o:connectlocs="1221,-1140;153,-1140;94,-1128;45,-1095;12,-1046;0,-986;0,-373;12,-314;45,-265;94,-232;153,-220;1221,-220;1280,-232;1329,-265;1362,-314;1374,-373;1374,-986;1362,-1046;1329,-1095;1280,-1128;1221,-1140" o:connectangles="0,0,0,0,0,0,0,0,0,0,0,0,0,0,0,0,0,0,0,0,0"/>
                </v:shape>
                <v:shape id="Picture 265" o:spid="_x0000_s1101" type="#_x0000_t75" style="position:absolute;left:3672;top:-1013;width:1265;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s6ErFAAAA3AAAAA8AAABkcnMvZG93bnJldi54bWxEj0FrwkAUhO8F/8PyhN7qxhZSja5BCoVS&#10;yEEjiLdH9pkEs2+32W2S/vtuQehxmJlvmG0+mU4M1PvWsoLlIgFBXFndcq3gVL4/rUD4gKyxs0wK&#10;fshDvps9bDHTduQDDcdQiwhhn6GCJgSXSemrhgz6hXXE0bva3mCIsq+l7nGMcNPJ5yRJpcGW40KD&#10;jt4aqm7Hb6PgfP1a01C64lxX67KYSpe2nxelHufTfgMi0BT+w/f2h1bwkrzC35l4BO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rOhKxQAAANwAAAAPAAAAAAAAAAAAAAAA&#10;AJ8CAABkcnMvZG93bnJldi54bWxQSwUGAAAAAAQABAD3AAAAkQMAAAAA&#10;">
                  <v:imagedata r:id="rId44" o:title=""/>
                </v:shape>
                <v:shape id="Text Box 264" o:spid="_x0000_s1102" type="#_x0000_t202" style="position:absolute;left:3618;top:-1140;width:1374;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A74FD3" w:rsidRDefault="00D014D2">
                        <w:pPr>
                          <w:spacing w:before="163"/>
                          <w:ind w:left="316"/>
                          <w:rPr>
                            <w:sz w:val="18"/>
                          </w:rPr>
                        </w:pPr>
                        <w:r>
                          <w:rPr>
                            <w:color w:val="FFFFFF"/>
                            <w:sz w:val="18"/>
                          </w:rPr>
                          <w:t>Sin costo</w:t>
                        </w:r>
                      </w:p>
                    </w:txbxContent>
                  </v:textbox>
                </v:shape>
                <w10:wrap anchorx="page"/>
              </v:group>
            </w:pict>
          </mc:Fallback>
        </mc:AlternateContent>
      </w:r>
      <w:r>
        <w:rPr>
          <w:noProof/>
          <w:lang w:val="es-MX" w:eastAsia="es-MX" w:bidi="ar-SA"/>
        </w:rPr>
        <mc:AlternateContent>
          <mc:Choice Requires="wpg">
            <w:drawing>
              <wp:anchor distT="0" distB="0" distL="114300" distR="114300" simplePos="0" relativeHeight="251714560" behindDoc="0" locked="0" layoutInCell="1" allowOverlap="1">
                <wp:simplePos x="0" y="0"/>
                <wp:positionH relativeFrom="page">
                  <wp:posOffset>3240405</wp:posOffset>
                </wp:positionH>
                <wp:positionV relativeFrom="paragraph">
                  <wp:posOffset>-1673225</wp:posOffset>
                </wp:positionV>
                <wp:extent cx="1547495" cy="1597025"/>
                <wp:effectExtent l="0" t="0" r="0" b="0"/>
                <wp:wrapNone/>
                <wp:docPr id="29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7495" cy="1597025"/>
                          <a:chOff x="5103" y="-2635"/>
                          <a:chExt cx="2437" cy="2515"/>
                        </a:xfrm>
                      </wpg:grpSpPr>
                      <wps:wsp>
                        <wps:cNvPr id="300" name="Freeform 262"/>
                        <wps:cNvSpPr>
                          <a:spLocks/>
                        </wps:cNvSpPr>
                        <wps:spPr bwMode="auto">
                          <a:xfrm>
                            <a:off x="5103" y="-1260"/>
                            <a:ext cx="2325" cy="1140"/>
                          </a:xfrm>
                          <a:custGeom>
                            <a:avLst/>
                            <a:gdLst>
                              <a:gd name="T0" fmla="+- 0 7238 5103"/>
                              <a:gd name="T1" fmla="*/ T0 w 2325"/>
                              <a:gd name="T2" fmla="+- 0 -1260 -1260"/>
                              <a:gd name="T3" fmla="*/ -1260 h 1140"/>
                              <a:gd name="T4" fmla="+- 0 5293 5103"/>
                              <a:gd name="T5" fmla="*/ T4 w 2325"/>
                              <a:gd name="T6" fmla="+- 0 -1260 -1260"/>
                              <a:gd name="T7" fmla="*/ -1260 h 1140"/>
                              <a:gd name="T8" fmla="+- 0 5219 5103"/>
                              <a:gd name="T9" fmla="*/ T8 w 2325"/>
                              <a:gd name="T10" fmla="+- 0 -1245 -1260"/>
                              <a:gd name="T11" fmla="*/ -1245 h 1140"/>
                              <a:gd name="T12" fmla="+- 0 5159 5103"/>
                              <a:gd name="T13" fmla="*/ T12 w 2325"/>
                              <a:gd name="T14" fmla="+- 0 -1204 -1260"/>
                              <a:gd name="T15" fmla="*/ -1204 h 1140"/>
                              <a:gd name="T16" fmla="+- 0 5118 5103"/>
                              <a:gd name="T17" fmla="*/ T16 w 2325"/>
                              <a:gd name="T18" fmla="+- 0 -1144 -1260"/>
                              <a:gd name="T19" fmla="*/ -1144 h 1140"/>
                              <a:gd name="T20" fmla="+- 0 5103 5103"/>
                              <a:gd name="T21" fmla="*/ T20 w 2325"/>
                              <a:gd name="T22" fmla="+- 0 -1070 -1260"/>
                              <a:gd name="T23" fmla="*/ -1070 h 1140"/>
                              <a:gd name="T24" fmla="+- 0 5103 5103"/>
                              <a:gd name="T25" fmla="*/ T24 w 2325"/>
                              <a:gd name="T26" fmla="+- 0 -310 -1260"/>
                              <a:gd name="T27" fmla="*/ -310 h 1140"/>
                              <a:gd name="T28" fmla="+- 0 5118 5103"/>
                              <a:gd name="T29" fmla="*/ T28 w 2325"/>
                              <a:gd name="T30" fmla="+- 0 -236 -1260"/>
                              <a:gd name="T31" fmla="*/ -236 h 1140"/>
                              <a:gd name="T32" fmla="+- 0 5159 5103"/>
                              <a:gd name="T33" fmla="*/ T32 w 2325"/>
                              <a:gd name="T34" fmla="+- 0 -175 -1260"/>
                              <a:gd name="T35" fmla="*/ -175 h 1140"/>
                              <a:gd name="T36" fmla="+- 0 5219 5103"/>
                              <a:gd name="T37" fmla="*/ T36 w 2325"/>
                              <a:gd name="T38" fmla="+- 0 -135 -1260"/>
                              <a:gd name="T39" fmla="*/ -135 h 1140"/>
                              <a:gd name="T40" fmla="+- 0 5293 5103"/>
                              <a:gd name="T41" fmla="*/ T40 w 2325"/>
                              <a:gd name="T42" fmla="+- 0 -120 -1260"/>
                              <a:gd name="T43" fmla="*/ -120 h 1140"/>
                              <a:gd name="T44" fmla="+- 0 7238 5103"/>
                              <a:gd name="T45" fmla="*/ T44 w 2325"/>
                              <a:gd name="T46" fmla="+- 0 -120 -1260"/>
                              <a:gd name="T47" fmla="*/ -120 h 1140"/>
                              <a:gd name="T48" fmla="+- 0 7312 5103"/>
                              <a:gd name="T49" fmla="*/ T48 w 2325"/>
                              <a:gd name="T50" fmla="+- 0 -135 -1260"/>
                              <a:gd name="T51" fmla="*/ -135 h 1140"/>
                              <a:gd name="T52" fmla="+- 0 7372 5103"/>
                              <a:gd name="T53" fmla="*/ T52 w 2325"/>
                              <a:gd name="T54" fmla="+- 0 -175 -1260"/>
                              <a:gd name="T55" fmla="*/ -175 h 1140"/>
                              <a:gd name="T56" fmla="+- 0 7413 5103"/>
                              <a:gd name="T57" fmla="*/ T56 w 2325"/>
                              <a:gd name="T58" fmla="+- 0 -236 -1260"/>
                              <a:gd name="T59" fmla="*/ -236 h 1140"/>
                              <a:gd name="T60" fmla="+- 0 7428 5103"/>
                              <a:gd name="T61" fmla="*/ T60 w 2325"/>
                              <a:gd name="T62" fmla="+- 0 -310 -1260"/>
                              <a:gd name="T63" fmla="*/ -310 h 1140"/>
                              <a:gd name="T64" fmla="+- 0 7428 5103"/>
                              <a:gd name="T65" fmla="*/ T64 w 2325"/>
                              <a:gd name="T66" fmla="+- 0 -1070 -1260"/>
                              <a:gd name="T67" fmla="*/ -1070 h 1140"/>
                              <a:gd name="T68" fmla="+- 0 7413 5103"/>
                              <a:gd name="T69" fmla="*/ T68 w 2325"/>
                              <a:gd name="T70" fmla="+- 0 -1144 -1260"/>
                              <a:gd name="T71" fmla="*/ -1144 h 1140"/>
                              <a:gd name="T72" fmla="+- 0 7372 5103"/>
                              <a:gd name="T73" fmla="*/ T72 w 2325"/>
                              <a:gd name="T74" fmla="+- 0 -1204 -1260"/>
                              <a:gd name="T75" fmla="*/ -1204 h 1140"/>
                              <a:gd name="T76" fmla="+- 0 7312 5103"/>
                              <a:gd name="T77" fmla="*/ T76 w 2325"/>
                              <a:gd name="T78" fmla="+- 0 -1245 -1260"/>
                              <a:gd name="T79" fmla="*/ -1245 h 1140"/>
                              <a:gd name="T80" fmla="+- 0 7238 5103"/>
                              <a:gd name="T81" fmla="*/ T80 w 2325"/>
                              <a:gd name="T82" fmla="+- 0 -1260 -1260"/>
                              <a:gd name="T83" fmla="*/ -1260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5" h="1140">
                                <a:moveTo>
                                  <a:pt x="2135" y="0"/>
                                </a:moveTo>
                                <a:lnTo>
                                  <a:pt x="190" y="0"/>
                                </a:lnTo>
                                <a:lnTo>
                                  <a:pt x="116" y="15"/>
                                </a:lnTo>
                                <a:lnTo>
                                  <a:pt x="56" y="56"/>
                                </a:lnTo>
                                <a:lnTo>
                                  <a:pt x="15" y="116"/>
                                </a:lnTo>
                                <a:lnTo>
                                  <a:pt x="0" y="190"/>
                                </a:lnTo>
                                <a:lnTo>
                                  <a:pt x="0" y="950"/>
                                </a:lnTo>
                                <a:lnTo>
                                  <a:pt x="15" y="1024"/>
                                </a:lnTo>
                                <a:lnTo>
                                  <a:pt x="56" y="1085"/>
                                </a:lnTo>
                                <a:lnTo>
                                  <a:pt x="116" y="1125"/>
                                </a:lnTo>
                                <a:lnTo>
                                  <a:pt x="190" y="1140"/>
                                </a:lnTo>
                                <a:lnTo>
                                  <a:pt x="2135" y="1140"/>
                                </a:lnTo>
                                <a:lnTo>
                                  <a:pt x="2209" y="1125"/>
                                </a:lnTo>
                                <a:lnTo>
                                  <a:pt x="2269" y="1085"/>
                                </a:lnTo>
                                <a:lnTo>
                                  <a:pt x="2310" y="1024"/>
                                </a:lnTo>
                                <a:lnTo>
                                  <a:pt x="2325" y="950"/>
                                </a:lnTo>
                                <a:lnTo>
                                  <a:pt x="2325" y="190"/>
                                </a:lnTo>
                                <a:lnTo>
                                  <a:pt x="2310" y="116"/>
                                </a:lnTo>
                                <a:lnTo>
                                  <a:pt x="2269" y="56"/>
                                </a:lnTo>
                                <a:lnTo>
                                  <a:pt x="2209" y="15"/>
                                </a:lnTo>
                                <a:lnTo>
                                  <a:pt x="2135"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2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169" y="-1121"/>
                            <a:ext cx="219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Freeform 260"/>
                        <wps:cNvSpPr>
                          <a:spLocks/>
                        </wps:cNvSpPr>
                        <wps:spPr bwMode="auto">
                          <a:xfrm>
                            <a:off x="5170" y="-2635"/>
                            <a:ext cx="2370" cy="1309"/>
                          </a:xfrm>
                          <a:custGeom>
                            <a:avLst/>
                            <a:gdLst>
                              <a:gd name="T0" fmla="+- 0 7321 5170"/>
                              <a:gd name="T1" fmla="*/ T0 w 2370"/>
                              <a:gd name="T2" fmla="+- 0 -2635 -2635"/>
                              <a:gd name="T3" fmla="*/ -2635 h 1309"/>
                              <a:gd name="T4" fmla="+- 0 5388 5170"/>
                              <a:gd name="T5" fmla="*/ T4 w 2370"/>
                              <a:gd name="T6" fmla="+- 0 -2635 -2635"/>
                              <a:gd name="T7" fmla="*/ -2635 h 1309"/>
                              <a:gd name="T8" fmla="+- 0 5319 5170"/>
                              <a:gd name="T9" fmla="*/ T8 w 2370"/>
                              <a:gd name="T10" fmla="+- 0 -2624 -2635"/>
                              <a:gd name="T11" fmla="*/ -2624 h 1309"/>
                              <a:gd name="T12" fmla="+- 0 5259 5170"/>
                              <a:gd name="T13" fmla="*/ T12 w 2370"/>
                              <a:gd name="T14" fmla="+- 0 -2593 -2635"/>
                              <a:gd name="T15" fmla="*/ -2593 h 1309"/>
                              <a:gd name="T16" fmla="+- 0 5212 5170"/>
                              <a:gd name="T17" fmla="*/ T16 w 2370"/>
                              <a:gd name="T18" fmla="+- 0 -2545 -2635"/>
                              <a:gd name="T19" fmla="*/ -2545 h 1309"/>
                              <a:gd name="T20" fmla="+- 0 5181 5170"/>
                              <a:gd name="T21" fmla="*/ T20 w 2370"/>
                              <a:gd name="T22" fmla="+- 0 -2486 -2635"/>
                              <a:gd name="T23" fmla="*/ -2486 h 1309"/>
                              <a:gd name="T24" fmla="+- 0 5170 5170"/>
                              <a:gd name="T25" fmla="*/ T24 w 2370"/>
                              <a:gd name="T26" fmla="+- 0 -2417 -2635"/>
                              <a:gd name="T27" fmla="*/ -2417 h 1309"/>
                              <a:gd name="T28" fmla="+- 0 5170 5170"/>
                              <a:gd name="T29" fmla="*/ T28 w 2370"/>
                              <a:gd name="T30" fmla="+- 0 -1544 -2635"/>
                              <a:gd name="T31" fmla="*/ -1544 h 1309"/>
                              <a:gd name="T32" fmla="+- 0 5181 5170"/>
                              <a:gd name="T33" fmla="*/ T32 w 2370"/>
                              <a:gd name="T34" fmla="+- 0 -1475 -2635"/>
                              <a:gd name="T35" fmla="*/ -1475 h 1309"/>
                              <a:gd name="T36" fmla="+- 0 5212 5170"/>
                              <a:gd name="T37" fmla="*/ T36 w 2370"/>
                              <a:gd name="T38" fmla="+- 0 -1415 -2635"/>
                              <a:gd name="T39" fmla="*/ -1415 h 1309"/>
                              <a:gd name="T40" fmla="+- 0 5259 5170"/>
                              <a:gd name="T41" fmla="*/ T40 w 2370"/>
                              <a:gd name="T42" fmla="+- 0 -1368 -2635"/>
                              <a:gd name="T43" fmla="*/ -1368 h 1309"/>
                              <a:gd name="T44" fmla="+- 0 5319 5170"/>
                              <a:gd name="T45" fmla="*/ T44 w 2370"/>
                              <a:gd name="T46" fmla="+- 0 -1337 -2635"/>
                              <a:gd name="T47" fmla="*/ -1337 h 1309"/>
                              <a:gd name="T48" fmla="+- 0 5388 5170"/>
                              <a:gd name="T49" fmla="*/ T48 w 2370"/>
                              <a:gd name="T50" fmla="+- 0 -1326 -2635"/>
                              <a:gd name="T51" fmla="*/ -1326 h 1309"/>
                              <a:gd name="T52" fmla="+- 0 7321 5170"/>
                              <a:gd name="T53" fmla="*/ T52 w 2370"/>
                              <a:gd name="T54" fmla="+- 0 -1326 -2635"/>
                              <a:gd name="T55" fmla="*/ -1326 h 1309"/>
                              <a:gd name="T56" fmla="+- 0 7390 5170"/>
                              <a:gd name="T57" fmla="*/ T56 w 2370"/>
                              <a:gd name="T58" fmla="+- 0 -1337 -2635"/>
                              <a:gd name="T59" fmla="*/ -1337 h 1309"/>
                              <a:gd name="T60" fmla="+- 0 7450 5170"/>
                              <a:gd name="T61" fmla="*/ T60 w 2370"/>
                              <a:gd name="T62" fmla="+- 0 -1368 -2635"/>
                              <a:gd name="T63" fmla="*/ -1368 h 1309"/>
                              <a:gd name="T64" fmla="+- 0 7497 5170"/>
                              <a:gd name="T65" fmla="*/ T64 w 2370"/>
                              <a:gd name="T66" fmla="+- 0 -1415 -2635"/>
                              <a:gd name="T67" fmla="*/ -1415 h 1309"/>
                              <a:gd name="T68" fmla="+- 0 7528 5170"/>
                              <a:gd name="T69" fmla="*/ T68 w 2370"/>
                              <a:gd name="T70" fmla="+- 0 -1475 -2635"/>
                              <a:gd name="T71" fmla="*/ -1475 h 1309"/>
                              <a:gd name="T72" fmla="+- 0 7540 5170"/>
                              <a:gd name="T73" fmla="*/ T72 w 2370"/>
                              <a:gd name="T74" fmla="+- 0 -1544 -2635"/>
                              <a:gd name="T75" fmla="*/ -1544 h 1309"/>
                              <a:gd name="T76" fmla="+- 0 7540 5170"/>
                              <a:gd name="T77" fmla="*/ T76 w 2370"/>
                              <a:gd name="T78" fmla="+- 0 -2417 -2635"/>
                              <a:gd name="T79" fmla="*/ -2417 h 1309"/>
                              <a:gd name="T80" fmla="+- 0 7528 5170"/>
                              <a:gd name="T81" fmla="*/ T80 w 2370"/>
                              <a:gd name="T82" fmla="+- 0 -2486 -2635"/>
                              <a:gd name="T83" fmla="*/ -2486 h 1309"/>
                              <a:gd name="T84" fmla="+- 0 7497 5170"/>
                              <a:gd name="T85" fmla="*/ T84 w 2370"/>
                              <a:gd name="T86" fmla="+- 0 -2545 -2635"/>
                              <a:gd name="T87" fmla="*/ -2545 h 1309"/>
                              <a:gd name="T88" fmla="+- 0 7450 5170"/>
                              <a:gd name="T89" fmla="*/ T88 w 2370"/>
                              <a:gd name="T90" fmla="+- 0 -2593 -2635"/>
                              <a:gd name="T91" fmla="*/ -2593 h 1309"/>
                              <a:gd name="T92" fmla="+- 0 7390 5170"/>
                              <a:gd name="T93" fmla="*/ T92 w 2370"/>
                              <a:gd name="T94" fmla="+- 0 -2624 -2635"/>
                              <a:gd name="T95" fmla="*/ -2624 h 1309"/>
                              <a:gd name="T96" fmla="+- 0 7321 5170"/>
                              <a:gd name="T97" fmla="*/ T96 w 2370"/>
                              <a:gd name="T98" fmla="+- 0 -2635 -2635"/>
                              <a:gd name="T99" fmla="*/ -2635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70" h="1309">
                                <a:moveTo>
                                  <a:pt x="2151" y="0"/>
                                </a:moveTo>
                                <a:lnTo>
                                  <a:pt x="218" y="0"/>
                                </a:lnTo>
                                <a:lnTo>
                                  <a:pt x="149" y="11"/>
                                </a:lnTo>
                                <a:lnTo>
                                  <a:pt x="89" y="42"/>
                                </a:lnTo>
                                <a:lnTo>
                                  <a:pt x="42" y="90"/>
                                </a:lnTo>
                                <a:lnTo>
                                  <a:pt x="11" y="149"/>
                                </a:lnTo>
                                <a:lnTo>
                                  <a:pt x="0" y="218"/>
                                </a:lnTo>
                                <a:lnTo>
                                  <a:pt x="0" y="1091"/>
                                </a:lnTo>
                                <a:lnTo>
                                  <a:pt x="11" y="1160"/>
                                </a:lnTo>
                                <a:lnTo>
                                  <a:pt x="42" y="1220"/>
                                </a:lnTo>
                                <a:lnTo>
                                  <a:pt x="89" y="1267"/>
                                </a:lnTo>
                                <a:lnTo>
                                  <a:pt x="149" y="1298"/>
                                </a:lnTo>
                                <a:lnTo>
                                  <a:pt x="218" y="1309"/>
                                </a:lnTo>
                                <a:lnTo>
                                  <a:pt x="2151" y="1309"/>
                                </a:lnTo>
                                <a:lnTo>
                                  <a:pt x="2220" y="1298"/>
                                </a:lnTo>
                                <a:lnTo>
                                  <a:pt x="2280" y="1267"/>
                                </a:lnTo>
                                <a:lnTo>
                                  <a:pt x="2327" y="1220"/>
                                </a:lnTo>
                                <a:lnTo>
                                  <a:pt x="2358" y="1160"/>
                                </a:lnTo>
                                <a:lnTo>
                                  <a:pt x="2370" y="1091"/>
                                </a:lnTo>
                                <a:lnTo>
                                  <a:pt x="2370" y="218"/>
                                </a:lnTo>
                                <a:lnTo>
                                  <a:pt x="2358" y="149"/>
                                </a:lnTo>
                                <a:lnTo>
                                  <a:pt x="2327" y="90"/>
                                </a:lnTo>
                                <a:lnTo>
                                  <a:pt x="2280" y="42"/>
                                </a:lnTo>
                                <a:lnTo>
                                  <a:pt x="2220" y="11"/>
                                </a:lnTo>
                                <a:lnTo>
                                  <a:pt x="2151"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3" name="Picture 2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244" y="-2489"/>
                            <a:ext cx="2223"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Text Box 258"/>
                        <wps:cNvSpPr txBox="1">
                          <a:spLocks noChangeArrowheads="1"/>
                        </wps:cNvSpPr>
                        <wps:spPr bwMode="auto">
                          <a:xfrm>
                            <a:off x="5103" y="-2635"/>
                            <a:ext cx="2437"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43" w:line="360" w:lineRule="auto"/>
                                <w:ind w:left="285" w:right="771"/>
                                <w:rPr>
                                  <w:sz w:val="16"/>
                                </w:rPr>
                              </w:pPr>
                              <w:r>
                                <w:rPr>
                                  <w:color w:val="FFFFFF"/>
                                  <w:sz w:val="16"/>
                                </w:rPr>
                                <w:t>Nivel III – dos años Nivel II – tres años</w:t>
                              </w:r>
                            </w:p>
                            <w:p w:rsidR="00A74FD3" w:rsidRDefault="00D014D2">
                              <w:pPr>
                                <w:spacing w:line="360" w:lineRule="auto"/>
                                <w:ind w:left="285" w:right="237"/>
                                <w:rPr>
                                  <w:sz w:val="16"/>
                                </w:rPr>
                              </w:pPr>
                              <w:r>
                                <w:rPr>
                                  <w:color w:val="FFFFFF"/>
                                  <w:sz w:val="16"/>
                                </w:rPr>
                                <w:t>Nivel I – tres generaciones de egresados*</w:t>
                              </w:r>
                            </w:p>
                            <w:p w:rsidR="00A74FD3" w:rsidRDefault="00A74FD3">
                              <w:pPr>
                                <w:spacing w:before="2"/>
                                <w:rPr>
                                  <w:sz w:val="23"/>
                                </w:rPr>
                              </w:pPr>
                            </w:p>
                            <w:p w:rsidR="00A74FD3" w:rsidRDefault="00D014D2">
                              <w:pPr>
                                <w:spacing w:before="1" w:line="360" w:lineRule="auto"/>
                                <w:ind w:left="242" w:right="351"/>
                                <w:jc w:val="center"/>
                                <w:rPr>
                                  <w:sz w:val="18"/>
                                </w:rPr>
                              </w:pPr>
                              <w:r>
                                <w:rPr>
                                  <w:color w:val="FFFFFF"/>
                                  <w:sz w:val="18"/>
                                </w:rPr>
                                <w:t>Costo variable en función de complejidad y magnitud del plantel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103" style="position:absolute;left:0;text-align:left;margin-left:255.15pt;margin-top:-131.75pt;width:121.85pt;height:125.75pt;z-index:251714560;mso-position-horizontal-relative:page;mso-position-vertical-relative:text" coordorigin="5103,-2635" coordsize="2437,2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">
                <v:shape id="Freeform 262" o:spid="_x0000_s1104" style="position:absolute;left:5103;top:-1260;width:2325;height:1140;visibility:visible;mso-wrap-style:square;v-text-anchor:top" coordsize="2325,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0snMEA&#10;AADcAAAADwAAAGRycy9kb3ducmV2LnhtbERPTWvCQBC9F/wPywje6kaloURXUUHpoYdqPXgcsmMS&#10;zc6G7Jqk/75zKPT4eN+rzeBq1VEbKs8GZtMEFHHubcWFgcv34fUdVIjIFmvPZOCHAmzWo5cVZtb3&#10;fKLuHAslIRwyNFDG2GRah7wkh2HqG2Lhbr51GAW2hbYt9hLuaj1PklQ7rFgaSmxoX1L+OD+dgfvp&#10;2NTXy+Ft9zh+pn2XfgndGzMZD9slqEhD/Bf/uT+sgUUi8+WMHA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NLJzBAAAA3AAAAA8AAAAAAAAAAAAAAAAAmAIAAGRycy9kb3du&#10;cmV2LnhtbFBLBQYAAAAABAAEAPUAAACGAwAAAAA=&#10;" path="m2135,l190,,116,15,56,56,15,116,,190,,950r15,74l56,1085r60,40l190,1140r1945,l2209,1125r60,-40l2310,1024r15,-74l2325,190r-15,-74l2269,56,2209,15,2135,xe" fillcolor="#00529b" stroked="f">
                  <v:path arrowok="t" o:connecttype="custom" o:connectlocs="2135,-1260;190,-1260;116,-1245;56,-1204;15,-1144;0,-1070;0,-310;15,-236;56,-175;116,-135;190,-120;2135,-120;2209,-135;2269,-175;2310,-236;2325,-310;2325,-1070;2310,-1144;2269,-1204;2209,-1245;2135,-1260" o:connectangles="0,0,0,0,0,0,0,0,0,0,0,0,0,0,0,0,0,0,0,0,0"/>
                </v:shape>
                <v:shape id="Picture 261" o:spid="_x0000_s1105" type="#_x0000_t75" style="position:absolute;left:5169;top:-1121;width:2194;height: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lCxDDAAAA3AAAAA8AAABkcnMvZG93bnJldi54bWxEj0GLwjAUhO8L/ofwBG9rqrKLVqOIqHgS&#10;tgpeH82zKTYvpYna+us3wsIeh5n5hlmsWluJBzW+dKxgNExAEOdOl1woOJ92n1MQPiBrrByTgo48&#10;rJa9jwWm2j35hx5ZKESEsE9RgQmhTqX0uSGLfuhq4uhdXWMxRNkUUjf4jHBbyXGSfEuLJccFgzVt&#10;DOW37G4VZMdrZ16zbZjMtrvb3nxtLoe2U2rQb9dzEIHa8B/+ax+0gkkygveZeAT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ULEMMAAADcAAAADwAAAAAAAAAAAAAAAACf&#10;AgAAZHJzL2Rvd25yZXYueG1sUEsFBgAAAAAEAAQA9wAAAI8DAAAAAA==&#10;">
                  <v:imagedata r:id="rId47" o:title=""/>
                </v:shape>
                <v:shape id="Freeform 260" o:spid="_x0000_s1106" style="position:absolute;left:5170;top:-2635;width:2370;height:1309;visibility:visible;mso-wrap-style:square;v-text-anchor:top" coordsize="2370,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uqsMA&#10;AADcAAAADwAAAGRycy9kb3ducmV2LnhtbESPQWvCQBSE70L/w/IK3nRTRS2pq9hiQW8xtvdH9pmE&#10;7r4N2dXE/npXEDwOM/MNs1z31ogLtb52rOBtnIAgLpyuuVTwc/wevYPwAVmjcUwKruRhvXoZLDHV&#10;ruMDXfJQighhn6KCKoQmldIXFVn0Y9cQR+/kWoshyraUusUuwq2RkySZS4s1x4UKG/qqqPjLz1ZB&#10;/uuybBPM4v/U9X4/+yzNdZspNXztNx8gAvXhGX60d1rBNJnA/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XuqsMAAADcAAAADwAAAAAAAAAAAAAAAACYAgAAZHJzL2Rv&#10;d25yZXYueG1sUEsFBgAAAAAEAAQA9QAAAIgDAAAAAA==&#10;" path="m2151,l218,,149,11,89,42,42,90,11,149,,218r,873l11,1160r31,60l89,1267r60,31l218,1309r1933,l2220,1298r60,-31l2327,1220r31,-60l2370,1091r,-873l2358,149,2327,90,2280,42,2220,11,2151,xe" fillcolor="#00529b" stroked="f">
                  <v:path arrowok="t" o:connecttype="custom" o:connectlocs="2151,-2635;218,-2635;149,-2624;89,-2593;42,-2545;11,-2486;0,-2417;0,-1544;11,-1475;42,-1415;89,-1368;149,-1337;218,-1326;2151,-1326;2220,-1337;2280,-1368;2327,-1415;2358,-1475;2370,-1544;2370,-2417;2358,-2486;2327,-2545;2280,-2593;2220,-2624;2151,-2635" o:connectangles="0,0,0,0,0,0,0,0,0,0,0,0,0,0,0,0,0,0,0,0,0,0,0,0,0"/>
                </v:shape>
                <v:shape id="Picture 259" o:spid="_x0000_s1107" type="#_x0000_t75" style="position:absolute;left:5244;top:-2489;width:2223;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DT4bEAAAA3AAAAA8AAABkcnMvZG93bnJldi54bWxEj09rAjEUxO8Fv0N4BW81aRWR1SgiFQVP&#10;/kHY22Pz3CxuXpZN1LWfvhEKPQ4z8xtmtuhcLe7Uhsqzhs+BAkFceFNxqeF0XH9MQISIbLD2TBqe&#10;FGAx773NMDP+wXu6H2IpEoRDhhpsjE0mZSgsOQwD3xAn7+JbhzHJtpSmxUeCu1p+KTWWDitOCxYb&#10;Wlkqroeb01DHTT5anp3N6fK0t5/ddz6ulNb99245BRGpi//hv/bWaBiqIbzOpCM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DT4bEAAAA3AAAAA8AAAAAAAAAAAAAAAAA&#10;nwIAAGRycy9kb3ducmV2LnhtbFBLBQYAAAAABAAEAPcAAACQAwAAAAA=&#10;">
                  <v:imagedata r:id="rId48" o:title=""/>
                </v:shape>
                <v:shape id="Text Box 258" o:spid="_x0000_s1108" type="#_x0000_t202" style="position:absolute;left:5103;top:-2635;width:2437;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A74FD3" w:rsidRDefault="00D014D2">
                        <w:pPr>
                          <w:spacing w:before="143" w:line="360" w:lineRule="auto"/>
                          <w:ind w:left="285" w:right="771"/>
                          <w:rPr>
                            <w:sz w:val="16"/>
                          </w:rPr>
                        </w:pPr>
                        <w:r>
                          <w:rPr>
                            <w:color w:val="FFFFFF"/>
                            <w:sz w:val="16"/>
                          </w:rPr>
                          <w:t>Nivel III – dos años Nivel II – tres años</w:t>
                        </w:r>
                      </w:p>
                      <w:p w:rsidR="00A74FD3" w:rsidRDefault="00D014D2">
                        <w:pPr>
                          <w:spacing w:line="360" w:lineRule="auto"/>
                          <w:ind w:left="285" w:right="237"/>
                          <w:rPr>
                            <w:sz w:val="16"/>
                          </w:rPr>
                        </w:pPr>
                        <w:r>
                          <w:rPr>
                            <w:color w:val="FFFFFF"/>
                            <w:sz w:val="16"/>
                          </w:rPr>
                          <w:t>Nivel I – tres generaciones de egresados*</w:t>
                        </w:r>
                      </w:p>
                      <w:p w:rsidR="00A74FD3" w:rsidRDefault="00A74FD3">
                        <w:pPr>
                          <w:spacing w:before="2"/>
                          <w:rPr>
                            <w:sz w:val="23"/>
                          </w:rPr>
                        </w:pPr>
                      </w:p>
                      <w:p w:rsidR="00A74FD3" w:rsidRDefault="00D014D2">
                        <w:pPr>
                          <w:spacing w:before="1" w:line="360" w:lineRule="auto"/>
                          <w:ind w:left="242" w:right="351"/>
                          <w:jc w:val="center"/>
                          <w:rPr>
                            <w:sz w:val="18"/>
                          </w:rPr>
                        </w:pPr>
                        <w:r>
                          <w:rPr>
                            <w:color w:val="FFFFFF"/>
                            <w:sz w:val="18"/>
                          </w:rPr>
                          <w:t>Costo variable en función de complejidad y magnitud del plantel</w:t>
                        </w:r>
                      </w:p>
                    </w:txbxContent>
                  </v:textbox>
                </v:shape>
                <w10:wrap anchorx="page"/>
              </v:group>
            </w:pict>
          </mc:Fallback>
        </mc:AlternateContent>
      </w:r>
      <w:r>
        <w:rPr>
          <w:noProof/>
          <w:lang w:val="es-MX" w:eastAsia="es-MX" w:bidi="ar-SA"/>
        </w:rPr>
        <mc:AlternateContent>
          <mc:Choice Requires="wpg">
            <w:drawing>
              <wp:anchor distT="0" distB="0" distL="114300" distR="114300" simplePos="0" relativeHeight="251716608" behindDoc="0" locked="0" layoutInCell="1" allowOverlap="1">
                <wp:simplePos x="0" y="0"/>
                <wp:positionH relativeFrom="page">
                  <wp:posOffset>4869180</wp:posOffset>
                </wp:positionH>
                <wp:positionV relativeFrom="paragraph">
                  <wp:posOffset>-704850</wp:posOffset>
                </wp:positionV>
                <wp:extent cx="875665" cy="553720"/>
                <wp:effectExtent l="0" t="0" r="0" b="0"/>
                <wp:wrapNone/>
                <wp:docPr id="29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665" cy="553720"/>
                          <a:chOff x="7668" y="-1110"/>
                          <a:chExt cx="1379" cy="872"/>
                        </a:xfrm>
                      </wpg:grpSpPr>
                      <wps:wsp>
                        <wps:cNvPr id="296" name="Freeform 256"/>
                        <wps:cNvSpPr>
                          <a:spLocks/>
                        </wps:cNvSpPr>
                        <wps:spPr bwMode="auto">
                          <a:xfrm>
                            <a:off x="7668" y="-1110"/>
                            <a:ext cx="1379" cy="872"/>
                          </a:xfrm>
                          <a:custGeom>
                            <a:avLst/>
                            <a:gdLst>
                              <a:gd name="T0" fmla="+- 0 8902 7668"/>
                              <a:gd name="T1" fmla="*/ T0 w 1379"/>
                              <a:gd name="T2" fmla="+- 0 -1110 -1110"/>
                              <a:gd name="T3" fmla="*/ -1110 h 872"/>
                              <a:gd name="T4" fmla="+- 0 7813 7668"/>
                              <a:gd name="T5" fmla="*/ T4 w 1379"/>
                              <a:gd name="T6" fmla="+- 0 -1110 -1110"/>
                              <a:gd name="T7" fmla="*/ -1110 h 872"/>
                              <a:gd name="T8" fmla="+- 0 7757 7668"/>
                              <a:gd name="T9" fmla="*/ T8 w 1379"/>
                              <a:gd name="T10" fmla="+- 0 -1098 -1110"/>
                              <a:gd name="T11" fmla="*/ -1098 h 872"/>
                              <a:gd name="T12" fmla="+- 0 7711 7668"/>
                              <a:gd name="T13" fmla="*/ T12 w 1379"/>
                              <a:gd name="T14" fmla="+- 0 -1067 -1110"/>
                              <a:gd name="T15" fmla="*/ -1067 h 872"/>
                              <a:gd name="T16" fmla="+- 0 7679 7668"/>
                              <a:gd name="T17" fmla="*/ T16 w 1379"/>
                              <a:gd name="T18" fmla="+- 0 -1021 -1110"/>
                              <a:gd name="T19" fmla="*/ -1021 h 872"/>
                              <a:gd name="T20" fmla="+- 0 7668 7668"/>
                              <a:gd name="T21" fmla="*/ T20 w 1379"/>
                              <a:gd name="T22" fmla="+- 0 -964 -1110"/>
                              <a:gd name="T23" fmla="*/ -964 h 872"/>
                              <a:gd name="T24" fmla="+- 0 7668 7668"/>
                              <a:gd name="T25" fmla="*/ T24 w 1379"/>
                              <a:gd name="T26" fmla="+- 0 -383 -1110"/>
                              <a:gd name="T27" fmla="*/ -383 h 872"/>
                              <a:gd name="T28" fmla="+- 0 7679 7668"/>
                              <a:gd name="T29" fmla="*/ T28 w 1379"/>
                              <a:gd name="T30" fmla="+- 0 -327 -1110"/>
                              <a:gd name="T31" fmla="*/ -327 h 872"/>
                              <a:gd name="T32" fmla="+- 0 7711 7668"/>
                              <a:gd name="T33" fmla="*/ T32 w 1379"/>
                              <a:gd name="T34" fmla="+- 0 -281 -1110"/>
                              <a:gd name="T35" fmla="*/ -281 h 872"/>
                              <a:gd name="T36" fmla="+- 0 7757 7668"/>
                              <a:gd name="T37" fmla="*/ T36 w 1379"/>
                              <a:gd name="T38" fmla="+- 0 -250 -1110"/>
                              <a:gd name="T39" fmla="*/ -250 h 872"/>
                              <a:gd name="T40" fmla="+- 0 7813 7668"/>
                              <a:gd name="T41" fmla="*/ T40 w 1379"/>
                              <a:gd name="T42" fmla="+- 0 -238 -1110"/>
                              <a:gd name="T43" fmla="*/ -238 h 872"/>
                              <a:gd name="T44" fmla="+- 0 8902 7668"/>
                              <a:gd name="T45" fmla="*/ T44 w 1379"/>
                              <a:gd name="T46" fmla="+- 0 -238 -1110"/>
                              <a:gd name="T47" fmla="*/ -238 h 872"/>
                              <a:gd name="T48" fmla="+- 0 8958 7668"/>
                              <a:gd name="T49" fmla="*/ T48 w 1379"/>
                              <a:gd name="T50" fmla="+- 0 -250 -1110"/>
                              <a:gd name="T51" fmla="*/ -250 h 872"/>
                              <a:gd name="T52" fmla="+- 0 9004 7668"/>
                              <a:gd name="T53" fmla="*/ T52 w 1379"/>
                              <a:gd name="T54" fmla="+- 0 -281 -1110"/>
                              <a:gd name="T55" fmla="*/ -281 h 872"/>
                              <a:gd name="T56" fmla="+- 0 9036 7668"/>
                              <a:gd name="T57" fmla="*/ T56 w 1379"/>
                              <a:gd name="T58" fmla="+- 0 -327 -1110"/>
                              <a:gd name="T59" fmla="*/ -327 h 872"/>
                              <a:gd name="T60" fmla="+- 0 9047 7668"/>
                              <a:gd name="T61" fmla="*/ T60 w 1379"/>
                              <a:gd name="T62" fmla="+- 0 -383 -1110"/>
                              <a:gd name="T63" fmla="*/ -383 h 872"/>
                              <a:gd name="T64" fmla="+- 0 9047 7668"/>
                              <a:gd name="T65" fmla="*/ T64 w 1379"/>
                              <a:gd name="T66" fmla="+- 0 -964 -1110"/>
                              <a:gd name="T67" fmla="*/ -964 h 872"/>
                              <a:gd name="T68" fmla="+- 0 9036 7668"/>
                              <a:gd name="T69" fmla="*/ T68 w 1379"/>
                              <a:gd name="T70" fmla="+- 0 -1021 -1110"/>
                              <a:gd name="T71" fmla="*/ -1021 h 872"/>
                              <a:gd name="T72" fmla="+- 0 9004 7668"/>
                              <a:gd name="T73" fmla="*/ T72 w 1379"/>
                              <a:gd name="T74" fmla="+- 0 -1067 -1110"/>
                              <a:gd name="T75" fmla="*/ -1067 h 872"/>
                              <a:gd name="T76" fmla="+- 0 8958 7668"/>
                              <a:gd name="T77" fmla="*/ T76 w 1379"/>
                              <a:gd name="T78" fmla="+- 0 -1098 -1110"/>
                              <a:gd name="T79" fmla="*/ -1098 h 872"/>
                              <a:gd name="T80" fmla="+- 0 8902 7668"/>
                              <a:gd name="T81" fmla="*/ T80 w 1379"/>
                              <a:gd name="T82" fmla="+- 0 -1110 -1110"/>
                              <a:gd name="T83" fmla="*/ -1110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9" h="872">
                                <a:moveTo>
                                  <a:pt x="1234" y="0"/>
                                </a:moveTo>
                                <a:lnTo>
                                  <a:pt x="145" y="0"/>
                                </a:lnTo>
                                <a:lnTo>
                                  <a:pt x="89" y="12"/>
                                </a:lnTo>
                                <a:lnTo>
                                  <a:pt x="43" y="43"/>
                                </a:lnTo>
                                <a:lnTo>
                                  <a:pt x="11" y="89"/>
                                </a:lnTo>
                                <a:lnTo>
                                  <a:pt x="0" y="146"/>
                                </a:lnTo>
                                <a:lnTo>
                                  <a:pt x="0" y="727"/>
                                </a:lnTo>
                                <a:lnTo>
                                  <a:pt x="11" y="783"/>
                                </a:lnTo>
                                <a:lnTo>
                                  <a:pt x="43" y="829"/>
                                </a:lnTo>
                                <a:lnTo>
                                  <a:pt x="89" y="860"/>
                                </a:lnTo>
                                <a:lnTo>
                                  <a:pt x="145" y="872"/>
                                </a:lnTo>
                                <a:lnTo>
                                  <a:pt x="1234" y="872"/>
                                </a:lnTo>
                                <a:lnTo>
                                  <a:pt x="1290" y="860"/>
                                </a:lnTo>
                                <a:lnTo>
                                  <a:pt x="1336" y="829"/>
                                </a:lnTo>
                                <a:lnTo>
                                  <a:pt x="1368" y="783"/>
                                </a:lnTo>
                                <a:lnTo>
                                  <a:pt x="1379" y="727"/>
                                </a:lnTo>
                                <a:lnTo>
                                  <a:pt x="1379" y="146"/>
                                </a:lnTo>
                                <a:lnTo>
                                  <a:pt x="1368" y="89"/>
                                </a:lnTo>
                                <a:lnTo>
                                  <a:pt x="1336" y="43"/>
                                </a:lnTo>
                                <a:lnTo>
                                  <a:pt x="1290" y="12"/>
                                </a:lnTo>
                                <a:lnTo>
                                  <a:pt x="1234"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 name="Picture 2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720" y="-985"/>
                            <a:ext cx="127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Text Box 254"/>
                        <wps:cNvSpPr txBox="1">
                          <a:spLocks noChangeArrowheads="1"/>
                        </wps:cNvSpPr>
                        <wps:spPr bwMode="auto">
                          <a:xfrm>
                            <a:off x="7668" y="-1110"/>
                            <a:ext cx="1379"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38"/>
                                <w:ind w:left="320"/>
                                <w:rPr>
                                  <w:sz w:val="18"/>
                                </w:rPr>
                              </w:pPr>
                              <w:r>
                                <w:rPr>
                                  <w:sz w:val="18"/>
                                </w:rPr>
                                <w:t>Sin costo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109" style="position:absolute;left:0;text-align:left;margin-left:383.4pt;margin-top:-55.5pt;width:68.95pt;height:43.6pt;z-index:251716608;mso-position-horizontal-relative:page;mso-position-vertical-relative:text" coordorigin="7668,-1110" coordsize="137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">
                <v:shape id="Freeform 256" o:spid="_x0000_s1110" style="position:absolute;left:7668;top:-1110;width:1379;height:872;visibility:visible;mso-wrap-style:square;v-text-anchor:top" coordsize="1379,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4bsMA&#10;AADcAAAADwAAAGRycy9kb3ducmV2LnhtbESPUWvCQBCE3wv9D8cWfKt3VbA19ZQSFJQ+VfsD1tw2&#10;Cc3tpdnTxH/vFQQfh5n5hlmsBt+oM3VSB7bwMjagiIvgai4tfB82z2+gJCI7bAKThQsJrJaPDwvM&#10;XOj5i877WKoEYcnQQhVjm2ktRUUeZRxa4uT9hM5jTLIrteuwT3Df6IkxM+2x5rRQYUt5RcXv/uQt&#10;rPP1pza46c3fMS9Oh6nsXkWsHT0NH++gIg3xHr61t87CZD6D/zPpCO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G4bsMAAADcAAAADwAAAAAAAAAAAAAAAACYAgAAZHJzL2Rv&#10;d25yZXYueG1sUEsFBgAAAAAEAAQA9QAAAIgDAAAAAA==&#10;" path="m1234,l145,,89,12,43,43,11,89,,146,,727r11,56l43,829r46,31l145,872r1089,l1290,860r46,-31l1368,783r11,-56l1379,146,1368,89,1336,43,1290,12,1234,xe" fillcolor="#90bb33" stroked="f">
                  <v:path arrowok="t" o:connecttype="custom" o:connectlocs="1234,-1110;145,-1110;89,-1098;43,-1067;11,-1021;0,-964;0,-383;11,-327;43,-281;89,-250;145,-238;1234,-238;1290,-250;1336,-281;1368,-327;1379,-383;1379,-964;1368,-1021;1336,-1067;1290,-1098;1234,-1110" o:connectangles="0,0,0,0,0,0,0,0,0,0,0,0,0,0,0,0,0,0,0,0,0"/>
                </v:shape>
                <v:shape id="Picture 255" o:spid="_x0000_s1111" type="#_x0000_t75" style="position:absolute;left:7720;top:-985;width:1275;height: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NgvzGAAAA3AAAAA8AAABkcnMvZG93bnJldi54bWxEj0FrwkAUhO8F/8PyhN7qxlDURldJBMVC&#10;Paht8fjIPpNg9m3Irib9991CweMwM98wi1VvanGn1lWWFYxHEQji3OqKCwWfp83LDITzyBpry6Tg&#10;hxysloOnBSbadnyg+9EXIkDYJaig9L5JpHR5SQbdyDbEwbvY1qAPsi2kbrELcFPLOIom0mDFYaHE&#10;htYl5dfjzSh4jUyVnrvvr3Sffay3fTd7z6ZOqedhn85BeOr9I/zf3mkF8dsU/s6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82C/MYAAADcAAAADwAAAAAAAAAAAAAA&#10;AACfAgAAZHJzL2Rvd25yZXYueG1sUEsFBgAAAAAEAAQA9wAAAJIDAAAAAA==&#10;">
                  <v:imagedata r:id="rId50" o:title=""/>
                </v:shape>
                <v:shape id="Text Box 254" o:spid="_x0000_s1112" type="#_x0000_t202" style="position:absolute;left:7668;top:-1110;width:1379;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A74FD3" w:rsidRDefault="00D014D2">
                        <w:pPr>
                          <w:spacing w:before="138"/>
                          <w:ind w:left="320"/>
                          <w:rPr>
                            <w:sz w:val="18"/>
                          </w:rPr>
                        </w:pPr>
                        <w:r>
                          <w:rPr>
                            <w:sz w:val="18"/>
                          </w:rPr>
                          <w:t>Sin costo</w:t>
                        </w:r>
                      </w:p>
                    </w:txbxContent>
                  </v:textbox>
                </v:shape>
                <w10:wrap anchorx="page"/>
              </v:group>
            </w:pict>
          </mc:Fallback>
        </mc:AlternateContent>
      </w:r>
      <w:r>
        <w:rPr>
          <w:noProof/>
          <w:lang w:val="es-MX" w:eastAsia="es-MX" w:bidi="ar-SA"/>
        </w:rPr>
        <mc:AlternateContent>
          <mc:Choice Requires="wpg">
            <w:drawing>
              <wp:anchor distT="0" distB="0" distL="114300" distR="114300" simplePos="0" relativeHeight="251718656" behindDoc="0" locked="0" layoutInCell="1" allowOverlap="1">
                <wp:simplePos x="0" y="0"/>
                <wp:positionH relativeFrom="page">
                  <wp:posOffset>5897880</wp:posOffset>
                </wp:positionH>
                <wp:positionV relativeFrom="paragraph">
                  <wp:posOffset>-714375</wp:posOffset>
                </wp:positionV>
                <wp:extent cx="1064895" cy="553720"/>
                <wp:effectExtent l="0" t="0" r="0" b="0"/>
                <wp:wrapNone/>
                <wp:docPr id="29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895" cy="553720"/>
                          <a:chOff x="9288" y="-1125"/>
                          <a:chExt cx="1677" cy="872"/>
                        </a:xfrm>
                      </wpg:grpSpPr>
                      <wps:wsp>
                        <wps:cNvPr id="292" name="Freeform 252"/>
                        <wps:cNvSpPr>
                          <a:spLocks/>
                        </wps:cNvSpPr>
                        <wps:spPr bwMode="auto">
                          <a:xfrm>
                            <a:off x="9288" y="-1125"/>
                            <a:ext cx="1677" cy="872"/>
                          </a:xfrm>
                          <a:custGeom>
                            <a:avLst/>
                            <a:gdLst>
                              <a:gd name="T0" fmla="+- 0 10820 9288"/>
                              <a:gd name="T1" fmla="*/ T0 w 1677"/>
                              <a:gd name="T2" fmla="+- 0 -1125 -1125"/>
                              <a:gd name="T3" fmla="*/ -1125 h 872"/>
                              <a:gd name="T4" fmla="+- 0 9433 9288"/>
                              <a:gd name="T5" fmla="*/ T4 w 1677"/>
                              <a:gd name="T6" fmla="+- 0 -1125 -1125"/>
                              <a:gd name="T7" fmla="*/ -1125 h 872"/>
                              <a:gd name="T8" fmla="+- 0 9377 9288"/>
                              <a:gd name="T9" fmla="*/ T8 w 1677"/>
                              <a:gd name="T10" fmla="+- 0 -1113 -1125"/>
                              <a:gd name="T11" fmla="*/ -1113 h 872"/>
                              <a:gd name="T12" fmla="+- 0 9331 9288"/>
                              <a:gd name="T13" fmla="*/ T12 w 1677"/>
                              <a:gd name="T14" fmla="+- 0 -1082 -1125"/>
                              <a:gd name="T15" fmla="*/ -1082 h 872"/>
                              <a:gd name="T16" fmla="+- 0 9299 9288"/>
                              <a:gd name="T17" fmla="*/ T16 w 1677"/>
                              <a:gd name="T18" fmla="+- 0 -1036 -1125"/>
                              <a:gd name="T19" fmla="*/ -1036 h 872"/>
                              <a:gd name="T20" fmla="+- 0 9288 9288"/>
                              <a:gd name="T21" fmla="*/ T20 w 1677"/>
                              <a:gd name="T22" fmla="+- 0 -979 -1125"/>
                              <a:gd name="T23" fmla="*/ -979 h 872"/>
                              <a:gd name="T24" fmla="+- 0 9288 9288"/>
                              <a:gd name="T25" fmla="*/ T24 w 1677"/>
                              <a:gd name="T26" fmla="+- 0 -398 -1125"/>
                              <a:gd name="T27" fmla="*/ -398 h 872"/>
                              <a:gd name="T28" fmla="+- 0 9299 9288"/>
                              <a:gd name="T29" fmla="*/ T28 w 1677"/>
                              <a:gd name="T30" fmla="+- 0 -342 -1125"/>
                              <a:gd name="T31" fmla="*/ -342 h 872"/>
                              <a:gd name="T32" fmla="+- 0 9331 9288"/>
                              <a:gd name="T33" fmla="*/ T32 w 1677"/>
                              <a:gd name="T34" fmla="+- 0 -296 -1125"/>
                              <a:gd name="T35" fmla="*/ -296 h 872"/>
                              <a:gd name="T36" fmla="+- 0 9377 9288"/>
                              <a:gd name="T37" fmla="*/ T36 w 1677"/>
                              <a:gd name="T38" fmla="+- 0 -265 -1125"/>
                              <a:gd name="T39" fmla="*/ -265 h 872"/>
                              <a:gd name="T40" fmla="+- 0 9433 9288"/>
                              <a:gd name="T41" fmla="*/ T40 w 1677"/>
                              <a:gd name="T42" fmla="+- 0 -253 -1125"/>
                              <a:gd name="T43" fmla="*/ -253 h 872"/>
                              <a:gd name="T44" fmla="+- 0 10820 9288"/>
                              <a:gd name="T45" fmla="*/ T44 w 1677"/>
                              <a:gd name="T46" fmla="+- 0 -253 -1125"/>
                              <a:gd name="T47" fmla="*/ -253 h 872"/>
                              <a:gd name="T48" fmla="+- 0 10876 9288"/>
                              <a:gd name="T49" fmla="*/ T48 w 1677"/>
                              <a:gd name="T50" fmla="+- 0 -265 -1125"/>
                              <a:gd name="T51" fmla="*/ -265 h 872"/>
                              <a:gd name="T52" fmla="+- 0 10922 9288"/>
                              <a:gd name="T53" fmla="*/ T52 w 1677"/>
                              <a:gd name="T54" fmla="+- 0 -296 -1125"/>
                              <a:gd name="T55" fmla="*/ -296 h 872"/>
                              <a:gd name="T56" fmla="+- 0 10954 9288"/>
                              <a:gd name="T57" fmla="*/ T56 w 1677"/>
                              <a:gd name="T58" fmla="+- 0 -342 -1125"/>
                              <a:gd name="T59" fmla="*/ -342 h 872"/>
                              <a:gd name="T60" fmla="+- 0 10965 9288"/>
                              <a:gd name="T61" fmla="*/ T60 w 1677"/>
                              <a:gd name="T62" fmla="+- 0 -398 -1125"/>
                              <a:gd name="T63" fmla="*/ -398 h 872"/>
                              <a:gd name="T64" fmla="+- 0 10965 9288"/>
                              <a:gd name="T65" fmla="*/ T64 w 1677"/>
                              <a:gd name="T66" fmla="+- 0 -979 -1125"/>
                              <a:gd name="T67" fmla="*/ -979 h 872"/>
                              <a:gd name="T68" fmla="+- 0 10954 9288"/>
                              <a:gd name="T69" fmla="*/ T68 w 1677"/>
                              <a:gd name="T70" fmla="+- 0 -1036 -1125"/>
                              <a:gd name="T71" fmla="*/ -1036 h 872"/>
                              <a:gd name="T72" fmla="+- 0 10922 9288"/>
                              <a:gd name="T73" fmla="*/ T72 w 1677"/>
                              <a:gd name="T74" fmla="+- 0 -1082 -1125"/>
                              <a:gd name="T75" fmla="*/ -1082 h 872"/>
                              <a:gd name="T76" fmla="+- 0 10876 9288"/>
                              <a:gd name="T77" fmla="*/ T76 w 1677"/>
                              <a:gd name="T78" fmla="+- 0 -1113 -1125"/>
                              <a:gd name="T79" fmla="*/ -1113 h 872"/>
                              <a:gd name="T80" fmla="+- 0 10820 9288"/>
                              <a:gd name="T81" fmla="*/ T80 w 1677"/>
                              <a:gd name="T82" fmla="+- 0 -1125 -1125"/>
                              <a:gd name="T83" fmla="*/ -1125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77" h="872">
                                <a:moveTo>
                                  <a:pt x="1532" y="0"/>
                                </a:moveTo>
                                <a:lnTo>
                                  <a:pt x="145" y="0"/>
                                </a:lnTo>
                                <a:lnTo>
                                  <a:pt x="89" y="12"/>
                                </a:lnTo>
                                <a:lnTo>
                                  <a:pt x="43" y="43"/>
                                </a:lnTo>
                                <a:lnTo>
                                  <a:pt x="11" y="89"/>
                                </a:lnTo>
                                <a:lnTo>
                                  <a:pt x="0" y="146"/>
                                </a:lnTo>
                                <a:lnTo>
                                  <a:pt x="0" y="727"/>
                                </a:lnTo>
                                <a:lnTo>
                                  <a:pt x="11" y="783"/>
                                </a:lnTo>
                                <a:lnTo>
                                  <a:pt x="43" y="829"/>
                                </a:lnTo>
                                <a:lnTo>
                                  <a:pt x="89" y="860"/>
                                </a:lnTo>
                                <a:lnTo>
                                  <a:pt x="145" y="872"/>
                                </a:lnTo>
                                <a:lnTo>
                                  <a:pt x="1532" y="872"/>
                                </a:lnTo>
                                <a:lnTo>
                                  <a:pt x="1588" y="860"/>
                                </a:lnTo>
                                <a:lnTo>
                                  <a:pt x="1634" y="829"/>
                                </a:lnTo>
                                <a:lnTo>
                                  <a:pt x="1666" y="783"/>
                                </a:lnTo>
                                <a:lnTo>
                                  <a:pt x="1677" y="727"/>
                                </a:lnTo>
                                <a:lnTo>
                                  <a:pt x="1677" y="146"/>
                                </a:lnTo>
                                <a:lnTo>
                                  <a:pt x="1666" y="89"/>
                                </a:lnTo>
                                <a:lnTo>
                                  <a:pt x="1634" y="43"/>
                                </a:lnTo>
                                <a:lnTo>
                                  <a:pt x="1588" y="12"/>
                                </a:lnTo>
                                <a:lnTo>
                                  <a:pt x="1532"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2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340" y="-999"/>
                            <a:ext cx="1572"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Text Box 250"/>
                        <wps:cNvSpPr txBox="1">
                          <a:spLocks noChangeArrowheads="1"/>
                        </wps:cNvSpPr>
                        <wps:spPr bwMode="auto">
                          <a:xfrm>
                            <a:off x="9288" y="-1125"/>
                            <a:ext cx="1677"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38"/>
                                <w:ind w:left="460"/>
                                <w:rPr>
                                  <w:sz w:val="18"/>
                                </w:rPr>
                              </w:pPr>
                              <w:r>
                                <w:rPr>
                                  <w:sz w:val="18"/>
                                </w:rPr>
                                <w:t>Cuota fija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113" style="position:absolute;left:0;text-align:left;margin-left:464.4pt;margin-top:-56.25pt;width:83.85pt;height:43.6pt;z-index:251718656;mso-position-horizontal-relative:page;mso-position-vertical-relative:text" coordorigin="9288,-1125" coordsize="1677,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">
                <v:shape id="Freeform 252" o:spid="_x0000_s1114" style="position:absolute;left:9288;top:-1125;width:1677;height:872;visibility:visible;mso-wrap-style:square;v-text-anchor:top" coordsize="167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06MIA&#10;AADcAAAADwAAAGRycy9kb3ducmV2LnhtbESPQYvCMBSE74L/ITzBm6ZWWLQaRZSFBU9bd++P5tkU&#10;m5e2idr+e7Ow4HGYmW+Y7b63tXhQ5yvHChbzBARx4XTFpYKfy+dsBcIHZI21Y1IwkIf9bjzaYqbd&#10;k7/pkYdSRAj7DBWYEJpMSl8YsujnriGO3tV1FkOUXSl1h88It7VMk+RDWqw4Lhhs6GiouOV3q6C8&#10;r8zpt2nToV72rm3Px4GvuVLTSX/YgAjUh3f4v/2lFaTrFP7Ox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LTowgAAANwAAAAPAAAAAAAAAAAAAAAAAJgCAABkcnMvZG93&#10;bnJldi54bWxQSwUGAAAAAAQABAD1AAAAhwMAAAAA&#10;" path="m1532,l145,,89,12,43,43,11,89,,146,,727r11,56l43,829r46,31l145,872r1387,l1588,860r46,-31l1666,783r11,-56l1677,146,1666,89,1634,43,1588,12,1532,xe" fillcolor="#90bb33" stroked="f">
                  <v:path arrowok="t" o:connecttype="custom" o:connectlocs="1532,-1125;145,-1125;89,-1113;43,-1082;11,-1036;0,-979;0,-398;11,-342;43,-296;89,-265;145,-253;1532,-253;1588,-265;1634,-296;1666,-342;1677,-398;1677,-979;1666,-1036;1634,-1082;1588,-1113;1532,-1125" o:connectangles="0,0,0,0,0,0,0,0,0,0,0,0,0,0,0,0,0,0,0,0,0"/>
                </v:shape>
                <v:shape id="Picture 251" o:spid="_x0000_s1115" type="#_x0000_t75" style="position:absolute;left:9340;top:-999;width:1572;height: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hMq3FAAAA3AAAAA8AAABkcnMvZG93bnJldi54bWxEj0FrwkAUhO+F/oflFXoR3TVC0dRNKIJQ&#10;Dx6q6aG31+xrkjb7NmTXGP99VxA8DjPzDbPOR9uKgXrfONYwnykQxKUzDVcaiuN2ugThA7LB1jFp&#10;uJCHPHt8WGNq3Jk/aDiESkQI+xQ11CF0qZS+rMmin7mOOHo/rrcYouwraXo8R7htZaLUi7TYcFyo&#10;saNNTeXf4WQ1fKtCOb/zxdfkFz8nR8n7IWGtn5/Gt1cQgcZwD9/a70ZDslrA9Uw8Aj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ITKtxQAAANwAAAAPAAAAAAAAAAAAAAAA&#10;AJ8CAABkcnMvZG93bnJldi54bWxQSwUGAAAAAAQABAD3AAAAkQMAAAAA&#10;">
                  <v:imagedata r:id="rId52" o:title=""/>
                </v:shape>
                <v:shape id="Text Box 250" o:spid="_x0000_s1116" type="#_x0000_t202" style="position:absolute;left:9288;top:-1125;width:1677;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A74FD3" w:rsidRDefault="00D014D2">
                        <w:pPr>
                          <w:spacing w:before="138"/>
                          <w:ind w:left="460"/>
                          <w:rPr>
                            <w:sz w:val="18"/>
                          </w:rPr>
                        </w:pPr>
                        <w:r>
                          <w:rPr>
                            <w:sz w:val="18"/>
                          </w:rPr>
                          <w:t>Cuota fija</w:t>
                        </w:r>
                      </w:p>
                    </w:txbxContent>
                  </v:textbox>
                </v:shape>
                <w10:wrap anchorx="page"/>
              </v:group>
            </w:pict>
          </mc:Fallback>
        </mc:AlternateContent>
      </w:r>
      <w:r>
        <w:rPr>
          <w:noProof/>
          <w:lang w:val="es-MX" w:eastAsia="es-MX" w:bidi="ar-SA"/>
        </w:rPr>
        <mc:AlternateContent>
          <mc:Choice Requires="wpg">
            <w:drawing>
              <wp:anchor distT="0" distB="0" distL="114300" distR="114300" simplePos="0" relativeHeight="251720704" behindDoc="0" locked="0" layoutInCell="1" allowOverlap="1">
                <wp:simplePos x="0" y="0"/>
                <wp:positionH relativeFrom="page">
                  <wp:posOffset>919480</wp:posOffset>
                </wp:positionH>
                <wp:positionV relativeFrom="paragraph">
                  <wp:posOffset>-1368425</wp:posOffset>
                </wp:positionV>
                <wp:extent cx="1222375" cy="298450"/>
                <wp:effectExtent l="0" t="0" r="0" b="0"/>
                <wp:wrapNone/>
                <wp:docPr id="287"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2375" cy="298450"/>
                          <a:chOff x="1448" y="-2155"/>
                          <a:chExt cx="1925" cy="470"/>
                        </a:xfrm>
                      </wpg:grpSpPr>
                      <wps:wsp>
                        <wps:cNvPr id="288" name="Freeform 248"/>
                        <wps:cNvSpPr>
                          <a:spLocks/>
                        </wps:cNvSpPr>
                        <wps:spPr bwMode="auto">
                          <a:xfrm>
                            <a:off x="1458" y="-2145"/>
                            <a:ext cx="1905" cy="450"/>
                          </a:xfrm>
                          <a:custGeom>
                            <a:avLst/>
                            <a:gdLst>
                              <a:gd name="T0" fmla="+- 0 1458 1458"/>
                              <a:gd name="T1" fmla="*/ T0 w 1905"/>
                              <a:gd name="T2" fmla="+- 0 -2070 -2145"/>
                              <a:gd name="T3" fmla="*/ -2070 h 450"/>
                              <a:gd name="T4" fmla="+- 0 1464 1458"/>
                              <a:gd name="T5" fmla="*/ T4 w 1905"/>
                              <a:gd name="T6" fmla="+- 0 -2099 -2145"/>
                              <a:gd name="T7" fmla="*/ -2099 h 450"/>
                              <a:gd name="T8" fmla="+- 0 1480 1458"/>
                              <a:gd name="T9" fmla="*/ T8 w 1905"/>
                              <a:gd name="T10" fmla="+- 0 -2123 -2145"/>
                              <a:gd name="T11" fmla="*/ -2123 h 450"/>
                              <a:gd name="T12" fmla="+- 0 1504 1458"/>
                              <a:gd name="T13" fmla="*/ T12 w 1905"/>
                              <a:gd name="T14" fmla="+- 0 -2139 -2145"/>
                              <a:gd name="T15" fmla="*/ -2139 h 450"/>
                              <a:gd name="T16" fmla="+- 0 1533 1458"/>
                              <a:gd name="T17" fmla="*/ T16 w 1905"/>
                              <a:gd name="T18" fmla="+- 0 -2145 -2145"/>
                              <a:gd name="T19" fmla="*/ -2145 h 450"/>
                              <a:gd name="T20" fmla="+- 0 3288 1458"/>
                              <a:gd name="T21" fmla="*/ T20 w 1905"/>
                              <a:gd name="T22" fmla="+- 0 -2145 -2145"/>
                              <a:gd name="T23" fmla="*/ -2145 h 450"/>
                              <a:gd name="T24" fmla="+- 0 3317 1458"/>
                              <a:gd name="T25" fmla="*/ T24 w 1905"/>
                              <a:gd name="T26" fmla="+- 0 -2139 -2145"/>
                              <a:gd name="T27" fmla="*/ -2139 h 450"/>
                              <a:gd name="T28" fmla="+- 0 3341 1458"/>
                              <a:gd name="T29" fmla="*/ T28 w 1905"/>
                              <a:gd name="T30" fmla="+- 0 -2123 -2145"/>
                              <a:gd name="T31" fmla="*/ -2123 h 450"/>
                              <a:gd name="T32" fmla="+- 0 3357 1458"/>
                              <a:gd name="T33" fmla="*/ T32 w 1905"/>
                              <a:gd name="T34" fmla="+- 0 -2099 -2145"/>
                              <a:gd name="T35" fmla="*/ -2099 h 450"/>
                              <a:gd name="T36" fmla="+- 0 3363 1458"/>
                              <a:gd name="T37" fmla="*/ T36 w 1905"/>
                              <a:gd name="T38" fmla="+- 0 -2070 -2145"/>
                              <a:gd name="T39" fmla="*/ -2070 h 450"/>
                              <a:gd name="T40" fmla="+- 0 3363 1458"/>
                              <a:gd name="T41" fmla="*/ T40 w 1905"/>
                              <a:gd name="T42" fmla="+- 0 -1770 -2145"/>
                              <a:gd name="T43" fmla="*/ -1770 h 450"/>
                              <a:gd name="T44" fmla="+- 0 3357 1458"/>
                              <a:gd name="T45" fmla="*/ T44 w 1905"/>
                              <a:gd name="T46" fmla="+- 0 -1740 -2145"/>
                              <a:gd name="T47" fmla="*/ -1740 h 450"/>
                              <a:gd name="T48" fmla="+- 0 3341 1458"/>
                              <a:gd name="T49" fmla="*/ T48 w 1905"/>
                              <a:gd name="T50" fmla="+- 0 -1717 -2145"/>
                              <a:gd name="T51" fmla="*/ -1717 h 450"/>
                              <a:gd name="T52" fmla="+- 0 3317 1458"/>
                              <a:gd name="T53" fmla="*/ T52 w 1905"/>
                              <a:gd name="T54" fmla="+- 0 -1701 -2145"/>
                              <a:gd name="T55" fmla="*/ -1701 h 450"/>
                              <a:gd name="T56" fmla="+- 0 3288 1458"/>
                              <a:gd name="T57" fmla="*/ T56 w 1905"/>
                              <a:gd name="T58" fmla="+- 0 -1695 -2145"/>
                              <a:gd name="T59" fmla="*/ -1695 h 450"/>
                              <a:gd name="T60" fmla="+- 0 1533 1458"/>
                              <a:gd name="T61" fmla="*/ T60 w 1905"/>
                              <a:gd name="T62" fmla="+- 0 -1695 -2145"/>
                              <a:gd name="T63" fmla="*/ -1695 h 450"/>
                              <a:gd name="T64" fmla="+- 0 1504 1458"/>
                              <a:gd name="T65" fmla="*/ T64 w 1905"/>
                              <a:gd name="T66" fmla="+- 0 -1701 -2145"/>
                              <a:gd name="T67" fmla="*/ -1701 h 450"/>
                              <a:gd name="T68" fmla="+- 0 1480 1458"/>
                              <a:gd name="T69" fmla="*/ T68 w 1905"/>
                              <a:gd name="T70" fmla="+- 0 -1717 -2145"/>
                              <a:gd name="T71" fmla="*/ -1717 h 450"/>
                              <a:gd name="T72" fmla="+- 0 1464 1458"/>
                              <a:gd name="T73" fmla="*/ T72 w 1905"/>
                              <a:gd name="T74" fmla="+- 0 -1740 -2145"/>
                              <a:gd name="T75" fmla="*/ -1740 h 450"/>
                              <a:gd name="T76" fmla="+- 0 1458 1458"/>
                              <a:gd name="T77" fmla="*/ T76 w 1905"/>
                              <a:gd name="T78" fmla="+- 0 -1770 -2145"/>
                              <a:gd name="T79" fmla="*/ -1770 h 450"/>
                              <a:gd name="T80" fmla="+- 0 1458 1458"/>
                              <a:gd name="T81" fmla="*/ T80 w 1905"/>
                              <a:gd name="T82" fmla="+- 0 -2070 -2145"/>
                              <a:gd name="T83" fmla="*/ -2070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5" h="450">
                                <a:moveTo>
                                  <a:pt x="0" y="75"/>
                                </a:moveTo>
                                <a:lnTo>
                                  <a:pt x="6" y="46"/>
                                </a:lnTo>
                                <a:lnTo>
                                  <a:pt x="22" y="22"/>
                                </a:lnTo>
                                <a:lnTo>
                                  <a:pt x="46" y="6"/>
                                </a:lnTo>
                                <a:lnTo>
                                  <a:pt x="75" y="0"/>
                                </a:lnTo>
                                <a:lnTo>
                                  <a:pt x="1830" y="0"/>
                                </a:lnTo>
                                <a:lnTo>
                                  <a:pt x="1859" y="6"/>
                                </a:lnTo>
                                <a:lnTo>
                                  <a:pt x="1883" y="22"/>
                                </a:lnTo>
                                <a:lnTo>
                                  <a:pt x="1899" y="46"/>
                                </a:lnTo>
                                <a:lnTo>
                                  <a:pt x="1905" y="75"/>
                                </a:lnTo>
                                <a:lnTo>
                                  <a:pt x="1905" y="375"/>
                                </a:lnTo>
                                <a:lnTo>
                                  <a:pt x="1899" y="405"/>
                                </a:lnTo>
                                <a:lnTo>
                                  <a:pt x="1883" y="428"/>
                                </a:lnTo>
                                <a:lnTo>
                                  <a:pt x="1859" y="444"/>
                                </a:lnTo>
                                <a:lnTo>
                                  <a:pt x="1830" y="450"/>
                                </a:lnTo>
                                <a:lnTo>
                                  <a:pt x="75" y="450"/>
                                </a:lnTo>
                                <a:lnTo>
                                  <a:pt x="46" y="444"/>
                                </a:lnTo>
                                <a:lnTo>
                                  <a:pt x="22" y="428"/>
                                </a:lnTo>
                                <a:lnTo>
                                  <a:pt x="6" y="405"/>
                                </a:lnTo>
                                <a:lnTo>
                                  <a:pt x="0" y="375"/>
                                </a:lnTo>
                                <a:lnTo>
                                  <a:pt x="0" y="75"/>
                                </a:lnTo>
                                <a:close/>
                              </a:path>
                            </a:pathLst>
                          </a:custGeom>
                          <a:noFill/>
                          <a:ln w="12700">
                            <a:solidFill>
                              <a:srgbClr val="00529B"/>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2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90" y="-2041"/>
                            <a:ext cx="184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Text Box 246"/>
                        <wps:cNvSpPr txBox="1">
                          <a:spLocks noChangeArrowheads="1"/>
                        </wps:cNvSpPr>
                        <wps:spPr bwMode="auto">
                          <a:xfrm>
                            <a:off x="1478" y="-2129"/>
                            <a:ext cx="1864"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84"/>
                                <w:ind w:left="602"/>
                                <w:rPr>
                                  <w:b/>
                                  <w:sz w:val="16"/>
                                </w:rPr>
                              </w:pPr>
                              <w:r>
                                <w:rPr>
                                  <w:b/>
                                  <w:sz w:val="16"/>
                                </w:rPr>
                                <w:t>Vigencia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o:spid="_x0000_s1117" style="position:absolute;left:0;text-align:left;margin-left:72.4pt;margin-top:-107.75pt;width:96.25pt;height:23.5pt;z-index:251720704;mso-position-horizontal-relative:page;mso-position-vertical-relative:text" coordorigin="1448,-2155" coordsize="1925,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">
                <v:shape id="Freeform 248" o:spid="_x0000_s1118" style="position:absolute;left:1458;top:-2145;width:1905;height:450;visibility:visible;mso-wrap-style:square;v-text-anchor:top" coordsize="190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6MeMMA&#10;AADcAAAADwAAAGRycy9kb3ducmV2LnhtbERPTWvCQBC9C/6HZYRexGzMQWyajRSh1FOhalt7m2an&#10;SWp2NmQ3Jv337kHw+Hjf2WY0jbhQ52rLCpZRDIK4sLrmUsHx8LJYg3AeWWNjmRT8k4NNPp1kmGo7&#10;8Dtd9r4UIYRdigoq79tUSldUZNBFtiUO3K/tDPoAu1LqDocQbhqZxPFKGqw5NFTY0rai4rzvjYLd&#10;t6avH316/ZCfq+Vjot969zdX6mE2Pj+B8DT6u/jm3mkFyTqsDWfCEZ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6MeMMAAADcAAAADwAAAAAAAAAAAAAAAACYAgAAZHJzL2Rv&#10;d25yZXYueG1sUEsFBgAAAAAEAAQA9QAAAIgDAAAAAA==&#10;" path="m,75l6,46,22,22,46,6,75,,1830,r29,6l1883,22r16,24l1905,75r,300l1899,405r-16,23l1859,444r-29,6l75,450,46,444,22,428,6,405,,375,,75xe" filled="f" strokecolor="#00529b" strokeweight="1pt">
                  <v:stroke dashstyle="3 1"/>
                  <v:path arrowok="t" o:connecttype="custom" o:connectlocs="0,-2070;6,-2099;22,-2123;46,-2139;75,-2145;1830,-2145;1859,-2139;1883,-2123;1899,-2099;1905,-2070;1905,-1770;1899,-1740;1883,-1717;1859,-1701;1830,-1695;75,-1695;46,-1701;22,-1717;6,-1740;0,-1770;0,-2070" o:connectangles="0,0,0,0,0,0,0,0,0,0,0,0,0,0,0,0,0,0,0,0,0"/>
                </v:shape>
                <v:shape id="Picture 247" o:spid="_x0000_s1119" type="#_x0000_t75" style="position:absolute;left:1490;top:-2041;width:1841;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MBrGAAAA3AAAAA8AAABkcnMvZG93bnJldi54bWxEj19Lw0AQxN8Fv8Oxgi/SXoyltDGXIlKx&#10;DyLYP/i65NYkmNsLd2ubfvueIPg4zMxvmHI1ul4dKcTOs4H7aQaKuPa248bAfvcyWYCKgmyx90wG&#10;zhRhVV1flVhYf+IPOm6lUQnCsUADrchQaB3rlhzGqR+Ik/flg0NJMjTaBjwluOt1nmVz7bDjtNDi&#10;QM8t1d/bH2fgM3+b3T3IQWLeb8LMjtn7+nVtzO3N+PQISmiU//Bfe2MN5Isl/J5JR0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wGsYAAADcAAAADwAAAAAAAAAAAAAA&#10;AACfAgAAZHJzL2Rvd25yZXYueG1sUEsFBgAAAAAEAAQA9wAAAJIDAAAAAA==&#10;">
                  <v:imagedata r:id="rId30" o:title=""/>
                </v:shape>
                <v:shape id="Text Box 246" o:spid="_x0000_s1120" type="#_x0000_t202" style="position:absolute;left:1478;top:-2129;width:1864;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A74FD3" w:rsidRDefault="00D014D2">
                        <w:pPr>
                          <w:spacing w:before="84"/>
                          <w:ind w:left="602"/>
                          <w:rPr>
                            <w:b/>
                            <w:sz w:val="16"/>
                          </w:rPr>
                        </w:pPr>
                        <w:r>
                          <w:rPr>
                            <w:b/>
                            <w:sz w:val="16"/>
                          </w:rPr>
                          <w:t>Vigencia</w:t>
                        </w:r>
                      </w:p>
                    </w:txbxContent>
                  </v:textbox>
                </v:shape>
                <w10:wrap anchorx="page"/>
              </v:group>
            </w:pict>
          </mc:Fallback>
        </mc:AlternateContent>
      </w:r>
      <w:r>
        <w:rPr>
          <w:noProof/>
          <w:lang w:val="es-MX" w:eastAsia="es-MX" w:bidi="ar-SA"/>
        </w:rPr>
        <mc:AlternateContent>
          <mc:Choice Requires="wpg">
            <w:drawing>
              <wp:anchor distT="0" distB="0" distL="114300" distR="114300" simplePos="0" relativeHeight="251722752" behindDoc="0" locked="0" layoutInCell="1" allowOverlap="1">
                <wp:simplePos x="0" y="0"/>
                <wp:positionH relativeFrom="page">
                  <wp:posOffset>2297430</wp:posOffset>
                </wp:positionH>
                <wp:positionV relativeFrom="paragraph">
                  <wp:posOffset>-1371600</wp:posOffset>
                </wp:positionV>
                <wp:extent cx="904875" cy="285750"/>
                <wp:effectExtent l="0" t="0" r="0" b="0"/>
                <wp:wrapNone/>
                <wp:docPr id="28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285750"/>
                          <a:chOff x="3618" y="-2160"/>
                          <a:chExt cx="1425" cy="450"/>
                        </a:xfrm>
                      </wpg:grpSpPr>
                      <wps:wsp>
                        <wps:cNvPr id="284" name="Freeform 244"/>
                        <wps:cNvSpPr>
                          <a:spLocks/>
                        </wps:cNvSpPr>
                        <wps:spPr bwMode="auto">
                          <a:xfrm>
                            <a:off x="3618" y="-2160"/>
                            <a:ext cx="1425" cy="450"/>
                          </a:xfrm>
                          <a:custGeom>
                            <a:avLst/>
                            <a:gdLst>
                              <a:gd name="T0" fmla="+- 0 4968 3618"/>
                              <a:gd name="T1" fmla="*/ T0 w 1425"/>
                              <a:gd name="T2" fmla="+- 0 -2160 -2160"/>
                              <a:gd name="T3" fmla="*/ -2160 h 450"/>
                              <a:gd name="T4" fmla="+- 0 3693 3618"/>
                              <a:gd name="T5" fmla="*/ T4 w 1425"/>
                              <a:gd name="T6" fmla="+- 0 -2160 -2160"/>
                              <a:gd name="T7" fmla="*/ -2160 h 450"/>
                              <a:gd name="T8" fmla="+- 0 3664 3618"/>
                              <a:gd name="T9" fmla="*/ T8 w 1425"/>
                              <a:gd name="T10" fmla="+- 0 -2154 -2160"/>
                              <a:gd name="T11" fmla="*/ -2154 h 450"/>
                              <a:gd name="T12" fmla="+- 0 3640 3618"/>
                              <a:gd name="T13" fmla="*/ T12 w 1425"/>
                              <a:gd name="T14" fmla="+- 0 -2138 -2160"/>
                              <a:gd name="T15" fmla="*/ -2138 h 450"/>
                              <a:gd name="T16" fmla="+- 0 3624 3618"/>
                              <a:gd name="T17" fmla="*/ T16 w 1425"/>
                              <a:gd name="T18" fmla="+- 0 -2114 -2160"/>
                              <a:gd name="T19" fmla="*/ -2114 h 450"/>
                              <a:gd name="T20" fmla="+- 0 3618 3618"/>
                              <a:gd name="T21" fmla="*/ T20 w 1425"/>
                              <a:gd name="T22" fmla="+- 0 -2085 -2160"/>
                              <a:gd name="T23" fmla="*/ -2085 h 450"/>
                              <a:gd name="T24" fmla="+- 0 3618 3618"/>
                              <a:gd name="T25" fmla="*/ T24 w 1425"/>
                              <a:gd name="T26" fmla="+- 0 -1785 -2160"/>
                              <a:gd name="T27" fmla="*/ -1785 h 450"/>
                              <a:gd name="T28" fmla="+- 0 3624 3618"/>
                              <a:gd name="T29" fmla="*/ T28 w 1425"/>
                              <a:gd name="T30" fmla="+- 0 -1755 -2160"/>
                              <a:gd name="T31" fmla="*/ -1755 h 450"/>
                              <a:gd name="T32" fmla="+- 0 3640 3618"/>
                              <a:gd name="T33" fmla="*/ T32 w 1425"/>
                              <a:gd name="T34" fmla="+- 0 -1732 -2160"/>
                              <a:gd name="T35" fmla="*/ -1732 h 450"/>
                              <a:gd name="T36" fmla="+- 0 3664 3618"/>
                              <a:gd name="T37" fmla="*/ T36 w 1425"/>
                              <a:gd name="T38" fmla="+- 0 -1716 -2160"/>
                              <a:gd name="T39" fmla="*/ -1716 h 450"/>
                              <a:gd name="T40" fmla="+- 0 3693 3618"/>
                              <a:gd name="T41" fmla="*/ T40 w 1425"/>
                              <a:gd name="T42" fmla="+- 0 -1710 -2160"/>
                              <a:gd name="T43" fmla="*/ -1710 h 450"/>
                              <a:gd name="T44" fmla="+- 0 4968 3618"/>
                              <a:gd name="T45" fmla="*/ T44 w 1425"/>
                              <a:gd name="T46" fmla="+- 0 -1710 -2160"/>
                              <a:gd name="T47" fmla="*/ -1710 h 450"/>
                              <a:gd name="T48" fmla="+- 0 4997 3618"/>
                              <a:gd name="T49" fmla="*/ T48 w 1425"/>
                              <a:gd name="T50" fmla="+- 0 -1716 -2160"/>
                              <a:gd name="T51" fmla="*/ -1716 h 450"/>
                              <a:gd name="T52" fmla="+- 0 5021 3618"/>
                              <a:gd name="T53" fmla="*/ T52 w 1425"/>
                              <a:gd name="T54" fmla="+- 0 -1732 -2160"/>
                              <a:gd name="T55" fmla="*/ -1732 h 450"/>
                              <a:gd name="T56" fmla="+- 0 5037 3618"/>
                              <a:gd name="T57" fmla="*/ T56 w 1425"/>
                              <a:gd name="T58" fmla="+- 0 -1755 -2160"/>
                              <a:gd name="T59" fmla="*/ -1755 h 450"/>
                              <a:gd name="T60" fmla="+- 0 5043 3618"/>
                              <a:gd name="T61" fmla="*/ T60 w 1425"/>
                              <a:gd name="T62" fmla="+- 0 -1785 -2160"/>
                              <a:gd name="T63" fmla="*/ -1785 h 450"/>
                              <a:gd name="T64" fmla="+- 0 5043 3618"/>
                              <a:gd name="T65" fmla="*/ T64 w 1425"/>
                              <a:gd name="T66" fmla="+- 0 -2085 -2160"/>
                              <a:gd name="T67" fmla="*/ -2085 h 450"/>
                              <a:gd name="T68" fmla="+- 0 5037 3618"/>
                              <a:gd name="T69" fmla="*/ T68 w 1425"/>
                              <a:gd name="T70" fmla="+- 0 -2114 -2160"/>
                              <a:gd name="T71" fmla="*/ -2114 h 450"/>
                              <a:gd name="T72" fmla="+- 0 5021 3618"/>
                              <a:gd name="T73" fmla="*/ T72 w 1425"/>
                              <a:gd name="T74" fmla="+- 0 -2138 -2160"/>
                              <a:gd name="T75" fmla="*/ -2138 h 450"/>
                              <a:gd name="T76" fmla="+- 0 4997 3618"/>
                              <a:gd name="T77" fmla="*/ T76 w 1425"/>
                              <a:gd name="T78" fmla="+- 0 -2154 -2160"/>
                              <a:gd name="T79" fmla="*/ -2154 h 450"/>
                              <a:gd name="T80" fmla="+- 0 4968 3618"/>
                              <a:gd name="T81" fmla="*/ T80 w 1425"/>
                              <a:gd name="T82" fmla="+- 0 -2160 -2160"/>
                              <a:gd name="T83" fmla="*/ -2160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5" h="450">
                                <a:moveTo>
                                  <a:pt x="1350" y="0"/>
                                </a:moveTo>
                                <a:lnTo>
                                  <a:pt x="75" y="0"/>
                                </a:lnTo>
                                <a:lnTo>
                                  <a:pt x="46" y="6"/>
                                </a:lnTo>
                                <a:lnTo>
                                  <a:pt x="22" y="22"/>
                                </a:lnTo>
                                <a:lnTo>
                                  <a:pt x="6" y="46"/>
                                </a:lnTo>
                                <a:lnTo>
                                  <a:pt x="0" y="75"/>
                                </a:lnTo>
                                <a:lnTo>
                                  <a:pt x="0" y="375"/>
                                </a:lnTo>
                                <a:lnTo>
                                  <a:pt x="6" y="405"/>
                                </a:lnTo>
                                <a:lnTo>
                                  <a:pt x="22" y="428"/>
                                </a:lnTo>
                                <a:lnTo>
                                  <a:pt x="46" y="444"/>
                                </a:lnTo>
                                <a:lnTo>
                                  <a:pt x="75" y="450"/>
                                </a:lnTo>
                                <a:lnTo>
                                  <a:pt x="1350" y="450"/>
                                </a:lnTo>
                                <a:lnTo>
                                  <a:pt x="1379" y="444"/>
                                </a:lnTo>
                                <a:lnTo>
                                  <a:pt x="1403" y="428"/>
                                </a:lnTo>
                                <a:lnTo>
                                  <a:pt x="1419" y="405"/>
                                </a:lnTo>
                                <a:lnTo>
                                  <a:pt x="1425" y="375"/>
                                </a:lnTo>
                                <a:lnTo>
                                  <a:pt x="1425" y="75"/>
                                </a:lnTo>
                                <a:lnTo>
                                  <a:pt x="1419" y="46"/>
                                </a:lnTo>
                                <a:lnTo>
                                  <a:pt x="1403" y="22"/>
                                </a:lnTo>
                                <a:lnTo>
                                  <a:pt x="1379" y="6"/>
                                </a:lnTo>
                                <a:lnTo>
                                  <a:pt x="1350"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5" name="Picture 2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650" y="-2055"/>
                            <a:ext cx="136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Text Box 242"/>
                        <wps:cNvSpPr txBox="1">
                          <a:spLocks noChangeArrowheads="1"/>
                        </wps:cNvSpPr>
                        <wps:spPr bwMode="auto">
                          <a:xfrm>
                            <a:off x="3618" y="-2160"/>
                            <a:ext cx="142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00"/>
                                <w:ind w:left="374"/>
                                <w:rPr>
                                  <w:sz w:val="16"/>
                                </w:rPr>
                              </w:pPr>
                              <w:r>
                                <w:rPr>
                                  <w:color w:val="FFFFFF"/>
                                  <w:sz w:val="16"/>
                                </w:rPr>
                                <w:t>Dos años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121" style="position:absolute;left:0;text-align:left;margin-left:180.9pt;margin-top:-108pt;width:71.25pt;height:22.5pt;z-index:251722752;mso-position-horizontal-relative:page;mso-position-vertical-relative:text" coordorigin="3618,-2160" coordsize="142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">
                <v:shape id="Freeform 244" o:spid="_x0000_s1122" style="position:absolute;left:3618;top:-2160;width:1425;height:450;visibility:visible;mso-wrap-style:square;v-text-anchor:top" coordsize="14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CEMMA&#10;AADcAAAADwAAAGRycy9kb3ducmV2LnhtbESPwWrDMBBE74H+g9hALyGWa0wwTpQQCi3tMY4/YLE2&#10;som1MpYau/36KhDIcZidNzu7w2x7caPRd44VvCUpCOLG6Y6Ngvr8sS5A+ICssXdMCn7Jw2H/sthh&#10;qd3EJ7pVwYgIYV+igjaEoZTSNy1Z9IkbiKN3caPFEOVopB5xinDbyyxNN9Jix7GhxYHeW2qu1Y+N&#10;b0xFnulVVf/lzvtvU9tuNp9KvS7n4xZEoDk8jx/pL60gK3K4j4kE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tCEMMAAADcAAAADwAAAAAAAAAAAAAAAACYAgAAZHJzL2Rv&#10;d25yZXYueG1sUEsFBgAAAAAEAAQA9QAAAIgDAAAAAA==&#10;" path="m1350,l75,,46,6,22,22,6,46,,75,,375r6,30l22,428r24,16l75,450r1275,l1379,444r24,-16l1419,405r6,-30l1425,75r-6,-29l1403,22,1379,6,1350,xe" fillcolor="#00529b" stroked="f">
                  <v:path arrowok="t" o:connecttype="custom" o:connectlocs="1350,-2160;75,-2160;46,-2154;22,-2138;6,-2114;0,-2085;0,-1785;6,-1755;22,-1732;46,-1716;75,-1710;1350,-1710;1379,-1716;1403,-1732;1419,-1755;1425,-1785;1425,-2085;1419,-2114;1403,-2138;1379,-2154;1350,-2160" o:connectangles="0,0,0,0,0,0,0,0,0,0,0,0,0,0,0,0,0,0,0,0,0"/>
                </v:shape>
                <v:shape id="Picture 243" o:spid="_x0000_s1123" type="#_x0000_t75" style="position:absolute;left:3650;top:-2055;width:136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WgazDAAAA3AAAAA8AAABkcnMvZG93bnJldi54bWxEj0FrwkAUhO8F/8PyhN50o60i0VVEW+hJ&#10;UVvPj+wzCWbfhrxV4793BaHHYWa+YWaL1lXqSo2Ung0M+gko4szbknMDv4fv3gSUBGSLlWcycCeB&#10;xbzzNsPU+hvv6LoPuYoQlhQNFCHUqdaSFeRQ+r4mjt7JNw5DlE2ubYO3CHeVHibJWDssOS4UWNOq&#10;oOy8vzgDH6vj11I22zt9ntd8auUwkr+1Me/ddjkFFagN/+FX+8caGE5G8DwTj4Ce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aBrMMAAADcAAAADwAAAAAAAAAAAAAAAACf&#10;AgAAZHJzL2Rvd25yZXYueG1sUEsFBgAAAAAEAAQA9wAAAI8DAAAAAA==&#10;">
                  <v:imagedata r:id="rId54" o:title=""/>
                </v:shape>
                <v:shape id="Text Box 242" o:spid="_x0000_s1124" type="#_x0000_t202" style="position:absolute;left:3618;top:-2160;width:142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A74FD3" w:rsidRDefault="00D014D2">
                        <w:pPr>
                          <w:spacing w:before="100"/>
                          <w:ind w:left="374"/>
                          <w:rPr>
                            <w:sz w:val="16"/>
                          </w:rPr>
                        </w:pPr>
                        <w:r>
                          <w:rPr>
                            <w:color w:val="FFFFFF"/>
                            <w:sz w:val="16"/>
                          </w:rPr>
                          <w:t>Dos años</w:t>
                        </w:r>
                      </w:p>
                    </w:txbxContent>
                  </v:textbox>
                </v:shape>
                <w10:wrap anchorx="page"/>
              </v:group>
            </w:pict>
          </mc:Fallback>
        </mc:AlternateContent>
      </w:r>
      <w:r>
        <w:rPr>
          <w:noProof/>
          <w:lang w:val="es-MX" w:eastAsia="es-MX" w:bidi="ar-SA"/>
        </w:rPr>
        <mc:AlternateContent>
          <mc:Choice Requires="wpg">
            <w:drawing>
              <wp:anchor distT="0" distB="0" distL="114300" distR="114300" simplePos="0" relativeHeight="251724800" behindDoc="0" locked="0" layoutInCell="1" allowOverlap="1">
                <wp:simplePos x="0" y="0"/>
                <wp:positionH relativeFrom="page">
                  <wp:posOffset>4869180</wp:posOffset>
                </wp:positionH>
                <wp:positionV relativeFrom="paragraph">
                  <wp:posOffset>-1419225</wp:posOffset>
                </wp:positionV>
                <wp:extent cx="904875" cy="285750"/>
                <wp:effectExtent l="0" t="0" r="0" b="0"/>
                <wp:wrapNone/>
                <wp:docPr id="27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285750"/>
                          <a:chOff x="7668" y="-2235"/>
                          <a:chExt cx="1425" cy="450"/>
                        </a:xfrm>
                      </wpg:grpSpPr>
                      <wps:wsp>
                        <wps:cNvPr id="280" name="Freeform 240"/>
                        <wps:cNvSpPr>
                          <a:spLocks/>
                        </wps:cNvSpPr>
                        <wps:spPr bwMode="auto">
                          <a:xfrm>
                            <a:off x="7668" y="-2235"/>
                            <a:ext cx="1425" cy="450"/>
                          </a:xfrm>
                          <a:custGeom>
                            <a:avLst/>
                            <a:gdLst>
                              <a:gd name="T0" fmla="+- 0 9018 7668"/>
                              <a:gd name="T1" fmla="*/ T0 w 1425"/>
                              <a:gd name="T2" fmla="+- 0 -2235 -2235"/>
                              <a:gd name="T3" fmla="*/ -2235 h 450"/>
                              <a:gd name="T4" fmla="+- 0 7743 7668"/>
                              <a:gd name="T5" fmla="*/ T4 w 1425"/>
                              <a:gd name="T6" fmla="+- 0 -2235 -2235"/>
                              <a:gd name="T7" fmla="*/ -2235 h 450"/>
                              <a:gd name="T8" fmla="+- 0 7714 7668"/>
                              <a:gd name="T9" fmla="*/ T8 w 1425"/>
                              <a:gd name="T10" fmla="+- 0 -2229 -2235"/>
                              <a:gd name="T11" fmla="*/ -2229 h 450"/>
                              <a:gd name="T12" fmla="+- 0 7690 7668"/>
                              <a:gd name="T13" fmla="*/ T12 w 1425"/>
                              <a:gd name="T14" fmla="+- 0 -2213 -2235"/>
                              <a:gd name="T15" fmla="*/ -2213 h 450"/>
                              <a:gd name="T16" fmla="+- 0 7674 7668"/>
                              <a:gd name="T17" fmla="*/ T16 w 1425"/>
                              <a:gd name="T18" fmla="+- 0 -2189 -2235"/>
                              <a:gd name="T19" fmla="*/ -2189 h 450"/>
                              <a:gd name="T20" fmla="+- 0 7668 7668"/>
                              <a:gd name="T21" fmla="*/ T20 w 1425"/>
                              <a:gd name="T22" fmla="+- 0 -2160 -2235"/>
                              <a:gd name="T23" fmla="*/ -2160 h 450"/>
                              <a:gd name="T24" fmla="+- 0 7668 7668"/>
                              <a:gd name="T25" fmla="*/ T24 w 1425"/>
                              <a:gd name="T26" fmla="+- 0 -1860 -2235"/>
                              <a:gd name="T27" fmla="*/ -1860 h 450"/>
                              <a:gd name="T28" fmla="+- 0 7674 7668"/>
                              <a:gd name="T29" fmla="*/ T28 w 1425"/>
                              <a:gd name="T30" fmla="+- 0 -1830 -2235"/>
                              <a:gd name="T31" fmla="*/ -1830 h 450"/>
                              <a:gd name="T32" fmla="+- 0 7690 7668"/>
                              <a:gd name="T33" fmla="*/ T32 w 1425"/>
                              <a:gd name="T34" fmla="+- 0 -1807 -2235"/>
                              <a:gd name="T35" fmla="*/ -1807 h 450"/>
                              <a:gd name="T36" fmla="+- 0 7714 7668"/>
                              <a:gd name="T37" fmla="*/ T36 w 1425"/>
                              <a:gd name="T38" fmla="+- 0 -1791 -2235"/>
                              <a:gd name="T39" fmla="*/ -1791 h 450"/>
                              <a:gd name="T40" fmla="+- 0 7743 7668"/>
                              <a:gd name="T41" fmla="*/ T40 w 1425"/>
                              <a:gd name="T42" fmla="+- 0 -1785 -2235"/>
                              <a:gd name="T43" fmla="*/ -1785 h 450"/>
                              <a:gd name="T44" fmla="+- 0 9018 7668"/>
                              <a:gd name="T45" fmla="*/ T44 w 1425"/>
                              <a:gd name="T46" fmla="+- 0 -1785 -2235"/>
                              <a:gd name="T47" fmla="*/ -1785 h 450"/>
                              <a:gd name="T48" fmla="+- 0 9047 7668"/>
                              <a:gd name="T49" fmla="*/ T48 w 1425"/>
                              <a:gd name="T50" fmla="+- 0 -1791 -2235"/>
                              <a:gd name="T51" fmla="*/ -1791 h 450"/>
                              <a:gd name="T52" fmla="+- 0 9071 7668"/>
                              <a:gd name="T53" fmla="*/ T52 w 1425"/>
                              <a:gd name="T54" fmla="+- 0 -1807 -2235"/>
                              <a:gd name="T55" fmla="*/ -1807 h 450"/>
                              <a:gd name="T56" fmla="+- 0 9087 7668"/>
                              <a:gd name="T57" fmla="*/ T56 w 1425"/>
                              <a:gd name="T58" fmla="+- 0 -1830 -2235"/>
                              <a:gd name="T59" fmla="*/ -1830 h 450"/>
                              <a:gd name="T60" fmla="+- 0 9093 7668"/>
                              <a:gd name="T61" fmla="*/ T60 w 1425"/>
                              <a:gd name="T62" fmla="+- 0 -1860 -2235"/>
                              <a:gd name="T63" fmla="*/ -1860 h 450"/>
                              <a:gd name="T64" fmla="+- 0 9093 7668"/>
                              <a:gd name="T65" fmla="*/ T64 w 1425"/>
                              <a:gd name="T66" fmla="+- 0 -2160 -2235"/>
                              <a:gd name="T67" fmla="*/ -2160 h 450"/>
                              <a:gd name="T68" fmla="+- 0 9087 7668"/>
                              <a:gd name="T69" fmla="*/ T68 w 1425"/>
                              <a:gd name="T70" fmla="+- 0 -2189 -2235"/>
                              <a:gd name="T71" fmla="*/ -2189 h 450"/>
                              <a:gd name="T72" fmla="+- 0 9071 7668"/>
                              <a:gd name="T73" fmla="*/ T72 w 1425"/>
                              <a:gd name="T74" fmla="+- 0 -2213 -2235"/>
                              <a:gd name="T75" fmla="*/ -2213 h 450"/>
                              <a:gd name="T76" fmla="+- 0 9047 7668"/>
                              <a:gd name="T77" fmla="*/ T76 w 1425"/>
                              <a:gd name="T78" fmla="+- 0 -2229 -2235"/>
                              <a:gd name="T79" fmla="*/ -2229 h 450"/>
                              <a:gd name="T80" fmla="+- 0 9018 7668"/>
                              <a:gd name="T81" fmla="*/ T80 w 1425"/>
                              <a:gd name="T82" fmla="+- 0 -2235 -2235"/>
                              <a:gd name="T83" fmla="*/ -223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5" h="450">
                                <a:moveTo>
                                  <a:pt x="1350" y="0"/>
                                </a:moveTo>
                                <a:lnTo>
                                  <a:pt x="75" y="0"/>
                                </a:lnTo>
                                <a:lnTo>
                                  <a:pt x="46" y="6"/>
                                </a:lnTo>
                                <a:lnTo>
                                  <a:pt x="22" y="22"/>
                                </a:lnTo>
                                <a:lnTo>
                                  <a:pt x="6" y="46"/>
                                </a:lnTo>
                                <a:lnTo>
                                  <a:pt x="0" y="75"/>
                                </a:lnTo>
                                <a:lnTo>
                                  <a:pt x="0" y="375"/>
                                </a:lnTo>
                                <a:lnTo>
                                  <a:pt x="6" y="405"/>
                                </a:lnTo>
                                <a:lnTo>
                                  <a:pt x="22" y="428"/>
                                </a:lnTo>
                                <a:lnTo>
                                  <a:pt x="46" y="444"/>
                                </a:lnTo>
                                <a:lnTo>
                                  <a:pt x="75" y="450"/>
                                </a:lnTo>
                                <a:lnTo>
                                  <a:pt x="1350" y="450"/>
                                </a:lnTo>
                                <a:lnTo>
                                  <a:pt x="1379" y="444"/>
                                </a:lnTo>
                                <a:lnTo>
                                  <a:pt x="1403" y="428"/>
                                </a:lnTo>
                                <a:lnTo>
                                  <a:pt x="1419" y="405"/>
                                </a:lnTo>
                                <a:lnTo>
                                  <a:pt x="1425" y="375"/>
                                </a:lnTo>
                                <a:lnTo>
                                  <a:pt x="1425" y="75"/>
                                </a:lnTo>
                                <a:lnTo>
                                  <a:pt x="1419" y="46"/>
                                </a:lnTo>
                                <a:lnTo>
                                  <a:pt x="1403" y="22"/>
                                </a:lnTo>
                                <a:lnTo>
                                  <a:pt x="1379" y="6"/>
                                </a:lnTo>
                                <a:lnTo>
                                  <a:pt x="1350"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2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99" y="-2132"/>
                            <a:ext cx="136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Text Box 238"/>
                        <wps:cNvSpPr txBox="1">
                          <a:spLocks noChangeArrowheads="1"/>
                        </wps:cNvSpPr>
                        <wps:spPr bwMode="auto">
                          <a:xfrm>
                            <a:off x="7668" y="-2235"/>
                            <a:ext cx="142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00"/>
                                <w:ind w:left="373"/>
                                <w:rPr>
                                  <w:sz w:val="16"/>
                                </w:rPr>
                              </w:pPr>
                              <w:r>
                                <w:rPr>
                                  <w:sz w:val="16"/>
                                </w:rPr>
                                <w:t>Dos años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125" style="position:absolute;left:0;text-align:left;margin-left:383.4pt;margin-top:-111.75pt;width:71.25pt;height:22.5pt;z-index:251724800;mso-position-horizontal-relative:page;mso-position-vertical-relative:text" coordorigin="7668,-2235" coordsize="142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">
                <v:shape id="Freeform 240" o:spid="_x0000_s1126" style="position:absolute;left:7668;top:-2235;width:1425;height:450;visibility:visible;mso-wrap-style:square;v-text-anchor:top" coordsize="14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ei9MIA&#10;AADcAAAADwAAAGRycy9kb3ducmV2LnhtbERPz2vCMBS+D/wfwhO8jJlWNpHOWEQUtuOqeH5r3prS&#10;5qU2ae321y+HwY4f3+9tPtlWjNT72rGCdJmAIC6drrlScDmfnjYgfEDW2DomBd/kId/NHraYaXfn&#10;DxqLUIkYwj5DBSaELpPSl4Ys+qXriCP35XqLIcK+krrHewy3rVwlyVparDk2GOzoYKhsisEqeDl+&#10;moKT5voeTPNTD+lzc3t0Si3m0/4VRKAp/Iv/3G9awWoT58c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6L0wgAAANwAAAAPAAAAAAAAAAAAAAAAAJgCAABkcnMvZG93&#10;bnJldi54bWxQSwUGAAAAAAQABAD1AAAAhwMAAAAA&#10;" path="m1350,l75,,46,6,22,22,6,46,,75,,375r6,30l22,428r24,16l75,450r1275,l1379,444r24,-16l1419,405r6,-30l1425,75r-6,-29l1403,22,1379,6,1350,xe" fillcolor="#90bb33" stroked="f">
                  <v:path arrowok="t" o:connecttype="custom" o:connectlocs="1350,-2235;75,-2235;46,-2229;22,-2213;6,-2189;0,-2160;0,-1860;6,-1830;22,-1807;46,-1791;75,-1785;1350,-1785;1379,-1791;1403,-1807;1419,-1830;1425,-1860;1425,-2160;1419,-2189;1403,-2213;1379,-2229;1350,-2235" o:connectangles="0,0,0,0,0,0,0,0,0,0,0,0,0,0,0,0,0,0,0,0,0"/>
                </v:shape>
                <v:shape id="Picture 239" o:spid="_x0000_s1127" type="#_x0000_t75" style="position:absolute;left:7699;top:-2132;width:1361;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IbPjCAAAA3AAAAA8AAABkcnMvZG93bnJldi54bWxEj82qwjAUhPeC7xCOcHc2VS4i1Sj+guCq&#10;3rtxd2iObbE5qU2q9e2NILgcZuYbZr7sTCXu1LjSsoJRFIMgzqwuOVfw/7cfTkE4j6yxskwKnuRg&#10;uej35pho++CU7iefiwBhl6CCwvs6kdJlBRl0ka2Jg3exjUEfZJNL3eAjwE0lx3E8kQZLDgsF1rQp&#10;KLueWqPgaG+39W963GxlS6nzu/P22dZK/Qy61QyEp85/w5/2QSsYT0fwPhOO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iGz4wgAAANwAAAAPAAAAAAAAAAAAAAAAAJ8C&#10;AABkcnMvZG93bnJldi54bWxQSwUGAAAAAAQABAD3AAAAjgMAAAAA&#10;">
                  <v:imagedata r:id="rId32" o:title=""/>
                </v:shape>
                <v:shape id="Text Box 238" o:spid="_x0000_s1128" type="#_x0000_t202" style="position:absolute;left:7668;top:-2235;width:142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A74FD3" w:rsidRDefault="00D014D2">
                        <w:pPr>
                          <w:spacing w:before="100"/>
                          <w:ind w:left="373"/>
                          <w:rPr>
                            <w:sz w:val="16"/>
                          </w:rPr>
                        </w:pPr>
                        <w:r>
                          <w:rPr>
                            <w:sz w:val="16"/>
                          </w:rPr>
                          <w:t>Dos años</w:t>
                        </w:r>
                      </w:p>
                    </w:txbxContent>
                  </v:textbox>
                </v:shape>
                <w10:wrap anchorx="page"/>
              </v:group>
            </w:pict>
          </mc:Fallback>
        </mc:AlternateContent>
      </w:r>
      <w:r>
        <w:rPr>
          <w:noProof/>
          <w:lang w:val="es-MX" w:eastAsia="es-MX" w:bidi="ar-SA"/>
        </w:rPr>
        <mc:AlternateContent>
          <mc:Choice Requires="wpg">
            <w:drawing>
              <wp:anchor distT="0" distB="0" distL="114300" distR="114300" simplePos="0" relativeHeight="251726848" behindDoc="0" locked="0" layoutInCell="1" allowOverlap="1">
                <wp:simplePos x="0" y="0"/>
                <wp:positionH relativeFrom="page">
                  <wp:posOffset>5955030</wp:posOffset>
                </wp:positionH>
                <wp:positionV relativeFrom="paragraph">
                  <wp:posOffset>-1428750</wp:posOffset>
                </wp:positionV>
                <wp:extent cx="904875" cy="285750"/>
                <wp:effectExtent l="0" t="0" r="0" b="0"/>
                <wp:wrapNone/>
                <wp:docPr id="27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285750"/>
                          <a:chOff x="9378" y="-2250"/>
                          <a:chExt cx="1425" cy="450"/>
                        </a:xfrm>
                      </wpg:grpSpPr>
                      <wps:wsp>
                        <wps:cNvPr id="276" name="Freeform 236"/>
                        <wps:cNvSpPr>
                          <a:spLocks/>
                        </wps:cNvSpPr>
                        <wps:spPr bwMode="auto">
                          <a:xfrm>
                            <a:off x="9378" y="-2250"/>
                            <a:ext cx="1425" cy="450"/>
                          </a:xfrm>
                          <a:custGeom>
                            <a:avLst/>
                            <a:gdLst>
                              <a:gd name="T0" fmla="+- 0 10728 9378"/>
                              <a:gd name="T1" fmla="*/ T0 w 1425"/>
                              <a:gd name="T2" fmla="+- 0 -2250 -2250"/>
                              <a:gd name="T3" fmla="*/ -2250 h 450"/>
                              <a:gd name="T4" fmla="+- 0 9453 9378"/>
                              <a:gd name="T5" fmla="*/ T4 w 1425"/>
                              <a:gd name="T6" fmla="+- 0 -2250 -2250"/>
                              <a:gd name="T7" fmla="*/ -2250 h 450"/>
                              <a:gd name="T8" fmla="+- 0 9424 9378"/>
                              <a:gd name="T9" fmla="*/ T8 w 1425"/>
                              <a:gd name="T10" fmla="+- 0 -2244 -2250"/>
                              <a:gd name="T11" fmla="*/ -2244 h 450"/>
                              <a:gd name="T12" fmla="+- 0 9400 9378"/>
                              <a:gd name="T13" fmla="*/ T12 w 1425"/>
                              <a:gd name="T14" fmla="+- 0 -2228 -2250"/>
                              <a:gd name="T15" fmla="*/ -2228 h 450"/>
                              <a:gd name="T16" fmla="+- 0 9384 9378"/>
                              <a:gd name="T17" fmla="*/ T16 w 1425"/>
                              <a:gd name="T18" fmla="+- 0 -2204 -2250"/>
                              <a:gd name="T19" fmla="*/ -2204 h 450"/>
                              <a:gd name="T20" fmla="+- 0 9378 9378"/>
                              <a:gd name="T21" fmla="*/ T20 w 1425"/>
                              <a:gd name="T22" fmla="+- 0 -2175 -2250"/>
                              <a:gd name="T23" fmla="*/ -2175 h 450"/>
                              <a:gd name="T24" fmla="+- 0 9378 9378"/>
                              <a:gd name="T25" fmla="*/ T24 w 1425"/>
                              <a:gd name="T26" fmla="+- 0 -1875 -2250"/>
                              <a:gd name="T27" fmla="*/ -1875 h 450"/>
                              <a:gd name="T28" fmla="+- 0 9384 9378"/>
                              <a:gd name="T29" fmla="*/ T28 w 1425"/>
                              <a:gd name="T30" fmla="+- 0 -1845 -2250"/>
                              <a:gd name="T31" fmla="*/ -1845 h 450"/>
                              <a:gd name="T32" fmla="+- 0 9400 9378"/>
                              <a:gd name="T33" fmla="*/ T32 w 1425"/>
                              <a:gd name="T34" fmla="+- 0 -1822 -2250"/>
                              <a:gd name="T35" fmla="*/ -1822 h 450"/>
                              <a:gd name="T36" fmla="+- 0 9424 9378"/>
                              <a:gd name="T37" fmla="*/ T36 w 1425"/>
                              <a:gd name="T38" fmla="+- 0 -1806 -2250"/>
                              <a:gd name="T39" fmla="*/ -1806 h 450"/>
                              <a:gd name="T40" fmla="+- 0 9453 9378"/>
                              <a:gd name="T41" fmla="*/ T40 w 1425"/>
                              <a:gd name="T42" fmla="+- 0 -1800 -2250"/>
                              <a:gd name="T43" fmla="*/ -1800 h 450"/>
                              <a:gd name="T44" fmla="+- 0 10728 9378"/>
                              <a:gd name="T45" fmla="*/ T44 w 1425"/>
                              <a:gd name="T46" fmla="+- 0 -1800 -2250"/>
                              <a:gd name="T47" fmla="*/ -1800 h 450"/>
                              <a:gd name="T48" fmla="+- 0 10757 9378"/>
                              <a:gd name="T49" fmla="*/ T48 w 1425"/>
                              <a:gd name="T50" fmla="+- 0 -1806 -2250"/>
                              <a:gd name="T51" fmla="*/ -1806 h 450"/>
                              <a:gd name="T52" fmla="+- 0 10781 9378"/>
                              <a:gd name="T53" fmla="*/ T52 w 1425"/>
                              <a:gd name="T54" fmla="+- 0 -1822 -2250"/>
                              <a:gd name="T55" fmla="*/ -1822 h 450"/>
                              <a:gd name="T56" fmla="+- 0 10797 9378"/>
                              <a:gd name="T57" fmla="*/ T56 w 1425"/>
                              <a:gd name="T58" fmla="+- 0 -1845 -2250"/>
                              <a:gd name="T59" fmla="*/ -1845 h 450"/>
                              <a:gd name="T60" fmla="+- 0 10803 9378"/>
                              <a:gd name="T61" fmla="*/ T60 w 1425"/>
                              <a:gd name="T62" fmla="+- 0 -1875 -2250"/>
                              <a:gd name="T63" fmla="*/ -1875 h 450"/>
                              <a:gd name="T64" fmla="+- 0 10803 9378"/>
                              <a:gd name="T65" fmla="*/ T64 w 1425"/>
                              <a:gd name="T66" fmla="+- 0 -2175 -2250"/>
                              <a:gd name="T67" fmla="*/ -2175 h 450"/>
                              <a:gd name="T68" fmla="+- 0 10797 9378"/>
                              <a:gd name="T69" fmla="*/ T68 w 1425"/>
                              <a:gd name="T70" fmla="+- 0 -2204 -2250"/>
                              <a:gd name="T71" fmla="*/ -2204 h 450"/>
                              <a:gd name="T72" fmla="+- 0 10781 9378"/>
                              <a:gd name="T73" fmla="*/ T72 w 1425"/>
                              <a:gd name="T74" fmla="+- 0 -2228 -2250"/>
                              <a:gd name="T75" fmla="*/ -2228 h 450"/>
                              <a:gd name="T76" fmla="+- 0 10757 9378"/>
                              <a:gd name="T77" fmla="*/ T76 w 1425"/>
                              <a:gd name="T78" fmla="+- 0 -2244 -2250"/>
                              <a:gd name="T79" fmla="*/ -2244 h 450"/>
                              <a:gd name="T80" fmla="+- 0 10728 9378"/>
                              <a:gd name="T81" fmla="*/ T80 w 1425"/>
                              <a:gd name="T82" fmla="+- 0 -2250 -2250"/>
                              <a:gd name="T83" fmla="*/ -2250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5" h="450">
                                <a:moveTo>
                                  <a:pt x="1350" y="0"/>
                                </a:moveTo>
                                <a:lnTo>
                                  <a:pt x="75" y="0"/>
                                </a:lnTo>
                                <a:lnTo>
                                  <a:pt x="46" y="6"/>
                                </a:lnTo>
                                <a:lnTo>
                                  <a:pt x="22" y="22"/>
                                </a:lnTo>
                                <a:lnTo>
                                  <a:pt x="6" y="46"/>
                                </a:lnTo>
                                <a:lnTo>
                                  <a:pt x="0" y="75"/>
                                </a:lnTo>
                                <a:lnTo>
                                  <a:pt x="0" y="375"/>
                                </a:lnTo>
                                <a:lnTo>
                                  <a:pt x="6" y="405"/>
                                </a:lnTo>
                                <a:lnTo>
                                  <a:pt x="22" y="428"/>
                                </a:lnTo>
                                <a:lnTo>
                                  <a:pt x="46" y="444"/>
                                </a:lnTo>
                                <a:lnTo>
                                  <a:pt x="75" y="450"/>
                                </a:lnTo>
                                <a:lnTo>
                                  <a:pt x="1350" y="450"/>
                                </a:lnTo>
                                <a:lnTo>
                                  <a:pt x="1379" y="444"/>
                                </a:lnTo>
                                <a:lnTo>
                                  <a:pt x="1403" y="428"/>
                                </a:lnTo>
                                <a:lnTo>
                                  <a:pt x="1419" y="405"/>
                                </a:lnTo>
                                <a:lnTo>
                                  <a:pt x="1425" y="375"/>
                                </a:lnTo>
                                <a:lnTo>
                                  <a:pt x="1425" y="75"/>
                                </a:lnTo>
                                <a:lnTo>
                                  <a:pt x="1419" y="46"/>
                                </a:lnTo>
                                <a:lnTo>
                                  <a:pt x="1403" y="22"/>
                                </a:lnTo>
                                <a:lnTo>
                                  <a:pt x="1379" y="6"/>
                                </a:lnTo>
                                <a:lnTo>
                                  <a:pt x="1350"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410" y="-2146"/>
                            <a:ext cx="136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Text Box 234"/>
                        <wps:cNvSpPr txBox="1">
                          <a:spLocks noChangeArrowheads="1"/>
                        </wps:cNvSpPr>
                        <wps:spPr bwMode="auto">
                          <a:xfrm>
                            <a:off x="9378" y="-2250"/>
                            <a:ext cx="142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01"/>
                                <w:ind w:left="375"/>
                                <w:rPr>
                                  <w:sz w:val="16"/>
                                </w:rPr>
                              </w:pPr>
                              <w:r>
                                <w:rPr>
                                  <w:sz w:val="16"/>
                                </w:rPr>
                                <w:t>Dos años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129" style="position:absolute;left:0;text-align:left;margin-left:468.9pt;margin-top:-112.5pt;width:71.25pt;height:22.5pt;z-index:251726848;mso-position-horizontal-relative:page;mso-position-vertical-relative:text" coordorigin="9378,-2250" coordsize="142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">
                <v:shape id="Freeform 236" o:spid="_x0000_s1130" style="position:absolute;left:9378;top:-2250;width:1425;height:450;visibility:visible;mso-wrap-style:square;v-text-anchor:top" coordsize="14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vPMQA&#10;AADcAAAADwAAAGRycy9kb3ducmV2LnhtbESPQWvCQBSE7wX/w/KEXopuFKslzUaktNAejeL5Nfua&#10;Dcm+jdlVU399Vyh4HGbmGyZbD7YVZ+p97VjBbJqAIC6drrlSsN99TF5A+ICssXVMCn7JwzofPWSY&#10;anfhLZ2LUIkIYZ+iAhNCl0rpS0MW/dR1xNH7cb3FEGVfSd3jJcJtK+dJspQWa44LBjt6M1Q2xckq&#10;eH7/NgUnzeErmOZan2aL5vjklHocD5tXEIGGcA//tz+1gvlqCb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37zzEAAAA3AAAAA8AAAAAAAAAAAAAAAAAmAIAAGRycy9k&#10;b3ducmV2LnhtbFBLBQYAAAAABAAEAPUAAACJAwAAAAA=&#10;" path="m1350,l75,,46,6,22,22,6,46,,75,,375r6,30l22,428r24,16l75,450r1275,l1379,444r24,-16l1419,405r6,-30l1425,75r-6,-29l1403,22,1379,6,1350,xe" fillcolor="#90bb33" stroked="f">
                  <v:path arrowok="t" o:connecttype="custom" o:connectlocs="1350,-2250;75,-2250;46,-2244;22,-2228;6,-2204;0,-2175;0,-1875;6,-1845;22,-1822;46,-1806;75,-1800;1350,-1800;1379,-1806;1403,-1822;1419,-1845;1425,-1875;1425,-2175;1419,-2204;1403,-2228;1379,-2244;1350,-2250" o:connectangles="0,0,0,0,0,0,0,0,0,0,0,0,0,0,0,0,0,0,0,0,0"/>
                </v:shape>
                <v:shape id="Picture 235" o:spid="_x0000_s1131" type="#_x0000_t75" style="position:absolute;left:9410;top:-2146;width:1361;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ITDCAAAA3AAAAA8AAABkcnMvZG93bnJldi54bWxEj82qwjAUhPeC7xCO4E5TRVR6jXL9A8FV&#10;1Y27Q3NuW25zUptU69sbQXA5zMw3zGLVmlLcqXaFZQWjYQSCOLW64EzB5bwfzEE4j6yxtEwKnuRg&#10;tex2Fhhr++CE7iefiQBhF6OC3PsqltKlORl0Q1sRB+/P1gZ9kHUmdY2PADelHEfRVBosOCzkWNEm&#10;p/T/1BgFR3u7rSfJcbOVDSXO767bZ1Mp1e+1vz8gPLX+G/60D1rBeDaD95lwBO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EwwgAAANwAAAAPAAAAAAAAAAAAAAAAAJ8C&#10;AABkcnMvZG93bnJldi54bWxQSwUGAAAAAAQABAD3AAAAjgMAAAAA&#10;">
                  <v:imagedata r:id="rId32" o:title=""/>
                </v:shape>
                <v:shape id="Text Box 234" o:spid="_x0000_s1132" type="#_x0000_t202" style="position:absolute;left:9378;top:-2250;width:142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A74FD3" w:rsidRDefault="00D014D2">
                        <w:pPr>
                          <w:spacing w:before="101"/>
                          <w:ind w:left="375"/>
                          <w:rPr>
                            <w:sz w:val="16"/>
                          </w:rPr>
                        </w:pPr>
                        <w:r>
                          <w:rPr>
                            <w:sz w:val="16"/>
                          </w:rPr>
                          <w:t>Dos años</w:t>
                        </w:r>
                      </w:p>
                    </w:txbxContent>
                  </v:textbox>
                </v:shape>
                <w10:wrap anchorx="page"/>
              </v:group>
            </w:pict>
          </mc:Fallback>
        </mc:AlternateContent>
      </w:r>
      <w:r>
        <w:rPr>
          <w:noProof/>
          <w:lang w:val="es-MX" w:eastAsia="es-MX" w:bidi="ar-SA"/>
        </w:rPr>
        <mc:AlternateContent>
          <mc:Choice Requires="wpg">
            <w:drawing>
              <wp:anchor distT="0" distB="0" distL="114300" distR="114300" simplePos="0" relativeHeight="251728896" behindDoc="0" locked="0" layoutInCell="1" allowOverlap="1">
                <wp:simplePos x="0" y="0"/>
                <wp:positionH relativeFrom="page">
                  <wp:posOffset>929005</wp:posOffset>
                </wp:positionH>
                <wp:positionV relativeFrom="paragraph">
                  <wp:posOffset>-615950</wp:posOffset>
                </wp:positionV>
                <wp:extent cx="1222375" cy="298450"/>
                <wp:effectExtent l="0" t="0" r="0" b="0"/>
                <wp:wrapNone/>
                <wp:docPr id="27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2375" cy="298450"/>
                          <a:chOff x="1463" y="-970"/>
                          <a:chExt cx="1925" cy="470"/>
                        </a:xfrm>
                      </wpg:grpSpPr>
                      <wps:wsp>
                        <wps:cNvPr id="272" name="Freeform 232"/>
                        <wps:cNvSpPr>
                          <a:spLocks/>
                        </wps:cNvSpPr>
                        <wps:spPr bwMode="auto">
                          <a:xfrm>
                            <a:off x="1473" y="-960"/>
                            <a:ext cx="1905" cy="450"/>
                          </a:xfrm>
                          <a:custGeom>
                            <a:avLst/>
                            <a:gdLst>
                              <a:gd name="T0" fmla="+- 0 1473 1473"/>
                              <a:gd name="T1" fmla="*/ T0 w 1905"/>
                              <a:gd name="T2" fmla="+- 0 -885 -960"/>
                              <a:gd name="T3" fmla="*/ -885 h 450"/>
                              <a:gd name="T4" fmla="+- 0 1479 1473"/>
                              <a:gd name="T5" fmla="*/ T4 w 1905"/>
                              <a:gd name="T6" fmla="+- 0 -914 -960"/>
                              <a:gd name="T7" fmla="*/ -914 h 450"/>
                              <a:gd name="T8" fmla="+- 0 1495 1473"/>
                              <a:gd name="T9" fmla="*/ T8 w 1905"/>
                              <a:gd name="T10" fmla="+- 0 -938 -960"/>
                              <a:gd name="T11" fmla="*/ -938 h 450"/>
                              <a:gd name="T12" fmla="+- 0 1519 1473"/>
                              <a:gd name="T13" fmla="*/ T12 w 1905"/>
                              <a:gd name="T14" fmla="+- 0 -954 -960"/>
                              <a:gd name="T15" fmla="*/ -954 h 450"/>
                              <a:gd name="T16" fmla="+- 0 1548 1473"/>
                              <a:gd name="T17" fmla="*/ T16 w 1905"/>
                              <a:gd name="T18" fmla="+- 0 -960 -960"/>
                              <a:gd name="T19" fmla="*/ -960 h 450"/>
                              <a:gd name="T20" fmla="+- 0 3303 1473"/>
                              <a:gd name="T21" fmla="*/ T20 w 1905"/>
                              <a:gd name="T22" fmla="+- 0 -960 -960"/>
                              <a:gd name="T23" fmla="*/ -960 h 450"/>
                              <a:gd name="T24" fmla="+- 0 3332 1473"/>
                              <a:gd name="T25" fmla="*/ T24 w 1905"/>
                              <a:gd name="T26" fmla="+- 0 -954 -960"/>
                              <a:gd name="T27" fmla="*/ -954 h 450"/>
                              <a:gd name="T28" fmla="+- 0 3356 1473"/>
                              <a:gd name="T29" fmla="*/ T28 w 1905"/>
                              <a:gd name="T30" fmla="+- 0 -938 -960"/>
                              <a:gd name="T31" fmla="*/ -938 h 450"/>
                              <a:gd name="T32" fmla="+- 0 3372 1473"/>
                              <a:gd name="T33" fmla="*/ T32 w 1905"/>
                              <a:gd name="T34" fmla="+- 0 -914 -960"/>
                              <a:gd name="T35" fmla="*/ -914 h 450"/>
                              <a:gd name="T36" fmla="+- 0 3378 1473"/>
                              <a:gd name="T37" fmla="*/ T36 w 1905"/>
                              <a:gd name="T38" fmla="+- 0 -885 -960"/>
                              <a:gd name="T39" fmla="*/ -885 h 450"/>
                              <a:gd name="T40" fmla="+- 0 3378 1473"/>
                              <a:gd name="T41" fmla="*/ T40 w 1905"/>
                              <a:gd name="T42" fmla="+- 0 -585 -960"/>
                              <a:gd name="T43" fmla="*/ -585 h 450"/>
                              <a:gd name="T44" fmla="+- 0 3372 1473"/>
                              <a:gd name="T45" fmla="*/ T44 w 1905"/>
                              <a:gd name="T46" fmla="+- 0 -555 -960"/>
                              <a:gd name="T47" fmla="*/ -555 h 450"/>
                              <a:gd name="T48" fmla="+- 0 3356 1473"/>
                              <a:gd name="T49" fmla="*/ T48 w 1905"/>
                              <a:gd name="T50" fmla="+- 0 -532 -960"/>
                              <a:gd name="T51" fmla="*/ -532 h 450"/>
                              <a:gd name="T52" fmla="+- 0 3332 1473"/>
                              <a:gd name="T53" fmla="*/ T52 w 1905"/>
                              <a:gd name="T54" fmla="+- 0 -516 -960"/>
                              <a:gd name="T55" fmla="*/ -516 h 450"/>
                              <a:gd name="T56" fmla="+- 0 3303 1473"/>
                              <a:gd name="T57" fmla="*/ T56 w 1905"/>
                              <a:gd name="T58" fmla="+- 0 -510 -960"/>
                              <a:gd name="T59" fmla="*/ -510 h 450"/>
                              <a:gd name="T60" fmla="+- 0 1548 1473"/>
                              <a:gd name="T61" fmla="*/ T60 w 1905"/>
                              <a:gd name="T62" fmla="+- 0 -510 -960"/>
                              <a:gd name="T63" fmla="*/ -510 h 450"/>
                              <a:gd name="T64" fmla="+- 0 1519 1473"/>
                              <a:gd name="T65" fmla="*/ T64 w 1905"/>
                              <a:gd name="T66" fmla="+- 0 -516 -960"/>
                              <a:gd name="T67" fmla="*/ -516 h 450"/>
                              <a:gd name="T68" fmla="+- 0 1495 1473"/>
                              <a:gd name="T69" fmla="*/ T68 w 1905"/>
                              <a:gd name="T70" fmla="+- 0 -532 -960"/>
                              <a:gd name="T71" fmla="*/ -532 h 450"/>
                              <a:gd name="T72" fmla="+- 0 1479 1473"/>
                              <a:gd name="T73" fmla="*/ T72 w 1905"/>
                              <a:gd name="T74" fmla="+- 0 -555 -960"/>
                              <a:gd name="T75" fmla="*/ -555 h 450"/>
                              <a:gd name="T76" fmla="+- 0 1473 1473"/>
                              <a:gd name="T77" fmla="*/ T76 w 1905"/>
                              <a:gd name="T78" fmla="+- 0 -585 -960"/>
                              <a:gd name="T79" fmla="*/ -585 h 450"/>
                              <a:gd name="T80" fmla="+- 0 1473 1473"/>
                              <a:gd name="T81" fmla="*/ T80 w 1905"/>
                              <a:gd name="T82" fmla="+- 0 -885 -960"/>
                              <a:gd name="T83" fmla="*/ -88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5" h="450">
                                <a:moveTo>
                                  <a:pt x="0" y="75"/>
                                </a:moveTo>
                                <a:lnTo>
                                  <a:pt x="6" y="46"/>
                                </a:lnTo>
                                <a:lnTo>
                                  <a:pt x="22" y="22"/>
                                </a:lnTo>
                                <a:lnTo>
                                  <a:pt x="46" y="6"/>
                                </a:lnTo>
                                <a:lnTo>
                                  <a:pt x="75" y="0"/>
                                </a:lnTo>
                                <a:lnTo>
                                  <a:pt x="1830" y="0"/>
                                </a:lnTo>
                                <a:lnTo>
                                  <a:pt x="1859" y="6"/>
                                </a:lnTo>
                                <a:lnTo>
                                  <a:pt x="1883" y="22"/>
                                </a:lnTo>
                                <a:lnTo>
                                  <a:pt x="1899" y="46"/>
                                </a:lnTo>
                                <a:lnTo>
                                  <a:pt x="1905" y="75"/>
                                </a:lnTo>
                                <a:lnTo>
                                  <a:pt x="1905" y="375"/>
                                </a:lnTo>
                                <a:lnTo>
                                  <a:pt x="1899" y="405"/>
                                </a:lnTo>
                                <a:lnTo>
                                  <a:pt x="1883" y="428"/>
                                </a:lnTo>
                                <a:lnTo>
                                  <a:pt x="1859" y="444"/>
                                </a:lnTo>
                                <a:lnTo>
                                  <a:pt x="1830" y="450"/>
                                </a:lnTo>
                                <a:lnTo>
                                  <a:pt x="75" y="450"/>
                                </a:lnTo>
                                <a:lnTo>
                                  <a:pt x="46" y="444"/>
                                </a:lnTo>
                                <a:lnTo>
                                  <a:pt x="22" y="428"/>
                                </a:lnTo>
                                <a:lnTo>
                                  <a:pt x="6" y="405"/>
                                </a:lnTo>
                                <a:lnTo>
                                  <a:pt x="0" y="375"/>
                                </a:lnTo>
                                <a:lnTo>
                                  <a:pt x="0" y="75"/>
                                </a:lnTo>
                                <a:close/>
                              </a:path>
                            </a:pathLst>
                          </a:custGeom>
                          <a:noFill/>
                          <a:ln w="12700">
                            <a:solidFill>
                              <a:srgbClr val="00529B"/>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2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04" y="-855"/>
                            <a:ext cx="18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Text Box 230"/>
                        <wps:cNvSpPr txBox="1">
                          <a:spLocks noChangeArrowheads="1"/>
                        </wps:cNvSpPr>
                        <wps:spPr bwMode="auto">
                          <a:xfrm>
                            <a:off x="1493" y="-944"/>
                            <a:ext cx="1864"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82"/>
                                <w:ind w:left="412"/>
                                <w:rPr>
                                  <w:b/>
                                  <w:sz w:val="16"/>
                                </w:rPr>
                              </w:pPr>
                              <w:r>
                                <w:rPr>
                                  <w:b/>
                                  <w:sz w:val="16"/>
                                </w:rPr>
                                <w:t>Tipo de cuota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133" style="position:absolute;left:0;text-align:left;margin-left:73.15pt;margin-top:-48.5pt;width:96.25pt;height:23.5pt;z-index:251728896;mso-position-horizontal-relative:page;mso-position-vertical-relative:text" coordorigin="1463,-970" coordsize="1925,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">
                <v:shape id="Freeform 232" o:spid="_x0000_s1134" style="position:absolute;left:1473;top:-960;width:1905;height:450;visibility:visible;mso-wrap-style:square;v-text-anchor:top" coordsize="190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LtcYA&#10;AADcAAAADwAAAGRycy9kb3ducmV2LnhtbESPQWvCQBSE7wX/w/IEL8VszMHa6BpEED0Vamttb8/s&#10;M4lm34bsRtN/3y0Uehxm5htmkfWmFjdqXWVZwSSKQRDnVldcKHh/24xnIJxH1lhbJgXf5CBbDh4W&#10;mGp751e67X0hAoRdigpK75tUSpeXZNBFtiEO3tm2Bn2QbSF1i/cAN7VM4ngqDVYcFkpsaF1Sft13&#10;RsHuS9PxpD+3B/kxnTwn+qVzl0elRsN+NQfhqff/4b/2TitInhL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PLtcYAAADcAAAADwAAAAAAAAAAAAAAAACYAgAAZHJz&#10;L2Rvd25yZXYueG1sUEsFBgAAAAAEAAQA9QAAAIsDAAAAAA==&#10;" path="m,75l6,46,22,22,46,6,75,,1830,r29,6l1883,22r16,24l1905,75r,300l1899,405r-16,23l1859,444r-29,6l75,450,46,444,22,428,6,405,,375,,75xe" filled="f" strokecolor="#00529b" strokeweight="1pt">
                  <v:stroke dashstyle="3 1"/>
                  <v:path arrowok="t" o:connecttype="custom" o:connectlocs="0,-885;6,-914;22,-938;46,-954;75,-960;1830,-960;1859,-954;1883,-938;1899,-914;1905,-885;1905,-585;1899,-555;1883,-532;1859,-516;1830,-510;75,-510;46,-516;22,-532;6,-555;0,-585;0,-885" o:connectangles="0,0,0,0,0,0,0,0,0,0,0,0,0,0,0,0,0,0,0,0,0"/>
                </v:shape>
                <v:shape id="Picture 231" o:spid="_x0000_s1135" type="#_x0000_t75" style="position:absolute;left:1504;top:-855;width:184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dd9fFAAAA3AAAAA8AAABkcnMvZG93bnJldi54bWxEj0FrwkAUhO+F/oflCV6kbhrFlugqpVjq&#10;oQhqS6+P7DMJZt+G3aem/75bEHocZuYbZrHqXasuFGLj2cDjOANFXHrbcGXg8/D28AwqCrLF1jMZ&#10;+KEIq+X93QIL66+8o8teKpUgHAs0UIt0hdaxrMlhHPuOOHlHHxxKkqHSNuA1wV2r8yybaYcNp4Ua&#10;O3qtqTztz87Ad/4xHU3kS2LebsLU9tl2/b42ZjjoX+aghHr5D9/aG2sgf5rA35l0BP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3XfXxQAAANwAAAAPAAAAAAAAAAAAAAAA&#10;AJ8CAABkcnMvZG93bnJldi54bWxQSwUGAAAAAAQABAD3AAAAkQMAAAAA&#10;">
                  <v:imagedata r:id="rId30" o:title=""/>
                </v:shape>
                <v:shape id="Text Box 230" o:spid="_x0000_s1136" type="#_x0000_t202" style="position:absolute;left:1493;top:-944;width:1864;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A74FD3" w:rsidRDefault="00D014D2">
                        <w:pPr>
                          <w:spacing w:before="82"/>
                          <w:ind w:left="412"/>
                          <w:rPr>
                            <w:b/>
                            <w:sz w:val="16"/>
                          </w:rPr>
                        </w:pPr>
                        <w:r>
                          <w:rPr>
                            <w:b/>
                            <w:sz w:val="16"/>
                          </w:rPr>
                          <w:t>Tipo de cuota</w:t>
                        </w:r>
                      </w:p>
                    </w:txbxContent>
                  </v:textbox>
                </v:shape>
                <w10:wrap anchorx="page"/>
              </v:group>
            </w:pict>
          </mc:Fallback>
        </mc:AlternateContent>
      </w:r>
      <w:r w:rsidR="00D014D2">
        <w:rPr>
          <w:spacing w:val="4"/>
        </w:rPr>
        <w:t xml:space="preserve">Procedimiento </w:t>
      </w:r>
      <w:r w:rsidR="00D014D2">
        <w:rPr>
          <w:spacing w:val="3"/>
        </w:rPr>
        <w:t xml:space="preserve">para </w:t>
      </w:r>
      <w:r w:rsidR="00D014D2">
        <w:rPr>
          <w:spacing w:val="4"/>
        </w:rPr>
        <w:t xml:space="preserve">solicitar </w:t>
      </w:r>
      <w:r w:rsidR="00D014D2">
        <w:rPr>
          <w:spacing w:val="3"/>
        </w:rPr>
        <w:t xml:space="preserve">el </w:t>
      </w:r>
      <w:r w:rsidR="00D014D2">
        <w:rPr>
          <w:spacing w:val="4"/>
        </w:rPr>
        <w:t xml:space="preserve">ingreso </w:t>
      </w:r>
      <w:r w:rsidR="00D014D2">
        <w:rPr>
          <w:spacing w:val="3"/>
        </w:rPr>
        <w:t xml:space="preserve">de </w:t>
      </w:r>
      <w:r w:rsidR="00D014D2">
        <w:rPr>
          <w:spacing w:val="4"/>
        </w:rPr>
        <w:t>planteles</w:t>
      </w:r>
      <w:r w:rsidR="00D014D2">
        <w:rPr>
          <w:spacing w:val="70"/>
        </w:rPr>
        <w:t xml:space="preserve"> </w:t>
      </w:r>
      <w:r w:rsidR="00D014D2">
        <w:rPr>
          <w:spacing w:val="4"/>
        </w:rPr>
        <w:t>convencionales</w:t>
      </w:r>
    </w:p>
    <w:p w:rsidR="00A74FD3" w:rsidRDefault="00D014D2">
      <w:pPr>
        <w:pStyle w:val="Textoindependiente"/>
        <w:spacing w:before="216"/>
        <w:ind w:left="922" w:right="386"/>
        <w:jc w:val="both"/>
      </w:pPr>
      <w:r>
        <w:t xml:space="preserve">Para solicitar la evaluación de un plantel de servicios educativos convencionales con fines de ingreso al PC-SINEMS e independientemente del nivel al que soliciten ingresar </w:t>
      </w:r>
      <w:r>
        <w:t>(IV) o (III, II, I), es necesario que el responsable del plantel o director(a):</w:t>
      </w:r>
    </w:p>
    <w:p w:rsidR="00A74FD3" w:rsidRDefault="00A74FD3">
      <w:pPr>
        <w:pStyle w:val="Textoindependiente"/>
        <w:rPr>
          <w:sz w:val="26"/>
        </w:rPr>
      </w:pPr>
    </w:p>
    <w:p w:rsidR="00A74FD3" w:rsidRDefault="00A74FD3">
      <w:pPr>
        <w:pStyle w:val="Textoindependiente"/>
        <w:rPr>
          <w:sz w:val="26"/>
        </w:rPr>
      </w:pPr>
    </w:p>
    <w:p w:rsidR="00A74FD3" w:rsidRDefault="00A74FD3">
      <w:pPr>
        <w:pStyle w:val="Textoindependiente"/>
        <w:rPr>
          <w:sz w:val="26"/>
        </w:rPr>
      </w:pPr>
    </w:p>
    <w:p w:rsidR="00A74FD3" w:rsidRDefault="00A74FD3">
      <w:pPr>
        <w:pStyle w:val="Textoindependiente"/>
        <w:rPr>
          <w:sz w:val="26"/>
        </w:rPr>
      </w:pPr>
    </w:p>
    <w:p w:rsidR="00A74FD3" w:rsidRDefault="00A74FD3">
      <w:pPr>
        <w:pStyle w:val="Textoindependiente"/>
        <w:rPr>
          <w:sz w:val="26"/>
        </w:rPr>
      </w:pPr>
    </w:p>
    <w:p w:rsidR="00A74FD3" w:rsidRDefault="00D014D2">
      <w:pPr>
        <w:spacing w:before="162"/>
        <w:ind w:left="922"/>
        <w:jc w:val="both"/>
        <w:rPr>
          <w:sz w:val="20"/>
        </w:rPr>
      </w:pPr>
      <w:r>
        <w:rPr>
          <w:sz w:val="24"/>
        </w:rPr>
        <w:t>*</w:t>
      </w:r>
      <w:r>
        <w:rPr>
          <w:sz w:val="20"/>
        </w:rPr>
        <w:t>A partir del ciclo escolar 2021-2022 iniciará la evaluación de permanencia en nivel I</w:t>
      </w:r>
    </w:p>
    <w:p w:rsidR="00A74FD3" w:rsidRDefault="00A74FD3">
      <w:pPr>
        <w:jc w:val="both"/>
        <w:rPr>
          <w:sz w:val="20"/>
        </w:rPr>
        <w:sectPr w:rsidR="00A74FD3">
          <w:pgSz w:w="12240" w:h="15840"/>
          <w:pgMar w:top="1500" w:right="760" w:bottom="960" w:left="780" w:header="0" w:footer="769" w:gutter="0"/>
          <w:cols w:space="720"/>
        </w:sectPr>
      </w:pPr>
    </w:p>
    <w:p w:rsidR="00A74FD3" w:rsidRDefault="00D014D2">
      <w:pPr>
        <w:pStyle w:val="Prrafodelista"/>
        <w:numPr>
          <w:ilvl w:val="0"/>
          <w:numId w:val="232"/>
        </w:numPr>
        <w:tabs>
          <w:tab w:val="left" w:pos="1282"/>
        </w:tabs>
        <w:spacing w:before="89"/>
        <w:ind w:right="372" w:hanging="360"/>
        <w:jc w:val="both"/>
        <w:rPr>
          <w:rFonts w:ascii="Symbol" w:hAnsi="Symbol"/>
          <w:color w:val="00529B"/>
          <w:sz w:val="24"/>
        </w:rPr>
      </w:pPr>
      <w:r>
        <w:rPr>
          <w:spacing w:val="4"/>
          <w:sz w:val="24"/>
        </w:rPr>
        <w:t xml:space="preserve">Constate </w:t>
      </w:r>
      <w:r>
        <w:rPr>
          <w:spacing w:val="2"/>
          <w:sz w:val="24"/>
        </w:rPr>
        <w:t xml:space="preserve">que </w:t>
      </w:r>
      <w:r>
        <w:rPr>
          <w:spacing w:val="3"/>
          <w:sz w:val="24"/>
        </w:rPr>
        <w:t xml:space="preserve">los PPE </w:t>
      </w:r>
      <w:r>
        <w:rPr>
          <w:spacing w:val="4"/>
          <w:sz w:val="24"/>
        </w:rPr>
        <w:t xml:space="preserve">emitidos por </w:t>
      </w:r>
      <w:r>
        <w:rPr>
          <w:sz w:val="24"/>
        </w:rPr>
        <w:t xml:space="preserve">su </w:t>
      </w:r>
      <w:r>
        <w:rPr>
          <w:spacing w:val="3"/>
          <w:sz w:val="24"/>
        </w:rPr>
        <w:t xml:space="preserve">DIM </w:t>
      </w:r>
      <w:r>
        <w:rPr>
          <w:spacing w:val="4"/>
          <w:sz w:val="24"/>
        </w:rPr>
        <w:t xml:space="preserve">cuentan </w:t>
      </w:r>
      <w:r>
        <w:rPr>
          <w:spacing w:val="3"/>
          <w:sz w:val="24"/>
        </w:rPr>
        <w:t xml:space="preserve">con </w:t>
      </w:r>
      <w:r>
        <w:rPr>
          <w:spacing w:val="4"/>
          <w:sz w:val="24"/>
        </w:rPr>
        <w:t xml:space="preserve">dictamen procedente, </w:t>
      </w:r>
      <w:r>
        <w:rPr>
          <w:sz w:val="24"/>
        </w:rPr>
        <w:t xml:space="preserve">lo </w:t>
      </w:r>
      <w:r>
        <w:rPr>
          <w:spacing w:val="4"/>
          <w:sz w:val="24"/>
        </w:rPr>
        <w:t xml:space="preserve">cual puede </w:t>
      </w:r>
      <w:r>
        <w:rPr>
          <w:spacing w:val="3"/>
          <w:sz w:val="24"/>
        </w:rPr>
        <w:t xml:space="preserve">ser </w:t>
      </w:r>
      <w:r>
        <w:rPr>
          <w:spacing w:val="4"/>
          <w:sz w:val="24"/>
        </w:rPr>
        <w:t xml:space="preserve">consultado </w:t>
      </w:r>
      <w:r>
        <w:rPr>
          <w:spacing w:val="3"/>
          <w:sz w:val="24"/>
        </w:rPr>
        <w:t xml:space="preserve">en </w:t>
      </w:r>
      <w:r>
        <w:rPr>
          <w:sz w:val="24"/>
        </w:rPr>
        <w:t xml:space="preserve">la </w:t>
      </w:r>
      <w:r>
        <w:rPr>
          <w:spacing w:val="4"/>
          <w:sz w:val="24"/>
        </w:rPr>
        <w:t>página electrónica del Copeems</w:t>
      </w:r>
      <w:hyperlink r:id="rId55">
        <w:r>
          <w:rPr>
            <w:color w:val="00529B"/>
            <w:spacing w:val="4"/>
            <w:sz w:val="24"/>
            <w:u w:val="single" w:color="00529B"/>
          </w:rPr>
          <w:t xml:space="preserve"> </w:t>
        </w:r>
        <w:r>
          <w:rPr>
            <w:color w:val="00529B"/>
            <w:spacing w:val="5"/>
            <w:sz w:val="24"/>
            <w:u w:val="single" w:color="00529B"/>
          </w:rPr>
          <w:t>www.copeems.mx</w:t>
        </w:r>
      </w:hyperlink>
      <w:r>
        <w:rPr>
          <w:spacing w:val="5"/>
          <w:sz w:val="24"/>
        </w:rPr>
        <w:t xml:space="preserve">, </w:t>
      </w:r>
      <w:r>
        <w:rPr>
          <w:spacing w:val="2"/>
          <w:sz w:val="24"/>
        </w:rPr>
        <w:t xml:space="preserve">en </w:t>
      </w:r>
      <w:r>
        <w:rPr>
          <w:sz w:val="24"/>
        </w:rPr>
        <w:t xml:space="preserve">la </w:t>
      </w:r>
      <w:r>
        <w:rPr>
          <w:spacing w:val="4"/>
          <w:sz w:val="24"/>
        </w:rPr>
        <w:t xml:space="preserve">sección </w:t>
      </w:r>
      <w:r>
        <w:rPr>
          <w:spacing w:val="3"/>
          <w:sz w:val="24"/>
        </w:rPr>
        <w:t>de</w:t>
      </w:r>
      <w:r>
        <w:rPr>
          <w:spacing w:val="49"/>
          <w:sz w:val="24"/>
        </w:rPr>
        <w:t xml:space="preserve"> </w:t>
      </w:r>
      <w:r>
        <w:rPr>
          <w:spacing w:val="3"/>
          <w:sz w:val="24"/>
        </w:rPr>
        <w:t>DIM.</w:t>
      </w:r>
    </w:p>
    <w:p w:rsidR="00A74FD3" w:rsidRDefault="00D014D2">
      <w:pPr>
        <w:pStyle w:val="Prrafodelista"/>
        <w:numPr>
          <w:ilvl w:val="0"/>
          <w:numId w:val="232"/>
        </w:numPr>
        <w:tabs>
          <w:tab w:val="left" w:pos="1282"/>
        </w:tabs>
        <w:spacing w:before="117"/>
        <w:ind w:right="379" w:hanging="360"/>
        <w:jc w:val="both"/>
        <w:rPr>
          <w:rFonts w:ascii="Symbol" w:hAnsi="Symbol"/>
          <w:color w:val="00529B"/>
          <w:sz w:val="24"/>
        </w:rPr>
      </w:pPr>
      <w:r>
        <w:rPr>
          <w:spacing w:val="4"/>
          <w:sz w:val="24"/>
        </w:rPr>
        <w:t xml:space="preserve">Considere </w:t>
      </w:r>
      <w:r>
        <w:rPr>
          <w:spacing w:val="2"/>
          <w:sz w:val="24"/>
        </w:rPr>
        <w:t xml:space="preserve">el </w:t>
      </w:r>
      <w:r>
        <w:rPr>
          <w:spacing w:val="4"/>
          <w:sz w:val="24"/>
        </w:rPr>
        <w:t xml:space="preserve">Acuerdo del </w:t>
      </w:r>
      <w:r>
        <w:rPr>
          <w:i/>
          <w:spacing w:val="4"/>
          <w:sz w:val="24"/>
        </w:rPr>
        <w:t xml:space="preserve">Comité Directivo </w:t>
      </w:r>
      <w:r>
        <w:rPr>
          <w:spacing w:val="4"/>
          <w:sz w:val="24"/>
        </w:rPr>
        <w:t xml:space="preserve">número </w:t>
      </w:r>
      <w:r>
        <w:rPr>
          <w:spacing w:val="3"/>
          <w:sz w:val="24"/>
        </w:rPr>
        <w:t xml:space="preserve">14 </w:t>
      </w:r>
      <w:r>
        <w:rPr>
          <w:sz w:val="24"/>
        </w:rPr>
        <w:t xml:space="preserve">y </w:t>
      </w:r>
      <w:r>
        <w:rPr>
          <w:spacing w:val="3"/>
          <w:sz w:val="24"/>
        </w:rPr>
        <w:t xml:space="preserve">sus </w:t>
      </w:r>
      <w:r>
        <w:rPr>
          <w:spacing w:val="4"/>
          <w:sz w:val="24"/>
        </w:rPr>
        <w:t xml:space="preserve">actualizaciones </w:t>
      </w:r>
      <w:r>
        <w:rPr>
          <w:sz w:val="24"/>
        </w:rPr>
        <w:t xml:space="preserve">y </w:t>
      </w:r>
      <w:r>
        <w:rPr>
          <w:spacing w:val="4"/>
          <w:sz w:val="24"/>
        </w:rPr>
        <w:t xml:space="preserve">verifique </w:t>
      </w:r>
      <w:r>
        <w:rPr>
          <w:sz w:val="24"/>
        </w:rPr>
        <w:t xml:space="preserve">a </w:t>
      </w:r>
      <w:r>
        <w:rPr>
          <w:spacing w:val="4"/>
          <w:sz w:val="24"/>
        </w:rPr>
        <w:t xml:space="preserve">cabalidad </w:t>
      </w:r>
      <w:r>
        <w:rPr>
          <w:spacing w:val="3"/>
          <w:sz w:val="24"/>
        </w:rPr>
        <w:t xml:space="preserve">lo </w:t>
      </w:r>
      <w:r>
        <w:rPr>
          <w:spacing w:val="4"/>
          <w:sz w:val="24"/>
        </w:rPr>
        <w:t xml:space="preserve">relacionado </w:t>
      </w:r>
      <w:r>
        <w:rPr>
          <w:spacing w:val="3"/>
          <w:sz w:val="24"/>
        </w:rPr>
        <w:t xml:space="preserve">con los </w:t>
      </w:r>
      <w:r>
        <w:rPr>
          <w:spacing w:val="4"/>
          <w:sz w:val="24"/>
        </w:rPr>
        <w:t xml:space="preserve">requerimientos </w:t>
      </w:r>
      <w:r>
        <w:rPr>
          <w:spacing w:val="3"/>
          <w:sz w:val="24"/>
        </w:rPr>
        <w:t xml:space="preserve">para </w:t>
      </w:r>
      <w:r>
        <w:rPr>
          <w:spacing w:val="2"/>
          <w:sz w:val="24"/>
        </w:rPr>
        <w:t xml:space="preserve">el </w:t>
      </w:r>
      <w:r>
        <w:rPr>
          <w:spacing w:val="4"/>
          <w:sz w:val="24"/>
        </w:rPr>
        <w:t xml:space="preserve">ingreso </w:t>
      </w:r>
      <w:r>
        <w:rPr>
          <w:sz w:val="24"/>
        </w:rPr>
        <w:t xml:space="preserve">a </w:t>
      </w:r>
      <w:r>
        <w:rPr>
          <w:spacing w:val="3"/>
          <w:sz w:val="24"/>
        </w:rPr>
        <w:t xml:space="preserve">los </w:t>
      </w:r>
      <w:r>
        <w:rPr>
          <w:spacing w:val="4"/>
          <w:sz w:val="24"/>
        </w:rPr>
        <w:t>distintos</w:t>
      </w:r>
      <w:r>
        <w:rPr>
          <w:spacing w:val="13"/>
          <w:sz w:val="24"/>
        </w:rPr>
        <w:t xml:space="preserve"> </w:t>
      </w:r>
      <w:r>
        <w:rPr>
          <w:spacing w:val="4"/>
          <w:sz w:val="24"/>
        </w:rPr>
        <w:t>niveles</w:t>
      </w:r>
      <w:r>
        <w:rPr>
          <w:spacing w:val="17"/>
          <w:sz w:val="24"/>
        </w:rPr>
        <w:t xml:space="preserve"> </w:t>
      </w:r>
      <w:r>
        <w:rPr>
          <w:spacing w:val="4"/>
          <w:sz w:val="24"/>
        </w:rPr>
        <w:t>del</w:t>
      </w:r>
      <w:r>
        <w:rPr>
          <w:spacing w:val="12"/>
          <w:sz w:val="24"/>
        </w:rPr>
        <w:t xml:space="preserve"> </w:t>
      </w:r>
      <w:r>
        <w:rPr>
          <w:i/>
          <w:spacing w:val="4"/>
          <w:sz w:val="24"/>
        </w:rPr>
        <w:t>Padrón</w:t>
      </w:r>
      <w:r>
        <w:rPr>
          <w:i/>
          <w:spacing w:val="15"/>
          <w:sz w:val="24"/>
        </w:rPr>
        <w:t xml:space="preserve"> </w:t>
      </w:r>
      <w:r>
        <w:rPr>
          <w:spacing w:val="4"/>
          <w:sz w:val="24"/>
        </w:rPr>
        <w:t>indicados</w:t>
      </w:r>
      <w:r>
        <w:rPr>
          <w:spacing w:val="11"/>
          <w:sz w:val="24"/>
        </w:rPr>
        <w:t xml:space="preserve"> </w:t>
      </w:r>
      <w:r>
        <w:rPr>
          <w:spacing w:val="2"/>
          <w:sz w:val="24"/>
        </w:rPr>
        <w:t>en</w:t>
      </w:r>
      <w:r>
        <w:rPr>
          <w:spacing w:val="14"/>
          <w:sz w:val="24"/>
        </w:rPr>
        <w:t xml:space="preserve"> </w:t>
      </w:r>
      <w:r>
        <w:rPr>
          <w:sz w:val="24"/>
        </w:rPr>
        <w:t>la</w:t>
      </w:r>
      <w:r>
        <w:rPr>
          <w:spacing w:val="15"/>
          <w:sz w:val="24"/>
        </w:rPr>
        <w:t xml:space="preserve"> </w:t>
      </w:r>
      <w:r>
        <w:rPr>
          <w:spacing w:val="4"/>
          <w:sz w:val="24"/>
        </w:rPr>
        <w:t>Regla</w:t>
      </w:r>
      <w:r>
        <w:rPr>
          <w:spacing w:val="11"/>
          <w:sz w:val="24"/>
        </w:rPr>
        <w:t xml:space="preserve"> </w:t>
      </w:r>
      <w:r>
        <w:rPr>
          <w:sz w:val="24"/>
        </w:rPr>
        <w:t>8</w:t>
      </w:r>
      <w:r>
        <w:rPr>
          <w:spacing w:val="14"/>
          <w:sz w:val="24"/>
        </w:rPr>
        <w:t xml:space="preserve"> </w:t>
      </w:r>
      <w:r>
        <w:rPr>
          <w:spacing w:val="4"/>
          <w:sz w:val="24"/>
        </w:rPr>
        <w:t>del</w:t>
      </w:r>
      <w:r>
        <w:rPr>
          <w:spacing w:val="11"/>
          <w:sz w:val="24"/>
        </w:rPr>
        <w:t xml:space="preserve"> </w:t>
      </w:r>
      <w:r>
        <w:rPr>
          <w:spacing w:val="4"/>
          <w:sz w:val="24"/>
        </w:rPr>
        <w:t>Acuerdo</w:t>
      </w:r>
      <w:r>
        <w:rPr>
          <w:spacing w:val="11"/>
          <w:sz w:val="24"/>
        </w:rPr>
        <w:t xml:space="preserve"> </w:t>
      </w:r>
      <w:r>
        <w:rPr>
          <w:spacing w:val="4"/>
          <w:sz w:val="24"/>
        </w:rPr>
        <w:t>referido.</w:t>
      </w:r>
    </w:p>
    <w:p w:rsidR="00A74FD3" w:rsidRDefault="00D014D2">
      <w:pPr>
        <w:pStyle w:val="Prrafodelista"/>
        <w:numPr>
          <w:ilvl w:val="0"/>
          <w:numId w:val="232"/>
        </w:numPr>
        <w:tabs>
          <w:tab w:val="left" w:pos="1282"/>
        </w:tabs>
        <w:spacing w:before="118"/>
        <w:ind w:right="372" w:hanging="360"/>
        <w:jc w:val="both"/>
        <w:rPr>
          <w:rFonts w:ascii="Symbol" w:hAnsi="Symbol"/>
          <w:color w:val="00529B"/>
          <w:sz w:val="24"/>
        </w:rPr>
      </w:pPr>
      <w:r>
        <w:rPr>
          <w:spacing w:val="4"/>
          <w:sz w:val="24"/>
        </w:rPr>
        <w:t xml:space="preserve">Corrobore </w:t>
      </w:r>
      <w:r>
        <w:rPr>
          <w:spacing w:val="3"/>
          <w:sz w:val="24"/>
        </w:rPr>
        <w:t xml:space="preserve">que al </w:t>
      </w:r>
      <w:r>
        <w:rPr>
          <w:spacing w:val="4"/>
          <w:sz w:val="24"/>
        </w:rPr>
        <w:t xml:space="preserve">menos </w:t>
      </w:r>
      <w:r>
        <w:rPr>
          <w:spacing w:val="3"/>
          <w:sz w:val="24"/>
        </w:rPr>
        <w:t xml:space="preserve">el </w:t>
      </w:r>
      <w:r>
        <w:rPr>
          <w:spacing w:val="4"/>
          <w:sz w:val="24"/>
        </w:rPr>
        <w:t xml:space="preserve">33% </w:t>
      </w:r>
      <w:r>
        <w:rPr>
          <w:spacing w:val="2"/>
          <w:sz w:val="24"/>
        </w:rPr>
        <w:t xml:space="preserve">de </w:t>
      </w:r>
      <w:r>
        <w:rPr>
          <w:spacing w:val="3"/>
          <w:sz w:val="24"/>
        </w:rPr>
        <w:t xml:space="preserve">los </w:t>
      </w:r>
      <w:r>
        <w:rPr>
          <w:i/>
          <w:spacing w:val="5"/>
          <w:sz w:val="24"/>
        </w:rPr>
        <w:t xml:space="preserve">grupos-UAC </w:t>
      </w:r>
      <w:r>
        <w:rPr>
          <w:spacing w:val="3"/>
          <w:sz w:val="24"/>
        </w:rPr>
        <w:t xml:space="preserve">del </w:t>
      </w:r>
      <w:r>
        <w:rPr>
          <w:spacing w:val="4"/>
          <w:sz w:val="24"/>
        </w:rPr>
        <w:t xml:space="preserve">PPE </w:t>
      </w:r>
      <w:r>
        <w:rPr>
          <w:spacing w:val="5"/>
          <w:sz w:val="24"/>
        </w:rPr>
        <w:t xml:space="preserve">alineado </w:t>
      </w:r>
      <w:r>
        <w:rPr>
          <w:sz w:val="24"/>
        </w:rPr>
        <w:t xml:space="preserve">a la </w:t>
      </w:r>
      <w:r>
        <w:rPr>
          <w:spacing w:val="5"/>
          <w:sz w:val="24"/>
        </w:rPr>
        <w:t xml:space="preserve">RIEMS- </w:t>
      </w:r>
      <w:r>
        <w:rPr>
          <w:spacing w:val="4"/>
          <w:sz w:val="24"/>
        </w:rPr>
        <w:t xml:space="preserve">MEPEO </w:t>
      </w:r>
      <w:r>
        <w:rPr>
          <w:spacing w:val="3"/>
          <w:sz w:val="24"/>
        </w:rPr>
        <w:t xml:space="preserve">es </w:t>
      </w:r>
      <w:r>
        <w:rPr>
          <w:spacing w:val="4"/>
          <w:sz w:val="24"/>
        </w:rPr>
        <w:t xml:space="preserve">impartido </w:t>
      </w:r>
      <w:r>
        <w:rPr>
          <w:spacing w:val="3"/>
          <w:sz w:val="24"/>
        </w:rPr>
        <w:t xml:space="preserve">por </w:t>
      </w:r>
      <w:r>
        <w:rPr>
          <w:spacing w:val="4"/>
          <w:sz w:val="24"/>
        </w:rPr>
        <w:t xml:space="preserve">docentes </w:t>
      </w:r>
      <w:r>
        <w:rPr>
          <w:spacing w:val="2"/>
          <w:sz w:val="24"/>
        </w:rPr>
        <w:t xml:space="preserve">que </w:t>
      </w:r>
      <w:r>
        <w:rPr>
          <w:spacing w:val="4"/>
          <w:sz w:val="24"/>
        </w:rPr>
        <w:t xml:space="preserve">han concluido satisfactoriamente </w:t>
      </w:r>
      <w:r>
        <w:rPr>
          <w:spacing w:val="2"/>
          <w:sz w:val="24"/>
        </w:rPr>
        <w:t xml:space="preserve">un </w:t>
      </w:r>
      <w:r>
        <w:rPr>
          <w:spacing w:val="4"/>
          <w:sz w:val="24"/>
        </w:rPr>
        <w:t xml:space="preserve">programa </w:t>
      </w:r>
      <w:r>
        <w:rPr>
          <w:spacing w:val="3"/>
          <w:sz w:val="24"/>
        </w:rPr>
        <w:t xml:space="preserve">de </w:t>
      </w:r>
      <w:r>
        <w:rPr>
          <w:spacing w:val="4"/>
          <w:sz w:val="24"/>
        </w:rPr>
        <w:t xml:space="preserve">formación docente reconocido por el </w:t>
      </w:r>
      <w:r>
        <w:rPr>
          <w:spacing w:val="5"/>
          <w:sz w:val="24"/>
        </w:rPr>
        <w:t xml:space="preserve">CD-PC-SINEMS </w:t>
      </w:r>
      <w:r>
        <w:rPr>
          <w:sz w:val="24"/>
        </w:rPr>
        <w:t xml:space="preserve">o </w:t>
      </w:r>
      <w:r>
        <w:rPr>
          <w:spacing w:val="3"/>
          <w:sz w:val="24"/>
        </w:rPr>
        <w:t xml:space="preserve">ha </w:t>
      </w:r>
      <w:r>
        <w:rPr>
          <w:spacing w:val="4"/>
          <w:sz w:val="24"/>
        </w:rPr>
        <w:t xml:space="preserve">obtenido </w:t>
      </w:r>
      <w:r>
        <w:rPr>
          <w:spacing w:val="2"/>
          <w:sz w:val="24"/>
        </w:rPr>
        <w:t xml:space="preserve">un </w:t>
      </w:r>
      <w:r>
        <w:rPr>
          <w:spacing w:val="4"/>
          <w:sz w:val="24"/>
        </w:rPr>
        <w:t xml:space="preserve">resultado </w:t>
      </w:r>
      <w:r>
        <w:rPr>
          <w:spacing w:val="2"/>
          <w:sz w:val="24"/>
        </w:rPr>
        <w:t xml:space="preserve">de </w:t>
      </w:r>
      <w:r>
        <w:rPr>
          <w:spacing w:val="4"/>
          <w:sz w:val="24"/>
        </w:rPr>
        <w:t xml:space="preserve">bueno, destacado </w:t>
      </w:r>
      <w:r>
        <w:rPr>
          <w:sz w:val="24"/>
        </w:rPr>
        <w:t xml:space="preserve">o </w:t>
      </w:r>
      <w:r>
        <w:rPr>
          <w:spacing w:val="4"/>
          <w:sz w:val="24"/>
        </w:rPr>
        <w:t xml:space="preserve">excelente </w:t>
      </w:r>
      <w:r>
        <w:rPr>
          <w:spacing w:val="2"/>
          <w:sz w:val="24"/>
        </w:rPr>
        <w:t xml:space="preserve">en </w:t>
      </w:r>
      <w:r>
        <w:rPr>
          <w:spacing w:val="3"/>
          <w:sz w:val="24"/>
        </w:rPr>
        <w:t xml:space="preserve">la </w:t>
      </w:r>
      <w:r>
        <w:rPr>
          <w:spacing w:val="4"/>
          <w:sz w:val="24"/>
        </w:rPr>
        <w:t xml:space="preserve">evaluación </w:t>
      </w:r>
      <w:r>
        <w:rPr>
          <w:spacing w:val="3"/>
          <w:sz w:val="24"/>
        </w:rPr>
        <w:t xml:space="preserve">del </w:t>
      </w:r>
      <w:r>
        <w:rPr>
          <w:spacing w:val="4"/>
          <w:sz w:val="24"/>
        </w:rPr>
        <w:t>desempeño del Servicio Profesional Docente</w:t>
      </w:r>
      <w:r>
        <w:rPr>
          <w:spacing w:val="32"/>
          <w:sz w:val="24"/>
        </w:rPr>
        <w:t xml:space="preserve"> </w:t>
      </w:r>
      <w:r>
        <w:rPr>
          <w:spacing w:val="4"/>
          <w:sz w:val="24"/>
        </w:rPr>
        <w:t>(SPD).</w:t>
      </w:r>
    </w:p>
    <w:p w:rsidR="00A74FD3" w:rsidRDefault="00D014D2">
      <w:pPr>
        <w:pStyle w:val="Prrafodelista"/>
        <w:numPr>
          <w:ilvl w:val="0"/>
          <w:numId w:val="232"/>
        </w:numPr>
        <w:tabs>
          <w:tab w:val="left" w:pos="1282"/>
        </w:tabs>
        <w:spacing w:before="122" w:line="237" w:lineRule="auto"/>
        <w:ind w:right="374" w:hanging="360"/>
        <w:jc w:val="both"/>
        <w:rPr>
          <w:rFonts w:ascii="Symbol" w:hAnsi="Symbol"/>
          <w:color w:val="00529B"/>
          <w:sz w:val="24"/>
        </w:rPr>
      </w:pPr>
      <w:r>
        <w:rPr>
          <w:spacing w:val="4"/>
          <w:sz w:val="24"/>
        </w:rPr>
        <w:t xml:space="preserve">Realice, </w:t>
      </w:r>
      <w:r>
        <w:rPr>
          <w:spacing w:val="3"/>
          <w:sz w:val="24"/>
        </w:rPr>
        <w:t xml:space="preserve">con los </w:t>
      </w:r>
      <w:r>
        <w:rPr>
          <w:spacing w:val="4"/>
          <w:sz w:val="24"/>
        </w:rPr>
        <w:t>elemento</w:t>
      </w:r>
      <w:r>
        <w:rPr>
          <w:spacing w:val="4"/>
          <w:sz w:val="24"/>
        </w:rPr>
        <w:t xml:space="preserve">s </w:t>
      </w:r>
      <w:r>
        <w:rPr>
          <w:spacing w:val="2"/>
          <w:sz w:val="24"/>
        </w:rPr>
        <w:t xml:space="preserve">que </w:t>
      </w:r>
      <w:r>
        <w:rPr>
          <w:spacing w:val="4"/>
          <w:sz w:val="24"/>
        </w:rPr>
        <w:t xml:space="preserve">ofrece </w:t>
      </w:r>
      <w:r>
        <w:rPr>
          <w:sz w:val="24"/>
        </w:rPr>
        <w:t xml:space="preserve">la </w:t>
      </w:r>
      <w:r>
        <w:rPr>
          <w:i/>
          <w:spacing w:val="5"/>
          <w:sz w:val="24"/>
        </w:rPr>
        <w:t>hege-EMS</w:t>
      </w:r>
      <w:r>
        <w:rPr>
          <w:spacing w:val="5"/>
          <w:sz w:val="24"/>
        </w:rPr>
        <w:t xml:space="preserve">, </w:t>
      </w:r>
      <w:r>
        <w:rPr>
          <w:spacing w:val="2"/>
          <w:sz w:val="24"/>
        </w:rPr>
        <w:t xml:space="preserve">un </w:t>
      </w:r>
      <w:r>
        <w:rPr>
          <w:spacing w:val="4"/>
          <w:sz w:val="24"/>
        </w:rPr>
        <w:t xml:space="preserve">proceso </w:t>
      </w:r>
      <w:r>
        <w:rPr>
          <w:spacing w:val="2"/>
          <w:sz w:val="24"/>
        </w:rPr>
        <w:t xml:space="preserve">de </w:t>
      </w:r>
      <w:r>
        <w:rPr>
          <w:spacing w:val="4"/>
          <w:sz w:val="24"/>
        </w:rPr>
        <w:t xml:space="preserve">autoevaluación del plantel </w:t>
      </w:r>
      <w:r>
        <w:rPr>
          <w:spacing w:val="3"/>
          <w:sz w:val="24"/>
        </w:rPr>
        <w:t xml:space="preserve">con </w:t>
      </w:r>
      <w:r>
        <w:rPr>
          <w:spacing w:val="4"/>
          <w:sz w:val="24"/>
        </w:rPr>
        <w:t xml:space="preserve">base </w:t>
      </w:r>
      <w:r>
        <w:rPr>
          <w:spacing w:val="2"/>
          <w:sz w:val="24"/>
        </w:rPr>
        <w:t xml:space="preserve">en </w:t>
      </w:r>
      <w:r>
        <w:rPr>
          <w:spacing w:val="3"/>
          <w:sz w:val="24"/>
        </w:rPr>
        <w:t xml:space="preserve">los </w:t>
      </w:r>
      <w:r>
        <w:rPr>
          <w:spacing w:val="5"/>
          <w:sz w:val="24"/>
        </w:rPr>
        <w:t xml:space="preserve">distintos </w:t>
      </w:r>
      <w:r>
        <w:rPr>
          <w:spacing w:val="6"/>
          <w:sz w:val="24"/>
        </w:rPr>
        <w:t xml:space="preserve">aspectos </w:t>
      </w:r>
      <w:r>
        <w:rPr>
          <w:i/>
          <w:spacing w:val="4"/>
          <w:sz w:val="24"/>
        </w:rPr>
        <w:t xml:space="preserve">sujetos </w:t>
      </w:r>
      <w:r>
        <w:rPr>
          <w:i/>
          <w:sz w:val="24"/>
        </w:rPr>
        <w:t xml:space="preserve">a </w:t>
      </w:r>
      <w:r>
        <w:rPr>
          <w:i/>
          <w:spacing w:val="4"/>
          <w:sz w:val="24"/>
        </w:rPr>
        <w:t>evaluación</w:t>
      </w:r>
      <w:r>
        <w:rPr>
          <w:spacing w:val="4"/>
          <w:sz w:val="24"/>
        </w:rPr>
        <w:t>,</w:t>
      </w:r>
      <w:r>
        <w:rPr>
          <w:color w:val="00529B"/>
          <w:spacing w:val="4"/>
          <w:position w:val="8"/>
          <w:sz w:val="16"/>
        </w:rPr>
        <w:t xml:space="preserve">15 </w:t>
      </w:r>
      <w:r>
        <w:rPr>
          <w:spacing w:val="3"/>
          <w:sz w:val="24"/>
        </w:rPr>
        <w:t xml:space="preserve">lo </w:t>
      </w:r>
      <w:r>
        <w:rPr>
          <w:spacing w:val="2"/>
          <w:sz w:val="24"/>
        </w:rPr>
        <w:t xml:space="preserve">que </w:t>
      </w:r>
      <w:r>
        <w:rPr>
          <w:sz w:val="24"/>
        </w:rPr>
        <w:t xml:space="preserve">le </w:t>
      </w:r>
      <w:r>
        <w:rPr>
          <w:spacing w:val="4"/>
          <w:sz w:val="24"/>
        </w:rPr>
        <w:t xml:space="preserve">permitirá saber </w:t>
      </w:r>
      <w:r>
        <w:rPr>
          <w:spacing w:val="3"/>
          <w:sz w:val="24"/>
        </w:rPr>
        <w:t xml:space="preserve">si </w:t>
      </w:r>
      <w:r>
        <w:rPr>
          <w:spacing w:val="4"/>
          <w:sz w:val="24"/>
        </w:rPr>
        <w:t xml:space="preserve">cumple </w:t>
      </w:r>
      <w:r>
        <w:rPr>
          <w:spacing w:val="3"/>
          <w:sz w:val="24"/>
        </w:rPr>
        <w:t xml:space="preserve">con los </w:t>
      </w:r>
      <w:r>
        <w:rPr>
          <w:spacing w:val="4"/>
          <w:sz w:val="24"/>
        </w:rPr>
        <w:t xml:space="preserve">criterios, parámetros, indicadores </w:t>
      </w:r>
      <w:r>
        <w:rPr>
          <w:sz w:val="24"/>
        </w:rPr>
        <w:t xml:space="preserve">y </w:t>
      </w:r>
      <w:r>
        <w:rPr>
          <w:spacing w:val="4"/>
          <w:sz w:val="24"/>
        </w:rPr>
        <w:t xml:space="preserve">referentes necesarios </w:t>
      </w:r>
      <w:r>
        <w:rPr>
          <w:spacing w:val="3"/>
          <w:sz w:val="24"/>
        </w:rPr>
        <w:t xml:space="preserve">para </w:t>
      </w:r>
      <w:r>
        <w:rPr>
          <w:spacing w:val="5"/>
          <w:sz w:val="24"/>
        </w:rPr>
        <w:t xml:space="preserve">eventualmente </w:t>
      </w:r>
      <w:r>
        <w:rPr>
          <w:spacing w:val="4"/>
          <w:sz w:val="24"/>
        </w:rPr>
        <w:t xml:space="preserve">obtener alguno </w:t>
      </w:r>
      <w:r>
        <w:rPr>
          <w:spacing w:val="2"/>
          <w:sz w:val="24"/>
        </w:rPr>
        <w:t xml:space="preserve">de </w:t>
      </w:r>
      <w:r>
        <w:rPr>
          <w:spacing w:val="3"/>
          <w:sz w:val="24"/>
        </w:rPr>
        <w:t xml:space="preserve">los </w:t>
      </w:r>
      <w:r>
        <w:rPr>
          <w:spacing w:val="4"/>
          <w:sz w:val="24"/>
        </w:rPr>
        <w:t xml:space="preserve">cuatro niveles </w:t>
      </w:r>
      <w:r>
        <w:rPr>
          <w:spacing w:val="3"/>
          <w:sz w:val="24"/>
        </w:rPr>
        <w:t xml:space="preserve">en los que </w:t>
      </w:r>
      <w:r>
        <w:rPr>
          <w:spacing w:val="2"/>
          <w:sz w:val="24"/>
        </w:rPr>
        <w:t xml:space="preserve">el </w:t>
      </w:r>
      <w:r>
        <w:rPr>
          <w:spacing w:val="4"/>
          <w:sz w:val="24"/>
        </w:rPr>
        <w:t xml:space="preserve">plantel puede ingresar </w:t>
      </w:r>
      <w:r>
        <w:rPr>
          <w:spacing w:val="3"/>
          <w:sz w:val="24"/>
        </w:rPr>
        <w:t>al</w:t>
      </w:r>
      <w:r>
        <w:rPr>
          <w:spacing w:val="24"/>
          <w:sz w:val="24"/>
        </w:rPr>
        <w:t xml:space="preserve"> </w:t>
      </w:r>
      <w:r>
        <w:rPr>
          <w:spacing w:val="5"/>
          <w:sz w:val="24"/>
        </w:rPr>
        <w:t>PC-SINEMS.</w:t>
      </w:r>
    </w:p>
    <w:p w:rsidR="00A74FD3" w:rsidRDefault="00D014D2">
      <w:pPr>
        <w:pStyle w:val="Prrafodelista"/>
        <w:numPr>
          <w:ilvl w:val="0"/>
          <w:numId w:val="232"/>
        </w:numPr>
        <w:tabs>
          <w:tab w:val="left" w:pos="1282"/>
        </w:tabs>
        <w:spacing w:before="123"/>
        <w:ind w:right="372" w:hanging="360"/>
        <w:jc w:val="both"/>
        <w:rPr>
          <w:rFonts w:ascii="Symbol" w:hAnsi="Symbol"/>
          <w:color w:val="00529B"/>
          <w:sz w:val="24"/>
        </w:rPr>
      </w:pPr>
      <w:r>
        <w:rPr>
          <w:spacing w:val="2"/>
          <w:sz w:val="24"/>
        </w:rPr>
        <w:t xml:space="preserve">Se </w:t>
      </w:r>
      <w:r>
        <w:rPr>
          <w:spacing w:val="4"/>
          <w:sz w:val="24"/>
        </w:rPr>
        <w:t xml:space="preserve">registre </w:t>
      </w:r>
      <w:r>
        <w:rPr>
          <w:spacing w:val="2"/>
          <w:sz w:val="24"/>
        </w:rPr>
        <w:t xml:space="preserve">en </w:t>
      </w:r>
      <w:r>
        <w:rPr>
          <w:sz w:val="24"/>
        </w:rPr>
        <w:t xml:space="preserve">la </w:t>
      </w:r>
      <w:r>
        <w:rPr>
          <w:spacing w:val="5"/>
          <w:sz w:val="24"/>
        </w:rPr>
        <w:t xml:space="preserve">sección </w:t>
      </w:r>
      <w:r>
        <w:rPr>
          <w:i/>
          <w:spacing w:val="4"/>
          <w:sz w:val="24"/>
        </w:rPr>
        <w:t xml:space="preserve">planteles </w:t>
      </w:r>
      <w:r>
        <w:rPr>
          <w:spacing w:val="2"/>
          <w:sz w:val="24"/>
        </w:rPr>
        <w:t xml:space="preserve">de </w:t>
      </w:r>
      <w:r>
        <w:rPr>
          <w:sz w:val="24"/>
        </w:rPr>
        <w:t xml:space="preserve">la </w:t>
      </w:r>
      <w:r>
        <w:rPr>
          <w:spacing w:val="4"/>
          <w:sz w:val="24"/>
        </w:rPr>
        <w:t xml:space="preserve">página electrónica del Copeems </w:t>
      </w:r>
      <w:r>
        <w:rPr>
          <w:spacing w:val="3"/>
          <w:sz w:val="24"/>
        </w:rPr>
        <w:t xml:space="preserve">para </w:t>
      </w:r>
      <w:r>
        <w:rPr>
          <w:spacing w:val="4"/>
          <w:sz w:val="24"/>
        </w:rPr>
        <w:t xml:space="preserve">obtener </w:t>
      </w:r>
      <w:r>
        <w:rPr>
          <w:spacing w:val="2"/>
          <w:sz w:val="24"/>
        </w:rPr>
        <w:t xml:space="preserve">de </w:t>
      </w:r>
      <w:r>
        <w:rPr>
          <w:sz w:val="24"/>
        </w:rPr>
        <w:t xml:space="preserve">la </w:t>
      </w:r>
      <w:r>
        <w:rPr>
          <w:spacing w:val="4"/>
          <w:sz w:val="24"/>
        </w:rPr>
        <w:t xml:space="preserve">Dirección </w:t>
      </w:r>
      <w:r>
        <w:rPr>
          <w:spacing w:val="2"/>
          <w:sz w:val="24"/>
        </w:rPr>
        <w:t xml:space="preserve">de </w:t>
      </w:r>
      <w:r>
        <w:rPr>
          <w:spacing w:val="4"/>
          <w:sz w:val="24"/>
        </w:rPr>
        <w:t xml:space="preserve">Enlace Institucional (DEI) </w:t>
      </w:r>
      <w:r>
        <w:rPr>
          <w:sz w:val="24"/>
        </w:rPr>
        <w:t xml:space="preserve">la </w:t>
      </w:r>
      <w:r>
        <w:rPr>
          <w:spacing w:val="4"/>
          <w:sz w:val="24"/>
        </w:rPr>
        <w:t xml:space="preserve">autorización </w:t>
      </w:r>
      <w:r>
        <w:rPr>
          <w:spacing w:val="2"/>
          <w:sz w:val="24"/>
        </w:rPr>
        <w:t xml:space="preserve">de </w:t>
      </w:r>
      <w:r>
        <w:rPr>
          <w:sz w:val="24"/>
        </w:rPr>
        <w:t xml:space="preserve">su </w:t>
      </w:r>
      <w:r>
        <w:rPr>
          <w:spacing w:val="4"/>
          <w:sz w:val="24"/>
        </w:rPr>
        <w:t xml:space="preserve">clave </w:t>
      </w:r>
      <w:r>
        <w:rPr>
          <w:spacing w:val="2"/>
          <w:sz w:val="24"/>
        </w:rPr>
        <w:t xml:space="preserve">de </w:t>
      </w:r>
      <w:r>
        <w:rPr>
          <w:spacing w:val="4"/>
          <w:sz w:val="24"/>
        </w:rPr>
        <w:t>usuar</w:t>
      </w:r>
      <w:r>
        <w:rPr>
          <w:spacing w:val="4"/>
          <w:sz w:val="24"/>
        </w:rPr>
        <w:t xml:space="preserve">io </w:t>
      </w:r>
      <w:r>
        <w:rPr>
          <w:sz w:val="24"/>
        </w:rPr>
        <w:t>y</w:t>
      </w:r>
      <w:r>
        <w:rPr>
          <w:spacing w:val="32"/>
          <w:sz w:val="24"/>
        </w:rPr>
        <w:t xml:space="preserve"> </w:t>
      </w:r>
      <w:r>
        <w:rPr>
          <w:spacing w:val="4"/>
          <w:sz w:val="24"/>
        </w:rPr>
        <w:t>contraseña.</w:t>
      </w:r>
    </w:p>
    <w:p w:rsidR="00A74FD3" w:rsidRDefault="00D014D2">
      <w:pPr>
        <w:pStyle w:val="Prrafodelista"/>
        <w:numPr>
          <w:ilvl w:val="0"/>
          <w:numId w:val="232"/>
        </w:numPr>
        <w:tabs>
          <w:tab w:val="left" w:pos="1282"/>
        </w:tabs>
        <w:spacing w:before="122"/>
        <w:ind w:right="378" w:hanging="360"/>
        <w:jc w:val="both"/>
        <w:rPr>
          <w:rFonts w:ascii="Symbol" w:hAnsi="Symbol"/>
          <w:color w:val="00529B"/>
          <w:sz w:val="24"/>
        </w:rPr>
      </w:pPr>
      <w:r>
        <w:rPr>
          <w:spacing w:val="4"/>
          <w:sz w:val="24"/>
        </w:rPr>
        <w:t xml:space="preserve">Suba </w:t>
      </w:r>
      <w:r>
        <w:rPr>
          <w:spacing w:val="2"/>
          <w:sz w:val="24"/>
        </w:rPr>
        <w:t xml:space="preserve">en </w:t>
      </w:r>
      <w:r>
        <w:rPr>
          <w:sz w:val="24"/>
        </w:rPr>
        <w:t xml:space="preserve">la </w:t>
      </w:r>
      <w:r>
        <w:rPr>
          <w:spacing w:val="4"/>
          <w:sz w:val="24"/>
        </w:rPr>
        <w:t xml:space="preserve">página electrónica </w:t>
      </w:r>
      <w:r>
        <w:rPr>
          <w:spacing w:val="7"/>
          <w:sz w:val="24"/>
        </w:rPr>
        <w:t xml:space="preserve">del </w:t>
      </w:r>
      <w:r>
        <w:rPr>
          <w:spacing w:val="4"/>
          <w:sz w:val="24"/>
        </w:rPr>
        <w:t xml:space="preserve">Copeems </w:t>
      </w:r>
      <w:r>
        <w:rPr>
          <w:sz w:val="24"/>
        </w:rPr>
        <w:t xml:space="preserve">la </w:t>
      </w:r>
      <w:r>
        <w:rPr>
          <w:spacing w:val="4"/>
          <w:sz w:val="24"/>
        </w:rPr>
        <w:t xml:space="preserve">solicitud formal </w:t>
      </w:r>
      <w:r>
        <w:rPr>
          <w:spacing w:val="3"/>
          <w:sz w:val="24"/>
        </w:rPr>
        <w:t xml:space="preserve">de </w:t>
      </w:r>
      <w:r>
        <w:rPr>
          <w:spacing w:val="4"/>
          <w:sz w:val="24"/>
        </w:rPr>
        <w:t xml:space="preserve">evaluación firmada por </w:t>
      </w:r>
      <w:r>
        <w:rPr>
          <w:spacing w:val="3"/>
          <w:sz w:val="24"/>
        </w:rPr>
        <w:t xml:space="preserve">el </w:t>
      </w:r>
      <w:r>
        <w:rPr>
          <w:spacing w:val="4"/>
          <w:sz w:val="24"/>
        </w:rPr>
        <w:t xml:space="preserve">titular del plantel </w:t>
      </w:r>
      <w:r>
        <w:rPr>
          <w:sz w:val="24"/>
        </w:rPr>
        <w:t xml:space="preserve">y </w:t>
      </w:r>
      <w:r>
        <w:rPr>
          <w:spacing w:val="4"/>
          <w:sz w:val="24"/>
        </w:rPr>
        <w:t xml:space="preserve">dirigida </w:t>
      </w:r>
      <w:r>
        <w:rPr>
          <w:spacing w:val="3"/>
          <w:sz w:val="24"/>
        </w:rPr>
        <w:t xml:space="preserve">al </w:t>
      </w:r>
      <w:r>
        <w:rPr>
          <w:spacing w:val="4"/>
          <w:sz w:val="24"/>
        </w:rPr>
        <w:t xml:space="preserve">titular </w:t>
      </w:r>
      <w:r>
        <w:rPr>
          <w:spacing w:val="2"/>
          <w:sz w:val="24"/>
        </w:rPr>
        <w:t xml:space="preserve">de </w:t>
      </w:r>
      <w:r>
        <w:rPr>
          <w:sz w:val="24"/>
        </w:rPr>
        <w:t xml:space="preserve">la </w:t>
      </w:r>
      <w:r>
        <w:rPr>
          <w:spacing w:val="4"/>
          <w:sz w:val="24"/>
        </w:rPr>
        <w:t xml:space="preserve">Secretaría Técnica del </w:t>
      </w:r>
      <w:r>
        <w:rPr>
          <w:spacing w:val="5"/>
          <w:sz w:val="24"/>
        </w:rPr>
        <w:t xml:space="preserve">CD-PC-SINEMS, </w:t>
      </w:r>
      <w:r>
        <w:rPr>
          <w:spacing w:val="3"/>
          <w:sz w:val="24"/>
        </w:rPr>
        <w:t xml:space="preserve">con </w:t>
      </w:r>
      <w:r>
        <w:rPr>
          <w:spacing w:val="4"/>
          <w:sz w:val="24"/>
        </w:rPr>
        <w:t xml:space="preserve">atención </w:t>
      </w:r>
      <w:r>
        <w:rPr>
          <w:spacing w:val="3"/>
          <w:sz w:val="24"/>
        </w:rPr>
        <w:t xml:space="preserve">al </w:t>
      </w:r>
      <w:r>
        <w:rPr>
          <w:spacing w:val="4"/>
          <w:sz w:val="24"/>
        </w:rPr>
        <w:t xml:space="preserve">Copeems, </w:t>
      </w:r>
      <w:r>
        <w:rPr>
          <w:sz w:val="24"/>
        </w:rPr>
        <w:t xml:space="preserve">y </w:t>
      </w:r>
      <w:r>
        <w:rPr>
          <w:spacing w:val="3"/>
          <w:sz w:val="24"/>
        </w:rPr>
        <w:t xml:space="preserve">el </w:t>
      </w:r>
      <w:r>
        <w:rPr>
          <w:spacing w:val="4"/>
          <w:sz w:val="24"/>
        </w:rPr>
        <w:t xml:space="preserve">oficio donde </w:t>
      </w:r>
      <w:r>
        <w:rPr>
          <w:sz w:val="24"/>
        </w:rPr>
        <w:t xml:space="preserve">se </w:t>
      </w:r>
      <w:r>
        <w:rPr>
          <w:spacing w:val="4"/>
          <w:sz w:val="24"/>
        </w:rPr>
        <w:t xml:space="preserve">consigne </w:t>
      </w:r>
      <w:r>
        <w:rPr>
          <w:spacing w:val="5"/>
          <w:sz w:val="24"/>
        </w:rPr>
        <w:t xml:space="preserve">explícitamente </w:t>
      </w:r>
      <w:r>
        <w:rPr>
          <w:sz w:val="24"/>
        </w:rPr>
        <w:t xml:space="preserve">la </w:t>
      </w:r>
      <w:r>
        <w:rPr>
          <w:spacing w:val="4"/>
          <w:sz w:val="24"/>
        </w:rPr>
        <w:t xml:space="preserve">asunción </w:t>
      </w:r>
      <w:r>
        <w:rPr>
          <w:spacing w:val="2"/>
          <w:sz w:val="24"/>
        </w:rPr>
        <w:t xml:space="preserve">de </w:t>
      </w:r>
      <w:r>
        <w:rPr>
          <w:spacing w:val="3"/>
          <w:sz w:val="24"/>
        </w:rPr>
        <w:t xml:space="preserve">los </w:t>
      </w:r>
      <w:r>
        <w:rPr>
          <w:spacing w:val="4"/>
          <w:sz w:val="24"/>
        </w:rPr>
        <w:t xml:space="preserve">compromisos </w:t>
      </w:r>
      <w:r>
        <w:rPr>
          <w:spacing w:val="2"/>
          <w:sz w:val="24"/>
        </w:rPr>
        <w:t xml:space="preserve">de </w:t>
      </w:r>
      <w:r>
        <w:rPr>
          <w:spacing w:val="4"/>
          <w:sz w:val="24"/>
        </w:rPr>
        <w:t xml:space="preserve">ingreso </w:t>
      </w:r>
      <w:r>
        <w:rPr>
          <w:spacing w:val="3"/>
          <w:sz w:val="24"/>
        </w:rPr>
        <w:t xml:space="preserve">al </w:t>
      </w:r>
      <w:r>
        <w:rPr>
          <w:spacing w:val="4"/>
          <w:sz w:val="24"/>
        </w:rPr>
        <w:t xml:space="preserve">PC-SINEMS por </w:t>
      </w:r>
      <w:r>
        <w:rPr>
          <w:sz w:val="24"/>
        </w:rPr>
        <w:t xml:space="preserve">la </w:t>
      </w:r>
      <w:r>
        <w:rPr>
          <w:spacing w:val="3"/>
          <w:sz w:val="24"/>
        </w:rPr>
        <w:t xml:space="preserve">vía </w:t>
      </w:r>
      <w:r>
        <w:rPr>
          <w:spacing w:val="4"/>
          <w:sz w:val="24"/>
        </w:rPr>
        <w:t xml:space="preserve">del Acuerdo </w:t>
      </w:r>
      <w:r>
        <w:rPr>
          <w:spacing w:val="3"/>
          <w:sz w:val="24"/>
        </w:rPr>
        <w:t xml:space="preserve">480 </w:t>
      </w:r>
      <w:r>
        <w:rPr>
          <w:spacing w:val="4"/>
          <w:sz w:val="24"/>
        </w:rPr>
        <w:t xml:space="preserve">expresados </w:t>
      </w:r>
      <w:r>
        <w:rPr>
          <w:spacing w:val="3"/>
          <w:sz w:val="24"/>
        </w:rPr>
        <w:t xml:space="preserve">en </w:t>
      </w:r>
      <w:r>
        <w:rPr>
          <w:sz w:val="24"/>
        </w:rPr>
        <w:t xml:space="preserve">la </w:t>
      </w:r>
      <w:r>
        <w:rPr>
          <w:spacing w:val="5"/>
          <w:sz w:val="24"/>
        </w:rPr>
        <w:t>Regla</w:t>
      </w:r>
      <w:r>
        <w:rPr>
          <w:spacing w:val="9"/>
          <w:sz w:val="24"/>
        </w:rPr>
        <w:t xml:space="preserve"> </w:t>
      </w:r>
      <w:r>
        <w:rPr>
          <w:spacing w:val="4"/>
          <w:sz w:val="24"/>
        </w:rPr>
        <w:t>7/Ingreso.</w:t>
      </w:r>
    </w:p>
    <w:p w:rsidR="00A74FD3" w:rsidRDefault="00D014D2">
      <w:pPr>
        <w:pStyle w:val="Prrafodelista"/>
        <w:numPr>
          <w:ilvl w:val="0"/>
          <w:numId w:val="232"/>
        </w:numPr>
        <w:tabs>
          <w:tab w:val="left" w:pos="1282"/>
        </w:tabs>
        <w:spacing w:before="124" w:line="235" w:lineRule="auto"/>
        <w:ind w:right="396" w:hanging="360"/>
        <w:jc w:val="both"/>
        <w:rPr>
          <w:rFonts w:ascii="Symbol" w:hAnsi="Symbol"/>
          <w:color w:val="00529B"/>
          <w:sz w:val="24"/>
        </w:rPr>
      </w:pPr>
      <w:r>
        <w:rPr>
          <w:spacing w:val="4"/>
          <w:sz w:val="24"/>
        </w:rPr>
        <w:t xml:space="preserve">Especifique, </w:t>
      </w:r>
      <w:r>
        <w:rPr>
          <w:spacing w:val="3"/>
          <w:sz w:val="24"/>
        </w:rPr>
        <w:t xml:space="preserve">con base </w:t>
      </w:r>
      <w:r>
        <w:rPr>
          <w:spacing w:val="2"/>
          <w:sz w:val="24"/>
        </w:rPr>
        <w:t xml:space="preserve">en </w:t>
      </w:r>
      <w:r>
        <w:rPr>
          <w:sz w:val="24"/>
        </w:rPr>
        <w:t xml:space="preserve">su </w:t>
      </w:r>
      <w:r>
        <w:rPr>
          <w:spacing w:val="4"/>
          <w:sz w:val="24"/>
        </w:rPr>
        <w:t xml:space="preserve">autoevaluación, </w:t>
      </w:r>
      <w:r>
        <w:rPr>
          <w:sz w:val="24"/>
        </w:rPr>
        <w:t xml:space="preserve">si </w:t>
      </w:r>
      <w:r>
        <w:rPr>
          <w:spacing w:val="4"/>
          <w:sz w:val="24"/>
        </w:rPr>
        <w:t xml:space="preserve">elige ingresar </w:t>
      </w:r>
      <w:r>
        <w:rPr>
          <w:spacing w:val="3"/>
          <w:sz w:val="24"/>
        </w:rPr>
        <w:t xml:space="preserve">al </w:t>
      </w:r>
      <w:r>
        <w:rPr>
          <w:spacing w:val="4"/>
          <w:sz w:val="24"/>
        </w:rPr>
        <w:t xml:space="preserve">Nivel </w:t>
      </w:r>
      <w:r>
        <w:rPr>
          <w:spacing w:val="2"/>
          <w:sz w:val="24"/>
        </w:rPr>
        <w:t xml:space="preserve">IV </w:t>
      </w:r>
      <w:r>
        <w:rPr>
          <w:sz w:val="24"/>
        </w:rPr>
        <w:t xml:space="preserve">o a </w:t>
      </w:r>
      <w:r>
        <w:rPr>
          <w:spacing w:val="4"/>
          <w:sz w:val="24"/>
        </w:rPr>
        <w:t xml:space="preserve">cualquiera </w:t>
      </w:r>
      <w:r>
        <w:rPr>
          <w:spacing w:val="2"/>
          <w:sz w:val="24"/>
        </w:rPr>
        <w:t xml:space="preserve">de </w:t>
      </w:r>
      <w:r>
        <w:rPr>
          <w:spacing w:val="3"/>
          <w:sz w:val="24"/>
        </w:rPr>
        <w:t xml:space="preserve">los </w:t>
      </w:r>
      <w:r>
        <w:rPr>
          <w:spacing w:val="4"/>
          <w:sz w:val="24"/>
        </w:rPr>
        <w:t xml:space="preserve">niveles III,II </w:t>
      </w:r>
      <w:r>
        <w:rPr>
          <w:sz w:val="24"/>
        </w:rPr>
        <w:t>o</w:t>
      </w:r>
      <w:r>
        <w:rPr>
          <w:spacing w:val="53"/>
          <w:sz w:val="24"/>
        </w:rPr>
        <w:t xml:space="preserve"> </w:t>
      </w:r>
      <w:r>
        <w:rPr>
          <w:spacing w:val="3"/>
          <w:sz w:val="24"/>
        </w:rPr>
        <w:t>I.</w:t>
      </w:r>
    </w:p>
    <w:p w:rsidR="00A74FD3" w:rsidRDefault="00D014D2">
      <w:pPr>
        <w:pStyle w:val="Textoindependiente"/>
        <w:spacing w:before="216"/>
        <w:ind w:left="922" w:right="374"/>
        <w:jc w:val="both"/>
      </w:pPr>
      <w:r>
        <w:rPr>
          <w:spacing w:val="2"/>
        </w:rPr>
        <w:t xml:space="preserve">La </w:t>
      </w:r>
      <w:r>
        <w:rPr>
          <w:spacing w:val="4"/>
        </w:rPr>
        <w:t>person</w:t>
      </w:r>
      <w:r>
        <w:rPr>
          <w:spacing w:val="4"/>
        </w:rPr>
        <w:t xml:space="preserve">a responsable </w:t>
      </w:r>
      <w:r>
        <w:rPr>
          <w:spacing w:val="2"/>
        </w:rPr>
        <w:t xml:space="preserve">de </w:t>
      </w:r>
      <w:r>
        <w:rPr>
          <w:spacing w:val="4"/>
        </w:rPr>
        <w:t xml:space="preserve">ingresar </w:t>
      </w:r>
      <w:r>
        <w:rPr>
          <w:spacing w:val="2"/>
        </w:rPr>
        <w:t xml:space="preserve">en </w:t>
      </w:r>
      <w:r>
        <w:t xml:space="preserve">la </w:t>
      </w:r>
      <w:r>
        <w:rPr>
          <w:i/>
          <w:spacing w:val="4"/>
        </w:rPr>
        <w:t xml:space="preserve">hege-EMS </w:t>
      </w:r>
      <w:r>
        <w:t xml:space="preserve">la </w:t>
      </w:r>
      <w:r>
        <w:rPr>
          <w:spacing w:val="4"/>
        </w:rPr>
        <w:t xml:space="preserve">información </w:t>
      </w:r>
      <w:r>
        <w:t xml:space="preserve">y </w:t>
      </w:r>
      <w:r>
        <w:rPr>
          <w:spacing w:val="4"/>
        </w:rPr>
        <w:t xml:space="preserve">documentación del plantel </w:t>
      </w:r>
      <w:r>
        <w:rPr>
          <w:spacing w:val="3"/>
        </w:rPr>
        <w:t xml:space="preserve">(con </w:t>
      </w:r>
      <w:r>
        <w:t xml:space="preserve">la </w:t>
      </w:r>
      <w:r>
        <w:rPr>
          <w:spacing w:val="3"/>
        </w:rPr>
        <w:t xml:space="preserve">clave de </w:t>
      </w:r>
      <w:r>
        <w:rPr>
          <w:spacing w:val="4"/>
        </w:rPr>
        <w:t xml:space="preserve">usuario </w:t>
      </w:r>
      <w:r>
        <w:t xml:space="preserve">y </w:t>
      </w:r>
      <w:r>
        <w:rPr>
          <w:spacing w:val="4"/>
        </w:rPr>
        <w:t xml:space="preserve">contraseña previamente autorizadas) deberá asegurarse </w:t>
      </w:r>
      <w:r>
        <w:rPr>
          <w:spacing w:val="2"/>
        </w:rPr>
        <w:t xml:space="preserve">de que </w:t>
      </w:r>
      <w:r>
        <w:rPr>
          <w:spacing w:val="3"/>
        </w:rPr>
        <w:t xml:space="preserve">el </w:t>
      </w:r>
      <w:r>
        <w:rPr>
          <w:spacing w:val="4"/>
        </w:rPr>
        <w:t xml:space="preserve">plantel presenta </w:t>
      </w:r>
      <w:r>
        <w:rPr>
          <w:spacing w:val="3"/>
        </w:rPr>
        <w:t xml:space="preserve">(para el caso </w:t>
      </w:r>
      <w:r>
        <w:rPr>
          <w:spacing w:val="4"/>
        </w:rPr>
        <w:t xml:space="preserve">del numeral </w:t>
      </w:r>
      <w:r>
        <w:rPr>
          <w:spacing w:val="3"/>
        </w:rPr>
        <w:t xml:space="preserve">1) </w:t>
      </w:r>
      <w:r>
        <w:t xml:space="preserve">y </w:t>
      </w:r>
      <w:r>
        <w:rPr>
          <w:spacing w:val="3"/>
        </w:rPr>
        <w:t xml:space="preserve">cubre (para los </w:t>
      </w:r>
      <w:r>
        <w:rPr>
          <w:spacing w:val="4"/>
        </w:rPr>
        <w:t xml:space="preserve">restantes </w:t>
      </w:r>
      <w:r>
        <w:rPr>
          <w:spacing w:val="2"/>
        </w:rPr>
        <w:t xml:space="preserve">12 </w:t>
      </w:r>
      <w:r>
        <w:rPr>
          <w:spacing w:val="4"/>
        </w:rPr>
        <w:t>núme</w:t>
      </w:r>
      <w:r>
        <w:rPr>
          <w:spacing w:val="4"/>
        </w:rPr>
        <w:t xml:space="preserve">ros) </w:t>
      </w:r>
      <w:r>
        <w:rPr>
          <w:spacing w:val="3"/>
        </w:rPr>
        <w:t xml:space="preserve">los </w:t>
      </w:r>
      <w:r>
        <w:rPr>
          <w:spacing w:val="4"/>
        </w:rPr>
        <w:t xml:space="preserve">requisitos señalados </w:t>
      </w:r>
      <w:r>
        <w:rPr>
          <w:spacing w:val="2"/>
        </w:rPr>
        <w:t xml:space="preserve">en </w:t>
      </w:r>
      <w:r>
        <w:t xml:space="preserve">la </w:t>
      </w:r>
      <w:r>
        <w:rPr>
          <w:spacing w:val="6"/>
        </w:rPr>
        <w:t xml:space="preserve">siguiente </w:t>
      </w:r>
      <w:r>
        <w:rPr>
          <w:spacing w:val="4"/>
        </w:rPr>
        <w:t xml:space="preserve">lista </w:t>
      </w:r>
      <w:r>
        <w:rPr>
          <w:spacing w:val="3"/>
        </w:rPr>
        <w:t xml:space="preserve">de </w:t>
      </w:r>
      <w:r>
        <w:rPr>
          <w:spacing w:val="2"/>
        </w:rPr>
        <w:t xml:space="preserve">13 </w:t>
      </w:r>
      <w:r>
        <w:rPr>
          <w:spacing w:val="4"/>
        </w:rPr>
        <w:t xml:space="preserve">puntos (tal como </w:t>
      </w:r>
      <w:r>
        <w:t xml:space="preserve">se </w:t>
      </w:r>
      <w:r>
        <w:rPr>
          <w:spacing w:val="3"/>
        </w:rPr>
        <w:t xml:space="preserve">verán </w:t>
      </w:r>
      <w:r>
        <w:rPr>
          <w:spacing w:val="4"/>
        </w:rPr>
        <w:t xml:space="preserve">desplegados </w:t>
      </w:r>
      <w:r>
        <w:rPr>
          <w:spacing w:val="2"/>
        </w:rPr>
        <w:t xml:space="preserve">en </w:t>
      </w:r>
      <w:r>
        <w:t xml:space="preserve">la </w:t>
      </w:r>
      <w:r>
        <w:rPr>
          <w:spacing w:val="4"/>
        </w:rPr>
        <w:t xml:space="preserve">página electrónica </w:t>
      </w:r>
      <w:r>
        <w:rPr>
          <w:spacing w:val="8"/>
        </w:rPr>
        <w:t xml:space="preserve">del </w:t>
      </w:r>
      <w:r>
        <w:rPr>
          <w:spacing w:val="5"/>
        </w:rPr>
        <w:t xml:space="preserve">Copeems). </w:t>
      </w:r>
      <w:r>
        <w:rPr>
          <w:spacing w:val="4"/>
        </w:rPr>
        <w:t xml:space="preserve">Los números  del </w:t>
      </w:r>
      <w:r>
        <w:t xml:space="preserve">2 </w:t>
      </w:r>
      <w:r>
        <w:rPr>
          <w:spacing w:val="3"/>
        </w:rPr>
        <w:t xml:space="preserve">al </w:t>
      </w:r>
      <w:r>
        <w:rPr>
          <w:spacing w:val="2"/>
        </w:rPr>
        <w:t xml:space="preserve">13 </w:t>
      </w:r>
      <w:r>
        <w:t xml:space="preserve">se </w:t>
      </w:r>
      <w:r>
        <w:rPr>
          <w:spacing w:val="4"/>
        </w:rPr>
        <w:t xml:space="preserve">refieren </w:t>
      </w:r>
      <w:r>
        <w:t xml:space="preserve">a </w:t>
      </w:r>
      <w:r>
        <w:rPr>
          <w:spacing w:val="4"/>
        </w:rPr>
        <w:t xml:space="preserve">una </w:t>
      </w:r>
      <w:r>
        <w:rPr>
          <w:spacing w:val="3"/>
        </w:rPr>
        <w:t xml:space="preserve">lista </w:t>
      </w:r>
      <w:r>
        <w:rPr>
          <w:spacing w:val="2"/>
        </w:rPr>
        <w:t xml:space="preserve">de </w:t>
      </w:r>
      <w:r>
        <w:rPr>
          <w:spacing w:val="4"/>
        </w:rPr>
        <w:t xml:space="preserve">aspectos </w:t>
      </w:r>
      <w:r>
        <w:t xml:space="preserve">a </w:t>
      </w:r>
      <w:r>
        <w:rPr>
          <w:spacing w:val="4"/>
        </w:rPr>
        <w:t xml:space="preserve">evaluar cuyos criterios, indicadores   </w:t>
      </w:r>
      <w:r>
        <w:t xml:space="preserve">y </w:t>
      </w:r>
      <w:r>
        <w:rPr>
          <w:spacing w:val="4"/>
        </w:rPr>
        <w:t xml:space="preserve">parámetros varían por nivel </w:t>
      </w:r>
      <w:r>
        <w:t xml:space="preserve">y </w:t>
      </w:r>
      <w:r>
        <w:rPr>
          <w:spacing w:val="4"/>
        </w:rPr>
        <w:t xml:space="preserve">están </w:t>
      </w:r>
      <w:r>
        <w:rPr>
          <w:spacing w:val="5"/>
        </w:rPr>
        <w:t xml:space="preserve">especificados </w:t>
      </w:r>
      <w:r>
        <w:rPr>
          <w:spacing w:val="2"/>
        </w:rPr>
        <w:t xml:space="preserve">en el </w:t>
      </w:r>
      <w:r>
        <w:rPr>
          <w:spacing w:val="6"/>
        </w:rPr>
        <w:t xml:space="preserve">capítulo </w:t>
      </w:r>
      <w:r>
        <w:t xml:space="preserve">4 </w:t>
      </w:r>
      <w:r>
        <w:rPr>
          <w:spacing w:val="2"/>
        </w:rPr>
        <w:t xml:space="preserve">de </w:t>
      </w:r>
      <w:r>
        <w:rPr>
          <w:spacing w:val="4"/>
        </w:rPr>
        <w:t xml:space="preserve">este </w:t>
      </w:r>
      <w:r>
        <w:rPr>
          <w:i/>
          <w:spacing w:val="4"/>
        </w:rPr>
        <w:t>Manual abreviado</w:t>
      </w:r>
      <w:r>
        <w:rPr>
          <w:spacing w:val="4"/>
        </w:rPr>
        <w:t>:</w:t>
      </w:r>
    </w:p>
    <w:p w:rsidR="00A74FD3" w:rsidRDefault="00A74FD3">
      <w:pPr>
        <w:pStyle w:val="Textoindependiente"/>
        <w:rPr>
          <w:sz w:val="26"/>
        </w:rPr>
      </w:pPr>
    </w:p>
    <w:p w:rsidR="00A74FD3" w:rsidRDefault="00D014D2">
      <w:pPr>
        <w:pStyle w:val="Prrafodelista"/>
        <w:numPr>
          <w:ilvl w:val="1"/>
          <w:numId w:val="231"/>
        </w:numPr>
        <w:tabs>
          <w:tab w:val="left" w:pos="1642"/>
        </w:tabs>
        <w:spacing w:before="160"/>
        <w:rPr>
          <w:sz w:val="24"/>
        </w:rPr>
      </w:pPr>
      <w:r>
        <w:rPr>
          <w:spacing w:val="4"/>
          <w:sz w:val="24"/>
        </w:rPr>
        <w:t>Información general del</w:t>
      </w:r>
      <w:r>
        <w:rPr>
          <w:spacing w:val="40"/>
          <w:sz w:val="24"/>
        </w:rPr>
        <w:t xml:space="preserve"> </w:t>
      </w:r>
      <w:r>
        <w:rPr>
          <w:spacing w:val="4"/>
          <w:sz w:val="24"/>
        </w:rPr>
        <w:t>plantel</w:t>
      </w:r>
    </w:p>
    <w:p w:rsidR="00A74FD3" w:rsidRDefault="00D014D2">
      <w:pPr>
        <w:pStyle w:val="Prrafodelista"/>
        <w:numPr>
          <w:ilvl w:val="1"/>
          <w:numId w:val="231"/>
        </w:numPr>
        <w:tabs>
          <w:tab w:val="left" w:pos="1642"/>
        </w:tabs>
        <w:spacing w:before="216"/>
        <w:rPr>
          <w:sz w:val="24"/>
        </w:rPr>
      </w:pPr>
      <w:r>
        <w:rPr>
          <w:spacing w:val="4"/>
          <w:sz w:val="24"/>
        </w:rPr>
        <w:t xml:space="preserve">Planes </w:t>
      </w:r>
      <w:r>
        <w:rPr>
          <w:sz w:val="24"/>
        </w:rPr>
        <w:t xml:space="preserve">y </w:t>
      </w:r>
      <w:r>
        <w:rPr>
          <w:spacing w:val="4"/>
          <w:sz w:val="24"/>
        </w:rPr>
        <w:t xml:space="preserve">programas </w:t>
      </w:r>
      <w:r>
        <w:rPr>
          <w:spacing w:val="2"/>
          <w:sz w:val="24"/>
        </w:rPr>
        <w:t>de</w:t>
      </w:r>
      <w:r>
        <w:rPr>
          <w:spacing w:val="49"/>
          <w:sz w:val="24"/>
        </w:rPr>
        <w:t xml:space="preserve"> </w:t>
      </w:r>
      <w:r>
        <w:rPr>
          <w:spacing w:val="4"/>
          <w:sz w:val="24"/>
        </w:rPr>
        <w:t>estudio</w:t>
      </w:r>
    </w:p>
    <w:p w:rsidR="00A74FD3" w:rsidRDefault="00D014D2">
      <w:pPr>
        <w:pStyle w:val="Prrafodelista"/>
        <w:numPr>
          <w:ilvl w:val="1"/>
          <w:numId w:val="231"/>
        </w:numPr>
        <w:tabs>
          <w:tab w:val="left" w:pos="1642"/>
        </w:tabs>
        <w:spacing w:before="216"/>
        <w:ind w:right="379"/>
        <w:rPr>
          <w:sz w:val="24"/>
        </w:rPr>
      </w:pPr>
      <w:r>
        <w:rPr>
          <w:spacing w:val="4"/>
          <w:sz w:val="24"/>
        </w:rPr>
        <w:t xml:space="preserve">Director </w:t>
      </w:r>
      <w:r>
        <w:rPr>
          <w:sz w:val="24"/>
        </w:rPr>
        <w:t xml:space="preserve">o </w:t>
      </w:r>
      <w:r>
        <w:rPr>
          <w:spacing w:val="4"/>
          <w:sz w:val="24"/>
        </w:rPr>
        <w:t xml:space="preserve">responsable del plantel </w:t>
      </w:r>
      <w:r>
        <w:rPr>
          <w:spacing w:val="3"/>
          <w:sz w:val="24"/>
        </w:rPr>
        <w:t xml:space="preserve">(en el caso </w:t>
      </w:r>
      <w:r>
        <w:rPr>
          <w:spacing w:val="2"/>
          <w:sz w:val="24"/>
        </w:rPr>
        <w:t xml:space="preserve">de </w:t>
      </w:r>
      <w:r>
        <w:rPr>
          <w:spacing w:val="3"/>
          <w:sz w:val="24"/>
        </w:rPr>
        <w:t xml:space="preserve">los </w:t>
      </w:r>
      <w:r>
        <w:rPr>
          <w:spacing w:val="4"/>
          <w:sz w:val="24"/>
        </w:rPr>
        <w:t xml:space="preserve">planteles </w:t>
      </w:r>
      <w:r>
        <w:rPr>
          <w:spacing w:val="2"/>
          <w:sz w:val="24"/>
        </w:rPr>
        <w:t xml:space="preserve">en </w:t>
      </w:r>
      <w:r>
        <w:rPr>
          <w:spacing w:val="4"/>
          <w:sz w:val="24"/>
        </w:rPr>
        <w:t xml:space="preserve">condición </w:t>
      </w:r>
      <w:r>
        <w:rPr>
          <w:spacing w:val="2"/>
          <w:sz w:val="24"/>
        </w:rPr>
        <w:t xml:space="preserve">de </w:t>
      </w:r>
      <w:r>
        <w:rPr>
          <w:spacing w:val="4"/>
          <w:sz w:val="24"/>
        </w:rPr>
        <w:t>alternos)</w:t>
      </w:r>
    </w:p>
    <w:p w:rsidR="00A74FD3" w:rsidRDefault="00D014D2">
      <w:pPr>
        <w:pStyle w:val="Prrafodelista"/>
        <w:numPr>
          <w:ilvl w:val="1"/>
          <w:numId w:val="231"/>
        </w:numPr>
        <w:tabs>
          <w:tab w:val="left" w:pos="1642"/>
        </w:tabs>
        <w:spacing w:before="216"/>
        <w:rPr>
          <w:sz w:val="24"/>
        </w:rPr>
      </w:pPr>
      <w:r>
        <w:rPr>
          <w:spacing w:val="4"/>
          <w:sz w:val="24"/>
        </w:rPr>
        <w:t>Planta</w:t>
      </w:r>
      <w:r>
        <w:rPr>
          <w:spacing w:val="10"/>
          <w:sz w:val="24"/>
        </w:rPr>
        <w:t xml:space="preserve"> </w:t>
      </w:r>
      <w:r>
        <w:rPr>
          <w:spacing w:val="4"/>
          <w:sz w:val="24"/>
        </w:rPr>
        <w:t>doc</w:t>
      </w:r>
      <w:r>
        <w:rPr>
          <w:spacing w:val="4"/>
          <w:sz w:val="24"/>
        </w:rPr>
        <w:t>ente</w:t>
      </w:r>
    </w:p>
    <w:p w:rsidR="00A74FD3" w:rsidRDefault="00301262">
      <w:pPr>
        <w:pStyle w:val="Textoindependiente"/>
        <w:spacing w:before="1"/>
        <w:rPr>
          <w:sz w:val="25"/>
        </w:rPr>
      </w:pPr>
      <w:r>
        <w:rPr>
          <w:noProof/>
          <w:lang w:val="es-MX" w:eastAsia="es-MX" w:bidi="ar-SA"/>
        </w:rPr>
        <mc:AlternateContent>
          <mc:Choice Requires="wps">
            <w:drawing>
              <wp:anchor distT="0" distB="0" distL="0" distR="0" simplePos="0" relativeHeight="251729920" behindDoc="1" locked="0" layoutInCell="1" allowOverlap="1">
                <wp:simplePos x="0" y="0"/>
                <wp:positionH relativeFrom="page">
                  <wp:posOffset>1080770</wp:posOffset>
                </wp:positionH>
                <wp:positionV relativeFrom="paragraph">
                  <wp:posOffset>213995</wp:posOffset>
                </wp:positionV>
                <wp:extent cx="1828800" cy="0"/>
                <wp:effectExtent l="0" t="0" r="0" b="0"/>
                <wp:wrapTopAndBottom/>
                <wp:docPr id="27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3F967" id="Line 228" o:spid="_x0000_s1026" style="position:absolute;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85pt" to="229.1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" strokeweight=".84pt">
                <w10:wrap type="topAndBottom" anchorx="page"/>
              </v:line>
            </w:pict>
          </mc:Fallback>
        </mc:AlternateContent>
      </w:r>
    </w:p>
    <w:p w:rsidR="00A74FD3" w:rsidRDefault="00D014D2">
      <w:pPr>
        <w:spacing w:before="74"/>
        <w:ind w:left="922"/>
        <w:rPr>
          <w:sz w:val="16"/>
        </w:rPr>
      </w:pPr>
      <w:r>
        <w:rPr>
          <w:color w:val="00529B"/>
          <w:position w:val="6"/>
          <w:sz w:val="12"/>
        </w:rPr>
        <w:t xml:space="preserve">15 </w:t>
      </w:r>
      <w:r>
        <w:rPr>
          <w:sz w:val="16"/>
        </w:rPr>
        <w:t xml:space="preserve">La autoevaluación se efectuará con base en los aspectos señalados en los capítulos 3 y 4 de este </w:t>
      </w:r>
      <w:r>
        <w:rPr>
          <w:i/>
          <w:sz w:val="16"/>
        </w:rPr>
        <w:t>Manual abreviado</w:t>
      </w:r>
      <w:r>
        <w:rPr>
          <w:sz w:val="16"/>
        </w:rPr>
        <w:t>.</w:t>
      </w:r>
    </w:p>
    <w:p w:rsidR="00A74FD3" w:rsidRDefault="00A74FD3">
      <w:pPr>
        <w:rPr>
          <w:sz w:val="16"/>
        </w:rPr>
        <w:sectPr w:rsidR="00A74FD3">
          <w:pgSz w:w="12240" w:h="15840"/>
          <w:pgMar w:top="1040" w:right="760" w:bottom="960" w:left="780" w:header="0" w:footer="769" w:gutter="0"/>
          <w:cols w:space="720"/>
        </w:sectPr>
      </w:pPr>
    </w:p>
    <w:p w:rsidR="00A74FD3" w:rsidRDefault="00D014D2">
      <w:pPr>
        <w:pStyle w:val="Prrafodelista"/>
        <w:numPr>
          <w:ilvl w:val="1"/>
          <w:numId w:val="231"/>
        </w:numPr>
        <w:tabs>
          <w:tab w:val="left" w:pos="1642"/>
        </w:tabs>
        <w:spacing w:before="68"/>
        <w:rPr>
          <w:sz w:val="24"/>
        </w:rPr>
      </w:pPr>
      <w:r>
        <w:rPr>
          <w:spacing w:val="4"/>
          <w:sz w:val="24"/>
        </w:rPr>
        <w:t>Operación del trabajo</w:t>
      </w:r>
      <w:r>
        <w:rPr>
          <w:spacing w:val="31"/>
          <w:sz w:val="24"/>
        </w:rPr>
        <w:t xml:space="preserve"> </w:t>
      </w:r>
      <w:r>
        <w:rPr>
          <w:spacing w:val="4"/>
          <w:sz w:val="24"/>
        </w:rPr>
        <w:t>colaborativo</w:t>
      </w:r>
    </w:p>
    <w:p w:rsidR="00A74FD3" w:rsidRDefault="00D014D2">
      <w:pPr>
        <w:pStyle w:val="Prrafodelista"/>
        <w:numPr>
          <w:ilvl w:val="1"/>
          <w:numId w:val="231"/>
        </w:numPr>
        <w:tabs>
          <w:tab w:val="left" w:pos="1642"/>
        </w:tabs>
        <w:spacing w:before="217"/>
        <w:rPr>
          <w:sz w:val="24"/>
        </w:rPr>
      </w:pPr>
      <w:r>
        <w:rPr>
          <w:spacing w:val="4"/>
          <w:sz w:val="24"/>
        </w:rPr>
        <w:t xml:space="preserve">Servicios </w:t>
      </w:r>
      <w:r>
        <w:rPr>
          <w:spacing w:val="2"/>
          <w:sz w:val="24"/>
        </w:rPr>
        <w:t xml:space="preserve">de </w:t>
      </w:r>
      <w:r>
        <w:rPr>
          <w:spacing w:val="4"/>
          <w:sz w:val="24"/>
        </w:rPr>
        <w:t xml:space="preserve">apoyo </w:t>
      </w:r>
      <w:r>
        <w:rPr>
          <w:sz w:val="24"/>
        </w:rPr>
        <w:t xml:space="preserve">a </w:t>
      </w:r>
      <w:r>
        <w:rPr>
          <w:spacing w:val="4"/>
          <w:sz w:val="24"/>
        </w:rPr>
        <w:t xml:space="preserve">estudiantes (orientación </w:t>
      </w:r>
      <w:r>
        <w:rPr>
          <w:sz w:val="24"/>
        </w:rPr>
        <w:t>y</w:t>
      </w:r>
      <w:r>
        <w:rPr>
          <w:spacing w:val="6"/>
          <w:sz w:val="24"/>
        </w:rPr>
        <w:t xml:space="preserve"> </w:t>
      </w:r>
      <w:r>
        <w:rPr>
          <w:spacing w:val="4"/>
          <w:sz w:val="24"/>
        </w:rPr>
        <w:t>tutoría)</w:t>
      </w:r>
    </w:p>
    <w:p w:rsidR="00A74FD3" w:rsidRDefault="00D014D2">
      <w:pPr>
        <w:pStyle w:val="Prrafodelista"/>
        <w:numPr>
          <w:ilvl w:val="1"/>
          <w:numId w:val="231"/>
        </w:numPr>
        <w:tabs>
          <w:tab w:val="left" w:pos="1642"/>
        </w:tabs>
        <w:spacing w:before="216"/>
        <w:rPr>
          <w:sz w:val="24"/>
        </w:rPr>
      </w:pPr>
      <w:r>
        <w:rPr>
          <w:spacing w:val="4"/>
          <w:sz w:val="24"/>
        </w:rPr>
        <w:t>Recursos</w:t>
      </w:r>
      <w:r>
        <w:rPr>
          <w:spacing w:val="12"/>
          <w:sz w:val="24"/>
        </w:rPr>
        <w:t xml:space="preserve"> </w:t>
      </w:r>
      <w:r>
        <w:rPr>
          <w:spacing w:val="5"/>
          <w:sz w:val="24"/>
        </w:rPr>
        <w:t>bibliográficos</w:t>
      </w:r>
    </w:p>
    <w:p w:rsidR="00A74FD3" w:rsidRDefault="00D014D2">
      <w:pPr>
        <w:pStyle w:val="Prrafodelista"/>
        <w:numPr>
          <w:ilvl w:val="1"/>
          <w:numId w:val="231"/>
        </w:numPr>
        <w:tabs>
          <w:tab w:val="left" w:pos="1642"/>
        </w:tabs>
        <w:spacing w:before="216"/>
        <w:rPr>
          <w:sz w:val="24"/>
        </w:rPr>
      </w:pPr>
      <w:r>
        <w:rPr>
          <w:spacing w:val="4"/>
          <w:sz w:val="24"/>
        </w:rPr>
        <w:t>Servicios</w:t>
      </w:r>
      <w:r>
        <w:rPr>
          <w:spacing w:val="24"/>
          <w:sz w:val="24"/>
        </w:rPr>
        <w:t xml:space="preserve"> </w:t>
      </w:r>
      <w:r>
        <w:rPr>
          <w:spacing w:val="4"/>
          <w:sz w:val="24"/>
        </w:rPr>
        <w:t>escolares</w:t>
      </w:r>
    </w:p>
    <w:p w:rsidR="00A74FD3" w:rsidRDefault="00D014D2">
      <w:pPr>
        <w:pStyle w:val="Prrafodelista"/>
        <w:numPr>
          <w:ilvl w:val="1"/>
          <w:numId w:val="231"/>
        </w:numPr>
        <w:tabs>
          <w:tab w:val="left" w:pos="1642"/>
        </w:tabs>
        <w:spacing w:before="216" w:line="427" w:lineRule="auto"/>
        <w:ind w:left="1282" w:right="4455" w:firstLine="0"/>
        <w:rPr>
          <w:sz w:val="24"/>
        </w:rPr>
      </w:pPr>
      <w:r>
        <w:rPr>
          <w:spacing w:val="4"/>
          <w:sz w:val="24"/>
        </w:rPr>
        <w:t xml:space="preserve">Condiciones generales </w:t>
      </w:r>
      <w:r>
        <w:rPr>
          <w:spacing w:val="2"/>
          <w:sz w:val="24"/>
        </w:rPr>
        <w:t xml:space="preserve">de </w:t>
      </w:r>
      <w:r>
        <w:rPr>
          <w:spacing w:val="4"/>
          <w:sz w:val="24"/>
        </w:rPr>
        <w:t>infraestructura</w:t>
      </w:r>
      <w:r>
        <w:rPr>
          <w:color w:val="00529B"/>
          <w:spacing w:val="4"/>
          <w:sz w:val="24"/>
        </w:rPr>
        <w:t xml:space="preserve"> </w:t>
      </w:r>
      <w:r>
        <w:rPr>
          <w:color w:val="00529B"/>
          <w:spacing w:val="5"/>
          <w:sz w:val="24"/>
        </w:rPr>
        <w:t>10.</w:t>
      </w:r>
      <w:r>
        <w:rPr>
          <w:spacing w:val="5"/>
          <w:sz w:val="24"/>
        </w:rPr>
        <w:t>Inclusión</w:t>
      </w:r>
      <w:r>
        <w:rPr>
          <w:spacing w:val="13"/>
          <w:sz w:val="24"/>
        </w:rPr>
        <w:t xml:space="preserve"> </w:t>
      </w:r>
      <w:r>
        <w:rPr>
          <w:spacing w:val="4"/>
          <w:sz w:val="24"/>
        </w:rPr>
        <w:t>educativa</w:t>
      </w:r>
    </w:p>
    <w:p w:rsidR="00A74FD3" w:rsidRDefault="00D014D2">
      <w:pPr>
        <w:pStyle w:val="Prrafodelista"/>
        <w:numPr>
          <w:ilvl w:val="0"/>
          <w:numId w:val="230"/>
        </w:numPr>
        <w:tabs>
          <w:tab w:val="left" w:pos="1642"/>
        </w:tabs>
        <w:spacing w:before="1" w:line="427" w:lineRule="auto"/>
        <w:ind w:right="5089" w:firstLine="0"/>
        <w:rPr>
          <w:sz w:val="24"/>
        </w:rPr>
      </w:pPr>
      <w:r>
        <w:rPr>
          <w:spacing w:val="4"/>
          <w:sz w:val="24"/>
        </w:rPr>
        <w:t xml:space="preserve">Seguridad escolar </w:t>
      </w:r>
      <w:r>
        <w:rPr>
          <w:sz w:val="24"/>
        </w:rPr>
        <w:t xml:space="preserve">y </w:t>
      </w:r>
      <w:r>
        <w:rPr>
          <w:spacing w:val="4"/>
          <w:sz w:val="24"/>
        </w:rPr>
        <w:t>protección civil</w:t>
      </w:r>
      <w:r>
        <w:rPr>
          <w:color w:val="00529B"/>
          <w:spacing w:val="4"/>
          <w:sz w:val="24"/>
        </w:rPr>
        <w:t xml:space="preserve"> </w:t>
      </w:r>
      <w:r>
        <w:rPr>
          <w:color w:val="00529B"/>
          <w:spacing w:val="5"/>
          <w:sz w:val="24"/>
        </w:rPr>
        <w:t>12.</w:t>
      </w:r>
      <w:r>
        <w:rPr>
          <w:spacing w:val="5"/>
          <w:sz w:val="24"/>
        </w:rPr>
        <w:t xml:space="preserve">Programa </w:t>
      </w:r>
      <w:r>
        <w:rPr>
          <w:spacing w:val="2"/>
          <w:sz w:val="24"/>
        </w:rPr>
        <w:t xml:space="preserve">de  </w:t>
      </w:r>
      <w:r>
        <w:rPr>
          <w:spacing w:val="4"/>
          <w:sz w:val="24"/>
        </w:rPr>
        <w:t>sostenibilidad</w:t>
      </w:r>
      <w:r>
        <w:rPr>
          <w:color w:val="00529B"/>
          <w:spacing w:val="4"/>
          <w:sz w:val="24"/>
        </w:rPr>
        <w:t xml:space="preserve"> </w:t>
      </w:r>
      <w:r>
        <w:rPr>
          <w:color w:val="00529B"/>
          <w:spacing w:val="5"/>
          <w:sz w:val="24"/>
        </w:rPr>
        <w:t>13.</w:t>
      </w:r>
      <w:r>
        <w:rPr>
          <w:spacing w:val="5"/>
          <w:sz w:val="24"/>
        </w:rPr>
        <w:t xml:space="preserve">Plan </w:t>
      </w:r>
      <w:r>
        <w:rPr>
          <w:spacing w:val="2"/>
          <w:sz w:val="24"/>
        </w:rPr>
        <w:t xml:space="preserve">de </w:t>
      </w:r>
      <w:r>
        <w:rPr>
          <w:spacing w:val="4"/>
          <w:sz w:val="24"/>
        </w:rPr>
        <w:t>mejora</w:t>
      </w:r>
      <w:r>
        <w:rPr>
          <w:spacing w:val="28"/>
          <w:sz w:val="24"/>
        </w:rPr>
        <w:t xml:space="preserve"> </w:t>
      </w:r>
      <w:r>
        <w:rPr>
          <w:spacing w:val="4"/>
          <w:sz w:val="24"/>
        </w:rPr>
        <w:t>continua</w:t>
      </w:r>
    </w:p>
    <w:p w:rsidR="00A74FD3" w:rsidRDefault="00A74FD3">
      <w:pPr>
        <w:pStyle w:val="Textoindependiente"/>
        <w:spacing w:before="1"/>
        <w:rPr>
          <w:sz w:val="21"/>
        </w:rPr>
      </w:pPr>
    </w:p>
    <w:p w:rsidR="00A74FD3" w:rsidRDefault="00D014D2">
      <w:pPr>
        <w:pStyle w:val="Textoindependiente"/>
        <w:spacing w:before="1"/>
        <w:ind w:left="922" w:right="373"/>
        <w:jc w:val="both"/>
      </w:pPr>
      <w:r>
        <w:rPr>
          <w:spacing w:val="3"/>
        </w:rPr>
        <w:t xml:space="preserve">Una vez </w:t>
      </w:r>
      <w:r>
        <w:rPr>
          <w:spacing w:val="2"/>
        </w:rPr>
        <w:t xml:space="preserve">que </w:t>
      </w:r>
      <w:r>
        <w:rPr>
          <w:spacing w:val="3"/>
        </w:rPr>
        <w:t xml:space="preserve">el </w:t>
      </w:r>
      <w:r>
        <w:rPr>
          <w:spacing w:val="4"/>
        </w:rPr>
        <w:t xml:space="preserve">responsable </w:t>
      </w:r>
      <w:r>
        <w:rPr>
          <w:spacing w:val="3"/>
        </w:rPr>
        <w:t xml:space="preserve">haya </w:t>
      </w:r>
      <w:r>
        <w:rPr>
          <w:spacing w:val="4"/>
        </w:rPr>
        <w:t xml:space="preserve">realizado esta tarea, </w:t>
      </w:r>
      <w:r>
        <w:rPr>
          <w:spacing w:val="2"/>
        </w:rPr>
        <w:t xml:space="preserve">el </w:t>
      </w:r>
      <w:r>
        <w:rPr>
          <w:spacing w:val="4"/>
        </w:rPr>
        <w:t xml:space="preserve">Copeems revisará </w:t>
      </w:r>
      <w:r>
        <w:t xml:space="preserve">y </w:t>
      </w:r>
      <w:r>
        <w:rPr>
          <w:spacing w:val="4"/>
        </w:rPr>
        <w:t xml:space="preserve">validará </w:t>
      </w:r>
      <w:r>
        <w:t xml:space="preserve">la </w:t>
      </w:r>
      <w:r>
        <w:rPr>
          <w:spacing w:val="4"/>
        </w:rPr>
        <w:t xml:space="preserve">documentación enviada. </w:t>
      </w:r>
      <w:r>
        <w:rPr>
          <w:spacing w:val="3"/>
        </w:rPr>
        <w:t xml:space="preserve">Si </w:t>
      </w:r>
      <w:r>
        <w:t xml:space="preserve">la </w:t>
      </w:r>
      <w:r>
        <w:rPr>
          <w:spacing w:val="4"/>
        </w:rPr>
        <w:t xml:space="preserve">información </w:t>
      </w:r>
      <w:r>
        <w:t xml:space="preserve">y </w:t>
      </w:r>
      <w:r>
        <w:rPr>
          <w:spacing w:val="4"/>
        </w:rPr>
        <w:t xml:space="preserve">documentación enviadas cumplen </w:t>
      </w:r>
      <w:r>
        <w:rPr>
          <w:spacing w:val="3"/>
        </w:rPr>
        <w:t xml:space="preserve">con los </w:t>
      </w:r>
      <w:r>
        <w:rPr>
          <w:spacing w:val="4"/>
        </w:rPr>
        <w:t xml:space="preserve">requisitos, </w:t>
      </w:r>
      <w:r>
        <w:t xml:space="preserve">la </w:t>
      </w:r>
      <w:r>
        <w:rPr>
          <w:spacing w:val="3"/>
        </w:rPr>
        <w:t xml:space="preserve">DEI </w:t>
      </w:r>
      <w:r>
        <w:rPr>
          <w:spacing w:val="4"/>
        </w:rPr>
        <w:t xml:space="preserve">del Copeems enviará </w:t>
      </w:r>
      <w:r>
        <w:rPr>
          <w:spacing w:val="3"/>
        </w:rPr>
        <w:t xml:space="preserve">al </w:t>
      </w:r>
      <w:r>
        <w:rPr>
          <w:spacing w:val="4"/>
        </w:rPr>
        <w:t xml:space="preserve">titular del plantel </w:t>
      </w:r>
      <w:r>
        <w:rPr>
          <w:spacing w:val="2"/>
        </w:rPr>
        <w:t xml:space="preserve">un </w:t>
      </w:r>
      <w:r>
        <w:rPr>
          <w:spacing w:val="4"/>
        </w:rPr>
        <w:t xml:space="preserve">oficio </w:t>
      </w:r>
      <w:r>
        <w:rPr>
          <w:spacing w:val="2"/>
        </w:rPr>
        <w:t xml:space="preserve">de </w:t>
      </w:r>
      <w:r>
        <w:rPr>
          <w:spacing w:val="4"/>
        </w:rPr>
        <w:t xml:space="preserve">aceptación </w:t>
      </w:r>
      <w:r>
        <w:rPr>
          <w:spacing w:val="2"/>
        </w:rPr>
        <w:t xml:space="preserve">de </w:t>
      </w:r>
      <w:r>
        <w:t xml:space="preserve">la </w:t>
      </w:r>
      <w:r>
        <w:rPr>
          <w:spacing w:val="4"/>
        </w:rPr>
        <w:t xml:space="preserve">solicitud </w:t>
      </w:r>
      <w:r>
        <w:rPr>
          <w:spacing w:val="2"/>
        </w:rPr>
        <w:t>de</w:t>
      </w:r>
      <w:r>
        <w:rPr>
          <w:spacing w:val="68"/>
        </w:rPr>
        <w:t xml:space="preserve"> </w:t>
      </w:r>
      <w:r>
        <w:rPr>
          <w:spacing w:val="4"/>
        </w:rPr>
        <w:t>evaluación.</w:t>
      </w:r>
    </w:p>
    <w:p w:rsidR="00A74FD3" w:rsidRDefault="00D014D2">
      <w:pPr>
        <w:pStyle w:val="Ttulo2"/>
        <w:spacing w:before="216"/>
        <w:ind w:right="874"/>
      </w:pPr>
      <w:r>
        <w:rPr>
          <w:color w:val="00529B"/>
        </w:rPr>
        <w:t>Cuando la solicitud se haya hecho para cualqu</w:t>
      </w:r>
      <w:r>
        <w:rPr>
          <w:color w:val="00529B"/>
        </w:rPr>
        <w:t>iera de los niveles III, II o I, la DEI del Copeems le informará sobre:</w:t>
      </w:r>
    </w:p>
    <w:p w:rsidR="00A74FD3" w:rsidRDefault="00A74FD3">
      <w:pPr>
        <w:pStyle w:val="Textoindependiente"/>
        <w:rPr>
          <w:b/>
        </w:rPr>
      </w:pPr>
    </w:p>
    <w:p w:rsidR="00A74FD3" w:rsidRDefault="00D014D2">
      <w:pPr>
        <w:pStyle w:val="Prrafodelista"/>
        <w:numPr>
          <w:ilvl w:val="1"/>
          <w:numId w:val="230"/>
        </w:numPr>
        <w:tabs>
          <w:tab w:val="left" w:pos="1999"/>
          <w:tab w:val="left" w:pos="2000"/>
        </w:tabs>
        <w:spacing w:line="293" w:lineRule="exact"/>
        <w:rPr>
          <w:b/>
          <w:sz w:val="16"/>
        </w:rPr>
      </w:pPr>
      <w:r>
        <w:rPr>
          <w:spacing w:val="2"/>
          <w:sz w:val="24"/>
        </w:rPr>
        <w:t xml:space="preserve">La </w:t>
      </w:r>
      <w:r>
        <w:rPr>
          <w:spacing w:val="4"/>
          <w:sz w:val="24"/>
        </w:rPr>
        <w:t xml:space="preserve">cuota </w:t>
      </w:r>
      <w:r>
        <w:rPr>
          <w:sz w:val="24"/>
        </w:rPr>
        <w:t xml:space="preserve">a </w:t>
      </w:r>
      <w:r>
        <w:rPr>
          <w:spacing w:val="4"/>
          <w:sz w:val="24"/>
        </w:rPr>
        <w:t>pagar por este</w:t>
      </w:r>
      <w:r>
        <w:rPr>
          <w:spacing w:val="46"/>
          <w:sz w:val="24"/>
        </w:rPr>
        <w:t xml:space="preserve"> </w:t>
      </w:r>
      <w:r>
        <w:rPr>
          <w:spacing w:val="4"/>
          <w:sz w:val="24"/>
        </w:rPr>
        <w:t>proceso</w:t>
      </w:r>
      <w:r>
        <w:rPr>
          <w:b/>
          <w:color w:val="00529B"/>
          <w:spacing w:val="4"/>
          <w:position w:val="8"/>
          <w:sz w:val="16"/>
        </w:rPr>
        <w:t>16</w:t>
      </w:r>
    </w:p>
    <w:p w:rsidR="00A74FD3" w:rsidRDefault="00D014D2">
      <w:pPr>
        <w:pStyle w:val="Prrafodelista"/>
        <w:numPr>
          <w:ilvl w:val="1"/>
          <w:numId w:val="230"/>
        </w:numPr>
        <w:tabs>
          <w:tab w:val="left" w:pos="1999"/>
          <w:tab w:val="left" w:pos="2000"/>
        </w:tabs>
        <w:spacing w:line="292" w:lineRule="exact"/>
        <w:rPr>
          <w:sz w:val="24"/>
        </w:rPr>
      </w:pPr>
      <w:r>
        <w:rPr>
          <w:spacing w:val="3"/>
          <w:sz w:val="24"/>
        </w:rPr>
        <w:t xml:space="preserve">El </w:t>
      </w:r>
      <w:r>
        <w:rPr>
          <w:spacing w:val="4"/>
          <w:sz w:val="24"/>
        </w:rPr>
        <w:t xml:space="preserve">número </w:t>
      </w:r>
      <w:r>
        <w:rPr>
          <w:spacing w:val="2"/>
          <w:sz w:val="24"/>
        </w:rPr>
        <w:t xml:space="preserve">de </w:t>
      </w:r>
      <w:r>
        <w:rPr>
          <w:spacing w:val="4"/>
          <w:sz w:val="24"/>
        </w:rPr>
        <w:t xml:space="preserve">cuenta bancaria donde </w:t>
      </w:r>
      <w:r>
        <w:rPr>
          <w:spacing w:val="3"/>
          <w:sz w:val="24"/>
        </w:rPr>
        <w:t>hará el</w:t>
      </w:r>
      <w:r>
        <w:rPr>
          <w:spacing w:val="66"/>
          <w:sz w:val="24"/>
        </w:rPr>
        <w:t xml:space="preserve"> </w:t>
      </w:r>
      <w:r>
        <w:rPr>
          <w:spacing w:val="4"/>
          <w:sz w:val="24"/>
        </w:rPr>
        <w:t>depósito</w:t>
      </w:r>
    </w:p>
    <w:p w:rsidR="00A74FD3" w:rsidRDefault="00D014D2">
      <w:pPr>
        <w:pStyle w:val="Prrafodelista"/>
        <w:numPr>
          <w:ilvl w:val="1"/>
          <w:numId w:val="230"/>
        </w:numPr>
        <w:tabs>
          <w:tab w:val="left" w:pos="1999"/>
          <w:tab w:val="left" w:pos="2000"/>
        </w:tabs>
        <w:spacing w:line="292" w:lineRule="exact"/>
        <w:rPr>
          <w:sz w:val="24"/>
        </w:rPr>
      </w:pPr>
      <w:r>
        <w:rPr>
          <w:spacing w:val="3"/>
          <w:sz w:val="24"/>
        </w:rPr>
        <w:t xml:space="preserve">El </w:t>
      </w:r>
      <w:r>
        <w:rPr>
          <w:spacing w:val="4"/>
          <w:sz w:val="24"/>
        </w:rPr>
        <w:t xml:space="preserve">convenio </w:t>
      </w:r>
      <w:r>
        <w:rPr>
          <w:spacing w:val="2"/>
          <w:sz w:val="24"/>
        </w:rPr>
        <w:t xml:space="preserve">de </w:t>
      </w:r>
      <w:r>
        <w:rPr>
          <w:spacing w:val="4"/>
          <w:sz w:val="24"/>
        </w:rPr>
        <w:t xml:space="preserve">colaboración </w:t>
      </w:r>
      <w:r>
        <w:rPr>
          <w:spacing w:val="2"/>
          <w:sz w:val="24"/>
        </w:rPr>
        <w:t xml:space="preserve">que </w:t>
      </w:r>
      <w:r>
        <w:rPr>
          <w:spacing w:val="4"/>
          <w:sz w:val="24"/>
        </w:rPr>
        <w:t xml:space="preserve">firmarán </w:t>
      </w:r>
      <w:r>
        <w:rPr>
          <w:spacing w:val="3"/>
          <w:sz w:val="24"/>
        </w:rPr>
        <w:t>las</w:t>
      </w:r>
      <w:r>
        <w:rPr>
          <w:spacing w:val="64"/>
          <w:sz w:val="24"/>
        </w:rPr>
        <w:t xml:space="preserve"> </w:t>
      </w:r>
      <w:r>
        <w:rPr>
          <w:spacing w:val="4"/>
          <w:sz w:val="24"/>
        </w:rPr>
        <w:t>partes</w:t>
      </w:r>
    </w:p>
    <w:p w:rsidR="00A74FD3" w:rsidRDefault="00D014D2">
      <w:pPr>
        <w:pStyle w:val="Prrafodelista"/>
        <w:numPr>
          <w:ilvl w:val="1"/>
          <w:numId w:val="230"/>
        </w:numPr>
        <w:tabs>
          <w:tab w:val="left" w:pos="1999"/>
          <w:tab w:val="left" w:pos="2000"/>
        </w:tabs>
        <w:spacing w:line="293" w:lineRule="exact"/>
        <w:rPr>
          <w:sz w:val="24"/>
        </w:rPr>
      </w:pPr>
      <w:r>
        <w:rPr>
          <w:spacing w:val="2"/>
          <w:sz w:val="24"/>
        </w:rPr>
        <w:t xml:space="preserve">La </w:t>
      </w:r>
      <w:r>
        <w:rPr>
          <w:spacing w:val="4"/>
          <w:sz w:val="24"/>
        </w:rPr>
        <w:t xml:space="preserve">factura por </w:t>
      </w:r>
      <w:r>
        <w:rPr>
          <w:spacing w:val="2"/>
          <w:sz w:val="24"/>
        </w:rPr>
        <w:t>el</w:t>
      </w:r>
      <w:r>
        <w:rPr>
          <w:spacing w:val="35"/>
          <w:sz w:val="24"/>
        </w:rPr>
        <w:t xml:space="preserve"> </w:t>
      </w:r>
      <w:r>
        <w:rPr>
          <w:spacing w:val="4"/>
          <w:sz w:val="24"/>
        </w:rPr>
        <w:t>depósito</w:t>
      </w:r>
    </w:p>
    <w:p w:rsidR="00A74FD3" w:rsidRDefault="00A74FD3">
      <w:pPr>
        <w:pStyle w:val="Textoindependiente"/>
        <w:spacing w:before="10"/>
        <w:rPr>
          <w:sz w:val="23"/>
        </w:rPr>
      </w:pPr>
    </w:p>
    <w:p w:rsidR="00A74FD3" w:rsidRDefault="00D014D2">
      <w:pPr>
        <w:pStyle w:val="Textoindependiente"/>
        <w:ind w:left="922" w:right="388"/>
        <w:jc w:val="both"/>
      </w:pPr>
      <w:r>
        <w:rPr>
          <w:spacing w:val="2"/>
        </w:rPr>
        <w:t xml:space="preserve">La </w:t>
      </w:r>
      <w:r>
        <w:rPr>
          <w:spacing w:val="4"/>
        </w:rPr>
        <w:t xml:space="preserve">cuota dependerá </w:t>
      </w:r>
      <w:r>
        <w:rPr>
          <w:spacing w:val="2"/>
        </w:rPr>
        <w:t xml:space="preserve">de </w:t>
      </w:r>
      <w:r>
        <w:rPr>
          <w:spacing w:val="3"/>
        </w:rPr>
        <w:t xml:space="preserve">las </w:t>
      </w:r>
      <w:r>
        <w:rPr>
          <w:spacing w:val="4"/>
        </w:rPr>
        <w:t xml:space="preserve">características </w:t>
      </w:r>
      <w:r>
        <w:rPr>
          <w:spacing w:val="3"/>
        </w:rPr>
        <w:t xml:space="preserve">del </w:t>
      </w:r>
      <w:r>
        <w:rPr>
          <w:spacing w:val="4"/>
        </w:rPr>
        <w:t xml:space="preserve">plantel </w:t>
      </w:r>
      <w:r>
        <w:rPr>
          <w:spacing w:val="2"/>
        </w:rPr>
        <w:t xml:space="preserve">en </w:t>
      </w:r>
      <w:r>
        <w:rPr>
          <w:spacing w:val="4"/>
        </w:rPr>
        <w:t xml:space="preserve">función </w:t>
      </w:r>
      <w:r>
        <w:rPr>
          <w:spacing w:val="2"/>
        </w:rPr>
        <w:t xml:space="preserve">de </w:t>
      </w:r>
      <w:r>
        <w:t xml:space="preserve">su  </w:t>
      </w:r>
      <w:r>
        <w:rPr>
          <w:spacing w:val="4"/>
        </w:rPr>
        <w:t xml:space="preserve">complejidad  </w:t>
      </w:r>
      <w:r>
        <w:t xml:space="preserve">y </w:t>
      </w:r>
      <w:r>
        <w:rPr>
          <w:spacing w:val="4"/>
        </w:rPr>
        <w:t xml:space="preserve">magnitud, así </w:t>
      </w:r>
      <w:r>
        <w:rPr>
          <w:spacing w:val="3"/>
        </w:rPr>
        <w:t xml:space="preserve">como </w:t>
      </w:r>
      <w:r>
        <w:rPr>
          <w:spacing w:val="4"/>
        </w:rPr>
        <w:t xml:space="preserve">del procedimiento </w:t>
      </w:r>
      <w:r>
        <w:rPr>
          <w:spacing w:val="2"/>
        </w:rPr>
        <w:t xml:space="preserve">de </w:t>
      </w:r>
      <w:r>
        <w:rPr>
          <w:spacing w:val="4"/>
        </w:rPr>
        <w:t xml:space="preserve">evaluación </w:t>
      </w:r>
      <w:r>
        <w:t xml:space="preserve">a </w:t>
      </w:r>
      <w:r>
        <w:rPr>
          <w:spacing w:val="4"/>
        </w:rPr>
        <w:t xml:space="preserve">seguir </w:t>
      </w:r>
      <w:r>
        <w:t xml:space="preserve">o </w:t>
      </w:r>
      <w:r>
        <w:rPr>
          <w:spacing w:val="4"/>
        </w:rPr>
        <w:t xml:space="preserve">bien, </w:t>
      </w:r>
      <w:r>
        <w:t xml:space="preserve">se </w:t>
      </w:r>
      <w:r>
        <w:rPr>
          <w:spacing w:val="4"/>
        </w:rPr>
        <w:t>cobrará cuota</w:t>
      </w:r>
      <w:r>
        <w:rPr>
          <w:spacing w:val="-4"/>
        </w:rPr>
        <w:t xml:space="preserve"> </w:t>
      </w:r>
      <w:r>
        <w:rPr>
          <w:spacing w:val="4"/>
        </w:rPr>
        <w:t>única</w:t>
      </w:r>
      <w:r>
        <w:rPr>
          <w:spacing w:val="-1"/>
        </w:rPr>
        <w:t xml:space="preserve"> </w:t>
      </w:r>
      <w:r>
        <w:rPr>
          <w:spacing w:val="3"/>
        </w:rPr>
        <w:t>si</w:t>
      </w:r>
      <w:r>
        <w:rPr>
          <w:spacing w:val="-6"/>
        </w:rPr>
        <w:t xml:space="preserve"> </w:t>
      </w:r>
      <w:r>
        <w:rPr>
          <w:spacing w:val="4"/>
        </w:rPr>
        <w:t>así</w:t>
      </w:r>
      <w:r>
        <w:rPr>
          <w:spacing w:val="-6"/>
        </w:rPr>
        <w:t xml:space="preserve"> </w:t>
      </w:r>
      <w:r>
        <w:rPr>
          <w:spacing w:val="4"/>
        </w:rPr>
        <w:t>corresponde</w:t>
      </w:r>
      <w:r>
        <w:rPr>
          <w:spacing w:val="-4"/>
        </w:rPr>
        <w:t xml:space="preserve"> </w:t>
      </w:r>
      <w:r>
        <w:rPr>
          <w:spacing w:val="3"/>
        </w:rPr>
        <w:t>al</w:t>
      </w:r>
      <w:r>
        <w:rPr>
          <w:spacing w:val="-5"/>
        </w:rPr>
        <w:t xml:space="preserve"> </w:t>
      </w:r>
      <w:r>
        <w:rPr>
          <w:spacing w:val="4"/>
        </w:rPr>
        <w:t>tipo</w:t>
      </w:r>
      <w:r>
        <w:rPr>
          <w:spacing w:val="-4"/>
        </w:rPr>
        <w:t xml:space="preserve"> </w:t>
      </w:r>
      <w:r>
        <w:rPr>
          <w:spacing w:val="3"/>
        </w:rPr>
        <w:t>de</w:t>
      </w:r>
      <w:r>
        <w:rPr>
          <w:spacing w:val="-3"/>
        </w:rPr>
        <w:t xml:space="preserve"> </w:t>
      </w:r>
      <w:r>
        <w:rPr>
          <w:spacing w:val="5"/>
        </w:rPr>
        <w:t>procedimiento</w:t>
      </w:r>
      <w:r>
        <w:rPr>
          <w:spacing w:val="-4"/>
        </w:rPr>
        <w:t xml:space="preserve"> </w:t>
      </w:r>
      <w:r>
        <w:rPr>
          <w:spacing w:val="2"/>
        </w:rPr>
        <w:t>de</w:t>
      </w:r>
      <w:r>
        <w:rPr>
          <w:spacing w:val="-3"/>
        </w:rPr>
        <w:t xml:space="preserve"> </w:t>
      </w:r>
      <w:r>
        <w:rPr>
          <w:spacing w:val="4"/>
        </w:rPr>
        <w:t>evaluación.</w:t>
      </w:r>
      <w:r>
        <w:rPr>
          <w:spacing w:val="-5"/>
        </w:rPr>
        <w:t xml:space="preserve"> </w:t>
      </w:r>
      <w:r>
        <w:rPr>
          <w:spacing w:val="2"/>
        </w:rPr>
        <w:t>La</w:t>
      </w:r>
      <w:r>
        <w:rPr>
          <w:spacing w:val="-1"/>
        </w:rPr>
        <w:t xml:space="preserve"> </w:t>
      </w:r>
      <w:r>
        <w:rPr>
          <w:spacing w:val="4"/>
        </w:rPr>
        <w:t xml:space="preserve">variabilidad </w:t>
      </w:r>
      <w:r>
        <w:rPr>
          <w:spacing w:val="2"/>
        </w:rPr>
        <w:t xml:space="preserve">de </w:t>
      </w:r>
      <w:r>
        <w:rPr>
          <w:spacing w:val="3"/>
        </w:rPr>
        <w:t>las</w:t>
      </w:r>
      <w:r>
        <w:rPr>
          <w:spacing w:val="3"/>
        </w:rPr>
        <w:t xml:space="preserve"> </w:t>
      </w:r>
      <w:r>
        <w:rPr>
          <w:spacing w:val="4"/>
        </w:rPr>
        <w:t xml:space="preserve">cuotas está </w:t>
      </w:r>
      <w:r>
        <w:rPr>
          <w:spacing w:val="3"/>
        </w:rPr>
        <w:t xml:space="preserve">en </w:t>
      </w:r>
      <w:r>
        <w:rPr>
          <w:spacing w:val="4"/>
        </w:rPr>
        <w:t xml:space="preserve">función </w:t>
      </w:r>
      <w:r>
        <w:rPr>
          <w:spacing w:val="2"/>
        </w:rPr>
        <w:t xml:space="preserve">de </w:t>
      </w:r>
      <w:r>
        <w:t xml:space="preserve">la </w:t>
      </w:r>
      <w:r>
        <w:rPr>
          <w:spacing w:val="4"/>
        </w:rPr>
        <w:t xml:space="preserve">diversidad </w:t>
      </w:r>
      <w:r>
        <w:rPr>
          <w:spacing w:val="2"/>
        </w:rPr>
        <w:t xml:space="preserve">de </w:t>
      </w:r>
      <w:r>
        <w:rPr>
          <w:spacing w:val="3"/>
        </w:rPr>
        <w:t xml:space="preserve">los </w:t>
      </w:r>
      <w:r>
        <w:rPr>
          <w:spacing w:val="4"/>
        </w:rPr>
        <w:t xml:space="preserve">PPE, </w:t>
      </w:r>
      <w:r>
        <w:rPr>
          <w:spacing w:val="5"/>
        </w:rPr>
        <w:t xml:space="preserve">modalidades </w:t>
      </w:r>
      <w:r>
        <w:t xml:space="preserve">y </w:t>
      </w:r>
      <w:r>
        <w:rPr>
          <w:spacing w:val="4"/>
        </w:rPr>
        <w:t xml:space="preserve">opciones educativas, número </w:t>
      </w:r>
      <w:r>
        <w:t xml:space="preserve">y </w:t>
      </w:r>
      <w:r>
        <w:rPr>
          <w:spacing w:val="4"/>
        </w:rPr>
        <w:t xml:space="preserve">ubicación </w:t>
      </w:r>
      <w:r>
        <w:rPr>
          <w:spacing w:val="2"/>
        </w:rPr>
        <w:t xml:space="preserve">de </w:t>
      </w:r>
      <w:r>
        <w:rPr>
          <w:spacing w:val="4"/>
        </w:rPr>
        <w:t xml:space="preserve">instalaciones distantes, </w:t>
      </w:r>
      <w:r>
        <w:rPr>
          <w:spacing w:val="3"/>
        </w:rPr>
        <w:t xml:space="preserve">lo </w:t>
      </w:r>
      <w:r>
        <w:rPr>
          <w:spacing w:val="4"/>
        </w:rPr>
        <w:t xml:space="preserve">mismo </w:t>
      </w:r>
      <w:r>
        <w:rPr>
          <w:spacing w:val="3"/>
        </w:rPr>
        <w:t xml:space="preserve">que </w:t>
      </w:r>
      <w:r>
        <w:rPr>
          <w:spacing w:val="2"/>
        </w:rPr>
        <w:t xml:space="preserve">de </w:t>
      </w:r>
      <w:r>
        <w:t xml:space="preserve">la </w:t>
      </w:r>
      <w:r>
        <w:rPr>
          <w:spacing w:val="4"/>
        </w:rPr>
        <w:t xml:space="preserve">cantidad </w:t>
      </w:r>
      <w:r>
        <w:rPr>
          <w:spacing w:val="2"/>
        </w:rPr>
        <w:t xml:space="preserve">de </w:t>
      </w:r>
      <w:r>
        <w:rPr>
          <w:spacing w:val="3"/>
        </w:rPr>
        <w:t xml:space="preserve">sus </w:t>
      </w:r>
      <w:r>
        <w:rPr>
          <w:spacing w:val="4"/>
        </w:rPr>
        <w:t xml:space="preserve">docentes, estudiantes </w:t>
      </w:r>
      <w:r>
        <w:t xml:space="preserve">y </w:t>
      </w:r>
      <w:r>
        <w:rPr>
          <w:spacing w:val="4"/>
        </w:rPr>
        <w:t xml:space="preserve">turnos. Las cuotas </w:t>
      </w:r>
      <w:r>
        <w:rPr>
          <w:spacing w:val="3"/>
        </w:rPr>
        <w:t xml:space="preserve">son </w:t>
      </w:r>
      <w:r>
        <w:rPr>
          <w:spacing w:val="5"/>
        </w:rPr>
        <w:t xml:space="preserve">autorizadas </w:t>
      </w:r>
      <w:r>
        <w:rPr>
          <w:spacing w:val="4"/>
        </w:rPr>
        <w:t xml:space="preserve">por </w:t>
      </w:r>
      <w:r>
        <w:t xml:space="preserve">la </w:t>
      </w:r>
      <w:r>
        <w:rPr>
          <w:spacing w:val="4"/>
        </w:rPr>
        <w:t xml:space="preserve">Asamblea General </w:t>
      </w:r>
      <w:r>
        <w:rPr>
          <w:spacing w:val="3"/>
        </w:rPr>
        <w:t>del</w:t>
      </w:r>
      <w:r>
        <w:rPr>
          <w:spacing w:val="32"/>
        </w:rPr>
        <w:t xml:space="preserve"> </w:t>
      </w:r>
      <w:r>
        <w:rPr>
          <w:spacing w:val="4"/>
        </w:rPr>
        <w:t>Copeems.</w:t>
      </w:r>
    </w:p>
    <w:p w:rsidR="00A74FD3" w:rsidRDefault="00D014D2">
      <w:pPr>
        <w:pStyle w:val="Textoindependiente"/>
        <w:spacing w:before="216"/>
        <w:ind w:left="922" w:right="375"/>
        <w:jc w:val="both"/>
      </w:pPr>
      <w:r>
        <w:rPr>
          <w:spacing w:val="3"/>
        </w:rPr>
        <w:t xml:space="preserve">Una vez </w:t>
      </w:r>
      <w:r>
        <w:rPr>
          <w:spacing w:val="4"/>
        </w:rPr>
        <w:t xml:space="preserve">efectuado </w:t>
      </w:r>
      <w:r>
        <w:rPr>
          <w:spacing w:val="3"/>
        </w:rPr>
        <w:t xml:space="preserve">el pago </w:t>
      </w:r>
      <w:r>
        <w:rPr>
          <w:spacing w:val="4"/>
        </w:rPr>
        <w:t xml:space="preserve">por </w:t>
      </w:r>
      <w:r>
        <w:t xml:space="preserve">la </w:t>
      </w:r>
      <w:r>
        <w:rPr>
          <w:spacing w:val="4"/>
        </w:rPr>
        <w:t xml:space="preserve">evaluación </w:t>
      </w:r>
      <w:r>
        <w:rPr>
          <w:spacing w:val="2"/>
        </w:rPr>
        <w:t xml:space="preserve">en </w:t>
      </w:r>
      <w:r>
        <w:rPr>
          <w:spacing w:val="4"/>
        </w:rPr>
        <w:t xml:space="preserve">sitio, </w:t>
      </w:r>
      <w:r>
        <w:t xml:space="preserve">la DA </w:t>
      </w:r>
      <w:r>
        <w:rPr>
          <w:spacing w:val="4"/>
        </w:rPr>
        <w:t xml:space="preserve">definirá </w:t>
      </w:r>
      <w:r>
        <w:t xml:space="preserve">la </w:t>
      </w:r>
      <w:r>
        <w:rPr>
          <w:spacing w:val="4"/>
        </w:rPr>
        <w:t xml:space="preserve">fecha </w:t>
      </w:r>
      <w:r>
        <w:rPr>
          <w:spacing w:val="2"/>
        </w:rPr>
        <w:t xml:space="preserve">de </w:t>
      </w:r>
      <w:r>
        <w:t xml:space="preserve">su </w:t>
      </w:r>
      <w:r>
        <w:rPr>
          <w:spacing w:val="4"/>
        </w:rPr>
        <w:t xml:space="preserve">realización </w:t>
      </w:r>
      <w:r>
        <w:t xml:space="preserve">y la </w:t>
      </w:r>
      <w:r>
        <w:rPr>
          <w:spacing w:val="3"/>
        </w:rPr>
        <w:t xml:space="preserve">DEI </w:t>
      </w:r>
      <w:r>
        <w:rPr>
          <w:spacing w:val="4"/>
        </w:rPr>
        <w:t xml:space="preserve">informará </w:t>
      </w:r>
      <w:r>
        <w:t xml:space="preserve">a la </w:t>
      </w:r>
      <w:r>
        <w:rPr>
          <w:spacing w:val="3"/>
        </w:rPr>
        <w:t xml:space="preserve">DIM, quien </w:t>
      </w:r>
      <w:r>
        <w:t xml:space="preserve">a su </w:t>
      </w:r>
      <w:r>
        <w:rPr>
          <w:spacing w:val="3"/>
        </w:rPr>
        <w:t xml:space="preserve">vez </w:t>
      </w:r>
      <w:r>
        <w:rPr>
          <w:spacing w:val="4"/>
        </w:rPr>
        <w:t xml:space="preserve">deberá </w:t>
      </w:r>
      <w:r>
        <w:rPr>
          <w:spacing w:val="5"/>
        </w:rPr>
        <w:t xml:space="preserve">notificar </w:t>
      </w:r>
      <w:r>
        <w:rPr>
          <w:spacing w:val="3"/>
        </w:rPr>
        <w:t xml:space="preserve">al </w:t>
      </w:r>
      <w:r>
        <w:rPr>
          <w:spacing w:val="7"/>
        </w:rPr>
        <w:t xml:space="preserve">plantel, </w:t>
      </w:r>
      <w:r>
        <w:rPr>
          <w:spacing w:val="3"/>
        </w:rPr>
        <w:t xml:space="preserve">los </w:t>
      </w:r>
      <w:r>
        <w:rPr>
          <w:spacing w:val="4"/>
        </w:rPr>
        <w:t xml:space="preserve">datos del </w:t>
      </w:r>
      <w:r>
        <w:rPr>
          <w:spacing w:val="3"/>
        </w:rPr>
        <w:t xml:space="preserve">OAE </w:t>
      </w:r>
      <w:r>
        <w:t xml:space="preserve">y, </w:t>
      </w:r>
      <w:r>
        <w:rPr>
          <w:spacing w:val="4"/>
        </w:rPr>
        <w:t xml:space="preserve">cuando </w:t>
      </w:r>
      <w:r>
        <w:rPr>
          <w:spacing w:val="3"/>
        </w:rPr>
        <w:t xml:space="preserve">sea el </w:t>
      </w:r>
      <w:r>
        <w:rPr>
          <w:spacing w:val="4"/>
        </w:rPr>
        <w:t xml:space="preserve">caso, del </w:t>
      </w:r>
      <w:r>
        <w:rPr>
          <w:spacing w:val="3"/>
        </w:rPr>
        <w:t xml:space="preserve">RA </w:t>
      </w:r>
      <w:r>
        <w:rPr>
          <w:spacing w:val="4"/>
        </w:rPr>
        <w:t xml:space="preserve">del Copeems designados </w:t>
      </w:r>
      <w:r>
        <w:rPr>
          <w:spacing w:val="3"/>
        </w:rPr>
        <w:t xml:space="preserve">para </w:t>
      </w:r>
      <w:r>
        <w:rPr>
          <w:spacing w:val="4"/>
        </w:rPr>
        <w:t xml:space="preserve">realizar </w:t>
      </w:r>
      <w:r>
        <w:rPr>
          <w:spacing w:val="3"/>
        </w:rPr>
        <w:t xml:space="preserve">las </w:t>
      </w:r>
      <w:r>
        <w:rPr>
          <w:spacing w:val="4"/>
        </w:rPr>
        <w:t xml:space="preserve">verificaciones, escrutinios, entrevistas, encuestas, </w:t>
      </w:r>
      <w:r>
        <w:rPr>
          <w:spacing w:val="5"/>
        </w:rPr>
        <w:t xml:space="preserve">observaciones </w:t>
      </w:r>
      <w:r>
        <w:rPr>
          <w:spacing w:val="2"/>
        </w:rPr>
        <w:t xml:space="preserve">de </w:t>
      </w:r>
      <w:r>
        <w:rPr>
          <w:spacing w:val="4"/>
        </w:rPr>
        <w:t xml:space="preserve">prácticas docentes </w:t>
      </w:r>
      <w:r>
        <w:t xml:space="preserve">y </w:t>
      </w:r>
      <w:r>
        <w:rPr>
          <w:spacing w:val="4"/>
        </w:rPr>
        <w:t xml:space="preserve">demás actividades pertinentes, algunas </w:t>
      </w:r>
      <w:r>
        <w:rPr>
          <w:spacing w:val="2"/>
        </w:rPr>
        <w:t xml:space="preserve">de </w:t>
      </w:r>
      <w:r>
        <w:rPr>
          <w:spacing w:val="3"/>
        </w:rPr>
        <w:t xml:space="preserve">las </w:t>
      </w:r>
      <w:r>
        <w:rPr>
          <w:spacing w:val="4"/>
        </w:rPr>
        <w:t xml:space="preserve">cuales podrán </w:t>
      </w:r>
      <w:r>
        <w:rPr>
          <w:spacing w:val="3"/>
        </w:rPr>
        <w:t xml:space="preserve">ser </w:t>
      </w:r>
      <w:r>
        <w:rPr>
          <w:spacing w:val="4"/>
        </w:rPr>
        <w:t xml:space="preserve">video grabadas. Previamente </w:t>
      </w:r>
      <w:r>
        <w:t xml:space="preserve">a la </w:t>
      </w:r>
      <w:r>
        <w:rPr>
          <w:spacing w:val="4"/>
        </w:rPr>
        <w:t xml:space="preserve">evaluación </w:t>
      </w:r>
      <w:r>
        <w:rPr>
          <w:spacing w:val="2"/>
        </w:rPr>
        <w:t xml:space="preserve">en </w:t>
      </w:r>
      <w:r>
        <w:rPr>
          <w:spacing w:val="3"/>
        </w:rPr>
        <w:t xml:space="preserve">sitio </w:t>
      </w:r>
      <w:r>
        <w:rPr>
          <w:spacing w:val="2"/>
        </w:rPr>
        <w:t xml:space="preserve">el </w:t>
      </w:r>
      <w:r>
        <w:rPr>
          <w:spacing w:val="4"/>
        </w:rPr>
        <w:t xml:space="preserve">plantel recibirá </w:t>
      </w:r>
      <w:r>
        <w:rPr>
          <w:spacing w:val="3"/>
        </w:rPr>
        <w:t xml:space="preserve">por </w:t>
      </w:r>
      <w:r>
        <w:rPr>
          <w:spacing w:val="4"/>
        </w:rPr>
        <w:t>parte del C</w:t>
      </w:r>
      <w:r>
        <w:rPr>
          <w:spacing w:val="4"/>
        </w:rPr>
        <w:t xml:space="preserve">opeems </w:t>
      </w:r>
      <w:r>
        <w:rPr>
          <w:spacing w:val="3"/>
        </w:rPr>
        <w:t xml:space="preserve">el </w:t>
      </w:r>
      <w:r>
        <w:rPr>
          <w:i/>
          <w:spacing w:val="4"/>
        </w:rPr>
        <w:t xml:space="preserve">Plan </w:t>
      </w:r>
      <w:r>
        <w:rPr>
          <w:i/>
          <w:spacing w:val="3"/>
        </w:rPr>
        <w:t xml:space="preserve">de </w:t>
      </w:r>
      <w:r>
        <w:rPr>
          <w:i/>
          <w:spacing w:val="4"/>
        </w:rPr>
        <w:t xml:space="preserve">acción </w:t>
      </w:r>
      <w:r>
        <w:rPr>
          <w:spacing w:val="3"/>
        </w:rPr>
        <w:t xml:space="preserve">de </w:t>
      </w:r>
      <w:r>
        <w:t>la</w:t>
      </w:r>
      <w:r>
        <w:rPr>
          <w:spacing w:val="60"/>
        </w:rPr>
        <w:t xml:space="preserve"> </w:t>
      </w:r>
      <w:r>
        <w:rPr>
          <w:spacing w:val="4"/>
        </w:rPr>
        <w:t>visita.</w:t>
      </w:r>
    </w:p>
    <w:p w:rsidR="00A74FD3" w:rsidRDefault="00301262">
      <w:pPr>
        <w:pStyle w:val="Textoindependiente"/>
        <w:spacing w:before="3"/>
        <w:rPr>
          <w:sz w:val="27"/>
        </w:rPr>
      </w:pPr>
      <w:r>
        <w:rPr>
          <w:noProof/>
          <w:lang w:val="es-MX" w:eastAsia="es-MX" w:bidi="ar-SA"/>
        </w:rPr>
        <mc:AlternateContent>
          <mc:Choice Requires="wps">
            <w:drawing>
              <wp:anchor distT="0" distB="0" distL="0" distR="0" simplePos="0" relativeHeight="251730944" behindDoc="1" locked="0" layoutInCell="1" allowOverlap="1">
                <wp:simplePos x="0" y="0"/>
                <wp:positionH relativeFrom="page">
                  <wp:posOffset>1080770</wp:posOffset>
                </wp:positionH>
                <wp:positionV relativeFrom="paragraph">
                  <wp:posOffset>229870</wp:posOffset>
                </wp:positionV>
                <wp:extent cx="1828800" cy="0"/>
                <wp:effectExtent l="0" t="0" r="0" b="0"/>
                <wp:wrapTopAndBottom/>
                <wp:docPr id="269"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B08C9" id="Line 227"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1pt" to="229.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" strokeweight=".84pt">
                <w10:wrap type="topAndBottom" anchorx="page"/>
              </v:line>
            </w:pict>
          </mc:Fallback>
        </mc:AlternateContent>
      </w:r>
    </w:p>
    <w:p w:rsidR="00A74FD3" w:rsidRDefault="00D014D2">
      <w:pPr>
        <w:spacing w:before="74"/>
        <w:ind w:left="922" w:right="365"/>
        <w:jc w:val="both"/>
        <w:rPr>
          <w:sz w:val="16"/>
        </w:rPr>
      </w:pPr>
      <w:r>
        <w:rPr>
          <w:color w:val="00529B"/>
          <w:position w:val="6"/>
          <w:sz w:val="12"/>
        </w:rPr>
        <w:t xml:space="preserve">16 </w:t>
      </w:r>
      <w:r>
        <w:rPr>
          <w:sz w:val="16"/>
        </w:rPr>
        <w:t>Generalmente la DEI acuerda con las DIM costos, convenios y facturas. Cuando el plantel ha concluido el llenado de una parte de su información (fase I), se le notifica a la DIM la cotización. El pago se solicita cuando el centro educativo ha concluido la e</w:t>
      </w:r>
      <w:r>
        <w:rPr>
          <w:sz w:val="16"/>
        </w:rPr>
        <w:t>ntrega de una parte de la información solicitada en la fase I y ésta está completa y correcta. El plantel informará al Copeems si está listo para que se le programe la evaluación.</w:t>
      </w:r>
    </w:p>
    <w:p w:rsidR="00A74FD3" w:rsidRDefault="00A74FD3">
      <w:pPr>
        <w:jc w:val="both"/>
        <w:rPr>
          <w:sz w:val="16"/>
        </w:rPr>
        <w:sectPr w:rsidR="00A74FD3">
          <w:pgSz w:w="12240" w:h="15840"/>
          <w:pgMar w:top="1060" w:right="760" w:bottom="960" w:left="780" w:header="0" w:footer="769" w:gutter="0"/>
          <w:cols w:space="720"/>
        </w:sectPr>
      </w:pPr>
    </w:p>
    <w:p w:rsidR="00A74FD3" w:rsidRDefault="00D014D2">
      <w:pPr>
        <w:pStyle w:val="Textoindependiente"/>
        <w:spacing w:before="68"/>
        <w:ind w:left="922" w:right="374"/>
        <w:jc w:val="both"/>
      </w:pPr>
      <w:r>
        <w:rPr>
          <w:spacing w:val="4"/>
        </w:rPr>
        <w:t xml:space="preserve">Los planteles </w:t>
      </w:r>
      <w:r>
        <w:t xml:space="preserve">a </w:t>
      </w:r>
      <w:r>
        <w:rPr>
          <w:spacing w:val="3"/>
        </w:rPr>
        <w:t xml:space="preserve">los que se les </w:t>
      </w:r>
      <w:r>
        <w:rPr>
          <w:spacing w:val="4"/>
        </w:rPr>
        <w:t xml:space="preserve">practicará evaluación </w:t>
      </w:r>
      <w:r>
        <w:rPr>
          <w:spacing w:val="2"/>
        </w:rPr>
        <w:t xml:space="preserve">en </w:t>
      </w:r>
      <w:r>
        <w:rPr>
          <w:spacing w:val="4"/>
        </w:rPr>
        <w:t xml:space="preserve">sitio </w:t>
      </w:r>
      <w:r>
        <w:rPr>
          <w:spacing w:val="4"/>
        </w:rPr>
        <w:t xml:space="preserve">deberán subir </w:t>
      </w:r>
      <w:r>
        <w:t xml:space="preserve">o </w:t>
      </w:r>
      <w:r>
        <w:rPr>
          <w:spacing w:val="4"/>
        </w:rPr>
        <w:t xml:space="preserve">entregar </w:t>
      </w:r>
      <w:r>
        <w:rPr>
          <w:spacing w:val="3"/>
        </w:rPr>
        <w:t>su</w:t>
      </w:r>
      <w:r>
        <w:rPr>
          <w:spacing w:val="-4"/>
        </w:rPr>
        <w:t xml:space="preserve"> </w:t>
      </w:r>
      <w:r>
        <w:rPr>
          <w:spacing w:val="4"/>
        </w:rPr>
        <w:t>información</w:t>
      </w:r>
      <w:r>
        <w:rPr>
          <w:spacing w:val="-3"/>
        </w:rPr>
        <w:t xml:space="preserve"> </w:t>
      </w:r>
      <w:r>
        <w:t>a</w:t>
      </w:r>
      <w:r>
        <w:rPr>
          <w:spacing w:val="-3"/>
        </w:rPr>
        <w:t xml:space="preserve"> </w:t>
      </w:r>
      <w:r>
        <w:rPr>
          <w:spacing w:val="3"/>
        </w:rPr>
        <w:t>la</w:t>
      </w:r>
      <w:r>
        <w:rPr>
          <w:spacing w:val="-4"/>
        </w:rPr>
        <w:t xml:space="preserve"> </w:t>
      </w:r>
      <w:r>
        <w:rPr>
          <w:spacing w:val="3"/>
        </w:rPr>
        <w:t>DEI</w:t>
      </w:r>
      <w:r>
        <w:rPr>
          <w:spacing w:val="-2"/>
        </w:rPr>
        <w:t xml:space="preserve"> </w:t>
      </w:r>
      <w:r>
        <w:rPr>
          <w:spacing w:val="4"/>
        </w:rPr>
        <w:t>completa</w:t>
      </w:r>
      <w:r>
        <w:rPr>
          <w:spacing w:val="-1"/>
        </w:rPr>
        <w:t xml:space="preserve"> </w:t>
      </w:r>
      <w:r>
        <w:t>y</w:t>
      </w:r>
      <w:r>
        <w:rPr>
          <w:spacing w:val="-5"/>
        </w:rPr>
        <w:t xml:space="preserve"> </w:t>
      </w:r>
      <w:r>
        <w:rPr>
          <w:spacing w:val="4"/>
        </w:rPr>
        <w:t>correcta</w:t>
      </w:r>
      <w:r>
        <w:rPr>
          <w:spacing w:val="-3"/>
        </w:rPr>
        <w:t xml:space="preserve"> </w:t>
      </w:r>
      <w:r>
        <w:rPr>
          <w:spacing w:val="3"/>
        </w:rPr>
        <w:t>con</w:t>
      </w:r>
      <w:r>
        <w:rPr>
          <w:spacing w:val="7"/>
        </w:rPr>
        <w:t xml:space="preserve"> </w:t>
      </w:r>
      <w:r>
        <w:rPr>
          <w:spacing w:val="3"/>
        </w:rPr>
        <w:t>una</w:t>
      </w:r>
      <w:r>
        <w:rPr>
          <w:spacing w:val="-3"/>
        </w:rPr>
        <w:t xml:space="preserve"> </w:t>
      </w:r>
      <w:r>
        <w:rPr>
          <w:spacing w:val="4"/>
        </w:rPr>
        <w:t>antelación</w:t>
      </w:r>
      <w:r>
        <w:rPr>
          <w:spacing w:val="-4"/>
        </w:rPr>
        <w:t xml:space="preserve"> </w:t>
      </w:r>
      <w:r>
        <w:rPr>
          <w:spacing w:val="2"/>
        </w:rPr>
        <w:t>de</w:t>
      </w:r>
      <w:r>
        <w:rPr>
          <w:spacing w:val="-3"/>
        </w:rPr>
        <w:t xml:space="preserve"> </w:t>
      </w:r>
      <w:r>
        <w:rPr>
          <w:spacing w:val="4"/>
        </w:rPr>
        <w:t>treinta</w:t>
      </w:r>
      <w:r>
        <w:rPr>
          <w:spacing w:val="-3"/>
        </w:rPr>
        <w:t xml:space="preserve"> </w:t>
      </w:r>
      <w:r>
        <w:rPr>
          <w:spacing w:val="3"/>
        </w:rPr>
        <w:t>días</w:t>
      </w:r>
      <w:r>
        <w:rPr>
          <w:spacing w:val="-5"/>
        </w:rPr>
        <w:t xml:space="preserve"> </w:t>
      </w:r>
      <w:r>
        <w:rPr>
          <w:spacing w:val="4"/>
        </w:rPr>
        <w:t xml:space="preserve">hábiles previos </w:t>
      </w:r>
      <w:r>
        <w:t xml:space="preserve">a la </w:t>
      </w:r>
      <w:r>
        <w:rPr>
          <w:spacing w:val="4"/>
        </w:rPr>
        <w:t xml:space="preserve">fecha </w:t>
      </w:r>
      <w:r>
        <w:rPr>
          <w:spacing w:val="2"/>
        </w:rPr>
        <w:t xml:space="preserve">de </w:t>
      </w:r>
      <w:r>
        <w:rPr>
          <w:spacing w:val="4"/>
        </w:rPr>
        <w:t xml:space="preserve">inicio </w:t>
      </w:r>
      <w:r>
        <w:rPr>
          <w:spacing w:val="2"/>
        </w:rPr>
        <w:t xml:space="preserve">de </w:t>
      </w:r>
      <w:r>
        <w:rPr>
          <w:spacing w:val="3"/>
        </w:rPr>
        <w:t xml:space="preserve">los </w:t>
      </w:r>
      <w:r>
        <w:rPr>
          <w:spacing w:val="4"/>
        </w:rPr>
        <w:t xml:space="preserve">exámenes </w:t>
      </w:r>
      <w:r>
        <w:rPr>
          <w:spacing w:val="5"/>
        </w:rPr>
        <w:t xml:space="preserve">finales, </w:t>
      </w:r>
      <w:r>
        <w:rPr>
          <w:spacing w:val="3"/>
        </w:rPr>
        <w:t xml:space="preserve">para </w:t>
      </w:r>
      <w:r>
        <w:rPr>
          <w:spacing w:val="2"/>
        </w:rPr>
        <w:t xml:space="preserve">que </w:t>
      </w:r>
      <w:r>
        <w:t xml:space="preserve">la </w:t>
      </w:r>
      <w:r>
        <w:rPr>
          <w:spacing w:val="4"/>
        </w:rPr>
        <w:t xml:space="preserve">evaluación </w:t>
      </w:r>
      <w:r>
        <w:rPr>
          <w:spacing w:val="3"/>
        </w:rPr>
        <w:t xml:space="preserve">al </w:t>
      </w:r>
      <w:r>
        <w:rPr>
          <w:spacing w:val="4"/>
        </w:rPr>
        <w:t xml:space="preserve">centro educativo </w:t>
      </w:r>
      <w:r>
        <w:t xml:space="preserve">se </w:t>
      </w:r>
      <w:r>
        <w:rPr>
          <w:spacing w:val="4"/>
        </w:rPr>
        <w:t xml:space="preserve">efectúe </w:t>
      </w:r>
      <w:r>
        <w:rPr>
          <w:spacing w:val="2"/>
        </w:rPr>
        <w:t xml:space="preserve">en </w:t>
      </w:r>
      <w:r>
        <w:rPr>
          <w:spacing w:val="3"/>
        </w:rPr>
        <w:t xml:space="preserve">el </w:t>
      </w:r>
      <w:r>
        <w:rPr>
          <w:spacing w:val="4"/>
        </w:rPr>
        <w:t xml:space="preserve">periodo </w:t>
      </w:r>
      <w:r>
        <w:rPr>
          <w:spacing w:val="2"/>
        </w:rPr>
        <w:t xml:space="preserve">de </w:t>
      </w:r>
      <w:r>
        <w:rPr>
          <w:spacing w:val="4"/>
        </w:rPr>
        <w:t xml:space="preserve">clases regulares </w:t>
      </w:r>
      <w:r>
        <w:t xml:space="preserve">y </w:t>
      </w:r>
      <w:r>
        <w:rPr>
          <w:spacing w:val="3"/>
        </w:rPr>
        <w:t xml:space="preserve">sea </w:t>
      </w:r>
      <w:r>
        <w:rPr>
          <w:spacing w:val="4"/>
        </w:rPr>
        <w:t xml:space="preserve">posible realizar observaciones </w:t>
      </w:r>
      <w:r>
        <w:rPr>
          <w:spacing w:val="3"/>
        </w:rPr>
        <w:t xml:space="preserve">al </w:t>
      </w:r>
      <w:r>
        <w:rPr>
          <w:spacing w:val="4"/>
        </w:rPr>
        <w:t xml:space="preserve">desempeño </w:t>
      </w:r>
      <w:r>
        <w:rPr>
          <w:spacing w:val="5"/>
        </w:rPr>
        <w:t xml:space="preserve">docente. </w:t>
      </w:r>
      <w:r>
        <w:rPr>
          <w:spacing w:val="3"/>
        </w:rPr>
        <w:t xml:space="preserve">En </w:t>
      </w:r>
      <w:r>
        <w:rPr>
          <w:spacing w:val="4"/>
        </w:rPr>
        <w:t xml:space="preserve">concordancia </w:t>
      </w:r>
      <w:r>
        <w:rPr>
          <w:spacing w:val="3"/>
        </w:rPr>
        <w:t xml:space="preserve">con </w:t>
      </w:r>
      <w:r>
        <w:t xml:space="preserve">lo </w:t>
      </w:r>
      <w:r>
        <w:rPr>
          <w:spacing w:val="5"/>
        </w:rPr>
        <w:t xml:space="preserve">anterior, </w:t>
      </w:r>
      <w:r>
        <w:rPr>
          <w:spacing w:val="4"/>
        </w:rPr>
        <w:t xml:space="preserve">quedarán excluidos </w:t>
      </w:r>
      <w:r>
        <w:rPr>
          <w:spacing w:val="3"/>
        </w:rPr>
        <w:t xml:space="preserve">los </w:t>
      </w:r>
      <w:r>
        <w:rPr>
          <w:spacing w:val="4"/>
        </w:rPr>
        <w:t xml:space="preserve">periodos vacacionales </w:t>
      </w:r>
      <w:r>
        <w:t xml:space="preserve">y </w:t>
      </w:r>
      <w:r>
        <w:rPr>
          <w:spacing w:val="2"/>
        </w:rPr>
        <w:t xml:space="preserve">de </w:t>
      </w:r>
      <w:r>
        <w:rPr>
          <w:spacing w:val="4"/>
        </w:rPr>
        <w:t xml:space="preserve">exámenes </w:t>
      </w:r>
      <w:r>
        <w:rPr>
          <w:spacing w:val="3"/>
        </w:rPr>
        <w:t xml:space="preserve">para </w:t>
      </w:r>
      <w:r>
        <w:rPr>
          <w:spacing w:val="4"/>
        </w:rPr>
        <w:t>practicar una</w:t>
      </w:r>
      <w:r>
        <w:rPr>
          <w:spacing w:val="55"/>
        </w:rPr>
        <w:t xml:space="preserve"> </w:t>
      </w:r>
      <w:r>
        <w:rPr>
          <w:spacing w:val="5"/>
        </w:rPr>
        <w:t>evaluación.</w:t>
      </w:r>
    </w:p>
    <w:p w:rsidR="00A74FD3" w:rsidRDefault="00A74FD3">
      <w:pPr>
        <w:pStyle w:val="Textoindependiente"/>
        <w:spacing w:before="8"/>
        <w:rPr>
          <w:sz w:val="34"/>
        </w:rPr>
      </w:pPr>
    </w:p>
    <w:p w:rsidR="00A74FD3" w:rsidRDefault="00D014D2">
      <w:pPr>
        <w:pStyle w:val="Textoindependiente"/>
        <w:ind w:left="922" w:right="374"/>
        <w:jc w:val="both"/>
      </w:pPr>
      <w:r>
        <w:rPr>
          <w:spacing w:val="3"/>
        </w:rPr>
        <w:t xml:space="preserve">Para </w:t>
      </w:r>
      <w:r>
        <w:rPr>
          <w:spacing w:val="4"/>
        </w:rPr>
        <w:t xml:space="preserve">asegurar </w:t>
      </w:r>
      <w:r>
        <w:rPr>
          <w:spacing w:val="3"/>
        </w:rPr>
        <w:t xml:space="preserve">el </w:t>
      </w:r>
      <w:r>
        <w:rPr>
          <w:spacing w:val="4"/>
        </w:rPr>
        <w:t xml:space="preserve">cumplimiento </w:t>
      </w:r>
      <w:r>
        <w:rPr>
          <w:spacing w:val="2"/>
        </w:rPr>
        <w:t xml:space="preserve">de </w:t>
      </w:r>
      <w:r>
        <w:t xml:space="preserve">lo </w:t>
      </w:r>
      <w:r>
        <w:rPr>
          <w:spacing w:val="4"/>
        </w:rPr>
        <w:t xml:space="preserve">establecido </w:t>
      </w:r>
      <w:r>
        <w:rPr>
          <w:spacing w:val="2"/>
        </w:rPr>
        <w:t xml:space="preserve">en </w:t>
      </w:r>
      <w:r>
        <w:rPr>
          <w:spacing w:val="4"/>
        </w:rPr>
        <w:t xml:space="preserve">este </w:t>
      </w:r>
      <w:r>
        <w:rPr>
          <w:i/>
          <w:spacing w:val="4"/>
        </w:rPr>
        <w:t xml:space="preserve">Manual abreviado </w:t>
      </w:r>
      <w:r>
        <w:t xml:space="preserve">se </w:t>
      </w:r>
      <w:r>
        <w:rPr>
          <w:spacing w:val="4"/>
        </w:rPr>
        <w:t xml:space="preserve">requiere </w:t>
      </w:r>
      <w:r>
        <w:rPr>
          <w:spacing w:val="3"/>
        </w:rPr>
        <w:t xml:space="preserve">que los </w:t>
      </w:r>
      <w:r>
        <w:rPr>
          <w:spacing w:val="4"/>
        </w:rPr>
        <w:t xml:space="preserve">OAE realicen </w:t>
      </w:r>
      <w:r>
        <w:rPr>
          <w:spacing w:val="2"/>
        </w:rPr>
        <w:t xml:space="preserve">un </w:t>
      </w:r>
      <w:r>
        <w:rPr>
          <w:spacing w:val="4"/>
        </w:rPr>
        <w:t xml:space="preserve">conjunto </w:t>
      </w:r>
      <w:r>
        <w:rPr>
          <w:spacing w:val="2"/>
        </w:rPr>
        <w:t xml:space="preserve">de </w:t>
      </w:r>
      <w:r>
        <w:rPr>
          <w:spacing w:val="4"/>
        </w:rPr>
        <w:t xml:space="preserve">verificaciones, encuestas, observaciones </w:t>
      </w:r>
      <w:r>
        <w:rPr>
          <w:spacing w:val="3"/>
        </w:rPr>
        <w:t xml:space="preserve">en </w:t>
      </w:r>
      <w:r>
        <w:rPr>
          <w:spacing w:val="4"/>
        </w:rPr>
        <w:t xml:space="preserve">aulas, laboratorios </w:t>
      </w:r>
      <w:r>
        <w:t xml:space="preserve">y </w:t>
      </w:r>
      <w:r>
        <w:rPr>
          <w:spacing w:val="4"/>
        </w:rPr>
        <w:t xml:space="preserve">talleres </w:t>
      </w:r>
      <w:r>
        <w:rPr>
          <w:spacing w:val="3"/>
        </w:rPr>
        <w:t xml:space="preserve">que </w:t>
      </w:r>
      <w:r>
        <w:rPr>
          <w:spacing w:val="4"/>
        </w:rPr>
        <w:t xml:space="preserve">permitan </w:t>
      </w:r>
      <w:r>
        <w:rPr>
          <w:spacing w:val="3"/>
        </w:rPr>
        <w:t xml:space="preserve">una </w:t>
      </w:r>
      <w:r>
        <w:rPr>
          <w:spacing w:val="4"/>
        </w:rPr>
        <w:t xml:space="preserve">evaluación integral </w:t>
      </w:r>
      <w:r>
        <w:rPr>
          <w:spacing w:val="2"/>
        </w:rPr>
        <w:t xml:space="preserve">en </w:t>
      </w:r>
      <w:r>
        <w:rPr>
          <w:spacing w:val="4"/>
        </w:rPr>
        <w:t xml:space="preserve">sitio, </w:t>
      </w:r>
      <w:r>
        <w:rPr>
          <w:spacing w:val="2"/>
        </w:rPr>
        <w:t xml:space="preserve">de </w:t>
      </w:r>
      <w:r>
        <w:rPr>
          <w:spacing w:val="4"/>
        </w:rPr>
        <w:t xml:space="preserve">manera sistemática </w:t>
      </w:r>
      <w:r>
        <w:t xml:space="preserve">y </w:t>
      </w:r>
      <w:r>
        <w:rPr>
          <w:spacing w:val="4"/>
        </w:rPr>
        <w:t xml:space="preserve">transparente. Es por ello </w:t>
      </w:r>
      <w:r>
        <w:rPr>
          <w:spacing w:val="3"/>
        </w:rPr>
        <w:t xml:space="preserve">que </w:t>
      </w:r>
      <w:r>
        <w:rPr>
          <w:spacing w:val="4"/>
        </w:rPr>
        <w:t xml:space="preserve">al efectuarse </w:t>
      </w:r>
      <w:r>
        <w:t xml:space="preserve">la </w:t>
      </w:r>
      <w:r>
        <w:rPr>
          <w:spacing w:val="3"/>
        </w:rPr>
        <w:t xml:space="preserve">visita </w:t>
      </w:r>
      <w:r>
        <w:rPr>
          <w:spacing w:val="2"/>
        </w:rPr>
        <w:t xml:space="preserve">de </w:t>
      </w:r>
      <w:r>
        <w:rPr>
          <w:spacing w:val="4"/>
        </w:rPr>
        <w:t>evalu</w:t>
      </w:r>
      <w:r>
        <w:rPr>
          <w:spacing w:val="4"/>
        </w:rPr>
        <w:t xml:space="preserve">ación </w:t>
      </w:r>
      <w:r>
        <w:rPr>
          <w:spacing w:val="3"/>
        </w:rPr>
        <w:t xml:space="preserve">al </w:t>
      </w:r>
      <w:r>
        <w:rPr>
          <w:spacing w:val="4"/>
        </w:rPr>
        <w:t xml:space="preserve">plantel, éste deberá </w:t>
      </w:r>
      <w:r>
        <w:rPr>
          <w:spacing w:val="5"/>
        </w:rPr>
        <w:t xml:space="preserve">mostrar </w:t>
      </w:r>
      <w:r>
        <w:rPr>
          <w:spacing w:val="3"/>
        </w:rPr>
        <w:t xml:space="preserve">las </w:t>
      </w:r>
      <w:r>
        <w:rPr>
          <w:spacing w:val="4"/>
        </w:rPr>
        <w:t xml:space="preserve">evidencias </w:t>
      </w:r>
      <w:r>
        <w:rPr>
          <w:spacing w:val="3"/>
        </w:rPr>
        <w:t xml:space="preserve">que se </w:t>
      </w:r>
      <w:r>
        <w:t xml:space="preserve">le </w:t>
      </w:r>
      <w:r>
        <w:rPr>
          <w:spacing w:val="4"/>
        </w:rPr>
        <w:t xml:space="preserve">soliciten, </w:t>
      </w:r>
      <w:r>
        <w:rPr>
          <w:spacing w:val="3"/>
        </w:rPr>
        <w:t xml:space="preserve">como </w:t>
      </w:r>
      <w:r>
        <w:rPr>
          <w:spacing w:val="4"/>
        </w:rPr>
        <w:t xml:space="preserve">minutas, actas, acuerdos </w:t>
      </w:r>
      <w:r>
        <w:rPr>
          <w:spacing w:val="2"/>
        </w:rPr>
        <w:t xml:space="preserve">de </w:t>
      </w:r>
      <w:r>
        <w:rPr>
          <w:spacing w:val="4"/>
        </w:rPr>
        <w:t xml:space="preserve">reuniones </w:t>
      </w:r>
      <w:r>
        <w:rPr>
          <w:spacing w:val="2"/>
        </w:rPr>
        <w:t xml:space="preserve">de </w:t>
      </w:r>
      <w:r>
        <w:rPr>
          <w:spacing w:val="4"/>
        </w:rPr>
        <w:t xml:space="preserve">grupos </w:t>
      </w:r>
      <w:r>
        <w:rPr>
          <w:spacing w:val="2"/>
        </w:rPr>
        <w:t xml:space="preserve">de </w:t>
      </w:r>
      <w:r>
        <w:rPr>
          <w:spacing w:val="4"/>
        </w:rPr>
        <w:t xml:space="preserve">trabajo </w:t>
      </w:r>
      <w:r>
        <w:rPr>
          <w:spacing w:val="5"/>
        </w:rPr>
        <w:t xml:space="preserve">colaborativo, </w:t>
      </w:r>
      <w:r>
        <w:rPr>
          <w:spacing w:val="3"/>
        </w:rPr>
        <w:t xml:space="preserve">las </w:t>
      </w:r>
      <w:r>
        <w:rPr>
          <w:spacing w:val="2"/>
        </w:rPr>
        <w:t xml:space="preserve">de </w:t>
      </w:r>
      <w:r>
        <w:rPr>
          <w:spacing w:val="4"/>
        </w:rPr>
        <w:t xml:space="preserve">seguimiento </w:t>
      </w:r>
      <w:r>
        <w:t xml:space="preserve">a </w:t>
      </w:r>
      <w:r>
        <w:rPr>
          <w:spacing w:val="3"/>
        </w:rPr>
        <w:t xml:space="preserve">los </w:t>
      </w:r>
      <w:r>
        <w:rPr>
          <w:spacing w:val="4"/>
        </w:rPr>
        <w:t xml:space="preserve">programas </w:t>
      </w:r>
      <w:r>
        <w:rPr>
          <w:spacing w:val="2"/>
        </w:rPr>
        <w:t xml:space="preserve">de </w:t>
      </w:r>
      <w:r>
        <w:rPr>
          <w:spacing w:val="4"/>
        </w:rPr>
        <w:t xml:space="preserve">tutorías </w:t>
      </w:r>
      <w:r>
        <w:t xml:space="preserve">y </w:t>
      </w:r>
      <w:r>
        <w:rPr>
          <w:spacing w:val="2"/>
        </w:rPr>
        <w:t xml:space="preserve">de </w:t>
      </w:r>
      <w:r>
        <w:rPr>
          <w:spacing w:val="4"/>
        </w:rPr>
        <w:t xml:space="preserve">orientación, entre otras. </w:t>
      </w:r>
      <w:r>
        <w:rPr>
          <w:spacing w:val="2"/>
        </w:rPr>
        <w:t xml:space="preserve">Al </w:t>
      </w:r>
      <w:r>
        <w:rPr>
          <w:spacing w:val="4"/>
        </w:rPr>
        <w:t xml:space="preserve">término </w:t>
      </w:r>
      <w:r>
        <w:rPr>
          <w:spacing w:val="2"/>
        </w:rPr>
        <w:t xml:space="preserve">de </w:t>
      </w:r>
      <w:r>
        <w:rPr>
          <w:spacing w:val="3"/>
        </w:rPr>
        <w:t xml:space="preserve">la </w:t>
      </w:r>
      <w:r>
        <w:rPr>
          <w:spacing w:val="4"/>
        </w:rPr>
        <w:t>visita, e</w:t>
      </w:r>
      <w:r>
        <w:rPr>
          <w:spacing w:val="4"/>
        </w:rPr>
        <w:t xml:space="preserve">l plantel responderá </w:t>
      </w:r>
      <w:r>
        <w:rPr>
          <w:spacing w:val="3"/>
        </w:rPr>
        <w:t xml:space="preserve">el </w:t>
      </w:r>
      <w:r>
        <w:rPr>
          <w:spacing w:val="4"/>
        </w:rPr>
        <w:t xml:space="preserve">cuestionario </w:t>
      </w:r>
      <w:r>
        <w:rPr>
          <w:spacing w:val="2"/>
        </w:rPr>
        <w:t xml:space="preserve">de </w:t>
      </w:r>
      <w:r>
        <w:rPr>
          <w:spacing w:val="4"/>
        </w:rPr>
        <w:t xml:space="preserve">opinión </w:t>
      </w:r>
      <w:r>
        <w:rPr>
          <w:spacing w:val="3"/>
        </w:rPr>
        <w:t xml:space="preserve">sobre el </w:t>
      </w:r>
      <w:r>
        <w:rPr>
          <w:spacing w:val="4"/>
        </w:rPr>
        <w:t xml:space="preserve">desempeño </w:t>
      </w:r>
      <w:r>
        <w:rPr>
          <w:spacing w:val="2"/>
        </w:rPr>
        <w:t xml:space="preserve">de </w:t>
      </w:r>
      <w:r>
        <w:rPr>
          <w:spacing w:val="3"/>
        </w:rPr>
        <w:t xml:space="preserve">los </w:t>
      </w:r>
      <w:r>
        <w:rPr>
          <w:spacing w:val="4"/>
        </w:rPr>
        <w:t xml:space="preserve">evaluadores del OAE </w:t>
      </w:r>
      <w:r>
        <w:t xml:space="preserve">y, </w:t>
      </w:r>
      <w:r>
        <w:rPr>
          <w:spacing w:val="2"/>
        </w:rPr>
        <w:t xml:space="preserve">en </w:t>
      </w:r>
      <w:r>
        <w:t xml:space="preserve">su </w:t>
      </w:r>
      <w:r>
        <w:rPr>
          <w:spacing w:val="4"/>
        </w:rPr>
        <w:t xml:space="preserve">caso, del </w:t>
      </w:r>
      <w:r>
        <w:t xml:space="preserve">RA </w:t>
      </w:r>
      <w:r>
        <w:rPr>
          <w:spacing w:val="4"/>
        </w:rPr>
        <w:t xml:space="preserve">del Copeems </w:t>
      </w:r>
      <w:r>
        <w:t xml:space="preserve">y lo </w:t>
      </w:r>
      <w:r>
        <w:rPr>
          <w:spacing w:val="4"/>
        </w:rPr>
        <w:t xml:space="preserve">deberá remitir completo </w:t>
      </w:r>
      <w:r>
        <w:t xml:space="preserve">a la </w:t>
      </w:r>
      <w:r>
        <w:rPr>
          <w:spacing w:val="3"/>
        </w:rPr>
        <w:t xml:space="preserve">DEI </w:t>
      </w:r>
      <w:r>
        <w:rPr>
          <w:spacing w:val="4"/>
        </w:rPr>
        <w:t>del</w:t>
      </w:r>
      <w:r>
        <w:rPr>
          <w:spacing w:val="47"/>
        </w:rPr>
        <w:t xml:space="preserve"> </w:t>
      </w:r>
      <w:r>
        <w:rPr>
          <w:spacing w:val="4"/>
        </w:rPr>
        <w:t>Copeems.</w:t>
      </w:r>
    </w:p>
    <w:p w:rsidR="00A74FD3" w:rsidRDefault="00D014D2">
      <w:pPr>
        <w:pStyle w:val="Ttulo2"/>
        <w:spacing w:before="219"/>
        <w:jc w:val="both"/>
      </w:pPr>
      <w:r>
        <w:rPr>
          <w:color w:val="00529B"/>
        </w:rPr>
        <w:t>Cuando la solicitud se haya hecho para nivel IV:</w:t>
      </w:r>
    </w:p>
    <w:p w:rsidR="00A74FD3" w:rsidRDefault="00D014D2">
      <w:pPr>
        <w:pStyle w:val="Textoindependiente"/>
        <w:spacing w:before="216"/>
        <w:ind w:left="922" w:right="378"/>
        <w:jc w:val="both"/>
      </w:pPr>
      <w:r>
        <w:rPr>
          <w:spacing w:val="4"/>
        </w:rPr>
        <w:t xml:space="preserve">Debido </w:t>
      </w:r>
      <w:r>
        <w:t xml:space="preserve">a </w:t>
      </w:r>
      <w:r>
        <w:rPr>
          <w:spacing w:val="2"/>
        </w:rPr>
        <w:t xml:space="preserve">que </w:t>
      </w:r>
      <w:r>
        <w:t xml:space="preserve">la </w:t>
      </w:r>
      <w:r>
        <w:rPr>
          <w:spacing w:val="4"/>
        </w:rPr>
        <w:t xml:space="preserve">solicitud </w:t>
      </w:r>
      <w:r>
        <w:rPr>
          <w:spacing w:val="6"/>
        </w:rPr>
        <w:t xml:space="preserve">de </w:t>
      </w:r>
      <w:r>
        <w:rPr>
          <w:spacing w:val="4"/>
        </w:rPr>
        <w:t xml:space="preserve">ingreso </w:t>
      </w:r>
      <w:r>
        <w:rPr>
          <w:spacing w:val="3"/>
        </w:rPr>
        <w:t xml:space="preserve">al </w:t>
      </w:r>
      <w:r>
        <w:rPr>
          <w:spacing w:val="4"/>
        </w:rPr>
        <w:t xml:space="preserve">PC-SINEMS </w:t>
      </w:r>
      <w:r>
        <w:t xml:space="preserve">a </w:t>
      </w:r>
      <w:r>
        <w:rPr>
          <w:spacing w:val="4"/>
        </w:rPr>
        <w:t xml:space="preserve">nivel </w:t>
      </w:r>
      <w:r>
        <w:rPr>
          <w:spacing w:val="2"/>
        </w:rPr>
        <w:t xml:space="preserve">IV </w:t>
      </w:r>
      <w:r>
        <w:rPr>
          <w:spacing w:val="4"/>
        </w:rPr>
        <w:t xml:space="preserve">consiste </w:t>
      </w:r>
      <w:r>
        <w:rPr>
          <w:spacing w:val="2"/>
        </w:rPr>
        <w:t xml:space="preserve">en </w:t>
      </w:r>
      <w:r>
        <w:rPr>
          <w:spacing w:val="4"/>
        </w:rPr>
        <w:t xml:space="preserve">una evaluación solamente documental, </w:t>
      </w:r>
      <w:r>
        <w:rPr>
          <w:spacing w:val="2"/>
        </w:rPr>
        <w:t xml:space="preserve">el </w:t>
      </w:r>
      <w:r>
        <w:rPr>
          <w:spacing w:val="4"/>
        </w:rPr>
        <w:t xml:space="preserve">Copeems tomará </w:t>
      </w:r>
      <w:r>
        <w:rPr>
          <w:spacing w:val="2"/>
        </w:rPr>
        <w:t xml:space="preserve">en </w:t>
      </w:r>
      <w:r>
        <w:rPr>
          <w:spacing w:val="4"/>
        </w:rPr>
        <w:t xml:space="preserve">consideración </w:t>
      </w:r>
      <w:r>
        <w:rPr>
          <w:spacing w:val="3"/>
        </w:rPr>
        <w:t xml:space="preserve">los </w:t>
      </w:r>
      <w:r>
        <w:rPr>
          <w:spacing w:val="4"/>
        </w:rPr>
        <w:t xml:space="preserve">mismos requisitos </w:t>
      </w:r>
      <w:r>
        <w:rPr>
          <w:spacing w:val="2"/>
        </w:rPr>
        <w:t xml:space="preserve">de </w:t>
      </w:r>
      <w:r>
        <w:rPr>
          <w:spacing w:val="3"/>
        </w:rPr>
        <w:t xml:space="preserve">los </w:t>
      </w:r>
      <w:r>
        <w:rPr>
          <w:spacing w:val="2"/>
        </w:rPr>
        <w:t xml:space="preserve">13 </w:t>
      </w:r>
      <w:r>
        <w:rPr>
          <w:spacing w:val="4"/>
        </w:rPr>
        <w:t xml:space="preserve">aspectos </w:t>
      </w:r>
      <w:r>
        <w:t xml:space="preserve">a </w:t>
      </w:r>
      <w:r>
        <w:rPr>
          <w:spacing w:val="4"/>
        </w:rPr>
        <w:t xml:space="preserve">evaluar exigidos </w:t>
      </w:r>
      <w:r>
        <w:rPr>
          <w:spacing w:val="3"/>
        </w:rPr>
        <w:t xml:space="preserve">para el </w:t>
      </w:r>
      <w:r>
        <w:rPr>
          <w:spacing w:val="4"/>
        </w:rPr>
        <w:t xml:space="preserve">nivel III (ver capítulo </w:t>
      </w:r>
      <w:r>
        <w:rPr>
          <w:spacing w:val="3"/>
        </w:rPr>
        <w:t xml:space="preserve">4) </w:t>
      </w:r>
      <w:r>
        <w:t xml:space="preserve">y </w:t>
      </w:r>
      <w:r>
        <w:rPr>
          <w:spacing w:val="3"/>
        </w:rPr>
        <w:t xml:space="preserve">se </w:t>
      </w:r>
      <w:r>
        <w:rPr>
          <w:spacing w:val="4"/>
        </w:rPr>
        <w:t xml:space="preserve">obviarán todos </w:t>
      </w:r>
      <w:r>
        <w:rPr>
          <w:spacing w:val="3"/>
        </w:rPr>
        <w:t xml:space="preserve">los </w:t>
      </w:r>
      <w:r>
        <w:rPr>
          <w:spacing w:val="4"/>
        </w:rPr>
        <w:t>aspectos relativos</w:t>
      </w:r>
      <w:r>
        <w:rPr>
          <w:spacing w:val="4"/>
        </w:rPr>
        <w:t xml:space="preserve"> </w:t>
      </w:r>
      <w:r>
        <w:t xml:space="preserve">a </w:t>
      </w:r>
      <w:r>
        <w:rPr>
          <w:spacing w:val="4"/>
        </w:rPr>
        <w:t xml:space="preserve">pagos </w:t>
      </w:r>
      <w:r>
        <w:rPr>
          <w:spacing w:val="2"/>
        </w:rPr>
        <w:t xml:space="preserve">de </w:t>
      </w:r>
      <w:r>
        <w:rPr>
          <w:spacing w:val="4"/>
        </w:rPr>
        <w:t xml:space="preserve">cuotas </w:t>
      </w:r>
      <w:r>
        <w:t xml:space="preserve">y </w:t>
      </w:r>
      <w:r>
        <w:rPr>
          <w:spacing w:val="5"/>
        </w:rPr>
        <w:t xml:space="preserve">especificaciones </w:t>
      </w:r>
      <w:r>
        <w:rPr>
          <w:spacing w:val="2"/>
        </w:rPr>
        <w:t xml:space="preserve">de </w:t>
      </w:r>
      <w:r>
        <w:rPr>
          <w:spacing w:val="3"/>
        </w:rPr>
        <w:t xml:space="preserve">las </w:t>
      </w:r>
      <w:r>
        <w:rPr>
          <w:spacing w:val="4"/>
        </w:rPr>
        <w:t xml:space="preserve">condiciones </w:t>
      </w:r>
      <w:r>
        <w:rPr>
          <w:spacing w:val="2"/>
        </w:rPr>
        <w:t xml:space="preserve">de </w:t>
      </w:r>
      <w:r>
        <w:rPr>
          <w:spacing w:val="3"/>
        </w:rPr>
        <w:t xml:space="preserve">la visita al </w:t>
      </w:r>
      <w:r>
        <w:rPr>
          <w:spacing w:val="4"/>
        </w:rPr>
        <w:t xml:space="preserve">plantel. </w:t>
      </w:r>
      <w:r>
        <w:rPr>
          <w:spacing w:val="2"/>
        </w:rPr>
        <w:t xml:space="preserve">Es </w:t>
      </w:r>
      <w:r>
        <w:rPr>
          <w:spacing w:val="5"/>
        </w:rPr>
        <w:t xml:space="preserve">conveniente </w:t>
      </w:r>
      <w:r>
        <w:rPr>
          <w:spacing w:val="4"/>
        </w:rPr>
        <w:t xml:space="preserve">aclarar </w:t>
      </w:r>
      <w:r>
        <w:rPr>
          <w:spacing w:val="3"/>
        </w:rPr>
        <w:t xml:space="preserve">que, dado </w:t>
      </w:r>
      <w:r>
        <w:rPr>
          <w:spacing w:val="2"/>
        </w:rPr>
        <w:t xml:space="preserve">el </w:t>
      </w:r>
      <w:r>
        <w:rPr>
          <w:spacing w:val="4"/>
        </w:rPr>
        <w:t xml:space="preserve">carácter </w:t>
      </w:r>
      <w:r>
        <w:rPr>
          <w:spacing w:val="3"/>
        </w:rPr>
        <w:t xml:space="preserve">de </w:t>
      </w:r>
      <w:r>
        <w:rPr>
          <w:spacing w:val="4"/>
        </w:rPr>
        <w:t xml:space="preserve">evaluación documental </w:t>
      </w:r>
      <w:r>
        <w:rPr>
          <w:spacing w:val="2"/>
        </w:rPr>
        <w:t xml:space="preserve">de </w:t>
      </w:r>
      <w:r>
        <w:t xml:space="preserve">la </w:t>
      </w:r>
      <w:r>
        <w:rPr>
          <w:spacing w:val="4"/>
        </w:rPr>
        <w:t xml:space="preserve">evaluación, </w:t>
      </w:r>
      <w:r>
        <w:t xml:space="preserve">se  le </w:t>
      </w:r>
      <w:r>
        <w:rPr>
          <w:spacing w:val="4"/>
        </w:rPr>
        <w:t xml:space="preserve">puede solicitar </w:t>
      </w:r>
      <w:r>
        <w:rPr>
          <w:spacing w:val="3"/>
        </w:rPr>
        <w:t xml:space="preserve">al </w:t>
      </w:r>
      <w:r>
        <w:rPr>
          <w:spacing w:val="4"/>
        </w:rPr>
        <w:t xml:space="preserve">plantel </w:t>
      </w:r>
      <w:r>
        <w:rPr>
          <w:spacing w:val="2"/>
        </w:rPr>
        <w:t xml:space="preserve">que </w:t>
      </w:r>
      <w:r>
        <w:rPr>
          <w:spacing w:val="3"/>
        </w:rPr>
        <w:t xml:space="preserve">suba </w:t>
      </w:r>
      <w:r>
        <w:t xml:space="preserve">a  </w:t>
      </w:r>
      <w:r>
        <w:rPr>
          <w:spacing w:val="3"/>
        </w:rPr>
        <w:t xml:space="preserve">la </w:t>
      </w:r>
      <w:r>
        <w:rPr>
          <w:spacing w:val="4"/>
        </w:rPr>
        <w:t>página electrónica del Copeems eviden</w:t>
      </w:r>
      <w:r>
        <w:rPr>
          <w:spacing w:val="4"/>
        </w:rPr>
        <w:t xml:space="preserve">cias adicionales </w:t>
      </w:r>
      <w:r>
        <w:rPr>
          <w:spacing w:val="2"/>
        </w:rPr>
        <w:t xml:space="preserve">en el </w:t>
      </w:r>
      <w:r>
        <w:rPr>
          <w:spacing w:val="4"/>
        </w:rPr>
        <w:t xml:space="preserve">expediente. También, </w:t>
      </w:r>
      <w:r>
        <w:rPr>
          <w:spacing w:val="3"/>
        </w:rPr>
        <w:t xml:space="preserve">el </w:t>
      </w:r>
      <w:r>
        <w:rPr>
          <w:spacing w:val="4"/>
        </w:rPr>
        <w:t xml:space="preserve">Copeems podrá considerar </w:t>
      </w:r>
      <w:r>
        <w:rPr>
          <w:spacing w:val="3"/>
        </w:rPr>
        <w:t xml:space="preserve">los </w:t>
      </w:r>
      <w:r>
        <w:rPr>
          <w:spacing w:val="4"/>
        </w:rPr>
        <w:t xml:space="preserve">casos </w:t>
      </w:r>
      <w:r>
        <w:rPr>
          <w:spacing w:val="2"/>
        </w:rPr>
        <w:t xml:space="preserve">de </w:t>
      </w:r>
      <w:r>
        <w:rPr>
          <w:spacing w:val="3"/>
        </w:rPr>
        <w:t xml:space="preserve">los </w:t>
      </w:r>
      <w:r>
        <w:rPr>
          <w:spacing w:val="6"/>
        </w:rPr>
        <w:t xml:space="preserve">planteles </w:t>
      </w:r>
      <w:r>
        <w:rPr>
          <w:spacing w:val="2"/>
        </w:rPr>
        <w:t xml:space="preserve">en </w:t>
      </w:r>
      <w:r>
        <w:rPr>
          <w:spacing w:val="3"/>
        </w:rPr>
        <w:t xml:space="preserve">los </w:t>
      </w:r>
      <w:r>
        <w:rPr>
          <w:spacing w:val="2"/>
        </w:rPr>
        <w:t xml:space="preserve">que ha de </w:t>
      </w:r>
      <w:r>
        <w:rPr>
          <w:spacing w:val="4"/>
        </w:rPr>
        <w:t xml:space="preserve">requerirse información adicional </w:t>
      </w:r>
      <w:r>
        <w:t xml:space="preserve">o </w:t>
      </w:r>
      <w:r>
        <w:rPr>
          <w:spacing w:val="4"/>
        </w:rPr>
        <w:t xml:space="preserve">complementaria, </w:t>
      </w:r>
      <w:r>
        <w:rPr>
          <w:spacing w:val="3"/>
        </w:rPr>
        <w:t xml:space="preserve">para </w:t>
      </w:r>
      <w:r>
        <w:rPr>
          <w:spacing w:val="4"/>
        </w:rPr>
        <w:t xml:space="preserve">eventualmente practicar </w:t>
      </w:r>
      <w:r>
        <w:rPr>
          <w:spacing w:val="3"/>
        </w:rPr>
        <w:t xml:space="preserve">una </w:t>
      </w:r>
      <w:r>
        <w:rPr>
          <w:spacing w:val="4"/>
        </w:rPr>
        <w:t xml:space="preserve">encuesta </w:t>
      </w:r>
      <w:r>
        <w:t>o</w:t>
      </w:r>
      <w:r>
        <w:rPr>
          <w:spacing w:val="24"/>
        </w:rPr>
        <w:t xml:space="preserve"> </w:t>
      </w:r>
      <w:r>
        <w:rPr>
          <w:spacing w:val="4"/>
        </w:rPr>
        <w:t xml:space="preserve">verificación </w:t>
      </w:r>
      <w:r>
        <w:rPr>
          <w:spacing w:val="3"/>
        </w:rPr>
        <w:t xml:space="preserve">en </w:t>
      </w:r>
      <w:r>
        <w:rPr>
          <w:spacing w:val="4"/>
        </w:rPr>
        <w:t xml:space="preserve">sitio </w:t>
      </w:r>
      <w:r>
        <w:rPr>
          <w:spacing w:val="3"/>
        </w:rPr>
        <w:t xml:space="preserve">sin </w:t>
      </w:r>
      <w:r>
        <w:rPr>
          <w:spacing w:val="4"/>
        </w:rPr>
        <w:t xml:space="preserve">costo </w:t>
      </w:r>
      <w:r>
        <w:rPr>
          <w:spacing w:val="3"/>
        </w:rPr>
        <w:t xml:space="preserve">para </w:t>
      </w:r>
      <w:r>
        <w:rPr>
          <w:spacing w:val="2"/>
        </w:rPr>
        <w:t xml:space="preserve">el </w:t>
      </w:r>
      <w:r>
        <w:rPr>
          <w:spacing w:val="4"/>
        </w:rPr>
        <w:t>plantel.</w:t>
      </w:r>
    </w:p>
    <w:p w:rsidR="00A74FD3" w:rsidRDefault="00D014D2">
      <w:pPr>
        <w:pStyle w:val="Ttulo2"/>
        <w:numPr>
          <w:ilvl w:val="0"/>
          <w:numId w:val="231"/>
        </w:numPr>
        <w:tabs>
          <w:tab w:val="left" w:pos="1488"/>
          <w:tab w:val="left" w:pos="1489"/>
        </w:tabs>
        <w:spacing w:before="217"/>
        <w:ind w:right="1033"/>
      </w:pPr>
      <w:r>
        <w:rPr>
          <w:color w:val="00529B"/>
          <w:spacing w:val="4"/>
        </w:rPr>
        <w:t xml:space="preserve">Procedimiento </w:t>
      </w:r>
      <w:r>
        <w:rPr>
          <w:color w:val="00529B"/>
          <w:spacing w:val="3"/>
        </w:rPr>
        <w:t xml:space="preserve">para </w:t>
      </w:r>
      <w:r>
        <w:rPr>
          <w:color w:val="00529B"/>
          <w:spacing w:val="4"/>
        </w:rPr>
        <w:t xml:space="preserve">solicitar </w:t>
      </w:r>
      <w:r>
        <w:rPr>
          <w:color w:val="00529B"/>
          <w:spacing w:val="3"/>
        </w:rPr>
        <w:t xml:space="preserve">el </w:t>
      </w:r>
      <w:r>
        <w:rPr>
          <w:color w:val="00529B"/>
          <w:spacing w:val="4"/>
        </w:rPr>
        <w:t xml:space="preserve">ingreso </w:t>
      </w:r>
      <w:r>
        <w:rPr>
          <w:color w:val="00529B"/>
          <w:spacing w:val="3"/>
        </w:rPr>
        <w:t xml:space="preserve">de </w:t>
      </w:r>
      <w:r>
        <w:rPr>
          <w:color w:val="00529B"/>
          <w:spacing w:val="4"/>
        </w:rPr>
        <w:t xml:space="preserve">planteles </w:t>
      </w:r>
      <w:r>
        <w:rPr>
          <w:color w:val="00529B"/>
          <w:spacing w:val="3"/>
        </w:rPr>
        <w:t xml:space="preserve">en </w:t>
      </w:r>
      <w:r>
        <w:rPr>
          <w:color w:val="00529B"/>
          <w:spacing w:val="4"/>
        </w:rPr>
        <w:t xml:space="preserve">condición </w:t>
      </w:r>
      <w:r>
        <w:rPr>
          <w:color w:val="00529B"/>
        </w:rPr>
        <w:t xml:space="preserve">de </w:t>
      </w:r>
      <w:r>
        <w:rPr>
          <w:color w:val="00529B"/>
          <w:spacing w:val="4"/>
        </w:rPr>
        <w:t>alternos</w:t>
      </w:r>
    </w:p>
    <w:p w:rsidR="00A74FD3" w:rsidRDefault="00D014D2">
      <w:pPr>
        <w:pStyle w:val="Textoindependiente"/>
        <w:spacing w:before="216"/>
        <w:ind w:left="922" w:right="368"/>
        <w:jc w:val="both"/>
      </w:pPr>
      <w:r>
        <w:t>Según el numeral 14 de los acuerdos tomados por el CD-PC-SINEMS en su sesión del 25 de octubre de 2015, la evaluación de planteles en condición de alternos les permitirá</w:t>
      </w:r>
      <w:r>
        <w:t xml:space="preserve"> su ingreso al PC-SINEMS en el nivel IV mediante una evaluación documental, o bien al nivel</w:t>
      </w:r>
      <w:r>
        <w:rPr>
          <w:spacing w:val="-19"/>
        </w:rPr>
        <w:t xml:space="preserve"> </w:t>
      </w:r>
      <w:r>
        <w:t>III,</w:t>
      </w:r>
      <w:r>
        <w:rPr>
          <w:spacing w:val="-18"/>
        </w:rPr>
        <w:t xml:space="preserve"> </w:t>
      </w:r>
      <w:r>
        <w:t>mediante</w:t>
      </w:r>
      <w:r>
        <w:rPr>
          <w:spacing w:val="-18"/>
        </w:rPr>
        <w:t xml:space="preserve"> </w:t>
      </w:r>
      <w:r>
        <w:t>una</w:t>
      </w:r>
      <w:r>
        <w:rPr>
          <w:spacing w:val="-20"/>
        </w:rPr>
        <w:t xml:space="preserve"> </w:t>
      </w:r>
      <w:r>
        <w:t>evaluación</w:t>
      </w:r>
      <w:r>
        <w:rPr>
          <w:spacing w:val="-18"/>
        </w:rPr>
        <w:t xml:space="preserve"> </w:t>
      </w:r>
      <w:r>
        <w:t>en</w:t>
      </w:r>
      <w:r>
        <w:rPr>
          <w:spacing w:val="-18"/>
        </w:rPr>
        <w:t xml:space="preserve"> </w:t>
      </w:r>
      <w:r>
        <w:t>sitio,</w:t>
      </w:r>
      <w:r>
        <w:rPr>
          <w:spacing w:val="-20"/>
        </w:rPr>
        <w:t xml:space="preserve"> </w:t>
      </w:r>
      <w:r>
        <w:t>pudiendo</w:t>
      </w:r>
      <w:r>
        <w:rPr>
          <w:spacing w:val="-17"/>
        </w:rPr>
        <w:t xml:space="preserve"> </w:t>
      </w:r>
      <w:r>
        <w:t>mantenerse</w:t>
      </w:r>
      <w:r>
        <w:rPr>
          <w:spacing w:val="-19"/>
        </w:rPr>
        <w:t xml:space="preserve"> </w:t>
      </w:r>
      <w:r>
        <w:t>en</w:t>
      </w:r>
      <w:r>
        <w:rPr>
          <w:spacing w:val="-23"/>
        </w:rPr>
        <w:t xml:space="preserve"> </w:t>
      </w:r>
      <w:r>
        <w:t>este</w:t>
      </w:r>
      <w:r>
        <w:rPr>
          <w:spacing w:val="-18"/>
        </w:rPr>
        <w:t xml:space="preserve"> </w:t>
      </w:r>
      <w:r>
        <w:t>último</w:t>
      </w:r>
      <w:r>
        <w:rPr>
          <w:spacing w:val="-20"/>
        </w:rPr>
        <w:t xml:space="preserve"> </w:t>
      </w:r>
      <w:r>
        <w:t>nivel</w:t>
      </w:r>
      <w:r>
        <w:rPr>
          <w:spacing w:val="-19"/>
        </w:rPr>
        <w:t xml:space="preserve"> </w:t>
      </w:r>
      <w:r>
        <w:t>todas las veces que busquen</w:t>
      </w:r>
      <w:r>
        <w:rPr>
          <w:spacing w:val="-3"/>
        </w:rPr>
        <w:t xml:space="preserve"> </w:t>
      </w:r>
      <w:r>
        <w:t>refrendarlo.</w:t>
      </w:r>
    </w:p>
    <w:p w:rsidR="00A74FD3" w:rsidRDefault="00D014D2">
      <w:pPr>
        <w:pStyle w:val="Textoindependiente"/>
        <w:spacing w:before="217"/>
        <w:ind w:left="922" w:right="373"/>
        <w:jc w:val="both"/>
      </w:pPr>
      <w:r>
        <w:t>Cabe mencionar que, para evitar cualquier t</w:t>
      </w:r>
      <w:r>
        <w:t>ipo de distorsión o comparaciones innecesarias, el nivel que se les otorgará a los centros educativos pertenecientes a este tipo</w:t>
      </w:r>
      <w:r>
        <w:rPr>
          <w:spacing w:val="-6"/>
        </w:rPr>
        <w:t xml:space="preserve"> </w:t>
      </w:r>
      <w:r>
        <w:t>de</w:t>
      </w:r>
      <w:r>
        <w:rPr>
          <w:spacing w:val="-6"/>
        </w:rPr>
        <w:t xml:space="preserve"> </w:t>
      </w:r>
      <w:r>
        <w:t>servicios</w:t>
      </w:r>
      <w:r>
        <w:rPr>
          <w:spacing w:val="-6"/>
        </w:rPr>
        <w:t xml:space="preserve"> </w:t>
      </w:r>
      <w:r>
        <w:t>será</w:t>
      </w:r>
      <w:r>
        <w:rPr>
          <w:spacing w:val="-7"/>
        </w:rPr>
        <w:t xml:space="preserve"> </w:t>
      </w:r>
      <w:r>
        <w:t>el</w:t>
      </w:r>
      <w:r>
        <w:rPr>
          <w:spacing w:val="-7"/>
        </w:rPr>
        <w:t xml:space="preserve"> </w:t>
      </w:r>
      <w:r>
        <w:t>de</w:t>
      </w:r>
      <w:r>
        <w:rPr>
          <w:spacing w:val="-5"/>
        </w:rPr>
        <w:t xml:space="preserve"> </w:t>
      </w:r>
      <w:r>
        <w:t>IV</w:t>
      </w:r>
      <w:r>
        <w:rPr>
          <w:spacing w:val="-3"/>
        </w:rPr>
        <w:t xml:space="preserve"> </w:t>
      </w:r>
      <w:r>
        <w:rPr>
          <w:i/>
        </w:rPr>
        <w:t>alterno</w:t>
      </w:r>
      <w:r>
        <w:rPr>
          <w:i/>
          <w:spacing w:val="-7"/>
        </w:rPr>
        <w:t xml:space="preserve"> </w:t>
      </w:r>
      <w:r>
        <w:t>o</w:t>
      </w:r>
      <w:r>
        <w:rPr>
          <w:spacing w:val="-5"/>
        </w:rPr>
        <w:t xml:space="preserve"> </w:t>
      </w:r>
      <w:r>
        <w:t>III</w:t>
      </w:r>
      <w:r>
        <w:rPr>
          <w:spacing w:val="-6"/>
        </w:rPr>
        <w:t xml:space="preserve"> </w:t>
      </w:r>
      <w:r>
        <w:rPr>
          <w:i/>
        </w:rPr>
        <w:t>alterno</w:t>
      </w:r>
      <w:r>
        <w:rPr>
          <w:i/>
          <w:spacing w:val="-5"/>
        </w:rPr>
        <w:t xml:space="preserve"> </w:t>
      </w:r>
      <w:r>
        <w:t>(IVa</w:t>
      </w:r>
      <w:r>
        <w:rPr>
          <w:spacing w:val="-7"/>
        </w:rPr>
        <w:t xml:space="preserve"> </w:t>
      </w:r>
      <w:r>
        <w:t>o</w:t>
      </w:r>
      <w:r>
        <w:rPr>
          <w:spacing w:val="-6"/>
        </w:rPr>
        <w:t xml:space="preserve"> </w:t>
      </w:r>
      <w:r>
        <w:t>IIIa),</w:t>
      </w:r>
      <w:r>
        <w:rPr>
          <w:spacing w:val="-7"/>
        </w:rPr>
        <w:t xml:space="preserve"> </w:t>
      </w:r>
      <w:r>
        <w:t>lo</w:t>
      </w:r>
      <w:r>
        <w:rPr>
          <w:spacing w:val="-5"/>
        </w:rPr>
        <w:t xml:space="preserve"> </w:t>
      </w:r>
      <w:r>
        <w:t>que</w:t>
      </w:r>
      <w:r>
        <w:rPr>
          <w:spacing w:val="-6"/>
        </w:rPr>
        <w:t xml:space="preserve"> </w:t>
      </w:r>
      <w:r>
        <w:t>los</w:t>
      </w:r>
      <w:r>
        <w:rPr>
          <w:spacing w:val="-7"/>
        </w:rPr>
        <w:t xml:space="preserve"> </w:t>
      </w:r>
      <w:r>
        <w:t>identificará</w:t>
      </w:r>
      <w:r>
        <w:rPr>
          <w:spacing w:val="-6"/>
        </w:rPr>
        <w:t xml:space="preserve"> </w:t>
      </w:r>
      <w:r>
        <w:t>con</w:t>
      </w:r>
      <w:r>
        <w:rPr>
          <w:spacing w:val="-6"/>
        </w:rPr>
        <w:t xml:space="preserve"> </w:t>
      </w:r>
      <w:r>
        <w:t>la especificidad necesaria del</w:t>
      </w:r>
      <w:r>
        <w:rPr>
          <w:spacing w:val="-1"/>
        </w:rPr>
        <w:t xml:space="preserve"> </w:t>
      </w:r>
      <w:r>
        <w:t>caso.</w:t>
      </w:r>
    </w:p>
    <w:p w:rsidR="00A74FD3" w:rsidRDefault="00A74FD3">
      <w:pPr>
        <w:jc w:val="both"/>
        <w:sectPr w:rsidR="00A74FD3">
          <w:pgSz w:w="12240" w:h="15840"/>
          <w:pgMar w:top="1060" w:right="760" w:bottom="960" w:left="780" w:header="0" w:footer="769" w:gutter="0"/>
          <w:cols w:space="720"/>
        </w:sectPr>
      </w:pPr>
    </w:p>
    <w:p w:rsidR="00A74FD3" w:rsidRDefault="00D014D2">
      <w:pPr>
        <w:pStyle w:val="Textoindependiente"/>
        <w:spacing w:before="70" w:line="237" w:lineRule="auto"/>
        <w:ind w:left="922" w:right="368"/>
        <w:jc w:val="both"/>
        <w:rPr>
          <w:sz w:val="16"/>
        </w:rPr>
      </w:pPr>
      <w:r>
        <w:t>La solicitud de avance a niveles subsiguientes ocurrirá únicamente en el escenario en el que se esté efectuando la conversión a un plantel convencional, ya sea que ofrezca el enfoque de bachillerato general o tecnológico,</w:t>
      </w:r>
      <w:r>
        <w:rPr>
          <w:color w:val="00529B"/>
          <w:position w:val="8"/>
          <w:sz w:val="16"/>
        </w:rPr>
        <w:t xml:space="preserve">17 </w:t>
      </w:r>
      <w:r>
        <w:t>lo que los sujetará a la aplicación de los parámetros, indicadores y referentes utilizados en la evaluación de estos últimos.</w:t>
      </w:r>
      <w:r>
        <w:rPr>
          <w:color w:val="00529B"/>
          <w:position w:val="8"/>
          <w:sz w:val="16"/>
        </w:rPr>
        <w:t>18</w:t>
      </w:r>
    </w:p>
    <w:p w:rsidR="00A74FD3" w:rsidRDefault="00D014D2">
      <w:pPr>
        <w:pStyle w:val="Textoindependiente"/>
        <w:spacing w:before="216"/>
        <w:ind w:left="922" w:right="368"/>
        <w:jc w:val="both"/>
      </w:pPr>
      <w:r>
        <w:t>Para</w:t>
      </w:r>
      <w:r>
        <w:rPr>
          <w:spacing w:val="-4"/>
        </w:rPr>
        <w:t xml:space="preserve"> </w:t>
      </w:r>
      <w:r>
        <w:t>solicitar</w:t>
      </w:r>
      <w:r>
        <w:rPr>
          <w:spacing w:val="-6"/>
        </w:rPr>
        <w:t xml:space="preserve"> </w:t>
      </w:r>
      <w:r>
        <w:t>la</w:t>
      </w:r>
      <w:r>
        <w:rPr>
          <w:spacing w:val="-3"/>
        </w:rPr>
        <w:t xml:space="preserve"> </w:t>
      </w:r>
      <w:r>
        <w:t>evaluación</w:t>
      </w:r>
      <w:r>
        <w:rPr>
          <w:spacing w:val="-5"/>
        </w:rPr>
        <w:t xml:space="preserve"> </w:t>
      </w:r>
      <w:r>
        <w:t>de</w:t>
      </w:r>
      <w:r>
        <w:rPr>
          <w:spacing w:val="-6"/>
        </w:rPr>
        <w:t xml:space="preserve"> </w:t>
      </w:r>
      <w:r>
        <w:t>un</w:t>
      </w:r>
      <w:r>
        <w:rPr>
          <w:spacing w:val="-7"/>
        </w:rPr>
        <w:t xml:space="preserve"> </w:t>
      </w:r>
      <w:r>
        <w:t>plantel</w:t>
      </w:r>
      <w:r>
        <w:rPr>
          <w:spacing w:val="-3"/>
        </w:rPr>
        <w:t xml:space="preserve"> </w:t>
      </w:r>
      <w:r>
        <w:t>en</w:t>
      </w:r>
      <w:r>
        <w:rPr>
          <w:spacing w:val="-5"/>
        </w:rPr>
        <w:t xml:space="preserve"> </w:t>
      </w:r>
      <w:r>
        <w:t>condición</w:t>
      </w:r>
      <w:r>
        <w:rPr>
          <w:spacing w:val="-7"/>
        </w:rPr>
        <w:t xml:space="preserve"> </w:t>
      </w:r>
      <w:r>
        <w:t>alterna</w:t>
      </w:r>
      <w:r>
        <w:rPr>
          <w:spacing w:val="-4"/>
        </w:rPr>
        <w:t xml:space="preserve"> </w:t>
      </w:r>
      <w:r>
        <w:t>con</w:t>
      </w:r>
      <w:r>
        <w:rPr>
          <w:spacing w:val="-7"/>
        </w:rPr>
        <w:t xml:space="preserve"> </w:t>
      </w:r>
      <w:r>
        <w:t>fines</w:t>
      </w:r>
      <w:r>
        <w:rPr>
          <w:spacing w:val="-6"/>
        </w:rPr>
        <w:t xml:space="preserve"> </w:t>
      </w:r>
      <w:r>
        <w:t>de</w:t>
      </w:r>
      <w:r>
        <w:rPr>
          <w:spacing w:val="-5"/>
        </w:rPr>
        <w:t xml:space="preserve"> </w:t>
      </w:r>
      <w:r>
        <w:t>ingreso</w:t>
      </w:r>
      <w:r>
        <w:rPr>
          <w:spacing w:val="-6"/>
        </w:rPr>
        <w:t xml:space="preserve"> </w:t>
      </w:r>
      <w:r>
        <w:t>al</w:t>
      </w:r>
      <w:r>
        <w:rPr>
          <w:spacing w:val="-6"/>
        </w:rPr>
        <w:t xml:space="preserve"> </w:t>
      </w:r>
      <w:r>
        <w:t>PC- SINEMS</w:t>
      </w:r>
      <w:r>
        <w:rPr>
          <w:spacing w:val="-15"/>
        </w:rPr>
        <w:t xml:space="preserve"> </w:t>
      </w:r>
      <w:r>
        <w:t>e</w:t>
      </w:r>
      <w:r>
        <w:rPr>
          <w:spacing w:val="-16"/>
        </w:rPr>
        <w:t xml:space="preserve"> </w:t>
      </w:r>
      <w:r>
        <w:t>independientemente</w:t>
      </w:r>
      <w:r>
        <w:rPr>
          <w:spacing w:val="-15"/>
        </w:rPr>
        <w:t xml:space="preserve"> </w:t>
      </w:r>
      <w:r>
        <w:t>del</w:t>
      </w:r>
      <w:r>
        <w:rPr>
          <w:spacing w:val="-16"/>
        </w:rPr>
        <w:t xml:space="preserve"> </w:t>
      </w:r>
      <w:r>
        <w:t>nive</w:t>
      </w:r>
      <w:r>
        <w:t>l</w:t>
      </w:r>
      <w:r>
        <w:rPr>
          <w:spacing w:val="-17"/>
        </w:rPr>
        <w:t xml:space="preserve"> </w:t>
      </w:r>
      <w:r>
        <w:t>al</w:t>
      </w:r>
      <w:r>
        <w:rPr>
          <w:spacing w:val="-17"/>
        </w:rPr>
        <w:t xml:space="preserve"> </w:t>
      </w:r>
      <w:r>
        <w:t>que</w:t>
      </w:r>
      <w:r>
        <w:rPr>
          <w:spacing w:val="-15"/>
        </w:rPr>
        <w:t xml:space="preserve"> </w:t>
      </w:r>
      <w:r>
        <w:t>solicitan</w:t>
      </w:r>
      <w:r>
        <w:rPr>
          <w:spacing w:val="-16"/>
        </w:rPr>
        <w:t xml:space="preserve"> </w:t>
      </w:r>
      <w:r>
        <w:t>ingresar</w:t>
      </w:r>
      <w:r>
        <w:rPr>
          <w:spacing w:val="-17"/>
        </w:rPr>
        <w:t xml:space="preserve"> </w:t>
      </w:r>
      <w:r>
        <w:t>(IVa</w:t>
      </w:r>
      <w:r>
        <w:rPr>
          <w:spacing w:val="-15"/>
        </w:rPr>
        <w:t xml:space="preserve"> </w:t>
      </w:r>
      <w:r>
        <w:t>o</w:t>
      </w:r>
      <w:r>
        <w:rPr>
          <w:spacing w:val="-15"/>
        </w:rPr>
        <w:t xml:space="preserve"> </w:t>
      </w:r>
      <w:r>
        <w:t>IIIa),</w:t>
      </w:r>
      <w:r>
        <w:rPr>
          <w:spacing w:val="-17"/>
        </w:rPr>
        <w:t xml:space="preserve"> </w:t>
      </w:r>
      <w:r>
        <w:t>es</w:t>
      </w:r>
      <w:r>
        <w:rPr>
          <w:spacing w:val="-16"/>
        </w:rPr>
        <w:t xml:space="preserve"> </w:t>
      </w:r>
      <w:r>
        <w:t>necesario que el responsable del centro educativo considere haber cubierto los requisitos de la siguiente lista de componentes de evaluación, cuyos criterios, parámetros e indicadores (que se describen en el capítulo 4) fueron ajustados a este tipo de plan</w:t>
      </w:r>
      <w:r>
        <w:t>tel en condición de alterno:</w:t>
      </w:r>
    </w:p>
    <w:p w:rsidR="00A74FD3" w:rsidRDefault="00A74FD3">
      <w:pPr>
        <w:pStyle w:val="Textoindependiente"/>
        <w:rPr>
          <w:sz w:val="26"/>
        </w:rPr>
      </w:pPr>
    </w:p>
    <w:p w:rsidR="00A74FD3" w:rsidRDefault="00D014D2">
      <w:pPr>
        <w:pStyle w:val="Ttulo2"/>
        <w:numPr>
          <w:ilvl w:val="0"/>
          <w:numId w:val="229"/>
        </w:numPr>
        <w:tabs>
          <w:tab w:val="left" w:pos="1641"/>
          <w:tab w:val="left" w:pos="1642"/>
        </w:tabs>
        <w:spacing w:before="158"/>
      </w:pPr>
      <w:r>
        <w:t>Planes y programas de estudio</w:t>
      </w:r>
      <w:r>
        <w:rPr>
          <w:spacing w:val="-7"/>
        </w:rPr>
        <w:t xml:space="preserve"> </w:t>
      </w:r>
      <w:r>
        <w:t>(PPE)</w:t>
      </w:r>
    </w:p>
    <w:p w:rsidR="00A74FD3" w:rsidRDefault="00D014D2">
      <w:pPr>
        <w:pStyle w:val="Textoindependiente"/>
        <w:spacing w:before="214"/>
        <w:ind w:left="1630" w:right="370"/>
        <w:jc w:val="both"/>
      </w:pPr>
      <w:r>
        <w:t>Deberán poner a disposición del Copeems los PPE específicos que expliciten cómo su modelo cumple con las competencias señaladas en el MCC; cómo cumplen</w:t>
      </w:r>
      <w:r>
        <w:rPr>
          <w:spacing w:val="-13"/>
        </w:rPr>
        <w:t xml:space="preserve"> </w:t>
      </w:r>
      <w:r>
        <w:t>con</w:t>
      </w:r>
      <w:r>
        <w:rPr>
          <w:spacing w:val="-13"/>
        </w:rPr>
        <w:t xml:space="preserve"> </w:t>
      </w:r>
      <w:r>
        <w:t>el</w:t>
      </w:r>
      <w:r>
        <w:rPr>
          <w:spacing w:val="-14"/>
        </w:rPr>
        <w:t xml:space="preserve"> </w:t>
      </w:r>
      <w:r>
        <w:t>perfil</w:t>
      </w:r>
      <w:r>
        <w:rPr>
          <w:spacing w:val="-14"/>
        </w:rPr>
        <w:t xml:space="preserve"> </w:t>
      </w:r>
      <w:r>
        <w:t>de</w:t>
      </w:r>
      <w:r>
        <w:rPr>
          <w:spacing w:val="-11"/>
        </w:rPr>
        <w:t xml:space="preserve"> </w:t>
      </w:r>
      <w:r>
        <w:t>egreso</w:t>
      </w:r>
      <w:r>
        <w:rPr>
          <w:spacing w:val="-13"/>
        </w:rPr>
        <w:t xml:space="preserve"> </w:t>
      </w:r>
      <w:r>
        <w:t>correspondient</w:t>
      </w:r>
      <w:r>
        <w:t>e</w:t>
      </w:r>
      <w:r>
        <w:rPr>
          <w:spacing w:val="-12"/>
        </w:rPr>
        <w:t xml:space="preserve"> </w:t>
      </w:r>
      <w:r>
        <w:t>a</w:t>
      </w:r>
      <w:r>
        <w:rPr>
          <w:spacing w:val="-13"/>
        </w:rPr>
        <w:t xml:space="preserve"> </w:t>
      </w:r>
      <w:r>
        <w:t>su</w:t>
      </w:r>
      <w:r>
        <w:rPr>
          <w:spacing w:val="-13"/>
        </w:rPr>
        <w:t xml:space="preserve"> </w:t>
      </w:r>
      <w:r>
        <w:t>PPE</w:t>
      </w:r>
      <w:r>
        <w:rPr>
          <w:spacing w:val="-10"/>
        </w:rPr>
        <w:t xml:space="preserve"> </w:t>
      </w:r>
      <w:r>
        <w:t>y</w:t>
      </w:r>
      <w:r>
        <w:rPr>
          <w:spacing w:val="-14"/>
        </w:rPr>
        <w:t xml:space="preserve"> </w:t>
      </w:r>
      <w:r>
        <w:t>que</w:t>
      </w:r>
      <w:r>
        <w:rPr>
          <w:spacing w:val="-13"/>
        </w:rPr>
        <w:t xml:space="preserve"> </w:t>
      </w:r>
      <w:r>
        <w:t>contiene</w:t>
      </w:r>
      <w:r>
        <w:rPr>
          <w:spacing w:val="-12"/>
        </w:rPr>
        <w:t xml:space="preserve"> </w:t>
      </w:r>
      <w:r>
        <w:t>el</w:t>
      </w:r>
      <w:r>
        <w:rPr>
          <w:spacing w:val="-14"/>
        </w:rPr>
        <w:t xml:space="preserve"> </w:t>
      </w:r>
      <w:r>
        <w:t>núcleo del MCC consignado en la RIEMS-MEPEO; y cómo ofrecen los programas de tutoría y orientación (educativa, vocacional y socioemocional) además de su normativa para obtener un dictamen favorable por parte del</w:t>
      </w:r>
      <w:r>
        <w:rPr>
          <w:spacing w:val="-8"/>
        </w:rPr>
        <w:t xml:space="preserve"> </w:t>
      </w:r>
      <w:r>
        <w:t>Copeems.</w:t>
      </w:r>
    </w:p>
    <w:p w:rsidR="00A74FD3" w:rsidRDefault="00D014D2">
      <w:pPr>
        <w:pStyle w:val="Ttulo2"/>
        <w:numPr>
          <w:ilvl w:val="0"/>
          <w:numId w:val="229"/>
        </w:numPr>
        <w:tabs>
          <w:tab w:val="left" w:pos="1641"/>
          <w:tab w:val="left" w:pos="1642"/>
        </w:tabs>
        <w:spacing w:before="217"/>
      </w:pPr>
      <w:r>
        <w:t>Infrae</w:t>
      </w:r>
      <w:r>
        <w:t>structura</w:t>
      </w:r>
    </w:p>
    <w:p w:rsidR="00A74FD3" w:rsidRDefault="00D014D2">
      <w:pPr>
        <w:pStyle w:val="Textoindependiente"/>
        <w:spacing w:before="212"/>
        <w:ind w:left="1630" w:right="375"/>
        <w:jc w:val="both"/>
      </w:pPr>
      <w:r>
        <w:t>Deberán contar con las aulas suficientes para recibir al número de grupos que se atienden en cada ciclo escolar. Estas aulas deben poder soportar una instalación eléctrica básica que permita el funcionamiento regular de lo que se refiere en el ap</w:t>
      </w:r>
      <w:r>
        <w:t>artado de equipamiento y recursos didácticos. De la misma manera, deberá existir</w:t>
      </w:r>
      <w:r>
        <w:rPr>
          <w:spacing w:val="-11"/>
        </w:rPr>
        <w:t xml:space="preserve"> </w:t>
      </w:r>
      <w:r>
        <w:t>una</w:t>
      </w:r>
      <w:r>
        <w:rPr>
          <w:spacing w:val="-8"/>
        </w:rPr>
        <w:t xml:space="preserve"> </w:t>
      </w:r>
      <w:r>
        <w:t>instalación</w:t>
      </w:r>
      <w:r>
        <w:rPr>
          <w:spacing w:val="-11"/>
        </w:rPr>
        <w:t xml:space="preserve"> </w:t>
      </w:r>
      <w:r>
        <w:t>sanitaria</w:t>
      </w:r>
      <w:r>
        <w:rPr>
          <w:spacing w:val="-8"/>
        </w:rPr>
        <w:t xml:space="preserve"> </w:t>
      </w:r>
      <w:r>
        <w:t>con</w:t>
      </w:r>
      <w:r>
        <w:rPr>
          <w:spacing w:val="-8"/>
        </w:rPr>
        <w:t xml:space="preserve"> </w:t>
      </w:r>
      <w:r>
        <w:t>agua</w:t>
      </w:r>
      <w:r>
        <w:rPr>
          <w:spacing w:val="-11"/>
        </w:rPr>
        <w:t xml:space="preserve"> </w:t>
      </w:r>
      <w:r>
        <w:t>disponible</w:t>
      </w:r>
      <w:r>
        <w:rPr>
          <w:spacing w:val="-8"/>
        </w:rPr>
        <w:t xml:space="preserve"> </w:t>
      </w:r>
      <w:r>
        <w:t>suficiente</w:t>
      </w:r>
      <w:r>
        <w:rPr>
          <w:spacing w:val="-8"/>
        </w:rPr>
        <w:t xml:space="preserve"> </w:t>
      </w:r>
      <w:r>
        <w:t>y</w:t>
      </w:r>
      <w:r>
        <w:rPr>
          <w:spacing w:val="-12"/>
        </w:rPr>
        <w:t xml:space="preserve"> </w:t>
      </w:r>
      <w:r>
        <w:t>en</w:t>
      </w:r>
      <w:r>
        <w:rPr>
          <w:spacing w:val="-11"/>
        </w:rPr>
        <w:t xml:space="preserve"> </w:t>
      </w:r>
      <w:r>
        <w:t>funcionamiento regular, que garantice la higiene y la salud de la comunidad escolar. La construcción deberá cumpl</w:t>
      </w:r>
      <w:r>
        <w:t>ir con la normativa establecida por la autoridad municipal del caso en materia de</w:t>
      </w:r>
      <w:r>
        <w:rPr>
          <w:spacing w:val="-6"/>
        </w:rPr>
        <w:t xml:space="preserve"> </w:t>
      </w:r>
      <w:r>
        <w:t>seguridad.</w:t>
      </w:r>
    </w:p>
    <w:p w:rsidR="00A74FD3" w:rsidRDefault="00A74FD3">
      <w:pPr>
        <w:pStyle w:val="Textoindependiente"/>
        <w:rPr>
          <w:sz w:val="26"/>
        </w:rPr>
      </w:pPr>
    </w:p>
    <w:p w:rsidR="00A74FD3" w:rsidRDefault="00D014D2">
      <w:pPr>
        <w:pStyle w:val="Ttulo2"/>
        <w:numPr>
          <w:ilvl w:val="0"/>
          <w:numId w:val="229"/>
        </w:numPr>
        <w:tabs>
          <w:tab w:val="left" w:pos="1641"/>
          <w:tab w:val="left" w:pos="1642"/>
        </w:tabs>
        <w:spacing w:before="158"/>
      </w:pPr>
      <w:r>
        <w:t>Planta</w:t>
      </w:r>
      <w:r>
        <w:rPr>
          <w:spacing w:val="-1"/>
        </w:rPr>
        <w:t xml:space="preserve"> </w:t>
      </w:r>
      <w:r>
        <w:t>docente</w:t>
      </w:r>
    </w:p>
    <w:p w:rsidR="00A74FD3" w:rsidRDefault="00D014D2">
      <w:pPr>
        <w:pStyle w:val="Textoindependiente"/>
        <w:spacing w:before="214"/>
        <w:ind w:left="1630" w:right="369"/>
        <w:jc w:val="both"/>
      </w:pPr>
      <w:r>
        <w:t>La</w:t>
      </w:r>
      <w:r>
        <w:rPr>
          <w:spacing w:val="-9"/>
        </w:rPr>
        <w:t xml:space="preserve"> </w:t>
      </w:r>
      <w:r>
        <w:t>totalidad</w:t>
      </w:r>
      <w:r>
        <w:rPr>
          <w:spacing w:val="-9"/>
        </w:rPr>
        <w:t xml:space="preserve"> </w:t>
      </w:r>
      <w:r>
        <w:t>del</w:t>
      </w:r>
      <w:r>
        <w:rPr>
          <w:spacing w:val="-10"/>
        </w:rPr>
        <w:t xml:space="preserve"> </w:t>
      </w:r>
      <w:r>
        <w:t>número</w:t>
      </w:r>
      <w:r>
        <w:rPr>
          <w:spacing w:val="-9"/>
        </w:rPr>
        <w:t xml:space="preserve"> </w:t>
      </w:r>
      <w:r>
        <w:t>de</w:t>
      </w:r>
      <w:r>
        <w:rPr>
          <w:spacing w:val="-8"/>
        </w:rPr>
        <w:t xml:space="preserve"> </w:t>
      </w:r>
      <w:r>
        <w:t>docentes</w:t>
      </w:r>
      <w:r>
        <w:rPr>
          <w:spacing w:val="-8"/>
        </w:rPr>
        <w:t xml:space="preserve"> </w:t>
      </w:r>
      <w:r>
        <w:t>que</w:t>
      </w:r>
      <w:r>
        <w:rPr>
          <w:spacing w:val="-9"/>
        </w:rPr>
        <w:t xml:space="preserve"> </w:t>
      </w:r>
      <w:r>
        <w:t>estipule</w:t>
      </w:r>
      <w:r>
        <w:rPr>
          <w:spacing w:val="-9"/>
        </w:rPr>
        <w:t xml:space="preserve"> </w:t>
      </w:r>
      <w:r>
        <w:t>cada</w:t>
      </w:r>
      <w:r>
        <w:rPr>
          <w:spacing w:val="-12"/>
        </w:rPr>
        <w:t xml:space="preserve"> </w:t>
      </w:r>
      <w:r>
        <w:t>modelo</w:t>
      </w:r>
      <w:r>
        <w:rPr>
          <w:spacing w:val="-9"/>
        </w:rPr>
        <w:t xml:space="preserve"> </w:t>
      </w:r>
      <w:r>
        <w:t>tendrá</w:t>
      </w:r>
      <w:r>
        <w:rPr>
          <w:spacing w:val="-10"/>
        </w:rPr>
        <w:t xml:space="preserve"> </w:t>
      </w:r>
      <w:r>
        <w:t>que</w:t>
      </w:r>
      <w:r>
        <w:rPr>
          <w:spacing w:val="-9"/>
        </w:rPr>
        <w:t xml:space="preserve"> </w:t>
      </w:r>
      <w:r>
        <w:t>mostrar la</w:t>
      </w:r>
      <w:r>
        <w:rPr>
          <w:spacing w:val="-10"/>
        </w:rPr>
        <w:t xml:space="preserve"> </w:t>
      </w:r>
      <w:r>
        <w:t>acreditación</w:t>
      </w:r>
      <w:r>
        <w:rPr>
          <w:spacing w:val="-8"/>
        </w:rPr>
        <w:t xml:space="preserve"> </w:t>
      </w:r>
      <w:r>
        <w:t>de</w:t>
      </w:r>
      <w:r>
        <w:rPr>
          <w:spacing w:val="-8"/>
        </w:rPr>
        <w:t xml:space="preserve"> </w:t>
      </w:r>
      <w:r>
        <w:t>una</w:t>
      </w:r>
      <w:r>
        <w:rPr>
          <w:spacing w:val="-9"/>
        </w:rPr>
        <w:t xml:space="preserve"> </w:t>
      </w:r>
      <w:r>
        <w:t>licenciatura</w:t>
      </w:r>
      <w:r>
        <w:rPr>
          <w:spacing w:val="-11"/>
        </w:rPr>
        <w:t xml:space="preserve"> </w:t>
      </w:r>
      <w:r>
        <w:t>o</w:t>
      </w:r>
      <w:r>
        <w:rPr>
          <w:spacing w:val="-8"/>
        </w:rPr>
        <w:t xml:space="preserve"> </w:t>
      </w:r>
      <w:r>
        <w:t>de</w:t>
      </w:r>
      <w:r>
        <w:rPr>
          <w:spacing w:val="-9"/>
        </w:rPr>
        <w:t xml:space="preserve"> </w:t>
      </w:r>
      <w:r>
        <w:t>técnico</w:t>
      </w:r>
      <w:r>
        <w:rPr>
          <w:spacing w:val="-9"/>
        </w:rPr>
        <w:t xml:space="preserve"> </w:t>
      </w:r>
      <w:r>
        <w:t>superior</w:t>
      </w:r>
      <w:r>
        <w:rPr>
          <w:spacing w:val="-10"/>
        </w:rPr>
        <w:t xml:space="preserve"> </w:t>
      </w:r>
      <w:r>
        <w:t>universitario</w:t>
      </w:r>
      <w:r>
        <w:rPr>
          <w:spacing w:val="-8"/>
        </w:rPr>
        <w:t xml:space="preserve"> </w:t>
      </w:r>
      <w:r>
        <w:t>(TSU),</w:t>
      </w:r>
      <w:r>
        <w:rPr>
          <w:spacing w:val="-10"/>
        </w:rPr>
        <w:t xml:space="preserve"> </w:t>
      </w:r>
      <w:r>
        <w:t>o</w:t>
      </w:r>
      <w:r>
        <w:rPr>
          <w:spacing w:val="-8"/>
        </w:rPr>
        <w:t xml:space="preserve"> </w:t>
      </w:r>
      <w:r>
        <w:t>bien los cursos que los habiliten como idóneos para impartir las UAC</w:t>
      </w:r>
      <w:r>
        <w:rPr>
          <w:color w:val="00529B"/>
          <w:position w:val="8"/>
          <w:sz w:val="16"/>
        </w:rPr>
        <w:t xml:space="preserve">19 </w:t>
      </w:r>
      <w:r>
        <w:t>que tienen a su cargo. De la misma manera, demostrar la acreditación de por lo menos un curso de</w:t>
      </w:r>
      <w:r>
        <w:rPr>
          <w:spacing w:val="-8"/>
        </w:rPr>
        <w:t xml:space="preserve"> </w:t>
      </w:r>
      <w:r>
        <w:t>formación,</w:t>
      </w:r>
      <w:r>
        <w:rPr>
          <w:spacing w:val="-6"/>
        </w:rPr>
        <w:t xml:space="preserve"> </w:t>
      </w:r>
      <w:r>
        <w:t>inducción</w:t>
      </w:r>
      <w:r>
        <w:rPr>
          <w:spacing w:val="-6"/>
        </w:rPr>
        <w:t xml:space="preserve"> </w:t>
      </w:r>
      <w:r>
        <w:t>o</w:t>
      </w:r>
      <w:r>
        <w:rPr>
          <w:spacing w:val="-6"/>
        </w:rPr>
        <w:t xml:space="preserve"> </w:t>
      </w:r>
      <w:r>
        <w:t>capacitación,</w:t>
      </w:r>
      <w:r>
        <w:rPr>
          <w:spacing w:val="-9"/>
        </w:rPr>
        <w:t xml:space="preserve"> </w:t>
      </w:r>
      <w:r>
        <w:t>que</w:t>
      </w:r>
      <w:r>
        <w:rPr>
          <w:spacing w:val="-6"/>
        </w:rPr>
        <w:t xml:space="preserve"> </w:t>
      </w:r>
      <w:r>
        <w:t>imparta</w:t>
      </w:r>
      <w:r>
        <w:rPr>
          <w:spacing w:val="-6"/>
        </w:rPr>
        <w:t xml:space="preserve"> </w:t>
      </w:r>
      <w:r>
        <w:t>la</w:t>
      </w:r>
      <w:r>
        <w:rPr>
          <w:spacing w:val="-6"/>
        </w:rPr>
        <w:t xml:space="preserve"> </w:t>
      </w:r>
      <w:r>
        <w:t>DIM</w:t>
      </w:r>
      <w:r>
        <w:rPr>
          <w:spacing w:val="-10"/>
        </w:rPr>
        <w:t xml:space="preserve"> </w:t>
      </w:r>
      <w:r>
        <w:t>a</w:t>
      </w:r>
      <w:r>
        <w:rPr>
          <w:spacing w:val="-6"/>
        </w:rPr>
        <w:t xml:space="preserve"> </w:t>
      </w:r>
      <w:r>
        <w:t>la</w:t>
      </w:r>
      <w:r>
        <w:rPr>
          <w:spacing w:val="-6"/>
        </w:rPr>
        <w:t xml:space="preserve"> </w:t>
      </w:r>
      <w:r>
        <w:t>que</w:t>
      </w:r>
      <w:r>
        <w:rPr>
          <w:spacing w:val="-8"/>
        </w:rPr>
        <w:t xml:space="preserve"> </w:t>
      </w:r>
      <w:r>
        <w:t>se</w:t>
      </w:r>
      <w:r>
        <w:rPr>
          <w:spacing w:val="-6"/>
        </w:rPr>
        <w:t xml:space="preserve"> </w:t>
      </w:r>
      <w:r>
        <w:t>adscribe</w:t>
      </w:r>
      <w:r>
        <w:rPr>
          <w:spacing w:val="-6"/>
        </w:rPr>
        <w:t xml:space="preserve"> </w:t>
      </w:r>
      <w:r>
        <w:t>el centro</w:t>
      </w:r>
      <w:r>
        <w:rPr>
          <w:spacing w:val="-3"/>
        </w:rPr>
        <w:t xml:space="preserve"> </w:t>
      </w:r>
      <w:r>
        <w:t>educativo.</w:t>
      </w:r>
    </w:p>
    <w:p w:rsidR="00A74FD3" w:rsidRDefault="00301262">
      <w:pPr>
        <w:pStyle w:val="Textoindependiente"/>
        <w:spacing w:before="6"/>
        <w:rPr>
          <w:sz w:val="14"/>
        </w:rPr>
      </w:pPr>
      <w:r>
        <w:rPr>
          <w:noProof/>
          <w:lang w:val="es-MX" w:eastAsia="es-MX" w:bidi="ar-SA"/>
        </w:rPr>
        <mc:AlternateContent>
          <mc:Choice Requires="wps">
            <w:drawing>
              <wp:anchor distT="0" distB="0" distL="0" distR="0" simplePos="0" relativeHeight="251731968" behindDoc="1" locked="0" layoutInCell="1" allowOverlap="1">
                <wp:simplePos x="0" y="0"/>
                <wp:positionH relativeFrom="page">
                  <wp:posOffset>1080770</wp:posOffset>
                </wp:positionH>
                <wp:positionV relativeFrom="paragraph">
                  <wp:posOffset>136525</wp:posOffset>
                </wp:positionV>
                <wp:extent cx="1828800" cy="0"/>
                <wp:effectExtent l="0" t="0" r="0" b="0"/>
                <wp:wrapTopAndBottom/>
                <wp:docPr id="268"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B9FD6" id="Line 226" o:spid="_x0000_s1026"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75pt" to="229.1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" strokeweight=".84pt">
                <w10:wrap type="topAndBottom" anchorx="page"/>
              </v:line>
            </w:pict>
          </mc:Fallback>
        </mc:AlternateContent>
      </w:r>
    </w:p>
    <w:p w:rsidR="00A74FD3" w:rsidRDefault="00D014D2">
      <w:pPr>
        <w:spacing w:before="74"/>
        <w:ind w:left="922" w:right="366"/>
        <w:jc w:val="both"/>
        <w:rPr>
          <w:sz w:val="16"/>
        </w:rPr>
      </w:pPr>
      <w:r>
        <w:rPr>
          <w:color w:val="00529B"/>
          <w:position w:val="6"/>
          <w:sz w:val="12"/>
        </w:rPr>
        <w:t xml:space="preserve">17 </w:t>
      </w:r>
      <w:r>
        <w:rPr>
          <w:sz w:val="16"/>
        </w:rPr>
        <w:t>Colegio de Bachilleres y Cecyte son los subsistemas en los que mayoritariamente se albergan estos planteles en condición de alternos.</w:t>
      </w:r>
      <w:r>
        <w:rPr>
          <w:spacing w:val="-6"/>
          <w:sz w:val="16"/>
        </w:rPr>
        <w:t xml:space="preserve"> </w:t>
      </w:r>
      <w:r>
        <w:rPr>
          <w:sz w:val="16"/>
        </w:rPr>
        <w:t>Los</w:t>
      </w:r>
      <w:r>
        <w:rPr>
          <w:spacing w:val="-6"/>
          <w:sz w:val="16"/>
        </w:rPr>
        <w:t xml:space="preserve"> </w:t>
      </w:r>
      <w:r>
        <w:rPr>
          <w:sz w:val="16"/>
        </w:rPr>
        <w:t>Telebachilleratos</w:t>
      </w:r>
      <w:r>
        <w:rPr>
          <w:spacing w:val="-5"/>
          <w:sz w:val="16"/>
        </w:rPr>
        <w:t xml:space="preserve"> </w:t>
      </w:r>
      <w:r>
        <w:rPr>
          <w:sz w:val="16"/>
        </w:rPr>
        <w:t>estatales</w:t>
      </w:r>
      <w:r>
        <w:rPr>
          <w:spacing w:val="-6"/>
          <w:sz w:val="16"/>
        </w:rPr>
        <w:t xml:space="preserve"> </w:t>
      </w:r>
      <w:r>
        <w:rPr>
          <w:sz w:val="16"/>
        </w:rPr>
        <w:t>deberán</w:t>
      </w:r>
      <w:r>
        <w:rPr>
          <w:spacing w:val="-5"/>
          <w:sz w:val="16"/>
        </w:rPr>
        <w:t xml:space="preserve"> </w:t>
      </w:r>
      <w:r>
        <w:rPr>
          <w:sz w:val="16"/>
        </w:rPr>
        <w:t>explicar</w:t>
      </w:r>
      <w:r>
        <w:rPr>
          <w:spacing w:val="-7"/>
          <w:sz w:val="16"/>
        </w:rPr>
        <w:t xml:space="preserve"> </w:t>
      </w:r>
      <w:r>
        <w:rPr>
          <w:sz w:val="16"/>
        </w:rPr>
        <w:t>con</w:t>
      </w:r>
      <w:r>
        <w:rPr>
          <w:spacing w:val="-8"/>
          <w:sz w:val="16"/>
        </w:rPr>
        <w:t xml:space="preserve"> </w:t>
      </w:r>
      <w:r>
        <w:rPr>
          <w:sz w:val="16"/>
        </w:rPr>
        <w:t>puntualidad</w:t>
      </w:r>
      <w:r>
        <w:rPr>
          <w:spacing w:val="-7"/>
          <w:sz w:val="16"/>
        </w:rPr>
        <w:t xml:space="preserve"> </w:t>
      </w:r>
      <w:r>
        <w:rPr>
          <w:sz w:val="16"/>
        </w:rPr>
        <w:t>cuáles</w:t>
      </w:r>
      <w:r>
        <w:rPr>
          <w:spacing w:val="-6"/>
          <w:sz w:val="16"/>
        </w:rPr>
        <w:t xml:space="preserve"> </w:t>
      </w:r>
      <w:r>
        <w:rPr>
          <w:sz w:val="16"/>
        </w:rPr>
        <w:t>han</w:t>
      </w:r>
      <w:r>
        <w:rPr>
          <w:spacing w:val="-7"/>
          <w:sz w:val="16"/>
        </w:rPr>
        <w:t xml:space="preserve"> </w:t>
      </w:r>
      <w:r>
        <w:rPr>
          <w:sz w:val="16"/>
        </w:rPr>
        <w:t>sido</w:t>
      </w:r>
      <w:r>
        <w:rPr>
          <w:spacing w:val="-6"/>
          <w:sz w:val="16"/>
        </w:rPr>
        <w:t xml:space="preserve"> </w:t>
      </w:r>
      <w:r>
        <w:rPr>
          <w:sz w:val="16"/>
        </w:rPr>
        <w:t>las</w:t>
      </w:r>
      <w:r>
        <w:rPr>
          <w:spacing w:val="-5"/>
          <w:sz w:val="16"/>
        </w:rPr>
        <w:t xml:space="preserve"> </w:t>
      </w:r>
      <w:r>
        <w:rPr>
          <w:sz w:val="16"/>
        </w:rPr>
        <w:t>razones,</w:t>
      </w:r>
      <w:r>
        <w:rPr>
          <w:spacing w:val="-4"/>
          <w:sz w:val="16"/>
        </w:rPr>
        <w:t xml:space="preserve"> </w:t>
      </w:r>
      <w:r>
        <w:rPr>
          <w:sz w:val="16"/>
        </w:rPr>
        <w:t>principalmente</w:t>
      </w:r>
      <w:r>
        <w:rPr>
          <w:spacing w:val="-8"/>
          <w:sz w:val="16"/>
        </w:rPr>
        <w:t xml:space="preserve"> </w:t>
      </w:r>
      <w:r>
        <w:rPr>
          <w:sz w:val="16"/>
        </w:rPr>
        <w:t>de</w:t>
      </w:r>
      <w:r>
        <w:rPr>
          <w:spacing w:val="-4"/>
          <w:sz w:val="16"/>
        </w:rPr>
        <w:t xml:space="preserve"> </w:t>
      </w:r>
      <w:r>
        <w:rPr>
          <w:sz w:val="16"/>
        </w:rPr>
        <w:t>pertinencia pedagógico-didáctica, para que, una vez capturados por el crecimiento de la mancha urbana, su propia dinámica no los haya conducido a convertirse en servicios educativos de corte general o convencional en el que se o</w:t>
      </w:r>
      <w:r>
        <w:rPr>
          <w:sz w:val="16"/>
        </w:rPr>
        <w:t>frezcan los enfoques educativos predominantes.</w:t>
      </w:r>
    </w:p>
    <w:p w:rsidR="00A74FD3" w:rsidRDefault="00D014D2">
      <w:pPr>
        <w:ind w:left="922" w:right="365"/>
        <w:jc w:val="both"/>
        <w:rPr>
          <w:i/>
          <w:sz w:val="16"/>
        </w:rPr>
      </w:pPr>
      <w:r>
        <w:rPr>
          <w:color w:val="00529B"/>
          <w:position w:val="6"/>
          <w:sz w:val="12"/>
        </w:rPr>
        <w:t xml:space="preserve">18 </w:t>
      </w:r>
      <w:r>
        <w:rPr>
          <w:sz w:val="16"/>
        </w:rPr>
        <w:t xml:space="preserve">Es importante aclarar que los centros educativos en condición de alternos podrán solicitar su promoción a cualquier nivel del PC- SINEMS, al igual que cualquier otro plantel que desee ingresar o promoverse </w:t>
      </w:r>
      <w:r>
        <w:rPr>
          <w:sz w:val="16"/>
        </w:rPr>
        <w:t xml:space="preserve">en el mismo, apelando a los criterios e instrumentos para la evaluación del logro en los aprendizajes que se presenta en el capítulo 4 de este </w:t>
      </w:r>
      <w:r>
        <w:rPr>
          <w:i/>
          <w:sz w:val="16"/>
        </w:rPr>
        <w:t>Manual abreviado.</w:t>
      </w:r>
    </w:p>
    <w:p w:rsidR="00A74FD3" w:rsidRDefault="00D014D2">
      <w:pPr>
        <w:spacing w:before="2"/>
        <w:ind w:left="922" w:right="369"/>
        <w:jc w:val="both"/>
        <w:rPr>
          <w:sz w:val="16"/>
        </w:rPr>
      </w:pPr>
      <w:r>
        <w:rPr>
          <w:color w:val="00529B"/>
          <w:position w:val="6"/>
          <w:sz w:val="12"/>
        </w:rPr>
        <w:t xml:space="preserve">19 </w:t>
      </w:r>
      <w:r>
        <w:rPr>
          <w:sz w:val="16"/>
        </w:rPr>
        <w:t>O bien, en varios de los planteles en condición de alternos hacerse cargo de algunas de las áreas en que se agrupan los cinco campos disciplinarios; es decir: i) Ciencias experimentales y Matemáticas; ii) Ciencias sociales y Humanidades y iii) Comunicación</w:t>
      </w:r>
      <w:r>
        <w:rPr>
          <w:sz w:val="16"/>
        </w:rPr>
        <w:t>. En este caso, el área es la que se considerará como UAC.</w:t>
      </w:r>
    </w:p>
    <w:p w:rsidR="00A74FD3" w:rsidRDefault="00A74FD3">
      <w:pPr>
        <w:jc w:val="both"/>
        <w:rPr>
          <w:sz w:val="16"/>
        </w:rPr>
        <w:sectPr w:rsidR="00A74FD3">
          <w:pgSz w:w="12240" w:h="15840"/>
          <w:pgMar w:top="1060" w:right="760" w:bottom="960" w:left="780" w:header="0" w:footer="769" w:gutter="0"/>
          <w:cols w:space="720"/>
        </w:sectPr>
      </w:pPr>
    </w:p>
    <w:p w:rsidR="00A74FD3" w:rsidRDefault="00D014D2">
      <w:pPr>
        <w:pStyle w:val="Textoindependiente"/>
        <w:spacing w:before="68"/>
        <w:ind w:left="1630" w:right="374"/>
        <w:jc w:val="both"/>
      </w:pPr>
      <w:r>
        <w:t>El responsable del centro educativo deberá mostrar evidencia de que cuenta con una licenciatura relacionada con la UAC o el área de conocimiento que atiende, tener</w:t>
      </w:r>
      <w:r>
        <w:rPr>
          <w:spacing w:val="-11"/>
        </w:rPr>
        <w:t xml:space="preserve"> </w:t>
      </w:r>
      <w:r>
        <w:t>un</w:t>
      </w:r>
      <w:r>
        <w:rPr>
          <w:spacing w:val="-8"/>
        </w:rPr>
        <w:t xml:space="preserve"> </w:t>
      </w:r>
      <w:r>
        <w:t>año</w:t>
      </w:r>
      <w:r>
        <w:rPr>
          <w:spacing w:val="-8"/>
        </w:rPr>
        <w:t xml:space="preserve"> </w:t>
      </w:r>
      <w:r>
        <w:t>de</w:t>
      </w:r>
      <w:r>
        <w:rPr>
          <w:spacing w:val="-8"/>
        </w:rPr>
        <w:t xml:space="preserve"> </w:t>
      </w:r>
      <w:r>
        <w:t>experienc</w:t>
      </w:r>
      <w:r>
        <w:t>ia</w:t>
      </w:r>
      <w:r>
        <w:rPr>
          <w:spacing w:val="-9"/>
        </w:rPr>
        <w:t xml:space="preserve"> </w:t>
      </w:r>
      <w:r>
        <w:t>docente</w:t>
      </w:r>
      <w:r>
        <w:rPr>
          <w:spacing w:val="-8"/>
        </w:rPr>
        <w:t xml:space="preserve"> </w:t>
      </w:r>
      <w:r>
        <w:t>en</w:t>
      </w:r>
      <w:r>
        <w:rPr>
          <w:spacing w:val="-6"/>
        </w:rPr>
        <w:t xml:space="preserve"> </w:t>
      </w:r>
      <w:r>
        <w:t>el</w:t>
      </w:r>
      <w:r>
        <w:rPr>
          <w:spacing w:val="-10"/>
        </w:rPr>
        <w:t xml:space="preserve"> </w:t>
      </w:r>
      <w:r>
        <w:t>modelo</w:t>
      </w:r>
      <w:r>
        <w:rPr>
          <w:spacing w:val="-9"/>
        </w:rPr>
        <w:t xml:space="preserve"> </w:t>
      </w:r>
      <w:r>
        <w:t>educativo</w:t>
      </w:r>
      <w:r>
        <w:rPr>
          <w:spacing w:val="-7"/>
        </w:rPr>
        <w:t xml:space="preserve"> </w:t>
      </w:r>
      <w:r>
        <w:t>en</w:t>
      </w:r>
      <w:r>
        <w:rPr>
          <w:spacing w:val="-6"/>
        </w:rPr>
        <w:t xml:space="preserve"> </w:t>
      </w:r>
      <w:r>
        <w:t>cuestión</w:t>
      </w:r>
      <w:r>
        <w:rPr>
          <w:spacing w:val="-6"/>
        </w:rPr>
        <w:t xml:space="preserve"> </w:t>
      </w:r>
      <w:r>
        <w:t>y</w:t>
      </w:r>
      <w:r>
        <w:rPr>
          <w:spacing w:val="-9"/>
        </w:rPr>
        <w:t xml:space="preserve"> </w:t>
      </w:r>
      <w:r>
        <w:t>buenas prácticas de</w:t>
      </w:r>
      <w:r>
        <w:rPr>
          <w:spacing w:val="-1"/>
        </w:rPr>
        <w:t xml:space="preserve"> </w:t>
      </w:r>
      <w:r>
        <w:t>organización.</w:t>
      </w:r>
    </w:p>
    <w:p w:rsidR="00A74FD3" w:rsidRDefault="00A74FD3">
      <w:pPr>
        <w:pStyle w:val="Textoindependiente"/>
        <w:rPr>
          <w:sz w:val="26"/>
        </w:rPr>
      </w:pPr>
    </w:p>
    <w:p w:rsidR="00A74FD3" w:rsidRDefault="00D014D2">
      <w:pPr>
        <w:pStyle w:val="Ttulo2"/>
        <w:numPr>
          <w:ilvl w:val="0"/>
          <w:numId w:val="229"/>
        </w:numPr>
        <w:tabs>
          <w:tab w:val="left" w:pos="1641"/>
          <w:tab w:val="left" w:pos="1642"/>
        </w:tabs>
        <w:spacing w:before="158"/>
      </w:pPr>
      <w:r>
        <w:t>Equipamiento y recursos</w:t>
      </w:r>
      <w:r>
        <w:rPr>
          <w:spacing w:val="-5"/>
        </w:rPr>
        <w:t xml:space="preserve"> </w:t>
      </w:r>
      <w:r>
        <w:t>didácticos.</w:t>
      </w:r>
    </w:p>
    <w:p w:rsidR="00A74FD3" w:rsidRDefault="00D014D2">
      <w:pPr>
        <w:pStyle w:val="Textoindependiente"/>
        <w:spacing w:before="214"/>
        <w:ind w:left="1630" w:right="369"/>
        <w:jc w:val="both"/>
      </w:pPr>
      <w:r>
        <w:t>El centro educativo en condición de alterno deberá contar con una televisión o pantalla conectada a un dispositivo que permita la reproducción de discos versátiles digitales (DVD) por aula, ambos en funcionamiento regular. También deberán tener un acervo c</w:t>
      </w:r>
      <w:r>
        <w:t>ompleto de los videos y el material audiovisual por periodo lectivo que consignan sus PPE, además del número suficiente de libros y guías</w:t>
      </w:r>
      <w:r>
        <w:rPr>
          <w:spacing w:val="-9"/>
        </w:rPr>
        <w:t xml:space="preserve"> </w:t>
      </w:r>
      <w:r>
        <w:t>de</w:t>
      </w:r>
      <w:r>
        <w:rPr>
          <w:spacing w:val="-8"/>
        </w:rPr>
        <w:t xml:space="preserve"> </w:t>
      </w:r>
      <w:r>
        <w:t>estudio</w:t>
      </w:r>
      <w:r>
        <w:rPr>
          <w:spacing w:val="-9"/>
        </w:rPr>
        <w:t xml:space="preserve"> </w:t>
      </w:r>
      <w:r>
        <w:t>por</w:t>
      </w:r>
      <w:r>
        <w:rPr>
          <w:spacing w:val="-10"/>
        </w:rPr>
        <w:t xml:space="preserve"> </w:t>
      </w:r>
      <w:r>
        <w:t>estudiante;</w:t>
      </w:r>
      <w:r>
        <w:rPr>
          <w:spacing w:val="-10"/>
        </w:rPr>
        <w:t xml:space="preserve"> </w:t>
      </w:r>
      <w:r>
        <w:t>es</w:t>
      </w:r>
      <w:r>
        <w:rPr>
          <w:spacing w:val="-9"/>
        </w:rPr>
        <w:t xml:space="preserve"> </w:t>
      </w:r>
      <w:r>
        <w:t>decir,</w:t>
      </w:r>
      <w:r>
        <w:rPr>
          <w:spacing w:val="-9"/>
        </w:rPr>
        <w:t xml:space="preserve"> </w:t>
      </w:r>
      <w:r>
        <w:t>el</w:t>
      </w:r>
      <w:r>
        <w:rPr>
          <w:spacing w:val="-10"/>
        </w:rPr>
        <w:t xml:space="preserve"> </w:t>
      </w:r>
      <w:r>
        <w:t>acceso</w:t>
      </w:r>
      <w:r>
        <w:rPr>
          <w:spacing w:val="-8"/>
        </w:rPr>
        <w:t xml:space="preserve"> </w:t>
      </w:r>
      <w:r>
        <w:t>a</w:t>
      </w:r>
      <w:r>
        <w:rPr>
          <w:spacing w:val="-8"/>
        </w:rPr>
        <w:t xml:space="preserve"> </w:t>
      </w:r>
      <w:r>
        <w:t>todos</w:t>
      </w:r>
      <w:r>
        <w:rPr>
          <w:spacing w:val="-8"/>
        </w:rPr>
        <w:t xml:space="preserve"> </w:t>
      </w:r>
      <w:r>
        <w:t>los</w:t>
      </w:r>
      <w:r>
        <w:rPr>
          <w:spacing w:val="-9"/>
        </w:rPr>
        <w:t xml:space="preserve"> </w:t>
      </w:r>
      <w:r>
        <w:t>materiales</w:t>
      </w:r>
      <w:r>
        <w:rPr>
          <w:spacing w:val="-9"/>
        </w:rPr>
        <w:t xml:space="preserve"> </w:t>
      </w:r>
      <w:r>
        <w:t>de</w:t>
      </w:r>
      <w:r>
        <w:rPr>
          <w:spacing w:val="-8"/>
        </w:rPr>
        <w:t xml:space="preserve"> </w:t>
      </w:r>
      <w:r>
        <w:t>cada UAC para todos y cada uno de los estudia</w:t>
      </w:r>
      <w:r>
        <w:t>ntes. Los docentes deberán contar con guías</w:t>
      </w:r>
      <w:r>
        <w:rPr>
          <w:spacing w:val="-11"/>
        </w:rPr>
        <w:t xml:space="preserve"> </w:t>
      </w:r>
      <w:r>
        <w:t>con</w:t>
      </w:r>
      <w:r>
        <w:rPr>
          <w:spacing w:val="-9"/>
        </w:rPr>
        <w:t xml:space="preserve"> </w:t>
      </w:r>
      <w:r>
        <w:t>el</w:t>
      </w:r>
      <w:r>
        <w:rPr>
          <w:spacing w:val="-11"/>
        </w:rPr>
        <w:t xml:space="preserve"> </w:t>
      </w:r>
      <w:r>
        <w:t>contenido</w:t>
      </w:r>
      <w:r>
        <w:rPr>
          <w:spacing w:val="-12"/>
        </w:rPr>
        <w:t xml:space="preserve"> </w:t>
      </w:r>
      <w:r>
        <w:t>disciplinario</w:t>
      </w:r>
      <w:r>
        <w:rPr>
          <w:spacing w:val="-10"/>
        </w:rPr>
        <w:t xml:space="preserve"> </w:t>
      </w:r>
      <w:r>
        <w:t>básico,</w:t>
      </w:r>
      <w:r>
        <w:rPr>
          <w:spacing w:val="-12"/>
        </w:rPr>
        <w:t xml:space="preserve"> </w:t>
      </w:r>
      <w:r>
        <w:t>actividades</w:t>
      </w:r>
      <w:r>
        <w:rPr>
          <w:spacing w:val="-10"/>
        </w:rPr>
        <w:t xml:space="preserve"> </w:t>
      </w:r>
      <w:r>
        <w:t>de</w:t>
      </w:r>
      <w:r>
        <w:rPr>
          <w:spacing w:val="-13"/>
        </w:rPr>
        <w:t xml:space="preserve"> </w:t>
      </w:r>
      <w:r>
        <w:t>aprendizaje,</w:t>
      </w:r>
      <w:r>
        <w:rPr>
          <w:spacing w:val="-9"/>
        </w:rPr>
        <w:t xml:space="preserve"> </w:t>
      </w:r>
      <w:r>
        <w:t>estrategias didácticas o instruccionales e instrumentos de</w:t>
      </w:r>
      <w:r>
        <w:rPr>
          <w:spacing w:val="-8"/>
        </w:rPr>
        <w:t xml:space="preserve"> </w:t>
      </w:r>
      <w:r>
        <w:t>evaluación.</w:t>
      </w:r>
    </w:p>
    <w:p w:rsidR="00A74FD3" w:rsidRDefault="00D014D2">
      <w:pPr>
        <w:pStyle w:val="Textoindependiente"/>
        <w:spacing w:before="217"/>
        <w:ind w:left="1630" w:right="379"/>
        <w:jc w:val="both"/>
      </w:pPr>
      <w:r>
        <w:t>De la misma manera, deberá haber mesas de trabajo y sillas suficientes par</w:t>
      </w:r>
      <w:r>
        <w:t>a docentes y estudiantes.</w:t>
      </w:r>
    </w:p>
    <w:p w:rsidR="00A74FD3" w:rsidRDefault="00D014D2">
      <w:pPr>
        <w:pStyle w:val="Ttulo2"/>
        <w:numPr>
          <w:ilvl w:val="0"/>
          <w:numId w:val="229"/>
        </w:numPr>
        <w:tabs>
          <w:tab w:val="left" w:pos="1641"/>
          <w:tab w:val="left" w:pos="1642"/>
        </w:tabs>
        <w:spacing w:before="222" w:line="235" w:lineRule="auto"/>
        <w:ind w:right="371"/>
      </w:pPr>
      <w:r>
        <w:t>Trabajo colaborativo, planeación y control escolar; programas de tutoría y orientación.</w:t>
      </w:r>
    </w:p>
    <w:p w:rsidR="00A74FD3" w:rsidRDefault="00D014D2">
      <w:pPr>
        <w:pStyle w:val="Textoindependiente"/>
        <w:spacing w:before="218"/>
        <w:ind w:left="1630" w:right="367"/>
        <w:jc w:val="both"/>
      </w:pPr>
      <w:r>
        <w:t>El reducido tamaño de los planteles en condición de alternos y del número de docentes en su planta docente puede facilitar el trabajo colabora</w:t>
      </w:r>
      <w:r>
        <w:t>tivo; sobre éste, se deben presentar evidencias de que su realización incide en una planeación escolar que articule los contenidos de los PPE con los proyectos formativos; es decir, el planteamiento de objetos de conocimiento que integren a las UAC con act</w:t>
      </w:r>
      <w:r>
        <w:t>ividades prácticas. De la misma manera, la planeación escolar debe armonizar estos proyectos formativos con los proyectos de desarrollo comunitario o de formación para el trabajo. Estos últimos son proyectos que recogen problemas de la localidad que pueden</w:t>
      </w:r>
      <w:r>
        <w:t xml:space="preserve"> encontrar solución a partir del aprendizaje que los estudiantes están construyendo en los proyectos formativos. Es en este tipo de proyectos en los que los docentes tendrán que mostrar evidencias de dominio de la didáctica y el manejo de estrategias frent</w:t>
      </w:r>
      <w:r>
        <w:t>e a grupo. La evaluación y el registro de calificaciones deberán relacionar los aprendizajes disciplinarios con el cumplimiento del desarrollo de competencias disciplinarias, genéricas y, cuando sea el caso, profesionales.</w:t>
      </w:r>
    </w:p>
    <w:p w:rsidR="00A74FD3" w:rsidRDefault="00D014D2">
      <w:pPr>
        <w:pStyle w:val="Textoindependiente"/>
        <w:spacing w:before="217"/>
        <w:ind w:left="1630" w:right="375"/>
        <w:jc w:val="both"/>
      </w:pPr>
      <w:r>
        <w:t>También deberán mostrarse evidenc</w:t>
      </w:r>
      <w:r>
        <w:t>ias de las estrategias que colegiadamente</w:t>
      </w:r>
      <w:r>
        <w:rPr>
          <w:spacing w:val="-44"/>
        </w:rPr>
        <w:t xml:space="preserve"> </w:t>
      </w:r>
      <w:r>
        <w:t>se han</w:t>
      </w:r>
      <w:r>
        <w:rPr>
          <w:spacing w:val="-8"/>
        </w:rPr>
        <w:t xml:space="preserve"> </w:t>
      </w:r>
      <w:r>
        <w:t>puesto</w:t>
      </w:r>
      <w:r>
        <w:rPr>
          <w:spacing w:val="-8"/>
        </w:rPr>
        <w:t xml:space="preserve"> </w:t>
      </w:r>
      <w:r>
        <w:t>en</w:t>
      </w:r>
      <w:r>
        <w:rPr>
          <w:spacing w:val="-8"/>
        </w:rPr>
        <w:t xml:space="preserve"> </w:t>
      </w:r>
      <w:r>
        <w:t>práctica</w:t>
      </w:r>
      <w:r>
        <w:rPr>
          <w:spacing w:val="-8"/>
        </w:rPr>
        <w:t xml:space="preserve"> </w:t>
      </w:r>
      <w:r>
        <w:t>para</w:t>
      </w:r>
      <w:r>
        <w:rPr>
          <w:spacing w:val="-9"/>
        </w:rPr>
        <w:t xml:space="preserve"> </w:t>
      </w:r>
      <w:r>
        <w:t>ofrecer</w:t>
      </w:r>
      <w:r>
        <w:rPr>
          <w:spacing w:val="-9"/>
        </w:rPr>
        <w:t xml:space="preserve"> </w:t>
      </w:r>
      <w:r>
        <w:t>programas</w:t>
      </w:r>
      <w:r>
        <w:rPr>
          <w:spacing w:val="-7"/>
        </w:rPr>
        <w:t xml:space="preserve"> </w:t>
      </w:r>
      <w:r>
        <w:t>de</w:t>
      </w:r>
      <w:r>
        <w:rPr>
          <w:spacing w:val="-8"/>
        </w:rPr>
        <w:t xml:space="preserve"> </w:t>
      </w:r>
      <w:r>
        <w:t>tutoría</w:t>
      </w:r>
      <w:r>
        <w:rPr>
          <w:spacing w:val="-6"/>
        </w:rPr>
        <w:t xml:space="preserve"> </w:t>
      </w:r>
      <w:r>
        <w:t>y</w:t>
      </w:r>
      <w:r>
        <w:rPr>
          <w:spacing w:val="-8"/>
        </w:rPr>
        <w:t xml:space="preserve"> </w:t>
      </w:r>
      <w:r>
        <w:t>orientación</w:t>
      </w:r>
      <w:r>
        <w:rPr>
          <w:spacing w:val="-6"/>
        </w:rPr>
        <w:t xml:space="preserve"> </w:t>
      </w:r>
      <w:r>
        <w:t>(educativa, vocacional y socioemocional) en el centro educativo a partir de las problemáticas identificadas en los estudiantes y en el planteamiento y avance de su proyecto de vida.</w:t>
      </w:r>
    </w:p>
    <w:p w:rsidR="00A74FD3" w:rsidRDefault="00D014D2">
      <w:pPr>
        <w:pStyle w:val="Textoindependiente"/>
        <w:spacing w:before="217"/>
        <w:ind w:left="922"/>
      </w:pPr>
      <w:r>
        <w:t xml:space="preserve">Finalmente, deberá exhibirse cómo es que el tratamiento administrativo se </w:t>
      </w:r>
      <w:r>
        <w:t>realiza en coordinación con las autoridades educativas de la entidad.</w:t>
      </w:r>
    </w:p>
    <w:p w:rsidR="00A74FD3" w:rsidRDefault="00A74FD3">
      <w:pPr>
        <w:sectPr w:rsidR="00A74FD3">
          <w:pgSz w:w="12240" w:h="15840"/>
          <w:pgMar w:top="1060" w:right="760" w:bottom="960" w:left="780" w:header="0" w:footer="769" w:gutter="0"/>
          <w:cols w:space="720"/>
        </w:sectPr>
      </w:pPr>
    </w:p>
    <w:p w:rsidR="00A74FD3" w:rsidRDefault="00D014D2">
      <w:pPr>
        <w:pStyle w:val="Ttulo3"/>
        <w:spacing w:before="121"/>
        <w:ind w:left="922" w:right="372" w:firstLine="0"/>
      </w:pPr>
      <w:r>
        <w:rPr>
          <w:color w:val="00529B"/>
          <w:spacing w:val="4"/>
        </w:rPr>
        <w:t xml:space="preserve">Cuando </w:t>
      </w:r>
      <w:r>
        <w:rPr>
          <w:color w:val="00529B"/>
          <w:spacing w:val="2"/>
        </w:rPr>
        <w:t xml:space="preserve">la </w:t>
      </w:r>
      <w:r>
        <w:rPr>
          <w:color w:val="00529B"/>
          <w:spacing w:val="4"/>
        </w:rPr>
        <w:t xml:space="preserve">solicitud </w:t>
      </w:r>
      <w:r>
        <w:rPr>
          <w:color w:val="00529B"/>
          <w:spacing w:val="3"/>
        </w:rPr>
        <w:t xml:space="preserve">se </w:t>
      </w:r>
      <w:r>
        <w:rPr>
          <w:color w:val="00529B"/>
          <w:spacing w:val="4"/>
        </w:rPr>
        <w:t xml:space="preserve">haya hecho </w:t>
      </w:r>
      <w:r>
        <w:rPr>
          <w:color w:val="00529B"/>
          <w:spacing w:val="3"/>
        </w:rPr>
        <w:t xml:space="preserve">para </w:t>
      </w:r>
      <w:r>
        <w:rPr>
          <w:color w:val="00529B"/>
          <w:spacing w:val="2"/>
        </w:rPr>
        <w:t xml:space="preserve">el </w:t>
      </w:r>
      <w:r>
        <w:rPr>
          <w:color w:val="00529B"/>
          <w:spacing w:val="4"/>
        </w:rPr>
        <w:t xml:space="preserve">nivel IIIa, </w:t>
      </w:r>
      <w:r>
        <w:rPr>
          <w:color w:val="00529B"/>
          <w:spacing w:val="2"/>
        </w:rPr>
        <w:t xml:space="preserve">la </w:t>
      </w:r>
      <w:r>
        <w:rPr>
          <w:color w:val="00529B"/>
          <w:spacing w:val="3"/>
        </w:rPr>
        <w:t xml:space="preserve">DEI del </w:t>
      </w:r>
      <w:r>
        <w:rPr>
          <w:color w:val="00529B"/>
          <w:spacing w:val="4"/>
        </w:rPr>
        <w:t xml:space="preserve">Copeems </w:t>
      </w:r>
      <w:r>
        <w:rPr>
          <w:color w:val="00529B"/>
          <w:spacing w:val="3"/>
        </w:rPr>
        <w:t xml:space="preserve">le </w:t>
      </w:r>
      <w:r>
        <w:rPr>
          <w:color w:val="00529B"/>
          <w:spacing w:val="4"/>
        </w:rPr>
        <w:t xml:space="preserve">informará </w:t>
      </w:r>
      <w:r>
        <w:rPr>
          <w:color w:val="00529B"/>
        </w:rPr>
        <w:t xml:space="preserve">a </w:t>
      </w:r>
      <w:r>
        <w:rPr>
          <w:color w:val="00529B"/>
          <w:spacing w:val="2"/>
        </w:rPr>
        <w:t xml:space="preserve">la </w:t>
      </w:r>
      <w:r>
        <w:rPr>
          <w:color w:val="00529B"/>
          <w:spacing w:val="3"/>
        </w:rPr>
        <w:t xml:space="preserve">DIM </w:t>
      </w:r>
      <w:r>
        <w:rPr>
          <w:color w:val="00529B"/>
        </w:rPr>
        <w:t xml:space="preserve">y </w:t>
      </w:r>
      <w:r>
        <w:rPr>
          <w:color w:val="00529B"/>
          <w:spacing w:val="3"/>
        </w:rPr>
        <w:t xml:space="preserve">al </w:t>
      </w:r>
      <w:r>
        <w:rPr>
          <w:color w:val="00529B"/>
          <w:spacing w:val="4"/>
        </w:rPr>
        <w:t>plantel</w:t>
      </w:r>
      <w:r>
        <w:rPr>
          <w:color w:val="00529B"/>
          <w:spacing w:val="65"/>
        </w:rPr>
        <w:t xml:space="preserve"> </w:t>
      </w:r>
      <w:r>
        <w:rPr>
          <w:color w:val="00529B"/>
          <w:spacing w:val="7"/>
        </w:rPr>
        <w:t>sobre:</w:t>
      </w:r>
    </w:p>
    <w:p w:rsidR="00A74FD3" w:rsidRDefault="00A74FD3">
      <w:pPr>
        <w:pStyle w:val="Textoindependiente"/>
        <w:rPr>
          <w:b/>
          <w:i/>
        </w:rPr>
      </w:pPr>
    </w:p>
    <w:p w:rsidR="00A74FD3" w:rsidRDefault="00D014D2">
      <w:pPr>
        <w:pStyle w:val="Prrafodelista"/>
        <w:numPr>
          <w:ilvl w:val="1"/>
          <w:numId w:val="229"/>
        </w:numPr>
        <w:tabs>
          <w:tab w:val="left" w:pos="1999"/>
          <w:tab w:val="left" w:pos="2000"/>
        </w:tabs>
        <w:spacing w:line="293" w:lineRule="exact"/>
        <w:rPr>
          <w:sz w:val="24"/>
        </w:rPr>
      </w:pPr>
      <w:r>
        <w:rPr>
          <w:spacing w:val="2"/>
          <w:sz w:val="24"/>
        </w:rPr>
        <w:t xml:space="preserve">La </w:t>
      </w:r>
      <w:r>
        <w:rPr>
          <w:spacing w:val="4"/>
          <w:sz w:val="24"/>
        </w:rPr>
        <w:t xml:space="preserve">cuota </w:t>
      </w:r>
      <w:r>
        <w:rPr>
          <w:sz w:val="24"/>
        </w:rPr>
        <w:t xml:space="preserve">a </w:t>
      </w:r>
      <w:r>
        <w:rPr>
          <w:spacing w:val="4"/>
          <w:sz w:val="24"/>
        </w:rPr>
        <w:t>pagar por este</w:t>
      </w:r>
      <w:r>
        <w:rPr>
          <w:spacing w:val="45"/>
          <w:sz w:val="24"/>
        </w:rPr>
        <w:t xml:space="preserve"> </w:t>
      </w:r>
      <w:r>
        <w:rPr>
          <w:spacing w:val="4"/>
          <w:sz w:val="24"/>
        </w:rPr>
        <w:t>proceso</w:t>
      </w:r>
    </w:p>
    <w:p w:rsidR="00A74FD3" w:rsidRDefault="00D014D2">
      <w:pPr>
        <w:pStyle w:val="Prrafodelista"/>
        <w:numPr>
          <w:ilvl w:val="1"/>
          <w:numId w:val="229"/>
        </w:numPr>
        <w:tabs>
          <w:tab w:val="left" w:pos="1999"/>
          <w:tab w:val="left" w:pos="2000"/>
        </w:tabs>
        <w:spacing w:line="293" w:lineRule="exact"/>
        <w:rPr>
          <w:sz w:val="24"/>
        </w:rPr>
      </w:pPr>
      <w:r>
        <w:rPr>
          <w:spacing w:val="3"/>
          <w:sz w:val="24"/>
        </w:rPr>
        <w:t xml:space="preserve">El </w:t>
      </w:r>
      <w:r>
        <w:rPr>
          <w:spacing w:val="4"/>
          <w:sz w:val="24"/>
        </w:rPr>
        <w:t xml:space="preserve">número </w:t>
      </w:r>
      <w:r>
        <w:rPr>
          <w:spacing w:val="2"/>
          <w:sz w:val="24"/>
        </w:rPr>
        <w:t xml:space="preserve">de </w:t>
      </w:r>
      <w:r>
        <w:rPr>
          <w:spacing w:val="4"/>
          <w:sz w:val="24"/>
        </w:rPr>
        <w:t xml:space="preserve">cuenta bancaria donde </w:t>
      </w:r>
      <w:r>
        <w:rPr>
          <w:spacing w:val="3"/>
          <w:sz w:val="24"/>
        </w:rPr>
        <w:t>hará el</w:t>
      </w:r>
      <w:r>
        <w:rPr>
          <w:spacing w:val="66"/>
          <w:sz w:val="24"/>
        </w:rPr>
        <w:t xml:space="preserve"> </w:t>
      </w:r>
      <w:r>
        <w:rPr>
          <w:spacing w:val="4"/>
          <w:sz w:val="24"/>
        </w:rPr>
        <w:t>depósito</w:t>
      </w:r>
    </w:p>
    <w:p w:rsidR="00A74FD3" w:rsidRDefault="00D014D2">
      <w:pPr>
        <w:pStyle w:val="Prrafodelista"/>
        <w:numPr>
          <w:ilvl w:val="1"/>
          <w:numId w:val="229"/>
        </w:numPr>
        <w:tabs>
          <w:tab w:val="left" w:pos="1999"/>
          <w:tab w:val="left" w:pos="2000"/>
        </w:tabs>
        <w:spacing w:line="293" w:lineRule="exact"/>
        <w:rPr>
          <w:sz w:val="24"/>
        </w:rPr>
      </w:pPr>
      <w:r>
        <w:rPr>
          <w:spacing w:val="3"/>
          <w:sz w:val="24"/>
        </w:rPr>
        <w:t xml:space="preserve">El </w:t>
      </w:r>
      <w:r>
        <w:rPr>
          <w:spacing w:val="4"/>
          <w:sz w:val="24"/>
        </w:rPr>
        <w:t xml:space="preserve">convenio </w:t>
      </w:r>
      <w:r>
        <w:rPr>
          <w:spacing w:val="2"/>
          <w:sz w:val="24"/>
        </w:rPr>
        <w:t xml:space="preserve">de </w:t>
      </w:r>
      <w:r>
        <w:rPr>
          <w:spacing w:val="4"/>
          <w:sz w:val="24"/>
        </w:rPr>
        <w:t xml:space="preserve">colaboración </w:t>
      </w:r>
      <w:r>
        <w:rPr>
          <w:spacing w:val="2"/>
          <w:sz w:val="24"/>
        </w:rPr>
        <w:t xml:space="preserve">que </w:t>
      </w:r>
      <w:r>
        <w:rPr>
          <w:spacing w:val="4"/>
          <w:sz w:val="24"/>
        </w:rPr>
        <w:t xml:space="preserve">firmarán </w:t>
      </w:r>
      <w:r>
        <w:rPr>
          <w:spacing w:val="3"/>
          <w:sz w:val="24"/>
        </w:rPr>
        <w:t>las</w:t>
      </w:r>
      <w:r>
        <w:rPr>
          <w:spacing w:val="64"/>
          <w:sz w:val="24"/>
        </w:rPr>
        <w:t xml:space="preserve"> </w:t>
      </w:r>
      <w:r>
        <w:rPr>
          <w:spacing w:val="4"/>
          <w:sz w:val="24"/>
        </w:rPr>
        <w:t>partes</w:t>
      </w:r>
    </w:p>
    <w:p w:rsidR="00A74FD3" w:rsidRDefault="00D014D2">
      <w:pPr>
        <w:pStyle w:val="Prrafodelista"/>
        <w:numPr>
          <w:ilvl w:val="1"/>
          <w:numId w:val="229"/>
        </w:numPr>
        <w:tabs>
          <w:tab w:val="left" w:pos="1999"/>
          <w:tab w:val="left" w:pos="2000"/>
        </w:tabs>
        <w:spacing w:line="293" w:lineRule="exact"/>
        <w:rPr>
          <w:sz w:val="24"/>
        </w:rPr>
      </w:pPr>
      <w:r>
        <w:rPr>
          <w:spacing w:val="2"/>
          <w:sz w:val="24"/>
        </w:rPr>
        <w:t xml:space="preserve">La </w:t>
      </w:r>
      <w:r>
        <w:rPr>
          <w:spacing w:val="4"/>
          <w:sz w:val="24"/>
        </w:rPr>
        <w:t xml:space="preserve">factura por </w:t>
      </w:r>
      <w:r>
        <w:rPr>
          <w:spacing w:val="2"/>
          <w:sz w:val="24"/>
        </w:rPr>
        <w:t>el</w:t>
      </w:r>
      <w:r>
        <w:rPr>
          <w:spacing w:val="35"/>
          <w:sz w:val="24"/>
        </w:rPr>
        <w:t xml:space="preserve"> </w:t>
      </w:r>
      <w:r>
        <w:rPr>
          <w:spacing w:val="4"/>
          <w:sz w:val="24"/>
        </w:rPr>
        <w:t>depósito</w:t>
      </w:r>
    </w:p>
    <w:p w:rsidR="00A74FD3" w:rsidRDefault="00D014D2">
      <w:pPr>
        <w:pStyle w:val="Textoindependiente"/>
        <w:spacing w:before="212"/>
        <w:ind w:left="922" w:right="369"/>
        <w:jc w:val="both"/>
      </w:pPr>
      <w:r>
        <w:t xml:space="preserve">Una vez efectuado el pago por la evaluación en sitio, la DA definirá la fecha de su realización y el titular de la DEI del Copeems informará al responsable de la DIM o del plantel los datos del OAE, y cuando sea el caso, del RA del Copeems designados para </w:t>
      </w:r>
      <w:r>
        <w:t>realizar</w:t>
      </w:r>
      <w:r>
        <w:rPr>
          <w:spacing w:val="-19"/>
        </w:rPr>
        <w:t xml:space="preserve"> </w:t>
      </w:r>
      <w:r>
        <w:t>las</w:t>
      </w:r>
      <w:r>
        <w:rPr>
          <w:spacing w:val="-18"/>
        </w:rPr>
        <w:t xml:space="preserve"> </w:t>
      </w:r>
      <w:r>
        <w:t>verificaciones,</w:t>
      </w:r>
      <w:r>
        <w:rPr>
          <w:spacing w:val="-17"/>
        </w:rPr>
        <w:t xml:space="preserve"> </w:t>
      </w:r>
      <w:r>
        <w:t>escrutinios,</w:t>
      </w:r>
      <w:r>
        <w:rPr>
          <w:spacing w:val="-20"/>
        </w:rPr>
        <w:t xml:space="preserve"> </w:t>
      </w:r>
      <w:r>
        <w:t>entrevistas,</w:t>
      </w:r>
      <w:r>
        <w:rPr>
          <w:spacing w:val="-19"/>
        </w:rPr>
        <w:t xml:space="preserve"> </w:t>
      </w:r>
      <w:r>
        <w:t>encuestas,</w:t>
      </w:r>
      <w:r>
        <w:rPr>
          <w:spacing w:val="-18"/>
        </w:rPr>
        <w:t xml:space="preserve"> </w:t>
      </w:r>
      <w:r>
        <w:t>observaciones</w:t>
      </w:r>
      <w:r>
        <w:rPr>
          <w:spacing w:val="-18"/>
        </w:rPr>
        <w:t xml:space="preserve"> </w:t>
      </w:r>
      <w:r>
        <w:t>de</w:t>
      </w:r>
      <w:r>
        <w:rPr>
          <w:spacing w:val="-19"/>
        </w:rPr>
        <w:t xml:space="preserve"> </w:t>
      </w:r>
      <w:r>
        <w:t>prácticas docentes y demás actividades pertinentes, siguiendo el mismo proceso que se describe en el apartado 2.3.2.1.2 para la evaluación en sitio de planteles</w:t>
      </w:r>
      <w:r>
        <w:rPr>
          <w:spacing w:val="-12"/>
        </w:rPr>
        <w:t xml:space="preserve"> </w:t>
      </w:r>
      <w:r>
        <w:t>convencional</w:t>
      </w:r>
      <w:r>
        <w:t>es.</w:t>
      </w:r>
    </w:p>
    <w:p w:rsidR="00A74FD3" w:rsidRDefault="00D014D2">
      <w:pPr>
        <w:pStyle w:val="Ttulo3"/>
        <w:spacing w:before="217"/>
        <w:ind w:left="922" w:firstLine="0"/>
      </w:pPr>
      <w:r>
        <w:rPr>
          <w:color w:val="00529B"/>
          <w:spacing w:val="4"/>
        </w:rPr>
        <w:t xml:space="preserve">Cuando </w:t>
      </w:r>
      <w:r>
        <w:rPr>
          <w:color w:val="00529B"/>
          <w:spacing w:val="2"/>
        </w:rPr>
        <w:t xml:space="preserve">la </w:t>
      </w:r>
      <w:r>
        <w:rPr>
          <w:color w:val="00529B"/>
          <w:spacing w:val="4"/>
        </w:rPr>
        <w:t xml:space="preserve">solicitud </w:t>
      </w:r>
      <w:r>
        <w:rPr>
          <w:color w:val="00529B"/>
          <w:spacing w:val="2"/>
        </w:rPr>
        <w:t xml:space="preserve">se </w:t>
      </w:r>
      <w:r>
        <w:rPr>
          <w:color w:val="00529B"/>
          <w:spacing w:val="3"/>
        </w:rPr>
        <w:t xml:space="preserve">haya </w:t>
      </w:r>
      <w:r>
        <w:rPr>
          <w:color w:val="00529B"/>
          <w:spacing w:val="4"/>
        </w:rPr>
        <w:t xml:space="preserve">hecho </w:t>
      </w:r>
      <w:r>
        <w:rPr>
          <w:color w:val="00529B"/>
          <w:spacing w:val="3"/>
        </w:rPr>
        <w:t xml:space="preserve">para </w:t>
      </w:r>
      <w:r>
        <w:rPr>
          <w:color w:val="00529B"/>
          <w:spacing w:val="4"/>
        </w:rPr>
        <w:t>nivel</w:t>
      </w:r>
      <w:r>
        <w:rPr>
          <w:color w:val="00529B"/>
          <w:spacing w:val="72"/>
        </w:rPr>
        <w:t xml:space="preserve"> </w:t>
      </w:r>
      <w:r>
        <w:rPr>
          <w:color w:val="00529B"/>
          <w:spacing w:val="4"/>
        </w:rPr>
        <w:t>IVa:</w:t>
      </w:r>
    </w:p>
    <w:p w:rsidR="00A74FD3" w:rsidRDefault="00D014D2">
      <w:pPr>
        <w:pStyle w:val="Textoindependiente"/>
        <w:spacing w:before="216"/>
        <w:ind w:left="922" w:right="377"/>
        <w:jc w:val="both"/>
      </w:pPr>
      <w:r>
        <w:t>Debido a que la solicitud de ingreso al nivel IVa del PC-SINEMS consiste en una evaluación solamente documental, el Copeems analizará y cotejará si el centro educativo tiene cubiertos los mismos requisi</w:t>
      </w:r>
      <w:r>
        <w:t>tos de la lista de aspectos a evaluar exigidos para el nivel IIIa (mencionados anteriormente) y se obviarán todos los aspectos relativos a pagos de cuotas y especificaciones de las condiciones de la visita al plantel. Sin embargo, el Copeems podrá consider</w:t>
      </w:r>
      <w:r>
        <w:t>ar los casos de los planteles en los que ha de requerirse información adicional o complementaria, para eventualmente practicar una encuesta o verificación en sitio sin costo para el plantel.</w:t>
      </w:r>
    </w:p>
    <w:p w:rsidR="00A74FD3" w:rsidRDefault="00A74FD3">
      <w:pPr>
        <w:pStyle w:val="Textoindependiente"/>
        <w:spacing w:before="7"/>
        <w:rPr>
          <w:sz w:val="27"/>
        </w:rPr>
      </w:pPr>
    </w:p>
    <w:p w:rsidR="00A74FD3" w:rsidRDefault="00D014D2">
      <w:pPr>
        <w:pStyle w:val="Ttulo2"/>
        <w:numPr>
          <w:ilvl w:val="3"/>
          <w:numId w:val="235"/>
        </w:numPr>
        <w:tabs>
          <w:tab w:val="left" w:pos="1723"/>
        </w:tabs>
        <w:ind w:right="1339" w:firstLine="0"/>
      </w:pPr>
      <w:bookmarkStart w:id="32" w:name="_bookmark31"/>
      <w:bookmarkEnd w:id="32"/>
      <w:r>
        <w:rPr>
          <w:color w:val="001F5F"/>
        </w:rPr>
        <w:t>Procedimientos, etapas y reglas de permanencia: directrices y re</w:t>
      </w:r>
      <w:r>
        <w:rPr>
          <w:color w:val="001F5F"/>
        </w:rPr>
        <w:t>comendaciones generales para todos los niveles y servicios</w:t>
      </w:r>
      <w:r>
        <w:rPr>
          <w:color w:val="001F5F"/>
          <w:spacing w:val="-26"/>
        </w:rPr>
        <w:t xml:space="preserve"> </w:t>
      </w:r>
      <w:r>
        <w:rPr>
          <w:color w:val="001F5F"/>
        </w:rPr>
        <w:t>educativos</w:t>
      </w:r>
    </w:p>
    <w:p w:rsidR="00A74FD3" w:rsidRDefault="00D014D2">
      <w:pPr>
        <w:pStyle w:val="Textoindependiente"/>
        <w:spacing w:before="216"/>
        <w:ind w:left="922" w:right="380"/>
        <w:jc w:val="both"/>
      </w:pPr>
      <w:r>
        <w:t>Después de haber ingresado al PC-SINEMS, el plantel contará con el apoyo de la Dirección Académica (DA) del Copeems para iniciar un proceso de acompañamiento que le permitirá continuar c</w:t>
      </w:r>
      <w:r>
        <w:t xml:space="preserve">on su mejora continua; este proceso tiene el propósito de ayudar a los planteles a cumplir con todos los criterios exigibles para promoverse de nivel hasta alcanzar el nivel I. El proceso de acompañamiento también está dispuesto para dar seguimiento a los </w:t>
      </w:r>
      <w:r>
        <w:t>planteles miembros del PC-SINEMS y apoyarlos en su cumplimiento a las observaciones señaladas en el informe-dictamen. En la página electrónica del Copeems se podrá consultar la guía para el acompañamiento a planteles miembros del PC-SINEMS que contiene ind</w:t>
      </w:r>
      <w:r>
        <w:t>icaciones y orientaciones para llevar a cabo el acompañamiento.</w:t>
      </w:r>
    </w:p>
    <w:p w:rsidR="00A74FD3" w:rsidRDefault="00A74FD3">
      <w:pPr>
        <w:pStyle w:val="Textoindependiente"/>
      </w:pPr>
    </w:p>
    <w:p w:rsidR="00A74FD3" w:rsidRDefault="00D014D2">
      <w:pPr>
        <w:pStyle w:val="Textoindependiente"/>
        <w:spacing w:before="1"/>
        <w:ind w:left="922" w:right="384"/>
        <w:jc w:val="both"/>
      </w:pPr>
      <w:r>
        <w:rPr>
          <w:spacing w:val="3"/>
        </w:rPr>
        <w:t xml:space="preserve">Para </w:t>
      </w:r>
      <w:r>
        <w:rPr>
          <w:spacing w:val="4"/>
        </w:rPr>
        <w:t xml:space="preserve">permanecer </w:t>
      </w:r>
      <w:r>
        <w:rPr>
          <w:spacing w:val="3"/>
        </w:rPr>
        <w:t xml:space="preserve">como </w:t>
      </w:r>
      <w:r>
        <w:rPr>
          <w:spacing w:val="4"/>
        </w:rPr>
        <w:t xml:space="preserve">miembros del PC-SINEMS </w:t>
      </w:r>
      <w:r>
        <w:rPr>
          <w:spacing w:val="3"/>
        </w:rPr>
        <w:t xml:space="preserve">una vez </w:t>
      </w:r>
      <w:r>
        <w:rPr>
          <w:spacing w:val="4"/>
        </w:rPr>
        <w:t xml:space="preserve">terminada </w:t>
      </w:r>
      <w:r>
        <w:t xml:space="preserve">la </w:t>
      </w:r>
      <w:r>
        <w:rPr>
          <w:spacing w:val="4"/>
        </w:rPr>
        <w:t xml:space="preserve">vigencia,  </w:t>
      </w:r>
      <w:r>
        <w:rPr>
          <w:spacing w:val="3"/>
        </w:rPr>
        <w:t xml:space="preserve">los </w:t>
      </w:r>
      <w:r>
        <w:rPr>
          <w:spacing w:val="4"/>
        </w:rPr>
        <w:t xml:space="preserve">planteles deberán cumplir </w:t>
      </w:r>
      <w:r>
        <w:rPr>
          <w:spacing w:val="3"/>
        </w:rPr>
        <w:t xml:space="preserve">con las </w:t>
      </w:r>
      <w:r>
        <w:rPr>
          <w:spacing w:val="4"/>
        </w:rPr>
        <w:t xml:space="preserve">obligaciones señaladas </w:t>
      </w:r>
      <w:r>
        <w:rPr>
          <w:spacing w:val="2"/>
        </w:rPr>
        <w:t xml:space="preserve">en el </w:t>
      </w:r>
      <w:r>
        <w:rPr>
          <w:spacing w:val="4"/>
        </w:rPr>
        <w:t xml:space="preserve">Acuerdo número </w:t>
      </w:r>
      <w:r>
        <w:rPr>
          <w:spacing w:val="2"/>
        </w:rPr>
        <w:t xml:space="preserve">14 </w:t>
      </w:r>
      <w:r>
        <w:rPr>
          <w:spacing w:val="3"/>
        </w:rPr>
        <w:t xml:space="preserve">del </w:t>
      </w:r>
      <w:r>
        <w:rPr>
          <w:i/>
          <w:spacing w:val="4"/>
        </w:rPr>
        <w:t>Comité</w:t>
      </w:r>
      <w:r>
        <w:rPr>
          <w:i/>
          <w:spacing w:val="34"/>
        </w:rPr>
        <w:t xml:space="preserve"> </w:t>
      </w:r>
      <w:r>
        <w:rPr>
          <w:i/>
          <w:spacing w:val="5"/>
        </w:rPr>
        <w:t>Directivo</w:t>
      </w:r>
      <w:r>
        <w:rPr>
          <w:spacing w:val="5"/>
        </w:rPr>
        <w:t>.</w:t>
      </w:r>
    </w:p>
    <w:p w:rsidR="00A74FD3" w:rsidRDefault="00A74FD3">
      <w:pPr>
        <w:pStyle w:val="Textoindependiente"/>
        <w:spacing w:before="9"/>
        <w:rPr>
          <w:sz w:val="23"/>
        </w:rPr>
      </w:pPr>
    </w:p>
    <w:p w:rsidR="00A74FD3" w:rsidRDefault="00D014D2">
      <w:pPr>
        <w:pStyle w:val="Textoindependiente"/>
        <w:ind w:left="922"/>
        <w:jc w:val="both"/>
      </w:pPr>
      <w:r>
        <w:t xml:space="preserve">Las vías para permanecer en el </w:t>
      </w:r>
      <w:r>
        <w:rPr>
          <w:i/>
        </w:rPr>
        <w:t xml:space="preserve">Padrón </w:t>
      </w:r>
      <w:r>
        <w:t>son tres:</w:t>
      </w:r>
    </w:p>
    <w:p w:rsidR="00A74FD3" w:rsidRDefault="00A74FD3">
      <w:pPr>
        <w:jc w:val="both"/>
        <w:sectPr w:rsidR="00A74FD3">
          <w:pgSz w:w="12240" w:h="15840"/>
          <w:pgMar w:top="1500" w:right="760" w:bottom="960" w:left="780" w:header="0" w:footer="769" w:gutter="0"/>
          <w:cols w:space="720"/>
        </w:sectPr>
      </w:pPr>
    </w:p>
    <w:p w:rsidR="00A74FD3" w:rsidRDefault="00D014D2">
      <w:pPr>
        <w:pStyle w:val="Prrafodelista"/>
        <w:numPr>
          <w:ilvl w:val="0"/>
          <w:numId w:val="228"/>
        </w:numPr>
        <w:tabs>
          <w:tab w:val="left" w:pos="1642"/>
        </w:tabs>
        <w:spacing w:before="89" w:line="293" w:lineRule="exact"/>
        <w:jc w:val="both"/>
        <w:rPr>
          <w:sz w:val="24"/>
        </w:rPr>
      </w:pPr>
      <w:r>
        <w:rPr>
          <w:spacing w:val="4"/>
          <w:sz w:val="24"/>
        </w:rPr>
        <w:t>Logrando</w:t>
      </w:r>
      <w:r>
        <w:rPr>
          <w:spacing w:val="12"/>
          <w:sz w:val="24"/>
        </w:rPr>
        <w:t xml:space="preserve"> </w:t>
      </w:r>
      <w:r>
        <w:rPr>
          <w:spacing w:val="3"/>
          <w:sz w:val="24"/>
        </w:rPr>
        <w:t>una</w:t>
      </w:r>
      <w:r>
        <w:rPr>
          <w:spacing w:val="14"/>
          <w:sz w:val="24"/>
        </w:rPr>
        <w:t xml:space="preserve"> </w:t>
      </w:r>
      <w:r>
        <w:rPr>
          <w:spacing w:val="4"/>
          <w:sz w:val="24"/>
        </w:rPr>
        <w:t>prórroga</w:t>
      </w:r>
      <w:r>
        <w:rPr>
          <w:spacing w:val="14"/>
          <w:sz w:val="24"/>
        </w:rPr>
        <w:t xml:space="preserve"> </w:t>
      </w:r>
      <w:r>
        <w:rPr>
          <w:spacing w:val="4"/>
          <w:sz w:val="24"/>
        </w:rPr>
        <w:t>para</w:t>
      </w:r>
      <w:r>
        <w:rPr>
          <w:spacing w:val="11"/>
          <w:sz w:val="24"/>
        </w:rPr>
        <w:t xml:space="preserve"> </w:t>
      </w:r>
      <w:r>
        <w:rPr>
          <w:spacing w:val="4"/>
          <w:sz w:val="24"/>
        </w:rPr>
        <w:t>permanecer</w:t>
      </w:r>
      <w:r>
        <w:rPr>
          <w:spacing w:val="11"/>
          <w:sz w:val="24"/>
        </w:rPr>
        <w:t xml:space="preserve"> </w:t>
      </w:r>
      <w:r>
        <w:rPr>
          <w:spacing w:val="2"/>
          <w:sz w:val="24"/>
        </w:rPr>
        <w:t>en</w:t>
      </w:r>
      <w:r>
        <w:rPr>
          <w:spacing w:val="14"/>
          <w:sz w:val="24"/>
        </w:rPr>
        <w:t xml:space="preserve"> </w:t>
      </w:r>
      <w:r>
        <w:rPr>
          <w:spacing w:val="3"/>
          <w:sz w:val="24"/>
        </w:rPr>
        <w:t>los</w:t>
      </w:r>
      <w:r>
        <w:rPr>
          <w:spacing w:val="10"/>
          <w:sz w:val="24"/>
        </w:rPr>
        <w:t xml:space="preserve"> </w:t>
      </w:r>
      <w:r>
        <w:rPr>
          <w:spacing w:val="4"/>
          <w:sz w:val="24"/>
        </w:rPr>
        <w:t>niveles</w:t>
      </w:r>
      <w:r>
        <w:rPr>
          <w:spacing w:val="10"/>
          <w:sz w:val="24"/>
        </w:rPr>
        <w:t xml:space="preserve"> </w:t>
      </w:r>
      <w:r>
        <w:rPr>
          <w:spacing w:val="4"/>
          <w:sz w:val="24"/>
        </w:rPr>
        <w:t>III,</w:t>
      </w:r>
      <w:r>
        <w:rPr>
          <w:spacing w:val="13"/>
          <w:sz w:val="24"/>
        </w:rPr>
        <w:t xml:space="preserve"> </w:t>
      </w:r>
      <w:r>
        <w:rPr>
          <w:spacing w:val="4"/>
          <w:sz w:val="24"/>
        </w:rPr>
        <w:t>IIIa</w:t>
      </w:r>
      <w:r>
        <w:rPr>
          <w:spacing w:val="13"/>
          <w:sz w:val="24"/>
        </w:rPr>
        <w:t xml:space="preserve"> </w:t>
      </w:r>
      <w:r>
        <w:rPr>
          <w:sz w:val="24"/>
        </w:rPr>
        <w:t>y</w:t>
      </w:r>
      <w:r>
        <w:rPr>
          <w:spacing w:val="10"/>
          <w:sz w:val="24"/>
        </w:rPr>
        <w:t xml:space="preserve"> </w:t>
      </w:r>
      <w:r>
        <w:rPr>
          <w:spacing w:val="8"/>
          <w:sz w:val="24"/>
        </w:rPr>
        <w:t>II;</w:t>
      </w:r>
    </w:p>
    <w:p w:rsidR="00A74FD3" w:rsidRDefault="00D014D2">
      <w:pPr>
        <w:pStyle w:val="Prrafodelista"/>
        <w:numPr>
          <w:ilvl w:val="0"/>
          <w:numId w:val="228"/>
        </w:numPr>
        <w:tabs>
          <w:tab w:val="left" w:pos="1642"/>
        </w:tabs>
        <w:spacing w:line="293" w:lineRule="exact"/>
        <w:jc w:val="both"/>
        <w:rPr>
          <w:sz w:val="24"/>
        </w:rPr>
      </w:pPr>
      <w:r>
        <w:rPr>
          <w:spacing w:val="4"/>
          <w:sz w:val="24"/>
        </w:rPr>
        <w:t xml:space="preserve">Logrando </w:t>
      </w:r>
      <w:r>
        <w:rPr>
          <w:spacing w:val="3"/>
          <w:sz w:val="24"/>
        </w:rPr>
        <w:t xml:space="preserve">una </w:t>
      </w:r>
      <w:r>
        <w:rPr>
          <w:spacing w:val="4"/>
          <w:sz w:val="24"/>
        </w:rPr>
        <w:t xml:space="preserve">promoción </w:t>
      </w:r>
      <w:r>
        <w:rPr>
          <w:sz w:val="24"/>
        </w:rPr>
        <w:t xml:space="preserve">a </w:t>
      </w:r>
      <w:r>
        <w:rPr>
          <w:spacing w:val="2"/>
          <w:sz w:val="24"/>
        </w:rPr>
        <w:t xml:space="preserve">un </w:t>
      </w:r>
      <w:r>
        <w:rPr>
          <w:spacing w:val="4"/>
          <w:sz w:val="24"/>
        </w:rPr>
        <w:t xml:space="preserve">nivel superior </w:t>
      </w:r>
      <w:r>
        <w:rPr>
          <w:spacing w:val="3"/>
          <w:sz w:val="24"/>
        </w:rPr>
        <w:t>al</w:t>
      </w:r>
      <w:r>
        <w:rPr>
          <w:spacing w:val="21"/>
          <w:sz w:val="24"/>
        </w:rPr>
        <w:t xml:space="preserve"> </w:t>
      </w:r>
      <w:r>
        <w:rPr>
          <w:spacing w:val="3"/>
          <w:sz w:val="24"/>
        </w:rPr>
        <w:t xml:space="preserve">que </w:t>
      </w:r>
      <w:r>
        <w:rPr>
          <w:spacing w:val="5"/>
          <w:sz w:val="24"/>
        </w:rPr>
        <w:t>tiene;</w:t>
      </w:r>
    </w:p>
    <w:p w:rsidR="00A74FD3" w:rsidRDefault="00D014D2">
      <w:pPr>
        <w:pStyle w:val="Prrafodelista"/>
        <w:numPr>
          <w:ilvl w:val="0"/>
          <w:numId w:val="228"/>
        </w:numPr>
        <w:tabs>
          <w:tab w:val="left" w:pos="1642"/>
        </w:tabs>
        <w:ind w:right="372"/>
        <w:jc w:val="both"/>
        <w:rPr>
          <w:sz w:val="24"/>
        </w:rPr>
      </w:pPr>
      <w:r>
        <w:rPr>
          <w:spacing w:val="4"/>
          <w:sz w:val="24"/>
        </w:rPr>
        <w:t xml:space="preserve">Logrando permanecer </w:t>
      </w:r>
      <w:r>
        <w:rPr>
          <w:spacing w:val="2"/>
          <w:sz w:val="24"/>
        </w:rPr>
        <w:t xml:space="preserve">en el </w:t>
      </w:r>
      <w:r>
        <w:rPr>
          <w:spacing w:val="4"/>
          <w:sz w:val="24"/>
        </w:rPr>
        <w:t xml:space="preserve">nivel </w:t>
      </w:r>
      <w:r>
        <w:rPr>
          <w:sz w:val="24"/>
        </w:rPr>
        <w:t xml:space="preserve">I </w:t>
      </w:r>
      <w:r>
        <w:rPr>
          <w:spacing w:val="4"/>
          <w:sz w:val="24"/>
        </w:rPr>
        <w:t xml:space="preserve">demostrando </w:t>
      </w:r>
      <w:r>
        <w:rPr>
          <w:spacing w:val="3"/>
          <w:sz w:val="24"/>
        </w:rPr>
        <w:t xml:space="preserve">el </w:t>
      </w:r>
      <w:r>
        <w:rPr>
          <w:spacing w:val="4"/>
          <w:sz w:val="24"/>
        </w:rPr>
        <w:t xml:space="preserve">aprendizaje </w:t>
      </w:r>
      <w:r>
        <w:rPr>
          <w:spacing w:val="2"/>
          <w:sz w:val="24"/>
        </w:rPr>
        <w:t xml:space="preserve">de </w:t>
      </w:r>
      <w:r>
        <w:rPr>
          <w:spacing w:val="3"/>
          <w:sz w:val="24"/>
        </w:rPr>
        <w:t xml:space="preserve">sus </w:t>
      </w:r>
      <w:r>
        <w:rPr>
          <w:spacing w:val="5"/>
          <w:sz w:val="24"/>
        </w:rPr>
        <w:t xml:space="preserve">estudiantes, </w:t>
      </w:r>
      <w:r>
        <w:rPr>
          <w:spacing w:val="3"/>
          <w:sz w:val="24"/>
        </w:rPr>
        <w:t xml:space="preserve">con </w:t>
      </w:r>
      <w:r>
        <w:rPr>
          <w:spacing w:val="4"/>
          <w:sz w:val="24"/>
        </w:rPr>
        <w:t xml:space="preserve">base </w:t>
      </w:r>
      <w:r>
        <w:rPr>
          <w:spacing w:val="2"/>
          <w:sz w:val="24"/>
        </w:rPr>
        <w:t xml:space="preserve">en </w:t>
      </w:r>
      <w:r>
        <w:rPr>
          <w:spacing w:val="3"/>
          <w:sz w:val="24"/>
        </w:rPr>
        <w:t xml:space="preserve">los </w:t>
      </w:r>
      <w:r>
        <w:rPr>
          <w:spacing w:val="4"/>
          <w:sz w:val="24"/>
        </w:rPr>
        <w:t xml:space="preserve">resultados </w:t>
      </w:r>
      <w:r>
        <w:rPr>
          <w:spacing w:val="2"/>
          <w:sz w:val="24"/>
        </w:rPr>
        <w:t xml:space="preserve">de </w:t>
      </w:r>
      <w:r>
        <w:rPr>
          <w:spacing w:val="4"/>
          <w:sz w:val="24"/>
        </w:rPr>
        <w:t xml:space="preserve">evaluaciones </w:t>
      </w:r>
      <w:r>
        <w:rPr>
          <w:spacing w:val="2"/>
          <w:sz w:val="24"/>
        </w:rPr>
        <w:t xml:space="preserve">de </w:t>
      </w:r>
      <w:r>
        <w:rPr>
          <w:spacing w:val="4"/>
          <w:sz w:val="24"/>
        </w:rPr>
        <w:t xml:space="preserve">convalidación </w:t>
      </w:r>
      <w:r>
        <w:rPr>
          <w:sz w:val="24"/>
        </w:rPr>
        <w:t xml:space="preserve">y  </w:t>
      </w:r>
      <w:r>
        <w:rPr>
          <w:spacing w:val="2"/>
          <w:sz w:val="24"/>
        </w:rPr>
        <w:t xml:space="preserve">en </w:t>
      </w:r>
      <w:r>
        <w:rPr>
          <w:sz w:val="24"/>
        </w:rPr>
        <w:t xml:space="preserve">su </w:t>
      </w:r>
      <w:r>
        <w:rPr>
          <w:spacing w:val="4"/>
          <w:sz w:val="24"/>
        </w:rPr>
        <w:t xml:space="preserve">caso, </w:t>
      </w:r>
      <w:r>
        <w:rPr>
          <w:spacing w:val="2"/>
          <w:sz w:val="24"/>
        </w:rPr>
        <w:t xml:space="preserve">de </w:t>
      </w:r>
      <w:r>
        <w:rPr>
          <w:spacing w:val="4"/>
          <w:sz w:val="24"/>
        </w:rPr>
        <w:t>evaluaciones</w:t>
      </w:r>
      <w:r>
        <w:rPr>
          <w:spacing w:val="58"/>
          <w:sz w:val="24"/>
        </w:rPr>
        <w:t xml:space="preserve"> </w:t>
      </w:r>
      <w:r>
        <w:rPr>
          <w:spacing w:val="5"/>
          <w:sz w:val="24"/>
        </w:rPr>
        <w:t>nacionales.</w:t>
      </w:r>
    </w:p>
    <w:p w:rsidR="00A74FD3" w:rsidRDefault="00A74FD3">
      <w:pPr>
        <w:pStyle w:val="Textoindependiente"/>
        <w:spacing w:before="9"/>
        <w:rPr>
          <w:sz w:val="23"/>
        </w:rPr>
      </w:pPr>
    </w:p>
    <w:p w:rsidR="00A74FD3" w:rsidRDefault="00D014D2">
      <w:pPr>
        <w:pStyle w:val="Textoindependiente"/>
        <w:ind w:left="922" w:right="374"/>
        <w:jc w:val="both"/>
      </w:pPr>
      <w:r>
        <w:rPr>
          <w:spacing w:val="3"/>
        </w:rPr>
        <w:t xml:space="preserve">Para </w:t>
      </w:r>
      <w:r>
        <w:rPr>
          <w:spacing w:val="4"/>
        </w:rPr>
        <w:t xml:space="preserve">conservar </w:t>
      </w:r>
      <w:r>
        <w:t xml:space="preserve">la </w:t>
      </w:r>
      <w:r>
        <w:rPr>
          <w:spacing w:val="4"/>
        </w:rPr>
        <w:t xml:space="preserve">permanencia </w:t>
      </w:r>
      <w:r>
        <w:rPr>
          <w:spacing w:val="3"/>
        </w:rPr>
        <w:t xml:space="preserve">en el </w:t>
      </w:r>
      <w:r>
        <w:rPr>
          <w:spacing w:val="4"/>
        </w:rPr>
        <w:t xml:space="preserve">PC-SINEMS </w:t>
      </w:r>
      <w:r>
        <w:rPr>
          <w:spacing w:val="3"/>
        </w:rPr>
        <w:t xml:space="preserve">(por </w:t>
      </w:r>
      <w:r>
        <w:rPr>
          <w:spacing w:val="4"/>
        </w:rPr>
        <w:t xml:space="preserve">cualquiera </w:t>
      </w:r>
      <w:r>
        <w:rPr>
          <w:spacing w:val="2"/>
        </w:rPr>
        <w:t xml:space="preserve">de </w:t>
      </w:r>
      <w:r>
        <w:rPr>
          <w:spacing w:val="3"/>
        </w:rPr>
        <w:t xml:space="preserve">sus tres </w:t>
      </w:r>
      <w:r>
        <w:rPr>
          <w:spacing w:val="4"/>
        </w:rPr>
        <w:t xml:space="preserve">vías), </w:t>
      </w:r>
      <w:r>
        <w:rPr>
          <w:spacing w:val="3"/>
        </w:rPr>
        <w:t xml:space="preserve">los </w:t>
      </w:r>
      <w:r>
        <w:rPr>
          <w:spacing w:val="4"/>
        </w:rPr>
        <w:t xml:space="preserve">planteles deben cumplir </w:t>
      </w:r>
      <w:r>
        <w:rPr>
          <w:spacing w:val="3"/>
        </w:rPr>
        <w:t xml:space="preserve">con las </w:t>
      </w:r>
      <w:r>
        <w:rPr>
          <w:spacing w:val="4"/>
        </w:rPr>
        <w:t xml:space="preserve">observaciones </w:t>
      </w:r>
      <w:r>
        <w:t xml:space="preserve">y </w:t>
      </w:r>
      <w:r>
        <w:rPr>
          <w:spacing w:val="4"/>
        </w:rPr>
        <w:t>recome</w:t>
      </w:r>
      <w:r>
        <w:rPr>
          <w:spacing w:val="4"/>
        </w:rPr>
        <w:t xml:space="preserve">ndaciones </w:t>
      </w:r>
      <w:r>
        <w:rPr>
          <w:spacing w:val="2"/>
        </w:rPr>
        <w:t xml:space="preserve">que </w:t>
      </w:r>
      <w:r>
        <w:rPr>
          <w:spacing w:val="3"/>
        </w:rPr>
        <w:t xml:space="preserve">les </w:t>
      </w:r>
      <w:r>
        <w:rPr>
          <w:spacing w:val="4"/>
        </w:rPr>
        <w:t xml:space="preserve">fueron señaladas </w:t>
      </w:r>
      <w:r>
        <w:rPr>
          <w:spacing w:val="2"/>
        </w:rPr>
        <w:t xml:space="preserve">en </w:t>
      </w:r>
      <w:r>
        <w:rPr>
          <w:spacing w:val="3"/>
        </w:rPr>
        <w:t xml:space="preserve">los </w:t>
      </w:r>
      <w:r>
        <w:rPr>
          <w:spacing w:val="4"/>
        </w:rPr>
        <w:t xml:space="preserve">plazos determinados para permanecer </w:t>
      </w:r>
      <w:r>
        <w:rPr>
          <w:spacing w:val="2"/>
        </w:rPr>
        <w:t xml:space="preserve">en el </w:t>
      </w:r>
      <w:r>
        <w:rPr>
          <w:i/>
          <w:spacing w:val="4"/>
        </w:rPr>
        <w:t>Padrón</w:t>
      </w:r>
      <w:r>
        <w:rPr>
          <w:spacing w:val="4"/>
        </w:rPr>
        <w:t xml:space="preserve">. Los centros educativos </w:t>
      </w:r>
      <w:r>
        <w:rPr>
          <w:spacing w:val="2"/>
        </w:rPr>
        <w:t xml:space="preserve">que </w:t>
      </w:r>
      <w:r>
        <w:rPr>
          <w:spacing w:val="3"/>
        </w:rPr>
        <w:t xml:space="preserve">hayan </w:t>
      </w:r>
      <w:r>
        <w:rPr>
          <w:spacing w:val="4"/>
        </w:rPr>
        <w:t xml:space="preserve">logrado </w:t>
      </w:r>
      <w:r>
        <w:t xml:space="preserve">su </w:t>
      </w:r>
      <w:r>
        <w:rPr>
          <w:spacing w:val="4"/>
        </w:rPr>
        <w:t xml:space="preserve">ingreso </w:t>
      </w:r>
      <w:r>
        <w:rPr>
          <w:spacing w:val="2"/>
        </w:rPr>
        <w:t xml:space="preserve">al </w:t>
      </w:r>
      <w:r>
        <w:rPr>
          <w:spacing w:val="4"/>
        </w:rPr>
        <w:t xml:space="preserve">PC-SINEMS </w:t>
      </w:r>
      <w:r>
        <w:rPr>
          <w:spacing w:val="2"/>
        </w:rPr>
        <w:t xml:space="preserve">en </w:t>
      </w:r>
      <w:r>
        <w:rPr>
          <w:spacing w:val="3"/>
        </w:rPr>
        <w:t xml:space="preserve">los </w:t>
      </w:r>
      <w:r>
        <w:rPr>
          <w:spacing w:val="4"/>
        </w:rPr>
        <w:t xml:space="preserve">niveles III, </w:t>
      </w:r>
      <w:r>
        <w:rPr>
          <w:spacing w:val="2"/>
        </w:rPr>
        <w:t xml:space="preserve">II </w:t>
      </w:r>
      <w:r>
        <w:t xml:space="preserve">o I </w:t>
      </w:r>
      <w:r>
        <w:rPr>
          <w:spacing w:val="4"/>
        </w:rPr>
        <w:t xml:space="preserve">podrán obtener por </w:t>
      </w:r>
      <w:r>
        <w:rPr>
          <w:spacing w:val="3"/>
        </w:rPr>
        <w:t xml:space="preserve">una sola </w:t>
      </w:r>
      <w:r>
        <w:rPr>
          <w:spacing w:val="4"/>
        </w:rPr>
        <w:t xml:space="preserve">ocasión </w:t>
      </w:r>
      <w:r>
        <w:rPr>
          <w:spacing w:val="3"/>
        </w:rPr>
        <w:t xml:space="preserve">(y para cada </w:t>
      </w:r>
      <w:r>
        <w:rPr>
          <w:spacing w:val="4"/>
        </w:rPr>
        <w:t xml:space="preserve">nivel) </w:t>
      </w:r>
      <w:r>
        <w:rPr>
          <w:spacing w:val="3"/>
        </w:rPr>
        <w:t xml:space="preserve">una </w:t>
      </w:r>
      <w:r>
        <w:rPr>
          <w:spacing w:val="4"/>
        </w:rPr>
        <w:t>prórroga par</w:t>
      </w:r>
      <w:r>
        <w:rPr>
          <w:spacing w:val="4"/>
        </w:rPr>
        <w:t xml:space="preserve">a permanecer por </w:t>
      </w:r>
      <w:r>
        <w:rPr>
          <w:spacing w:val="3"/>
        </w:rPr>
        <w:t xml:space="preserve">dos </w:t>
      </w:r>
      <w:r>
        <w:rPr>
          <w:spacing w:val="4"/>
        </w:rPr>
        <w:t xml:space="preserve">años </w:t>
      </w:r>
      <w:r>
        <w:rPr>
          <w:spacing w:val="2"/>
        </w:rPr>
        <w:t xml:space="preserve">en </w:t>
      </w:r>
      <w:r>
        <w:rPr>
          <w:spacing w:val="3"/>
        </w:rPr>
        <w:t xml:space="preserve">el </w:t>
      </w:r>
      <w:r>
        <w:rPr>
          <w:spacing w:val="4"/>
        </w:rPr>
        <w:t xml:space="preserve">nivel </w:t>
      </w:r>
      <w:r>
        <w:rPr>
          <w:spacing w:val="2"/>
        </w:rPr>
        <w:t xml:space="preserve">en el que </w:t>
      </w:r>
      <w:r>
        <w:t xml:space="preserve">se </w:t>
      </w:r>
      <w:r>
        <w:rPr>
          <w:spacing w:val="4"/>
        </w:rPr>
        <w:t xml:space="preserve">encuentran, salvo </w:t>
      </w:r>
      <w:r>
        <w:rPr>
          <w:spacing w:val="2"/>
        </w:rPr>
        <w:t xml:space="preserve">en </w:t>
      </w:r>
      <w:r>
        <w:rPr>
          <w:spacing w:val="3"/>
        </w:rPr>
        <w:t xml:space="preserve">el caso </w:t>
      </w:r>
      <w:r>
        <w:rPr>
          <w:spacing w:val="2"/>
        </w:rPr>
        <w:t xml:space="preserve">de  </w:t>
      </w:r>
      <w:r>
        <w:rPr>
          <w:spacing w:val="3"/>
        </w:rPr>
        <w:t xml:space="preserve">los </w:t>
      </w:r>
      <w:r>
        <w:rPr>
          <w:spacing w:val="4"/>
        </w:rPr>
        <w:t xml:space="preserve">planteles </w:t>
      </w:r>
      <w:r>
        <w:rPr>
          <w:spacing w:val="2"/>
        </w:rPr>
        <w:t xml:space="preserve">en </w:t>
      </w:r>
      <w:r>
        <w:rPr>
          <w:spacing w:val="4"/>
        </w:rPr>
        <w:t xml:space="preserve">condición </w:t>
      </w:r>
      <w:r>
        <w:rPr>
          <w:spacing w:val="2"/>
        </w:rPr>
        <w:t xml:space="preserve">de </w:t>
      </w:r>
      <w:r>
        <w:rPr>
          <w:spacing w:val="4"/>
        </w:rPr>
        <w:t xml:space="preserve">alternos </w:t>
      </w:r>
      <w:r>
        <w:rPr>
          <w:i/>
          <w:spacing w:val="3"/>
        </w:rPr>
        <w:t>(</w:t>
      </w:r>
      <w:r>
        <w:rPr>
          <w:spacing w:val="3"/>
        </w:rPr>
        <w:t xml:space="preserve">y que </w:t>
      </w:r>
      <w:r>
        <w:rPr>
          <w:spacing w:val="4"/>
        </w:rPr>
        <w:t xml:space="preserve">hayan alcanzado </w:t>
      </w:r>
      <w:r>
        <w:rPr>
          <w:spacing w:val="2"/>
        </w:rPr>
        <w:t xml:space="preserve">el </w:t>
      </w:r>
      <w:r>
        <w:rPr>
          <w:spacing w:val="4"/>
        </w:rPr>
        <w:t xml:space="preserve">nivel IIIa), </w:t>
      </w:r>
      <w:r>
        <w:rPr>
          <w:spacing w:val="2"/>
        </w:rPr>
        <w:t xml:space="preserve">que </w:t>
      </w:r>
      <w:r>
        <w:rPr>
          <w:spacing w:val="4"/>
        </w:rPr>
        <w:t xml:space="preserve">pueden tener </w:t>
      </w:r>
      <w:r>
        <w:rPr>
          <w:spacing w:val="5"/>
        </w:rPr>
        <w:t xml:space="preserve">prórrogas </w:t>
      </w:r>
      <w:r>
        <w:rPr>
          <w:spacing w:val="4"/>
        </w:rPr>
        <w:t xml:space="preserve">reiteradas. </w:t>
      </w:r>
      <w:r>
        <w:rPr>
          <w:spacing w:val="3"/>
        </w:rPr>
        <w:t xml:space="preserve">Una vez </w:t>
      </w:r>
      <w:r>
        <w:rPr>
          <w:spacing w:val="4"/>
        </w:rPr>
        <w:t xml:space="preserve">concluida </w:t>
      </w:r>
      <w:r>
        <w:t xml:space="preserve">la </w:t>
      </w:r>
      <w:r>
        <w:rPr>
          <w:spacing w:val="4"/>
        </w:rPr>
        <w:t xml:space="preserve">vigencia </w:t>
      </w:r>
      <w:r>
        <w:rPr>
          <w:spacing w:val="2"/>
        </w:rPr>
        <w:t xml:space="preserve">de </w:t>
      </w:r>
      <w:r>
        <w:t xml:space="preserve">la </w:t>
      </w:r>
      <w:r>
        <w:rPr>
          <w:spacing w:val="4"/>
        </w:rPr>
        <w:t xml:space="preserve">prórroga </w:t>
      </w:r>
      <w:r>
        <w:rPr>
          <w:spacing w:val="3"/>
        </w:rPr>
        <w:t xml:space="preserve">para </w:t>
      </w:r>
      <w:r>
        <w:rPr>
          <w:spacing w:val="4"/>
        </w:rPr>
        <w:t xml:space="preserve">planteles </w:t>
      </w:r>
      <w:r>
        <w:rPr>
          <w:spacing w:val="3"/>
        </w:rPr>
        <w:t xml:space="preserve">con </w:t>
      </w:r>
      <w:r>
        <w:rPr>
          <w:spacing w:val="5"/>
        </w:rPr>
        <w:t xml:space="preserve">pronunciamiento </w:t>
      </w:r>
      <w:r>
        <w:rPr>
          <w:spacing w:val="3"/>
        </w:rPr>
        <w:t xml:space="preserve">III, </w:t>
      </w:r>
      <w:r>
        <w:rPr>
          <w:spacing w:val="2"/>
        </w:rPr>
        <w:t xml:space="preserve">II </w:t>
      </w:r>
      <w:r>
        <w:t xml:space="preserve">o </w:t>
      </w:r>
      <w:r>
        <w:rPr>
          <w:spacing w:val="2"/>
        </w:rPr>
        <w:t xml:space="preserve">I, </w:t>
      </w:r>
      <w:r>
        <w:rPr>
          <w:spacing w:val="4"/>
        </w:rPr>
        <w:t xml:space="preserve">éstos tendrán </w:t>
      </w:r>
      <w:r>
        <w:rPr>
          <w:spacing w:val="2"/>
        </w:rPr>
        <w:t xml:space="preserve">que </w:t>
      </w:r>
      <w:r>
        <w:rPr>
          <w:spacing w:val="4"/>
        </w:rPr>
        <w:t xml:space="preserve">alcanzar </w:t>
      </w:r>
      <w:r>
        <w:rPr>
          <w:spacing w:val="3"/>
        </w:rPr>
        <w:t xml:space="preserve">una </w:t>
      </w:r>
      <w:r>
        <w:rPr>
          <w:spacing w:val="4"/>
        </w:rPr>
        <w:t xml:space="preserve">promoción obligada </w:t>
      </w:r>
      <w:r>
        <w:t xml:space="preserve">a </w:t>
      </w:r>
      <w:r>
        <w:rPr>
          <w:spacing w:val="2"/>
        </w:rPr>
        <w:t xml:space="preserve">un </w:t>
      </w:r>
      <w:r>
        <w:rPr>
          <w:spacing w:val="4"/>
        </w:rPr>
        <w:t xml:space="preserve">nivel superior. </w:t>
      </w:r>
      <w:r>
        <w:rPr>
          <w:spacing w:val="3"/>
        </w:rPr>
        <w:t xml:space="preserve">El </w:t>
      </w:r>
      <w:r>
        <w:rPr>
          <w:spacing w:val="4"/>
        </w:rPr>
        <w:t xml:space="preserve">mismo </w:t>
      </w:r>
      <w:r>
        <w:rPr>
          <w:spacing w:val="3"/>
        </w:rPr>
        <w:t xml:space="preserve">caso </w:t>
      </w:r>
      <w:r>
        <w:rPr>
          <w:spacing w:val="2"/>
        </w:rPr>
        <w:t xml:space="preserve">de </w:t>
      </w:r>
      <w:r>
        <w:rPr>
          <w:spacing w:val="4"/>
        </w:rPr>
        <w:t xml:space="preserve">promoción obligada </w:t>
      </w:r>
      <w:r>
        <w:t xml:space="preserve">se </w:t>
      </w:r>
      <w:r>
        <w:rPr>
          <w:spacing w:val="4"/>
        </w:rPr>
        <w:t xml:space="preserve">aplica </w:t>
      </w:r>
      <w:r>
        <w:t xml:space="preserve">a </w:t>
      </w:r>
      <w:r>
        <w:rPr>
          <w:spacing w:val="4"/>
        </w:rPr>
        <w:t>planteles</w:t>
      </w:r>
      <w:r>
        <w:rPr>
          <w:spacing w:val="12"/>
        </w:rPr>
        <w:t xml:space="preserve"> </w:t>
      </w:r>
      <w:r>
        <w:rPr>
          <w:spacing w:val="2"/>
        </w:rPr>
        <w:t>que</w:t>
      </w:r>
      <w:r>
        <w:rPr>
          <w:spacing w:val="14"/>
        </w:rPr>
        <w:t xml:space="preserve"> </w:t>
      </w:r>
      <w:r>
        <w:rPr>
          <w:spacing w:val="4"/>
        </w:rPr>
        <w:t>hayan</w:t>
      </w:r>
      <w:r>
        <w:rPr>
          <w:spacing w:val="10"/>
        </w:rPr>
        <w:t xml:space="preserve"> </w:t>
      </w:r>
      <w:r>
        <w:rPr>
          <w:spacing w:val="5"/>
        </w:rPr>
        <w:t>obtenido</w:t>
      </w:r>
      <w:r>
        <w:rPr>
          <w:spacing w:val="11"/>
        </w:rPr>
        <w:t xml:space="preserve"> </w:t>
      </w:r>
      <w:r>
        <w:rPr>
          <w:spacing w:val="3"/>
        </w:rPr>
        <w:t>el</w:t>
      </w:r>
      <w:r>
        <w:rPr>
          <w:spacing w:val="9"/>
        </w:rPr>
        <w:t xml:space="preserve"> </w:t>
      </w:r>
      <w:r>
        <w:rPr>
          <w:spacing w:val="4"/>
        </w:rPr>
        <w:t>nivel</w:t>
      </w:r>
      <w:r>
        <w:rPr>
          <w:spacing w:val="12"/>
        </w:rPr>
        <w:t xml:space="preserve"> </w:t>
      </w:r>
      <w:r>
        <w:rPr>
          <w:spacing w:val="2"/>
        </w:rPr>
        <w:t>IV</w:t>
      </w:r>
      <w:r>
        <w:rPr>
          <w:spacing w:val="13"/>
        </w:rPr>
        <w:t xml:space="preserve"> </w:t>
      </w:r>
      <w:r>
        <w:t>o</w:t>
      </w:r>
      <w:r>
        <w:rPr>
          <w:spacing w:val="10"/>
        </w:rPr>
        <w:t xml:space="preserve"> </w:t>
      </w:r>
      <w:r>
        <w:rPr>
          <w:spacing w:val="4"/>
        </w:rPr>
        <w:t>IVa</w:t>
      </w:r>
      <w:r>
        <w:rPr>
          <w:spacing w:val="11"/>
        </w:rPr>
        <w:t xml:space="preserve"> </w:t>
      </w:r>
      <w:r>
        <w:rPr>
          <w:spacing w:val="2"/>
        </w:rPr>
        <w:t>en</w:t>
      </w:r>
      <w:r>
        <w:rPr>
          <w:spacing w:val="13"/>
        </w:rPr>
        <w:t xml:space="preserve"> </w:t>
      </w:r>
      <w:r>
        <w:t>su</w:t>
      </w:r>
      <w:r>
        <w:rPr>
          <w:spacing w:val="14"/>
        </w:rPr>
        <w:t xml:space="preserve"> </w:t>
      </w:r>
      <w:r>
        <w:rPr>
          <w:spacing w:val="4"/>
        </w:rPr>
        <w:t>ingreso.</w:t>
      </w:r>
    </w:p>
    <w:p w:rsidR="00A74FD3" w:rsidRDefault="00A74FD3">
      <w:pPr>
        <w:pStyle w:val="Textoindependiente"/>
        <w:spacing w:before="1"/>
      </w:pPr>
    </w:p>
    <w:p w:rsidR="00A74FD3" w:rsidRDefault="00D014D2">
      <w:pPr>
        <w:pStyle w:val="Textoindependiente"/>
        <w:ind w:left="922" w:right="373"/>
        <w:jc w:val="both"/>
      </w:pPr>
      <w:r>
        <w:t xml:space="preserve">A </w:t>
      </w:r>
      <w:r>
        <w:rPr>
          <w:spacing w:val="4"/>
        </w:rPr>
        <w:t xml:space="preserve">partir </w:t>
      </w:r>
      <w:r>
        <w:rPr>
          <w:spacing w:val="2"/>
        </w:rPr>
        <w:t xml:space="preserve">de </w:t>
      </w:r>
      <w:r>
        <w:rPr>
          <w:spacing w:val="3"/>
        </w:rPr>
        <w:t xml:space="preserve">que </w:t>
      </w:r>
      <w:r>
        <w:rPr>
          <w:spacing w:val="2"/>
        </w:rPr>
        <w:t xml:space="preserve">un </w:t>
      </w:r>
      <w:r>
        <w:rPr>
          <w:spacing w:val="4"/>
        </w:rPr>
        <w:t xml:space="preserve">plantel </w:t>
      </w:r>
      <w:r>
        <w:t xml:space="preserve">se </w:t>
      </w:r>
      <w:r>
        <w:rPr>
          <w:spacing w:val="4"/>
        </w:rPr>
        <w:t>u</w:t>
      </w:r>
      <w:r>
        <w:rPr>
          <w:spacing w:val="4"/>
        </w:rPr>
        <w:t xml:space="preserve">bica </w:t>
      </w:r>
      <w:r>
        <w:rPr>
          <w:spacing w:val="3"/>
        </w:rPr>
        <w:t xml:space="preserve">en el </w:t>
      </w:r>
      <w:r>
        <w:rPr>
          <w:spacing w:val="4"/>
        </w:rPr>
        <w:t xml:space="preserve">nivel III, </w:t>
      </w:r>
      <w:r>
        <w:t xml:space="preserve">su </w:t>
      </w:r>
      <w:r>
        <w:rPr>
          <w:spacing w:val="4"/>
        </w:rPr>
        <w:t xml:space="preserve">trayecto por </w:t>
      </w:r>
      <w:r>
        <w:rPr>
          <w:spacing w:val="3"/>
        </w:rPr>
        <w:t xml:space="preserve">los </w:t>
      </w:r>
      <w:r>
        <w:rPr>
          <w:spacing w:val="4"/>
        </w:rPr>
        <w:t xml:space="preserve">niveles subsiguientes del PC-SINEMS supondrá </w:t>
      </w:r>
      <w:r>
        <w:rPr>
          <w:spacing w:val="3"/>
        </w:rPr>
        <w:t xml:space="preserve">sólo </w:t>
      </w:r>
      <w:r>
        <w:rPr>
          <w:spacing w:val="4"/>
        </w:rPr>
        <w:t xml:space="preserve">evaluaciones </w:t>
      </w:r>
      <w:r>
        <w:rPr>
          <w:spacing w:val="5"/>
        </w:rPr>
        <w:t xml:space="preserve">documentales </w:t>
      </w:r>
      <w:r>
        <w:t xml:space="preserve">a </w:t>
      </w:r>
      <w:r>
        <w:rPr>
          <w:spacing w:val="4"/>
        </w:rPr>
        <w:t xml:space="preserve">través </w:t>
      </w:r>
      <w:r>
        <w:rPr>
          <w:spacing w:val="2"/>
        </w:rPr>
        <w:t xml:space="preserve">de un </w:t>
      </w:r>
      <w:r>
        <w:rPr>
          <w:spacing w:val="4"/>
        </w:rPr>
        <w:t xml:space="preserve">proceso </w:t>
      </w:r>
      <w:r>
        <w:rPr>
          <w:spacing w:val="2"/>
        </w:rPr>
        <w:t xml:space="preserve">de </w:t>
      </w:r>
      <w:r>
        <w:rPr>
          <w:spacing w:val="4"/>
        </w:rPr>
        <w:t xml:space="preserve">acompañamiento por parte </w:t>
      </w:r>
      <w:r>
        <w:rPr>
          <w:spacing w:val="2"/>
        </w:rPr>
        <w:t xml:space="preserve">de </w:t>
      </w:r>
      <w:r>
        <w:t xml:space="preserve">la DA </w:t>
      </w:r>
      <w:r>
        <w:rPr>
          <w:spacing w:val="4"/>
        </w:rPr>
        <w:t xml:space="preserve">del </w:t>
      </w:r>
      <w:r>
        <w:rPr>
          <w:spacing w:val="5"/>
        </w:rPr>
        <w:t xml:space="preserve">Copeems. </w:t>
      </w:r>
      <w:r>
        <w:rPr>
          <w:spacing w:val="4"/>
        </w:rPr>
        <w:t xml:space="preserve">Cuando </w:t>
      </w:r>
      <w:r>
        <w:rPr>
          <w:spacing w:val="3"/>
        </w:rPr>
        <w:t xml:space="preserve">los </w:t>
      </w:r>
      <w:r>
        <w:rPr>
          <w:spacing w:val="4"/>
        </w:rPr>
        <w:t xml:space="preserve">planteles estén obligados </w:t>
      </w:r>
      <w:r>
        <w:t xml:space="preserve">a </w:t>
      </w:r>
      <w:r>
        <w:rPr>
          <w:spacing w:val="4"/>
        </w:rPr>
        <w:t xml:space="preserve">promoverse por haberse vencido </w:t>
      </w:r>
      <w:r>
        <w:t xml:space="preserve">la </w:t>
      </w:r>
      <w:r>
        <w:rPr>
          <w:spacing w:val="4"/>
        </w:rPr>
        <w:t xml:space="preserve">vigencia </w:t>
      </w:r>
      <w:r>
        <w:rPr>
          <w:spacing w:val="2"/>
        </w:rPr>
        <w:t xml:space="preserve">de </w:t>
      </w:r>
      <w:r>
        <w:t xml:space="preserve">su </w:t>
      </w:r>
      <w:r>
        <w:rPr>
          <w:spacing w:val="4"/>
        </w:rPr>
        <w:t xml:space="preserve">prórroga, </w:t>
      </w:r>
      <w:r>
        <w:t xml:space="preserve">la DA </w:t>
      </w:r>
      <w:r>
        <w:rPr>
          <w:spacing w:val="4"/>
        </w:rPr>
        <w:t xml:space="preserve">del Copeems determinará </w:t>
      </w:r>
      <w:r>
        <w:rPr>
          <w:spacing w:val="2"/>
        </w:rPr>
        <w:t xml:space="preserve">en qué </w:t>
      </w:r>
      <w:r>
        <w:rPr>
          <w:spacing w:val="4"/>
        </w:rPr>
        <w:t xml:space="preserve">casos practica </w:t>
      </w:r>
      <w:r>
        <w:rPr>
          <w:spacing w:val="3"/>
        </w:rPr>
        <w:t xml:space="preserve">una </w:t>
      </w:r>
      <w:r>
        <w:rPr>
          <w:spacing w:val="4"/>
        </w:rPr>
        <w:t xml:space="preserve">nueva evaluación </w:t>
      </w:r>
      <w:r>
        <w:rPr>
          <w:spacing w:val="3"/>
        </w:rPr>
        <w:t>en sitio</w:t>
      </w:r>
      <w:r>
        <w:rPr>
          <w:color w:val="00529B"/>
          <w:spacing w:val="3"/>
          <w:position w:val="8"/>
          <w:sz w:val="16"/>
        </w:rPr>
        <w:t>20</w:t>
      </w:r>
      <w:r>
        <w:rPr>
          <w:spacing w:val="3"/>
        </w:rPr>
        <w:t xml:space="preserve">. </w:t>
      </w:r>
      <w:r>
        <w:rPr>
          <w:spacing w:val="2"/>
        </w:rPr>
        <w:t xml:space="preserve">La </w:t>
      </w:r>
      <w:r>
        <w:rPr>
          <w:spacing w:val="4"/>
        </w:rPr>
        <w:t xml:space="preserve">cuota </w:t>
      </w:r>
      <w:r>
        <w:rPr>
          <w:spacing w:val="2"/>
        </w:rPr>
        <w:t xml:space="preserve">que </w:t>
      </w:r>
      <w:r>
        <w:t xml:space="preserve">se </w:t>
      </w:r>
      <w:r>
        <w:rPr>
          <w:spacing w:val="4"/>
        </w:rPr>
        <w:t xml:space="preserve">pagará por esta evaluación documental </w:t>
      </w:r>
      <w:r>
        <w:rPr>
          <w:spacing w:val="3"/>
        </w:rPr>
        <w:t xml:space="preserve">(y </w:t>
      </w:r>
      <w:r>
        <w:rPr>
          <w:spacing w:val="4"/>
        </w:rPr>
        <w:t xml:space="preserve">cuando el </w:t>
      </w:r>
      <w:r>
        <w:rPr>
          <w:spacing w:val="3"/>
        </w:rPr>
        <w:t xml:space="preserve">caso </w:t>
      </w:r>
      <w:r>
        <w:t xml:space="preserve">lo </w:t>
      </w:r>
      <w:r>
        <w:rPr>
          <w:spacing w:val="4"/>
        </w:rPr>
        <w:t xml:space="preserve">requiera, </w:t>
      </w:r>
      <w:r>
        <w:rPr>
          <w:spacing w:val="2"/>
        </w:rPr>
        <w:t xml:space="preserve">en </w:t>
      </w:r>
      <w:r>
        <w:rPr>
          <w:spacing w:val="4"/>
        </w:rPr>
        <w:t xml:space="preserve">sitio) </w:t>
      </w:r>
      <w:r>
        <w:rPr>
          <w:spacing w:val="3"/>
        </w:rPr>
        <w:t xml:space="preserve">es fija </w:t>
      </w:r>
      <w:r>
        <w:t xml:space="preserve">e </w:t>
      </w:r>
      <w:r>
        <w:rPr>
          <w:spacing w:val="4"/>
        </w:rPr>
        <w:t>idéntic</w:t>
      </w:r>
      <w:r>
        <w:rPr>
          <w:spacing w:val="4"/>
        </w:rPr>
        <w:t xml:space="preserve">a </w:t>
      </w:r>
      <w:r>
        <w:rPr>
          <w:spacing w:val="3"/>
        </w:rPr>
        <w:t xml:space="preserve">para </w:t>
      </w:r>
      <w:r>
        <w:rPr>
          <w:spacing w:val="4"/>
        </w:rPr>
        <w:t xml:space="preserve">todos </w:t>
      </w:r>
      <w:r>
        <w:rPr>
          <w:spacing w:val="3"/>
        </w:rPr>
        <w:t xml:space="preserve">los </w:t>
      </w:r>
      <w:r>
        <w:rPr>
          <w:spacing w:val="4"/>
        </w:rPr>
        <w:t xml:space="preserve">planteles. </w:t>
      </w:r>
      <w:r>
        <w:rPr>
          <w:spacing w:val="3"/>
        </w:rPr>
        <w:t xml:space="preserve">El pago </w:t>
      </w:r>
      <w:r>
        <w:rPr>
          <w:spacing w:val="2"/>
        </w:rPr>
        <w:t xml:space="preserve">de </w:t>
      </w:r>
      <w:r>
        <w:rPr>
          <w:spacing w:val="4"/>
        </w:rPr>
        <w:t xml:space="preserve">una cuota </w:t>
      </w:r>
      <w:r>
        <w:rPr>
          <w:spacing w:val="2"/>
        </w:rPr>
        <w:t xml:space="preserve">no </w:t>
      </w:r>
      <w:r>
        <w:rPr>
          <w:spacing w:val="3"/>
        </w:rPr>
        <w:t xml:space="preserve">es </w:t>
      </w:r>
      <w:r>
        <w:rPr>
          <w:spacing w:val="4"/>
        </w:rPr>
        <w:t xml:space="preserve">aplicable </w:t>
      </w:r>
      <w:r>
        <w:t xml:space="preserve">a </w:t>
      </w:r>
      <w:r>
        <w:rPr>
          <w:spacing w:val="3"/>
        </w:rPr>
        <w:t xml:space="preserve">los </w:t>
      </w:r>
      <w:r>
        <w:rPr>
          <w:spacing w:val="4"/>
        </w:rPr>
        <w:t xml:space="preserve">planteles </w:t>
      </w:r>
      <w:r>
        <w:rPr>
          <w:spacing w:val="2"/>
        </w:rPr>
        <w:t xml:space="preserve">que </w:t>
      </w:r>
      <w:r>
        <w:rPr>
          <w:spacing w:val="4"/>
        </w:rPr>
        <w:t xml:space="preserve">solicitan prórroga </w:t>
      </w:r>
      <w:r>
        <w:rPr>
          <w:spacing w:val="3"/>
        </w:rPr>
        <w:t xml:space="preserve">para </w:t>
      </w:r>
      <w:r>
        <w:rPr>
          <w:spacing w:val="4"/>
        </w:rPr>
        <w:t xml:space="preserve">permanecer </w:t>
      </w:r>
      <w:r>
        <w:rPr>
          <w:spacing w:val="2"/>
        </w:rPr>
        <w:t xml:space="preserve">en el </w:t>
      </w:r>
      <w:r>
        <w:rPr>
          <w:spacing w:val="4"/>
        </w:rPr>
        <w:t>nivel</w:t>
      </w:r>
      <w:r>
        <w:rPr>
          <w:spacing w:val="34"/>
        </w:rPr>
        <w:t xml:space="preserve"> </w:t>
      </w:r>
      <w:r>
        <w:rPr>
          <w:spacing w:val="4"/>
        </w:rPr>
        <w:t>alcanzado.</w:t>
      </w:r>
    </w:p>
    <w:p w:rsidR="00A74FD3" w:rsidRDefault="00A74FD3">
      <w:pPr>
        <w:pStyle w:val="Textoindependiente"/>
        <w:spacing w:before="5"/>
        <w:rPr>
          <w:sz w:val="23"/>
        </w:rPr>
      </w:pPr>
    </w:p>
    <w:p w:rsidR="00A74FD3" w:rsidRDefault="00D014D2">
      <w:pPr>
        <w:pStyle w:val="Textoindependiente"/>
        <w:ind w:left="922" w:right="378"/>
        <w:jc w:val="both"/>
      </w:pPr>
      <w:r>
        <w:t>Para permanecer en el nivel en el que se encuentran solicitando una prórroga o para pedir una promoción a un niv</w:t>
      </w:r>
      <w:r>
        <w:t>el superior, los planteles solicitantes deberán:</w:t>
      </w:r>
    </w:p>
    <w:p w:rsidR="00A74FD3" w:rsidRDefault="00A74FD3">
      <w:pPr>
        <w:pStyle w:val="Textoindependiente"/>
      </w:pPr>
    </w:p>
    <w:p w:rsidR="00A74FD3" w:rsidRDefault="00D014D2">
      <w:pPr>
        <w:pStyle w:val="Prrafodelista"/>
        <w:numPr>
          <w:ilvl w:val="0"/>
          <w:numId w:val="2"/>
        </w:numPr>
        <w:tabs>
          <w:tab w:val="left" w:pos="1642"/>
        </w:tabs>
        <w:ind w:right="383"/>
        <w:jc w:val="both"/>
        <w:rPr>
          <w:sz w:val="24"/>
        </w:rPr>
      </w:pPr>
      <w:r>
        <w:rPr>
          <w:spacing w:val="4"/>
          <w:sz w:val="24"/>
        </w:rPr>
        <w:t xml:space="preserve">Presentar, </w:t>
      </w:r>
      <w:r>
        <w:rPr>
          <w:sz w:val="24"/>
        </w:rPr>
        <w:t xml:space="preserve">a </w:t>
      </w:r>
      <w:r>
        <w:rPr>
          <w:spacing w:val="4"/>
          <w:sz w:val="24"/>
        </w:rPr>
        <w:t xml:space="preserve">través del Copeems, </w:t>
      </w:r>
      <w:r>
        <w:rPr>
          <w:spacing w:val="3"/>
          <w:sz w:val="24"/>
        </w:rPr>
        <w:t xml:space="preserve">una </w:t>
      </w:r>
      <w:r>
        <w:rPr>
          <w:spacing w:val="4"/>
          <w:sz w:val="24"/>
        </w:rPr>
        <w:t xml:space="preserve">solicitud formal </w:t>
      </w:r>
      <w:r>
        <w:rPr>
          <w:spacing w:val="2"/>
          <w:sz w:val="24"/>
        </w:rPr>
        <w:t xml:space="preserve">de </w:t>
      </w:r>
      <w:r>
        <w:rPr>
          <w:spacing w:val="4"/>
          <w:sz w:val="24"/>
        </w:rPr>
        <w:t xml:space="preserve">permanencia </w:t>
      </w:r>
      <w:r>
        <w:rPr>
          <w:spacing w:val="3"/>
          <w:sz w:val="24"/>
        </w:rPr>
        <w:t xml:space="preserve">al </w:t>
      </w:r>
      <w:r>
        <w:rPr>
          <w:i/>
          <w:spacing w:val="4"/>
          <w:sz w:val="24"/>
        </w:rPr>
        <w:t xml:space="preserve">Comité Directivo </w:t>
      </w:r>
      <w:r>
        <w:rPr>
          <w:spacing w:val="2"/>
          <w:sz w:val="24"/>
        </w:rPr>
        <w:t xml:space="preserve">al </w:t>
      </w:r>
      <w:r>
        <w:rPr>
          <w:spacing w:val="4"/>
          <w:sz w:val="24"/>
        </w:rPr>
        <w:t xml:space="preserve">menos tres meses antes </w:t>
      </w:r>
      <w:r>
        <w:rPr>
          <w:spacing w:val="2"/>
          <w:sz w:val="24"/>
        </w:rPr>
        <w:t xml:space="preserve">de </w:t>
      </w:r>
      <w:r>
        <w:rPr>
          <w:sz w:val="24"/>
        </w:rPr>
        <w:t xml:space="preserve">la </w:t>
      </w:r>
      <w:r>
        <w:rPr>
          <w:spacing w:val="4"/>
          <w:sz w:val="24"/>
        </w:rPr>
        <w:t xml:space="preserve">fecha </w:t>
      </w:r>
      <w:r>
        <w:rPr>
          <w:spacing w:val="3"/>
          <w:sz w:val="24"/>
        </w:rPr>
        <w:t xml:space="preserve">en </w:t>
      </w:r>
      <w:r>
        <w:rPr>
          <w:spacing w:val="2"/>
          <w:sz w:val="24"/>
        </w:rPr>
        <w:t xml:space="preserve">que </w:t>
      </w:r>
      <w:r>
        <w:rPr>
          <w:spacing w:val="3"/>
          <w:sz w:val="24"/>
        </w:rPr>
        <w:t xml:space="preserve">se venza </w:t>
      </w:r>
      <w:r>
        <w:rPr>
          <w:sz w:val="24"/>
        </w:rPr>
        <w:t xml:space="preserve">su </w:t>
      </w:r>
      <w:r>
        <w:rPr>
          <w:spacing w:val="4"/>
          <w:sz w:val="24"/>
        </w:rPr>
        <w:t>plazo.</w:t>
      </w:r>
    </w:p>
    <w:p w:rsidR="00A74FD3" w:rsidRDefault="00D014D2">
      <w:pPr>
        <w:pStyle w:val="Prrafodelista"/>
        <w:numPr>
          <w:ilvl w:val="0"/>
          <w:numId w:val="2"/>
        </w:numPr>
        <w:tabs>
          <w:tab w:val="left" w:pos="1642"/>
        </w:tabs>
        <w:ind w:right="383"/>
        <w:jc w:val="both"/>
        <w:rPr>
          <w:sz w:val="24"/>
        </w:rPr>
      </w:pPr>
      <w:r>
        <w:rPr>
          <w:spacing w:val="5"/>
          <w:sz w:val="24"/>
        </w:rPr>
        <w:t xml:space="preserve">Ingresar </w:t>
      </w:r>
      <w:r>
        <w:rPr>
          <w:spacing w:val="3"/>
          <w:sz w:val="24"/>
        </w:rPr>
        <w:t xml:space="preserve">al </w:t>
      </w:r>
      <w:r>
        <w:rPr>
          <w:spacing w:val="4"/>
          <w:sz w:val="24"/>
        </w:rPr>
        <w:t xml:space="preserve">portal </w:t>
      </w:r>
      <w:r>
        <w:rPr>
          <w:spacing w:val="5"/>
          <w:sz w:val="24"/>
        </w:rPr>
        <w:t xml:space="preserve">del </w:t>
      </w:r>
      <w:r>
        <w:rPr>
          <w:spacing w:val="4"/>
          <w:sz w:val="24"/>
        </w:rPr>
        <w:t xml:space="preserve">Copeems </w:t>
      </w:r>
      <w:r>
        <w:rPr>
          <w:spacing w:val="3"/>
          <w:sz w:val="24"/>
        </w:rPr>
        <w:t xml:space="preserve">para </w:t>
      </w:r>
      <w:r>
        <w:rPr>
          <w:spacing w:val="4"/>
          <w:sz w:val="24"/>
        </w:rPr>
        <w:t xml:space="preserve">capturar </w:t>
      </w:r>
      <w:r>
        <w:rPr>
          <w:sz w:val="24"/>
        </w:rPr>
        <w:t xml:space="preserve">la </w:t>
      </w:r>
      <w:r>
        <w:rPr>
          <w:spacing w:val="4"/>
          <w:sz w:val="24"/>
        </w:rPr>
        <w:t xml:space="preserve">información </w:t>
      </w:r>
      <w:r>
        <w:rPr>
          <w:sz w:val="24"/>
        </w:rPr>
        <w:t xml:space="preserve">y </w:t>
      </w:r>
      <w:r>
        <w:rPr>
          <w:spacing w:val="4"/>
          <w:sz w:val="24"/>
        </w:rPr>
        <w:t xml:space="preserve">documentación requerida </w:t>
      </w:r>
      <w:r>
        <w:rPr>
          <w:spacing w:val="3"/>
          <w:sz w:val="24"/>
        </w:rPr>
        <w:t xml:space="preserve">para </w:t>
      </w:r>
      <w:r>
        <w:rPr>
          <w:sz w:val="24"/>
        </w:rPr>
        <w:t xml:space="preserve">la </w:t>
      </w:r>
      <w:r>
        <w:rPr>
          <w:spacing w:val="4"/>
          <w:sz w:val="24"/>
        </w:rPr>
        <w:t xml:space="preserve">permanencia </w:t>
      </w:r>
      <w:r>
        <w:rPr>
          <w:spacing w:val="3"/>
          <w:sz w:val="24"/>
        </w:rPr>
        <w:t xml:space="preserve">al </w:t>
      </w:r>
      <w:r>
        <w:rPr>
          <w:spacing w:val="4"/>
          <w:sz w:val="24"/>
        </w:rPr>
        <w:t xml:space="preserve">PC-SINEMS </w:t>
      </w:r>
      <w:r>
        <w:rPr>
          <w:spacing w:val="3"/>
          <w:sz w:val="24"/>
        </w:rPr>
        <w:t>según</w:t>
      </w:r>
      <w:r>
        <w:rPr>
          <w:spacing w:val="22"/>
          <w:sz w:val="24"/>
        </w:rPr>
        <w:t xml:space="preserve"> </w:t>
      </w:r>
      <w:r>
        <w:rPr>
          <w:spacing w:val="2"/>
          <w:sz w:val="24"/>
        </w:rPr>
        <w:t xml:space="preserve">el </w:t>
      </w:r>
      <w:r>
        <w:rPr>
          <w:spacing w:val="4"/>
          <w:sz w:val="24"/>
        </w:rPr>
        <w:t>caso.</w:t>
      </w:r>
    </w:p>
    <w:p w:rsidR="00A74FD3" w:rsidRDefault="00D014D2">
      <w:pPr>
        <w:pStyle w:val="Prrafodelista"/>
        <w:numPr>
          <w:ilvl w:val="0"/>
          <w:numId w:val="2"/>
        </w:numPr>
        <w:tabs>
          <w:tab w:val="left" w:pos="1642"/>
        </w:tabs>
        <w:ind w:right="391"/>
        <w:jc w:val="both"/>
        <w:rPr>
          <w:sz w:val="24"/>
        </w:rPr>
      </w:pPr>
      <w:r>
        <w:rPr>
          <w:spacing w:val="4"/>
          <w:sz w:val="24"/>
        </w:rPr>
        <w:t xml:space="preserve">Tener satisfechas todas </w:t>
      </w:r>
      <w:r>
        <w:rPr>
          <w:spacing w:val="3"/>
          <w:sz w:val="24"/>
        </w:rPr>
        <w:t xml:space="preserve">las </w:t>
      </w:r>
      <w:r>
        <w:rPr>
          <w:spacing w:val="4"/>
          <w:sz w:val="24"/>
        </w:rPr>
        <w:t xml:space="preserve">observaciones </w:t>
      </w:r>
      <w:r>
        <w:rPr>
          <w:sz w:val="24"/>
        </w:rPr>
        <w:t xml:space="preserve">y </w:t>
      </w:r>
      <w:r>
        <w:rPr>
          <w:spacing w:val="4"/>
          <w:sz w:val="24"/>
        </w:rPr>
        <w:t xml:space="preserve">recomendaciones especificadas </w:t>
      </w:r>
      <w:r>
        <w:rPr>
          <w:spacing w:val="2"/>
          <w:sz w:val="24"/>
        </w:rPr>
        <w:t xml:space="preserve">en </w:t>
      </w:r>
      <w:r>
        <w:rPr>
          <w:spacing w:val="3"/>
          <w:sz w:val="24"/>
        </w:rPr>
        <w:t xml:space="preserve">los </w:t>
      </w:r>
      <w:r>
        <w:rPr>
          <w:spacing w:val="4"/>
          <w:sz w:val="24"/>
        </w:rPr>
        <w:t xml:space="preserve">últimos informes </w:t>
      </w:r>
      <w:r>
        <w:rPr>
          <w:sz w:val="24"/>
        </w:rPr>
        <w:t xml:space="preserve">y </w:t>
      </w:r>
      <w:r>
        <w:rPr>
          <w:spacing w:val="4"/>
          <w:sz w:val="24"/>
        </w:rPr>
        <w:t xml:space="preserve">dictámenes </w:t>
      </w:r>
      <w:r>
        <w:rPr>
          <w:spacing w:val="3"/>
          <w:sz w:val="24"/>
        </w:rPr>
        <w:t xml:space="preserve">de los </w:t>
      </w:r>
      <w:r>
        <w:rPr>
          <w:spacing w:val="4"/>
          <w:sz w:val="24"/>
        </w:rPr>
        <w:t xml:space="preserve">PPE </w:t>
      </w:r>
      <w:r>
        <w:rPr>
          <w:sz w:val="24"/>
        </w:rPr>
        <w:t xml:space="preserve">y </w:t>
      </w:r>
      <w:r>
        <w:rPr>
          <w:spacing w:val="4"/>
          <w:sz w:val="24"/>
        </w:rPr>
        <w:t xml:space="preserve">del propio plantel </w:t>
      </w:r>
      <w:r>
        <w:rPr>
          <w:sz w:val="24"/>
        </w:rPr>
        <w:t xml:space="preserve">y </w:t>
      </w:r>
      <w:r>
        <w:rPr>
          <w:spacing w:val="4"/>
          <w:sz w:val="24"/>
        </w:rPr>
        <w:t xml:space="preserve">cumplir </w:t>
      </w:r>
      <w:r>
        <w:rPr>
          <w:spacing w:val="3"/>
          <w:sz w:val="24"/>
        </w:rPr>
        <w:t xml:space="preserve">con los </w:t>
      </w:r>
      <w:r>
        <w:rPr>
          <w:spacing w:val="4"/>
          <w:sz w:val="24"/>
        </w:rPr>
        <w:t>requisito</w:t>
      </w:r>
      <w:r>
        <w:rPr>
          <w:spacing w:val="4"/>
          <w:sz w:val="24"/>
        </w:rPr>
        <w:t xml:space="preserve">s establecidos </w:t>
      </w:r>
      <w:r>
        <w:rPr>
          <w:spacing w:val="3"/>
          <w:sz w:val="24"/>
        </w:rPr>
        <w:t xml:space="preserve">para el </w:t>
      </w:r>
      <w:r>
        <w:rPr>
          <w:spacing w:val="4"/>
          <w:sz w:val="24"/>
        </w:rPr>
        <w:t xml:space="preserve">nivel </w:t>
      </w:r>
      <w:r>
        <w:rPr>
          <w:spacing w:val="2"/>
          <w:sz w:val="24"/>
        </w:rPr>
        <w:t xml:space="preserve">en el que </w:t>
      </w:r>
      <w:r>
        <w:rPr>
          <w:spacing w:val="4"/>
          <w:sz w:val="24"/>
        </w:rPr>
        <w:t>solicitan</w:t>
      </w:r>
      <w:r>
        <w:rPr>
          <w:spacing w:val="69"/>
          <w:sz w:val="24"/>
        </w:rPr>
        <w:t xml:space="preserve"> </w:t>
      </w:r>
      <w:r>
        <w:rPr>
          <w:spacing w:val="4"/>
          <w:sz w:val="24"/>
        </w:rPr>
        <w:t>promoción.</w:t>
      </w:r>
    </w:p>
    <w:p w:rsidR="00A74FD3" w:rsidRDefault="00D014D2">
      <w:pPr>
        <w:pStyle w:val="Prrafodelista"/>
        <w:numPr>
          <w:ilvl w:val="0"/>
          <w:numId w:val="2"/>
        </w:numPr>
        <w:tabs>
          <w:tab w:val="left" w:pos="1642"/>
        </w:tabs>
        <w:spacing w:before="2" w:line="235" w:lineRule="auto"/>
        <w:ind w:right="386"/>
        <w:jc w:val="both"/>
        <w:rPr>
          <w:sz w:val="24"/>
        </w:rPr>
      </w:pPr>
      <w:r>
        <w:rPr>
          <w:spacing w:val="4"/>
          <w:sz w:val="24"/>
        </w:rPr>
        <w:t xml:space="preserve">Tener </w:t>
      </w:r>
      <w:r>
        <w:rPr>
          <w:spacing w:val="2"/>
          <w:sz w:val="24"/>
        </w:rPr>
        <w:t xml:space="preserve">en </w:t>
      </w:r>
      <w:r>
        <w:rPr>
          <w:spacing w:val="4"/>
          <w:sz w:val="24"/>
        </w:rPr>
        <w:t xml:space="preserve">cuenta </w:t>
      </w:r>
      <w:r>
        <w:rPr>
          <w:sz w:val="24"/>
        </w:rPr>
        <w:t xml:space="preserve">la </w:t>
      </w:r>
      <w:r>
        <w:rPr>
          <w:spacing w:val="4"/>
          <w:sz w:val="24"/>
        </w:rPr>
        <w:t xml:space="preserve">lista </w:t>
      </w:r>
      <w:r>
        <w:rPr>
          <w:spacing w:val="6"/>
          <w:sz w:val="24"/>
        </w:rPr>
        <w:t xml:space="preserve">de </w:t>
      </w:r>
      <w:r>
        <w:rPr>
          <w:spacing w:val="4"/>
          <w:sz w:val="24"/>
        </w:rPr>
        <w:t xml:space="preserve">requisitos exigibles </w:t>
      </w:r>
      <w:r>
        <w:rPr>
          <w:spacing w:val="2"/>
          <w:sz w:val="24"/>
        </w:rPr>
        <w:t xml:space="preserve">de </w:t>
      </w:r>
      <w:r>
        <w:rPr>
          <w:spacing w:val="4"/>
          <w:sz w:val="24"/>
        </w:rPr>
        <w:t xml:space="preserve">aspectos </w:t>
      </w:r>
      <w:r>
        <w:rPr>
          <w:sz w:val="24"/>
        </w:rPr>
        <w:t xml:space="preserve">a </w:t>
      </w:r>
      <w:r>
        <w:rPr>
          <w:spacing w:val="4"/>
          <w:sz w:val="24"/>
        </w:rPr>
        <w:t xml:space="preserve">evaluar señalados </w:t>
      </w:r>
      <w:r>
        <w:rPr>
          <w:spacing w:val="2"/>
          <w:sz w:val="24"/>
        </w:rPr>
        <w:t xml:space="preserve">en </w:t>
      </w:r>
      <w:r>
        <w:rPr>
          <w:spacing w:val="4"/>
          <w:sz w:val="24"/>
        </w:rPr>
        <w:t xml:space="preserve">este </w:t>
      </w:r>
      <w:r>
        <w:rPr>
          <w:i/>
          <w:spacing w:val="4"/>
          <w:sz w:val="24"/>
        </w:rPr>
        <w:t xml:space="preserve">Manual abreviado </w:t>
      </w:r>
      <w:r>
        <w:rPr>
          <w:sz w:val="24"/>
        </w:rPr>
        <w:t xml:space="preserve">y </w:t>
      </w:r>
      <w:r>
        <w:rPr>
          <w:spacing w:val="3"/>
          <w:sz w:val="24"/>
        </w:rPr>
        <w:t>en el</w:t>
      </w:r>
      <w:r>
        <w:rPr>
          <w:spacing w:val="19"/>
          <w:sz w:val="24"/>
        </w:rPr>
        <w:t xml:space="preserve"> </w:t>
      </w:r>
      <w:r>
        <w:rPr>
          <w:i/>
          <w:spacing w:val="4"/>
          <w:sz w:val="24"/>
        </w:rPr>
        <w:t>Manual 4.0</w:t>
      </w:r>
      <w:r>
        <w:rPr>
          <w:spacing w:val="4"/>
          <w:sz w:val="24"/>
        </w:rPr>
        <w:t>.</w:t>
      </w: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10"/>
        <w:rPr>
          <w:sz w:val="16"/>
        </w:rPr>
      </w:pPr>
      <w:r>
        <w:rPr>
          <w:noProof/>
          <w:lang w:val="es-MX" w:eastAsia="es-MX" w:bidi="ar-SA"/>
        </w:rPr>
        <mc:AlternateContent>
          <mc:Choice Requires="wps">
            <w:drawing>
              <wp:anchor distT="0" distB="0" distL="0" distR="0" simplePos="0" relativeHeight="251732992" behindDoc="1" locked="0" layoutInCell="1" allowOverlap="1">
                <wp:simplePos x="0" y="0"/>
                <wp:positionH relativeFrom="page">
                  <wp:posOffset>1080770</wp:posOffset>
                </wp:positionH>
                <wp:positionV relativeFrom="paragraph">
                  <wp:posOffset>153670</wp:posOffset>
                </wp:positionV>
                <wp:extent cx="1828800" cy="0"/>
                <wp:effectExtent l="0" t="0" r="0" b="0"/>
                <wp:wrapTopAndBottom/>
                <wp:docPr id="26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8712E" id="Line 225"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2.1pt" to="229.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" strokeweight=".84pt">
                <w10:wrap type="topAndBottom" anchorx="page"/>
              </v:line>
            </w:pict>
          </mc:Fallback>
        </mc:AlternateContent>
      </w:r>
    </w:p>
    <w:p w:rsidR="00A74FD3" w:rsidRDefault="00D014D2">
      <w:pPr>
        <w:spacing w:before="74"/>
        <w:ind w:left="922"/>
        <w:jc w:val="both"/>
        <w:rPr>
          <w:sz w:val="16"/>
        </w:rPr>
      </w:pPr>
      <w:r>
        <w:rPr>
          <w:color w:val="00529B"/>
          <w:position w:val="6"/>
          <w:sz w:val="12"/>
        </w:rPr>
        <w:t>20</w:t>
      </w:r>
      <w:r>
        <w:rPr>
          <w:color w:val="00529B"/>
          <w:spacing w:val="4"/>
          <w:position w:val="6"/>
          <w:sz w:val="12"/>
        </w:rPr>
        <w:t xml:space="preserve"> </w:t>
      </w:r>
      <w:r>
        <w:rPr>
          <w:sz w:val="16"/>
        </w:rPr>
        <w:t>Algunas</w:t>
      </w:r>
      <w:r>
        <w:rPr>
          <w:spacing w:val="-11"/>
          <w:sz w:val="16"/>
        </w:rPr>
        <w:t xml:space="preserve"> </w:t>
      </w:r>
      <w:r>
        <w:rPr>
          <w:sz w:val="16"/>
        </w:rPr>
        <w:t>de</w:t>
      </w:r>
      <w:r>
        <w:rPr>
          <w:spacing w:val="-12"/>
          <w:sz w:val="16"/>
        </w:rPr>
        <w:t xml:space="preserve"> </w:t>
      </w:r>
      <w:r>
        <w:rPr>
          <w:sz w:val="16"/>
        </w:rPr>
        <w:t>las</w:t>
      </w:r>
      <w:r>
        <w:rPr>
          <w:spacing w:val="-12"/>
          <w:sz w:val="16"/>
        </w:rPr>
        <w:t xml:space="preserve"> </w:t>
      </w:r>
      <w:r>
        <w:rPr>
          <w:sz w:val="16"/>
        </w:rPr>
        <w:t>situaciones</w:t>
      </w:r>
      <w:r>
        <w:rPr>
          <w:spacing w:val="-13"/>
          <w:sz w:val="16"/>
        </w:rPr>
        <w:t xml:space="preserve"> </w:t>
      </w:r>
      <w:r>
        <w:rPr>
          <w:sz w:val="16"/>
        </w:rPr>
        <w:t>consideradas</w:t>
      </w:r>
      <w:r>
        <w:rPr>
          <w:spacing w:val="-10"/>
          <w:sz w:val="16"/>
        </w:rPr>
        <w:t xml:space="preserve"> </w:t>
      </w:r>
      <w:r>
        <w:rPr>
          <w:sz w:val="16"/>
        </w:rPr>
        <w:t>para</w:t>
      </w:r>
      <w:r>
        <w:rPr>
          <w:spacing w:val="-12"/>
          <w:sz w:val="16"/>
        </w:rPr>
        <w:t xml:space="preserve"> </w:t>
      </w:r>
      <w:r>
        <w:rPr>
          <w:sz w:val="16"/>
        </w:rPr>
        <w:t>determinar</w:t>
      </w:r>
      <w:r>
        <w:rPr>
          <w:spacing w:val="-13"/>
          <w:sz w:val="16"/>
        </w:rPr>
        <w:t xml:space="preserve"> </w:t>
      </w:r>
      <w:r>
        <w:rPr>
          <w:sz w:val="16"/>
        </w:rPr>
        <w:t>una</w:t>
      </w:r>
      <w:r>
        <w:rPr>
          <w:spacing w:val="-12"/>
          <w:sz w:val="16"/>
        </w:rPr>
        <w:t xml:space="preserve"> </w:t>
      </w:r>
      <w:r>
        <w:rPr>
          <w:sz w:val="16"/>
        </w:rPr>
        <w:t>nueva</w:t>
      </w:r>
      <w:r>
        <w:rPr>
          <w:spacing w:val="-14"/>
          <w:sz w:val="16"/>
        </w:rPr>
        <w:t xml:space="preserve"> </w:t>
      </w:r>
      <w:r>
        <w:rPr>
          <w:sz w:val="16"/>
        </w:rPr>
        <w:t>evaluación</w:t>
      </w:r>
      <w:r>
        <w:rPr>
          <w:spacing w:val="-13"/>
          <w:sz w:val="16"/>
        </w:rPr>
        <w:t xml:space="preserve"> </w:t>
      </w:r>
      <w:r>
        <w:rPr>
          <w:sz w:val="16"/>
        </w:rPr>
        <w:t>en</w:t>
      </w:r>
      <w:r>
        <w:rPr>
          <w:spacing w:val="-14"/>
          <w:sz w:val="16"/>
        </w:rPr>
        <w:t xml:space="preserve"> </w:t>
      </w:r>
      <w:r>
        <w:rPr>
          <w:sz w:val="16"/>
        </w:rPr>
        <w:t>sitio</w:t>
      </w:r>
      <w:r>
        <w:rPr>
          <w:spacing w:val="-14"/>
          <w:sz w:val="16"/>
        </w:rPr>
        <w:t xml:space="preserve"> </w:t>
      </w:r>
      <w:r>
        <w:rPr>
          <w:sz w:val="16"/>
        </w:rPr>
        <w:t>bajo</w:t>
      </w:r>
      <w:r>
        <w:rPr>
          <w:spacing w:val="-11"/>
          <w:sz w:val="16"/>
        </w:rPr>
        <w:t xml:space="preserve"> </w:t>
      </w:r>
      <w:r>
        <w:rPr>
          <w:sz w:val="16"/>
        </w:rPr>
        <w:t>el</w:t>
      </w:r>
      <w:r>
        <w:rPr>
          <w:spacing w:val="-14"/>
          <w:sz w:val="16"/>
        </w:rPr>
        <w:t xml:space="preserve"> </w:t>
      </w:r>
      <w:r>
        <w:rPr>
          <w:sz w:val="16"/>
        </w:rPr>
        <w:t>procedimiento</w:t>
      </w:r>
      <w:r>
        <w:rPr>
          <w:spacing w:val="-12"/>
          <w:sz w:val="16"/>
        </w:rPr>
        <w:t xml:space="preserve"> </w:t>
      </w:r>
      <w:r>
        <w:rPr>
          <w:sz w:val="16"/>
        </w:rPr>
        <w:t>“E”</w:t>
      </w:r>
      <w:r>
        <w:rPr>
          <w:spacing w:val="-12"/>
          <w:sz w:val="16"/>
        </w:rPr>
        <w:t xml:space="preserve"> </w:t>
      </w:r>
      <w:r>
        <w:rPr>
          <w:sz w:val="16"/>
        </w:rPr>
        <w:t>son</w:t>
      </w:r>
      <w:r>
        <w:rPr>
          <w:spacing w:val="-14"/>
          <w:sz w:val="16"/>
        </w:rPr>
        <w:t xml:space="preserve"> </w:t>
      </w:r>
      <w:r>
        <w:rPr>
          <w:sz w:val="16"/>
        </w:rPr>
        <w:t>las</w:t>
      </w:r>
      <w:r>
        <w:rPr>
          <w:spacing w:val="-16"/>
          <w:sz w:val="16"/>
        </w:rPr>
        <w:t xml:space="preserve"> </w:t>
      </w:r>
      <w:r>
        <w:rPr>
          <w:sz w:val="16"/>
        </w:rPr>
        <w:t>siguientes:</w:t>
      </w:r>
    </w:p>
    <w:p w:rsidR="00A74FD3" w:rsidRDefault="00D014D2">
      <w:pPr>
        <w:ind w:left="922" w:right="366"/>
        <w:jc w:val="both"/>
        <w:rPr>
          <w:sz w:val="16"/>
        </w:rPr>
      </w:pPr>
      <w:r>
        <w:rPr>
          <w:sz w:val="16"/>
        </w:rPr>
        <w:t xml:space="preserve">i) Por cambio de domicilio del plantel lo que conduce a la revisión de las nuevas instalaciones; ii) El plantel solicita la evaluación de sus instalaciones distantes y éstas no fueron </w:t>
      </w:r>
      <w:r>
        <w:rPr>
          <w:sz w:val="16"/>
        </w:rPr>
        <w:t xml:space="preserve">consideradas en la evaluación anterior; iii) El plantel ofrece nuevas carreras o capacitaciones para el trabajo que requieren instalaciones especializadas (ej.: enfermería, gastronomía, mecánica automotriz, entre otras); iv) El plantel ofrece un nuevo PPE </w:t>
      </w:r>
      <w:r>
        <w:rPr>
          <w:sz w:val="16"/>
        </w:rPr>
        <w:t>que no había sido observado en operación; v) El plantel transita de condición alterna a un plantel convencional; y vi) El plantel solicita promoción al nivel I estando en el nivel III.</w:t>
      </w:r>
    </w:p>
    <w:p w:rsidR="00A74FD3" w:rsidRDefault="00A74FD3">
      <w:pPr>
        <w:jc w:val="both"/>
        <w:rPr>
          <w:sz w:val="16"/>
        </w:rPr>
        <w:sectPr w:rsidR="00A74FD3">
          <w:pgSz w:w="12240" w:h="15840"/>
          <w:pgMar w:top="1040" w:right="760" w:bottom="960" w:left="780" w:header="0" w:footer="769" w:gutter="0"/>
          <w:cols w:space="720"/>
        </w:sectPr>
      </w:pPr>
    </w:p>
    <w:p w:rsidR="00A74FD3" w:rsidRDefault="00D014D2">
      <w:pPr>
        <w:pStyle w:val="Textoindependiente"/>
        <w:spacing w:before="68"/>
        <w:ind w:left="922" w:right="373"/>
        <w:jc w:val="both"/>
      </w:pPr>
      <w:r>
        <w:rPr>
          <w:spacing w:val="2"/>
        </w:rPr>
        <w:t xml:space="preserve">La </w:t>
      </w:r>
      <w:r>
        <w:rPr>
          <w:spacing w:val="3"/>
        </w:rPr>
        <w:t xml:space="preserve">lista </w:t>
      </w:r>
      <w:r>
        <w:rPr>
          <w:spacing w:val="2"/>
        </w:rPr>
        <w:t xml:space="preserve">de </w:t>
      </w:r>
      <w:r>
        <w:rPr>
          <w:spacing w:val="4"/>
        </w:rPr>
        <w:t xml:space="preserve">aspectos </w:t>
      </w:r>
      <w:r>
        <w:t xml:space="preserve">a </w:t>
      </w:r>
      <w:r>
        <w:rPr>
          <w:spacing w:val="4"/>
        </w:rPr>
        <w:t xml:space="preserve">evaluar </w:t>
      </w:r>
      <w:r>
        <w:rPr>
          <w:spacing w:val="3"/>
        </w:rPr>
        <w:t xml:space="preserve">para las </w:t>
      </w:r>
      <w:r>
        <w:rPr>
          <w:spacing w:val="4"/>
        </w:rPr>
        <w:t xml:space="preserve">solicitudes </w:t>
      </w:r>
      <w:r>
        <w:rPr>
          <w:spacing w:val="2"/>
        </w:rPr>
        <w:t xml:space="preserve">de </w:t>
      </w:r>
      <w:r>
        <w:rPr>
          <w:spacing w:val="4"/>
        </w:rPr>
        <w:t>pr</w:t>
      </w:r>
      <w:r>
        <w:rPr>
          <w:spacing w:val="4"/>
        </w:rPr>
        <w:t xml:space="preserve">órrogas </w:t>
      </w:r>
      <w:r>
        <w:t xml:space="preserve">o </w:t>
      </w:r>
      <w:r>
        <w:rPr>
          <w:spacing w:val="2"/>
        </w:rPr>
        <w:t xml:space="preserve">de </w:t>
      </w:r>
      <w:r>
        <w:rPr>
          <w:spacing w:val="4"/>
        </w:rPr>
        <w:t xml:space="preserve">promoción </w:t>
      </w:r>
      <w:r>
        <w:rPr>
          <w:spacing w:val="2"/>
        </w:rPr>
        <w:t xml:space="preserve">de  un </w:t>
      </w:r>
      <w:r>
        <w:rPr>
          <w:spacing w:val="4"/>
        </w:rPr>
        <w:t xml:space="preserve">plantel estará sujeta </w:t>
      </w:r>
      <w:r>
        <w:t xml:space="preserve">a </w:t>
      </w:r>
      <w:r>
        <w:rPr>
          <w:spacing w:val="3"/>
        </w:rPr>
        <w:t xml:space="preserve">las </w:t>
      </w:r>
      <w:r>
        <w:rPr>
          <w:spacing w:val="5"/>
        </w:rPr>
        <w:t xml:space="preserve">observaciones </w:t>
      </w:r>
      <w:r>
        <w:rPr>
          <w:spacing w:val="4"/>
        </w:rPr>
        <w:t xml:space="preserve">atendidas </w:t>
      </w:r>
      <w:r>
        <w:t xml:space="preserve">y </w:t>
      </w:r>
      <w:r>
        <w:rPr>
          <w:spacing w:val="3"/>
        </w:rPr>
        <w:t xml:space="preserve">los </w:t>
      </w:r>
      <w:r>
        <w:rPr>
          <w:spacing w:val="4"/>
        </w:rPr>
        <w:t xml:space="preserve">resultados </w:t>
      </w:r>
      <w:r>
        <w:rPr>
          <w:spacing w:val="5"/>
        </w:rPr>
        <w:t xml:space="preserve">obtenidos </w:t>
      </w:r>
      <w:r>
        <w:rPr>
          <w:spacing w:val="4"/>
        </w:rPr>
        <w:t xml:space="preserve">durante </w:t>
      </w:r>
      <w:r>
        <w:rPr>
          <w:spacing w:val="3"/>
        </w:rPr>
        <w:t xml:space="preserve">el </w:t>
      </w:r>
      <w:r>
        <w:rPr>
          <w:spacing w:val="4"/>
        </w:rPr>
        <w:t xml:space="preserve">proceso </w:t>
      </w:r>
      <w:r>
        <w:rPr>
          <w:spacing w:val="2"/>
        </w:rPr>
        <w:t xml:space="preserve">de </w:t>
      </w:r>
      <w:r>
        <w:rPr>
          <w:spacing w:val="4"/>
        </w:rPr>
        <w:t xml:space="preserve">acompañamiento </w:t>
      </w:r>
      <w:r>
        <w:rPr>
          <w:spacing w:val="2"/>
        </w:rPr>
        <w:t xml:space="preserve">que </w:t>
      </w:r>
      <w:r>
        <w:t xml:space="preserve">la DA </w:t>
      </w:r>
      <w:r>
        <w:rPr>
          <w:spacing w:val="4"/>
        </w:rPr>
        <w:t xml:space="preserve">llevará </w:t>
      </w:r>
      <w:r>
        <w:t xml:space="preserve">a </w:t>
      </w:r>
      <w:r>
        <w:rPr>
          <w:spacing w:val="3"/>
        </w:rPr>
        <w:t xml:space="preserve">cabo con el </w:t>
      </w:r>
      <w:r>
        <w:rPr>
          <w:spacing w:val="4"/>
        </w:rPr>
        <w:t xml:space="preserve">plantel </w:t>
      </w:r>
      <w:r>
        <w:rPr>
          <w:spacing w:val="2"/>
        </w:rPr>
        <w:t xml:space="preserve">en  </w:t>
      </w:r>
      <w:r>
        <w:rPr>
          <w:spacing w:val="3"/>
        </w:rPr>
        <w:t xml:space="preserve">los </w:t>
      </w:r>
      <w:r>
        <w:rPr>
          <w:spacing w:val="4"/>
        </w:rPr>
        <w:t xml:space="preserve">tiempos </w:t>
      </w:r>
      <w:r>
        <w:rPr>
          <w:spacing w:val="2"/>
        </w:rPr>
        <w:t xml:space="preserve">de </w:t>
      </w:r>
      <w:r>
        <w:rPr>
          <w:spacing w:val="4"/>
        </w:rPr>
        <w:t xml:space="preserve">vigencia establecidos para </w:t>
      </w:r>
      <w:r>
        <w:rPr>
          <w:spacing w:val="3"/>
        </w:rPr>
        <w:t>cada</w:t>
      </w:r>
      <w:r>
        <w:rPr>
          <w:spacing w:val="61"/>
        </w:rPr>
        <w:t xml:space="preserve"> </w:t>
      </w:r>
      <w:r>
        <w:rPr>
          <w:spacing w:val="4"/>
        </w:rPr>
        <w:t>nivel.</w:t>
      </w:r>
    </w:p>
    <w:p w:rsidR="00A74FD3" w:rsidRDefault="00A74FD3">
      <w:pPr>
        <w:pStyle w:val="Textoindependiente"/>
        <w:spacing w:before="1"/>
      </w:pPr>
    </w:p>
    <w:p w:rsidR="00A74FD3" w:rsidRDefault="00D014D2">
      <w:pPr>
        <w:pStyle w:val="Textoindependiente"/>
        <w:ind w:left="922" w:right="447"/>
      </w:pPr>
      <w:r>
        <w:rPr>
          <w:spacing w:val="4"/>
        </w:rPr>
        <w:t xml:space="preserve">Después </w:t>
      </w:r>
      <w:r>
        <w:rPr>
          <w:spacing w:val="2"/>
        </w:rPr>
        <w:t xml:space="preserve">de </w:t>
      </w:r>
      <w:r>
        <w:rPr>
          <w:spacing w:val="4"/>
        </w:rPr>
        <w:t xml:space="preserve">recibir </w:t>
      </w:r>
      <w:r>
        <w:t xml:space="preserve">y </w:t>
      </w:r>
      <w:r>
        <w:rPr>
          <w:spacing w:val="4"/>
        </w:rPr>
        <w:t xml:space="preserve">luego </w:t>
      </w:r>
      <w:r>
        <w:rPr>
          <w:spacing w:val="2"/>
        </w:rPr>
        <w:t xml:space="preserve">de </w:t>
      </w:r>
      <w:r>
        <w:rPr>
          <w:spacing w:val="4"/>
        </w:rPr>
        <w:t xml:space="preserve">revisar </w:t>
      </w:r>
      <w:r>
        <w:rPr>
          <w:spacing w:val="3"/>
        </w:rPr>
        <w:t xml:space="preserve">los </w:t>
      </w:r>
      <w:r>
        <w:rPr>
          <w:spacing w:val="4"/>
        </w:rPr>
        <w:t xml:space="preserve">datos ingresados </w:t>
      </w:r>
      <w:r>
        <w:rPr>
          <w:spacing w:val="3"/>
        </w:rPr>
        <w:t xml:space="preserve">(por </w:t>
      </w:r>
      <w:r>
        <w:rPr>
          <w:spacing w:val="4"/>
        </w:rPr>
        <w:t xml:space="preserve">parte </w:t>
      </w:r>
      <w:r>
        <w:rPr>
          <w:spacing w:val="3"/>
        </w:rPr>
        <w:t xml:space="preserve">del </w:t>
      </w:r>
      <w:r>
        <w:rPr>
          <w:spacing w:val="4"/>
        </w:rPr>
        <w:t xml:space="preserve">plantel)  </w:t>
      </w:r>
      <w:r>
        <w:t xml:space="preserve">a </w:t>
      </w:r>
      <w:r>
        <w:rPr>
          <w:spacing w:val="3"/>
        </w:rPr>
        <w:t xml:space="preserve">la </w:t>
      </w:r>
      <w:r>
        <w:rPr>
          <w:i/>
          <w:spacing w:val="5"/>
        </w:rPr>
        <w:t>hege-EMS</w:t>
      </w:r>
      <w:r>
        <w:rPr>
          <w:spacing w:val="5"/>
        </w:rPr>
        <w:t xml:space="preserve">, </w:t>
      </w:r>
      <w:r>
        <w:rPr>
          <w:spacing w:val="3"/>
        </w:rPr>
        <w:t xml:space="preserve">la </w:t>
      </w:r>
      <w:r>
        <w:t xml:space="preserve">DA </w:t>
      </w:r>
      <w:r>
        <w:rPr>
          <w:spacing w:val="5"/>
        </w:rPr>
        <w:t xml:space="preserve">determinará, </w:t>
      </w:r>
      <w:r>
        <w:rPr>
          <w:spacing w:val="2"/>
        </w:rPr>
        <w:t xml:space="preserve">en un </w:t>
      </w:r>
      <w:r>
        <w:rPr>
          <w:spacing w:val="4"/>
        </w:rPr>
        <w:t xml:space="preserve">lapso </w:t>
      </w:r>
      <w:r>
        <w:rPr>
          <w:spacing w:val="2"/>
        </w:rPr>
        <w:t xml:space="preserve">no </w:t>
      </w:r>
      <w:r>
        <w:rPr>
          <w:spacing w:val="4"/>
        </w:rPr>
        <w:t xml:space="preserve">mayor </w:t>
      </w:r>
      <w:r>
        <w:t xml:space="preserve">a </w:t>
      </w:r>
      <w:r>
        <w:rPr>
          <w:spacing w:val="3"/>
        </w:rPr>
        <w:t xml:space="preserve">20 </w:t>
      </w:r>
      <w:r>
        <w:rPr>
          <w:spacing w:val="4"/>
        </w:rPr>
        <w:t xml:space="preserve">días hábiles </w:t>
      </w:r>
      <w:r>
        <w:t xml:space="preserve">y </w:t>
      </w:r>
      <w:r>
        <w:rPr>
          <w:spacing w:val="4"/>
        </w:rPr>
        <w:t xml:space="preserve">sólo </w:t>
      </w:r>
      <w:r>
        <w:rPr>
          <w:spacing w:val="3"/>
        </w:rPr>
        <w:t xml:space="preserve">para los </w:t>
      </w:r>
      <w:r>
        <w:rPr>
          <w:spacing w:val="4"/>
        </w:rPr>
        <w:t xml:space="preserve">casos </w:t>
      </w:r>
      <w:r>
        <w:rPr>
          <w:spacing w:val="3"/>
        </w:rPr>
        <w:t xml:space="preserve">de </w:t>
      </w:r>
      <w:r>
        <w:rPr>
          <w:spacing w:val="4"/>
        </w:rPr>
        <w:t xml:space="preserve">promociones, </w:t>
      </w:r>
      <w:r>
        <w:rPr>
          <w:spacing w:val="3"/>
        </w:rPr>
        <w:t xml:space="preserve">si </w:t>
      </w:r>
      <w:r>
        <w:rPr>
          <w:spacing w:val="4"/>
        </w:rPr>
        <w:t xml:space="preserve">procede </w:t>
      </w:r>
      <w:r>
        <w:rPr>
          <w:spacing w:val="3"/>
        </w:rPr>
        <w:t xml:space="preserve">una </w:t>
      </w:r>
      <w:r>
        <w:rPr>
          <w:spacing w:val="4"/>
        </w:rPr>
        <w:t xml:space="preserve">evaluación </w:t>
      </w:r>
      <w:r>
        <w:rPr>
          <w:spacing w:val="3"/>
        </w:rPr>
        <w:t xml:space="preserve">sólo </w:t>
      </w:r>
      <w:r>
        <w:rPr>
          <w:spacing w:val="4"/>
        </w:rPr>
        <w:t xml:space="preserve">documental </w:t>
      </w:r>
      <w:r>
        <w:t xml:space="preserve">o </w:t>
      </w:r>
      <w:r>
        <w:rPr>
          <w:spacing w:val="2"/>
        </w:rPr>
        <w:t xml:space="preserve">en </w:t>
      </w:r>
      <w:r>
        <w:rPr>
          <w:spacing w:val="4"/>
        </w:rPr>
        <w:t xml:space="preserve">sitio. </w:t>
      </w:r>
      <w:r>
        <w:rPr>
          <w:spacing w:val="3"/>
        </w:rPr>
        <w:t xml:space="preserve">Para las </w:t>
      </w:r>
      <w:r>
        <w:rPr>
          <w:spacing w:val="4"/>
        </w:rPr>
        <w:t>solicitud</w:t>
      </w:r>
      <w:r>
        <w:rPr>
          <w:spacing w:val="4"/>
        </w:rPr>
        <w:t xml:space="preserve">es </w:t>
      </w:r>
      <w:r>
        <w:rPr>
          <w:spacing w:val="2"/>
        </w:rPr>
        <w:t xml:space="preserve">de </w:t>
      </w:r>
      <w:r>
        <w:rPr>
          <w:spacing w:val="4"/>
        </w:rPr>
        <w:t xml:space="preserve">prórroga, </w:t>
      </w:r>
      <w:r>
        <w:t xml:space="preserve">la </w:t>
      </w:r>
      <w:r>
        <w:rPr>
          <w:spacing w:val="4"/>
        </w:rPr>
        <w:t xml:space="preserve">evaluación </w:t>
      </w:r>
      <w:r>
        <w:rPr>
          <w:spacing w:val="3"/>
        </w:rPr>
        <w:t xml:space="preserve">será </w:t>
      </w:r>
      <w:r>
        <w:rPr>
          <w:spacing w:val="4"/>
        </w:rPr>
        <w:t xml:space="preserve">solamente documental. </w:t>
      </w:r>
      <w:r>
        <w:rPr>
          <w:spacing w:val="3"/>
        </w:rPr>
        <w:t xml:space="preserve">Una vez </w:t>
      </w:r>
      <w:r>
        <w:rPr>
          <w:spacing w:val="4"/>
        </w:rPr>
        <w:t xml:space="preserve">concluido </w:t>
      </w:r>
      <w:r>
        <w:rPr>
          <w:spacing w:val="3"/>
        </w:rPr>
        <w:t xml:space="preserve">el </w:t>
      </w:r>
      <w:r>
        <w:rPr>
          <w:spacing w:val="4"/>
        </w:rPr>
        <w:t xml:space="preserve">proceso </w:t>
      </w:r>
      <w:r>
        <w:rPr>
          <w:spacing w:val="2"/>
        </w:rPr>
        <w:t xml:space="preserve">de </w:t>
      </w:r>
      <w:r>
        <w:rPr>
          <w:spacing w:val="4"/>
        </w:rPr>
        <w:t xml:space="preserve">evaluación, </w:t>
      </w:r>
      <w:r>
        <w:t xml:space="preserve">le </w:t>
      </w:r>
      <w:r>
        <w:rPr>
          <w:spacing w:val="4"/>
        </w:rPr>
        <w:t xml:space="preserve">corresponde </w:t>
      </w:r>
      <w:r>
        <w:rPr>
          <w:spacing w:val="3"/>
        </w:rPr>
        <w:t xml:space="preserve">al </w:t>
      </w:r>
      <w:r>
        <w:rPr>
          <w:spacing w:val="4"/>
        </w:rPr>
        <w:t xml:space="preserve">Copeems emitir </w:t>
      </w:r>
      <w:r>
        <w:rPr>
          <w:spacing w:val="2"/>
        </w:rPr>
        <w:t xml:space="preserve">un </w:t>
      </w:r>
      <w:r>
        <w:rPr>
          <w:spacing w:val="4"/>
        </w:rPr>
        <w:t xml:space="preserve">informe </w:t>
      </w:r>
      <w:r>
        <w:t xml:space="preserve">y </w:t>
      </w:r>
      <w:r>
        <w:rPr>
          <w:spacing w:val="4"/>
        </w:rPr>
        <w:t xml:space="preserve">dictamen </w:t>
      </w:r>
      <w:r>
        <w:rPr>
          <w:spacing w:val="2"/>
        </w:rPr>
        <w:t xml:space="preserve">que </w:t>
      </w:r>
      <w:r>
        <w:rPr>
          <w:spacing w:val="4"/>
        </w:rPr>
        <w:t xml:space="preserve">remitirá </w:t>
      </w:r>
      <w:r>
        <w:rPr>
          <w:spacing w:val="3"/>
        </w:rPr>
        <w:t xml:space="preserve">al </w:t>
      </w:r>
      <w:r>
        <w:rPr>
          <w:i/>
          <w:spacing w:val="4"/>
        </w:rPr>
        <w:t xml:space="preserve">Comité </w:t>
      </w:r>
      <w:r>
        <w:rPr>
          <w:i/>
          <w:spacing w:val="5"/>
        </w:rPr>
        <w:t>Directivo</w:t>
      </w:r>
      <w:r>
        <w:rPr>
          <w:spacing w:val="5"/>
        </w:rPr>
        <w:t xml:space="preserve">, </w:t>
      </w:r>
      <w:r>
        <w:rPr>
          <w:spacing w:val="2"/>
        </w:rPr>
        <w:t xml:space="preserve">en el </w:t>
      </w:r>
      <w:r>
        <w:rPr>
          <w:spacing w:val="3"/>
        </w:rPr>
        <w:t xml:space="preserve">que </w:t>
      </w:r>
      <w:r>
        <w:rPr>
          <w:spacing w:val="4"/>
        </w:rPr>
        <w:t xml:space="preserve">sugerirá </w:t>
      </w:r>
      <w:r>
        <w:rPr>
          <w:spacing w:val="3"/>
        </w:rPr>
        <w:t xml:space="preserve">si </w:t>
      </w:r>
      <w:r>
        <w:rPr>
          <w:spacing w:val="4"/>
        </w:rPr>
        <w:t xml:space="preserve">procede </w:t>
      </w:r>
      <w:r>
        <w:t xml:space="preserve">la </w:t>
      </w:r>
      <w:r>
        <w:rPr>
          <w:spacing w:val="4"/>
        </w:rPr>
        <w:t xml:space="preserve">solicitud </w:t>
      </w:r>
      <w:r>
        <w:rPr>
          <w:spacing w:val="2"/>
        </w:rPr>
        <w:t xml:space="preserve">de </w:t>
      </w:r>
      <w:r>
        <w:rPr>
          <w:spacing w:val="4"/>
        </w:rPr>
        <w:t xml:space="preserve">promoción del plantel </w:t>
      </w:r>
      <w:r>
        <w:rPr>
          <w:spacing w:val="2"/>
        </w:rPr>
        <w:t xml:space="preserve">al </w:t>
      </w:r>
      <w:r>
        <w:rPr>
          <w:spacing w:val="4"/>
        </w:rPr>
        <w:t xml:space="preserve">nivel siguiente; </w:t>
      </w:r>
      <w:r>
        <w:t xml:space="preserve">o </w:t>
      </w:r>
      <w:r>
        <w:rPr>
          <w:spacing w:val="4"/>
        </w:rPr>
        <w:t xml:space="preserve">bien, </w:t>
      </w:r>
      <w:r>
        <w:rPr>
          <w:spacing w:val="3"/>
        </w:rPr>
        <w:t xml:space="preserve">si </w:t>
      </w:r>
      <w:r>
        <w:rPr>
          <w:spacing w:val="4"/>
        </w:rPr>
        <w:t xml:space="preserve">procede </w:t>
      </w:r>
      <w:r>
        <w:rPr>
          <w:spacing w:val="3"/>
        </w:rPr>
        <w:t xml:space="preserve">una </w:t>
      </w:r>
      <w:r>
        <w:rPr>
          <w:spacing w:val="4"/>
        </w:rPr>
        <w:t xml:space="preserve">prórroga </w:t>
      </w:r>
      <w:r>
        <w:rPr>
          <w:spacing w:val="2"/>
        </w:rPr>
        <w:t xml:space="preserve">en </w:t>
      </w:r>
      <w:r>
        <w:rPr>
          <w:spacing w:val="3"/>
        </w:rPr>
        <w:t xml:space="preserve">el </w:t>
      </w:r>
      <w:r>
        <w:rPr>
          <w:spacing w:val="4"/>
        </w:rPr>
        <w:t xml:space="preserve">mismo nivel </w:t>
      </w:r>
      <w:r>
        <w:t xml:space="preserve">o </w:t>
      </w:r>
      <w:r>
        <w:rPr>
          <w:spacing w:val="4"/>
        </w:rPr>
        <w:t xml:space="preserve">permanencia por </w:t>
      </w:r>
      <w:r>
        <w:rPr>
          <w:spacing w:val="3"/>
        </w:rPr>
        <w:t xml:space="preserve">logro </w:t>
      </w:r>
      <w:r>
        <w:rPr>
          <w:spacing w:val="2"/>
        </w:rPr>
        <w:t xml:space="preserve">en </w:t>
      </w:r>
      <w:r>
        <w:rPr>
          <w:spacing w:val="3"/>
        </w:rPr>
        <w:t xml:space="preserve">los </w:t>
      </w:r>
      <w:r>
        <w:rPr>
          <w:spacing w:val="4"/>
        </w:rPr>
        <w:t xml:space="preserve">aprendizajes </w:t>
      </w:r>
      <w:r>
        <w:rPr>
          <w:spacing w:val="2"/>
        </w:rPr>
        <w:t xml:space="preserve">en </w:t>
      </w:r>
      <w:r>
        <w:rPr>
          <w:spacing w:val="3"/>
        </w:rPr>
        <w:t xml:space="preserve">el caso </w:t>
      </w:r>
      <w:r>
        <w:rPr>
          <w:spacing w:val="4"/>
        </w:rPr>
        <w:t xml:space="preserve">del nivel </w:t>
      </w:r>
      <w:r>
        <w:rPr>
          <w:spacing w:val="2"/>
        </w:rPr>
        <w:t xml:space="preserve">I.    </w:t>
      </w:r>
      <w:r>
        <w:rPr>
          <w:spacing w:val="3"/>
        </w:rPr>
        <w:t xml:space="preserve">Para </w:t>
      </w:r>
      <w:r>
        <w:rPr>
          <w:spacing w:val="4"/>
        </w:rPr>
        <w:t xml:space="preserve">todos </w:t>
      </w:r>
      <w:r>
        <w:rPr>
          <w:spacing w:val="3"/>
        </w:rPr>
        <w:t xml:space="preserve">los </w:t>
      </w:r>
      <w:r>
        <w:rPr>
          <w:spacing w:val="4"/>
        </w:rPr>
        <w:t xml:space="preserve">casos, </w:t>
      </w:r>
      <w:r>
        <w:t xml:space="preserve">ya </w:t>
      </w:r>
      <w:r>
        <w:rPr>
          <w:spacing w:val="3"/>
        </w:rPr>
        <w:t xml:space="preserve">sean </w:t>
      </w:r>
      <w:r>
        <w:rPr>
          <w:spacing w:val="2"/>
        </w:rPr>
        <w:t xml:space="preserve">de </w:t>
      </w:r>
      <w:r>
        <w:rPr>
          <w:spacing w:val="4"/>
        </w:rPr>
        <w:t xml:space="preserve">prórroga </w:t>
      </w:r>
      <w:r>
        <w:t xml:space="preserve">o </w:t>
      </w:r>
      <w:r>
        <w:rPr>
          <w:spacing w:val="5"/>
        </w:rPr>
        <w:t xml:space="preserve">promoción, </w:t>
      </w:r>
      <w:r>
        <w:rPr>
          <w:spacing w:val="3"/>
        </w:rPr>
        <w:t xml:space="preserve">el </w:t>
      </w:r>
      <w:r>
        <w:rPr>
          <w:spacing w:val="4"/>
        </w:rPr>
        <w:t xml:space="preserve">procedimiento </w:t>
      </w:r>
      <w:r>
        <w:t xml:space="preserve">a  </w:t>
      </w:r>
      <w:r>
        <w:rPr>
          <w:spacing w:val="4"/>
        </w:rPr>
        <w:t xml:space="preserve">seguir  </w:t>
      </w:r>
      <w:r>
        <w:rPr>
          <w:spacing w:val="2"/>
        </w:rPr>
        <w:t>en</w:t>
      </w:r>
      <w:r>
        <w:rPr>
          <w:spacing w:val="13"/>
        </w:rPr>
        <w:t xml:space="preserve"> </w:t>
      </w:r>
      <w:r>
        <w:rPr>
          <w:spacing w:val="2"/>
        </w:rPr>
        <w:t>el</w:t>
      </w:r>
      <w:r>
        <w:rPr>
          <w:spacing w:val="11"/>
        </w:rPr>
        <w:t xml:space="preserve"> </w:t>
      </w:r>
      <w:r>
        <w:rPr>
          <w:spacing w:val="4"/>
        </w:rPr>
        <w:t>port</w:t>
      </w:r>
      <w:r>
        <w:rPr>
          <w:spacing w:val="4"/>
        </w:rPr>
        <w:t>al</w:t>
      </w:r>
      <w:r>
        <w:rPr>
          <w:spacing w:val="10"/>
        </w:rPr>
        <w:t xml:space="preserve"> </w:t>
      </w:r>
      <w:r>
        <w:rPr>
          <w:spacing w:val="4"/>
        </w:rPr>
        <w:t>del</w:t>
      </w:r>
      <w:r>
        <w:rPr>
          <w:spacing w:val="15"/>
        </w:rPr>
        <w:t xml:space="preserve"> </w:t>
      </w:r>
      <w:r>
        <w:rPr>
          <w:spacing w:val="4"/>
        </w:rPr>
        <w:t>Copeems</w:t>
      </w:r>
      <w:r>
        <w:rPr>
          <w:spacing w:val="15"/>
        </w:rPr>
        <w:t xml:space="preserve"> </w:t>
      </w:r>
      <w:r>
        <w:rPr>
          <w:spacing w:val="2"/>
        </w:rPr>
        <w:t>es</w:t>
      </w:r>
      <w:r>
        <w:rPr>
          <w:spacing w:val="12"/>
        </w:rPr>
        <w:t xml:space="preserve"> </w:t>
      </w:r>
      <w:r>
        <w:rPr>
          <w:spacing w:val="2"/>
        </w:rPr>
        <w:t>el</w:t>
      </w:r>
      <w:r>
        <w:rPr>
          <w:spacing w:val="12"/>
        </w:rPr>
        <w:t xml:space="preserve"> </w:t>
      </w:r>
      <w:r>
        <w:rPr>
          <w:spacing w:val="4"/>
        </w:rPr>
        <w:t>mismo</w:t>
      </w:r>
      <w:r>
        <w:rPr>
          <w:spacing w:val="13"/>
        </w:rPr>
        <w:t xml:space="preserve"> </w:t>
      </w:r>
      <w:r>
        <w:rPr>
          <w:spacing w:val="2"/>
        </w:rPr>
        <w:t>que</w:t>
      </w:r>
      <w:r>
        <w:rPr>
          <w:spacing w:val="14"/>
        </w:rPr>
        <w:t xml:space="preserve"> </w:t>
      </w:r>
      <w:r>
        <w:rPr>
          <w:spacing w:val="3"/>
        </w:rPr>
        <w:t>para</w:t>
      </w:r>
      <w:r>
        <w:rPr>
          <w:spacing w:val="13"/>
        </w:rPr>
        <w:t xml:space="preserve"> </w:t>
      </w:r>
      <w:r>
        <w:rPr>
          <w:spacing w:val="2"/>
        </w:rPr>
        <w:t>el</w:t>
      </w:r>
      <w:r>
        <w:rPr>
          <w:spacing w:val="11"/>
        </w:rPr>
        <w:t xml:space="preserve"> </w:t>
      </w:r>
      <w:r>
        <w:rPr>
          <w:spacing w:val="2"/>
        </w:rPr>
        <w:t>de</w:t>
      </w:r>
      <w:r>
        <w:rPr>
          <w:spacing w:val="14"/>
        </w:rPr>
        <w:t xml:space="preserve"> </w:t>
      </w:r>
      <w:r>
        <w:rPr>
          <w:spacing w:val="4"/>
        </w:rPr>
        <w:t>ingreso.</w:t>
      </w:r>
    </w:p>
    <w:p w:rsidR="00A74FD3" w:rsidRDefault="00A74FD3">
      <w:pPr>
        <w:pStyle w:val="Textoindependiente"/>
      </w:pPr>
    </w:p>
    <w:p w:rsidR="00A74FD3" w:rsidRDefault="00D014D2">
      <w:pPr>
        <w:pStyle w:val="Textoindependiente"/>
        <w:spacing w:before="1"/>
        <w:ind w:left="922" w:right="373"/>
        <w:jc w:val="both"/>
      </w:pPr>
      <w:r>
        <w:t>Los diagramas siguientes sintetizan la información de los procedimientos u opciones que tienen los planteles convencionales o en condición de alternos para permanecer en el PC-SINEMS, ya sea por promoción</w:t>
      </w:r>
      <w:r>
        <w:t xml:space="preserve">, prórroga o logro en los aprendizajes (nivel I). Para mayor información sobre la descripción de los procedimientos B, C, D y E se sugiere consultar los anexos de la convocatoria a planteles que aparece en la página electrónica del Copeems: </w:t>
      </w:r>
      <w:hyperlink r:id="rId56">
        <w:r>
          <w:rPr>
            <w:color w:val="00529B"/>
            <w:u w:val="single" w:color="00529B"/>
          </w:rPr>
          <w:t>www.copeems.mx</w:t>
        </w:r>
      </w:hyperlink>
    </w:p>
    <w:p w:rsidR="00A74FD3" w:rsidRDefault="00A74FD3">
      <w:pPr>
        <w:jc w:val="both"/>
        <w:sectPr w:rsidR="00A74FD3">
          <w:pgSz w:w="12240" w:h="15840"/>
          <w:pgMar w:top="1060" w:right="760" w:bottom="960" w:left="780" w:header="0" w:footer="769" w:gutter="0"/>
          <w:cols w:space="720"/>
        </w:sectPr>
      </w:pPr>
    </w:p>
    <w:p w:rsidR="00A74FD3" w:rsidRDefault="00301262">
      <w:pPr>
        <w:pStyle w:val="Textoindependiente"/>
        <w:spacing w:before="7"/>
        <w:rPr>
          <w:rFonts w:ascii="Times New Roman"/>
          <w:sz w:val="16"/>
        </w:rPr>
      </w:pPr>
      <w:r>
        <w:rPr>
          <w:noProof/>
          <w:lang w:val="es-MX" w:eastAsia="es-MX" w:bidi="ar-SA"/>
        </w:rPr>
        <mc:AlternateContent>
          <mc:Choice Requires="wpg">
            <w:drawing>
              <wp:anchor distT="0" distB="0" distL="114300" distR="114300" simplePos="0" relativeHeight="251766784" behindDoc="0" locked="0" layoutInCell="1" allowOverlap="1">
                <wp:simplePos x="0" y="0"/>
                <wp:positionH relativeFrom="page">
                  <wp:posOffset>4695825</wp:posOffset>
                </wp:positionH>
                <wp:positionV relativeFrom="page">
                  <wp:posOffset>2004060</wp:posOffset>
                </wp:positionV>
                <wp:extent cx="2392680" cy="2101215"/>
                <wp:effectExtent l="0" t="0" r="0" b="0"/>
                <wp:wrapNone/>
                <wp:docPr id="24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2680" cy="2101215"/>
                          <a:chOff x="7395" y="3156"/>
                          <a:chExt cx="3768" cy="3309"/>
                        </a:xfrm>
                      </wpg:grpSpPr>
                      <wps:wsp>
                        <wps:cNvPr id="250" name="Freeform 224"/>
                        <wps:cNvSpPr>
                          <a:spLocks/>
                        </wps:cNvSpPr>
                        <wps:spPr bwMode="auto">
                          <a:xfrm>
                            <a:off x="9645" y="5406"/>
                            <a:ext cx="1518" cy="956"/>
                          </a:xfrm>
                          <a:custGeom>
                            <a:avLst/>
                            <a:gdLst>
                              <a:gd name="T0" fmla="+- 0 11004 9645"/>
                              <a:gd name="T1" fmla="*/ T0 w 1518"/>
                              <a:gd name="T2" fmla="+- 0 5406 5406"/>
                              <a:gd name="T3" fmla="*/ 5406 h 956"/>
                              <a:gd name="T4" fmla="+- 0 9804 9645"/>
                              <a:gd name="T5" fmla="*/ T4 w 1518"/>
                              <a:gd name="T6" fmla="+- 0 5406 5406"/>
                              <a:gd name="T7" fmla="*/ 5406 h 956"/>
                              <a:gd name="T8" fmla="+- 0 9742 9645"/>
                              <a:gd name="T9" fmla="*/ T8 w 1518"/>
                              <a:gd name="T10" fmla="+- 0 5419 5406"/>
                              <a:gd name="T11" fmla="*/ 5419 h 956"/>
                              <a:gd name="T12" fmla="+- 0 9692 9645"/>
                              <a:gd name="T13" fmla="*/ T12 w 1518"/>
                              <a:gd name="T14" fmla="+- 0 5453 5406"/>
                              <a:gd name="T15" fmla="*/ 5453 h 956"/>
                              <a:gd name="T16" fmla="+- 0 9658 9645"/>
                              <a:gd name="T17" fmla="*/ T16 w 1518"/>
                              <a:gd name="T18" fmla="+- 0 5503 5406"/>
                              <a:gd name="T19" fmla="*/ 5503 h 956"/>
                              <a:gd name="T20" fmla="+- 0 9645 9645"/>
                              <a:gd name="T21" fmla="*/ T20 w 1518"/>
                              <a:gd name="T22" fmla="+- 0 5565 5406"/>
                              <a:gd name="T23" fmla="*/ 5565 h 956"/>
                              <a:gd name="T24" fmla="+- 0 9645 9645"/>
                              <a:gd name="T25" fmla="*/ T24 w 1518"/>
                              <a:gd name="T26" fmla="+- 0 6203 5406"/>
                              <a:gd name="T27" fmla="*/ 6203 h 956"/>
                              <a:gd name="T28" fmla="+- 0 9658 9645"/>
                              <a:gd name="T29" fmla="*/ T28 w 1518"/>
                              <a:gd name="T30" fmla="+- 0 6265 5406"/>
                              <a:gd name="T31" fmla="*/ 6265 h 956"/>
                              <a:gd name="T32" fmla="+- 0 9692 9645"/>
                              <a:gd name="T33" fmla="*/ T32 w 1518"/>
                              <a:gd name="T34" fmla="+- 0 6315 5406"/>
                              <a:gd name="T35" fmla="*/ 6315 h 956"/>
                              <a:gd name="T36" fmla="+- 0 9742 9645"/>
                              <a:gd name="T37" fmla="*/ T36 w 1518"/>
                              <a:gd name="T38" fmla="+- 0 6349 5406"/>
                              <a:gd name="T39" fmla="*/ 6349 h 956"/>
                              <a:gd name="T40" fmla="+- 0 9804 9645"/>
                              <a:gd name="T41" fmla="*/ T40 w 1518"/>
                              <a:gd name="T42" fmla="+- 0 6362 5406"/>
                              <a:gd name="T43" fmla="*/ 6362 h 956"/>
                              <a:gd name="T44" fmla="+- 0 11004 9645"/>
                              <a:gd name="T45" fmla="*/ T44 w 1518"/>
                              <a:gd name="T46" fmla="+- 0 6362 5406"/>
                              <a:gd name="T47" fmla="*/ 6362 h 956"/>
                              <a:gd name="T48" fmla="+- 0 11066 9645"/>
                              <a:gd name="T49" fmla="*/ T48 w 1518"/>
                              <a:gd name="T50" fmla="+- 0 6349 5406"/>
                              <a:gd name="T51" fmla="*/ 6349 h 956"/>
                              <a:gd name="T52" fmla="+- 0 11116 9645"/>
                              <a:gd name="T53" fmla="*/ T52 w 1518"/>
                              <a:gd name="T54" fmla="+- 0 6315 5406"/>
                              <a:gd name="T55" fmla="*/ 6315 h 956"/>
                              <a:gd name="T56" fmla="+- 0 11150 9645"/>
                              <a:gd name="T57" fmla="*/ T56 w 1518"/>
                              <a:gd name="T58" fmla="+- 0 6265 5406"/>
                              <a:gd name="T59" fmla="*/ 6265 h 956"/>
                              <a:gd name="T60" fmla="+- 0 11163 9645"/>
                              <a:gd name="T61" fmla="*/ T60 w 1518"/>
                              <a:gd name="T62" fmla="+- 0 6203 5406"/>
                              <a:gd name="T63" fmla="*/ 6203 h 956"/>
                              <a:gd name="T64" fmla="+- 0 11163 9645"/>
                              <a:gd name="T65" fmla="*/ T64 w 1518"/>
                              <a:gd name="T66" fmla="+- 0 5565 5406"/>
                              <a:gd name="T67" fmla="*/ 5565 h 956"/>
                              <a:gd name="T68" fmla="+- 0 11150 9645"/>
                              <a:gd name="T69" fmla="*/ T68 w 1518"/>
                              <a:gd name="T70" fmla="+- 0 5503 5406"/>
                              <a:gd name="T71" fmla="*/ 5503 h 956"/>
                              <a:gd name="T72" fmla="+- 0 11116 9645"/>
                              <a:gd name="T73" fmla="*/ T72 w 1518"/>
                              <a:gd name="T74" fmla="+- 0 5453 5406"/>
                              <a:gd name="T75" fmla="*/ 5453 h 956"/>
                              <a:gd name="T76" fmla="+- 0 11066 9645"/>
                              <a:gd name="T77" fmla="*/ T76 w 1518"/>
                              <a:gd name="T78" fmla="+- 0 5419 5406"/>
                              <a:gd name="T79" fmla="*/ 5419 h 956"/>
                              <a:gd name="T80" fmla="+- 0 11004 9645"/>
                              <a:gd name="T81" fmla="*/ T80 w 1518"/>
                              <a:gd name="T82" fmla="+- 0 5406 5406"/>
                              <a:gd name="T83" fmla="*/ 5406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8" h="956">
                                <a:moveTo>
                                  <a:pt x="1359" y="0"/>
                                </a:moveTo>
                                <a:lnTo>
                                  <a:pt x="159" y="0"/>
                                </a:lnTo>
                                <a:lnTo>
                                  <a:pt x="97" y="13"/>
                                </a:lnTo>
                                <a:lnTo>
                                  <a:pt x="47" y="47"/>
                                </a:lnTo>
                                <a:lnTo>
                                  <a:pt x="13" y="97"/>
                                </a:lnTo>
                                <a:lnTo>
                                  <a:pt x="0" y="159"/>
                                </a:lnTo>
                                <a:lnTo>
                                  <a:pt x="0" y="797"/>
                                </a:lnTo>
                                <a:lnTo>
                                  <a:pt x="13" y="859"/>
                                </a:lnTo>
                                <a:lnTo>
                                  <a:pt x="47" y="909"/>
                                </a:lnTo>
                                <a:lnTo>
                                  <a:pt x="97" y="943"/>
                                </a:lnTo>
                                <a:lnTo>
                                  <a:pt x="159" y="956"/>
                                </a:lnTo>
                                <a:lnTo>
                                  <a:pt x="1359" y="956"/>
                                </a:lnTo>
                                <a:lnTo>
                                  <a:pt x="1421" y="943"/>
                                </a:lnTo>
                                <a:lnTo>
                                  <a:pt x="1471" y="909"/>
                                </a:lnTo>
                                <a:lnTo>
                                  <a:pt x="1505" y="859"/>
                                </a:lnTo>
                                <a:lnTo>
                                  <a:pt x="1518" y="797"/>
                                </a:lnTo>
                                <a:lnTo>
                                  <a:pt x="1518" y="159"/>
                                </a:lnTo>
                                <a:lnTo>
                                  <a:pt x="1505" y="97"/>
                                </a:lnTo>
                                <a:lnTo>
                                  <a:pt x="1471" y="47"/>
                                </a:lnTo>
                                <a:lnTo>
                                  <a:pt x="1421" y="13"/>
                                </a:lnTo>
                                <a:lnTo>
                                  <a:pt x="1359"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2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03" y="5534"/>
                            <a:ext cx="1404"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Freeform 222"/>
                        <wps:cNvSpPr>
                          <a:spLocks/>
                        </wps:cNvSpPr>
                        <wps:spPr bwMode="auto">
                          <a:xfrm>
                            <a:off x="8970" y="3156"/>
                            <a:ext cx="2160" cy="571"/>
                          </a:xfrm>
                          <a:custGeom>
                            <a:avLst/>
                            <a:gdLst>
                              <a:gd name="T0" fmla="+- 0 11035 8970"/>
                              <a:gd name="T1" fmla="*/ T0 w 2160"/>
                              <a:gd name="T2" fmla="+- 0 3156 3156"/>
                              <a:gd name="T3" fmla="*/ 3156 h 571"/>
                              <a:gd name="T4" fmla="+- 0 9065 8970"/>
                              <a:gd name="T5" fmla="*/ T4 w 2160"/>
                              <a:gd name="T6" fmla="+- 0 3156 3156"/>
                              <a:gd name="T7" fmla="*/ 3156 h 571"/>
                              <a:gd name="T8" fmla="+- 0 9028 8970"/>
                              <a:gd name="T9" fmla="*/ T8 w 2160"/>
                              <a:gd name="T10" fmla="+- 0 3163 3156"/>
                              <a:gd name="T11" fmla="*/ 3163 h 571"/>
                              <a:gd name="T12" fmla="+- 0 8998 8970"/>
                              <a:gd name="T13" fmla="*/ T12 w 2160"/>
                              <a:gd name="T14" fmla="+- 0 3184 3156"/>
                              <a:gd name="T15" fmla="*/ 3184 h 571"/>
                              <a:gd name="T16" fmla="+- 0 8977 8970"/>
                              <a:gd name="T17" fmla="*/ T16 w 2160"/>
                              <a:gd name="T18" fmla="+- 0 3214 3156"/>
                              <a:gd name="T19" fmla="*/ 3214 h 571"/>
                              <a:gd name="T20" fmla="+- 0 8970 8970"/>
                              <a:gd name="T21" fmla="*/ T20 w 2160"/>
                              <a:gd name="T22" fmla="+- 0 3251 3156"/>
                              <a:gd name="T23" fmla="*/ 3251 h 571"/>
                              <a:gd name="T24" fmla="+- 0 8970 8970"/>
                              <a:gd name="T25" fmla="*/ T24 w 2160"/>
                              <a:gd name="T26" fmla="+- 0 3632 3156"/>
                              <a:gd name="T27" fmla="*/ 3632 h 571"/>
                              <a:gd name="T28" fmla="+- 0 8977 8970"/>
                              <a:gd name="T29" fmla="*/ T28 w 2160"/>
                              <a:gd name="T30" fmla="+- 0 3669 3156"/>
                              <a:gd name="T31" fmla="*/ 3669 h 571"/>
                              <a:gd name="T32" fmla="+- 0 8998 8970"/>
                              <a:gd name="T33" fmla="*/ T32 w 2160"/>
                              <a:gd name="T34" fmla="+- 0 3699 3156"/>
                              <a:gd name="T35" fmla="*/ 3699 h 571"/>
                              <a:gd name="T36" fmla="+- 0 9028 8970"/>
                              <a:gd name="T37" fmla="*/ T36 w 2160"/>
                              <a:gd name="T38" fmla="+- 0 3719 3156"/>
                              <a:gd name="T39" fmla="*/ 3719 h 571"/>
                              <a:gd name="T40" fmla="+- 0 9065 8970"/>
                              <a:gd name="T41" fmla="*/ T40 w 2160"/>
                              <a:gd name="T42" fmla="+- 0 3727 3156"/>
                              <a:gd name="T43" fmla="*/ 3727 h 571"/>
                              <a:gd name="T44" fmla="+- 0 11035 8970"/>
                              <a:gd name="T45" fmla="*/ T44 w 2160"/>
                              <a:gd name="T46" fmla="+- 0 3727 3156"/>
                              <a:gd name="T47" fmla="*/ 3727 h 571"/>
                              <a:gd name="T48" fmla="+- 0 11072 8970"/>
                              <a:gd name="T49" fmla="*/ T48 w 2160"/>
                              <a:gd name="T50" fmla="+- 0 3719 3156"/>
                              <a:gd name="T51" fmla="*/ 3719 h 571"/>
                              <a:gd name="T52" fmla="+- 0 11102 8970"/>
                              <a:gd name="T53" fmla="*/ T52 w 2160"/>
                              <a:gd name="T54" fmla="+- 0 3699 3156"/>
                              <a:gd name="T55" fmla="*/ 3699 h 571"/>
                              <a:gd name="T56" fmla="+- 0 11123 8970"/>
                              <a:gd name="T57" fmla="*/ T56 w 2160"/>
                              <a:gd name="T58" fmla="+- 0 3669 3156"/>
                              <a:gd name="T59" fmla="*/ 3669 h 571"/>
                              <a:gd name="T60" fmla="+- 0 11130 8970"/>
                              <a:gd name="T61" fmla="*/ T60 w 2160"/>
                              <a:gd name="T62" fmla="+- 0 3632 3156"/>
                              <a:gd name="T63" fmla="*/ 3632 h 571"/>
                              <a:gd name="T64" fmla="+- 0 11130 8970"/>
                              <a:gd name="T65" fmla="*/ T64 w 2160"/>
                              <a:gd name="T66" fmla="+- 0 3251 3156"/>
                              <a:gd name="T67" fmla="*/ 3251 h 571"/>
                              <a:gd name="T68" fmla="+- 0 11123 8970"/>
                              <a:gd name="T69" fmla="*/ T68 w 2160"/>
                              <a:gd name="T70" fmla="+- 0 3214 3156"/>
                              <a:gd name="T71" fmla="*/ 3214 h 571"/>
                              <a:gd name="T72" fmla="+- 0 11102 8970"/>
                              <a:gd name="T73" fmla="*/ T72 w 2160"/>
                              <a:gd name="T74" fmla="+- 0 3184 3156"/>
                              <a:gd name="T75" fmla="*/ 3184 h 571"/>
                              <a:gd name="T76" fmla="+- 0 11072 8970"/>
                              <a:gd name="T77" fmla="*/ T76 w 2160"/>
                              <a:gd name="T78" fmla="+- 0 3163 3156"/>
                              <a:gd name="T79" fmla="*/ 3163 h 571"/>
                              <a:gd name="T80" fmla="+- 0 11035 8970"/>
                              <a:gd name="T81" fmla="*/ T80 w 2160"/>
                              <a:gd name="T82" fmla="+- 0 3156 3156"/>
                              <a:gd name="T83" fmla="*/ 3156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571">
                                <a:moveTo>
                                  <a:pt x="2065" y="0"/>
                                </a:moveTo>
                                <a:lnTo>
                                  <a:pt x="95" y="0"/>
                                </a:lnTo>
                                <a:lnTo>
                                  <a:pt x="58" y="7"/>
                                </a:lnTo>
                                <a:lnTo>
                                  <a:pt x="28" y="28"/>
                                </a:lnTo>
                                <a:lnTo>
                                  <a:pt x="7" y="58"/>
                                </a:lnTo>
                                <a:lnTo>
                                  <a:pt x="0" y="95"/>
                                </a:lnTo>
                                <a:lnTo>
                                  <a:pt x="0" y="476"/>
                                </a:lnTo>
                                <a:lnTo>
                                  <a:pt x="7" y="513"/>
                                </a:lnTo>
                                <a:lnTo>
                                  <a:pt x="28" y="543"/>
                                </a:lnTo>
                                <a:lnTo>
                                  <a:pt x="58" y="563"/>
                                </a:lnTo>
                                <a:lnTo>
                                  <a:pt x="95" y="571"/>
                                </a:lnTo>
                                <a:lnTo>
                                  <a:pt x="2065" y="571"/>
                                </a:lnTo>
                                <a:lnTo>
                                  <a:pt x="2102" y="563"/>
                                </a:lnTo>
                                <a:lnTo>
                                  <a:pt x="2132" y="543"/>
                                </a:lnTo>
                                <a:lnTo>
                                  <a:pt x="2153" y="513"/>
                                </a:lnTo>
                                <a:lnTo>
                                  <a:pt x="2160" y="476"/>
                                </a:lnTo>
                                <a:lnTo>
                                  <a:pt x="2160" y="95"/>
                                </a:lnTo>
                                <a:lnTo>
                                  <a:pt x="2153" y="58"/>
                                </a:lnTo>
                                <a:lnTo>
                                  <a:pt x="2132" y="28"/>
                                </a:lnTo>
                                <a:lnTo>
                                  <a:pt x="2102" y="7"/>
                                </a:lnTo>
                                <a:lnTo>
                                  <a:pt x="2065"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3" name="Picture 2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007" y="3266"/>
                            <a:ext cx="20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AutoShape 220"/>
                        <wps:cNvSpPr>
                          <a:spLocks/>
                        </wps:cNvSpPr>
                        <wps:spPr bwMode="auto">
                          <a:xfrm>
                            <a:off x="7395" y="3687"/>
                            <a:ext cx="3406" cy="2395"/>
                          </a:xfrm>
                          <a:custGeom>
                            <a:avLst/>
                            <a:gdLst>
                              <a:gd name="T0" fmla="+- 0 9090 7395"/>
                              <a:gd name="T1" fmla="*/ T0 w 3406"/>
                              <a:gd name="T2" fmla="+- 0 5606 3687"/>
                              <a:gd name="T3" fmla="*/ 5606 h 2395"/>
                              <a:gd name="T4" fmla="+- 0 9083 7395"/>
                              <a:gd name="T5" fmla="*/ T4 w 3406"/>
                              <a:gd name="T6" fmla="+- 0 5569 3687"/>
                              <a:gd name="T7" fmla="*/ 5569 h 2395"/>
                              <a:gd name="T8" fmla="+- 0 9062 7395"/>
                              <a:gd name="T9" fmla="*/ T8 w 3406"/>
                              <a:gd name="T10" fmla="+- 0 5539 3687"/>
                              <a:gd name="T11" fmla="*/ 5539 h 2395"/>
                              <a:gd name="T12" fmla="+- 0 9032 7395"/>
                              <a:gd name="T13" fmla="*/ T12 w 3406"/>
                              <a:gd name="T14" fmla="+- 0 5518 3687"/>
                              <a:gd name="T15" fmla="*/ 5518 h 2395"/>
                              <a:gd name="T16" fmla="+- 0 8995 7395"/>
                              <a:gd name="T17" fmla="*/ T16 w 3406"/>
                              <a:gd name="T18" fmla="+- 0 5511 3687"/>
                              <a:gd name="T19" fmla="*/ 5511 h 2395"/>
                              <a:gd name="T20" fmla="+- 0 7490 7395"/>
                              <a:gd name="T21" fmla="*/ T20 w 3406"/>
                              <a:gd name="T22" fmla="+- 0 5511 3687"/>
                              <a:gd name="T23" fmla="*/ 5511 h 2395"/>
                              <a:gd name="T24" fmla="+- 0 7453 7395"/>
                              <a:gd name="T25" fmla="*/ T24 w 3406"/>
                              <a:gd name="T26" fmla="+- 0 5518 3687"/>
                              <a:gd name="T27" fmla="*/ 5518 h 2395"/>
                              <a:gd name="T28" fmla="+- 0 7423 7395"/>
                              <a:gd name="T29" fmla="*/ T28 w 3406"/>
                              <a:gd name="T30" fmla="+- 0 5539 3687"/>
                              <a:gd name="T31" fmla="*/ 5539 h 2395"/>
                              <a:gd name="T32" fmla="+- 0 7402 7395"/>
                              <a:gd name="T33" fmla="*/ T32 w 3406"/>
                              <a:gd name="T34" fmla="+- 0 5569 3687"/>
                              <a:gd name="T35" fmla="*/ 5569 h 2395"/>
                              <a:gd name="T36" fmla="+- 0 7395 7395"/>
                              <a:gd name="T37" fmla="*/ T36 w 3406"/>
                              <a:gd name="T38" fmla="+- 0 5606 3687"/>
                              <a:gd name="T39" fmla="*/ 5606 h 2395"/>
                              <a:gd name="T40" fmla="+- 0 7395 7395"/>
                              <a:gd name="T41" fmla="*/ T40 w 3406"/>
                              <a:gd name="T42" fmla="+- 0 5987 3687"/>
                              <a:gd name="T43" fmla="*/ 5987 h 2395"/>
                              <a:gd name="T44" fmla="+- 0 7402 7395"/>
                              <a:gd name="T45" fmla="*/ T44 w 3406"/>
                              <a:gd name="T46" fmla="+- 0 6024 3687"/>
                              <a:gd name="T47" fmla="*/ 6024 h 2395"/>
                              <a:gd name="T48" fmla="+- 0 7423 7395"/>
                              <a:gd name="T49" fmla="*/ T48 w 3406"/>
                              <a:gd name="T50" fmla="+- 0 6054 3687"/>
                              <a:gd name="T51" fmla="*/ 6054 h 2395"/>
                              <a:gd name="T52" fmla="+- 0 7453 7395"/>
                              <a:gd name="T53" fmla="*/ T52 w 3406"/>
                              <a:gd name="T54" fmla="+- 0 6075 3687"/>
                              <a:gd name="T55" fmla="*/ 6075 h 2395"/>
                              <a:gd name="T56" fmla="+- 0 7490 7395"/>
                              <a:gd name="T57" fmla="*/ T56 w 3406"/>
                              <a:gd name="T58" fmla="+- 0 6082 3687"/>
                              <a:gd name="T59" fmla="*/ 6082 h 2395"/>
                              <a:gd name="T60" fmla="+- 0 8995 7395"/>
                              <a:gd name="T61" fmla="*/ T60 w 3406"/>
                              <a:gd name="T62" fmla="+- 0 6082 3687"/>
                              <a:gd name="T63" fmla="*/ 6082 h 2395"/>
                              <a:gd name="T64" fmla="+- 0 9032 7395"/>
                              <a:gd name="T65" fmla="*/ T64 w 3406"/>
                              <a:gd name="T66" fmla="+- 0 6075 3687"/>
                              <a:gd name="T67" fmla="*/ 6075 h 2395"/>
                              <a:gd name="T68" fmla="+- 0 9062 7395"/>
                              <a:gd name="T69" fmla="*/ T68 w 3406"/>
                              <a:gd name="T70" fmla="+- 0 6054 3687"/>
                              <a:gd name="T71" fmla="*/ 6054 h 2395"/>
                              <a:gd name="T72" fmla="+- 0 9083 7395"/>
                              <a:gd name="T73" fmla="*/ T72 w 3406"/>
                              <a:gd name="T74" fmla="+- 0 6024 3687"/>
                              <a:gd name="T75" fmla="*/ 6024 h 2395"/>
                              <a:gd name="T76" fmla="+- 0 9090 7395"/>
                              <a:gd name="T77" fmla="*/ T76 w 3406"/>
                              <a:gd name="T78" fmla="+- 0 5987 3687"/>
                              <a:gd name="T79" fmla="*/ 5987 h 2395"/>
                              <a:gd name="T80" fmla="+- 0 9090 7395"/>
                              <a:gd name="T81" fmla="*/ T80 w 3406"/>
                              <a:gd name="T82" fmla="+- 0 5606 3687"/>
                              <a:gd name="T83" fmla="*/ 5606 h 2395"/>
                              <a:gd name="T84" fmla="+- 0 10800 7395"/>
                              <a:gd name="T85" fmla="*/ T84 w 3406"/>
                              <a:gd name="T86" fmla="+- 0 3894 3687"/>
                              <a:gd name="T87" fmla="*/ 3894 h 2395"/>
                              <a:gd name="T88" fmla="+- 0 10694 7395"/>
                              <a:gd name="T89" fmla="*/ T88 w 3406"/>
                              <a:gd name="T90" fmla="+- 0 3894 3687"/>
                              <a:gd name="T91" fmla="*/ 3894 h 2395"/>
                              <a:gd name="T92" fmla="+- 0 10694 7395"/>
                              <a:gd name="T93" fmla="*/ T92 w 3406"/>
                              <a:gd name="T94" fmla="+- 0 3687 3687"/>
                              <a:gd name="T95" fmla="*/ 3687 h 2395"/>
                              <a:gd name="T96" fmla="+- 0 10480 7395"/>
                              <a:gd name="T97" fmla="*/ T96 w 3406"/>
                              <a:gd name="T98" fmla="+- 0 3687 3687"/>
                              <a:gd name="T99" fmla="*/ 3687 h 2395"/>
                              <a:gd name="T100" fmla="+- 0 10480 7395"/>
                              <a:gd name="T101" fmla="*/ T100 w 3406"/>
                              <a:gd name="T102" fmla="+- 0 3894 3687"/>
                              <a:gd name="T103" fmla="*/ 3894 h 2395"/>
                              <a:gd name="T104" fmla="+- 0 10373 7395"/>
                              <a:gd name="T105" fmla="*/ T104 w 3406"/>
                              <a:gd name="T106" fmla="+- 0 3894 3687"/>
                              <a:gd name="T107" fmla="*/ 3894 h 2395"/>
                              <a:gd name="T108" fmla="+- 0 10587 7395"/>
                              <a:gd name="T109" fmla="*/ T108 w 3406"/>
                              <a:gd name="T110" fmla="+- 0 4101 3687"/>
                              <a:gd name="T111" fmla="*/ 4101 h 2395"/>
                              <a:gd name="T112" fmla="+- 0 10800 7395"/>
                              <a:gd name="T113" fmla="*/ T112 w 3406"/>
                              <a:gd name="T114" fmla="+- 0 3894 3687"/>
                              <a:gd name="T115" fmla="*/ 3894 h 2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6" h="2395">
                                <a:moveTo>
                                  <a:pt x="1695" y="1919"/>
                                </a:moveTo>
                                <a:lnTo>
                                  <a:pt x="1688" y="1882"/>
                                </a:lnTo>
                                <a:lnTo>
                                  <a:pt x="1667" y="1852"/>
                                </a:lnTo>
                                <a:lnTo>
                                  <a:pt x="1637" y="1831"/>
                                </a:lnTo>
                                <a:lnTo>
                                  <a:pt x="1600" y="1824"/>
                                </a:lnTo>
                                <a:lnTo>
                                  <a:pt x="95" y="1824"/>
                                </a:lnTo>
                                <a:lnTo>
                                  <a:pt x="58" y="1831"/>
                                </a:lnTo>
                                <a:lnTo>
                                  <a:pt x="28" y="1852"/>
                                </a:lnTo>
                                <a:lnTo>
                                  <a:pt x="7" y="1882"/>
                                </a:lnTo>
                                <a:lnTo>
                                  <a:pt x="0" y="1919"/>
                                </a:lnTo>
                                <a:lnTo>
                                  <a:pt x="0" y="2300"/>
                                </a:lnTo>
                                <a:lnTo>
                                  <a:pt x="7" y="2337"/>
                                </a:lnTo>
                                <a:lnTo>
                                  <a:pt x="28" y="2367"/>
                                </a:lnTo>
                                <a:lnTo>
                                  <a:pt x="58" y="2388"/>
                                </a:lnTo>
                                <a:lnTo>
                                  <a:pt x="95" y="2395"/>
                                </a:lnTo>
                                <a:lnTo>
                                  <a:pt x="1600" y="2395"/>
                                </a:lnTo>
                                <a:lnTo>
                                  <a:pt x="1637" y="2388"/>
                                </a:lnTo>
                                <a:lnTo>
                                  <a:pt x="1667" y="2367"/>
                                </a:lnTo>
                                <a:lnTo>
                                  <a:pt x="1688" y="2337"/>
                                </a:lnTo>
                                <a:lnTo>
                                  <a:pt x="1695" y="2300"/>
                                </a:lnTo>
                                <a:lnTo>
                                  <a:pt x="1695" y="1919"/>
                                </a:lnTo>
                                <a:moveTo>
                                  <a:pt x="3405" y="207"/>
                                </a:moveTo>
                                <a:lnTo>
                                  <a:pt x="3299" y="207"/>
                                </a:lnTo>
                                <a:lnTo>
                                  <a:pt x="3299" y="0"/>
                                </a:lnTo>
                                <a:lnTo>
                                  <a:pt x="3085" y="0"/>
                                </a:lnTo>
                                <a:lnTo>
                                  <a:pt x="3085" y="207"/>
                                </a:lnTo>
                                <a:lnTo>
                                  <a:pt x="2978" y="207"/>
                                </a:lnTo>
                                <a:lnTo>
                                  <a:pt x="3192" y="414"/>
                                </a:lnTo>
                                <a:lnTo>
                                  <a:pt x="3405" y="207"/>
                                </a:lnTo>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2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432" y="5620"/>
                            <a:ext cx="162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AutoShape 218"/>
                        <wps:cNvSpPr>
                          <a:spLocks/>
                        </wps:cNvSpPr>
                        <wps:spPr bwMode="auto">
                          <a:xfrm>
                            <a:off x="8048" y="3525"/>
                            <a:ext cx="2311" cy="2940"/>
                          </a:xfrm>
                          <a:custGeom>
                            <a:avLst/>
                            <a:gdLst>
                              <a:gd name="T0" fmla="+- 0 8475 8048"/>
                              <a:gd name="T1" fmla="*/ T0 w 2311"/>
                              <a:gd name="T2" fmla="+- 0 6219 3525"/>
                              <a:gd name="T3" fmla="*/ 6219 h 2940"/>
                              <a:gd name="T4" fmla="+- 0 8369 8048"/>
                              <a:gd name="T5" fmla="*/ T4 w 2311"/>
                              <a:gd name="T6" fmla="+- 0 6219 3525"/>
                              <a:gd name="T7" fmla="*/ 6219 h 2940"/>
                              <a:gd name="T8" fmla="+- 0 8369 8048"/>
                              <a:gd name="T9" fmla="*/ T8 w 2311"/>
                              <a:gd name="T10" fmla="+- 0 6012 3525"/>
                              <a:gd name="T11" fmla="*/ 6012 h 2940"/>
                              <a:gd name="T12" fmla="+- 0 8155 8048"/>
                              <a:gd name="T13" fmla="*/ T12 w 2311"/>
                              <a:gd name="T14" fmla="+- 0 6012 3525"/>
                              <a:gd name="T15" fmla="*/ 6012 h 2940"/>
                              <a:gd name="T16" fmla="+- 0 8155 8048"/>
                              <a:gd name="T17" fmla="*/ T16 w 2311"/>
                              <a:gd name="T18" fmla="+- 0 6219 3525"/>
                              <a:gd name="T19" fmla="*/ 6219 h 2940"/>
                              <a:gd name="T20" fmla="+- 0 8048 8048"/>
                              <a:gd name="T21" fmla="*/ T20 w 2311"/>
                              <a:gd name="T22" fmla="+- 0 6219 3525"/>
                              <a:gd name="T23" fmla="*/ 6219 h 2940"/>
                              <a:gd name="T24" fmla="+- 0 8262 8048"/>
                              <a:gd name="T25" fmla="*/ T24 w 2311"/>
                              <a:gd name="T26" fmla="+- 0 6426 3525"/>
                              <a:gd name="T27" fmla="*/ 6426 h 2940"/>
                              <a:gd name="T28" fmla="+- 0 8475 8048"/>
                              <a:gd name="T29" fmla="*/ T28 w 2311"/>
                              <a:gd name="T30" fmla="+- 0 6219 3525"/>
                              <a:gd name="T31" fmla="*/ 6219 h 2940"/>
                              <a:gd name="T32" fmla="+- 0 10359 8048"/>
                              <a:gd name="T33" fmla="*/ T32 w 2311"/>
                              <a:gd name="T34" fmla="+- 0 3592 3525"/>
                              <a:gd name="T35" fmla="*/ 3592 h 2940"/>
                              <a:gd name="T36" fmla="+- 0 10194 8048"/>
                              <a:gd name="T37" fmla="*/ T36 w 2311"/>
                              <a:gd name="T38" fmla="+- 0 3525 3525"/>
                              <a:gd name="T39" fmla="*/ 3525 h 2940"/>
                              <a:gd name="T40" fmla="+- 0 9090 8048"/>
                              <a:gd name="T41" fmla="*/ T40 w 2311"/>
                              <a:gd name="T42" fmla="+- 0 6266 3525"/>
                              <a:gd name="T43" fmla="*/ 6266 h 2940"/>
                              <a:gd name="T44" fmla="+- 0 9007 8048"/>
                              <a:gd name="T45" fmla="*/ T44 w 2311"/>
                              <a:gd name="T46" fmla="+- 0 6232 3525"/>
                              <a:gd name="T47" fmla="*/ 6232 h 2940"/>
                              <a:gd name="T48" fmla="+- 0 9106 8048"/>
                              <a:gd name="T49" fmla="*/ T48 w 2311"/>
                              <a:gd name="T50" fmla="+- 0 6464 3525"/>
                              <a:gd name="T51" fmla="*/ 6464 h 2940"/>
                              <a:gd name="T52" fmla="+- 0 9338 8048"/>
                              <a:gd name="T53" fmla="*/ T52 w 2311"/>
                              <a:gd name="T54" fmla="+- 0 6366 3525"/>
                              <a:gd name="T55" fmla="*/ 6366 h 2940"/>
                              <a:gd name="T56" fmla="+- 0 9255 8048"/>
                              <a:gd name="T57" fmla="*/ T56 w 2311"/>
                              <a:gd name="T58" fmla="+- 0 6332 3525"/>
                              <a:gd name="T59" fmla="*/ 6332 h 2940"/>
                              <a:gd name="T60" fmla="+- 0 9282 8048"/>
                              <a:gd name="T61" fmla="*/ T60 w 2311"/>
                              <a:gd name="T62" fmla="+- 0 6266 3525"/>
                              <a:gd name="T63" fmla="*/ 6266 h 2940"/>
                              <a:gd name="T64" fmla="+- 0 10359 8048"/>
                              <a:gd name="T65" fmla="*/ T64 w 2311"/>
                              <a:gd name="T66" fmla="+- 0 3592 3525"/>
                              <a:gd name="T67" fmla="*/ 3592 h 2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11" h="2940">
                                <a:moveTo>
                                  <a:pt x="427" y="2694"/>
                                </a:moveTo>
                                <a:lnTo>
                                  <a:pt x="321" y="2694"/>
                                </a:lnTo>
                                <a:lnTo>
                                  <a:pt x="321" y="2487"/>
                                </a:lnTo>
                                <a:lnTo>
                                  <a:pt x="107" y="2487"/>
                                </a:lnTo>
                                <a:lnTo>
                                  <a:pt x="107" y="2694"/>
                                </a:lnTo>
                                <a:lnTo>
                                  <a:pt x="0" y="2694"/>
                                </a:lnTo>
                                <a:lnTo>
                                  <a:pt x="214" y="2901"/>
                                </a:lnTo>
                                <a:lnTo>
                                  <a:pt x="427" y="2694"/>
                                </a:lnTo>
                                <a:moveTo>
                                  <a:pt x="2311" y="67"/>
                                </a:moveTo>
                                <a:lnTo>
                                  <a:pt x="2146" y="0"/>
                                </a:lnTo>
                                <a:lnTo>
                                  <a:pt x="1042" y="2741"/>
                                </a:lnTo>
                                <a:lnTo>
                                  <a:pt x="959" y="2707"/>
                                </a:lnTo>
                                <a:lnTo>
                                  <a:pt x="1058" y="2939"/>
                                </a:lnTo>
                                <a:lnTo>
                                  <a:pt x="1290" y="2841"/>
                                </a:lnTo>
                                <a:lnTo>
                                  <a:pt x="1207" y="2807"/>
                                </a:lnTo>
                                <a:lnTo>
                                  <a:pt x="1234" y="2741"/>
                                </a:lnTo>
                                <a:lnTo>
                                  <a:pt x="2311" y="67"/>
                                </a:lnTo>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17"/>
                        <wps:cNvSpPr>
                          <a:spLocks/>
                        </wps:cNvSpPr>
                        <wps:spPr bwMode="auto">
                          <a:xfrm>
                            <a:off x="7500" y="4281"/>
                            <a:ext cx="1350" cy="495"/>
                          </a:xfrm>
                          <a:custGeom>
                            <a:avLst/>
                            <a:gdLst>
                              <a:gd name="T0" fmla="+- 0 7500 7500"/>
                              <a:gd name="T1" fmla="*/ T0 w 1350"/>
                              <a:gd name="T2" fmla="+- 0 4364 4281"/>
                              <a:gd name="T3" fmla="*/ 4364 h 495"/>
                              <a:gd name="T4" fmla="+- 0 7506 7500"/>
                              <a:gd name="T5" fmla="*/ T4 w 1350"/>
                              <a:gd name="T6" fmla="+- 0 4331 4281"/>
                              <a:gd name="T7" fmla="*/ 4331 h 495"/>
                              <a:gd name="T8" fmla="+- 0 7524 7500"/>
                              <a:gd name="T9" fmla="*/ T8 w 1350"/>
                              <a:gd name="T10" fmla="+- 0 4305 4281"/>
                              <a:gd name="T11" fmla="*/ 4305 h 495"/>
                              <a:gd name="T12" fmla="+- 0 7550 7500"/>
                              <a:gd name="T13" fmla="*/ T12 w 1350"/>
                              <a:gd name="T14" fmla="+- 0 4287 4281"/>
                              <a:gd name="T15" fmla="*/ 4287 h 495"/>
                              <a:gd name="T16" fmla="+- 0 7582 7500"/>
                              <a:gd name="T17" fmla="*/ T16 w 1350"/>
                              <a:gd name="T18" fmla="+- 0 4281 4281"/>
                              <a:gd name="T19" fmla="*/ 4281 h 495"/>
                              <a:gd name="T20" fmla="+- 0 8767 7500"/>
                              <a:gd name="T21" fmla="*/ T20 w 1350"/>
                              <a:gd name="T22" fmla="+- 0 4281 4281"/>
                              <a:gd name="T23" fmla="*/ 4281 h 495"/>
                              <a:gd name="T24" fmla="+- 0 8800 7500"/>
                              <a:gd name="T25" fmla="*/ T24 w 1350"/>
                              <a:gd name="T26" fmla="+- 0 4287 4281"/>
                              <a:gd name="T27" fmla="*/ 4287 h 495"/>
                              <a:gd name="T28" fmla="+- 0 8826 7500"/>
                              <a:gd name="T29" fmla="*/ T28 w 1350"/>
                              <a:gd name="T30" fmla="+- 0 4305 4281"/>
                              <a:gd name="T31" fmla="*/ 4305 h 495"/>
                              <a:gd name="T32" fmla="+- 0 8844 7500"/>
                              <a:gd name="T33" fmla="*/ T32 w 1350"/>
                              <a:gd name="T34" fmla="+- 0 4331 4281"/>
                              <a:gd name="T35" fmla="*/ 4331 h 495"/>
                              <a:gd name="T36" fmla="+- 0 8850 7500"/>
                              <a:gd name="T37" fmla="*/ T36 w 1350"/>
                              <a:gd name="T38" fmla="+- 0 4364 4281"/>
                              <a:gd name="T39" fmla="*/ 4364 h 495"/>
                              <a:gd name="T40" fmla="+- 0 8850 7500"/>
                              <a:gd name="T41" fmla="*/ T40 w 1350"/>
                              <a:gd name="T42" fmla="+- 0 4694 4281"/>
                              <a:gd name="T43" fmla="*/ 4694 h 495"/>
                              <a:gd name="T44" fmla="+- 0 8844 7500"/>
                              <a:gd name="T45" fmla="*/ T44 w 1350"/>
                              <a:gd name="T46" fmla="+- 0 4726 4281"/>
                              <a:gd name="T47" fmla="*/ 4726 h 495"/>
                              <a:gd name="T48" fmla="+- 0 8826 7500"/>
                              <a:gd name="T49" fmla="*/ T48 w 1350"/>
                              <a:gd name="T50" fmla="+- 0 4752 4281"/>
                              <a:gd name="T51" fmla="*/ 4752 h 495"/>
                              <a:gd name="T52" fmla="+- 0 8800 7500"/>
                              <a:gd name="T53" fmla="*/ T52 w 1350"/>
                              <a:gd name="T54" fmla="+- 0 4770 4281"/>
                              <a:gd name="T55" fmla="*/ 4770 h 495"/>
                              <a:gd name="T56" fmla="+- 0 8767 7500"/>
                              <a:gd name="T57" fmla="*/ T56 w 1350"/>
                              <a:gd name="T58" fmla="+- 0 4776 4281"/>
                              <a:gd name="T59" fmla="*/ 4776 h 495"/>
                              <a:gd name="T60" fmla="+- 0 7582 7500"/>
                              <a:gd name="T61" fmla="*/ T60 w 1350"/>
                              <a:gd name="T62" fmla="+- 0 4776 4281"/>
                              <a:gd name="T63" fmla="*/ 4776 h 495"/>
                              <a:gd name="T64" fmla="+- 0 7550 7500"/>
                              <a:gd name="T65" fmla="*/ T64 w 1350"/>
                              <a:gd name="T66" fmla="+- 0 4770 4281"/>
                              <a:gd name="T67" fmla="*/ 4770 h 495"/>
                              <a:gd name="T68" fmla="+- 0 7524 7500"/>
                              <a:gd name="T69" fmla="*/ T68 w 1350"/>
                              <a:gd name="T70" fmla="+- 0 4752 4281"/>
                              <a:gd name="T71" fmla="*/ 4752 h 495"/>
                              <a:gd name="T72" fmla="+- 0 7506 7500"/>
                              <a:gd name="T73" fmla="*/ T72 w 1350"/>
                              <a:gd name="T74" fmla="+- 0 4726 4281"/>
                              <a:gd name="T75" fmla="*/ 4726 h 495"/>
                              <a:gd name="T76" fmla="+- 0 7500 7500"/>
                              <a:gd name="T77" fmla="*/ T76 w 1350"/>
                              <a:gd name="T78" fmla="+- 0 4694 4281"/>
                              <a:gd name="T79" fmla="*/ 4694 h 495"/>
                              <a:gd name="T80" fmla="+- 0 7500 7500"/>
                              <a:gd name="T81" fmla="*/ T80 w 1350"/>
                              <a:gd name="T82" fmla="+- 0 4364 4281"/>
                              <a:gd name="T83" fmla="*/ 4364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0" h="495">
                                <a:moveTo>
                                  <a:pt x="0" y="83"/>
                                </a:moveTo>
                                <a:lnTo>
                                  <a:pt x="6" y="50"/>
                                </a:lnTo>
                                <a:lnTo>
                                  <a:pt x="24" y="24"/>
                                </a:lnTo>
                                <a:lnTo>
                                  <a:pt x="50" y="6"/>
                                </a:lnTo>
                                <a:lnTo>
                                  <a:pt x="82" y="0"/>
                                </a:lnTo>
                                <a:lnTo>
                                  <a:pt x="1267" y="0"/>
                                </a:lnTo>
                                <a:lnTo>
                                  <a:pt x="1300" y="6"/>
                                </a:lnTo>
                                <a:lnTo>
                                  <a:pt x="1326" y="24"/>
                                </a:lnTo>
                                <a:lnTo>
                                  <a:pt x="1344" y="50"/>
                                </a:lnTo>
                                <a:lnTo>
                                  <a:pt x="1350" y="83"/>
                                </a:lnTo>
                                <a:lnTo>
                                  <a:pt x="1350" y="413"/>
                                </a:lnTo>
                                <a:lnTo>
                                  <a:pt x="1344" y="445"/>
                                </a:lnTo>
                                <a:lnTo>
                                  <a:pt x="1326" y="471"/>
                                </a:lnTo>
                                <a:lnTo>
                                  <a:pt x="1300" y="489"/>
                                </a:lnTo>
                                <a:lnTo>
                                  <a:pt x="1267" y="495"/>
                                </a:lnTo>
                                <a:lnTo>
                                  <a:pt x="82" y="495"/>
                                </a:lnTo>
                                <a:lnTo>
                                  <a:pt x="50" y="489"/>
                                </a:lnTo>
                                <a:lnTo>
                                  <a:pt x="24" y="471"/>
                                </a:lnTo>
                                <a:lnTo>
                                  <a:pt x="6" y="445"/>
                                </a:lnTo>
                                <a:lnTo>
                                  <a:pt x="0" y="413"/>
                                </a:lnTo>
                                <a:lnTo>
                                  <a:pt x="0" y="83"/>
                                </a:lnTo>
                                <a:close/>
                              </a:path>
                            </a:pathLst>
                          </a:custGeom>
                          <a:noFill/>
                          <a:ln w="1270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2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533" y="4387"/>
                            <a:ext cx="12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Freeform 215"/>
                        <wps:cNvSpPr>
                          <a:spLocks/>
                        </wps:cNvSpPr>
                        <wps:spPr bwMode="auto">
                          <a:xfrm>
                            <a:off x="10095" y="4311"/>
                            <a:ext cx="1035" cy="495"/>
                          </a:xfrm>
                          <a:custGeom>
                            <a:avLst/>
                            <a:gdLst>
                              <a:gd name="T0" fmla="+- 0 11047 10095"/>
                              <a:gd name="T1" fmla="*/ T0 w 1035"/>
                              <a:gd name="T2" fmla="+- 0 4311 4311"/>
                              <a:gd name="T3" fmla="*/ 4311 h 495"/>
                              <a:gd name="T4" fmla="+- 0 10177 10095"/>
                              <a:gd name="T5" fmla="*/ T4 w 1035"/>
                              <a:gd name="T6" fmla="+- 0 4311 4311"/>
                              <a:gd name="T7" fmla="*/ 4311 h 495"/>
                              <a:gd name="T8" fmla="+- 0 10145 10095"/>
                              <a:gd name="T9" fmla="*/ T8 w 1035"/>
                              <a:gd name="T10" fmla="+- 0 4317 4311"/>
                              <a:gd name="T11" fmla="*/ 4317 h 495"/>
                              <a:gd name="T12" fmla="+- 0 10119 10095"/>
                              <a:gd name="T13" fmla="*/ T12 w 1035"/>
                              <a:gd name="T14" fmla="+- 0 4335 4311"/>
                              <a:gd name="T15" fmla="*/ 4335 h 495"/>
                              <a:gd name="T16" fmla="+- 0 10101 10095"/>
                              <a:gd name="T17" fmla="*/ T16 w 1035"/>
                              <a:gd name="T18" fmla="+- 0 4361 4311"/>
                              <a:gd name="T19" fmla="*/ 4361 h 495"/>
                              <a:gd name="T20" fmla="+- 0 10095 10095"/>
                              <a:gd name="T21" fmla="*/ T20 w 1035"/>
                              <a:gd name="T22" fmla="+- 0 4394 4311"/>
                              <a:gd name="T23" fmla="*/ 4394 h 495"/>
                              <a:gd name="T24" fmla="+- 0 10095 10095"/>
                              <a:gd name="T25" fmla="*/ T24 w 1035"/>
                              <a:gd name="T26" fmla="+- 0 4724 4311"/>
                              <a:gd name="T27" fmla="*/ 4724 h 495"/>
                              <a:gd name="T28" fmla="+- 0 10101 10095"/>
                              <a:gd name="T29" fmla="*/ T28 w 1035"/>
                              <a:gd name="T30" fmla="+- 0 4756 4311"/>
                              <a:gd name="T31" fmla="*/ 4756 h 495"/>
                              <a:gd name="T32" fmla="+- 0 10119 10095"/>
                              <a:gd name="T33" fmla="*/ T32 w 1035"/>
                              <a:gd name="T34" fmla="+- 0 4782 4311"/>
                              <a:gd name="T35" fmla="*/ 4782 h 495"/>
                              <a:gd name="T36" fmla="+- 0 10145 10095"/>
                              <a:gd name="T37" fmla="*/ T36 w 1035"/>
                              <a:gd name="T38" fmla="+- 0 4800 4311"/>
                              <a:gd name="T39" fmla="*/ 4800 h 495"/>
                              <a:gd name="T40" fmla="+- 0 10177 10095"/>
                              <a:gd name="T41" fmla="*/ T40 w 1035"/>
                              <a:gd name="T42" fmla="+- 0 4806 4311"/>
                              <a:gd name="T43" fmla="*/ 4806 h 495"/>
                              <a:gd name="T44" fmla="+- 0 11047 10095"/>
                              <a:gd name="T45" fmla="*/ T44 w 1035"/>
                              <a:gd name="T46" fmla="+- 0 4806 4311"/>
                              <a:gd name="T47" fmla="*/ 4806 h 495"/>
                              <a:gd name="T48" fmla="+- 0 11080 10095"/>
                              <a:gd name="T49" fmla="*/ T48 w 1035"/>
                              <a:gd name="T50" fmla="+- 0 4800 4311"/>
                              <a:gd name="T51" fmla="*/ 4800 h 495"/>
                              <a:gd name="T52" fmla="+- 0 11106 10095"/>
                              <a:gd name="T53" fmla="*/ T52 w 1035"/>
                              <a:gd name="T54" fmla="+- 0 4782 4311"/>
                              <a:gd name="T55" fmla="*/ 4782 h 495"/>
                              <a:gd name="T56" fmla="+- 0 11124 10095"/>
                              <a:gd name="T57" fmla="*/ T56 w 1035"/>
                              <a:gd name="T58" fmla="+- 0 4756 4311"/>
                              <a:gd name="T59" fmla="*/ 4756 h 495"/>
                              <a:gd name="T60" fmla="+- 0 11130 10095"/>
                              <a:gd name="T61" fmla="*/ T60 w 1035"/>
                              <a:gd name="T62" fmla="+- 0 4724 4311"/>
                              <a:gd name="T63" fmla="*/ 4724 h 495"/>
                              <a:gd name="T64" fmla="+- 0 11130 10095"/>
                              <a:gd name="T65" fmla="*/ T64 w 1035"/>
                              <a:gd name="T66" fmla="+- 0 4394 4311"/>
                              <a:gd name="T67" fmla="*/ 4394 h 495"/>
                              <a:gd name="T68" fmla="+- 0 11124 10095"/>
                              <a:gd name="T69" fmla="*/ T68 w 1035"/>
                              <a:gd name="T70" fmla="+- 0 4361 4311"/>
                              <a:gd name="T71" fmla="*/ 4361 h 495"/>
                              <a:gd name="T72" fmla="+- 0 11106 10095"/>
                              <a:gd name="T73" fmla="*/ T72 w 1035"/>
                              <a:gd name="T74" fmla="+- 0 4335 4311"/>
                              <a:gd name="T75" fmla="*/ 4335 h 495"/>
                              <a:gd name="T76" fmla="+- 0 11080 10095"/>
                              <a:gd name="T77" fmla="*/ T76 w 1035"/>
                              <a:gd name="T78" fmla="+- 0 4317 4311"/>
                              <a:gd name="T79" fmla="*/ 4317 h 495"/>
                              <a:gd name="T80" fmla="+- 0 11047 10095"/>
                              <a:gd name="T81" fmla="*/ T80 w 1035"/>
                              <a:gd name="T82" fmla="+- 0 4311 4311"/>
                              <a:gd name="T83" fmla="*/ 431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5" h="495">
                                <a:moveTo>
                                  <a:pt x="952" y="0"/>
                                </a:moveTo>
                                <a:lnTo>
                                  <a:pt x="82" y="0"/>
                                </a:lnTo>
                                <a:lnTo>
                                  <a:pt x="50" y="6"/>
                                </a:lnTo>
                                <a:lnTo>
                                  <a:pt x="24" y="24"/>
                                </a:lnTo>
                                <a:lnTo>
                                  <a:pt x="6" y="50"/>
                                </a:lnTo>
                                <a:lnTo>
                                  <a:pt x="0" y="83"/>
                                </a:lnTo>
                                <a:lnTo>
                                  <a:pt x="0" y="413"/>
                                </a:lnTo>
                                <a:lnTo>
                                  <a:pt x="6" y="445"/>
                                </a:lnTo>
                                <a:lnTo>
                                  <a:pt x="24" y="471"/>
                                </a:lnTo>
                                <a:lnTo>
                                  <a:pt x="50" y="489"/>
                                </a:lnTo>
                                <a:lnTo>
                                  <a:pt x="82" y="495"/>
                                </a:lnTo>
                                <a:lnTo>
                                  <a:pt x="952" y="495"/>
                                </a:lnTo>
                                <a:lnTo>
                                  <a:pt x="985" y="489"/>
                                </a:lnTo>
                                <a:lnTo>
                                  <a:pt x="1011" y="471"/>
                                </a:lnTo>
                                <a:lnTo>
                                  <a:pt x="1029" y="445"/>
                                </a:lnTo>
                                <a:lnTo>
                                  <a:pt x="1035" y="413"/>
                                </a:lnTo>
                                <a:lnTo>
                                  <a:pt x="1035" y="83"/>
                                </a:lnTo>
                                <a:lnTo>
                                  <a:pt x="1029" y="50"/>
                                </a:lnTo>
                                <a:lnTo>
                                  <a:pt x="1011" y="24"/>
                                </a:lnTo>
                                <a:lnTo>
                                  <a:pt x="985" y="6"/>
                                </a:lnTo>
                                <a:lnTo>
                                  <a:pt x="9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14"/>
                        <wps:cNvSpPr>
                          <a:spLocks/>
                        </wps:cNvSpPr>
                        <wps:spPr bwMode="auto">
                          <a:xfrm>
                            <a:off x="10095" y="4311"/>
                            <a:ext cx="1035" cy="495"/>
                          </a:xfrm>
                          <a:custGeom>
                            <a:avLst/>
                            <a:gdLst>
                              <a:gd name="T0" fmla="+- 0 10095 10095"/>
                              <a:gd name="T1" fmla="*/ T0 w 1035"/>
                              <a:gd name="T2" fmla="+- 0 4394 4311"/>
                              <a:gd name="T3" fmla="*/ 4394 h 495"/>
                              <a:gd name="T4" fmla="+- 0 10101 10095"/>
                              <a:gd name="T5" fmla="*/ T4 w 1035"/>
                              <a:gd name="T6" fmla="+- 0 4361 4311"/>
                              <a:gd name="T7" fmla="*/ 4361 h 495"/>
                              <a:gd name="T8" fmla="+- 0 10119 10095"/>
                              <a:gd name="T9" fmla="*/ T8 w 1035"/>
                              <a:gd name="T10" fmla="+- 0 4335 4311"/>
                              <a:gd name="T11" fmla="*/ 4335 h 495"/>
                              <a:gd name="T12" fmla="+- 0 10145 10095"/>
                              <a:gd name="T13" fmla="*/ T12 w 1035"/>
                              <a:gd name="T14" fmla="+- 0 4317 4311"/>
                              <a:gd name="T15" fmla="*/ 4317 h 495"/>
                              <a:gd name="T16" fmla="+- 0 10177 10095"/>
                              <a:gd name="T17" fmla="*/ T16 w 1035"/>
                              <a:gd name="T18" fmla="+- 0 4311 4311"/>
                              <a:gd name="T19" fmla="*/ 4311 h 495"/>
                              <a:gd name="T20" fmla="+- 0 11047 10095"/>
                              <a:gd name="T21" fmla="*/ T20 w 1035"/>
                              <a:gd name="T22" fmla="+- 0 4311 4311"/>
                              <a:gd name="T23" fmla="*/ 4311 h 495"/>
                              <a:gd name="T24" fmla="+- 0 11080 10095"/>
                              <a:gd name="T25" fmla="*/ T24 w 1035"/>
                              <a:gd name="T26" fmla="+- 0 4317 4311"/>
                              <a:gd name="T27" fmla="*/ 4317 h 495"/>
                              <a:gd name="T28" fmla="+- 0 11106 10095"/>
                              <a:gd name="T29" fmla="*/ T28 w 1035"/>
                              <a:gd name="T30" fmla="+- 0 4335 4311"/>
                              <a:gd name="T31" fmla="*/ 4335 h 495"/>
                              <a:gd name="T32" fmla="+- 0 11124 10095"/>
                              <a:gd name="T33" fmla="*/ T32 w 1035"/>
                              <a:gd name="T34" fmla="+- 0 4361 4311"/>
                              <a:gd name="T35" fmla="*/ 4361 h 495"/>
                              <a:gd name="T36" fmla="+- 0 11130 10095"/>
                              <a:gd name="T37" fmla="*/ T36 w 1035"/>
                              <a:gd name="T38" fmla="+- 0 4394 4311"/>
                              <a:gd name="T39" fmla="*/ 4394 h 495"/>
                              <a:gd name="T40" fmla="+- 0 11130 10095"/>
                              <a:gd name="T41" fmla="*/ T40 w 1035"/>
                              <a:gd name="T42" fmla="+- 0 4724 4311"/>
                              <a:gd name="T43" fmla="*/ 4724 h 495"/>
                              <a:gd name="T44" fmla="+- 0 11124 10095"/>
                              <a:gd name="T45" fmla="*/ T44 w 1035"/>
                              <a:gd name="T46" fmla="+- 0 4756 4311"/>
                              <a:gd name="T47" fmla="*/ 4756 h 495"/>
                              <a:gd name="T48" fmla="+- 0 11106 10095"/>
                              <a:gd name="T49" fmla="*/ T48 w 1035"/>
                              <a:gd name="T50" fmla="+- 0 4782 4311"/>
                              <a:gd name="T51" fmla="*/ 4782 h 495"/>
                              <a:gd name="T52" fmla="+- 0 11080 10095"/>
                              <a:gd name="T53" fmla="*/ T52 w 1035"/>
                              <a:gd name="T54" fmla="+- 0 4800 4311"/>
                              <a:gd name="T55" fmla="*/ 4800 h 495"/>
                              <a:gd name="T56" fmla="+- 0 11047 10095"/>
                              <a:gd name="T57" fmla="*/ T56 w 1035"/>
                              <a:gd name="T58" fmla="+- 0 4806 4311"/>
                              <a:gd name="T59" fmla="*/ 4806 h 495"/>
                              <a:gd name="T60" fmla="+- 0 10177 10095"/>
                              <a:gd name="T61" fmla="*/ T60 w 1035"/>
                              <a:gd name="T62" fmla="+- 0 4806 4311"/>
                              <a:gd name="T63" fmla="*/ 4806 h 495"/>
                              <a:gd name="T64" fmla="+- 0 10145 10095"/>
                              <a:gd name="T65" fmla="*/ T64 w 1035"/>
                              <a:gd name="T66" fmla="+- 0 4800 4311"/>
                              <a:gd name="T67" fmla="*/ 4800 h 495"/>
                              <a:gd name="T68" fmla="+- 0 10119 10095"/>
                              <a:gd name="T69" fmla="*/ T68 w 1035"/>
                              <a:gd name="T70" fmla="+- 0 4782 4311"/>
                              <a:gd name="T71" fmla="*/ 4782 h 495"/>
                              <a:gd name="T72" fmla="+- 0 10101 10095"/>
                              <a:gd name="T73" fmla="*/ T72 w 1035"/>
                              <a:gd name="T74" fmla="+- 0 4756 4311"/>
                              <a:gd name="T75" fmla="*/ 4756 h 495"/>
                              <a:gd name="T76" fmla="+- 0 10095 10095"/>
                              <a:gd name="T77" fmla="*/ T76 w 1035"/>
                              <a:gd name="T78" fmla="+- 0 4724 4311"/>
                              <a:gd name="T79" fmla="*/ 4724 h 495"/>
                              <a:gd name="T80" fmla="+- 0 10095 10095"/>
                              <a:gd name="T81" fmla="*/ T80 w 1035"/>
                              <a:gd name="T82" fmla="+- 0 4394 4311"/>
                              <a:gd name="T83" fmla="*/ 4394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5" h="495">
                                <a:moveTo>
                                  <a:pt x="0" y="83"/>
                                </a:moveTo>
                                <a:lnTo>
                                  <a:pt x="6" y="50"/>
                                </a:lnTo>
                                <a:lnTo>
                                  <a:pt x="24" y="24"/>
                                </a:lnTo>
                                <a:lnTo>
                                  <a:pt x="50" y="6"/>
                                </a:lnTo>
                                <a:lnTo>
                                  <a:pt x="82" y="0"/>
                                </a:lnTo>
                                <a:lnTo>
                                  <a:pt x="952" y="0"/>
                                </a:lnTo>
                                <a:lnTo>
                                  <a:pt x="985" y="6"/>
                                </a:lnTo>
                                <a:lnTo>
                                  <a:pt x="1011" y="24"/>
                                </a:lnTo>
                                <a:lnTo>
                                  <a:pt x="1029" y="50"/>
                                </a:lnTo>
                                <a:lnTo>
                                  <a:pt x="1035" y="83"/>
                                </a:lnTo>
                                <a:lnTo>
                                  <a:pt x="1035" y="413"/>
                                </a:lnTo>
                                <a:lnTo>
                                  <a:pt x="1029" y="445"/>
                                </a:lnTo>
                                <a:lnTo>
                                  <a:pt x="1011" y="471"/>
                                </a:lnTo>
                                <a:lnTo>
                                  <a:pt x="985" y="489"/>
                                </a:lnTo>
                                <a:lnTo>
                                  <a:pt x="952" y="495"/>
                                </a:lnTo>
                                <a:lnTo>
                                  <a:pt x="82" y="495"/>
                                </a:lnTo>
                                <a:lnTo>
                                  <a:pt x="50" y="489"/>
                                </a:lnTo>
                                <a:lnTo>
                                  <a:pt x="24" y="471"/>
                                </a:lnTo>
                                <a:lnTo>
                                  <a:pt x="6" y="445"/>
                                </a:lnTo>
                                <a:lnTo>
                                  <a:pt x="0" y="413"/>
                                </a:lnTo>
                                <a:lnTo>
                                  <a:pt x="0" y="83"/>
                                </a:lnTo>
                                <a:close/>
                              </a:path>
                            </a:pathLst>
                          </a:custGeom>
                          <a:noFill/>
                          <a:ln w="1270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1" name="Picture 2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128" y="4416"/>
                            <a:ext cx="9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Text Box 212"/>
                        <wps:cNvSpPr txBox="1">
                          <a:spLocks noChangeArrowheads="1"/>
                        </wps:cNvSpPr>
                        <wps:spPr bwMode="auto">
                          <a:xfrm>
                            <a:off x="9717" y="3272"/>
                            <a:ext cx="68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268" w:lineRule="exact"/>
                                <w:rPr>
                                  <w:sz w:val="24"/>
                                </w:rPr>
                              </w:pPr>
                              <w:r>
                                <w:rPr>
                                  <w:color w:val="FFFFFF"/>
                                  <w:sz w:val="24"/>
                                </w:rPr>
                                <w:t>Nivel I</w:t>
                              </w:r>
                            </w:p>
                          </w:txbxContent>
                        </wps:txbx>
                        <wps:bodyPr rot="0" vert="horz" wrap="square" lIns="0" tIns="0" rIns="0" bIns="0" anchor="t" anchorCtr="0" upright="1">
                          <a:noAutofit/>
                        </wps:bodyPr>
                      </wps:wsp>
                      <wps:wsp>
                        <wps:cNvPr id="263" name="Text Box 211"/>
                        <wps:cNvSpPr txBox="1">
                          <a:spLocks noChangeArrowheads="1"/>
                        </wps:cNvSpPr>
                        <wps:spPr bwMode="auto">
                          <a:xfrm>
                            <a:off x="8118" y="4386"/>
                            <a:ext cx="1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179" w:lineRule="exact"/>
                                <w:rPr>
                                  <w:b/>
                                  <w:sz w:val="16"/>
                                </w:rPr>
                              </w:pPr>
                              <w:r>
                                <w:rPr>
                                  <w:b/>
                                  <w:sz w:val="16"/>
                                </w:rPr>
                                <w:t>B</w:t>
                              </w:r>
                            </w:p>
                          </w:txbxContent>
                        </wps:txbx>
                        <wps:bodyPr rot="0" vert="horz" wrap="square" lIns="0" tIns="0" rIns="0" bIns="0" anchor="t" anchorCtr="0" upright="1">
                          <a:noAutofit/>
                        </wps:bodyPr>
                      </wps:wsp>
                      <wps:wsp>
                        <wps:cNvPr id="264" name="Text Box 210"/>
                        <wps:cNvSpPr txBox="1">
                          <a:spLocks noChangeArrowheads="1"/>
                        </wps:cNvSpPr>
                        <wps:spPr bwMode="auto">
                          <a:xfrm>
                            <a:off x="10559" y="4414"/>
                            <a:ext cx="1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179" w:lineRule="exact"/>
                                <w:rPr>
                                  <w:b/>
                                  <w:sz w:val="16"/>
                                </w:rPr>
                              </w:pPr>
                              <w:r>
                                <w:rPr>
                                  <w:b/>
                                  <w:sz w:val="16"/>
                                </w:rPr>
                                <w:t>E</w:t>
                              </w:r>
                            </w:p>
                          </w:txbxContent>
                        </wps:txbx>
                        <wps:bodyPr rot="0" vert="horz" wrap="square" lIns="0" tIns="0" rIns="0" bIns="0" anchor="t" anchorCtr="0" upright="1">
                          <a:noAutofit/>
                        </wps:bodyPr>
                      </wps:wsp>
                      <wps:wsp>
                        <wps:cNvPr id="265" name="Text Box 209"/>
                        <wps:cNvSpPr txBox="1">
                          <a:spLocks noChangeArrowheads="1"/>
                        </wps:cNvSpPr>
                        <wps:spPr bwMode="auto">
                          <a:xfrm>
                            <a:off x="7892" y="5626"/>
                            <a:ext cx="7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201" w:lineRule="exact"/>
                                <w:rPr>
                                  <w:sz w:val="18"/>
                                </w:rPr>
                              </w:pPr>
                              <w:r>
                                <w:rPr>
                                  <w:color w:val="FFFFFF"/>
                                  <w:sz w:val="18"/>
                                </w:rPr>
                                <w:t>Prórroga</w:t>
                              </w:r>
                            </w:p>
                          </w:txbxContent>
                        </wps:txbx>
                        <wps:bodyPr rot="0" vert="horz" wrap="square" lIns="0" tIns="0" rIns="0" bIns="0" anchor="t" anchorCtr="0" upright="1">
                          <a:noAutofit/>
                        </wps:bodyPr>
                      </wps:wsp>
                      <wps:wsp>
                        <wps:cNvPr id="266" name="Text Box 208"/>
                        <wps:cNvSpPr txBox="1">
                          <a:spLocks noChangeArrowheads="1"/>
                        </wps:cNvSpPr>
                        <wps:spPr bwMode="auto">
                          <a:xfrm>
                            <a:off x="9897" y="5540"/>
                            <a:ext cx="1041"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201" w:lineRule="exact"/>
                                <w:ind w:left="11"/>
                                <w:rPr>
                                  <w:sz w:val="18"/>
                                </w:rPr>
                              </w:pPr>
                              <w:r>
                                <w:rPr>
                                  <w:color w:val="FFFFFF"/>
                                  <w:sz w:val="18"/>
                                </w:rPr>
                                <w:t>Logro en</w:t>
                              </w:r>
                              <w:r>
                                <w:rPr>
                                  <w:color w:val="FFFFFF"/>
                                  <w:spacing w:val="-5"/>
                                  <w:sz w:val="18"/>
                                </w:rPr>
                                <w:t xml:space="preserve"> </w:t>
                              </w:r>
                              <w:r>
                                <w:rPr>
                                  <w:color w:val="FFFFFF"/>
                                  <w:sz w:val="18"/>
                                </w:rPr>
                                <w:t>los</w:t>
                              </w:r>
                            </w:p>
                            <w:p w:rsidR="00A74FD3" w:rsidRDefault="00D014D2">
                              <w:pPr>
                                <w:spacing w:before="105"/>
                                <w:rPr>
                                  <w:sz w:val="18"/>
                                </w:rPr>
                              </w:pPr>
                              <w:r>
                                <w:rPr>
                                  <w:color w:val="FFFFFF"/>
                                  <w:sz w:val="18"/>
                                </w:rPr>
                                <w:t>aprendizajes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137" style="position:absolute;margin-left:369.75pt;margin-top:157.8pt;width:188.4pt;height:165.45pt;z-index:251766784;mso-position-horizontal-relative:page;mso-position-vertical-relative:page" coordorigin="7395,3156" coordsize="3768,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">
                <v:shape id="Freeform 224" o:spid="_x0000_s1138" style="position:absolute;left:9645;top:5406;width:1518;height:956;visibility:visible;mso-wrap-style:square;v-text-anchor:top" coordsize="151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c+8UA&#10;AADcAAAADwAAAGRycy9kb3ducmV2LnhtbERPTU8CMRC9m/gfmiHhYqDrGgFXCkGiiR48CITE27gd&#10;thu3001blvrv7cHE48v7Xq6T7cRAPrSOFdxOCxDEtdMtNwoO+5fJAkSIyBo7x6TghwKsV9dXS6y0&#10;u/AHDbvYiBzCoUIFJsa+kjLUhiyGqeuJM3dy3mLM0DdSe7zkcNvJsihm0mLLucFgT1tD9ffubBUc&#10;Z2leHjdbf/e2uHl4/nxPg/l6Umo8SptHEJFS/Bf/uV+1gvI+z89n8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1z7xQAAANwAAAAPAAAAAAAAAAAAAAAAAJgCAABkcnMv&#10;ZG93bnJldi54bWxQSwUGAAAAAAQABAD1AAAAigMAAAAA&#10;" path="m1359,l159,,97,13,47,47,13,97,,159,,797r13,62l47,909r50,34l159,956r1200,l1421,943r50,-34l1505,859r13,-62l1518,159,1505,97,1471,47,1421,13,1359,xe" fillcolor="#00529b" stroked="f">
                  <v:path arrowok="t" o:connecttype="custom" o:connectlocs="1359,5406;159,5406;97,5419;47,5453;13,5503;0,5565;0,6203;13,6265;47,6315;97,6349;159,6362;1359,6362;1421,6349;1471,6315;1505,6265;1518,6203;1518,5565;1505,5503;1471,5453;1421,5419;1359,5406" o:connectangles="0,0,0,0,0,0,0,0,0,0,0,0,0,0,0,0,0,0,0,0,0"/>
                </v:shape>
                <v:shape id="Picture 223" o:spid="_x0000_s1139" type="#_x0000_t75" style="position:absolute;left:9703;top:5534;width:1404;height: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BMzvEAAAA3AAAAA8AAABkcnMvZG93bnJldi54bWxEj8FqwzAQRO+F/IPYQi4lkWNoKY6VUAyB&#10;kINp3dLzYm0sE2tlLNlx8vVVodDjMDNvmHw/205MNPjWsYLNOgFBXDvdcqPg6/OwegXhA7LGzjEp&#10;uJGH/W7xkGOm3ZU/aKpCIyKEfYYKTAh9JqWvDVn0a9cTR+/sBoshyqGResBrhNtOpknyIi22HBcM&#10;9lQYqi/VaBWQab9P78W9OrJx3VNZUtHrUanl4/y2BRFoDv/hv/ZRK0ifN/B7Jh4B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BMzvEAAAA3AAAAA8AAAAAAAAAAAAAAAAA&#10;nwIAAGRycy9kb3ducmV2LnhtbFBLBQYAAAAABAAEAPcAAACQAwAAAAA=&#10;">
                  <v:imagedata r:id="rId62" o:title=""/>
                </v:shape>
                <v:shape id="Freeform 222" o:spid="_x0000_s1140" style="position:absolute;left:8970;top:3156;width:2160;height:571;visibility:visible;mso-wrap-style:square;v-text-anchor:top" coordsize="216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mMMA&#10;AADcAAAADwAAAGRycy9kb3ducmV2LnhtbESPX0vDQBDE34V+h2MF3+zFoLbEXksQRMUn++d9ya25&#10;0Nxeerc26bf3BMHHYWZ+w6w2k+/VmWLqAhu4mxegiJtgO24N7Hcvt0tQSZAt9oHJwIUSbNazqxVW&#10;Noz8SeettCpDOFVowIkMldapceQxzcNAnL2vED1KlrHVNuKY4b7XZVE8ao8d5wWHAz07ao7bb2/g&#10;9OFed/pdBndfHmo5Xuq4WI7G3FxP9RMooUn+w3/tN2ugfCjh90w+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WmMMAAADcAAAADwAAAAAAAAAAAAAAAACYAgAAZHJzL2Rv&#10;d25yZXYueG1sUEsFBgAAAAAEAAQA9QAAAIgDAAAAAA==&#10;" path="m2065,l95,,58,7,28,28,7,58,,95,,476r7,37l28,543r30,20l95,571r1970,l2102,563r30,-20l2153,513r7,-37l2160,95r-7,-37l2132,28,2102,7,2065,xe" fillcolor="#00529b" stroked="f">
                  <v:path arrowok="t" o:connecttype="custom" o:connectlocs="2065,3156;95,3156;58,3163;28,3184;7,3214;0,3251;0,3632;7,3669;28,3699;58,3719;95,3727;2065,3727;2102,3719;2132,3699;2153,3669;2160,3632;2160,3251;2153,3214;2132,3184;2102,3163;2065,3156" o:connectangles="0,0,0,0,0,0,0,0,0,0,0,0,0,0,0,0,0,0,0,0,0"/>
                </v:shape>
                <v:shape id="Picture 221" o:spid="_x0000_s1141" type="#_x0000_t75" style="position:absolute;left:9007;top:3266;width:2086;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gcXGAAAA3AAAAA8AAABkcnMvZG93bnJldi54bWxEj81qwkAUhfcF32G4gptSJypKSTMRsQoW&#10;F6Uq6PKSuU2CmTtpZtSkT+8IhS4P5+fjJPPWVOJKjSstKxgNIxDEmdUl5woO+/XLKwjnkTVWlklB&#10;Rw7mae8pwVjbG3/RdedzEUbYxaig8L6OpXRZQQbd0NbEwfu2jUEfZJNL3eAtjJtKjqNoJg2WHAgF&#10;1rQsKDvvLiZwP7ar0Sky5yr/PR1/uu753XySUoN+u3gD4an1/+G/9kYrGE8n8DgTjoBM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aBxcYAAADcAAAADwAAAAAAAAAAAAAA&#10;AACfAgAAZHJzL2Rvd25yZXYueG1sUEsFBgAAAAAEAAQA9wAAAJIDAAAAAA==&#10;">
                  <v:imagedata r:id="rId63" o:title=""/>
                </v:shape>
                <v:shape id="AutoShape 220" o:spid="_x0000_s1142" style="position:absolute;left:7395;top:3687;width:3406;height:2395;visibility:visible;mso-wrap-style:square;v-text-anchor:top" coordsize="3406,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9BcUA&#10;AADcAAAADwAAAGRycy9kb3ducmV2LnhtbESPT2vCQBTE74LfYXmCt7ox1SLRVYzQUugfaNqDx0f2&#10;mUSzb8Puqum37woFj8PM/IZZbXrTigs531hWMJ0kIIhLqxuuFPx8Pz8sQPiArLG1TAp+ycNmPRys&#10;MNP2yl90KUIlIoR9hgrqELpMSl/WZNBPbEccvYN1BkOUrpLa4TXCTSvTJHmSBhuOCzV2tKupPBVn&#10;o2CRz9q3HI/2cfpiPz7fd26PhVNqPOq3SxCB+nAP/7dftYJ0PoP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X0FxQAAANwAAAAPAAAAAAAAAAAAAAAAAJgCAABkcnMv&#10;ZG93bnJldi54bWxQSwUGAAAAAAQABAD1AAAAigMAAAAA&#10;" path="m1695,1919r-7,-37l1667,1852r-30,-21l1600,1824r-1505,l58,1831r-30,21l7,1882,,1919r,381l7,2337r21,30l58,2388r37,7l1600,2395r37,-7l1667,2367r21,-30l1695,2300r,-381m3405,207r-106,l3299,,3085,r,207l2978,207r214,207l3405,207e" fillcolor="#00529b" stroked="f">
                  <v:path arrowok="t" o:connecttype="custom" o:connectlocs="1695,5606;1688,5569;1667,5539;1637,5518;1600,5511;95,5511;58,5518;28,5539;7,5569;0,5606;0,5987;7,6024;28,6054;58,6075;95,6082;1600,6082;1637,6075;1667,6054;1688,6024;1695,5987;1695,5606;3405,3894;3299,3894;3299,3687;3085,3687;3085,3894;2978,3894;3192,4101;3405,3894" o:connectangles="0,0,0,0,0,0,0,0,0,0,0,0,0,0,0,0,0,0,0,0,0,0,0,0,0,0,0,0,0"/>
                </v:shape>
                <v:shape id="Picture 219" o:spid="_x0000_s1143" type="#_x0000_t75" style="position:absolute;left:7432;top:5620;width:1620;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zDLnGAAAA3AAAAA8AAABkcnMvZG93bnJldi54bWxEj0FrwkAUhO+F/oflCb0U3TRoDdFV2kJB&#10;ehAbFa+P7DMJZt+G7DaJ/vquUOhxmJlvmOV6MLXoqHWVZQUvkwgEcW51xYWCw/5znIBwHlljbZkU&#10;XMnBevX4sMRU256/qct8IQKEXYoKSu+bVEqXl2TQTWxDHLyzbQ36INtC6hb7ADe1jKPoVRqsOCyU&#10;2NBHSfkl+zEK9OlWbOc7KY/2OYor+kqm7y5X6mk0vC1AeBr8f/ivvdEK4tkM7mfC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MMucYAAADcAAAADwAAAAAAAAAAAAAA&#10;AACfAgAAZHJzL2Rvd25yZXYueG1sUEsFBgAAAAAEAAQA9wAAAJIDAAAAAA==&#10;">
                  <v:imagedata r:id="rId64" o:title=""/>
                </v:shape>
                <v:shape id="AutoShape 218" o:spid="_x0000_s1144" style="position:absolute;left:8048;top:3525;width:2311;height:2940;visibility:visible;mso-wrap-style:square;v-text-anchor:top" coordsize="2311,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Rd8IA&#10;AADcAAAADwAAAGRycy9kb3ducmV2LnhtbESP0YrCMBRE34X9h3AXfNN0hRW3GkUWdPuioO4HXJpr&#10;U21uShNr+/dGEHwcZuYMs1h1thItNb50rOBrnIAgzp0uuVDwf9qMZiB8QNZYOSYFPXlYLT8GC0y1&#10;u/OB2mMoRISwT1GBCaFOpfS5IYt+7Gri6J1dYzFE2RRSN3iPcFvJSZJMpcWS44LBmn4N5dfjzSoo&#10;2r2+bHIzs5fMbCnpf/6yfqfU8LNbz0EE6sI7/GpnWsHkewr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VF3wgAAANwAAAAPAAAAAAAAAAAAAAAAAJgCAABkcnMvZG93&#10;bnJldi54bWxQSwUGAAAAAAQABAD1AAAAhwMAAAAA&#10;" path="m427,2694r-106,l321,2487r-214,l107,2694,,2694r214,207l427,2694m2311,67l2146,,1042,2741r-83,-34l1058,2939r232,-98l1207,2807r27,-66l2311,67e" fillcolor="#00529b" stroked="f">
                  <v:path arrowok="t" o:connecttype="custom" o:connectlocs="427,6219;321,6219;321,6012;107,6012;107,6219;0,6219;214,6426;427,6219;2311,3592;2146,3525;1042,6266;959,6232;1058,6464;1290,6366;1207,6332;1234,6266;2311,3592" o:connectangles="0,0,0,0,0,0,0,0,0,0,0,0,0,0,0,0,0"/>
                </v:shape>
                <v:shape id="Freeform 217" o:spid="_x0000_s1145" style="position:absolute;left:7500;top:4281;width:1350;height:495;visibility:visible;mso-wrap-style:square;v-text-anchor:top" coordsize="135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5ocUA&#10;AADcAAAADwAAAGRycy9kb3ducmV2LnhtbESP0WrCQBRE3wv+w3KFvtWNltYQXUUKwUKRouYDrtlr&#10;Npi9m2bXGP++Wyj4OMzMGWa5Hmwjeup87VjBdJKAIC6drrlSUBzzlxSED8gaG8ek4E4e1qvR0xIz&#10;7W68p/4QKhEh7DNUYEJoMyl9aciin7iWOHpn11kMUXaV1B3eItw2cpYk79JizXHBYEsfhsrL4WoV&#10;vFb+K83vp91306fb/MfsimMRlHoeD5sFiEBDeIT/259awext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LmhxQAAANwAAAAPAAAAAAAAAAAAAAAAAJgCAABkcnMv&#10;ZG93bnJldi54bWxQSwUGAAAAAAQABAD1AAAAigMAAAAA&#10;" path="m,83l6,50,24,24,50,6,82,,1267,r33,6l1326,24r18,26l1350,83r,330l1344,445r-18,26l1300,489r-33,6l82,495,50,489,24,471,6,445,,413,,83xe" filled="f" strokecolor="#5b9bd4" strokeweight="1pt">
                  <v:path arrowok="t" o:connecttype="custom" o:connectlocs="0,4364;6,4331;24,4305;50,4287;82,4281;1267,4281;1300,4287;1326,4305;1344,4331;1350,4364;1350,4694;1344,4726;1326,4752;1300,4770;1267,4776;82,4776;50,4770;24,4752;6,4726;0,4694;0,4364" o:connectangles="0,0,0,0,0,0,0,0,0,0,0,0,0,0,0,0,0,0,0,0,0"/>
                </v:shape>
                <v:shape id="Picture 216" o:spid="_x0000_s1146" type="#_x0000_t75" style="position:absolute;left:7533;top:4387;width:1282;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vabCAAAA3AAAAA8AAABkcnMvZG93bnJldi54bWxET8tqwkAU3Rf8h+EK3RSdNNCi0VGkoZBF&#10;N1VB3F0y10wwcydkJg//3lkUujyc93Y/2UYM1PnasYL3ZQKCuHS65krB+fS9WIHwAVlj45gUPMjD&#10;fjd72WKm3ci/NBxDJWII+wwVmBDaTEpfGrLol64ljtzNdRZDhF0ldYdjDLeNTJPkU1qsOTYYbOnL&#10;UHk/9lbB+m1q+vSU2+v5lsvLtTBh/DFKvc6nwwZEoCn8i//chVaQfsS18Uw8AnL3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v72mwgAAANwAAAAPAAAAAAAAAAAAAAAAAJ8C&#10;AABkcnMvZG93bnJldi54bWxQSwUGAAAAAAQABAD3AAAAjgMAAAAA&#10;">
                  <v:imagedata r:id="rId65" o:title=""/>
                </v:shape>
                <v:shape id="Freeform 215" o:spid="_x0000_s1147" style="position:absolute;left:10095;top:4311;width:1035;height:495;visibility:visible;mso-wrap-style:square;v-text-anchor:top" coordsize="103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PmMUA&#10;AADcAAAADwAAAGRycy9kb3ducmV2LnhtbESPT2vCQBTE74V+h+UVvDWbCkabuooIwXrU1kNvj+wz&#10;SZt9G7KbP82nd4VCj8PM/IZZb0dTi55aV1lW8BLFIIhzqysuFHx+ZM8rEM4ja6wtk4JfcrDdPD6s&#10;MdV24BP1Z1+IAGGXooLS+yaV0uUlGXSRbYiDd7WtQR9kW0jd4hDgppbzOE6kwYrDQokN7UvKf86d&#10;UYDXw/Hr+zItl5V12W4ass4kmVKzp3H3BsLT6P/Df+13rWC+eIX7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k+YxQAAANwAAAAPAAAAAAAAAAAAAAAAAJgCAABkcnMv&#10;ZG93bnJldi54bWxQSwUGAAAAAAQABAD1AAAAigMAAAAA&#10;" path="m952,l82,,50,6,24,24,6,50,,83,,413r6,32l24,471r26,18l82,495r870,l985,489r26,-18l1029,445r6,-32l1035,83r-6,-33l1011,24,985,6,952,xe" stroked="f">
                  <v:path arrowok="t" o:connecttype="custom" o:connectlocs="952,4311;82,4311;50,4317;24,4335;6,4361;0,4394;0,4724;6,4756;24,4782;50,4800;82,4806;952,4806;985,4800;1011,4782;1029,4756;1035,4724;1035,4394;1029,4361;1011,4335;985,4317;952,4311" o:connectangles="0,0,0,0,0,0,0,0,0,0,0,0,0,0,0,0,0,0,0,0,0"/>
                </v:shape>
                <v:shape id="Freeform 214" o:spid="_x0000_s1148" style="position:absolute;left:10095;top:4311;width:1035;height:495;visibility:visible;mso-wrap-style:square;v-text-anchor:top" coordsize="103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TQcEA&#10;AADcAAAADwAAAGRycy9kb3ducmV2LnhtbERPW2vCMBR+H/gfwhF8m+lUyuiMUgRBcDC8zOdDc9aU&#10;NSclibbu1y8Pgo8f3325HmwrbuRD41jB2zQDQVw53XCt4Hzavr6DCBFZY+uYFNwpwHo1ellioV3P&#10;B7odYy1SCIcCFZgYu0LKUBmyGKauI07cj/MWY4K+ltpjn8JtK2dZlkuLDacGgx1tDFW/x6tVYM+X&#10;v/l1X/ay/D7tzKfPL18LVGoyHsoPEJGG+BQ/3DutYJan+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L00HBAAAA3AAAAA8AAAAAAAAAAAAAAAAAmAIAAGRycy9kb3du&#10;cmV2LnhtbFBLBQYAAAAABAAEAPUAAACGAwAAAAA=&#10;" path="m,83l6,50,24,24,50,6,82,,952,r33,6l1011,24r18,26l1035,83r,330l1029,445r-18,26l985,489r-33,6l82,495,50,489,24,471,6,445,,413,,83xe" filled="f" strokecolor="#5b9bd4" strokeweight="1pt">
                  <v:path arrowok="t" o:connecttype="custom" o:connectlocs="0,4394;6,4361;24,4335;50,4317;82,4311;952,4311;985,4317;1011,4335;1029,4361;1035,4394;1035,4724;1029,4756;1011,4782;985,4800;952,4806;82,4806;50,4800;24,4782;6,4756;0,4724;0,4394" o:connectangles="0,0,0,0,0,0,0,0,0,0,0,0,0,0,0,0,0,0,0,0,0"/>
                </v:shape>
                <v:shape id="Picture 213" o:spid="_x0000_s1149" type="#_x0000_t75" style="position:absolute;left:10128;top:4416;width:968;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atnDAAAA3AAAAA8AAABkcnMvZG93bnJldi54bWxEj92KwjAUhO+FfYdwhL2zqb0QqaaiwqIs&#10;C1L1AQ7N6Q82JyWJWt9+s7Dg5TAz3zDrzWh68SDnO8sK5kkKgriyuuNGwfXyNVuC8AFZY2+ZFLzI&#10;w6b4mKwx1/bJJT3OoRERwj5HBW0IQy6lr1oy6BM7EEevts5giNI1Ujt8RrjpZZamC2mw47jQ4kD7&#10;lqrb+W4U2Jdbnkr29U92+N4ejrQry/tOqc/puF2BCDSGd/i/fdQKssUc/s7EIy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F9q2cMAAADcAAAADwAAAAAAAAAAAAAAAACf&#10;AgAAZHJzL2Rvd25yZXYueG1sUEsFBgAAAAAEAAQA9wAAAI8DAAAAAA==&#10;">
                  <v:imagedata r:id="rId66" o:title=""/>
                </v:shape>
                <v:shape id="Text Box 212" o:spid="_x0000_s1150" type="#_x0000_t202" style="position:absolute;left:9717;top:3272;width:68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A74FD3" w:rsidRDefault="00D014D2">
                        <w:pPr>
                          <w:spacing w:line="268" w:lineRule="exact"/>
                          <w:rPr>
                            <w:sz w:val="24"/>
                          </w:rPr>
                        </w:pPr>
                        <w:r>
                          <w:rPr>
                            <w:color w:val="FFFFFF"/>
                            <w:sz w:val="24"/>
                          </w:rPr>
                          <w:t>Nivel I</w:t>
                        </w:r>
                      </w:p>
                    </w:txbxContent>
                  </v:textbox>
                </v:shape>
                <v:shape id="Text Box 211" o:spid="_x0000_s1151" type="#_x0000_t202" style="position:absolute;left:8118;top:4386;width:13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A74FD3" w:rsidRDefault="00D014D2">
                        <w:pPr>
                          <w:spacing w:line="179" w:lineRule="exact"/>
                          <w:rPr>
                            <w:b/>
                            <w:sz w:val="16"/>
                          </w:rPr>
                        </w:pPr>
                        <w:r>
                          <w:rPr>
                            <w:b/>
                            <w:sz w:val="16"/>
                          </w:rPr>
                          <w:t>B</w:t>
                        </w:r>
                      </w:p>
                    </w:txbxContent>
                  </v:textbox>
                </v:shape>
                <v:shape id="Text Box 210" o:spid="_x0000_s1152" type="#_x0000_t202" style="position:absolute;left:10559;top:4414;width:1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A74FD3" w:rsidRDefault="00D014D2">
                        <w:pPr>
                          <w:spacing w:line="179" w:lineRule="exact"/>
                          <w:rPr>
                            <w:b/>
                            <w:sz w:val="16"/>
                          </w:rPr>
                        </w:pPr>
                        <w:r>
                          <w:rPr>
                            <w:b/>
                            <w:sz w:val="16"/>
                          </w:rPr>
                          <w:t>E</w:t>
                        </w:r>
                      </w:p>
                    </w:txbxContent>
                  </v:textbox>
                </v:shape>
                <v:shape id="Text Box 209" o:spid="_x0000_s1153" type="#_x0000_t202" style="position:absolute;left:7892;top:5626;width:7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A74FD3" w:rsidRDefault="00D014D2">
                        <w:pPr>
                          <w:spacing w:line="201" w:lineRule="exact"/>
                          <w:rPr>
                            <w:sz w:val="18"/>
                          </w:rPr>
                        </w:pPr>
                        <w:r>
                          <w:rPr>
                            <w:color w:val="FFFFFF"/>
                            <w:sz w:val="18"/>
                          </w:rPr>
                          <w:t>Prórroga</w:t>
                        </w:r>
                      </w:p>
                    </w:txbxContent>
                  </v:textbox>
                </v:shape>
                <v:shape id="Text Box 208" o:spid="_x0000_s1154" type="#_x0000_t202" style="position:absolute;left:9897;top:5540;width:104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A74FD3" w:rsidRDefault="00D014D2">
                        <w:pPr>
                          <w:spacing w:line="201" w:lineRule="exact"/>
                          <w:ind w:left="11"/>
                          <w:rPr>
                            <w:sz w:val="18"/>
                          </w:rPr>
                        </w:pPr>
                        <w:r>
                          <w:rPr>
                            <w:color w:val="FFFFFF"/>
                            <w:sz w:val="18"/>
                          </w:rPr>
                          <w:t>Logro en</w:t>
                        </w:r>
                        <w:r>
                          <w:rPr>
                            <w:color w:val="FFFFFF"/>
                            <w:spacing w:val="-5"/>
                            <w:sz w:val="18"/>
                          </w:rPr>
                          <w:t xml:space="preserve"> </w:t>
                        </w:r>
                        <w:r>
                          <w:rPr>
                            <w:color w:val="FFFFFF"/>
                            <w:sz w:val="18"/>
                          </w:rPr>
                          <w:t>los</w:t>
                        </w:r>
                      </w:p>
                      <w:p w:rsidR="00A74FD3" w:rsidRDefault="00D014D2">
                        <w:pPr>
                          <w:spacing w:before="105"/>
                          <w:rPr>
                            <w:sz w:val="18"/>
                          </w:rPr>
                        </w:pPr>
                        <w:r>
                          <w:rPr>
                            <w:color w:val="FFFFFF"/>
                            <w:sz w:val="18"/>
                          </w:rPr>
                          <w:t>aprendizajes</w:t>
                        </w:r>
                      </w:p>
                    </w:txbxContent>
                  </v:textbox>
                </v:shape>
                <w10:wrap anchorx="page" anchory="page"/>
              </v:group>
            </w:pict>
          </mc:Fallback>
        </mc:AlternateContent>
      </w:r>
      <w:r>
        <w:rPr>
          <w:noProof/>
          <w:lang w:val="es-MX" w:eastAsia="es-MX" w:bidi="ar-SA"/>
        </w:rPr>
        <mc:AlternateContent>
          <mc:Choice Requires="wpg">
            <w:drawing>
              <wp:anchor distT="0" distB="0" distL="114300" distR="114300" simplePos="0" relativeHeight="251768832" behindDoc="0" locked="0" layoutInCell="1" allowOverlap="1">
                <wp:simplePos x="0" y="0"/>
                <wp:positionH relativeFrom="page">
                  <wp:posOffset>3400425</wp:posOffset>
                </wp:positionH>
                <wp:positionV relativeFrom="page">
                  <wp:posOffset>2004060</wp:posOffset>
                </wp:positionV>
                <wp:extent cx="2247900" cy="641350"/>
                <wp:effectExtent l="0" t="0" r="0" b="0"/>
                <wp:wrapNone/>
                <wp:docPr id="244"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641350"/>
                          <a:chOff x="5355" y="3156"/>
                          <a:chExt cx="3540" cy="1010"/>
                        </a:xfrm>
                      </wpg:grpSpPr>
                      <wps:wsp>
                        <wps:cNvPr id="245" name="Freeform 206"/>
                        <wps:cNvSpPr>
                          <a:spLocks/>
                        </wps:cNvSpPr>
                        <wps:spPr bwMode="auto">
                          <a:xfrm>
                            <a:off x="5355" y="3156"/>
                            <a:ext cx="3540" cy="571"/>
                          </a:xfrm>
                          <a:custGeom>
                            <a:avLst/>
                            <a:gdLst>
                              <a:gd name="T0" fmla="+- 0 8800 5355"/>
                              <a:gd name="T1" fmla="*/ T0 w 3540"/>
                              <a:gd name="T2" fmla="+- 0 3156 3156"/>
                              <a:gd name="T3" fmla="*/ 3156 h 571"/>
                              <a:gd name="T4" fmla="+- 0 5450 5355"/>
                              <a:gd name="T5" fmla="*/ T4 w 3540"/>
                              <a:gd name="T6" fmla="+- 0 3156 3156"/>
                              <a:gd name="T7" fmla="*/ 3156 h 571"/>
                              <a:gd name="T8" fmla="+- 0 5413 5355"/>
                              <a:gd name="T9" fmla="*/ T8 w 3540"/>
                              <a:gd name="T10" fmla="+- 0 3163 3156"/>
                              <a:gd name="T11" fmla="*/ 3163 h 571"/>
                              <a:gd name="T12" fmla="+- 0 5383 5355"/>
                              <a:gd name="T13" fmla="*/ T12 w 3540"/>
                              <a:gd name="T14" fmla="+- 0 3184 3156"/>
                              <a:gd name="T15" fmla="*/ 3184 h 571"/>
                              <a:gd name="T16" fmla="+- 0 5362 5355"/>
                              <a:gd name="T17" fmla="*/ T16 w 3540"/>
                              <a:gd name="T18" fmla="+- 0 3214 3156"/>
                              <a:gd name="T19" fmla="*/ 3214 h 571"/>
                              <a:gd name="T20" fmla="+- 0 5355 5355"/>
                              <a:gd name="T21" fmla="*/ T20 w 3540"/>
                              <a:gd name="T22" fmla="+- 0 3251 3156"/>
                              <a:gd name="T23" fmla="*/ 3251 h 571"/>
                              <a:gd name="T24" fmla="+- 0 5355 5355"/>
                              <a:gd name="T25" fmla="*/ T24 w 3540"/>
                              <a:gd name="T26" fmla="+- 0 3632 3156"/>
                              <a:gd name="T27" fmla="*/ 3632 h 571"/>
                              <a:gd name="T28" fmla="+- 0 5362 5355"/>
                              <a:gd name="T29" fmla="*/ T28 w 3540"/>
                              <a:gd name="T30" fmla="+- 0 3669 3156"/>
                              <a:gd name="T31" fmla="*/ 3669 h 571"/>
                              <a:gd name="T32" fmla="+- 0 5383 5355"/>
                              <a:gd name="T33" fmla="*/ T32 w 3540"/>
                              <a:gd name="T34" fmla="+- 0 3699 3156"/>
                              <a:gd name="T35" fmla="*/ 3699 h 571"/>
                              <a:gd name="T36" fmla="+- 0 5413 5355"/>
                              <a:gd name="T37" fmla="*/ T36 w 3540"/>
                              <a:gd name="T38" fmla="+- 0 3720 3156"/>
                              <a:gd name="T39" fmla="*/ 3720 h 571"/>
                              <a:gd name="T40" fmla="+- 0 5450 5355"/>
                              <a:gd name="T41" fmla="*/ T40 w 3540"/>
                              <a:gd name="T42" fmla="+- 0 3727 3156"/>
                              <a:gd name="T43" fmla="*/ 3727 h 571"/>
                              <a:gd name="T44" fmla="+- 0 8800 5355"/>
                              <a:gd name="T45" fmla="*/ T44 w 3540"/>
                              <a:gd name="T46" fmla="+- 0 3727 3156"/>
                              <a:gd name="T47" fmla="*/ 3727 h 571"/>
                              <a:gd name="T48" fmla="+- 0 8837 5355"/>
                              <a:gd name="T49" fmla="*/ T48 w 3540"/>
                              <a:gd name="T50" fmla="+- 0 3720 3156"/>
                              <a:gd name="T51" fmla="*/ 3720 h 571"/>
                              <a:gd name="T52" fmla="+- 0 8867 5355"/>
                              <a:gd name="T53" fmla="*/ T52 w 3540"/>
                              <a:gd name="T54" fmla="+- 0 3699 3156"/>
                              <a:gd name="T55" fmla="*/ 3699 h 571"/>
                              <a:gd name="T56" fmla="+- 0 8888 5355"/>
                              <a:gd name="T57" fmla="*/ T56 w 3540"/>
                              <a:gd name="T58" fmla="+- 0 3669 3156"/>
                              <a:gd name="T59" fmla="*/ 3669 h 571"/>
                              <a:gd name="T60" fmla="+- 0 8895 5355"/>
                              <a:gd name="T61" fmla="*/ T60 w 3540"/>
                              <a:gd name="T62" fmla="+- 0 3632 3156"/>
                              <a:gd name="T63" fmla="*/ 3632 h 571"/>
                              <a:gd name="T64" fmla="+- 0 8895 5355"/>
                              <a:gd name="T65" fmla="*/ T64 w 3540"/>
                              <a:gd name="T66" fmla="+- 0 3251 3156"/>
                              <a:gd name="T67" fmla="*/ 3251 h 571"/>
                              <a:gd name="T68" fmla="+- 0 8888 5355"/>
                              <a:gd name="T69" fmla="*/ T68 w 3540"/>
                              <a:gd name="T70" fmla="+- 0 3214 3156"/>
                              <a:gd name="T71" fmla="*/ 3214 h 571"/>
                              <a:gd name="T72" fmla="+- 0 8867 5355"/>
                              <a:gd name="T73" fmla="*/ T72 w 3540"/>
                              <a:gd name="T74" fmla="+- 0 3184 3156"/>
                              <a:gd name="T75" fmla="*/ 3184 h 571"/>
                              <a:gd name="T76" fmla="+- 0 8837 5355"/>
                              <a:gd name="T77" fmla="*/ T76 w 3540"/>
                              <a:gd name="T78" fmla="+- 0 3163 3156"/>
                              <a:gd name="T79" fmla="*/ 3163 h 571"/>
                              <a:gd name="T80" fmla="+- 0 8800 5355"/>
                              <a:gd name="T81" fmla="*/ T80 w 3540"/>
                              <a:gd name="T82" fmla="+- 0 3156 3156"/>
                              <a:gd name="T83" fmla="*/ 3156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40" h="571">
                                <a:moveTo>
                                  <a:pt x="3445" y="0"/>
                                </a:moveTo>
                                <a:lnTo>
                                  <a:pt x="95" y="0"/>
                                </a:lnTo>
                                <a:lnTo>
                                  <a:pt x="58" y="7"/>
                                </a:lnTo>
                                <a:lnTo>
                                  <a:pt x="28" y="28"/>
                                </a:lnTo>
                                <a:lnTo>
                                  <a:pt x="7" y="58"/>
                                </a:lnTo>
                                <a:lnTo>
                                  <a:pt x="0" y="95"/>
                                </a:lnTo>
                                <a:lnTo>
                                  <a:pt x="0" y="476"/>
                                </a:lnTo>
                                <a:lnTo>
                                  <a:pt x="7" y="513"/>
                                </a:lnTo>
                                <a:lnTo>
                                  <a:pt x="28" y="543"/>
                                </a:lnTo>
                                <a:lnTo>
                                  <a:pt x="58" y="564"/>
                                </a:lnTo>
                                <a:lnTo>
                                  <a:pt x="95" y="571"/>
                                </a:lnTo>
                                <a:lnTo>
                                  <a:pt x="3445" y="571"/>
                                </a:lnTo>
                                <a:lnTo>
                                  <a:pt x="3482" y="564"/>
                                </a:lnTo>
                                <a:lnTo>
                                  <a:pt x="3512" y="543"/>
                                </a:lnTo>
                                <a:lnTo>
                                  <a:pt x="3533" y="513"/>
                                </a:lnTo>
                                <a:lnTo>
                                  <a:pt x="3540" y="476"/>
                                </a:lnTo>
                                <a:lnTo>
                                  <a:pt x="3540" y="95"/>
                                </a:lnTo>
                                <a:lnTo>
                                  <a:pt x="3533" y="58"/>
                                </a:lnTo>
                                <a:lnTo>
                                  <a:pt x="3512" y="28"/>
                                </a:lnTo>
                                <a:lnTo>
                                  <a:pt x="3482" y="7"/>
                                </a:lnTo>
                                <a:lnTo>
                                  <a:pt x="3445"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2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392" y="3266"/>
                            <a:ext cx="346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AutoShape 204"/>
                        <wps:cNvSpPr>
                          <a:spLocks/>
                        </wps:cNvSpPr>
                        <wps:spPr bwMode="auto">
                          <a:xfrm>
                            <a:off x="6451" y="3566"/>
                            <a:ext cx="1418" cy="599"/>
                          </a:xfrm>
                          <a:custGeom>
                            <a:avLst/>
                            <a:gdLst>
                              <a:gd name="T0" fmla="+- 0 6938 6451"/>
                              <a:gd name="T1" fmla="*/ T0 w 1418"/>
                              <a:gd name="T2" fmla="+- 0 3684 3566"/>
                              <a:gd name="T3" fmla="*/ 3684 h 599"/>
                              <a:gd name="T4" fmla="+- 0 6759 6451"/>
                              <a:gd name="T5" fmla="*/ T4 w 1418"/>
                              <a:gd name="T6" fmla="+- 0 3566 3566"/>
                              <a:gd name="T7" fmla="*/ 3566 h 599"/>
                              <a:gd name="T8" fmla="+- 0 6541 6451"/>
                              <a:gd name="T9" fmla="*/ T8 w 1418"/>
                              <a:gd name="T10" fmla="+- 0 3897 3566"/>
                              <a:gd name="T11" fmla="*/ 3897 h 599"/>
                              <a:gd name="T12" fmla="+- 0 6451 6451"/>
                              <a:gd name="T13" fmla="*/ T12 w 1418"/>
                              <a:gd name="T14" fmla="+- 0 3838 3566"/>
                              <a:gd name="T15" fmla="*/ 3838 h 599"/>
                              <a:gd name="T16" fmla="+- 0 6512 6451"/>
                              <a:gd name="T17" fmla="*/ T16 w 1418"/>
                              <a:gd name="T18" fmla="+- 0 4134 3566"/>
                              <a:gd name="T19" fmla="*/ 4134 h 599"/>
                              <a:gd name="T20" fmla="+- 0 6808 6451"/>
                              <a:gd name="T21" fmla="*/ T20 w 1418"/>
                              <a:gd name="T22" fmla="+- 0 4074 3566"/>
                              <a:gd name="T23" fmla="*/ 4074 h 599"/>
                              <a:gd name="T24" fmla="+- 0 6719 6451"/>
                              <a:gd name="T25" fmla="*/ T24 w 1418"/>
                              <a:gd name="T26" fmla="+- 0 4015 3566"/>
                              <a:gd name="T27" fmla="*/ 4015 h 599"/>
                              <a:gd name="T28" fmla="+- 0 6797 6451"/>
                              <a:gd name="T29" fmla="*/ T28 w 1418"/>
                              <a:gd name="T30" fmla="+- 0 3897 3566"/>
                              <a:gd name="T31" fmla="*/ 3897 h 599"/>
                              <a:gd name="T32" fmla="+- 0 6938 6451"/>
                              <a:gd name="T33" fmla="*/ T32 w 1418"/>
                              <a:gd name="T34" fmla="+- 0 3684 3566"/>
                              <a:gd name="T35" fmla="*/ 3684 h 599"/>
                              <a:gd name="T36" fmla="+- 0 7869 6451"/>
                              <a:gd name="T37" fmla="*/ T36 w 1418"/>
                              <a:gd name="T38" fmla="+- 0 3869 3566"/>
                              <a:gd name="T39" fmla="*/ 3869 h 599"/>
                              <a:gd name="T40" fmla="+- 0 7779 6451"/>
                              <a:gd name="T41" fmla="*/ T40 w 1418"/>
                              <a:gd name="T42" fmla="+- 0 3928 3566"/>
                              <a:gd name="T43" fmla="*/ 3928 h 599"/>
                              <a:gd name="T44" fmla="+- 0 7563 6451"/>
                              <a:gd name="T45" fmla="*/ T44 w 1418"/>
                              <a:gd name="T46" fmla="+- 0 3596 3566"/>
                              <a:gd name="T47" fmla="*/ 3596 h 599"/>
                              <a:gd name="T48" fmla="+- 0 7384 6451"/>
                              <a:gd name="T49" fmla="*/ T48 w 1418"/>
                              <a:gd name="T50" fmla="+- 0 3713 3566"/>
                              <a:gd name="T51" fmla="*/ 3713 h 599"/>
                              <a:gd name="T52" fmla="+- 0 7600 6451"/>
                              <a:gd name="T53" fmla="*/ T52 w 1418"/>
                              <a:gd name="T54" fmla="+- 0 4045 3566"/>
                              <a:gd name="T55" fmla="*/ 4045 h 599"/>
                              <a:gd name="T56" fmla="+- 0 7511 6451"/>
                              <a:gd name="T57" fmla="*/ T56 w 1418"/>
                              <a:gd name="T58" fmla="+- 0 4103 3566"/>
                              <a:gd name="T59" fmla="*/ 4103 h 599"/>
                              <a:gd name="T60" fmla="+- 0 7807 6451"/>
                              <a:gd name="T61" fmla="*/ T60 w 1418"/>
                              <a:gd name="T62" fmla="+- 0 4165 3566"/>
                              <a:gd name="T63" fmla="*/ 4165 h 599"/>
                              <a:gd name="T64" fmla="+- 0 7857 6451"/>
                              <a:gd name="T65" fmla="*/ T64 w 1418"/>
                              <a:gd name="T66" fmla="+- 0 3928 3566"/>
                              <a:gd name="T67" fmla="*/ 3928 h 599"/>
                              <a:gd name="T68" fmla="+- 0 7869 6451"/>
                              <a:gd name="T69" fmla="*/ T68 w 1418"/>
                              <a:gd name="T70" fmla="+- 0 3869 3566"/>
                              <a:gd name="T71" fmla="*/ 3869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8" h="599">
                                <a:moveTo>
                                  <a:pt x="487" y="118"/>
                                </a:moveTo>
                                <a:lnTo>
                                  <a:pt x="308" y="0"/>
                                </a:lnTo>
                                <a:lnTo>
                                  <a:pt x="90" y="331"/>
                                </a:lnTo>
                                <a:lnTo>
                                  <a:pt x="0" y="272"/>
                                </a:lnTo>
                                <a:lnTo>
                                  <a:pt x="61" y="568"/>
                                </a:lnTo>
                                <a:lnTo>
                                  <a:pt x="357" y="508"/>
                                </a:lnTo>
                                <a:lnTo>
                                  <a:pt x="268" y="449"/>
                                </a:lnTo>
                                <a:lnTo>
                                  <a:pt x="346" y="331"/>
                                </a:lnTo>
                                <a:lnTo>
                                  <a:pt x="487" y="118"/>
                                </a:lnTo>
                                <a:moveTo>
                                  <a:pt x="1418" y="303"/>
                                </a:moveTo>
                                <a:lnTo>
                                  <a:pt x="1328" y="362"/>
                                </a:lnTo>
                                <a:lnTo>
                                  <a:pt x="1112" y="30"/>
                                </a:lnTo>
                                <a:lnTo>
                                  <a:pt x="933" y="147"/>
                                </a:lnTo>
                                <a:lnTo>
                                  <a:pt x="1149" y="479"/>
                                </a:lnTo>
                                <a:lnTo>
                                  <a:pt x="1060" y="537"/>
                                </a:lnTo>
                                <a:lnTo>
                                  <a:pt x="1356" y="599"/>
                                </a:lnTo>
                                <a:lnTo>
                                  <a:pt x="1406" y="362"/>
                                </a:lnTo>
                                <a:lnTo>
                                  <a:pt x="1418" y="303"/>
                                </a:lnTo>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Text Box 203"/>
                        <wps:cNvSpPr txBox="1">
                          <a:spLocks noChangeArrowheads="1"/>
                        </wps:cNvSpPr>
                        <wps:spPr bwMode="auto">
                          <a:xfrm>
                            <a:off x="5355" y="3156"/>
                            <a:ext cx="3540"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09"/>
                                <w:ind w:left="1169"/>
                                <w:rPr>
                                  <w:sz w:val="24"/>
                                </w:rPr>
                              </w:pPr>
                              <w:r>
                                <w:rPr>
                                  <w:color w:val="FFFFFF"/>
                                  <w:sz w:val="24"/>
                                </w:rPr>
                                <w:t>Nivel III o 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155" style="position:absolute;margin-left:267.75pt;margin-top:157.8pt;width:177pt;height:50.5pt;z-index:251768832;mso-position-horizontal-relative:page;mso-position-vertical-relative:page" coordorigin="5355,3156" coordsize="3540,1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">
                <v:shape id="Freeform 206" o:spid="_x0000_s1156" style="position:absolute;left:5355;top:3156;width:3540;height:571;visibility:visible;mso-wrap-style:square;v-text-anchor:top" coordsize="354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ET8UA&#10;AADcAAAADwAAAGRycy9kb3ducmV2LnhtbESPQUvEMBSE74L/ITzBm01dd3WpmxYRFNmDsNXL3h7N&#10;26bYvMQmdrP/fiMIHoeZ+YbZNMmOYqYpDI4V3BYlCOLO6YF7BZ8fLzdrECEiaxwdk4ITBWjqy4sN&#10;VtodeUdzG3uRIRwqVGBi9JWUoTNkMRTOE2fv4CaLMcupl3rCY4bbUS7K8l5aHDgvGPT0bKj7an+s&#10;Atyf2tGn1cOdnZevWx/T+/faKHV9lZ4eQURK8T/8137TChbLFfyeyUdA1m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IRPxQAAANwAAAAPAAAAAAAAAAAAAAAAAJgCAABkcnMv&#10;ZG93bnJldi54bWxQSwUGAAAAAAQABAD1AAAAigMAAAAA&#10;" path="m3445,l95,,58,7,28,28,7,58,,95,,476r7,37l28,543r30,21l95,571r3350,l3482,564r30,-21l3533,513r7,-37l3540,95r-7,-37l3512,28,3482,7,3445,xe" fillcolor="#00529b" stroked="f">
                  <v:path arrowok="t" o:connecttype="custom" o:connectlocs="3445,3156;95,3156;58,3163;28,3184;7,3214;0,3251;0,3632;7,3669;28,3699;58,3720;95,3727;3445,3727;3482,3720;3512,3699;3533,3669;3540,3632;3540,3251;3533,3214;3512,3184;3482,3163;3445,3156" o:connectangles="0,0,0,0,0,0,0,0,0,0,0,0,0,0,0,0,0,0,0,0,0"/>
                </v:shape>
                <v:shape id="Picture 205" o:spid="_x0000_s1157" type="#_x0000_t75" style="position:absolute;left:5392;top:3266;width:3464;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odKHEAAAA3AAAAA8AAABkcnMvZG93bnJldi54bWxEj0FrwkAUhO+F/oflCd7qRmmlptlIsVi8&#10;iba9P7Ov2Wj2bcyumvx7VxA8DjPzDZPNO1uLM7W+cqxgPEpAEBdOV1wq+P1ZvryD8AFZY+2YFPTk&#10;YZ4/P2WYanfhDZ23oRQRwj5FBSaEJpXSF4Ys+pFriKP371qLIcq2lLrFS4TbWk6SZCotVhwXDDa0&#10;MFQcticbKZvZcbbr5S5Z/72hKVb7fvn9pdRw0H1+gAjUhUf43l5pBZPXKdzOxCMg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odKHEAAAA3AAAAA8AAAAAAAAAAAAAAAAA&#10;nwIAAGRycy9kb3ducmV2LnhtbFBLBQYAAAAABAAEAPcAAACQAwAAAAA=&#10;">
                  <v:imagedata r:id="rId68" o:title=""/>
                </v:shape>
                <v:shape id="AutoShape 204" o:spid="_x0000_s1158" style="position:absolute;left:6451;top:3566;width:1418;height:599;visibility:visible;mso-wrap-style:square;v-text-anchor:top" coordsize="141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GvMcA&#10;AADcAAAADwAAAGRycy9kb3ducmV2LnhtbESPQWvCQBSE70L/w/IK3symoVWJrtIGCnrowTRUvD2z&#10;zyQ0+zZkV037612h0OMwM98wy/VgWnGh3jWWFTxFMQji0uqGKwXF5/tkDsJ5ZI2tZVLwQw7Wq4fR&#10;ElNtr7yjS+4rESDsUlRQe9+lUrqyJoMush1x8E62N+iD7Cupe7wGuGllEsdTabDhsFBjR1lN5Xd+&#10;Ngqqw6zJv4rj4Xfbvn28DMm+yLK9UuPH4XUBwtPg/8N/7Y1WkDzP4H4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ABrzHAAAA3AAAAA8AAAAAAAAAAAAAAAAAmAIAAGRy&#10;cy9kb3ducmV2LnhtbFBLBQYAAAAABAAEAPUAAACMAwAAAAA=&#10;" path="m487,118l308,,90,331,,272,61,568,357,508,268,449,346,331,487,118t931,185l1328,362,1112,30,933,147r216,332l1060,537r296,62l1406,362r12,-59e" fillcolor="#00529b" stroked="f">
                  <v:path arrowok="t" o:connecttype="custom" o:connectlocs="487,3684;308,3566;90,3897;0,3838;61,4134;357,4074;268,4015;346,3897;487,3684;1418,3869;1328,3928;1112,3596;933,3713;1149,4045;1060,4103;1356,4165;1406,3928;1418,3869" o:connectangles="0,0,0,0,0,0,0,0,0,0,0,0,0,0,0,0,0,0"/>
                </v:shape>
                <v:shape id="Text Box 203" o:spid="_x0000_s1159" type="#_x0000_t202" style="position:absolute;left:5355;top:3156;width:3540;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A74FD3" w:rsidRDefault="00D014D2">
                        <w:pPr>
                          <w:spacing w:before="109"/>
                          <w:ind w:left="1169"/>
                          <w:rPr>
                            <w:sz w:val="24"/>
                          </w:rPr>
                        </w:pPr>
                        <w:r>
                          <w:rPr>
                            <w:color w:val="FFFFFF"/>
                            <w:sz w:val="24"/>
                          </w:rPr>
                          <w:t>Nivel III o II</w:t>
                        </w:r>
                      </w:p>
                    </w:txbxContent>
                  </v:textbox>
                </v:shape>
                <w10:wrap anchorx="page" anchory="page"/>
              </v:group>
            </w:pict>
          </mc:Fallback>
        </mc:AlternateContent>
      </w:r>
      <w:r>
        <w:rPr>
          <w:noProof/>
          <w:lang w:val="es-MX" w:eastAsia="es-MX" w:bidi="ar-SA"/>
        </w:rPr>
        <mc:AlternateContent>
          <mc:Choice Requires="wpg">
            <w:drawing>
              <wp:anchor distT="0" distB="0" distL="114300" distR="114300" simplePos="0" relativeHeight="251770880" behindDoc="0" locked="0" layoutInCell="1" allowOverlap="1">
                <wp:simplePos x="0" y="0"/>
                <wp:positionH relativeFrom="page">
                  <wp:posOffset>584200</wp:posOffset>
                </wp:positionH>
                <wp:positionV relativeFrom="page">
                  <wp:posOffset>3283585</wp:posOffset>
                </wp:positionV>
                <wp:extent cx="1222375" cy="879475"/>
                <wp:effectExtent l="0" t="0" r="0" b="0"/>
                <wp:wrapNone/>
                <wp:docPr id="24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2375" cy="879475"/>
                          <a:chOff x="920" y="5171"/>
                          <a:chExt cx="1925" cy="1385"/>
                        </a:xfrm>
                      </wpg:grpSpPr>
                      <wps:wsp>
                        <wps:cNvPr id="241" name="Freeform 201"/>
                        <wps:cNvSpPr>
                          <a:spLocks/>
                        </wps:cNvSpPr>
                        <wps:spPr bwMode="auto">
                          <a:xfrm>
                            <a:off x="930" y="5181"/>
                            <a:ext cx="1905" cy="1365"/>
                          </a:xfrm>
                          <a:custGeom>
                            <a:avLst/>
                            <a:gdLst>
                              <a:gd name="T0" fmla="+- 0 930 930"/>
                              <a:gd name="T1" fmla="*/ T0 w 1905"/>
                              <a:gd name="T2" fmla="+- 0 5409 5181"/>
                              <a:gd name="T3" fmla="*/ 5409 h 1365"/>
                              <a:gd name="T4" fmla="+- 0 942 930"/>
                              <a:gd name="T5" fmla="*/ T4 w 1905"/>
                              <a:gd name="T6" fmla="+- 0 5337 5181"/>
                              <a:gd name="T7" fmla="*/ 5337 h 1365"/>
                              <a:gd name="T8" fmla="+- 0 974 930"/>
                              <a:gd name="T9" fmla="*/ T8 w 1905"/>
                              <a:gd name="T10" fmla="+- 0 5274 5181"/>
                              <a:gd name="T11" fmla="*/ 5274 h 1365"/>
                              <a:gd name="T12" fmla="+- 0 1023 930"/>
                              <a:gd name="T13" fmla="*/ T12 w 1905"/>
                              <a:gd name="T14" fmla="+- 0 5225 5181"/>
                              <a:gd name="T15" fmla="*/ 5225 h 1365"/>
                              <a:gd name="T16" fmla="+- 0 1086 930"/>
                              <a:gd name="T17" fmla="*/ T16 w 1905"/>
                              <a:gd name="T18" fmla="+- 0 5193 5181"/>
                              <a:gd name="T19" fmla="*/ 5193 h 1365"/>
                              <a:gd name="T20" fmla="+- 0 1158 930"/>
                              <a:gd name="T21" fmla="*/ T20 w 1905"/>
                              <a:gd name="T22" fmla="+- 0 5181 5181"/>
                              <a:gd name="T23" fmla="*/ 5181 h 1365"/>
                              <a:gd name="T24" fmla="+- 0 2607 930"/>
                              <a:gd name="T25" fmla="*/ T24 w 1905"/>
                              <a:gd name="T26" fmla="+- 0 5181 5181"/>
                              <a:gd name="T27" fmla="*/ 5181 h 1365"/>
                              <a:gd name="T28" fmla="+- 0 2679 930"/>
                              <a:gd name="T29" fmla="*/ T28 w 1905"/>
                              <a:gd name="T30" fmla="+- 0 5193 5181"/>
                              <a:gd name="T31" fmla="*/ 5193 h 1365"/>
                              <a:gd name="T32" fmla="+- 0 2742 930"/>
                              <a:gd name="T33" fmla="*/ T32 w 1905"/>
                              <a:gd name="T34" fmla="+- 0 5225 5181"/>
                              <a:gd name="T35" fmla="*/ 5225 h 1365"/>
                              <a:gd name="T36" fmla="+- 0 2791 930"/>
                              <a:gd name="T37" fmla="*/ T36 w 1905"/>
                              <a:gd name="T38" fmla="+- 0 5274 5181"/>
                              <a:gd name="T39" fmla="*/ 5274 h 1365"/>
                              <a:gd name="T40" fmla="+- 0 2823 930"/>
                              <a:gd name="T41" fmla="*/ T40 w 1905"/>
                              <a:gd name="T42" fmla="+- 0 5337 5181"/>
                              <a:gd name="T43" fmla="*/ 5337 h 1365"/>
                              <a:gd name="T44" fmla="+- 0 2835 930"/>
                              <a:gd name="T45" fmla="*/ T44 w 1905"/>
                              <a:gd name="T46" fmla="+- 0 5409 5181"/>
                              <a:gd name="T47" fmla="*/ 5409 h 1365"/>
                              <a:gd name="T48" fmla="+- 0 2835 930"/>
                              <a:gd name="T49" fmla="*/ T48 w 1905"/>
                              <a:gd name="T50" fmla="+- 0 6319 5181"/>
                              <a:gd name="T51" fmla="*/ 6319 h 1365"/>
                              <a:gd name="T52" fmla="+- 0 2823 930"/>
                              <a:gd name="T53" fmla="*/ T52 w 1905"/>
                              <a:gd name="T54" fmla="+- 0 6390 5181"/>
                              <a:gd name="T55" fmla="*/ 6390 h 1365"/>
                              <a:gd name="T56" fmla="+- 0 2791 930"/>
                              <a:gd name="T57" fmla="*/ T56 w 1905"/>
                              <a:gd name="T58" fmla="+- 0 6453 5181"/>
                              <a:gd name="T59" fmla="*/ 6453 h 1365"/>
                              <a:gd name="T60" fmla="+- 0 2742 930"/>
                              <a:gd name="T61" fmla="*/ T60 w 1905"/>
                              <a:gd name="T62" fmla="+- 0 6502 5181"/>
                              <a:gd name="T63" fmla="*/ 6502 h 1365"/>
                              <a:gd name="T64" fmla="+- 0 2679 930"/>
                              <a:gd name="T65" fmla="*/ T64 w 1905"/>
                              <a:gd name="T66" fmla="+- 0 6534 5181"/>
                              <a:gd name="T67" fmla="*/ 6534 h 1365"/>
                              <a:gd name="T68" fmla="+- 0 2607 930"/>
                              <a:gd name="T69" fmla="*/ T68 w 1905"/>
                              <a:gd name="T70" fmla="+- 0 6546 5181"/>
                              <a:gd name="T71" fmla="*/ 6546 h 1365"/>
                              <a:gd name="T72" fmla="+- 0 1158 930"/>
                              <a:gd name="T73" fmla="*/ T72 w 1905"/>
                              <a:gd name="T74" fmla="+- 0 6546 5181"/>
                              <a:gd name="T75" fmla="*/ 6546 h 1365"/>
                              <a:gd name="T76" fmla="+- 0 1086 930"/>
                              <a:gd name="T77" fmla="*/ T76 w 1905"/>
                              <a:gd name="T78" fmla="+- 0 6534 5181"/>
                              <a:gd name="T79" fmla="*/ 6534 h 1365"/>
                              <a:gd name="T80" fmla="+- 0 1023 930"/>
                              <a:gd name="T81" fmla="*/ T80 w 1905"/>
                              <a:gd name="T82" fmla="+- 0 6502 5181"/>
                              <a:gd name="T83" fmla="*/ 6502 h 1365"/>
                              <a:gd name="T84" fmla="+- 0 974 930"/>
                              <a:gd name="T85" fmla="*/ T84 w 1905"/>
                              <a:gd name="T86" fmla="+- 0 6453 5181"/>
                              <a:gd name="T87" fmla="*/ 6453 h 1365"/>
                              <a:gd name="T88" fmla="+- 0 942 930"/>
                              <a:gd name="T89" fmla="*/ T88 w 1905"/>
                              <a:gd name="T90" fmla="+- 0 6390 5181"/>
                              <a:gd name="T91" fmla="*/ 6390 h 1365"/>
                              <a:gd name="T92" fmla="+- 0 930 930"/>
                              <a:gd name="T93" fmla="*/ T92 w 1905"/>
                              <a:gd name="T94" fmla="+- 0 6319 5181"/>
                              <a:gd name="T95" fmla="*/ 6319 h 1365"/>
                              <a:gd name="T96" fmla="+- 0 930 930"/>
                              <a:gd name="T97" fmla="*/ T96 w 1905"/>
                              <a:gd name="T98" fmla="+- 0 5409 5181"/>
                              <a:gd name="T99" fmla="*/ 5409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05" h="1365">
                                <a:moveTo>
                                  <a:pt x="0" y="228"/>
                                </a:moveTo>
                                <a:lnTo>
                                  <a:pt x="12" y="156"/>
                                </a:lnTo>
                                <a:lnTo>
                                  <a:pt x="44" y="93"/>
                                </a:lnTo>
                                <a:lnTo>
                                  <a:pt x="93" y="44"/>
                                </a:lnTo>
                                <a:lnTo>
                                  <a:pt x="156" y="12"/>
                                </a:lnTo>
                                <a:lnTo>
                                  <a:pt x="228" y="0"/>
                                </a:lnTo>
                                <a:lnTo>
                                  <a:pt x="1677" y="0"/>
                                </a:lnTo>
                                <a:lnTo>
                                  <a:pt x="1749" y="12"/>
                                </a:lnTo>
                                <a:lnTo>
                                  <a:pt x="1812" y="44"/>
                                </a:lnTo>
                                <a:lnTo>
                                  <a:pt x="1861" y="93"/>
                                </a:lnTo>
                                <a:lnTo>
                                  <a:pt x="1893" y="156"/>
                                </a:lnTo>
                                <a:lnTo>
                                  <a:pt x="1905" y="228"/>
                                </a:lnTo>
                                <a:lnTo>
                                  <a:pt x="1905" y="1138"/>
                                </a:lnTo>
                                <a:lnTo>
                                  <a:pt x="1893" y="1209"/>
                                </a:lnTo>
                                <a:lnTo>
                                  <a:pt x="1861" y="1272"/>
                                </a:lnTo>
                                <a:lnTo>
                                  <a:pt x="1812" y="1321"/>
                                </a:lnTo>
                                <a:lnTo>
                                  <a:pt x="1749" y="1353"/>
                                </a:lnTo>
                                <a:lnTo>
                                  <a:pt x="1677" y="1365"/>
                                </a:lnTo>
                                <a:lnTo>
                                  <a:pt x="228" y="1365"/>
                                </a:lnTo>
                                <a:lnTo>
                                  <a:pt x="156" y="1353"/>
                                </a:lnTo>
                                <a:lnTo>
                                  <a:pt x="93" y="1321"/>
                                </a:lnTo>
                                <a:lnTo>
                                  <a:pt x="44" y="1272"/>
                                </a:lnTo>
                                <a:lnTo>
                                  <a:pt x="12" y="1209"/>
                                </a:lnTo>
                                <a:lnTo>
                                  <a:pt x="0" y="1138"/>
                                </a:lnTo>
                                <a:lnTo>
                                  <a:pt x="0" y="228"/>
                                </a:lnTo>
                                <a:close/>
                              </a:path>
                            </a:pathLst>
                          </a:custGeom>
                          <a:noFill/>
                          <a:ln w="12700">
                            <a:solidFill>
                              <a:srgbClr val="00529B"/>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2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08" y="5330"/>
                            <a:ext cx="175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Text Box 199"/>
                        <wps:cNvSpPr txBox="1">
                          <a:spLocks noChangeArrowheads="1"/>
                        </wps:cNvSpPr>
                        <wps:spPr bwMode="auto">
                          <a:xfrm>
                            <a:off x="920" y="5171"/>
                            <a:ext cx="1925"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54" w:line="360" w:lineRule="auto"/>
                                <w:ind w:left="241" w:right="238" w:firstLine="3"/>
                                <w:jc w:val="center"/>
                                <w:rPr>
                                  <w:b/>
                                  <w:sz w:val="16"/>
                                </w:rPr>
                              </w:pPr>
                              <w:r>
                                <w:rPr>
                                  <w:b/>
                                  <w:sz w:val="16"/>
                                </w:rPr>
                                <w:t>Próxima solicitud de evaluación para permanecer en el PC-SINEMS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160" style="position:absolute;margin-left:46pt;margin-top:258.55pt;width:96.25pt;height:69.25pt;z-index:251770880;mso-position-horizontal-relative:page;mso-position-vertical-relative:page" coordorigin="920,5171" coordsize="1925,1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">
                <v:shape id="Freeform 201" o:spid="_x0000_s1161" style="position:absolute;left:930;top:5181;width:1905;height:1365;visibility:visible;mso-wrap-style:square;v-text-anchor:top" coordsize="1905,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KWsQA&#10;AADcAAAADwAAAGRycy9kb3ducmV2LnhtbESPS4vCQBCE78L+h6EXvIiZKK5KdBQjLAie1ge5NpnO&#10;AzM9ITNq9t87wsIei6r6ilpve9OIB3WutqxgEsUgiHOray4VXM7f4yUI55E1NpZJwS852G4+BmtM&#10;tH3yDz1OvhQBwi5BBZX3bSKlyysy6CLbEgevsJ1BH2RXSt3hM8BNI6dxPJcGaw4LFba0ryi/ne4m&#10;UIrjTR9HWVq7hV82+JWl1zRTavjZ71YgPPX+P/zXPmgF09kE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SlrEAAAA3AAAAA8AAAAAAAAAAAAAAAAAmAIAAGRycy9k&#10;b3ducmV2LnhtbFBLBQYAAAAABAAEAPUAAACJAwAAAAA=&#10;" path="m,228l12,156,44,93,93,44,156,12,228,,1677,r72,12l1812,44r49,49l1893,156r12,72l1905,1138r-12,71l1861,1272r-49,49l1749,1353r-72,12l228,1365r-72,-12l93,1321,44,1272,12,1209,,1138,,228xe" filled="f" strokecolor="#00529b" strokeweight="1pt">
                  <v:stroke dashstyle="3 1"/>
                  <v:path arrowok="t" o:connecttype="custom" o:connectlocs="0,5409;12,5337;44,5274;93,5225;156,5193;228,5181;1677,5181;1749,5193;1812,5225;1861,5274;1893,5337;1905,5409;1905,6319;1893,6390;1861,6453;1812,6502;1749,6534;1677,6546;228,6546;156,6534;93,6502;44,6453;12,6390;0,6319;0,5409" o:connectangles="0,0,0,0,0,0,0,0,0,0,0,0,0,0,0,0,0,0,0,0,0,0,0,0,0"/>
                </v:shape>
                <v:shape id="Picture 200" o:spid="_x0000_s1162" type="#_x0000_t75" style="position:absolute;left:1008;top:5330;width:1750;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cK9zCAAAA3AAAAA8AAABkcnMvZG93bnJldi54bWxEj0GLwjAUhO+C/yE8wZumVhG3GkUFQVhk&#10;sbvs+dE822DzUpqo9d9vBGGPw8x8w6w2na3FnVpvHCuYjBMQxIXThksFP9+H0QKED8gaa8ek4Eke&#10;Nut+b4WZdg8+0z0PpYgQ9hkqqEJoMil9UZFFP3YNcfQurrUYomxLqVt8RLitZZokc2nRcFyosKF9&#10;RcU1v1kFh+1pOjeh2P1+4Oekdh3tzddNqeGg2y5BBOrCf/jdPmoF6SyF15l4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HCvcwgAAANwAAAAPAAAAAAAAAAAAAAAAAJ8C&#10;AABkcnMvZG93bnJldi54bWxQSwUGAAAAAAQABAD3AAAAjgMAAAAA&#10;">
                  <v:imagedata r:id="rId34" o:title=""/>
                </v:shape>
                <v:shape id="Text Box 199" o:spid="_x0000_s1163" type="#_x0000_t202" style="position:absolute;left:920;top:5171;width:1925;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A74FD3" w:rsidRDefault="00D014D2">
                        <w:pPr>
                          <w:spacing w:before="154" w:line="360" w:lineRule="auto"/>
                          <w:ind w:left="241" w:right="238" w:firstLine="3"/>
                          <w:jc w:val="center"/>
                          <w:rPr>
                            <w:b/>
                            <w:sz w:val="16"/>
                          </w:rPr>
                        </w:pPr>
                        <w:r>
                          <w:rPr>
                            <w:b/>
                            <w:sz w:val="16"/>
                          </w:rPr>
                          <w:t>Próxima solicitud de evaluación para permanecer en el PC-SINEMS</w:t>
                        </w:r>
                      </w:p>
                    </w:txbxContent>
                  </v:textbox>
                </v:shape>
                <w10:wrap anchorx="page" anchory="page"/>
              </v:group>
            </w:pict>
          </mc:Fallback>
        </mc:AlternateContent>
      </w:r>
      <w:r>
        <w:rPr>
          <w:noProof/>
          <w:lang w:val="es-MX" w:eastAsia="es-MX" w:bidi="ar-SA"/>
        </w:rPr>
        <mc:AlternateContent>
          <mc:Choice Requires="wpg">
            <w:drawing>
              <wp:anchor distT="0" distB="0" distL="114300" distR="114300" simplePos="0" relativeHeight="251772928" behindDoc="0" locked="0" layoutInCell="1" allowOverlap="1">
                <wp:simplePos x="0" y="0"/>
                <wp:positionH relativeFrom="page">
                  <wp:posOffset>3467100</wp:posOffset>
                </wp:positionH>
                <wp:positionV relativeFrom="page">
                  <wp:posOffset>3499485</wp:posOffset>
                </wp:positionV>
                <wp:extent cx="1076325" cy="571500"/>
                <wp:effectExtent l="0" t="0" r="0" b="0"/>
                <wp:wrapNone/>
                <wp:docPr id="23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571500"/>
                          <a:chOff x="5460" y="5511"/>
                          <a:chExt cx="1695" cy="900"/>
                        </a:xfrm>
                      </wpg:grpSpPr>
                      <wps:wsp>
                        <wps:cNvPr id="236" name="Freeform 197"/>
                        <wps:cNvSpPr>
                          <a:spLocks/>
                        </wps:cNvSpPr>
                        <wps:spPr bwMode="auto">
                          <a:xfrm>
                            <a:off x="5460" y="5511"/>
                            <a:ext cx="1695" cy="572"/>
                          </a:xfrm>
                          <a:custGeom>
                            <a:avLst/>
                            <a:gdLst>
                              <a:gd name="T0" fmla="+- 0 7060 5460"/>
                              <a:gd name="T1" fmla="*/ T0 w 1695"/>
                              <a:gd name="T2" fmla="+- 0 5511 5511"/>
                              <a:gd name="T3" fmla="*/ 5511 h 572"/>
                              <a:gd name="T4" fmla="+- 0 5555 5460"/>
                              <a:gd name="T5" fmla="*/ T4 w 1695"/>
                              <a:gd name="T6" fmla="+- 0 5511 5511"/>
                              <a:gd name="T7" fmla="*/ 5511 h 572"/>
                              <a:gd name="T8" fmla="+- 0 5518 5460"/>
                              <a:gd name="T9" fmla="*/ T8 w 1695"/>
                              <a:gd name="T10" fmla="+- 0 5518 5511"/>
                              <a:gd name="T11" fmla="*/ 5518 h 572"/>
                              <a:gd name="T12" fmla="+- 0 5488 5460"/>
                              <a:gd name="T13" fmla="*/ T12 w 1695"/>
                              <a:gd name="T14" fmla="+- 0 5539 5511"/>
                              <a:gd name="T15" fmla="*/ 5539 h 572"/>
                              <a:gd name="T16" fmla="+- 0 5467 5460"/>
                              <a:gd name="T17" fmla="*/ T16 w 1695"/>
                              <a:gd name="T18" fmla="+- 0 5569 5511"/>
                              <a:gd name="T19" fmla="*/ 5569 h 572"/>
                              <a:gd name="T20" fmla="+- 0 5460 5460"/>
                              <a:gd name="T21" fmla="*/ T20 w 1695"/>
                              <a:gd name="T22" fmla="+- 0 5606 5511"/>
                              <a:gd name="T23" fmla="*/ 5606 h 572"/>
                              <a:gd name="T24" fmla="+- 0 5460 5460"/>
                              <a:gd name="T25" fmla="*/ T24 w 1695"/>
                              <a:gd name="T26" fmla="+- 0 5987 5511"/>
                              <a:gd name="T27" fmla="*/ 5987 h 572"/>
                              <a:gd name="T28" fmla="+- 0 5467 5460"/>
                              <a:gd name="T29" fmla="*/ T28 w 1695"/>
                              <a:gd name="T30" fmla="+- 0 6024 5511"/>
                              <a:gd name="T31" fmla="*/ 6024 h 572"/>
                              <a:gd name="T32" fmla="+- 0 5488 5460"/>
                              <a:gd name="T33" fmla="*/ T32 w 1695"/>
                              <a:gd name="T34" fmla="+- 0 6054 5511"/>
                              <a:gd name="T35" fmla="*/ 6054 h 572"/>
                              <a:gd name="T36" fmla="+- 0 5518 5460"/>
                              <a:gd name="T37" fmla="*/ T36 w 1695"/>
                              <a:gd name="T38" fmla="+- 0 6075 5511"/>
                              <a:gd name="T39" fmla="*/ 6075 h 572"/>
                              <a:gd name="T40" fmla="+- 0 5555 5460"/>
                              <a:gd name="T41" fmla="*/ T40 w 1695"/>
                              <a:gd name="T42" fmla="+- 0 6082 5511"/>
                              <a:gd name="T43" fmla="*/ 6082 h 572"/>
                              <a:gd name="T44" fmla="+- 0 7060 5460"/>
                              <a:gd name="T45" fmla="*/ T44 w 1695"/>
                              <a:gd name="T46" fmla="+- 0 6082 5511"/>
                              <a:gd name="T47" fmla="*/ 6082 h 572"/>
                              <a:gd name="T48" fmla="+- 0 7097 5460"/>
                              <a:gd name="T49" fmla="*/ T48 w 1695"/>
                              <a:gd name="T50" fmla="+- 0 6075 5511"/>
                              <a:gd name="T51" fmla="*/ 6075 h 572"/>
                              <a:gd name="T52" fmla="+- 0 7127 5460"/>
                              <a:gd name="T53" fmla="*/ T52 w 1695"/>
                              <a:gd name="T54" fmla="+- 0 6054 5511"/>
                              <a:gd name="T55" fmla="*/ 6054 h 572"/>
                              <a:gd name="T56" fmla="+- 0 7148 5460"/>
                              <a:gd name="T57" fmla="*/ T56 w 1695"/>
                              <a:gd name="T58" fmla="+- 0 6024 5511"/>
                              <a:gd name="T59" fmla="*/ 6024 h 572"/>
                              <a:gd name="T60" fmla="+- 0 7155 5460"/>
                              <a:gd name="T61" fmla="*/ T60 w 1695"/>
                              <a:gd name="T62" fmla="+- 0 5987 5511"/>
                              <a:gd name="T63" fmla="*/ 5987 h 572"/>
                              <a:gd name="T64" fmla="+- 0 7155 5460"/>
                              <a:gd name="T65" fmla="*/ T64 w 1695"/>
                              <a:gd name="T66" fmla="+- 0 5606 5511"/>
                              <a:gd name="T67" fmla="*/ 5606 h 572"/>
                              <a:gd name="T68" fmla="+- 0 7148 5460"/>
                              <a:gd name="T69" fmla="*/ T68 w 1695"/>
                              <a:gd name="T70" fmla="+- 0 5569 5511"/>
                              <a:gd name="T71" fmla="*/ 5569 h 572"/>
                              <a:gd name="T72" fmla="+- 0 7127 5460"/>
                              <a:gd name="T73" fmla="*/ T72 w 1695"/>
                              <a:gd name="T74" fmla="+- 0 5539 5511"/>
                              <a:gd name="T75" fmla="*/ 5539 h 572"/>
                              <a:gd name="T76" fmla="+- 0 7097 5460"/>
                              <a:gd name="T77" fmla="*/ T76 w 1695"/>
                              <a:gd name="T78" fmla="+- 0 5518 5511"/>
                              <a:gd name="T79" fmla="*/ 5518 h 572"/>
                              <a:gd name="T80" fmla="+- 0 7060 5460"/>
                              <a:gd name="T81" fmla="*/ T80 w 1695"/>
                              <a:gd name="T82" fmla="+- 0 5511 5511"/>
                              <a:gd name="T83" fmla="*/ 5511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5" h="572">
                                <a:moveTo>
                                  <a:pt x="1600" y="0"/>
                                </a:moveTo>
                                <a:lnTo>
                                  <a:pt x="95" y="0"/>
                                </a:lnTo>
                                <a:lnTo>
                                  <a:pt x="58" y="7"/>
                                </a:lnTo>
                                <a:lnTo>
                                  <a:pt x="28" y="28"/>
                                </a:lnTo>
                                <a:lnTo>
                                  <a:pt x="7" y="58"/>
                                </a:lnTo>
                                <a:lnTo>
                                  <a:pt x="0" y="95"/>
                                </a:lnTo>
                                <a:lnTo>
                                  <a:pt x="0" y="476"/>
                                </a:lnTo>
                                <a:lnTo>
                                  <a:pt x="7" y="513"/>
                                </a:lnTo>
                                <a:lnTo>
                                  <a:pt x="28" y="543"/>
                                </a:lnTo>
                                <a:lnTo>
                                  <a:pt x="58" y="564"/>
                                </a:lnTo>
                                <a:lnTo>
                                  <a:pt x="95" y="571"/>
                                </a:lnTo>
                                <a:lnTo>
                                  <a:pt x="1600" y="571"/>
                                </a:lnTo>
                                <a:lnTo>
                                  <a:pt x="1637" y="564"/>
                                </a:lnTo>
                                <a:lnTo>
                                  <a:pt x="1667" y="543"/>
                                </a:lnTo>
                                <a:lnTo>
                                  <a:pt x="1688" y="513"/>
                                </a:lnTo>
                                <a:lnTo>
                                  <a:pt x="1695" y="476"/>
                                </a:lnTo>
                                <a:lnTo>
                                  <a:pt x="1695" y="95"/>
                                </a:lnTo>
                                <a:lnTo>
                                  <a:pt x="1688" y="58"/>
                                </a:lnTo>
                                <a:lnTo>
                                  <a:pt x="1667" y="28"/>
                                </a:lnTo>
                                <a:lnTo>
                                  <a:pt x="1637" y="7"/>
                                </a:lnTo>
                                <a:lnTo>
                                  <a:pt x="1600"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1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498" y="5620"/>
                            <a:ext cx="1618"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AutoShape 195"/>
                        <wps:cNvSpPr>
                          <a:spLocks/>
                        </wps:cNvSpPr>
                        <wps:spPr bwMode="auto">
                          <a:xfrm>
                            <a:off x="6106" y="5997"/>
                            <a:ext cx="387" cy="414"/>
                          </a:xfrm>
                          <a:custGeom>
                            <a:avLst/>
                            <a:gdLst>
                              <a:gd name="T0" fmla="+- 0 6493 6106"/>
                              <a:gd name="T1" fmla="*/ T0 w 387"/>
                              <a:gd name="T2" fmla="+- 0 6218 5997"/>
                              <a:gd name="T3" fmla="*/ 6218 h 414"/>
                              <a:gd name="T4" fmla="+- 0 6106 6106"/>
                              <a:gd name="T5" fmla="*/ T4 w 387"/>
                              <a:gd name="T6" fmla="+- 0 6218 5997"/>
                              <a:gd name="T7" fmla="*/ 6218 h 414"/>
                              <a:gd name="T8" fmla="+- 0 6299 6106"/>
                              <a:gd name="T9" fmla="*/ T8 w 387"/>
                              <a:gd name="T10" fmla="+- 0 6411 5997"/>
                              <a:gd name="T11" fmla="*/ 6411 h 414"/>
                              <a:gd name="T12" fmla="+- 0 6493 6106"/>
                              <a:gd name="T13" fmla="*/ T12 w 387"/>
                              <a:gd name="T14" fmla="+- 0 6218 5997"/>
                              <a:gd name="T15" fmla="*/ 6218 h 414"/>
                              <a:gd name="T16" fmla="+- 0 6396 6106"/>
                              <a:gd name="T17" fmla="*/ T16 w 387"/>
                              <a:gd name="T18" fmla="+- 0 5997 5997"/>
                              <a:gd name="T19" fmla="*/ 5997 h 414"/>
                              <a:gd name="T20" fmla="+- 0 6203 6106"/>
                              <a:gd name="T21" fmla="*/ T20 w 387"/>
                              <a:gd name="T22" fmla="+- 0 5997 5997"/>
                              <a:gd name="T23" fmla="*/ 5997 h 414"/>
                              <a:gd name="T24" fmla="+- 0 6203 6106"/>
                              <a:gd name="T25" fmla="*/ T24 w 387"/>
                              <a:gd name="T26" fmla="+- 0 6218 5997"/>
                              <a:gd name="T27" fmla="*/ 6218 h 414"/>
                              <a:gd name="T28" fmla="+- 0 6396 6106"/>
                              <a:gd name="T29" fmla="*/ T28 w 387"/>
                              <a:gd name="T30" fmla="+- 0 6218 5997"/>
                              <a:gd name="T31" fmla="*/ 6218 h 414"/>
                              <a:gd name="T32" fmla="+- 0 6396 6106"/>
                              <a:gd name="T33" fmla="*/ T32 w 387"/>
                              <a:gd name="T34" fmla="+- 0 5997 5997"/>
                              <a:gd name="T35" fmla="*/ 599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7" h="414">
                                <a:moveTo>
                                  <a:pt x="387" y="221"/>
                                </a:moveTo>
                                <a:lnTo>
                                  <a:pt x="0" y="221"/>
                                </a:lnTo>
                                <a:lnTo>
                                  <a:pt x="193" y="414"/>
                                </a:lnTo>
                                <a:lnTo>
                                  <a:pt x="387" y="221"/>
                                </a:lnTo>
                                <a:close/>
                                <a:moveTo>
                                  <a:pt x="290" y="0"/>
                                </a:moveTo>
                                <a:lnTo>
                                  <a:pt x="97" y="0"/>
                                </a:lnTo>
                                <a:lnTo>
                                  <a:pt x="97" y="221"/>
                                </a:lnTo>
                                <a:lnTo>
                                  <a:pt x="290" y="221"/>
                                </a:lnTo>
                                <a:lnTo>
                                  <a:pt x="290"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Text Box 194"/>
                        <wps:cNvSpPr txBox="1">
                          <a:spLocks noChangeArrowheads="1"/>
                        </wps:cNvSpPr>
                        <wps:spPr bwMode="auto">
                          <a:xfrm>
                            <a:off x="5460" y="5511"/>
                            <a:ext cx="169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10"/>
                                <w:ind w:left="418"/>
                                <w:rPr>
                                  <w:sz w:val="18"/>
                                </w:rPr>
                              </w:pPr>
                              <w:r>
                                <w:rPr>
                                  <w:color w:val="FFFFFF"/>
                                  <w:sz w:val="18"/>
                                </w:rPr>
                                <w:t>Promoción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164" style="position:absolute;margin-left:273pt;margin-top:275.55pt;width:84.75pt;height:45pt;z-index:251772928;mso-position-horizontal-relative:page;mso-position-vertical-relative:page" coordorigin="5460,5511" coordsize="1695,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">
                <v:shape id="Freeform 197" o:spid="_x0000_s1165" style="position:absolute;left:5460;top:5511;width:1695;height:572;visibility:visible;mso-wrap-style:square;v-text-anchor:top" coordsize="169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KsMQA&#10;AADcAAAADwAAAGRycy9kb3ducmV2LnhtbESPQWsCMRSE74L/IbxCb5qti2K3RhGhbD14cBXa42Pz&#10;ulmavCybVLf/vhEEj8PMfMOsNoOz4kJ9aD0reJlmIIhrr1tuFJxP75MliBCRNVrPpOCPAmzW49EK&#10;C+2vfKRLFRuRIBwKVGBi7AopQ23IYZj6jjh53753GJPsG6l7vCa4s3KWZQvpsOW0YLCjnaH6p/p1&#10;Cqqy25evu8NXrj/tAcvcSDsflHp+GrZvICIN8RG+tz+0glm+gN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CrDEAAAA3AAAAA8AAAAAAAAAAAAAAAAAmAIAAGRycy9k&#10;b3ducmV2LnhtbFBLBQYAAAAABAAEAPUAAACJAwAAAAA=&#10;" path="m1600,l95,,58,7,28,28,7,58,,95,,476r7,37l28,543r30,21l95,571r1505,l1637,564r30,-21l1688,513r7,-37l1695,95r-7,-37l1667,28,1637,7,1600,xe" fillcolor="#00529b" stroked="f">
                  <v:path arrowok="t" o:connecttype="custom" o:connectlocs="1600,5511;95,5511;58,5518;28,5539;7,5569;0,5606;0,5987;7,6024;28,6054;58,6075;95,6082;1600,6082;1637,6075;1667,6054;1688,6024;1695,5987;1695,5606;1688,5569;1667,5539;1637,5518;1600,5511" o:connectangles="0,0,0,0,0,0,0,0,0,0,0,0,0,0,0,0,0,0,0,0,0"/>
                </v:shape>
                <v:shape id="Picture 196" o:spid="_x0000_s1166" type="#_x0000_t75" style="position:absolute;left:5498;top:5620;width:1618;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e8rEAAAA3AAAAA8AAABkcnMvZG93bnJldi54bWxEj0FrwkAUhO8F/8PyBG/NRsWmRFcRaSXH&#10;1pZCb4/sMwlm38bdTYz/vlso9DjMzDfMZjeaVgzkfGNZwTxJQRCXVjdcKfj8eH18BuEDssbWMim4&#10;k4fddvKwwVzbG7/TcAqViBD2OSqoQ+hyKX1Zk0Gf2I44emfrDIYoXSW1w1uEm1Yu0vRJGmw4LtTY&#10;0aGm8nLqjYKXoix41YfuSr0csr08fr8tv5SaTcf9GkSgMfyH/9qFVrBYZvB7Jh4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qe8rEAAAA3AAAAA8AAAAAAAAAAAAAAAAA&#10;nwIAAGRycy9kb3ducmV2LnhtbFBLBQYAAAAABAAEAPcAAACQAwAAAAA=&#10;">
                  <v:imagedata r:id="rId70" o:title=""/>
                </v:shape>
                <v:shape id="AutoShape 195" o:spid="_x0000_s1167" style="position:absolute;left:6106;top:5997;width:387;height:414;visibility:visible;mso-wrap-style:square;v-text-anchor:top" coordsize="387,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cmcEA&#10;AADcAAAADwAAAGRycy9kb3ducmV2LnhtbERPz2vCMBS+D/wfwhO8DE3ncI7OKDIRdl3bQY9vzVtb&#10;TF5KEm333y+HgceP7/fuMFkjbuRD71jB0yoDQdw43XOroCrPy1cQISJrNI5JwS8FOOxnDzvMtRv5&#10;k25FbEUK4ZCjgi7GIZcyNB1ZDCs3ECfux3mLMUHfSu1xTOHWyHWWvUiLPaeGDgd676i5FFeroDxx&#10;ZvpN+/hV+1CRNtu6st9KLebT8Q1EpCnexf/uD61g/ZzWpjPpCM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JnJnBAAAA3AAAAA8AAAAAAAAAAAAAAAAAmAIAAGRycy9kb3du&#10;cmV2LnhtbFBLBQYAAAAABAAEAPUAAACGAwAAAAA=&#10;" path="m387,221l,221,193,414,387,221xm290,l97,r,221l290,221,290,xe" fillcolor="#00529b" stroked="f">
                  <v:path arrowok="t" o:connecttype="custom" o:connectlocs="387,6218;0,6218;193,6411;387,6218;290,5997;97,5997;97,6218;290,6218;290,5997" o:connectangles="0,0,0,0,0,0,0,0,0"/>
                </v:shape>
                <v:shape id="Text Box 194" o:spid="_x0000_s1168" type="#_x0000_t202" style="position:absolute;left:5460;top:5511;width:169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A74FD3" w:rsidRDefault="00D014D2">
                        <w:pPr>
                          <w:spacing w:before="110"/>
                          <w:ind w:left="418"/>
                          <w:rPr>
                            <w:sz w:val="18"/>
                          </w:rPr>
                        </w:pPr>
                        <w:r>
                          <w:rPr>
                            <w:color w:val="FFFFFF"/>
                            <w:sz w:val="18"/>
                          </w:rPr>
                          <w:t>Promoción</w:t>
                        </w:r>
                      </w:p>
                    </w:txbxContent>
                  </v:textbox>
                </v:shape>
                <w10:wrap anchorx="page" anchory="page"/>
              </v:group>
            </w:pict>
          </mc:Fallback>
        </mc:AlternateContent>
      </w:r>
      <w:r>
        <w:rPr>
          <w:noProof/>
          <w:lang w:val="es-MX" w:eastAsia="es-MX" w:bidi="ar-SA"/>
        </w:rPr>
        <mc:AlternateContent>
          <mc:Choice Requires="wpg">
            <w:drawing>
              <wp:anchor distT="0" distB="0" distL="114300" distR="114300" simplePos="0" relativeHeight="251774976" behindDoc="0" locked="0" layoutInCell="1" allowOverlap="1">
                <wp:simplePos x="0" y="0"/>
                <wp:positionH relativeFrom="page">
                  <wp:posOffset>2009775</wp:posOffset>
                </wp:positionH>
                <wp:positionV relativeFrom="page">
                  <wp:posOffset>3404235</wp:posOffset>
                </wp:positionV>
                <wp:extent cx="1295400" cy="800735"/>
                <wp:effectExtent l="0" t="0" r="0" b="0"/>
                <wp:wrapNone/>
                <wp:docPr id="23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800735"/>
                          <a:chOff x="3165" y="5361"/>
                          <a:chExt cx="2040" cy="1261"/>
                        </a:xfrm>
                      </wpg:grpSpPr>
                      <wps:wsp>
                        <wps:cNvPr id="231" name="Freeform 192"/>
                        <wps:cNvSpPr>
                          <a:spLocks/>
                        </wps:cNvSpPr>
                        <wps:spPr bwMode="auto">
                          <a:xfrm>
                            <a:off x="3165" y="5361"/>
                            <a:ext cx="2040" cy="945"/>
                          </a:xfrm>
                          <a:custGeom>
                            <a:avLst/>
                            <a:gdLst>
                              <a:gd name="T0" fmla="+- 0 5047 3165"/>
                              <a:gd name="T1" fmla="*/ T0 w 2040"/>
                              <a:gd name="T2" fmla="+- 0 5361 5361"/>
                              <a:gd name="T3" fmla="*/ 5361 h 945"/>
                              <a:gd name="T4" fmla="+- 0 3322 3165"/>
                              <a:gd name="T5" fmla="*/ T4 w 2040"/>
                              <a:gd name="T6" fmla="+- 0 5361 5361"/>
                              <a:gd name="T7" fmla="*/ 5361 h 945"/>
                              <a:gd name="T8" fmla="+- 0 3261 3165"/>
                              <a:gd name="T9" fmla="*/ T8 w 2040"/>
                              <a:gd name="T10" fmla="+- 0 5373 5361"/>
                              <a:gd name="T11" fmla="*/ 5373 h 945"/>
                              <a:gd name="T12" fmla="+- 0 3211 3165"/>
                              <a:gd name="T13" fmla="*/ T12 w 2040"/>
                              <a:gd name="T14" fmla="+- 0 5407 5361"/>
                              <a:gd name="T15" fmla="*/ 5407 h 945"/>
                              <a:gd name="T16" fmla="+- 0 3177 3165"/>
                              <a:gd name="T17" fmla="*/ T16 w 2040"/>
                              <a:gd name="T18" fmla="+- 0 5457 5361"/>
                              <a:gd name="T19" fmla="*/ 5457 h 945"/>
                              <a:gd name="T20" fmla="+- 0 3165 3165"/>
                              <a:gd name="T21" fmla="*/ T20 w 2040"/>
                              <a:gd name="T22" fmla="+- 0 5518 5361"/>
                              <a:gd name="T23" fmla="*/ 5518 h 945"/>
                              <a:gd name="T24" fmla="+- 0 3165 3165"/>
                              <a:gd name="T25" fmla="*/ T24 w 2040"/>
                              <a:gd name="T26" fmla="+- 0 6148 5361"/>
                              <a:gd name="T27" fmla="*/ 6148 h 945"/>
                              <a:gd name="T28" fmla="+- 0 3177 3165"/>
                              <a:gd name="T29" fmla="*/ T28 w 2040"/>
                              <a:gd name="T30" fmla="+- 0 6209 5361"/>
                              <a:gd name="T31" fmla="*/ 6209 h 945"/>
                              <a:gd name="T32" fmla="+- 0 3211 3165"/>
                              <a:gd name="T33" fmla="*/ T32 w 2040"/>
                              <a:gd name="T34" fmla="+- 0 6260 5361"/>
                              <a:gd name="T35" fmla="*/ 6260 h 945"/>
                              <a:gd name="T36" fmla="+- 0 3261 3165"/>
                              <a:gd name="T37" fmla="*/ T36 w 2040"/>
                              <a:gd name="T38" fmla="+- 0 6293 5361"/>
                              <a:gd name="T39" fmla="*/ 6293 h 945"/>
                              <a:gd name="T40" fmla="+- 0 3322 3165"/>
                              <a:gd name="T41" fmla="*/ T40 w 2040"/>
                              <a:gd name="T42" fmla="+- 0 6306 5361"/>
                              <a:gd name="T43" fmla="*/ 6306 h 945"/>
                              <a:gd name="T44" fmla="+- 0 5047 3165"/>
                              <a:gd name="T45" fmla="*/ T44 w 2040"/>
                              <a:gd name="T46" fmla="+- 0 6306 5361"/>
                              <a:gd name="T47" fmla="*/ 6306 h 945"/>
                              <a:gd name="T48" fmla="+- 0 5108 3165"/>
                              <a:gd name="T49" fmla="*/ T48 w 2040"/>
                              <a:gd name="T50" fmla="+- 0 6293 5361"/>
                              <a:gd name="T51" fmla="*/ 6293 h 945"/>
                              <a:gd name="T52" fmla="+- 0 5158 3165"/>
                              <a:gd name="T53" fmla="*/ T52 w 2040"/>
                              <a:gd name="T54" fmla="+- 0 6260 5361"/>
                              <a:gd name="T55" fmla="*/ 6260 h 945"/>
                              <a:gd name="T56" fmla="+- 0 5192 3165"/>
                              <a:gd name="T57" fmla="*/ T56 w 2040"/>
                              <a:gd name="T58" fmla="+- 0 6209 5361"/>
                              <a:gd name="T59" fmla="*/ 6209 h 945"/>
                              <a:gd name="T60" fmla="+- 0 5204 3165"/>
                              <a:gd name="T61" fmla="*/ T60 w 2040"/>
                              <a:gd name="T62" fmla="+- 0 6148 5361"/>
                              <a:gd name="T63" fmla="*/ 6148 h 945"/>
                              <a:gd name="T64" fmla="+- 0 5204 3165"/>
                              <a:gd name="T65" fmla="*/ T64 w 2040"/>
                              <a:gd name="T66" fmla="+- 0 5518 5361"/>
                              <a:gd name="T67" fmla="*/ 5518 h 945"/>
                              <a:gd name="T68" fmla="+- 0 5192 3165"/>
                              <a:gd name="T69" fmla="*/ T68 w 2040"/>
                              <a:gd name="T70" fmla="+- 0 5457 5361"/>
                              <a:gd name="T71" fmla="*/ 5457 h 945"/>
                              <a:gd name="T72" fmla="+- 0 5158 3165"/>
                              <a:gd name="T73" fmla="*/ T72 w 2040"/>
                              <a:gd name="T74" fmla="+- 0 5407 5361"/>
                              <a:gd name="T75" fmla="*/ 5407 h 945"/>
                              <a:gd name="T76" fmla="+- 0 5108 3165"/>
                              <a:gd name="T77" fmla="*/ T76 w 2040"/>
                              <a:gd name="T78" fmla="+- 0 5373 5361"/>
                              <a:gd name="T79" fmla="*/ 5373 h 945"/>
                              <a:gd name="T80" fmla="+- 0 5047 3165"/>
                              <a:gd name="T81" fmla="*/ T80 w 2040"/>
                              <a:gd name="T82" fmla="+- 0 5361 5361"/>
                              <a:gd name="T83" fmla="*/ 5361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945">
                                <a:moveTo>
                                  <a:pt x="1882" y="0"/>
                                </a:moveTo>
                                <a:lnTo>
                                  <a:pt x="157" y="0"/>
                                </a:lnTo>
                                <a:lnTo>
                                  <a:pt x="96" y="12"/>
                                </a:lnTo>
                                <a:lnTo>
                                  <a:pt x="46" y="46"/>
                                </a:lnTo>
                                <a:lnTo>
                                  <a:pt x="12" y="96"/>
                                </a:lnTo>
                                <a:lnTo>
                                  <a:pt x="0" y="157"/>
                                </a:lnTo>
                                <a:lnTo>
                                  <a:pt x="0" y="787"/>
                                </a:lnTo>
                                <a:lnTo>
                                  <a:pt x="12" y="848"/>
                                </a:lnTo>
                                <a:lnTo>
                                  <a:pt x="46" y="899"/>
                                </a:lnTo>
                                <a:lnTo>
                                  <a:pt x="96" y="932"/>
                                </a:lnTo>
                                <a:lnTo>
                                  <a:pt x="157" y="945"/>
                                </a:lnTo>
                                <a:lnTo>
                                  <a:pt x="1882" y="945"/>
                                </a:lnTo>
                                <a:lnTo>
                                  <a:pt x="1943" y="932"/>
                                </a:lnTo>
                                <a:lnTo>
                                  <a:pt x="1993" y="899"/>
                                </a:lnTo>
                                <a:lnTo>
                                  <a:pt x="2027" y="848"/>
                                </a:lnTo>
                                <a:lnTo>
                                  <a:pt x="2039" y="787"/>
                                </a:lnTo>
                                <a:lnTo>
                                  <a:pt x="2039" y="157"/>
                                </a:lnTo>
                                <a:lnTo>
                                  <a:pt x="2027" y="96"/>
                                </a:lnTo>
                                <a:lnTo>
                                  <a:pt x="1993" y="46"/>
                                </a:lnTo>
                                <a:lnTo>
                                  <a:pt x="1943" y="12"/>
                                </a:lnTo>
                                <a:lnTo>
                                  <a:pt x="1882"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1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220" y="5488"/>
                            <a:ext cx="1928"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AutoShape 190"/>
                        <wps:cNvSpPr>
                          <a:spLocks/>
                        </wps:cNvSpPr>
                        <wps:spPr bwMode="auto">
                          <a:xfrm>
                            <a:off x="3938" y="6207"/>
                            <a:ext cx="427" cy="414"/>
                          </a:xfrm>
                          <a:custGeom>
                            <a:avLst/>
                            <a:gdLst>
                              <a:gd name="T0" fmla="+- 0 4365 3938"/>
                              <a:gd name="T1" fmla="*/ T0 w 427"/>
                              <a:gd name="T2" fmla="+- 0 6415 6208"/>
                              <a:gd name="T3" fmla="*/ 6415 h 414"/>
                              <a:gd name="T4" fmla="+- 0 3938 3938"/>
                              <a:gd name="T5" fmla="*/ T4 w 427"/>
                              <a:gd name="T6" fmla="+- 0 6415 6208"/>
                              <a:gd name="T7" fmla="*/ 6415 h 414"/>
                              <a:gd name="T8" fmla="+- 0 4152 3938"/>
                              <a:gd name="T9" fmla="*/ T8 w 427"/>
                              <a:gd name="T10" fmla="+- 0 6622 6208"/>
                              <a:gd name="T11" fmla="*/ 6622 h 414"/>
                              <a:gd name="T12" fmla="+- 0 4365 3938"/>
                              <a:gd name="T13" fmla="*/ T12 w 427"/>
                              <a:gd name="T14" fmla="+- 0 6415 6208"/>
                              <a:gd name="T15" fmla="*/ 6415 h 414"/>
                              <a:gd name="T16" fmla="+- 0 4259 3938"/>
                              <a:gd name="T17" fmla="*/ T16 w 427"/>
                              <a:gd name="T18" fmla="+- 0 6208 6208"/>
                              <a:gd name="T19" fmla="*/ 6208 h 414"/>
                              <a:gd name="T20" fmla="+- 0 4045 3938"/>
                              <a:gd name="T21" fmla="*/ T20 w 427"/>
                              <a:gd name="T22" fmla="+- 0 6208 6208"/>
                              <a:gd name="T23" fmla="*/ 6208 h 414"/>
                              <a:gd name="T24" fmla="+- 0 4045 3938"/>
                              <a:gd name="T25" fmla="*/ T24 w 427"/>
                              <a:gd name="T26" fmla="+- 0 6415 6208"/>
                              <a:gd name="T27" fmla="*/ 6415 h 414"/>
                              <a:gd name="T28" fmla="+- 0 4259 3938"/>
                              <a:gd name="T29" fmla="*/ T28 w 427"/>
                              <a:gd name="T30" fmla="+- 0 6415 6208"/>
                              <a:gd name="T31" fmla="*/ 6415 h 414"/>
                              <a:gd name="T32" fmla="+- 0 4259 3938"/>
                              <a:gd name="T33" fmla="*/ T32 w 427"/>
                              <a:gd name="T34" fmla="+- 0 6208 6208"/>
                              <a:gd name="T35" fmla="*/ 620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7" h="414">
                                <a:moveTo>
                                  <a:pt x="427" y="207"/>
                                </a:moveTo>
                                <a:lnTo>
                                  <a:pt x="0" y="207"/>
                                </a:lnTo>
                                <a:lnTo>
                                  <a:pt x="214" y="414"/>
                                </a:lnTo>
                                <a:lnTo>
                                  <a:pt x="427" y="207"/>
                                </a:lnTo>
                                <a:close/>
                                <a:moveTo>
                                  <a:pt x="321" y="0"/>
                                </a:moveTo>
                                <a:lnTo>
                                  <a:pt x="107" y="0"/>
                                </a:lnTo>
                                <a:lnTo>
                                  <a:pt x="107" y="207"/>
                                </a:lnTo>
                                <a:lnTo>
                                  <a:pt x="321" y="207"/>
                                </a:lnTo>
                                <a:lnTo>
                                  <a:pt x="321"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Text Box 189"/>
                        <wps:cNvSpPr txBox="1">
                          <a:spLocks noChangeArrowheads="1"/>
                        </wps:cNvSpPr>
                        <wps:spPr bwMode="auto">
                          <a:xfrm>
                            <a:off x="3165" y="5361"/>
                            <a:ext cx="2040"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28" w:line="360" w:lineRule="auto"/>
                                <w:ind w:left="284" w:right="208" w:hanging="63"/>
                                <w:rPr>
                                  <w:sz w:val="18"/>
                                </w:rPr>
                              </w:pPr>
                              <w:r>
                                <w:rPr>
                                  <w:color w:val="FFFFFF"/>
                                  <w:sz w:val="18"/>
                                </w:rPr>
                                <w:t>Promoción obligada a un nivel superior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169" style="position:absolute;margin-left:158.25pt;margin-top:268.05pt;width:102pt;height:63.05pt;z-index:251774976;mso-position-horizontal-relative:page;mso-position-vertical-relative:page" coordorigin="3165,5361" coordsize="2040,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">
                <v:shape id="Freeform 192" o:spid="_x0000_s1170" style="position:absolute;left:3165;top:5361;width:2040;height:945;visibility:visible;mso-wrap-style:square;v-text-anchor:top" coordsize="2040,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z6MMA&#10;AADcAAAADwAAAGRycy9kb3ducmV2LnhtbESPUWvCQBCE34X+h2MLfdOLCiKpp6QtQrEVrPoDltya&#10;C+Z2Q+6q8d/3hIKPw8x8wyxWvW/UhbpQCxsYjzJQxKXYmisDx8N6OAcVIrLFRpgM3CjAavk0WGBu&#10;5co/dNnHSiUIhxwNuBjbXOtQOvIYRtISJ+8knceYZFdp2+E1wX2jJ1k20x5rTgsOW3p3VJ73v95A&#10;8SFOtt9yfGvLzddBcDdfTwtjXp774hVUpD4+wv/tT2tgMh3D/Uw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Rz6MMAAADcAAAADwAAAAAAAAAAAAAAAACYAgAAZHJzL2Rv&#10;d25yZXYueG1sUEsFBgAAAAAEAAQA9QAAAIgDAAAAAA==&#10;" path="m1882,l157,,96,12,46,46,12,96,,157,,787r12,61l46,899r50,33l157,945r1725,l1943,932r50,-33l2027,848r12,-61l2039,157,2027,96,1993,46,1943,12,1882,xe" fillcolor="#00529b" stroked="f">
                  <v:path arrowok="t" o:connecttype="custom" o:connectlocs="1882,5361;157,5361;96,5373;46,5407;12,5457;0,5518;0,6148;12,6209;46,6260;96,6293;157,6306;1882,6306;1943,6293;1993,6260;2027,6209;2039,6148;2039,5518;2027,5457;1993,5407;1943,5373;1882,5361" o:connectangles="0,0,0,0,0,0,0,0,0,0,0,0,0,0,0,0,0,0,0,0,0"/>
                </v:shape>
                <v:shape id="Picture 191" o:spid="_x0000_s1171" type="#_x0000_t75" style="position:absolute;left:3220;top:5488;width:1928;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ur3FAAAA3AAAAA8AAABkcnMvZG93bnJldi54bWxEj0FLw0AUhO9C/8PyCt7sphG0xG5DqIqC&#10;F5v20OMj+0xWs29jds3Gf+8KgsdhZr5htuVsezHR6I1jBetVBoK4cdpwq+B0fLzagPABWWPvmBR8&#10;k4dyt7jYYqFd5ANNdWhFgrAvUEEXwlBI6ZuOLPqVG4iT9+ZGiyHJsZV6xJjgtpd5lt1Ii4bTQocD&#10;7TtqPuovq6A/VffvTw8v9ac5+2l+1THemqjU5XKu7kAEmsN/+K/9rBXk1zn8nklH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Xbq9xQAAANwAAAAPAAAAAAAAAAAAAAAA&#10;AJ8CAABkcnMvZG93bnJldi54bWxQSwUGAAAAAAQABAD3AAAAkQMAAAAA&#10;">
                  <v:imagedata r:id="rId72" o:title=""/>
                </v:shape>
                <v:shape id="AutoShape 190" o:spid="_x0000_s1172" style="position:absolute;left:3938;top:6207;width:427;height:414;visibility:visible;mso-wrap-style:square;v-text-anchor:top" coordsize="427,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bl8QA&#10;AADcAAAADwAAAGRycy9kb3ducmV2LnhtbESP0WrCQBRE3wv+w3IF3+rGCKFEV5GAIGgfmvoB1+w1&#10;G8zeDdlVE7++Wyj0cZiZM8x6O9hWPKj3jWMFi3kCgrhyuuFawfl7//4Bwgdkja1jUjCSh+1m8rbG&#10;XLsnf9GjDLWIEPY5KjAhdLmUvjJk0c9dRxy9q+sthij7WuoenxFuW5kmSSYtNhwXDHZUGKpu5d0q&#10;qMbanLLk8jmmi8PrVpRZcRwzpWbTYbcCEWgI/+G/9kErSJd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W5fEAAAA3AAAAA8AAAAAAAAAAAAAAAAAmAIAAGRycy9k&#10;b3ducmV2LnhtbFBLBQYAAAAABAAEAPUAAACJAwAAAAA=&#10;" path="m427,207l,207,214,414,427,207xm321,l107,r,207l321,207,321,xe" fillcolor="#00529b" stroked="f">
                  <v:path arrowok="t" o:connecttype="custom" o:connectlocs="427,6415;0,6415;214,6622;427,6415;321,6208;107,6208;107,6415;321,6415;321,6208" o:connectangles="0,0,0,0,0,0,0,0,0"/>
                </v:shape>
                <v:shape id="Text Box 189" o:spid="_x0000_s1173" type="#_x0000_t202" style="position:absolute;left:3165;top:5361;width:2040;height:1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A74FD3" w:rsidRDefault="00D014D2">
                        <w:pPr>
                          <w:spacing w:before="128" w:line="360" w:lineRule="auto"/>
                          <w:ind w:left="284" w:right="208" w:hanging="63"/>
                          <w:rPr>
                            <w:sz w:val="18"/>
                          </w:rPr>
                        </w:pPr>
                        <w:r>
                          <w:rPr>
                            <w:color w:val="FFFFFF"/>
                            <w:sz w:val="18"/>
                          </w:rPr>
                          <w:t>Promoción obligada a un nivel superior</w:t>
                        </w:r>
                      </w:p>
                    </w:txbxContent>
                  </v:textbox>
                </v:shape>
                <w10:wrap anchorx="page" anchory="page"/>
              </v:group>
            </w:pict>
          </mc:Fallback>
        </mc:AlternateContent>
      </w:r>
      <w:r>
        <w:rPr>
          <w:noProof/>
          <w:lang w:val="es-MX" w:eastAsia="es-MX" w:bidi="ar-SA"/>
        </w:rPr>
        <mc:AlternateContent>
          <mc:Choice Requires="wpg">
            <w:drawing>
              <wp:anchor distT="0" distB="0" distL="114300" distR="114300" simplePos="0" relativeHeight="251777024" behindDoc="0" locked="0" layoutInCell="1" allowOverlap="1">
                <wp:simplePos x="0" y="0"/>
                <wp:positionH relativeFrom="page">
                  <wp:posOffset>603250</wp:posOffset>
                </wp:positionH>
                <wp:positionV relativeFrom="page">
                  <wp:posOffset>2693035</wp:posOffset>
                </wp:positionV>
                <wp:extent cx="1193800" cy="327025"/>
                <wp:effectExtent l="0" t="0" r="0" b="0"/>
                <wp:wrapNone/>
                <wp:docPr id="22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327025"/>
                          <a:chOff x="950" y="4241"/>
                          <a:chExt cx="1880" cy="515"/>
                        </a:xfrm>
                      </wpg:grpSpPr>
                      <wps:wsp>
                        <wps:cNvPr id="227" name="Freeform 187"/>
                        <wps:cNvSpPr>
                          <a:spLocks/>
                        </wps:cNvSpPr>
                        <wps:spPr bwMode="auto">
                          <a:xfrm>
                            <a:off x="960" y="4251"/>
                            <a:ext cx="1860" cy="495"/>
                          </a:xfrm>
                          <a:custGeom>
                            <a:avLst/>
                            <a:gdLst>
                              <a:gd name="T0" fmla="+- 0 960 960"/>
                              <a:gd name="T1" fmla="*/ T0 w 1860"/>
                              <a:gd name="T2" fmla="+- 0 4334 4251"/>
                              <a:gd name="T3" fmla="*/ 4334 h 495"/>
                              <a:gd name="T4" fmla="+- 0 966 960"/>
                              <a:gd name="T5" fmla="*/ T4 w 1860"/>
                              <a:gd name="T6" fmla="+- 0 4301 4251"/>
                              <a:gd name="T7" fmla="*/ 4301 h 495"/>
                              <a:gd name="T8" fmla="+- 0 984 960"/>
                              <a:gd name="T9" fmla="*/ T8 w 1860"/>
                              <a:gd name="T10" fmla="+- 0 4275 4251"/>
                              <a:gd name="T11" fmla="*/ 4275 h 495"/>
                              <a:gd name="T12" fmla="+- 0 1010 960"/>
                              <a:gd name="T13" fmla="*/ T12 w 1860"/>
                              <a:gd name="T14" fmla="+- 0 4257 4251"/>
                              <a:gd name="T15" fmla="*/ 4257 h 495"/>
                              <a:gd name="T16" fmla="+- 0 1043 960"/>
                              <a:gd name="T17" fmla="*/ T16 w 1860"/>
                              <a:gd name="T18" fmla="+- 0 4251 4251"/>
                              <a:gd name="T19" fmla="*/ 4251 h 495"/>
                              <a:gd name="T20" fmla="+- 0 2737 960"/>
                              <a:gd name="T21" fmla="*/ T20 w 1860"/>
                              <a:gd name="T22" fmla="+- 0 4251 4251"/>
                              <a:gd name="T23" fmla="*/ 4251 h 495"/>
                              <a:gd name="T24" fmla="+- 0 2770 960"/>
                              <a:gd name="T25" fmla="*/ T24 w 1860"/>
                              <a:gd name="T26" fmla="+- 0 4257 4251"/>
                              <a:gd name="T27" fmla="*/ 4257 h 495"/>
                              <a:gd name="T28" fmla="+- 0 2796 960"/>
                              <a:gd name="T29" fmla="*/ T28 w 1860"/>
                              <a:gd name="T30" fmla="+- 0 4275 4251"/>
                              <a:gd name="T31" fmla="*/ 4275 h 495"/>
                              <a:gd name="T32" fmla="+- 0 2814 960"/>
                              <a:gd name="T33" fmla="*/ T32 w 1860"/>
                              <a:gd name="T34" fmla="+- 0 4301 4251"/>
                              <a:gd name="T35" fmla="*/ 4301 h 495"/>
                              <a:gd name="T36" fmla="+- 0 2820 960"/>
                              <a:gd name="T37" fmla="*/ T36 w 1860"/>
                              <a:gd name="T38" fmla="+- 0 4334 4251"/>
                              <a:gd name="T39" fmla="*/ 4334 h 495"/>
                              <a:gd name="T40" fmla="+- 0 2820 960"/>
                              <a:gd name="T41" fmla="*/ T40 w 1860"/>
                              <a:gd name="T42" fmla="+- 0 4664 4251"/>
                              <a:gd name="T43" fmla="*/ 4664 h 495"/>
                              <a:gd name="T44" fmla="+- 0 2814 960"/>
                              <a:gd name="T45" fmla="*/ T44 w 1860"/>
                              <a:gd name="T46" fmla="+- 0 4696 4251"/>
                              <a:gd name="T47" fmla="*/ 4696 h 495"/>
                              <a:gd name="T48" fmla="+- 0 2796 960"/>
                              <a:gd name="T49" fmla="*/ T48 w 1860"/>
                              <a:gd name="T50" fmla="+- 0 4722 4251"/>
                              <a:gd name="T51" fmla="*/ 4722 h 495"/>
                              <a:gd name="T52" fmla="+- 0 2770 960"/>
                              <a:gd name="T53" fmla="*/ T52 w 1860"/>
                              <a:gd name="T54" fmla="+- 0 4740 4251"/>
                              <a:gd name="T55" fmla="*/ 4740 h 495"/>
                              <a:gd name="T56" fmla="+- 0 2737 960"/>
                              <a:gd name="T57" fmla="*/ T56 w 1860"/>
                              <a:gd name="T58" fmla="+- 0 4746 4251"/>
                              <a:gd name="T59" fmla="*/ 4746 h 495"/>
                              <a:gd name="T60" fmla="+- 0 1043 960"/>
                              <a:gd name="T61" fmla="*/ T60 w 1860"/>
                              <a:gd name="T62" fmla="+- 0 4746 4251"/>
                              <a:gd name="T63" fmla="*/ 4746 h 495"/>
                              <a:gd name="T64" fmla="+- 0 1010 960"/>
                              <a:gd name="T65" fmla="*/ T64 w 1860"/>
                              <a:gd name="T66" fmla="+- 0 4740 4251"/>
                              <a:gd name="T67" fmla="*/ 4740 h 495"/>
                              <a:gd name="T68" fmla="+- 0 984 960"/>
                              <a:gd name="T69" fmla="*/ T68 w 1860"/>
                              <a:gd name="T70" fmla="+- 0 4722 4251"/>
                              <a:gd name="T71" fmla="*/ 4722 h 495"/>
                              <a:gd name="T72" fmla="+- 0 966 960"/>
                              <a:gd name="T73" fmla="*/ T72 w 1860"/>
                              <a:gd name="T74" fmla="+- 0 4696 4251"/>
                              <a:gd name="T75" fmla="*/ 4696 h 495"/>
                              <a:gd name="T76" fmla="+- 0 960 960"/>
                              <a:gd name="T77" fmla="*/ T76 w 1860"/>
                              <a:gd name="T78" fmla="+- 0 4664 4251"/>
                              <a:gd name="T79" fmla="*/ 4664 h 495"/>
                              <a:gd name="T80" fmla="+- 0 960 960"/>
                              <a:gd name="T81" fmla="*/ T80 w 1860"/>
                              <a:gd name="T82" fmla="+- 0 4334 4251"/>
                              <a:gd name="T83" fmla="*/ 4334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0" h="495">
                                <a:moveTo>
                                  <a:pt x="0" y="83"/>
                                </a:moveTo>
                                <a:lnTo>
                                  <a:pt x="6" y="50"/>
                                </a:lnTo>
                                <a:lnTo>
                                  <a:pt x="24" y="24"/>
                                </a:lnTo>
                                <a:lnTo>
                                  <a:pt x="50" y="6"/>
                                </a:lnTo>
                                <a:lnTo>
                                  <a:pt x="83" y="0"/>
                                </a:lnTo>
                                <a:lnTo>
                                  <a:pt x="1777" y="0"/>
                                </a:lnTo>
                                <a:lnTo>
                                  <a:pt x="1810" y="6"/>
                                </a:lnTo>
                                <a:lnTo>
                                  <a:pt x="1836" y="24"/>
                                </a:lnTo>
                                <a:lnTo>
                                  <a:pt x="1854" y="50"/>
                                </a:lnTo>
                                <a:lnTo>
                                  <a:pt x="1860" y="83"/>
                                </a:lnTo>
                                <a:lnTo>
                                  <a:pt x="1860" y="413"/>
                                </a:lnTo>
                                <a:lnTo>
                                  <a:pt x="1854" y="445"/>
                                </a:lnTo>
                                <a:lnTo>
                                  <a:pt x="1836" y="471"/>
                                </a:lnTo>
                                <a:lnTo>
                                  <a:pt x="1810" y="489"/>
                                </a:lnTo>
                                <a:lnTo>
                                  <a:pt x="1777" y="495"/>
                                </a:lnTo>
                                <a:lnTo>
                                  <a:pt x="83" y="495"/>
                                </a:lnTo>
                                <a:lnTo>
                                  <a:pt x="50" y="489"/>
                                </a:lnTo>
                                <a:lnTo>
                                  <a:pt x="24" y="471"/>
                                </a:lnTo>
                                <a:lnTo>
                                  <a:pt x="6" y="445"/>
                                </a:lnTo>
                                <a:lnTo>
                                  <a:pt x="0" y="413"/>
                                </a:lnTo>
                                <a:lnTo>
                                  <a:pt x="0" y="83"/>
                                </a:lnTo>
                                <a:close/>
                              </a:path>
                            </a:pathLst>
                          </a:custGeom>
                          <a:noFill/>
                          <a:ln w="12700">
                            <a:solidFill>
                              <a:srgbClr val="00529B"/>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1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93" y="4356"/>
                            <a:ext cx="179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Text Box 185"/>
                        <wps:cNvSpPr txBox="1">
                          <a:spLocks noChangeArrowheads="1"/>
                        </wps:cNvSpPr>
                        <wps:spPr bwMode="auto">
                          <a:xfrm>
                            <a:off x="982" y="4268"/>
                            <a:ext cx="181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82"/>
                                <w:ind w:left="352"/>
                                <w:rPr>
                                  <w:b/>
                                  <w:sz w:val="16"/>
                                </w:rPr>
                              </w:pPr>
                              <w:r>
                                <w:rPr>
                                  <w:b/>
                                  <w:sz w:val="16"/>
                                </w:rPr>
                                <w:t>Procedimiento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174" style="position:absolute;margin-left:47.5pt;margin-top:212.05pt;width:94pt;height:25.75pt;z-index:251777024;mso-position-horizontal-relative:page;mso-position-vertical-relative:page" coordorigin="950,4241" coordsize="188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">
                <v:shape id="Freeform 187" o:spid="_x0000_s1175" style="position:absolute;left:960;top:4251;width:1860;height:495;visibility:visible;mso-wrap-style:square;v-text-anchor:top" coordsize="186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fxcQA&#10;AADcAAAADwAAAGRycy9kb3ducmV2LnhtbESPzWrDMBCE74W8g9hAb40cU+riRDEmbmggp6Z5gMVa&#10;/yTSyliq4759VSj0OMzMN8y2mK0RE42+d6xgvUpAENdO99wquHwenl5B+ICs0TgmBd/kodgtHraY&#10;a3fnD5rOoRURwj5HBV0IQy6lrzuy6FduII5e40aLIcqxlXrEe4RbI9MkeZEWe44LHQ6076i+nb+s&#10;guzYVKdpqOzVvFfN86HM2LydlHpczuUGRKA5/If/2ketIE0z+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D38XEAAAA3AAAAA8AAAAAAAAAAAAAAAAAmAIAAGRycy9k&#10;b3ducmV2LnhtbFBLBQYAAAAABAAEAPUAAACJAwAAAAA=&#10;" path="m,83l6,50,24,24,50,6,83,,1777,r33,6l1836,24r18,26l1860,83r,330l1854,445r-18,26l1810,489r-33,6l83,495,50,489,24,471,6,445,,413,,83xe" filled="f" strokecolor="#00529b" strokeweight="1pt">
                  <v:stroke dashstyle="3 1"/>
                  <v:path arrowok="t" o:connecttype="custom" o:connectlocs="0,4334;6,4301;24,4275;50,4257;83,4251;1777,4251;1810,4257;1836,4275;1854,4301;1860,4334;1860,4664;1854,4696;1836,4722;1810,4740;1777,4746;83,4746;50,4740;24,4722;6,4696;0,4664;0,4334" o:connectangles="0,0,0,0,0,0,0,0,0,0,0,0,0,0,0,0,0,0,0,0,0"/>
                </v:shape>
                <v:shape id="Picture 186" o:spid="_x0000_s1176" type="#_x0000_t75" style="position:absolute;left:993;top:4356;width:1793;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hs/jAAAAA3AAAAA8AAABkcnMvZG93bnJldi54bWxET0trwkAQvhf8D8sI3pqNOUgbXUUE2+Cp&#10;9XkdsmMSzM6G7Kjpv+8eCj1+fO/FanCtelAfGs8GpkkKirj0tuHKwPGwfX0DFQTZYuuZDPxQgNVy&#10;9LLA3Ponf9NjL5WKIRxyNFCLdLnWoazJYUh8Rxy5q+8dSoR9pW2PzxjuWp2l6Uw7bDg21NjRpqby&#10;tr87A0X7frrIYL+uH7LbfuqMz03BxkzGw3oOSmiQf/Gfu7AGsiyujWfiEdDL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iGz+MAAAADcAAAADwAAAAAAAAAAAAAAAACfAgAA&#10;ZHJzL2Rvd25yZXYueG1sUEsFBgAAAAAEAAQA9wAAAIwDAAAAAA==&#10;">
                  <v:imagedata r:id="rId74" o:title=""/>
                </v:shape>
                <v:shape id="Text Box 185" o:spid="_x0000_s1177" type="#_x0000_t202" style="position:absolute;left:982;top:4268;width:1816;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A74FD3" w:rsidRDefault="00D014D2">
                        <w:pPr>
                          <w:spacing w:before="82"/>
                          <w:ind w:left="352"/>
                          <w:rPr>
                            <w:b/>
                            <w:sz w:val="16"/>
                          </w:rPr>
                        </w:pPr>
                        <w:r>
                          <w:rPr>
                            <w:b/>
                            <w:sz w:val="16"/>
                          </w:rPr>
                          <w:t>Procedimiento</w:t>
                        </w:r>
                      </w:p>
                    </w:txbxContent>
                  </v:textbox>
                </v:shape>
                <w10:wrap anchorx="page" anchory="page"/>
              </v:group>
            </w:pict>
          </mc:Fallback>
        </mc:AlternateContent>
      </w:r>
      <w:r>
        <w:rPr>
          <w:noProof/>
          <w:lang w:val="es-MX" w:eastAsia="es-MX" w:bidi="ar-SA"/>
        </w:rPr>
        <mc:AlternateContent>
          <mc:Choice Requires="wpg">
            <w:drawing>
              <wp:anchor distT="0" distB="0" distL="114300" distR="114300" simplePos="0" relativeHeight="251779072" behindDoc="0" locked="0" layoutInCell="1" allowOverlap="1">
                <wp:simplePos x="0" y="0"/>
                <wp:positionH relativeFrom="page">
                  <wp:posOffset>3575050</wp:posOffset>
                </wp:positionH>
                <wp:positionV relativeFrom="page">
                  <wp:posOffset>2712085</wp:posOffset>
                </wp:positionV>
                <wp:extent cx="869950" cy="327025"/>
                <wp:effectExtent l="0" t="0" r="0" b="0"/>
                <wp:wrapNone/>
                <wp:docPr id="22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327025"/>
                          <a:chOff x="5630" y="4271"/>
                          <a:chExt cx="1370" cy="515"/>
                        </a:xfrm>
                      </wpg:grpSpPr>
                      <wps:wsp>
                        <wps:cNvPr id="223" name="Freeform 183"/>
                        <wps:cNvSpPr>
                          <a:spLocks/>
                        </wps:cNvSpPr>
                        <wps:spPr bwMode="auto">
                          <a:xfrm>
                            <a:off x="5640" y="4281"/>
                            <a:ext cx="1350" cy="495"/>
                          </a:xfrm>
                          <a:custGeom>
                            <a:avLst/>
                            <a:gdLst>
                              <a:gd name="T0" fmla="+- 0 5640 5640"/>
                              <a:gd name="T1" fmla="*/ T0 w 1350"/>
                              <a:gd name="T2" fmla="+- 0 4364 4281"/>
                              <a:gd name="T3" fmla="*/ 4364 h 495"/>
                              <a:gd name="T4" fmla="+- 0 5646 5640"/>
                              <a:gd name="T5" fmla="*/ T4 w 1350"/>
                              <a:gd name="T6" fmla="+- 0 4331 4281"/>
                              <a:gd name="T7" fmla="*/ 4331 h 495"/>
                              <a:gd name="T8" fmla="+- 0 5664 5640"/>
                              <a:gd name="T9" fmla="*/ T8 w 1350"/>
                              <a:gd name="T10" fmla="+- 0 4305 4281"/>
                              <a:gd name="T11" fmla="*/ 4305 h 495"/>
                              <a:gd name="T12" fmla="+- 0 5690 5640"/>
                              <a:gd name="T13" fmla="*/ T12 w 1350"/>
                              <a:gd name="T14" fmla="+- 0 4287 4281"/>
                              <a:gd name="T15" fmla="*/ 4287 h 495"/>
                              <a:gd name="T16" fmla="+- 0 5722 5640"/>
                              <a:gd name="T17" fmla="*/ T16 w 1350"/>
                              <a:gd name="T18" fmla="+- 0 4281 4281"/>
                              <a:gd name="T19" fmla="*/ 4281 h 495"/>
                              <a:gd name="T20" fmla="+- 0 6907 5640"/>
                              <a:gd name="T21" fmla="*/ T20 w 1350"/>
                              <a:gd name="T22" fmla="+- 0 4281 4281"/>
                              <a:gd name="T23" fmla="*/ 4281 h 495"/>
                              <a:gd name="T24" fmla="+- 0 6940 5640"/>
                              <a:gd name="T25" fmla="*/ T24 w 1350"/>
                              <a:gd name="T26" fmla="+- 0 4287 4281"/>
                              <a:gd name="T27" fmla="*/ 4287 h 495"/>
                              <a:gd name="T28" fmla="+- 0 6966 5640"/>
                              <a:gd name="T29" fmla="*/ T28 w 1350"/>
                              <a:gd name="T30" fmla="+- 0 4305 4281"/>
                              <a:gd name="T31" fmla="*/ 4305 h 495"/>
                              <a:gd name="T32" fmla="+- 0 6984 5640"/>
                              <a:gd name="T33" fmla="*/ T32 w 1350"/>
                              <a:gd name="T34" fmla="+- 0 4331 4281"/>
                              <a:gd name="T35" fmla="*/ 4331 h 495"/>
                              <a:gd name="T36" fmla="+- 0 6990 5640"/>
                              <a:gd name="T37" fmla="*/ T36 w 1350"/>
                              <a:gd name="T38" fmla="+- 0 4364 4281"/>
                              <a:gd name="T39" fmla="*/ 4364 h 495"/>
                              <a:gd name="T40" fmla="+- 0 6990 5640"/>
                              <a:gd name="T41" fmla="*/ T40 w 1350"/>
                              <a:gd name="T42" fmla="+- 0 4694 4281"/>
                              <a:gd name="T43" fmla="*/ 4694 h 495"/>
                              <a:gd name="T44" fmla="+- 0 6984 5640"/>
                              <a:gd name="T45" fmla="*/ T44 w 1350"/>
                              <a:gd name="T46" fmla="+- 0 4726 4281"/>
                              <a:gd name="T47" fmla="*/ 4726 h 495"/>
                              <a:gd name="T48" fmla="+- 0 6966 5640"/>
                              <a:gd name="T49" fmla="*/ T48 w 1350"/>
                              <a:gd name="T50" fmla="+- 0 4752 4281"/>
                              <a:gd name="T51" fmla="*/ 4752 h 495"/>
                              <a:gd name="T52" fmla="+- 0 6940 5640"/>
                              <a:gd name="T53" fmla="*/ T52 w 1350"/>
                              <a:gd name="T54" fmla="+- 0 4770 4281"/>
                              <a:gd name="T55" fmla="*/ 4770 h 495"/>
                              <a:gd name="T56" fmla="+- 0 6907 5640"/>
                              <a:gd name="T57" fmla="*/ T56 w 1350"/>
                              <a:gd name="T58" fmla="+- 0 4776 4281"/>
                              <a:gd name="T59" fmla="*/ 4776 h 495"/>
                              <a:gd name="T60" fmla="+- 0 5722 5640"/>
                              <a:gd name="T61" fmla="*/ T60 w 1350"/>
                              <a:gd name="T62" fmla="+- 0 4776 4281"/>
                              <a:gd name="T63" fmla="*/ 4776 h 495"/>
                              <a:gd name="T64" fmla="+- 0 5690 5640"/>
                              <a:gd name="T65" fmla="*/ T64 w 1350"/>
                              <a:gd name="T66" fmla="+- 0 4770 4281"/>
                              <a:gd name="T67" fmla="*/ 4770 h 495"/>
                              <a:gd name="T68" fmla="+- 0 5664 5640"/>
                              <a:gd name="T69" fmla="*/ T68 w 1350"/>
                              <a:gd name="T70" fmla="+- 0 4752 4281"/>
                              <a:gd name="T71" fmla="*/ 4752 h 495"/>
                              <a:gd name="T72" fmla="+- 0 5646 5640"/>
                              <a:gd name="T73" fmla="*/ T72 w 1350"/>
                              <a:gd name="T74" fmla="+- 0 4726 4281"/>
                              <a:gd name="T75" fmla="*/ 4726 h 495"/>
                              <a:gd name="T76" fmla="+- 0 5640 5640"/>
                              <a:gd name="T77" fmla="*/ T76 w 1350"/>
                              <a:gd name="T78" fmla="+- 0 4694 4281"/>
                              <a:gd name="T79" fmla="*/ 4694 h 495"/>
                              <a:gd name="T80" fmla="+- 0 5640 5640"/>
                              <a:gd name="T81" fmla="*/ T80 w 1350"/>
                              <a:gd name="T82" fmla="+- 0 4364 4281"/>
                              <a:gd name="T83" fmla="*/ 4364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0" h="495">
                                <a:moveTo>
                                  <a:pt x="0" y="83"/>
                                </a:moveTo>
                                <a:lnTo>
                                  <a:pt x="6" y="50"/>
                                </a:lnTo>
                                <a:lnTo>
                                  <a:pt x="24" y="24"/>
                                </a:lnTo>
                                <a:lnTo>
                                  <a:pt x="50" y="6"/>
                                </a:lnTo>
                                <a:lnTo>
                                  <a:pt x="82" y="0"/>
                                </a:lnTo>
                                <a:lnTo>
                                  <a:pt x="1267" y="0"/>
                                </a:lnTo>
                                <a:lnTo>
                                  <a:pt x="1300" y="6"/>
                                </a:lnTo>
                                <a:lnTo>
                                  <a:pt x="1326" y="24"/>
                                </a:lnTo>
                                <a:lnTo>
                                  <a:pt x="1344" y="50"/>
                                </a:lnTo>
                                <a:lnTo>
                                  <a:pt x="1350" y="83"/>
                                </a:lnTo>
                                <a:lnTo>
                                  <a:pt x="1350" y="413"/>
                                </a:lnTo>
                                <a:lnTo>
                                  <a:pt x="1344" y="445"/>
                                </a:lnTo>
                                <a:lnTo>
                                  <a:pt x="1326" y="471"/>
                                </a:lnTo>
                                <a:lnTo>
                                  <a:pt x="1300" y="489"/>
                                </a:lnTo>
                                <a:lnTo>
                                  <a:pt x="1267" y="495"/>
                                </a:lnTo>
                                <a:lnTo>
                                  <a:pt x="82" y="495"/>
                                </a:lnTo>
                                <a:lnTo>
                                  <a:pt x="50" y="489"/>
                                </a:lnTo>
                                <a:lnTo>
                                  <a:pt x="24" y="471"/>
                                </a:lnTo>
                                <a:lnTo>
                                  <a:pt x="6" y="445"/>
                                </a:lnTo>
                                <a:lnTo>
                                  <a:pt x="0" y="413"/>
                                </a:lnTo>
                                <a:lnTo>
                                  <a:pt x="0" y="83"/>
                                </a:lnTo>
                                <a:close/>
                              </a:path>
                            </a:pathLst>
                          </a:custGeom>
                          <a:noFill/>
                          <a:ln w="1270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1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673" y="4387"/>
                            <a:ext cx="12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Text Box 181"/>
                        <wps:cNvSpPr txBox="1">
                          <a:spLocks noChangeArrowheads="1"/>
                        </wps:cNvSpPr>
                        <wps:spPr bwMode="auto">
                          <a:xfrm>
                            <a:off x="6262" y="4386"/>
                            <a:ext cx="1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179" w:lineRule="exact"/>
                                <w:rPr>
                                  <w:b/>
                                  <w:sz w:val="16"/>
                                </w:rPr>
                              </w:pPr>
                              <w:r>
                                <w:rPr>
                                  <w:b/>
                                  <w:sz w:val="16"/>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178" style="position:absolute;margin-left:281.5pt;margin-top:213.55pt;width:68.5pt;height:25.75pt;z-index:251779072;mso-position-horizontal-relative:page;mso-position-vertical-relative:page" coordorigin="5630,4271" coordsize="137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">
                <v:shape id="Freeform 183" o:spid="_x0000_s1179" style="position:absolute;left:5640;top:4281;width:1350;height:495;visibility:visible;mso-wrap-style:square;v-text-anchor:top" coordsize="135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M38QA&#10;AADcAAAADwAAAGRycy9kb3ducmV2LnhtbESP0WrCQBRE3wv+w3KFvtWNEUpIXaUUgoJIUfMBt9nb&#10;bGj2bsyuMf59VxB8HGbmDLNcj7YVA/W+caxgPktAEFdON1wrKE/FWwbCB2SNrWNScCMP69XkZYm5&#10;dlc+0HAMtYgQ9jkqMCF0uZS+MmTRz1xHHL1f11sMUfa11D1eI9y2Mk2Sd2mx4bhgsKMvQ9Xf8WIV&#10;LGq/y4rbz/67HbJNcTb78lQGpV6n4+cHiEBjeIYf7a1WkKYLuJ+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tzN/EAAAA3AAAAA8AAAAAAAAAAAAAAAAAmAIAAGRycy9k&#10;b3ducmV2LnhtbFBLBQYAAAAABAAEAPUAAACJAwAAAAA=&#10;" path="m,83l6,50,24,24,50,6,82,,1267,r33,6l1326,24r18,26l1350,83r,330l1344,445r-18,26l1300,489r-33,6l82,495,50,489,24,471,6,445,,413,,83xe" filled="f" strokecolor="#5b9bd4" strokeweight="1pt">
                  <v:path arrowok="t" o:connecttype="custom" o:connectlocs="0,4364;6,4331;24,4305;50,4287;82,4281;1267,4281;1300,4287;1326,4305;1344,4331;1350,4364;1350,4694;1344,4726;1326,4752;1300,4770;1267,4776;82,4776;50,4770;24,4752;6,4726;0,4694;0,4364" o:connectangles="0,0,0,0,0,0,0,0,0,0,0,0,0,0,0,0,0,0,0,0,0"/>
                </v:shape>
                <v:shape id="Picture 182" o:spid="_x0000_s1180" type="#_x0000_t75" style="position:absolute;left:5673;top:4387;width:1282;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0xN7FAAAA3AAAAA8AAABkcnMvZG93bnJldi54bWxEj0FrwkAUhO9C/8PyCl6kbhqKtNE1lEoh&#10;By+NQvH2yD6zwezbkN2Y+O/dQsHjMDPfMJt8sq24Uu8bxwpelwkI4srphmsFx8P3yzsIH5A1to5J&#10;wY085Nun2QYz7Ub+oWsZahEh7DNUYELoMil9ZciiX7qOOHpn11sMUfa11D2OEW5bmSbJSlpsOC4Y&#10;7OjLUHUpB6vgYzG1Q3rY2dPxvJO/p8KEcW+Umj9Pn2sQgabwCP+3C60gTd/g70w8AnJ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9MTexQAAANwAAAAPAAAAAAAAAAAAAAAA&#10;AJ8CAABkcnMvZG93bnJldi54bWxQSwUGAAAAAAQABAD3AAAAkQMAAAAA&#10;">
                  <v:imagedata r:id="rId65" o:title=""/>
                </v:shape>
                <v:shape id="Text Box 181" o:spid="_x0000_s1181" type="#_x0000_t202" style="position:absolute;left:6262;top:4386;width:1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A74FD3" w:rsidRDefault="00D014D2">
                        <w:pPr>
                          <w:spacing w:line="179" w:lineRule="exact"/>
                          <w:rPr>
                            <w:b/>
                            <w:sz w:val="16"/>
                          </w:rPr>
                        </w:pPr>
                        <w:r>
                          <w:rPr>
                            <w:b/>
                            <w:sz w:val="16"/>
                          </w:rPr>
                          <w:t>E</w:t>
                        </w:r>
                      </w:p>
                    </w:txbxContent>
                  </v:textbox>
                </v:shape>
                <w10:wrap anchorx="page" anchory="page"/>
              </v:group>
            </w:pict>
          </mc:Fallback>
        </mc:AlternateContent>
      </w:r>
      <w:r>
        <w:rPr>
          <w:noProof/>
          <w:lang w:val="es-MX" w:eastAsia="es-MX" w:bidi="ar-SA"/>
        </w:rPr>
        <mc:AlternateContent>
          <mc:Choice Requires="wpg">
            <w:drawing>
              <wp:anchor distT="0" distB="0" distL="114300" distR="114300" simplePos="0" relativeHeight="251781120" behindDoc="0" locked="0" layoutInCell="1" allowOverlap="1">
                <wp:simplePos x="0" y="0"/>
                <wp:positionH relativeFrom="page">
                  <wp:posOffset>2192655</wp:posOffset>
                </wp:positionH>
                <wp:positionV relativeFrom="page">
                  <wp:posOffset>2703195</wp:posOffset>
                </wp:positionV>
                <wp:extent cx="869950" cy="327025"/>
                <wp:effectExtent l="0" t="0" r="0" b="0"/>
                <wp:wrapNone/>
                <wp:docPr id="219"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327025"/>
                          <a:chOff x="3453" y="4257"/>
                          <a:chExt cx="1370" cy="515"/>
                        </a:xfrm>
                      </wpg:grpSpPr>
                      <wps:wsp>
                        <wps:cNvPr id="220" name="Freeform 179"/>
                        <wps:cNvSpPr>
                          <a:spLocks/>
                        </wps:cNvSpPr>
                        <wps:spPr bwMode="auto">
                          <a:xfrm>
                            <a:off x="3463" y="4267"/>
                            <a:ext cx="1350" cy="495"/>
                          </a:xfrm>
                          <a:custGeom>
                            <a:avLst/>
                            <a:gdLst>
                              <a:gd name="T0" fmla="+- 0 3463 3463"/>
                              <a:gd name="T1" fmla="*/ T0 w 1350"/>
                              <a:gd name="T2" fmla="+- 0 4349 4267"/>
                              <a:gd name="T3" fmla="*/ 4349 h 495"/>
                              <a:gd name="T4" fmla="+- 0 3469 3463"/>
                              <a:gd name="T5" fmla="*/ T4 w 1350"/>
                              <a:gd name="T6" fmla="+- 0 4317 4267"/>
                              <a:gd name="T7" fmla="*/ 4317 h 495"/>
                              <a:gd name="T8" fmla="+- 0 3487 3463"/>
                              <a:gd name="T9" fmla="*/ T8 w 1350"/>
                              <a:gd name="T10" fmla="+- 0 4291 4267"/>
                              <a:gd name="T11" fmla="*/ 4291 h 495"/>
                              <a:gd name="T12" fmla="+- 0 3513 3463"/>
                              <a:gd name="T13" fmla="*/ T12 w 1350"/>
                              <a:gd name="T14" fmla="+- 0 4273 4267"/>
                              <a:gd name="T15" fmla="*/ 4273 h 495"/>
                              <a:gd name="T16" fmla="+- 0 3546 3463"/>
                              <a:gd name="T17" fmla="*/ T16 w 1350"/>
                              <a:gd name="T18" fmla="+- 0 4267 4267"/>
                              <a:gd name="T19" fmla="*/ 4267 h 495"/>
                              <a:gd name="T20" fmla="+- 0 4731 3463"/>
                              <a:gd name="T21" fmla="*/ T20 w 1350"/>
                              <a:gd name="T22" fmla="+- 0 4267 4267"/>
                              <a:gd name="T23" fmla="*/ 4267 h 495"/>
                              <a:gd name="T24" fmla="+- 0 4763 3463"/>
                              <a:gd name="T25" fmla="*/ T24 w 1350"/>
                              <a:gd name="T26" fmla="+- 0 4273 4267"/>
                              <a:gd name="T27" fmla="*/ 4273 h 495"/>
                              <a:gd name="T28" fmla="+- 0 4789 3463"/>
                              <a:gd name="T29" fmla="*/ T28 w 1350"/>
                              <a:gd name="T30" fmla="+- 0 4291 4267"/>
                              <a:gd name="T31" fmla="*/ 4291 h 495"/>
                              <a:gd name="T32" fmla="+- 0 4807 3463"/>
                              <a:gd name="T33" fmla="*/ T32 w 1350"/>
                              <a:gd name="T34" fmla="+- 0 4317 4267"/>
                              <a:gd name="T35" fmla="*/ 4317 h 495"/>
                              <a:gd name="T36" fmla="+- 0 4813 3463"/>
                              <a:gd name="T37" fmla="*/ T36 w 1350"/>
                              <a:gd name="T38" fmla="+- 0 4349 4267"/>
                              <a:gd name="T39" fmla="*/ 4349 h 495"/>
                              <a:gd name="T40" fmla="+- 0 4813 3463"/>
                              <a:gd name="T41" fmla="*/ T40 w 1350"/>
                              <a:gd name="T42" fmla="+- 0 4679 4267"/>
                              <a:gd name="T43" fmla="*/ 4679 h 495"/>
                              <a:gd name="T44" fmla="+- 0 4807 3463"/>
                              <a:gd name="T45" fmla="*/ T44 w 1350"/>
                              <a:gd name="T46" fmla="+- 0 4712 4267"/>
                              <a:gd name="T47" fmla="*/ 4712 h 495"/>
                              <a:gd name="T48" fmla="+- 0 4789 3463"/>
                              <a:gd name="T49" fmla="*/ T48 w 1350"/>
                              <a:gd name="T50" fmla="+- 0 4738 4267"/>
                              <a:gd name="T51" fmla="*/ 4738 h 495"/>
                              <a:gd name="T52" fmla="+- 0 4763 3463"/>
                              <a:gd name="T53" fmla="*/ T52 w 1350"/>
                              <a:gd name="T54" fmla="+- 0 4756 4267"/>
                              <a:gd name="T55" fmla="*/ 4756 h 495"/>
                              <a:gd name="T56" fmla="+- 0 4731 3463"/>
                              <a:gd name="T57" fmla="*/ T56 w 1350"/>
                              <a:gd name="T58" fmla="+- 0 4762 4267"/>
                              <a:gd name="T59" fmla="*/ 4762 h 495"/>
                              <a:gd name="T60" fmla="+- 0 3546 3463"/>
                              <a:gd name="T61" fmla="*/ T60 w 1350"/>
                              <a:gd name="T62" fmla="+- 0 4762 4267"/>
                              <a:gd name="T63" fmla="*/ 4762 h 495"/>
                              <a:gd name="T64" fmla="+- 0 3513 3463"/>
                              <a:gd name="T65" fmla="*/ T64 w 1350"/>
                              <a:gd name="T66" fmla="+- 0 4756 4267"/>
                              <a:gd name="T67" fmla="*/ 4756 h 495"/>
                              <a:gd name="T68" fmla="+- 0 3487 3463"/>
                              <a:gd name="T69" fmla="*/ T68 w 1350"/>
                              <a:gd name="T70" fmla="+- 0 4738 4267"/>
                              <a:gd name="T71" fmla="*/ 4738 h 495"/>
                              <a:gd name="T72" fmla="+- 0 3469 3463"/>
                              <a:gd name="T73" fmla="*/ T72 w 1350"/>
                              <a:gd name="T74" fmla="+- 0 4712 4267"/>
                              <a:gd name="T75" fmla="*/ 4712 h 495"/>
                              <a:gd name="T76" fmla="+- 0 3463 3463"/>
                              <a:gd name="T77" fmla="*/ T76 w 1350"/>
                              <a:gd name="T78" fmla="+- 0 4679 4267"/>
                              <a:gd name="T79" fmla="*/ 4679 h 495"/>
                              <a:gd name="T80" fmla="+- 0 3463 3463"/>
                              <a:gd name="T81" fmla="*/ T80 w 1350"/>
                              <a:gd name="T82" fmla="+- 0 4349 4267"/>
                              <a:gd name="T83" fmla="*/ 434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0" h="495">
                                <a:moveTo>
                                  <a:pt x="0" y="82"/>
                                </a:moveTo>
                                <a:lnTo>
                                  <a:pt x="6" y="50"/>
                                </a:lnTo>
                                <a:lnTo>
                                  <a:pt x="24" y="24"/>
                                </a:lnTo>
                                <a:lnTo>
                                  <a:pt x="50" y="6"/>
                                </a:lnTo>
                                <a:lnTo>
                                  <a:pt x="83" y="0"/>
                                </a:lnTo>
                                <a:lnTo>
                                  <a:pt x="1268" y="0"/>
                                </a:lnTo>
                                <a:lnTo>
                                  <a:pt x="1300" y="6"/>
                                </a:lnTo>
                                <a:lnTo>
                                  <a:pt x="1326" y="24"/>
                                </a:lnTo>
                                <a:lnTo>
                                  <a:pt x="1344" y="50"/>
                                </a:lnTo>
                                <a:lnTo>
                                  <a:pt x="1350" y="82"/>
                                </a:lnTo>
                                <a:lnTo>
                                  <a:pt x="1350" y="412"/>
                                </a:lnTo>
                                <a:lnTo>
                                  <a:pt x="1344" y="445"/>
                                </a:lnTo>
                                <a:lnTo>
                                  <a:pt x="1326" y="471"/>
                                </a:lnTo>
                                <a:lnTo>
                                  <a:pt x="1300" y="489"/>
                                </a:lnTo>
                                <a:lnTo>
                                  <a:pt x="1268" y="495"/>
                                </a:lnTo>
                                <a:lnTo>
                                  <a:pt x="83" y="495"/>
                                </a:lnTo>
                                <a:lnTo>
                                  <a:pt x="50" y="489"/>
                                </a:lnTo>
                                <a:lnTo>
                                  <a:pt x="24" y="471"/>
                                </a:lnTo>
                                <a:lnTo>
                                  <a:pt x="6" y="445"/>
                                </a:lnTo>
                                <a:lnTo>
                                  <a:pt x="0" y="412"/>
                                </a:lnTo>
                                <a:lnTo>
                                  <a:pt x="0" y="82"/>
                                </a:lnTo>
                                <a:close/>
                              </a:path>
                            </a:pathLst>
                          </a:custGeom>
                          <a:noFill/>
                          <a:ln w="1270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Text Box 178"/>
                        <wps:cNvSpPr txBox="1">
                          <a:spLocks noChangeArrowheads="1"/>
                        </wps:cNvSpPr>
                        <wps:spPr bwMode="auto">
                          <a:xfrm>
                            <a:off x="4081" y="4371"/>
                            <a:ext cx="1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179" w:lineRule="exact"/>
                                <w:rPr>
                                  <w:b/>
                                  <w:sz w:val="16"/>
                                </w:rPr>
                              </w:pPr>
                              <w:r>
                                <w:rPr>
                                  <w:b/>
                                  <w:sz w:val="16"/>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182" style="position:absolute;margin-left:172.65pt;margin-top:212.85pt;width:68.5pt;height:25.75pt;z-index:251781120;mso-position-horizontal-relative:page;mso-position-vertical-relative:page" coordorigin="3453,4257" coordsize="137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">
                <v:shape id="Freeform 179" o:spid="_x0000_s1183" style="position:absolute;left:3463;top:4267;width:1350;height:495;visibility:visible;mso-wrap-style:square;v-text-anchor:top" coordsize="135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9SqMEA&#10;AADcAAAADwAAAGRycy9kb3ducmV2LnhtbERP3WrCMBS+H/gO4Qy8m+kqSOmMIkKZICKzfYCz5qwp&#10;a05qk9X69uZC2OXH97/eTrYTIw2+dazgfZGAIK6dbrlRUJXFWwbCB2SNnWNScCcP283sZY25djf+&#10;ovESGhFD2OeowITQ51L62pBFv3A9ceR+3GAxRDg0Ug94i+G2k2mSrKTFlmODwZ72hurfy59VsGz8&#10;MSvu36dzN2afxdWcqrIKSs1fp90HiEBT+Bc/3QetIE3j/HgmHg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qjBAAAA3AAAAA8AAAAAAAAAAAAAAAAAmAIAAGRycy9kb3du&#10;cmV2LnhtbFBLBQYAAAAABAAEAPUAAACGAwAAAAA=&#10;" path="m,82l6,50,24,24,50,6,83,,1268,r32,6l1326,24r18,26l1350,82r,330l1344,445r-18,26l1300,489r-32,6l83,495,50,489,24,471,6,445,,412,,82xe" filled="f" strokecolor="#5b9bd4" strokeweight="1pt">
                  <v:path arrowok="t" o:connecttype="custom" o:connectlocs="0,4349;6,4317;24,4291;50,4273;83,4267;1268,4267;1300,4273;1326,4291;1344,4317;1350,4349;1350,4679;1344,4712;1326,4738;1300,4756;1268,4762;83,4762;50,4756;24,4738;6,4712;0,4679;0,4349" o:connectangles="0,0,0,0,0,0,0,0,0,0,0,0,0,0,0,0,0,0,0,0,0"/>
                </v:shape>
                <v:shape id="Text Box 178" o:spid="_x0000_s1184" type="#_x0000_t202" style="position:absolute;left:4081;top:4371;width:13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A74FD3" w:rsidRDefault="00D014D2">
                        <w:pPr>
                          <w:spacing w:line="179" w:lineRule="exact"/>
                          <w:rPr>
                            <w:b/>
                            <w:sz w:val="16"/>
                          </w:rPr>
                        </w:pPr>
                        <w:r>
                          <w:rPr>
                            <w:b/>
                            <w:sz w:val="16"/>
                          </w:rPr>
                          <w:t>D</w:t>
                        </w:r>
                      </w:p>
                    </w:txbxContent>
                  </v:textbox>
                </v:shape>
                <w10:wrap anchorx="page" anchory="page"/>
              </v:group>
            </w:pict>
          </mc:Fallback>
        </mc:AlternateContent>
      </w:r>
    </w:p>
    <w:p w:rsidR="00A74FD3" w:rsidRDefault="00301262">
      <w:pPr>
        <w:pStyle w:val="Textoindependiente"/>
        <w:ind w:left="365"/>
        <w:rPr>
          <w:rFonts w:ascii="Times New Roman"/>
          <w:sz w:val="20"/>
        </w:rPr>
      </w:pPr>
      <w:r>
        <w:rPr>
          <w:rFonts w:ascii="Times New Roman"/>
          <w:noProof/>
          <w:sz w:val="20"/>
          <w:lang w:val="es-MX" w:eastAsia="es-MX" w:bidi="ar-SA"/>
        </w:rPr>
        <mc:AlternateContent>
          <mc:Choice Requires="wpg">
            <w:drawing>
              <wp:inline distT="0" distB="0" distL="0" distR="0">
                <wp:extent cx="6337300" cy="746125"/>
                <wp:effectExtent l="3175" t="6985" r="3175" b="8890"/>
                <wp:docPr id="21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0" cy="746125"/>
                          <a:chOff x="0" y="0"/>
                          <a:chExt cx="9980" cy="1175"/>
                        </a:xfrm>
                      </wpg:grpSpPr>
                      <wps:wsp>
                        <wps:cNvPr id="215" name="Freeform 176"/>
                        <wps:cNvSpPr>
                          <a:spLocks/>
                        </wps:cNvSpPr>
                        <wps:spPr bwMode="auto">
                          <a:xfrm>
                            <a:off x="10" y="10"/>
                            <a:ext cx="9960" cy="1155"/>
                          </a:xfrm>
                          <a:custGeom>
                            <a:avLst/>
                            <a:gdLst>
                              <a:gd name="T0" fmla="+- 0 10 10"/>
                              <a:gd name="T1" fmla="*/ T0 w 9960"/>
                              <a:gd name="T2" fmla="+- 0 203 10"/>
                              <a:gd name="T3" fmla="*/ 203 h 1155"/>
                              <a:gd name="T4" fmla="+- 0 25 10"/>
                              <a:gd name="T5" fmla="*/ T4 w 9960"/>
                              <a:gd name="T6" fmla="+- 0 128 10"/>
                              <a:gd name="T7" fmla="*/ 128 h 1155"/>
                              <a:gd name="T8" fmla="+- 0 66 10"/>
                              <a:gd name="T9" fmla="*/ T8 w 9960"/>
                              <a:gd name="T10" fmla="+- 0 66 10"/>
                              <a:gd name="T11" fmla="*/ 66 h 1155"/>
                              <a:gd name="T12" fmla="+- 0 128 10"/>
                              <a:gd name="T13" fmla="*/ T12 w 9960"/>
                              <a:gd name="T14" fmla="+- 0 25 10"/>
                              <a:gd name="T15" fmla="*/ 25 h 1155"/>
                              <a:gd name="T16" fmla="+- 0 203 10"/>
                              <a:gd name="T17" fmla="*/ T16 w 9960"/>
                              <a:gd name="T18" fmla="+- 0 10 10"/>
                              <a:gd name="T19" fmla="*/ 10 h 1155"/>
                              <a:gd name="T20" fmla="+- 0 9777 10"/>
                              <a:gd name="T21" fmla="*/ T20 w 9960"/>
                              <a:gd name="T22" fmla="+- 0 10 10"/>
                              <a:gd name="T23" fmla="*/ 10 h 1155"/>
                              <a:gd name="T24" fmla="+- 0 9852 10"/>
                              <a:gd name="T25" fmla="*/ T24 w 9960"/>
                              <a:gd name="T26" fmla="+- 0 25 10"/>
                              <a:gd name="T27" fmla="*/ 25 h 1155"/>
                              <a:gd name="T28" fmla="+- 0 9914 10"/>
                              <a:gd name="T29" fmla="*/ T28 w 9960"/>
                              <a:gd name="T30" fmla="+- 0 66 10"/>
                              <a:gd name="T31" fmla="*/ 66 h 1155"/>
                              <a:gd name="T32" fmla="+- 0 9955 10"/>
                              <a:gd name="T33" fmla="*/ T32 w 9960"/>
                              <a:gd name="T34" fmla="+- 0 128 10"/>
                              <a:gd name="T35" fmla="*/ 128 h 1155"/>
                              <a:gd name="T36" fmla="+- 0 9970 10"/>
                              <a:gd name="T37" fmla="*/ T36 w 9960"/>
                              <a:gd name="T38" fmla="+- 0 203 10"/>
                              <a:gd name="T39" fmla="*/ 203 h 1155"/>
                              <a:gd name="T40" fmla="+- 0 9970 10"/>
                              <a:gd name="T41" fmla="*/ T40 w 9960"/>
                              <a:gd name="T42" fmla="+- 0 972 10"/>
                              <a:gd name="T43" fmla="*/ 972 h 1155"/>
                              <a:gd name="T44" fmla="+- 0 9955 10"/>
                              <a:gd name="T45" fmla="*/ T44 w 9960"/>
                              <a:gd name="T46" fmla="+- 0 1047 10"/>
                              <a:gd name="T47" fmla="*/ 1047 h 1155"/>
                              <a:gd name="T48" fmla="+- 0 9914 10"/>
                              <a:gd name="T49" fmla="*/ T48 w 9960"/>
                              <a:gd name="T50" fmla="+- 0 1109 10"/>
                              <a:gd name="T51" fmla="*/ 1109 h 1155"/>
                              <a:gd name="T52" fmla="+- 0 9852 10"/>
                              <a:gd name="T53" fmla="*/ T52 w 9960"/>
                              <a:gd name="T54" fmla="+- 0 1150 10"/>
                              <a:gd name="T55" fmla="*/ 1150 h 1155"/>
                              <a:gd name="T56" fmla="+- 0 9777 10"/>
                              <a:gd name="T57" fmla="*/ T56 w 9960"/>
                              <a:gd name="T58" fmla="+- 0 1165 10"/>
                              <a:gd name="T59" fmla="*/ 1165 h 1155"/>
                              <a:gd name="T60" fmla="+- 0 203 10"/>
                              <a:gd name="T61" fmla="*/ T60 w 9960"/>
                              <a:gd name="T62" fmla="+- 0 1165 10"/>
                              <a:gd name="T63" fmla="*/ 1165 h 1155"/>
                              <a:gd name="T64" fmla="+- 0 128 10"/>
                              <a:gd name="T65" fmla="*/ T64 w 9960"/>
                              <a:gd name="T66" fmla="+- 0 1150 10"/>
                              <a:gd name="T67" fmla="*/ 1150 h 1155"/>
                              <a:gd name="T68" fmla="+- 0 66 10"/>
                              <a:gd name="T69" fmla="*/ T68 w 9960"/>
                              <a:gd name="T70" fmla="+- 0 1109 10"/>
                              <a:gd name="T71" fmla="*/ 1109 h 1155"/>
                              <a:gd name="T72" fmla="+- 0 25 10"/>
                              <a:gd name="T73" fmla="*/ T72 w 9960"/>
                              <a:gd name="T74" fmla="+- 0 1047 10"/>
                              <a:gd name="T75" fmla="*/ 1047 h 1155"/>
                              <a:gd name="T76" fmla="+- 0 10 10"/>
                              <a:gd name="T77" fmla="*/ T76 w 9960"/>
                              <a:gd name="T78" fmla="+- 0 972 10"/>
                              <a:gd name="T79" fmla="*/ 972 h 1155"/>
                              <a:gd name="T80" fmla="+- 0 10 10"/>
                              <a:gd name="T81" fmla="*/ T80 w 9960"/>
                              <a:gd name="T82" fmla="+- 0 203 10"/>
                              <a:gd name="T83" fmla="*/ 203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60" h="1155">
                                <a:moveTo>
                                  <a:pt x="0" y="193"/>
                                </a:moveTo>
                                <a:lnTo>
                                  <a:pt x="15" y="118"/>
                                </a:lnTo>
                                <a:lnTo>
                                  <a:pt x="56" y="56"/>
                                </a:lnTo>
                                <a:lnTo>
                                  <a:pt x="118" y="15"/>
                                </a:lnTo>
                                <a:lnTo>
                                  <a:pt x="193" y="0"/>
                                </a:lnTo>
                                <a:lnTo>
                                  <a:pt x="9767" y="0"/>
                                </a:lnTo>
                                <a:lnTo>
                                  <a:pt x="9842" y="15"/>
                                </a:lnTo>
                                <a:lnTo>
                                  <a:pt x="9904" y="56"/>
                                </a:lnTo>
                                <a:lnTo>
                                  <a:pt x="9945" y="118"/>
                                </a:lnTo>
                                <a:lnTo>
                                  <a:pt x="9960" y="193"/>
                                </a:lnTo>
                                <a:lnTo>
                                  <a:pt x="9960" y="962"/>
                                </a:lnTo>
                                <a:lnTo>
                                  <a:pt x="9945" y="1037"/>
                                </a:lnTo>
                                <a:lnTo>
                                  <a:pt x="9904" y="1099"/>
                                </a:lnTo>
                                <a:lnTo>
                                  <a:pt x="9842" y="1140"/>
                                </a:lnTo>
                                <a:lnTo>
                                  <a:pt x="9767" y="1155"/>
                                </a:lnTo>
                                <a:lnTo>
                                  <a:pt x="193" y="1155"/>
                                </a:lnTo>
                                <a:lnTo>
                                  <a:pt x="118" y="1140"/>
                                </a:lnTo>
                                <a:lnTo>
                                  <a:pt x="56" y="1099"/>
                                </a:lnTo>
                                <a:lnTo>
                                  <a:pt x="15" y="1037"/>
                                </a:lnTo>
                                <a:lnTo>
                                  <a:pt x="0" y="962"/>
                                </a:lnTo>
                                <a:lnTo>
                                  <a:pt x="0" y="193"/>
                                </a:lnTo>
                                <a:close/>
                              </a:path>
                            </a:pathLst>
                          </a:custGeom>
                          <a:noFill/>
                          <a:ln w="12700">
                            <a:solidFill>
                              <a:srgbClr val="0075BD"/>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Picture 1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6" y="147"/>
                            <a:ext cx="9828"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Text Box 174"/>
                        <wps:cNvSpPr txBox="1">
                          <a:spLocks noChangeArrowheads="1"/>
                        </wps:cNvSpPr>
                        <wps:spPr bwMode="auto">
                          <a:xfrm>
                            <a:off x="3084" y="149"/>
                            <a:ext cx="383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223" w:lineRule="exact"/>
                                <w:rPr>
                                  <w:b/>
                                  <w:sz w:val="20"/>
                                </w:rPr>
                              </w:pPr>
                              <w:r>
                                <w:rPr>
                                  <w:b/>
                                  <w:sz w:val="20"/>
                                </w:rPr>
                                <w:t>Solicitud de permanencia al PC-SINEMS</w:t>
                              </w:r>
                            </w:p>
                          </w:txbxContent>
                        </wps:txbx>
                        <wps:bodyPr rot="0" vert="horz" wrap="square" lIns="0" tIns="0" rIns="0" bIns="0" anchor="t" anchorCtr="0" upright="1">
                          <a:noAutofit/>
                        </wps:bodyPr>
                      </wps:wsp>
                      <wps:wsp>
                        <wps:cNvPr id="218" name="Text Box 173"/>
                        <wps:cNvSpPr txBox="1">
                          <a:spLocks noChangeArrowheads="1"/>
                        </wps:cNvSpPr>
                        <wps:spPr bwMode="auto">
                          <a:xfrm>
                            <a:off x="3915" y="779"/>
                            <a:ext cx="217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201" w:lineRule="exact"/>
                                <w:rPr>
                                  <w:sz w:val="18"/>
                                </w:rPr>
                              </w:pPr>
                              <w:r>
                                <w:rPr>
                                  <w:sz w:val="18"/>
                                </w:rPr>
                                <w:t>(Planteles convencionales)</w:t>
                              </w:r>
                            </w:p>
                          </w:txbxContent>
                        </wps:txbx>
                        <wps:bodyPr rot="0" vert="horz" wrap="square" lIns="0" tIns="0" rIns="0" bIns="0" anchor="t" anchorCtr="0" upright="1">
                          <a:noAutofit/>
                        </wps:bodyPr>
                      </wps:wsp>
                    </wpg:wgp>
                  </a:graphicData>
                </a:graphic>
              </wp:inline>
            </w:drawing>
          </mc:Choice>
          <mc:Fallback>
            <w:pict>
              <v:group id="Group 172" o:spid="_x0000_s1185" style="width:499pt;height:58.75pt;mso-position-horizontal-relative:char;mso-position-vertical-relative:line" coordsize="9980,1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">
                <v:shape id="Freeform 176" o:spid="_x0000_s1186" style="position:absolute;left:10;top:10;width:9960;height:1155;visibility:visible;mso-wrap-style:square;v-text-anchor:top" coordsize="9960,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YCMQA&#10;AADcAAAADwAAAGRycy9kb3ducmV2LnhtbESPT2vCQBTE7wW/w/IKvdVNREWiG6ktLV6NIu3tkX35&#10;g9m3YXcb47d3CwWPw8z8htlsR9OJgZxvLStIpwkI4tLqlmsFp+Pn6wqED8gaO8uk4EYetvnkaYOZ&#10;tlc+0FCEWkQI+wwVNCH0mZS+bMign9qeOHqVdQZDlK6W2uE1wk0nZ0mylAZbjgsN9vTeUHkpfo2C&#10;qv/m1H8c3HyeHH+Geve1LxZnpV6ex7c1iEBjeIT/23utYJYu4O9MP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MmAjEAAAA3AAAAA8AAAAAAAAAAAAAAAAAmAIAAGRycy9k&#10;b3ducmV2LnhtbFBLBQYAAAAABAAEAPUAAACJAwAAAAA=&#10;" path="m,193l15,118,56,56,118,15,193,,9767,r75,15l9904,56r41,62l9960,193r,769l9945,1037r-41,62l9842,1140r-75,15l193,1155r-75,-15l56,1099,15,1037,,962,,193xe" filled="f" strokecolor="#0075bd" strokeweight="1pt">
                  <v:stroke dashstyle="3 1"/>
                  <v:path arrowok="t" o:connecttype="custom" o:connectlocs="0,203;15,128;56,66;118,25;193,10;9767,10;9842,25;9904,66;9945,128;9960,203;9960,972;9945,1047;9904,1109;9842,1150;9767,1165;193,1165;118,1150;56,1109;15,1047;0,972;0,203" o:connectangles="0,0,0,0,0,0,0,0,0,0,0,0,0,0,0,0,0,0,0,0,0"/>
                </v:shape>
                <v:shape id="Picture 175" o:spid="_x0000_s1187" type="#_x0000_t75" style="position:absolute;left:76;top:147;width:9828;height: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amyPHAAAA3AAAAA8AAABkcnMvZG93bnJldi54bWxEj09rwkAUxO+C32F5Qi9SdyNFS+oaVCoI&#10;PfnnUG+P7GuSJvs2ZreafvtuQfA4zMxvmEXW20ZcqfOVYw3JRIEgzp2puNBwOm6fX0H4gGywcUwa&#10;fslDthwOFpgad+M9XQ+hEBHCPkUNZQhtKqXPS7LoJ64ljt6X6yyGKLtCmg5vEW4bOVVqJi1WHBdK&#10;bGlTUl4ffqyG98t5Hr639fh86pOPtXrZfc6V0/pp1K/eQATqwyN8b++Mhmkyg/8z8Qj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amyPHAAAA3AAAAA8AAAAAAAAAAAAA&#10;AAAAnwIAAGRycy9kb3ducmV2LnhtbFBLBQYAAAAABAAEAPcAAACTAwAAAAA=&#10;">
                  <v:imagedata r:id="rId76" o:title=""/>
                </v:shape>
                <v:shape id="Text Box 174" o:spid="_x0000_s1188" type="#_x0000_t202" style="position:absolute;left:3084;top:149;width:383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A74FD3" w:rsidRDefault="00D014D2">
                        <w:pPr>
                          <w:spacing w:line="223" w:lineRule="exact"/>
                          <w:rPr>
                            <w:b/>
                            <w:sz w:val="20"/>
                          </w:rPr>
                        </w:pPr>
                        <w:r>
                          <w:rPr>
                            <w:b/>
                            <w:sz w:val="20"/>
                          </w:rPr>
                          <w:t>Solicitud de permanencia al PC-SINEMS</w:t>
                        </w:r>
                      </w:p>
                    </w:txbxContent>
                  </v:textbox>
                </v:shape>
                <v:shape id="Text Box 173" o:spid="_x0000_s1189" type="#_x0000_t202" style="position:absolute;left:3915;top:779;width:217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A74FD3" w:rsidRDefault="00D014D2">
                        <w:pPr>
                          <w:spacing w:line="201" w:lineRule="exact"/>
                          <w:rPr>
                            <w:sz w:val="18"/>
                          </w:rPr>
                        </w:pPr>
                        <w:r>
                          <w:rPr>
                            <w:sz w:val="18"/>
                          </w:rPr>
                          <w:t>(Planteles convencionales)</w:t>
                        </w:r>
                      </w:p>
                    </w:txbxContent>
                  </v:textbox>
                </v:shape>
                <w10:anchorlock/>
              </v:group>
            </w:pict>
          </mc:Fallback>
        </mc:AlternateContent>
      </w:r>
    </w:p>
    <w:p w:rsidR="00A74FD3" w:rsidRDefault="00301262">
      <w:pPr>
        <w:pStyle w:val="Textoindependiente"/>
        <w:spacing w:before="2"/>
        <w:rPr>
          <w:rFonts w:ascii="Times New Roman"/>
          <w:sz w:val="16"/>
        </w:rPr>
      </w:pPr>
      <w:r>
        <w:rPr>
          <w:noProof/>
          <w:lang w:val="es-MX" w:eastAsia="es-MX" w:bidi="ar-SA"/>
        </w:rPr>
        <mc:AlternateContent>
          <mc:Choice Requires="wpg">
            <w:drawing>
              <wp:anchor distT="0" distB="0" distL="0" distR="0" simplePos="0" relativeHeight="251738112" behindDoc="1" locked="0" layoutInCell="1" allowOverlap="1">
                <wp:simplePos x="0" y="0"/>
                <wp:positionH relativeFrom="page">
                  <wp:posOffset>641350</wp:posOffset>
                </wp:positionH>
                <wp:positionV relativeFrom="paragraph">
                  <wp:posOffset>142875</wp:posOffset>
                </wp:positionV>
                <wp:extent cx="1193800" cy="479425"/>
                <wp:effectExtent l="0" t="0" r="0" b="0"/>
                <wp:wrapTopAndBottom/>
                <wp:docPr id="21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479425"/>
                          <a:chOff x="1010" y="225"/>
                          <a:chExt cx="1880" cy="755"/>
                        </a:xfrm>
                      </wpg:grpSpPr>
                      <wps:wsp>
                        <wps:cNvPr id="211" name="Freeform 171"/>
                        <wps:cNvSpPr>
                          <a:spLocks/>
                        </wps:cNvSpPr>
                        <wps:spPr bwMode="auto">
                          <a:xfrm>
                            <a:off x="1020" y="235"/>
                            <a:ext cx="1860" cy="735"/>
                          </a:xfrm>
                          <a:custGeom>
                            <a:avLst/>
                            <a:gdLst>
                              <a:gd name="T0" fmla="+- 0 1020 1020"/>
                              <a:gd name="T1" fmla="*/ T0 w 1860"/>
                              <a:gd name="T2" fmla="+- 0 358 235"/>
                              <a:gd name="T3" fmla="*/ 358 h 735"/>
                              <a:gd name="T4" fmla="+- 0 1030 1020"/>
                              <a:gd name="T5" fmla="*/ T4 w 1860"/>
                              <a:gd name="T6" fmla="+- 0 310 235"/>
                              <a:gd name="T7" fmla="*/ 310 h 735"/>
                              <a:gd name="T8" fmla="+- 0 1056 1020"/>
                              <a:gd name="T9" fmla="*/ T8 w 1860"/>
                              <a:gd name="T10" fmla="+- 0 271 235"/>
                              <a:gd name="T11" fmla="*/ 271 h 735"/>
                              <a:gd name="T12" fmla="+- 0 1095 1020"/>
                              <a:gd name="T13" fmla="*/ T12 w 1860"/>
                              <a:gd name="T14" fmla="+- 0 245 235"/>
                              <a:gd name="T15" fmla="*/ 245 h 735"/>
                              <a:gd name="T16" fmla="+- 0 1143 1020"/>
                              <a:gd name="T17" fmla="*/ T16 w 1860"/>
                              <a:gd name="T18" fmla="+- 0 235 235"/>
                              <a:gd name="T19" fmla="*/ 235 h 735"/>
                              <a:gd name="T20" fmla="+- 0 2758 1020"/>
                              <a:gd name="T21" fmla="*/ T20 w 1860"/>
                              <a:gd name="T22" fmla="+- 0 235 235"/>
                              <a:gd name="T23" fmla="*/ 235 h 735"/>
                              <a:gd name="T24" fmla="+- 0 2805 1020"/>
                              <a:gd name="T25" fmla="*/ T24 w 1860"/>
                              <a:gd name="T26" fmla="+- 0 245 235"/>
                              <a:gd name="T27" fmla="*/ 245 h 735"/>
                              <a:gd name="T28" fmla="+- 0 2844 1020"/>
                              <a:gd name="T29" fmla="*/ T28 w 1860"/>
                              <a:gd name="T30" fmla="+- 0 271 235"/>
                              <a:gd name="T31" fmla="*/ 271 h 735"/>
                              <a:gd name="T32" fmla="+- 0 2870 1020"/>
                              <a:gd name="T33" fmla="*/ T32 w 1860"/>
                              <a:gd name="T34" fmla="+- 0 310 235"/>
                              <a:gd name="T35" fmla="*/ 310 h 735"/>
                              <a:gd name="T36" fmla="+- 0 2880 1020"/>
                              <a:gd name="T37" fmla="*/ T36 w 1860"/>
                              <a:gd name="T38" fmla="+- 0 358 235"/>
                              <a:gd name="T39" fmla="*/ 358 h 735"/>
                              <a:gd name="T40" fmla="+- 0 2880 1020"/>
                              <a:gd name="T41" fmla="*/ T40 w 1860"/>
                              <a:gd name="T42" fmla="+- 0 848 235"/>
                              <a:gd name="T43" fmla="*/ 848 h 735"/>
                              <a:gd name="T44" fmla="+- 0 2870 1020"/>
                              <a:gd name="T45" fmla="*/ T44 w 1860"/>
                              <a:gd name="T46" fmla="+- 0 895 235"/>
                              <a:gd name="T47" fmla="*/ 895 h 735"/>
                              <a:gd name="T48" fmla="+- 0 2844 1020"/>
                              <a:gd name="T49" fmla="*/ T48 w 1860"/>
                              <a:gd name="T50" fmla="+- 0 934 235"/>
                              <a:gd name="T51" fmla="*/ 934 h 735"/>
                              <a:gd name="T52" fmla="+- 0 2805 1020"/>
                              <a:gd name="T53" fmla="*/ T52 w 1860"/>
                              <a:gd name="T54" fmla="+- 0 960 235"/>
                              <a:gd name="T55" fmla="*/ 960 h 735"/>
                              <a:gd name="T56" fmla="+- 0 2757 1020"/>
                              <a:gd name="T57" fmla="*/ T56 w 1860"/>
                              <a:gd name="T58" fmla="+- 0 970 235"/>
                              <a:gd name="T59" fmla="*/ 970 h 735"/>
                              <a:gd name="T60" fmla="+- 0 1143 1020"/>
                              <a:gd name="T61" fmla="*/ T60 w 1860"/>
                              <a:gd name="T62" fmla="+- 0 970 235"/>
                              <a:gd name="T63" fmla="*/ 970 h 735"/>
                              <a:gd name="T64" fmla="+- 0 1095 1020"/>
                              <a:gd name="T65" fmla="*/ T64 w 1860"/>
                              <a:gd name="T66" fmla="+- 0 960 235"/>
                              <a:gd name="T67" fmla="*/ 960 h 735"/>
                              <a:gd name="T68" fmla="+- 0 1056 1020"/>
                              <a:gd name="T69" fmla="*/ T68 w 1860"/>
                              <a:gd name="T70" fmla="+- 0 934 235"/>
                              <a:gd name="T71" fmla="*/ 934 h 735"/>
                              <a:gd name="T72" fmla="+- 0 1030 1020"/>
                              <a:gd name="T73" fmla="*/ T72 w 1860"/>
                              <a:gd name="T74" fmla="+- 0 895 235"/>
                              <a:gd name="T75" fmla="*/ 895 h 735"/>
                              <a:gd name="T76" fmla="+- 0 1020 1020"/>
                              <a:gd name="T77" fmla="*/ T76 w 1860"/>
                              <a:gd name="T78" fmla="+- 0 848 235"/>
                              <a:gd name="T79" fmla="*/ 848 h 735"/>
                              <a:gd name="T80" fmla="+- 0 1020 1020"/>
                              <a:gd name="T81" fmla="*/ T80 w 1860"/>
                              <a:gd name="T82" fmla="+- 0 358 235"/>
                              <a:gd name="T83" fmla="*/ 358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0" h="735">
                                <a:moveTo>
                                  <a:pt x="0" y="123"/>
                                </a:moveTo>
                                <a:lnTo>
                                  <a:pt x="10" y="75"/>
                                </a:lnTo>
                                <a:lnTo>
                                  <a:pt x="36" y="36"/>
                                </a:lnTo>
                                <a:lnTo>
                                  <a:pt x="75" y="10"/>
                                </a:lnTo>
                                <a:lnTo>
                                  <a:pt x="123" y="0"/>
                                </a:lnTo>
                                <a:lnTo>
                                  <a:pt x="1738" y="0"/>
                                </a:lnTo>
                                <a:lnTo>
                                  <a:pt x="1785" y="10"/>
                                </a:lnTo>
                                <a:lnTo>
                                  <a:pt x="1824" y="36"/>
                                </a:lnTo>
                                <a:lnTo>
                                  <a:pt x="1850" y="75"/>
                                </a:lnTo>
                                <a:lnTo>
                                  <a:pt x="1860" y="123"/>
                                </a:lnTo>
                                <a:lnTo>
                                  <a:pt x="1860" y="613"/>
                                </a:lnTo>
                                <a:lnTo>
                                  <a:pt x="1850" y="660"/>
                                </a:lnTo>
                                <a:lnTo>
                                  <a:pt x="1824" y="699"/>
                                </a:lnTo>
                                <a:lnTo>
                                  <a:pt x="1785" y="725"/>
                                </a:lnTo>
                                <a:lnTo>
                                  <a:pt x="1737" y="735"/>
                                </a:lnTo>
                                <a:lnTo>
                                  <a:pt x="123" y="735"/>
                                </a:lnTo>
                                <a:lnTo>
                                  <a:pt x="75" y="725"/>
                                </a:lnTo>
                                <a:lnTo>
                                  <a:pt x="36" y="699"/>
                                </a:lnTo>
                                <a:lnTo>
                                  <a:pt x="10" y="660"/>
                                </a:lnTo>
                                <a:lnTo>
                                  <a:pt x="0" y="613"/>
                                </a:lnTo>
                                <a:lnTo>
                                  <a:pt x="0" y="123"/>
                                </a:lnTo>
                                <a:close/>
                              </a:path>
                            </a:pathLst>
                          </a:custGeom>
                          <a:noFill/>
                          <a:ln w="12700">
                            <a:solidFill>
                              <a:srgbClr val="00529B"/>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1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065" y="353"/>
                            <a:ext cx="176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Text Box 169"/>
                        <wps:cNvSpPr txBox="1">
                          <a:spLocks noChangeArrowheads="1"/>
                        </wps:cNvSpPr>
                        <wps:spPr bwMode="auto">
                          <a:xfrm>
                            <a:off x="1010" y="225"/>
                            <a:ext cx="1880"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23"/>
                                <w:ind w:left="447"/>
                                <w:rPr>
                                  <w:b/>
                                  <w:sz w:val="16"/>
                                </w:rPr>
                              </w:pPr>
                              <w:r>
                                <w:rPr>
                                  <w:b/>
                                  <w:sz w:val="16"/>
                                </w:rPr>
                                <w:t>Nivel vigente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190" style="position:absolute;margin-left:50.5pt;margin-top:11.25pt;width:94pt;height:37.75pt;z-index:-251578368;mso-wrap-distance-left:0;mso-wrap-distance-right:0;mso-position-horizontal-relative:page;mso-position-vertical-relative:text" coordorigin="1010,225" coordsize="1880,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">
                <v:shape id="Freeform 171" o:spid="_x0000_s1191" style="position:absolute;left:1020;top:235;width:1860;height:735;visibility:visible;mso-wrap-style:square;v-text-anchor:top" coordsize="186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ddsUA&#10;AADcAAAADwAAAGRycy9kb3ducmV2LnhtbESPT2vCQBTE7wW/w/IEL0U3kRIkuooWAx5KqX8u3h7Z&#10;ZxLMvk13V43fvlso9DjMzG+Yxao3rbiT841lBekkAUFcWt1wpeB0LMYzED4ga2wtk4IneVgtBy8L&#10;zLV98J7uh1CJCGGfo4I6hC6X0pc1GfQT2xFH72KdwRClq6R2+Ihw08ppkmTSYMNxocaO3msqr4eb&#10;UYDfhfvS2efH+fK64a0ptv4tOyk1GvbrOYhAffgP/7V3WsE0Te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p12xQAAANwAAAAPAAAAAAAAAAAAAAAAAJgCAABkcnMv&#10;ZG93bnJldi54bWxQSwUGAAAAAAQABAD1AAAAigMAAAAA&#10;" path="m,123l10,75,36,36,75,10,123,,1738,r47,10l1824,36r26,39l1860,123r,490l1850,660r-26,39l1785,725r-48,10l123,735,75,725,36,699,10,660,,613,,123xe" filled="f" strokecolor="#00529b" strokeweight="1pt">
                  <v:stroke dashstyle="3 1"/>
                  <v:path arrowok="t" o:connecttype="custom" o:connectlocs="0,358;10,310;36,271;75,245;123,235;1738,235;1785,245;1824,271;1850,310;1860,358;1860,848;1850,895;1824,934;1785,960;1737,970;123,970;75,960;36,934;10,895;0,848;0,358" o:connectangles="0,0,0,0,0,0,0,0,0,0,0,0,0,0,0,0,0,0,0,0,0"/>
                </v:shape>
                <v:shape id="Picture 170" o:spid="_x0000_s1192" type="#_x0000_t75" style="position:absolute;left:1065;top:353;width:1769;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aga/DAAAA3AAAAA8AAABkcnMvZG93bnJldi54bWxEj0FrAjEUhO8F/0N4Qm8166JStkYRRfEm&#10;VUuvj81zd3XzsiRxTf+9KRR6HGbmG2a+jKYVPTnfWFYwHmUgiEurG64UnE/bt3cQPiBrbC2Tgh/y&#10;sFwMXuZYaPvgT+qPoRIJwr5ABXUIXSGlL2sy6Ee2I07exTqDIUlXSe3wkeCmlXmWzaTBhtNCjR2t&#10;aypvx7tRMJtQ38XrdLNe7XeHSXSX7y8+KPU6jKsPEIFi+A//tfdaQT7O4fdMOgJ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qBr8MAAADcAAAADwAAAAAAAAAAAAAAAACf&#10;AgAAZHJzL2Rvd25yZXYueG1sUEsFBgAAAAAEAAQA9wAAAI8DAAAAAA==&#10;">
                  <v:imagedata r:id="rId78" o:title=""/>
                </v:shape>
                <v:shape id="Text Box 169" o:spid="_x0000_s1193" type="#_x0000_t202" style="position:absolute;left:1010;top:225;width:1880;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A74FD3" w:rsidRDefault="00D014D2">
                        <w:pPr>
                          <w:spacing w:before="123"/>
                          <w:ind w:left="447"/>
                          <w:rPr>
                            <w:b/>
                            <w:sz w:val="16"/>
                          </w:rPr>
                        </w:pPr>
                        <w:r>
                          <w:rPr>
                            <w:b/>
                            <w:sz w:val="16"/>
                          </w:rPr>
                          <w:t>Nivel vigente</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40160" behindDoc="1" locked="0" layoutInCell="1" allowOverlap="1">
                <wp:simplePos x="0" y="0"/>
                <wp:positionH relativeFrom="page">
                  <wp:posOffset>1952625</wp:posOffset>
                </wp:positionH>
                <wp:positionV relativeFrom="paragraph">
                  <wp:posOffset>158750</wp:posOffset>
                </wp:positionV>
                <wp:extent cx="1354455" cy="572135"/>
                <wp:effectExtent l="0" t="0" r="0" b="0"/>
                <wp:wrapTopAndBottom/>
                <wp:docPr id="20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4455" cy="572135"/>
                          <a:chOff x="3075" y="250"/>
                          <a:chExt cx="2133" cy="901"/>
                        </a:xfrm>
                      </wpg:grpSpPr>
                      <wps:wsp>
                        <wps:cNvPr id="206" name="Freeform 167"/>
                        <wps:cNvSpPr>
                          <a:spLocks/>
                        </wps:cNvSpPr>
                        <wps:spPr bwMode="auto">
                          <a:xfrm>
                            <a:off x="3075" y="250"/>
                            <a:ext cx="2133" cy="571"/>
                          </a:xfrm>
                          <a:custGeom>
                            <a:avLst/>
                            <a:gdLst>
                              <a:gd name="T0" fmla="+- 0 5113 3075"/>
                              <a:gd name="T1" fmla="*/ T0 w 2133"/>
                              <a:gd name="T2" fmla="+- 0 250 250"/>
                              <a:gd name="T3" fmla="*/ 250 h 571"/>
                              <a:gd name="T4" fmla="+- 0 3170 3075"/>
                              <a:gd name="T5" fmla="*/ T4 w 2133"/>
                              <a:gd name="T6" fmla="+- 0 250 250"/>
                              <a:gd name="T7" fmla="*/ 250 h 571"/>
                              <a:gd name="T8" fmla="+- 0 3133 3075"/>
                              <a:gd name="T9" fmla="*/ T8 w 2133"/>
                              <a:gd name="T10" fmla="+- 0 257 250"/>
                              <a:gd name="T11" fmla="*/ 257 h 571"/>
                              <a:gd name="T12" fmla="+- 0 3103 3075"/>
                              <a:gd name="T13" fmla="*/ T12 w 2133"/>
                              <a:gd name="T14" fmla="+- 0 278 250"/>
                              <a:gd name="T15" fmla="*/ 278 h 571"/>
                              <a:gd name="T16" fmla="+- 0 3082 3075"/>
                              <a:gd name="T17" fmla="*/ T16 w 2133"/>
                              <a:gd name="T18" fmla="+- 0 308 250"/>
                              <a:gd name="T19" fmla="*/ 308 h 571"/>
                              <a:gd name="T20" fmla="+- 0 3075 3075"/>
                              <a:gd name="T21" fmla="*/ T20 w 2133"/>
                              <a:gd name="T22" fmla="+- 0 345 250"/>
                              <a:gd name="T23" fmla="*/ 345 h 571"/>
                              <a:gd name="T24" fmla="+- 0 3075 3075"/>
                              <a:gd name="T25" fmla="*/ T24 w 2133"/>
                              <a:gd name="T26" fmla="+- 0 726 250"/>
                              <a:gd name="T27" fmla="*/ 726 h 571"/>
                              <a:gd name="T28" fmla="+- 0 3082 3075"/>
                              <a:gd name="T29" fmla="*/ T28 w 2133"/>
                              <a:gd name="T30" fmla="+- 0 763 250"/>
                              <a:gd name="T31" fmla="*/ 763 h 571"/>
                              <a:gd name="T32" fmla="+- 0 3103 3075"/>
                              <a:gd name="T33" fmla="*/ T32 w 2133"/>
                              <a:gd name="T34" fmla="+- 0 793 250"/>
                              <a:gd name="T35" fmla="*/ 793 h 571"/>
                              <a:gd name="T36" fmla="+- 0 3133 3075"/>
                              <a:gd name="T37" fmla="*/ T36 w 2133"/>
                              <a:gd name="T38" fmla="+- 0 814 250"/>
                              <a:gd name="T39" fmla="*/ 814 h 571"/>
                              <a:gd name="T40" fmla="+- 0 3170 3075"/>
                              <a:gd name="T41" fmla="*/ T40 w 2133"/>
                              <a:gd name="T42" fmla="+- 0 821 250"/>
                              <a:gd name="T43" fmla="*/ 821 h 571"/>
                              <a:gd name="T44" fmla="+- 0 5113 3075"/>
                              <a:gd name="T45" fmla="*/ T44 w 2133"/>
                              <a:gd name="T46" fmla="+- 0 821 250"/>
                              <a:gd name="T47" fmla="*/ 821 h 571"/>
                              <a:gd name="T48" fmla="+- 0 5150 3075"/>
                              <a:gd name="T49" fmla="*/ T48 w 2133"/>
                              <a:gd name="T50" fmla="+- 0 814 250"/>
                              <a:gd name="T51" fmla="*/ 814 h 571"/>
                              <a:gd name="T52" fmla="+- 0 5180 3075"/>
                              <a:gd name="T53" fmla="*/ T52 w 2133"/>
                              <a:gd name="T54" fmla="+- 0 793 250"/>
                              <a:gd name="T55" fmla="*/ 793 h 571"/>
                              <a:gd name="T56" fmla="+- 0 5201 3075"/>
                              <a:gd name="T57" fmla="*/ T56 w 2133"/>
                              <a:gd name="T58" fmla="+- 0 763 250"/>
                              <a:gd name="T59" fmla="*/ 763 h 571"/>
                              <a:gd name="T60" fmla="+- 0 5208 3075"/>
                              <a:gd name="T61" fmla="*/ T60 w 2133"/>
                              <a:gd name="T62" fmla="+- 0 726 250"/>
                              <a:gd name="T63" fmla="*/ 726 h 571"/>
                              <a:gd name="T64" fmla="+- 0 5208 3075"/>
                              <a:gd name="T65" fmla="*/ T64 w 2133"/>
                              <a:gd name="T66" fmla="+- 0 345 250"/>
                              <a:gd name="T67" fmla="*/ 345 h 571"/>
                              <a:gd name="T68" fmla="+- 0 5201 3075"/>
                              <a:gd name="T69" fmla="*/ T68 w 2133"/>
                              <a:gd name="T70" fmla="+- 0 308 250"/>
                              <a:gd name="T71" fmla="*/ 308 h 571"/>
                              <a:gd name="T72" fmla="+- 0 5180 3075"/>
                              <a:gd name="T73" fmla="*/ T72 w 2133"/>
                              <a:gd name="T74" fmla="+- 0 278 250"/>
                              <a:gd name="T75" fmla="*/ 278 h 571"/>
                              <a:gd name="T76" fmla="+- 0 5150 3075"/>
                              <a:gd name="T77" fmla="*/ T76 w 2133"/>
                              <a:gd name="T78" fmla="+- 0 257 250"/>
                              <a:gd name="T79" fmla="*/ 257 h 571"/>
                              <a:gd name="T80" fmla="+- 0 5113 3075"/>
                              <a:gd name="T81" fmla="*/ T80 w 2133"/>
                              <a:gd name="T82" fmla="+- 0 250 250"/>
                              <a:gd name="T83" fmla="*/ 250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33" h="571">
                                <a:moveTo>
                                  <a:pt x="2038" y="0"/>
                                </a:moveTo>
                                <a:lnTo>
                                  <a:pt x="95" y="0"/>
                                </a:lnTo>
                                <a:lnTo>
                                  <a:pt x="58" y="7"/>
                                </a:lnTo>
                                <a:lnTo>
                                  <a:pt x="28" y="28"/>
                                </a:lnTo>
                                <a:lnTo>
                                  <a:pt x="7" y="58"/>
                                </a:lnTo>
                                <a:lnTo>
                                  <a:pt x="0" y="95"/>
                                </a:lnTo>
                                <a:lnTo>
                                  <a:pt x="0" y="476"/>
                                </a:lnTo>
                                <a:lnTo>
                                  <a:pt x="7" y="513"/>
                                </a:lnTo>
                                <a:lnTo>
                                  <a:pt x="28" y="543"/>
                                </a:lnTo>
                                <a:lnTo>
                                  <a:pt x="58" y="564"/>
                                </a:lnTo>
                                <a:lnTo>
                                  <a:pt x="95" y="571"/>
                                </a:lnTo>
                                <a:lnTo>
                                  <a:pt x="2038" y="571"/>
                                </a:lnTo>
                                <a:lnTo>
                                  <a:pt x="2075" y="564"/>
                                </a:lnTo>
                                <a:lnTo>
                                  <a:pt x="2105" y="543"/>
                                </a:lnTo>
                                <a:lnTo>
                                  <a:pt x="2126" y="513"/>
                                </a:lnTo>
                                <a:lnTo>
                                  <a:pt x="2133" y="476"/>
                                </a:lnTo>
                                <a:lnTo>
                                  <a:pt x="2133" y="95"/>
                                </a:lnTo>
                                <a:lnTo>
                                  <a:pt x="2126" y="58"/>
                                </a:lnTo>
                                <a:lnTo>
                                  <a:pt x="2105" y="28"/>
                                </a:lnTo>
                                <a:lnTo>
                                  <a:pt x="2075" y="7"/>
                                </a:lnTo>
                                <a:lnTo>
                                  <a:pt x="2038"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 name="Picture 1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112" y="361"/>
                            <a:ext cx="205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AutoShape 165"/>
                        <wps:cNvSpPr>
                          <a:spLocks/>
                        </wps:cNvSpPr>
                        <wps:spPr bwMode="auto">
                          <a:xfrm>
                            <a:off x="3938" y="736"/>
                            <a:ext cx="427" cy="414"/>
                          </a:xfrm>
                          <a:custGeom>
                            <a:avLst/>
                            <a:gdLst>
                              <a:gd name="T0" fmla="+- 0 4365 3938"/>
                              <a:gd name="T1" fmla="*/ T0 w 427"/>
                              <a:gd name="T2" fmla="+- 0 944 737"/>
                              <a:gd name="T3" fmla="*/ 944 h 414"/>
                              <a:gd name="T4" fmla="+- 0 3938 3938"/>
                              <a:gd name="T5" fmla="*/ T4 w 427"/>
                              <a:gd name="T6" fmla="+- 0 944 737"/>
                              <a:gd name="T7" fmla="*/ 944 h 414"/>
                              <a:gd name="T8" fmla="+- 0 4152 3938"/>
                              <a:gd name="T9" fmla="*/ T8 w 427"/>
                              <a:gd name="T10" fmla="+- 0 1151 737"/>
                              <a:gd name="T11" fmla="*/ 1151 h 414"/>
                              <a:gd name="T12" fmla="+- 0 4365 3938"/>
                              <a:gd name="T13" fmla="*/ T12 w 427"/>
                              <a:gd name="T14" fmla="+- 0 944 737"/>
                              <a:gd name="T15" fmla="*/ 944 h 414"/>
                              <a:gd name="T16" fmla="+- 0 4259 3938"/>
                              <a:gd name="T17" fmla="*/ T16 w 427"/>
                              <a:gd name="T18" fmla="+- 0 737 737"/>
                              <a:gd name="T19" fmla="*/ 737 h 414"/>
                              <a:gd name="T20" fmla="+- 0 4045 3938"/>
                              <a:gd name="T21" fmla="*/ T20 w 427"/>
                              <a:gd name="T22" fmla="+- 0 737 737"/>
                              <a:gd name="T23" fmla="*/ 737 h 414"/>
                              <a:gd name="T24" fmla="+- 0 4045 3938"/>
                              <a:gd name="T25" fmla="*/ T24 w 427"/>
                              <a:gd name="T26" fmla="+- 0 944 737"/>
                              <a:gd name="T27" fmla="*/ 944 h 414"/>
                              <a:gd name="T28" fmla="+- 0 4259 3938"/>
                              <a:gd name="T29" fmla="*/ T28 w 427"/>
                              <a:gd name="T30" fmla="+- 0 944 737"/>
                              <a:gd name="T31" fmla="*/ 944 h 414"/>
                              <a:gd name="T32" fmla="+- 0 4259 3938"/>
                              <a:gd name="T33" fmla="*/ T32 w 427"/>
                              <a:gd name="T34" fmla="+- 0 737 737"/>
                              <a:gd name="T35" fmla="*/ 73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7" h="414">
                                <a:moveTo>
                                  <a:pt x="427" y="207"/>
                                </a:moveTo>
                                <a:lnTo>
                                  <a:pt x="0" y="207"/>
                                </a:lnTo>
                                <a:lnTo>
                                  <a:pt x="214" y="414"/>
                                </a:lnTo>
                                <a:lnTo>
                                  <a:pt x="427" y="207"/>
                                </a:lnTo>
                                <a:close/>
                                <a:moveTo>
                                  <a:pt x="321" y="0"/>
                                </a:moveTo>
                                <a:lnTo>
                                  <a:pt x="107" y="0"/>
                                </a:lnTo>
                                <a:lnTo>
                                  <a:pt x="107" y="207"/>
                                </a:lnTo>
                                <a:lnTo>
                                  <a:pt x="321" y="207"/>
                                </a:lnTo>
                                <a:lnTo>
                                  <a:pt x="321"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Text Box 164"/>
                        <wps:cNvSpPr txBox="1">
                          <a:spLocks noChangeArrowheads="1"/>
                        </wps:cNvSpPr>
                        <wps:spPr bwMode="auto">
                          <a:xfrm>
                            <a:off x="3075" y="250"/>
                            <a:ext cx="2133"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06"/>
                                <w:ind w:left="686"/>
                              </w:pPr>
                              <w:r>
                                <w:rPr>
                                  <w:color w:val="FFFFFF"/>
                                </w:rPr>
                                <w:t>Nivel 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194" style="position:absolute;margin-left:153.75pt;margin-top:12.5pt;width:106.65pt;height:45.05pt;z-index:-251576320;mso-wrap-distance-left:0;mso-wrap-distance-right:0;mso-position-horizontal-relative:page;mso-position-vertical-relative:text" coordorigin="3075,250" coordsize="213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">
                <v:shape id="Freeform 167" o:spid="_x0000_s1195" style="position:absolute;left:3075;top:250;width:2133;height:571;visibility:visible;mso-wrap-style:square;v-text-anchor:top" coordsize="213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5L6scA&#10;AADcAAAADwAAAGRycy9kb3ducmV2LnhtbESPT2vCQBTE7wW/w/KEXkrdNAeR6CoSkKYWCv4B29sj&#10;+5rEZN+G7BrTfvpuQfA4zMxvmMVqMI3oqXOVZQUvkwgEcW51xYWC42HzPAPhPLLGxjIp+CEHq+Xo&#10;YYGJtlfeUb/3hQgQdgkqKL1vEyldXpJBN7EtcfC+bWfQB9kVUnd4DXDTyDiKptJgxWGhxJbSkvJ6&#10;fzEKzuenbVrp1/5dfp5+374y/qj9SanH8bCeg/A0+Hv41s60gjiawv+Zc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S+rHAAAA3AAAAA8AAAAAAAAAAAAAAAAAmAIAAGRy&#10;cy9kb3ducmV2LnhtbFBLBQYAAAAABAAEAPUAAACMAwAAAAA=&#10;" path="m2038,l95,,58,7,28,28,7,58,,95,,476r7,37l28,543r30,21l95,571r1943,l2075,564r30,-21l2126,513r7,-37l2133,95r-7,-37l2105,28,2075,7,2038,xe" fillcolor="#00529b" stroked="f">
                  <v:path arrowok="t" o:connecttype="custom" o:connectlocs="2038,250;95,250;58,257;28,278;7,308;0,345;0,726;7,763;28,793;58,814;95,821;2038,821;2075,814;2105,793;2126,763;2133,726;2133,345;2126,308;2105,278;2075,257;2038,250" o:connectangles="0,0,0,0,0,0,0,0,0,0,0,0,0,0,0,0,0,0,0,0,0"/>
                </v:shape>
                <v:shape id="Picture 166" o:spid="_x0000_s1196" type="#_x0000_t75" style="position:absolute;left:3112;top:361;width:2057;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OO+7GAAAA3AAAAA8AAABkcnMvZG93bnJldi54bWxEj0FrwkAQhe9C/8MygjezMdAY0qxSrAUv&#10;HtS2tLchO02C2dmYXU3677uFgsfHm/e9ecV6NK24Ue8aywoWUQyCuLS64UrB2+l1noFwHllja5kU&#10;/JCD9ephUmCu7cAHuh19JQKEXY4Kau+7XEpX1mTQRbYjDt637Q36IPtK6h6HADetTOI4lQYbDg01&#10;drSpqTwfrya8kXQvp80h27+fP3W6vSwfPxx9KTWbjs9PIDyN/n78n95pBUm8hL8xgQB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477sYAAADcAAAADwAAAAAAAAAAAAAA&#10;AACfAgAAZHJzL2Rvd25yZXYueG1sUEsFBgAAAAAEAAQA9wAAAJIDAAAAAA==&#10;">
                  <v:imagedata r:id="rId80" o:title=""/>
                </v:shape>
                <v:shape id="AutoShape 165" o:spid="_x0000_s1197" style="position:absolute;left:3938;top:736;width:427;height:414;visibility:visible;mso-wrap-style:square;v-text-anchor:top" coordsize="427,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0DW8EA&#10;AADcAAAADwAAAGRycy9kb3ducmV2LnhtbERPzYrCMBC+C75DmAVvmthDWbpGWQoLgu7B6gPMNrNN&#10;sZmUJmq7T28Owh4/vv/NbnSduNMQWs8a1isFgrj2puVGw+X8tXwHESKywc4zaZgowG47n22wMP7B&#10;J7pXsREphEOBGmyMfSFlqC05DCvfEyfu1w8OY4JDI82AjxTuOpkplUuHLacGiz2VluprdXMa6qmx&#10;x1z9fE/Zev93Lau8PEy51ou38fMDRKQx/otf7r3RkKm0Np1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NA1vBAAAA3AAAAA8AAAAAAAAAAAAAAAAAmAIAAGRycy9kb3du&#10;cmV2LnhtbFBLBQYAAAAABAAEAPUAAACGAwAAAAA=&#10;" path="m427,207l,207,214,414,427,207xm321,l107,r,207l321,207,321,xe" fillcolor="#00529b" stroked="f">
                  <v:path arrowok="t" o:connecttype="custom" o:connectlocs="427,944;0,944;214,1151;427,944;321,737;107,737;107,944;321,944;321,737" o:connectangles="0,0,0,0,0,0,0,0,0"/>
                </v:shape>
                <v:shape id="Text Box 164" o:spid="_x0000_s1198" type="#_x0000_t202" style="position:absolute;left:3075;top:250;width:2133;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A74FD3" w:rsidRDefault="00D014D2">
                        <w:pPr>
                          <w:spacing w:before="106"/>
                          <w:ind w:left="686"/>
                        </w:pPr>
                        <w:r>
                          <w:rPr>
                            <w:color w:val="FFFFFF"/>
                          </w:rPr>
                          <w:t>Nivel IV</w:t>
                        </w:r>
                      </w:p>
                    </w:txbxContent>
                  </v:textbox>
                </v:shape>
                <w10:wrap type="topAndBottom" anchorx="page"/>
              </v:group>
            </w:pict>
          </mc:Fallback>
        </mc:AlternateContent>
      </w:r>
    </w:p>
    <w:p w:rsidR="00A74FD3" w:rsidRDefault="00A74FD3">
      <w:pPr>
        <w:pStyle w:val="Textoindependiente"/>
        <w:rPr>
          <w:rFonts w:ascii="Times New Roman"/>
          <w:sz w:val="20"/>
        </w:rPr>
      </w:pPr>
    </w:p>
    <w:p w:rsidR="00A74FD3" w:rsidRDefault="00A74FD3">
      <w:pPr>
        <w:pStyle w:val="Textoindependiente"/>
        <w:rPr>
          <w:rFonts w:ascii="Times New Roman"/>
          <w:sz w:val="20"/>
        </w:rPr>
      </w:pPr>
    </w:p>
    <w:p w:rsidR="00A74FD3" w:rsidRDefault="00A74FD3">
      <w:pPr>
        <w:pStyle w:val="Textoindependiente"/>
        <w:rPr>
          <w:rFonts w:ascii="Times New Roman"/>
          <w:sz w:val="20"/>
        </w:rPr>
      </w:pPr>
    </w:p>
    <w:p w:rsidR="00A74FD3" w:rsidRDefault="00A74FD3">
      <w:pPr>
        <w:pStyle w:val="Textoindependiente"/>
        <w:rPr>
          <w:rFonts w:ascii="Times New Roman"/>
          <w:sz w:val="20"/>
        </w:rPr>
      </w:pPr>
    </w:p>
    <w:p w:rsidR="00A74FD3" w:rsidRDefault="00A74FD3">
      <w:pPr>
        <w:pStyle w:val="Textoindependiente"/>
        <w:rPr>
          <w:rFonts w:ascii="Times New Roman"/>
          <w:sz w:val="20"/>
        </w:rPr>
      </w:pPr>
    </w:p>
    <w:p w:rsidR="00A74FD3" w:rsidRDefault="00A74FD3">
      <w:pPr>
        <w:pStyle w:val="Textoindependiente"/>
        <w:rPr>
          <w:rFonts w:ascii="Times New Roman"/>
          <w:sz w:val="20"/>
        </w:rPr>
      </w:pPr>
    </w:p>
    <w:p w:rsidR="00A74FD3" w:rsidRDefault="00A74FD3">
      <w:pPr>
        <w:pStyle w:val="Textoindependiente"/>
        <w:rPr>
          <w:rFonts w:ascii="Times New Roman"/>
          <w:sz w:val="20"/>
        </w:rPr>
      </w:pPr>
    </w:p>
    <w:p w:rsidR="00A74FD3" w:rsidRDefault="00A74FD3">
      <w:pPr>
        <w:pStyle w:val="Textoindependiente"/>
        <w:rPr>
          <w:rFonts w:ascii="Times New Roman"/>
          <w:sz w:val="20"/>
        </w:rPr>
      </w:pPr>
    </w:p>
    <w:p w:rsidR="00A74FD3" w:rsidRDefault="00A74FD3">
      <w:pPr>
        <w:pStyle w:val="Textoindependiente"/>
        <w:rPr>
          <w:rFonts w:ascii="Times New Roman"/>
          <w:sz w:val="20"/>
        </w:rPr>
      </w:pPr>
    </w:p>
    <w:p w:rsidR="00A74FD3" w:rsidRDefault="00A74FD3">
      <w:pPr>
        <w:pStyle w:val="Textoindependiente"/>
        <w:rPr>
          <w:rFonts w:ascii="Times New Roman"/>
          <w:sz w:val="20"/>
        </w:rPr>
      </w:pPr>
    </w:p>
    <w:p w:rsidR="00A74FD3" w:rsidRDefault="00A74FD3">
      <w:pPr>
        <w:pStyle w:val="Textoindependiente"/>
        <w:rPr>
          <w:rFonts w:ascii="Times New Roman"/>
          <w:sz w:val="20"/>
        </w:rPr>
      </w:pPr>
    </w:p>
    <w:p w:rsidR="00A74FD3" w:rsidRDefault="00301262">
      <w:pPr>
        <w:pStyle w:val="Textoindependiente"/>
        <w:rPr>
          <w:rFonts w:ascii="Times New Roman"/>
          <w:sz w:val="14"/>
        </w:rPr>
      </w:pPr>
      <w:r>
        <w:rPr>
          <w:noProof/>
          <w:lang w:val="es-MX" w:eastAsia="es-MX" w:bidi="ar-SA"/>
        </w:rPr>
        <mc:AlternateContent>
          <mc:Choice Requires="wpg">
            <w:drawing>
              <wp:anchor distT="0" distB="0" distL="0" distR="0" simplePos="0" relativeHeight="251742208" behindDoc="1" locked="0" layoutInCell="1" allowOverlap="1">
                <wp:simplePos x="0" y="0"/>
                <wp:positionH relativeFrom="page">
                  <wp:posOffset>565150</wp:posOffset>
                </wp:positionH>
                <wp:positionV relativeFrom="paragraph">
                  <wp:posOffset>178435</wp:posOffset>
                </wp:positionV>
                <wp:extent cx="1222375" cy="803275"/>
                <wp:effectExtent l="0" t="0" r="0" b="0"/>
                <wp:wrapTopAndBottom/>
                <wp:docPr id="20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2375" cy="803275"/>
                          <a:chOff x="890" y="281"/>
                          <a:chExt cx="1925" cy="1265"/>
                        </a:xfrm>
                      </wpg:grpSpPr>
                      <wps:wsp>
                        <wps:cNvPr id="202" name="Freeform 162"/>
                        <wps:cNvSpPr>
                          <a:spLocks/>
                        </wps:cNvSpPr>
                        <wps:spPr bwMode="auto">
                          <a:xfrm>
                            <a:off x="900" y="290"/>
                            <a:ext cx="1905" cy="1245"/>
                          </a:xfrm>
                          <a:custGeom>
                            <a:avLst/>
                            <a:gdLst>
                              <a:gd name="T0" fmla="+- 0 900 900"/>
                              <a:gd name="T1" fmla="*/ T0 w 1905"/>
                              <a:gd name="T2" fmla="+- 0 498 291"/>
                              <a:gd name="T3" fmla="*/ 498 h 1245"/>
                              <a:gd name="T4" fmla="+- 0 911 900"/>
                              <a:gd name="T5" fmla="*/ T4 w 1905"/>
                              <a:gd name="T6" fmla="+- 0 433 291"/>
                              <a:gd name="T7" fmla="*/ 433 h 1245"/>
                              <a:gd name="T8" fmla="+- 0 940 900"/>
                              <a:gd name="T9" fmla="*/ T8 w 1905"/>
                              <a:gd name="T10" fmla="+- 0 376 291"/>
                              <a:gd name="T11" fmla="*/ 376 h 1245"/>
                              <a:gd name="T12" fmla="+- 0 985 900"/>
                              <a:gd name="T13" fmla="*/ T12 w 1905"/>
                              <a:gd name="T14" fmla="+- 0 331 291"/>
                              <a:gd name="T15" fmla="*/ 331 h 1245"/>
                              <a:gd name="T16" fmla="+- 0 1042 900"/>
                              <a:gd name="T17" fmla="*/ T16 w 1905"/>
                              <a:gd name="T18" fmla="+- 0 301 291"/>
                              <a:gd name="T19" fmla="*/ 301 h 1245"/>
                              <a:gd name="T20" fmla="+- 0 1108 900"/>
                              <a:gd name="T21" fmla="*/ T20 w 1905"/>
                              <a:gd name="T22" fmla="+- 0 291 291"/>
                              <a:gd name="T23" fmla="*/ 291 h 1245"/>
                              <a:gd name="T24" fmla="+- 0 2597 900"/>
                              <a:gd name="T25" fmla="*/ T24 w 1905"/>
                              <a:gd name="T26" fmla="+- 0 291 291"/>
                              <a:gd name="T27" fmla="*/ 291 h 1245"/>
                              <a:gd name="T28" fmla="+- 0 2663 900"/>
                              <a:gd name="T29" fmla="*/ T28 w 1905"/>
                              <a:gd name="T30" fmla="+- 0 301 291"/>
                              <a:gd name="T31" fmla="*/ 301 h 1245"/>
                              <a:gd name="T32" fmla="+- 0 2720 900"/>
                              <a:gd name="T33" fmla="*/ T32 w 1905"/>
                              <a:gd name="T34" fmla="+- 0 331 291"/>
                              <a:gd name="T35" fmla="*/ 331 h 1245"/>
                              <a:gd name="T36" fmla="+- 0 2765 900"/>
                              <a:gd name="T37" fmla="*/ T36 w 1905"/>
                              <a:gd name="T38" fmla="+- 0 376 291"/>
                              <a:gd name="T39" fmla="*/ 376 h 1245"/>
                              <a:gd name="T40" fmla="+- 0 2794 900"/>
                              <a:gd name="T41" fmla="*/ T40 w 1905"/>
                              <a:gd name="T42" fmla="+- 0 433 291"/>
                              <a:gd name="T43" fmla="*/ 433 h 1245"/>
                              <a:gd name="T44" fmla="+- 0 2805 900"/>
                              <a:gd name="T45" fmla="*/ T44 w 1905"/>
                              <a:gd name="T46" fmla="+- 0 498 291"/>
                              <a:gd name="T47" fmla="*/ 498 h 1245"/>
                              <a:gd name="T48" fmla="+- 0 2805 900"/>
                              <a:gd name="T49" fmla="*/ T48 w 1905"/>
                              <a:gd name="T50" fmla="+- 0 1328 291"/>
                              <a:gd name="T51" fmla="*/ 1328 h 1245"/>
                              <a:gd name="T52" fmla="+- 0 2794 900"/>
                              <a:gd name="T53" fmla="*/ T52 w 1905"/>
                              <a:gd name="T54" fmla="+- 0 1394 291"/>
                              <a:gd name="T55" fmla="*/ 1394 h 1245"/>
                              <a:gd name="T56" fmla="+- 0 2765 900"/>
                              <a:gd name="T57" fmla="*/ T56 w 1905"/>
                              <a:gd name="T58" fmla="+- 0 1451 291"/>
                              <a:gd name="T59" fmla="*/ 1451 h 1245"/>
                              <a:gd name="T60" fmla="+- 0 2720 900"/>
                              <a:gd name="T61" fmla="*/ T60 w 1905"/>
                              <a:gd name="T62" fmla="+- 0 1496 291"/>
                              <a:gd name="T63" fmla="*/ 1496 h 1245"/>
                              <a:gd name="T64" fmla="+- 0 2663 900"/>
                              <a:gd name="T65" fmla="*/ T64 w 1905"/>
                              <a:gd name="T66" fmla="+- 0 1525 291"/>
                              <a:gd name="T67" fmla="*/ 1525 h 1245"/>
                              <a:gd name="T68" fmla="+- 0 2597 900"/>
                              <a:gd name="T69" fmla="*/ T68 w 1905"/>
                              <a:gd name="T70" fmla="+- 0 1536 291"/>
                              <a:gd name="T71" fmla="*/ 1536 h 1245"/>
                              <a:gd name="T72" fmla="+- 0 1108 900"/>
                              <a:gd name="T73" fmla="*/ T72 w 1905"/>
                              <a:gd name="T74" fmla="+- 0 1536 291"/>
                              <a:gd name="T75" fmla="*/ 1536 h 1245"/>
                              <a:gd name="T76" fmla="+- 0 1042 900"/>
                              <a:gd name="T77" fmla="*/ T76 w 1905"/>
                              <a:gd name="T78" fmla="+- 0 1525 291"/>
                              <a:gd name="T79" fmla="*/ 1525 h 1245"/>
                              <a:gd name="T80" fmla="+- 0 985 900"/>
                              <a:gd name="T81" fmla="*/ T80 w 1905"/>
                              <a:gd name="T82" fmla="+- 0 1496 291"/>
                              <a:gd name="T83" fmla="*/ 1496 h 1245"/>
                              <a:gd name="T84" fmla="+- 0 940 900"/>
                              <a:gd name="T85" fmla="*/ T84 w 1905"/>
                              <a:gd name="T86" fmla="+- 0 1451 291"/>
                              <a:gd name="T87" fmla="*/ 1451 h 1245"/>
                              <a:gd name="T88" fmla="+- 0 911 900"/>
                              <a:gd name="T89" fmla="*/ T88 w 1905"/>
                              <a:gd name="T90" fmla="+- 0 1394 291"/>
                              <a:gd name="T91" fmla="*/ 1394 h 1245"/>
                              <a:gd name="T92" fmla="+- 0 900 900"/>
                              <a:gd name="T93" fmla="*/ T92 w 1905"/>
                              <a:gd name="T94" fmla="+- 0 1328 291"/>
                              <a:gd name="T95" fmla="*/ 1328 h 1245"/>
                              <a:gd name="T96" fmla="+- 0 900 900"/>
                              <a:gd name="T97" fmla="*/ T96 w 1905"/>
                              <a:gd name="T98" fmla="+- 0 498 291"/>
                              <a:gd name="T99" fmla="*/ 498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05" h="1245">
                                <a:moveTo>
                                  <a:pt x="0" y="207"/>
                                </a:moveTo>
                                <a:lnTo>
                                  <a:pt x="11" y="142"/>
                                </a:lnTo>
                                <a:lnTo>
                                  <a:pt x="40" y="85"/>
                                </a:lnTo>
                                <a:lnTo>
                                  <a:pt x="85" y="40"/>
                                </a:lnTo>
                                <a:lnTo>
                                  <a:pt x="142" y="10"/>
                                </a:lnTo>
                                <a:lnTo>
                                  <a:pt x="208" y="0"/>
                                </a:lnTo>
                                <a:lnTo>
                                  <a:pt x="1697" y="0"/>
                                </a:lnTo>
                                <a:lnTo>
                                  <a:pt x="1763" y="10"/>
                                </a:lnTo>
                                <a:lnTo>
                                  <a:pt x="1820" y="40"/>
                                </a:lnTo>
                                <a:lnTo>
                                  <a:pt x="1865" y="85"/>
                                </a:lnTo>
                                <a:lnTo>
                                  <a:pt x="1894" y="142"/>
                                </a:lnTo>
                                <a:lnTo>
                                  <a:pt x="1905" y="207"/>
                                </a:lnTo>
                                <a:lnTo>
                                  <a:pt x="1905" y="1037"/>
                                </a:lnTo>
                                <a:lnTo>
                                  <a:pt x="1894" y="1103"/>
                                </a:lnTo>
                                <a:lnTo>
                                  <a:pt x="1865" y="1160"/>
                                </a:lnTo>
                                <a:lnTo>
                                  <a:pt x="1820" y="1205"/>
                                </a:lnTo>
                                <a:lnTo>
                                  <a:pt x="1763" y="1234"/>
                                </a:lnTo>
                                <a:lnTo>
                                  <a:pt x="1697" y="1245"/>
                                </a:lnTo>
                                <a:lnTo>
                                  <a:pt x="208" y="1245"/>
                                </a:lnTo>
                                <a:lnTo>
                                  <a:pt x="142" y="1234"/>
                                </a:lnTo>
                                <a:lnTo>
                                  <a:pt x="85" y="1205"/>
                                </a:lnTo>
                                <a:lnTo>
                                  <a:pt x="40" y="1160"/>
                                </a:lnTo>
                                <a:lnTo>
                                  <a:pt x="11" y="1103"/>
                                </a:lnTo>
                                <a:lnTo>
                                  <a:pt x="0" y="1037"/>
                                </a:lnTo>
                                <a:lnTo>
                                  <a:pt x="0" y="207"/>
                                </a:lnTo>
                                <a:close/>
                              </a:path>
                            </a:pathLst>
                          </a:custGeom>
                          <a:noFill/>
                          <a:ln w="12700">
                            <a:solidFill>
                              <a:srgbClr val="6FAC46"/>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1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72" y="434"/>
                            <a:ext cx="1762"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Text Box 160"/>
                        <wps:cNvSpPr txBox="1">
                          <a:spLocks noChangeArrowheads="1"/>
                        </wps:cNvSpPr>
                        <wps:spPr bwMode="auto">
                          <a:xfrm>
                            <a:off x="890" y="280"/>
                            <a:ext cx="1925"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A74FD3">
                              <w:pPr>
                                <w:spacing w:before="3"/>
                                <w:rPr>
                                  <w:rFonts w:ascii="Times New Roman"/>
                                  <w:sz w:val="18"/>
                                </w:rPr>
                              </w:pPr>
                            </w:p>
                            <w:p w:rsidR="00A74FD3" w:rsidRDefault="00D014D2">
                              <w:pPr>
                                <w:spacing w:line="369" w:lineRule="auto"/>
                                <w:ind w:left="461" w:right="253" w:hanging="188"/>
                                <w:rPr>
                                  <w:b/>
                                  <w:sz w:val="16"/>
                                </w:rPr>
                              </w:pPr>
                              <w:r>
                                <w:rPr>
                                  <w:b/>
                                  <w:sz w:val="16"/>
                                </w:rPr>
                                <w:t>Características de la evaluación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199" style="position:absolute;margin-left:44.5pt;margin-top:14.05pt;width:96.25pt;height:63.25pt;z-index:-251574272;mso-wrap-distance-left:0;mso-wrap-distance-right:0;mso-position-horizontal-relative:page;mso-position-vertical-relative:text" coordorigin="890,281" coordsize="1925,1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">
                <v:shape id="Freeform 162" o:spid="_x0000_s1200" style="position:absolute;left:900;top:290;width:1905;height:1245;visibility:visible;mso-wrap-style:square;v-text-anchor:top" coordsize="1905,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FsUA&#10;AADcAAAADwAAAGRycy9kb3ducmV2LnhtbESPQWvCQBSE74L/YXlCb7ppDiWkrqIFbasImvbQ4yP7&#10;TILZtyG76vbfu4LgcZiZb5jpPJhWXKh3jWUFr5MEBHFpdcOVgt+f1TgD4TyyxtYyKfgnB/PZcDDF&#10;XNsrH+hS+EpECLscFdTed7mUrqzJoJvYjjh6R9sb9FH2ldQ9XiPctDJNkjdpsOG4UGNHHzWVp+Js&#10;FOza3TH79GGzD+fldv1dZH+nQ6nUyygs3kF4Cv4ZfrS/tII0SeF+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6gWxQAAANwAAAAPAAAAAAAAAAAAAAAAAJgCAABkcnMv&#10;ZG93bnJldi54bWxQSwUGAAAAAAQABAD1AAAAigMAAAAA&#10;" path="m,207l11,142,40,85,85,40,142,10,208,,1697,r66,10l1820,40r45,45l1894,142r11,65l1905,1037r-11,66l1865,1160r-45,45l1763,1234r-66,11l208,1245r-66,-11l85,1205,40,1160,11,1103,,1037,,207xe" filled="f" strokecolor="#6fac46" strokeweight="1pt">
                  <v:stroke dashstyle="3 1"/>
                  <v:path arrowok="t" o:connecttype="custom" o:connectlocs="0,498;11,433;40,376;85,331;142,301;208,291;1697,291;1763,301;1820,331;1865,376;1894,433;1905,498;1905,1328;1894,1394;1865,1451;1820,1496;1763,1525;1697,1536;208,1536;142,1525;85,1496;40,1451;11,1394;0,1328;0,498" o:connectangles="0,0,0,0,0,0,0,0,0,0,0,0,0,0,0,0,0,0,0,0,0,0,0,0,0"/>
                </v:shape>
                <v:shape id="Picture 161" o:spid="_x0000_s1201" type="#_x0000_t75" style="position:absolute;left:972;top:434;width:1762;height: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u3pvBAAAA3AAAAA8AAABkcnMvZG93bnJldi54bWxEj8FqwzAQRO+F/oPYQm+NXAeCcS2bkBDI&#10;KVCnH7BYW8nYWhlLjZ2/jwqFHoeZecNUzepGcaM59J4VvG8yEMSd1z0bBV/X01sBIkRkjaNnUnCn&#10;AE39/FRhqf3Cn3RroxEJwqFEBTbGqZQydJYcho2fiJP37WeHMcnZSD3jkuBulHmW7aTDntOCxYkO&#10;lrqh/XEKBmn2Rb6lpbfHcLi4wOeTYaVeX9b9B4hIa/wP/7XPWkGebeH3TDoCs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u3pvBAAAA3AAAAA8AAAAAAAAAAAAAAAAAnwIA&#10;AGRycy9kb3ducmV2LnhtbFBLBQYAAAAABAAEAPcAAACNAwAAAAA=&#10;">
                  <v:imagedata r:id="rId82" o:title=""/>
                </v:shape>
                <v:shape id="Text Box 160" o:spid="_x0000_s1202" type="#_x0000_t202" style="position:absolute;left:890;top:280;width:192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A74FD3" w:rsidRDefault="00A74FD3">
                        <w:pPr>
                          <w:spacing w:before="3"/>
                          <w:rPr>
                            <w:rFonts w:ascii="Times New Roman"/>
                            <w:sz w:val="18"/>
                          </w:rPr>
                        </w:pPr>
                      </w:p>
                      <w:p w:rsidR="00A74FD3" w:rsidRDefault="00D014D2">
                        <w:pPr>
                          <w:spacing w:line="369" w:lineRule="auto"/>
                          <w:ind w:left="461" w:right="253" w:hanging="188"/>
                          <w:rPr>
                            <w:b/>
                            <w:sz w:val="16"/>
                          </w:rPr>
                        </w:pPr>
                        <w:r>
                          <w:rPr>
                            <w:b/>
                            <w:sz w:val="16"/>
                          </w:rPr>
                          <w:t>Características de la evaluación</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44256" behindDoc="1" locked="0" layoutInCell="1" allowOverlap="1">
                <wp:simplePos x="0" y="0"/>
                <wp:positionH relativeFrom="page">
                  <wp:posOffset>1971675</wp:posOffset>
                </wp:positionH>
                <wp:positionV relativeFrom="paragraph">
                  <wp:posOffset>222885</wp:posOffset>
                </wp:positionV>
                <wp:extent cx="1314450" cy="720090"/>
                <wp:effectExtent l="0" t="0" r="0" b="0"/>
                <wp:wrapTopAndBottom/>
                <wp:docPr id="19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720090"/>
                          <a:chOff x="3105" y="351"/>
                          <a:chExt cx="2070" cy="1134"/>
                        </a:xfrm>
                      </wpg:grpSpPr>
                      <wps:wsp>
                        <wps:cNvPr id="198" name="Freeform 158"/>
                        <wps:cNvSpPr>
                          <a:spLocks/>
                        </wps:cNvSpPr>
                        <wps:spPr bwMode="auto">
                          <a:xfrm>
                            <a:off x="3105" y="350"/>
                            <a:ext cx="2070" cy="1134"/>
                          </a:xfrm>
                          <a:custGeom>
                            <a:avLst/>
                            <a:gdLst>
                              <a:gd name="T0" fmla="+- 0 4985 3105"/>
                              <a:gd name="T1" fmla="*/ T0 w 2070"/>
                              <a:gd name="T2" fmla="+- 0 351 351"/>
                              <a:gd name="T3" fmla="*/ 351 h 1134"/>
                              <a:gd name="T4" fmla="+- 0 3294 3105"/>
                              <a:gd name="T5" fmla="*/ T4 w 2070"/>
                              <a:gd name="T6" fmla="+- 0 351 351"/>
                              <a:gd name="T7" fmla="*/ 351 h 1134"/>
                              <a:gd name="T8" fmla="+- 0 3220 3105"/>
                              <a:gd name="T9" fmla="*/ T8 w 2070"/>
                              <a:gd name="T10" fmla="+- 0 365 351"/>
                              <a:gd name="T11" fmla="*/ 365 h 1134"/>
                              <a:gd name="T12" fmla="+- 0 3160 3105"/>
                              <a:gd name="T13" fmla="*/ T12 w 2070"/>
                              <a:gd name="T14" fmla="+- 0 406 351"/>
                              <a:gd name="T15" fmla="*/ 406 h 1134"/>
                              <a:gd name="T16" fmla="+- 0 3120 3105"/>
                              <a:gd name="T17" fmla="*/ T16 w 2070"/>
                              <a:gd name="T18" fmla="+- 0 466 351"/>
                              <a:gd name="T19" fmla="*/ 466 h 1134"/>
                              <a:gd name="T20" fmla="+- 0 3105 3105"/>
                              <a:gd name="T21" fmla="*/ T20 w 2070"/>
                              <a:gd name="T22" fmla="+- 0 539 351"/>
                              <a:gd name="T23" fmla="*/ 539 h 1134"/>
                              <a:gd name="T24" fmla="+- 0 3105 3105"/>
                              <a:gd name="T25" fmla="*/ T24 w 2070"/>
                              <a:gd name="T26" fmla="+- 0 1295 351"/>
                              <a:gd name="T27" fmla="*/ 1295 h 1134"/>
                              <a:gd name="T28" fmla="+- 0 3120 3105"/>
                              <a:gd name="T29" fmla="*/ T28 w 2070"/>
                              <a:gd name="T30" fmla="+- 0 1368 351"/>
                              <a:gd name="T31" fmla="*/ 1368 h 1134"/>
                              <a:gd name="T32" fmla="+- 0 3160 3105"/>
                              <a:gd name="T33" fmla="*/ T32 w 2070"/>
                              <a:gd name="T34" fmla="+- 0 1428 351"/>
                              <a:gd name="T35" fmla="*/ 1428 h 1134"/>
                              <a:gd name="T36" fmla="+- 0 3220 3105"/>
                              <a:gd name="T37" fmla="*/ T36 w 2070"/>
                              <a:gd name="T38" fmla="+- 0 1469 351"/>
                              <a:gd name="T39" fmla="*/ 1469 h 1134"/>
                              <a:gd name="T40" fmla="+- 0 3294 3105"/>
                              <a:gd name="T41" fmla="*/ T40 w 2070"/>
                              <a:gd name="T42" fmla="+- 0 1484 351"/>
                              <a:gd name="T43" fmla="*/ 1484 h 1134"/>
                              <a:gd name="T44" fmla="+- 0 4985 3105"/>
                              <a:gd name="T45" fmla="*/ T44 w 2070"/>
                              <a:gd name="T46" fmla="+- 0 1484 351"/>
                              <a:gd name="T47" fmla="*/ 1484 h 1134"/>
                              <a:gd name="T48" fmla="+- 0 5059 3105"/>
                              <a:gd name="T49" fmla="*/ T48 w 2070"/>
                              <a:gd name="T50" fmla="+- 0 1469 351"/>
                              <a:gd name="T51" fmla="*/ 1469 h 1134"/>
                              <a:gd name="T52" fmla="+- 0 5119 3105"/>
                              <a:gd name="T53" fmla="*/ T52 w 2070"/>
                              <a:gd name="T54" fmla="+- 0 1428 351"/>
                              <a:gd name="T55" fmla="*/ 1428 h 1134"/>
                              <a:gd name="T56" fmla="+- 0 5160 3105"/>
                              <a:gd name="T57" fmla="*/ T56 w 2070"/>
                              <a:gd name="T58" fmla="+- 0 1368 351"/>
                              <a:gd name="T59" fmla="*/ 1368 h 1134"/>
                              <a:gd name="T60" fmla="+- 0 5174 3105"/>
                              <a:gd name="T61" fmla="*/ T60 w 2070"/>
                              <a:gd name="T62" fmla="+- 0 1295 351"/>
                              <a:gd name="T63" fmla="*/ 1295 h 1134"/>
                              <a:gd name="T64" fmla="+- 0 5174 3105"/>
                              <a:gd name="T65" fmla="*/ T64 w 2070"/>
                              <a:gd name="T66" fmla="+- 0 539 351"/>
                              <a:gd name="T67" fmla="*/ 539 h 1134"/>
                              <a:gd name="T68" fmla="+- 0 5160 3105"/>
                              <a:gd name="T69" fmla="*/ T68 w 2070"/>
                              <a:gd name="T70" fmla="+- 0 466 351"/>
                              <a:gd name="T71" fmla="*/ 466 h 1134"/>
                              <a:gd name="T72" fmla="+- 0 5119 3105"/>
                              <a:gd name="T73" fmla="*/ T72 w 2070"/>
                              <a:gd name="T74" fmla="+- 0 406 351"/>
                              <a:gd name="T75" fmla="*/ 406 h 1134"/>
                              <a:gd name="T76" fmla="+- 0 5059 3105"/>
                              <a:gd name="T77" fmla="*/ T76 w 2070"/>
                              <a:gd name="T78" fmla="+- 0 365 351"/>
                              <a:gd name="T79" fmla="*/ 365 h 1134"/>
                              <a:gd name="T80" fmla="+- 0 4985 3105"/>
                              <a:gd name="T81" fmla="*/ T80 w 2070"/>
                              <a:gd name="T82" fmla="+- 0 351 351"/>
                              <a:gd name="T83" fmla="*/ 35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0" h="1134">
                                <a:moveTo>
                                  <a:pt x="1880" y="0"/>
                                </a:moveTo>
                                <a:lnTo>
                                  <a:pt x="189" y="0"/>
                                </a:lnTo>
                                <a:lnTo>
                                  <a:pt x="115" y="14"/>
                                </a:lnTo>
                                <a:lnTo>
                                  <a:pt x="55" y="55"/>
                                </a:lnTo>
                                <a:lnTo>
                                  <a:pt x="15" y="115"/>
                                </a:lnTo>
                                <a:lnTo>
                                  <a:pt x="0" y="188"/>
                                </a:lnTo>
                                <a:lnTo>
                                  <a:pt x="0" y="944"/>
                                </a:lnTo>
                                <a:lnTo>
                                  <a:pt x="15" y="1017"/>
                                </a:lnTo>
                                <a:lnTo>
                                  <a:pt x="55" y="1077"/>
                                </a:lnTo>
                                <a:lnTo>
                                  <a:pt x="115" y="1118"/>
                                </a:lnTo>
                                <a:lnTo>
                                  <a:pt x="189" y="1133"/>
                                </a:lnTo>
                                <a:lnTo>
                                  <a:pt x="1880" y="1133"/>
                                </a:lnTo>
                                <a:lnTo>
                                  <a:pt x="1954" y="1118"/>
                                </a:lnTo>
                                <a:lnTo>
                                  <a:pt x="2014" y="1077"/>
                                </a:lnTo>
                                <a:lnTo>
                                  <a:pt x="2055" y="1017"/>
                                </a:lnTo>
                                <a:lnTo>
                                  <a:pt x="2069" y="944"/>
                                </a:lnTo>
                                <a:lnTo>
                                  <a:pt x="2069" y="188"/>
                                </a:lnTo>
                                <a:lnTo>
                                  <a:pt x="2055" y="115"/>
                                </a:lnTo>
                                <a:lnTo>
                                  <a:pt x="2014" y="55"/>
                                </a:lnTo>
                                <a:lnTo>
                                  <a:pt x="1954" y="14"/>
                                </a:lnTo>
                                <a:lnTo>
                                  <a:pt x="1880"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170" y="486"/>
                            <a:ext cx="194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Text Box 156"/>
                        <wps:cNvSpPr txBox="1">
                          <a:spLocks noChangeArrowheads="1"/>
                        </wps:cNvSpPr>
                        <wps:spPr bwMode="auto">
                          <a:xfrm>
                            <a:off x="3105" y="350"/>
                            <a:ext cx="207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36" w:line="362" w:lineRule="auto"/>
                                <w:ind w:left="875" w:right="341" w:hanging="517"/>
                                <w:rPr>
                                  <w:sz w:val="18"/>
                                </w:rPr>
                              </w:pPr>
                              <w:r>
                                <w:rPr>
                                  <w:sz w:val="18"/>
                                </w:rPr>
                                <w:t>Documental y en sitio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203" style="position:absolute;margin-left:155.25pt;margin-top:17.55pt;width:103.5pt;height:56.7pt;z-index:-251572224;mso-wrap-distance-left:0;mso-wrap-distance-right:0;mso-position-horizontal-relative:page;mso-position-vertical-relative:text" coordorigin="3105,351" coordsize="2070,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">
                <v:shape id="Freeform 158" o:spid="_x0000_s1204" style="position:absolute;left:3105;top:350;width:2070;height:1134;visibility:visible;mso-wrap-style:square;v-text-anchor:top" coordsize="2070,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ZgMIA&#10;AADcAAAADwAAAGRycy9kb3ducmV2LnhtbESPQUsDMRCF70L/Q5iCN5vVg+jatCxCYT1aRTxON2Oy&#10;uJmEJN2u/945CN5meG/e+2a7X8KkZspljGzgdtOAIh6iHdkZeH873DyAKhXZ4hSZDPxQgf1udbXF&#10;1sYLv9J8rE5JCJcWDfhaU6t1GTwFLJuYiEX7ijlglTU7bTNeJDxM+q5p7nXAkaXBY6JnT8P38RwM&#10;xM7ZFF+a/pTnDz936bN3p96Y6/XSPYGqtNR/8991bwX/UWjlGZl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VmAwgAAANwAAAAPAAAAAAAAAAAAAAAAAJgCAABkcnMvZG93&#10;bnJldi54bWxQSwUGAAAAAAQABAD1AAAAhwMAAAAA&#10;" path="m1880,l189,,115,14,55,55,15,115,,188,,944r15,73l55,1077r60,41l189,1133r1691,l1954,1118r60,-41l2055,1017r14,-73l2069,188r-14,-73l2014,55,1954,14,1880,xe" fillcolor="#90bb33" stroked="f">
                  <v:path arrowok="t" o:connecttype="custom" o:connectlocs="1880,351;189,351;115,365;55,406;15,466;0,539;0,1295;15,1368;55,1428;115,1469;189,1484;1880,1484;1954,1469;2014,1428;2055,1368;2069,1295;2069,539;2055,466;2014,406;1954,365;1880,351" o:connectangles="0,0,0,0,0,0,0,0,0,0,0,0,0,0,0,0,0,0,0,0,0"/>
                </v:shape>
                <v:shape id="Picture 157" o:spid="_x0000_s1205" type="#_x0000_t75" style="position:absolute;left:3170;top:486;width:1940;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pTCvDAAAA3AAAAA8AAABkcnMvZG93bnJldi54bWxET0trwkAQvhf8D8sIXopu9FBi6iYUQRCF&#10;Qm29D9lpkiY7G7Obh//eLRR6m4/vObtsMo0YqHOVZQXrVQSCOLe64kLB1+dhGYNwHlljY5kU3MlB&#10;ls6edphoO/IHDRdfiBDCLkEFpfdtIqXLSzLoVrYlDty37Qz6ALtC6g7HEG4auYmiF2mw4tBQYkv7&#10;kvL60hsF9X18Plz3/c2e81NV/8S9jod3pRbz6e0VhKfJ/4v/3Ecd5m+38PtMuEC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lMK8MAAADcAAAADwAAAAAAAAAAAAAAAACf&#10;AgAAZHJzL2Rvd25yZXYueG1sUEsFBgAAAAAEAAQA9wAAAI8DAAAAAA==&#10;">
                  <v:imagedata r:id="rId84" o:title=""/>
                </v:shape>
                <v:shape id="Text Box 156" o:spid="_x0000_s1206" type="#_x0000_t202" style="position:absolute;left:3105;top:350;width:207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A74FD3" w:rsidRDefault="00D014D2">
                        <w:pPr>
                          <w:spacing w:before="136" w:line="362" w:lineRule="auto"/>
                          <w:ind w:left="875" w:right="341" w:hanging="517"/>
                          <w:rPr>
                            <w:sz w:val="18"/>
                          </w:rPr>
                        </w:pPr>
                        <w:r>
                          <w:rPr>
                            <w:sz w:val="18"/>
                          </w:rPr>
                          <w:t>Documental y en sitio</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46304" behindDoc="1" locked="0" layoutInCell="1" allowOverlap="1">
                <wp:simplePos x="0" y="0"/>
                <wp:positionH relativeFrom="page">
                  <wp:posOffset>3419475</wp:posOffset>
                </wp:positionH>
                <wp:positionV relativeFrom="paragraph">
                  <wp:posOffset>127635</wp:posOffset>
                </wp:positionV>
                <wp:extent cx="1181100" cy="875665"/>
                <wp:effectExtent l="0" t="0" r="0" b="0"/>
                <wp:wrapTopAndBottom/>
                <wp:docPr id="19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875665"/>
                          <a:chOff x="5385" y="201"/>
                          <a:chExt cx="1860" cy="1379"/>
                        </a:xfrm>
                      </wpg:grpSpPr>
                      <wps:wsp>
                        <wps:cNvPr id="194" name="Freeform 154"/>
                        <wps:cNvSpPr>
                          <a:spLocks/>
                        </wps:cNvSpPr>
                        <wps:spPr bwMode="auto">
                          <a:xfrm>
                            <a:off x="5385" y="200"/>
                            <a:ext cx="1860" cy="1379"/>
                          </a:xfrm>
                          <a:custGeom>
                            <a:avLst/>
                            <a:gdLst>
                              <a:gd name="T0" fmla="+- 0 7015 5385"/>
                              <a:gd name="T1" fmla="*/ T0 w 1860"/>
                              <a:gd name="T2" fmla="+- 0 201 201"/>
                              <a:gd name="T3" fmla="*/ 201 h 1379"/>
                              <a:gd name="T4" fmla="+- 0 5615 5385"/>
                              <a:gd name="T5" fmla="*/ T4 w 1860"/>
                              <a:gd name="T6" fmla="+- 0 201 201"/>
                              <a:gd name="T7" fmla="*/ 201 h 1379"/>
                              <a:gd name="T8" fmla="+- 0 5542 5385"/>
                              <a:gd name="T9" fmla="*/ T8 w 1860"/>
                              <a:gd name="T10" fmla="+- 0 212 201"/>
                              <a:gd name="T11" fmla="*/ 212 h 1379"/>
                              <a:gd name="T12" fmla="+- 0 5479 5385"/>
                              <a:gd name="T13" fmla="*/ T12 w 1860"/>
                              <a:gd name="T14" fmla="+- 0 245 201"/>
                              <a:gd name="T15" fmla="*/ 245 h 1379"/>
                              <a:gd name="T16" fmla="+- 0 5429 5385"/>
                              <a:gd name="T17" fmla="*/ T16 w 1860"/>
                              <a:gd name="T18" fmla="+- 0 295 201"/>
                              <a:gd name="T19" fmla="*/ 295 h 1379"/>
                              <a:gd name="T20" fmla="+- 0 5397 5385"/>
                              <a:gd name="T21" fmla="*/ T20 w 1860"/>
                              <a:gd name="T22" fmla="+- 0 358 201"/>
                              <a:gd name="T23" fmla="*/ 358 h 1379"/>
                              <a:gd name="T24" fmla="+- 0 5385 5385"/>
                              <a:gd name="T25" fmla="*/ T24 w 1860"/>
                              <a:gd name="T26" fmla="+- 0 430 201"/>
                              <a:gd name="T27" fmla="*/ 430 h 1379"/>
                              <a:gd name="T28" fmla="+- 0 5385 5385"/>
                              <a:gd name="T29" fmla="*/ T28 w 1860"/>
                              <a:gd name="T30" fmla="+- 0 1350 201"/>
                              <a:gd name="T31" fmla="*/ 1350 h 1379"/>
                              <a:gd name="T32" fmla="+- 0 5397 5385"/>
                              <a:gd name="T33" fmla="*/ T32 w 1860"/>
                              <a:gd name="T34" fmla="+- 0 1422 201"/>
                              <a:gd name="T35" fmla="*/ 1422 h 1379"/>
                              <a:gd name="T36" fmla="+- 0 5429 5385"/>
                              <a:gd name="T37" fmla="*/ T36 w 1860"/>
                              <a:gd name="T38" fmla="+- 0 1485 201"/>
                              <a:gd name="T39" fmla="*/ 1485 h 1379"/>
                              <a:gd name="T40" fmla="+- 0 5479 5385"/>
                              <a:gd name="T41" fmla="*/ T40 w 1860"/>
                              <a:gd name="T42" fmla="+- 0 1535 201"/>
                              <a:gd name="T43" fmla="*/ 1535 h 1379"/>
                              <a:gd name="T44" fmla="+- 0 5542 5385"/>
                              <a:gd name="T45" fmla="*/ T44 w 1860"/>
                              <a:gd name="T46" fmla="+- 0 1568 201"/>
                              <a:gd name="T47" fmla="*/ 1568 h 1379"/>
                              <a:gd name="T48" fmla="+- 0 5615 5385"/>
                              <a:gd name="T49" fmla="*/ T48 w 1860"/>
                              <a:gd name="T50" fmla="+- 0 1579 201"/>
                              <a:gd name="T51" fmla="*/ 1579 h 1379"/>
                              <a:gd name="T52" fmla="+- 0 7015 5385"/>
                              <a:gd name="T53" fmla="*/ T52 w 1860"/>
                              <a:gd name="T54" fmla="+- 0 1579 201"/>
                              <a:gd name="T55" fmla="*/ 1579 h 1379"/>
                              <a:gd name="T56" fmla="+- 0 7088 5385"/>
                              <a:gd name="T57" fmla="*/ T56 w 1860"/>
                              <a:gd name="T58" fmla="+- 0 1568 201"/>
                              <a:gd name="T59" fmla="*/ 1568 h 1379"/>
                              <a:gd name="T60" fmla="+- 0 7151 5385"/>
                              <a:gd name="T61" fmla="*/ T60 w 1860"/>
                              <a:gd name="T62" fmla="+- 0 1535 201"/>
                              <a:gd name="T63" fmla="*/ 1535 h 1379"/>
                              <a:gd name="T64" fmla="+- 0 7201 5385"/>
                              <a:gd name="T65" fmla="*/ T64 w 1860"/>
                              <a:gd name="T66" fmla="+- 0 1485 201"/>
                              <a:gd name="T67" fmla="*/ 1485 h 1379"/>
                              <a:gd name="T68" fmla="+- 0 7233 5385"/>
                              <a:gd name="T69" fmla="*/ T68 w 1860"/>
                              <a:gd name="T70" fmla="+- 0 1422 201"/>
                              <a:gd name="T71" fmla="*/ 1422 h 1379"/>
                              <a:gd name="T72" fmla="+- 0 7245 5385"/>
                              <a:gd name="T73" fmla="*/ T72 w 1860"/>
                              <a:gd name="T74" fmla="+- 0 1350 201"/>
                              <a:gd name="T75" fmla="*/ 1350 h 1379"/>
                              <a:gd name="T76" fmla="+- 0 7245 5385"/>
                              <a:gd name="T77" fmla="*/ T76 w 1860"/>
                              <a:gd name="T78" fmla="+- 0 430 201"/>
                              <a:gd name="T79" fmla="*/ 430 h 1379"/>
                              <a:gd name="T80" fmla="+- 0 7233 5385"/>
                              <a:gd name="T81" fmla="*/ T80 w 1860"/>
                              <a:gd name="T82" fmla="+- 0 358 201"/>
                              <a:gd name="T83" fmla="*/ 358 h 1379"/>
                              <a:gd name="T84" fmla="+- 0 7201 5385"/>
                              <a:gd name="T85" fmla="*/ T84 w 1860"/>
                              <a:gd name="T86" fmla="+- 0 295 201"/>
                              <a:gd name="T87" fmla="*/ 295 h 1379"/>
                              <a:gd name="T88" fmla="+- 0 7151 5385"/>
                              <a:gd name="T89" fmla="*/ T88 w 1860"/>
                              <a:gd name="T90" fmla="+- 0 245 201"/>
                              <a:gd name="T91" fmla="*/ 245 h 1379"/>
                              <a:gd name="T92" fmla="+- 0 7088 5385"/>
                              <a:gd name="T93" fmla="*/ T92 w 1860"/>
                              <a:gd name="T94" fmla="+- 0 212 201"/>
                              <a:gd name="T95" fmla="*/ 212 h 1379"/>
                              <a:gd name="T96" fmla="+- 0 7015 5385"/>
                              <a:gd name="T97" fmla="*/ T96 w 1860"/>
                              <a:gd name="T98" fmla="+- 0 201 201"/>
                              <a:gd name="T99" fmla="*/ 201 h 1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60" h="1379">
                                <a:moveTo>
                                  <a:pt x="1630" y="0"/>
                                </a:moveTo>
                                <a:lnTo>
                                  <a:pt x="230" y="0"/>
                                </a:lnTo>
                                <a:lnTo>
                                  <a:pt x="157" y="11"/>
                                </a:lnTo>
                                <a:lnTo>
                                  <a:pt x="94" y="44"/>
                                </a:lnTo>
                                <a:lnTo>
                                  <a:pt x="44" y="94"/>
                                </a:lnTo>
                                <a:lnTo>
                                  <a:pt x="12" y="157"/>
                                </a:lnTo>
                                <a:lnTo>
                                  <a:pt x="0" y="229"/>
                                </a:lnTo>
                                <a:lnTo>
                                  <a:pt x="0" y="1149"/>
                                </a:lnTo>
                                <a:lnTo>
                                  <a:pt x="12" y="1221"/>
                                </a:lnTo>
                                <a:lnTo>
                                  <a:pt x="44" y="1284"/>
                                </a:lnTo>
                                <a:lnTo>
                                  <a:pt x="94" y="1334"/>
                                </a:lnTo>
                                <a:lnTo>
                                  <a:pt x="157" y="1367"/>
                                </a:lnTo>
                                <a:lnTo>
                                  <a:pt x="230" y="1378"/>
                                </a:lnTo>
                                <a:lnTo>
                                  <a:pt x="1630" y="1378"/>
                                </a:lnTo>
                                <a:lnTo>
                                  <a:pt x="1703" y="1367"/>
                                </a:lnTo>
                                <a:lnTo>
                                  <a:pt x="1766" y="1334"/>
                                </a:lnTo>
                                <a:lnTo>
                                  <a:pt x="1816" y="1284"/>
                                </a:lnTo>
                                <a:lnTo>
                                  <a:pt x="1848" y="1221"/>
                                </a:lnTo>
                                <a:lnTo>
                                  <a:pt x="1860" y="1149"/>
                                </a:lnTo>
                                <a:lnTo>
                                  <a:pt x="1860" y="229"/>
                                </a:lnTo>
                                <a:lnTo>
                                  <a:pt x="1848" y="157"/>
                                </a:lnTo>
                                <a:lnTo>
                                  <a:pt x="1816" y="94"/>
                                </a:lnTo>
                                <a:lnTo>
                                  <a:pt x="1766" y="44"/>
                                </a:lnTo>
                                <a:lnTo>
                                  <a:pt x="1703" y="11"/>
                                </a:lnTo>
                                <a:lnTo>
                                  <a:pt x="1630"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1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462" y="350"/>
                            <a:ext cx="1707"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152"/>
                        <wps:cNvSpPr txBox="1">
                          <a:spLocks noChangeArrowheads="1"/>
                        </wps:cNvSpPr>
                        <wps:spPr bwMode="auto">
                          <a:xfrm>
                            <a:off x="5385" y="200"/>
                            <a:ext cx="1860" cy="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49" w:line="357" w:lineRule="auto"/>
                                <w:ind w:left="252" w:right="249"/>
                                <w:jc w:val="center"/>
                                <w:rPr>
                                  <w:sz w:val="16"/>
                                </w:rPr>
                              </w:pPr>
                              <w:r>
                                <w:rPr>
                                  <w:sz w:val="18"/>
                                </w:rPr>
                                <w:t xml:space="preserve">Documental y en sitio </w:t>
                              </w:r>
                              <w:r>
                                <w:rPr>
                                  <w:sz w:val="16"/>
                                </w:rPr>
                                <w:t>(no en todos los casos)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207" style="position:absolute;margin-left:269.25pt;margin-top:10.05pt;width:93pt;height:68.95pt;z-index:-251570176;mso-wrap-distance-left:0;mso-wrap-distance-right:0;mso-position-horizontal-relative:page;mso-position-vertical-relative:text" coordorigin="5385,201" coordsize="1860,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">
                <v:shape id="Freeform 154" o:spid="_x0000_s1208" style="position:absolute;left:5385;top:200;width:1860;height:1379;visibility:visible;mso-wrap-style:square;v-text-anchor:top" coordsize="1860,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H9sQA&#10;AADcAAAADwAAAGRycy9kb3ducmV2LnhtbERPTWvCQBC9F/oflil4azbWIDa6hrZQCJ6i5lBvQ3aa&#10;pGZnQ3ar0V/fLQje5vE+Z5WNphMnGlxrWcE0ikEQV1a3XCso95/PCxDOI2vsLJOCCznI1o8PK0y1&#10;PfOWTjtfixDCLkUFjfd9KqWrGjLoItsTB+7bDgZ9gEMt9YDnEG46+RLHc2mw5dDQYE8fDVXH3a9R&#10;sNm+j4ckuWIxKzflT1l82SLJlZo8jW9LEJ5Gfxff3LkO818T+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B/bEAAAA3AAAAA8AAAAAAAAAAAAAAAAAmAIAAGRycy9k&#10;b3ducmV2LnhtbFBLBQYAAAAABAAEAPUAAACJAwAAAAA=&#10;" path="m1630,l230,,157,11,94,44,44,94,12,157,,229r,920l12,1221r32,63l94,1334r63,33l230,1378r1400,l1703,1367r63,-33l1816,1284r32,-63l1860,1149r,-920l1848,157,1816,94,1766,44,1703,11,1630,xe" fillcolor="#90bb33" stroked="f">
                  <v:path arrowok="t" o:connecttype="custom" o:connectlocs="1630,201;230,201;157,212;94,245;44,295;12,358;0,430;0,1350;12,1422;44,1485;94,1535;157,1568;230,1579;1630,1579;1703,1568;1766,1535;1816,1485;1848,1422;1860,1350;1860,430;1848,358;1816,295;1766,245;1703,212;1630,201" o:connectangles="0,0,0,0,0,0,0,0,0,0,0,0,0,0,0,0,0,0,0,0,0,0,0,0,0"/>
                </v:shape>
                <v:shape id="Picture 153" o:spid="_x0000_s1209" type="#_x0000_t75" style="position:absolute;left:5462;top:350;width:1707;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OjebAAAAA3AAAAA8AAABkcnMvZG93bnJldi54bWxET02LwjAQvQv+hzAL3jRdQXG7RlFBUIQF&#10;u6LXoRmbss2kNLHWf28WBG/zeJ8zX3a2Ei01vnSs4HOUgCDOnS65UHD63Q5nIHxA1lg5JgUP8rBc&#10;9HtzTLW785HaLBQihrBPUYEJoU6l9Lkhi37kauLIXV1jMUTYFFI3eI/htpLjJJlKiyXHBoM1bQzl&#10;f9nNKtjL/Ohwd1nNjG7D9edgxqfzWqnBR7f6BhGoC2/xy73Tcf7XBP6fiRf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I6N5sAAAADcAAAADwAAAAAAAAAAAAAAAACfAgAA&#10;ZHJzL2Rvd25yZXYueG1sUEsFBgAAAAAEAAQA9wAAAIwDAAAAAA==&#10;">
                  <v:imagedata r:id="rId86" o:title=""/>
                </v:shape>
                <v:shape id="Text Box 152" o:spid="_x0000_s1210" type="#_x0000_t202" style="position:absolute;left:5385;top:200;width:1860;height: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A74FD3" w:rsidRDefault="00D014D2">
                        <w:pPr>
                          <w:spacing w:before="149" w:line="357" w:lineRule="auto"/>
                          <w:ind w:left="252" w:right="249"/>
                          <w:jc w:val="center"/>
                          <w:rPr>
                            <w:sz w:val="16"/>
                          </w:rPr>
                        </w:pPr>
                        <w:r>
                          <w:rPr>
                            <w:sz w:val="18"/>
                          </w:rPr>
                          <w:t xml:space="preserve">Documental y en sitio </w:t>
                        </w:r>
                        <w:r>
                          <w:rPr>
                            <w:sz w:val="16"/>
                          </w:rPr>
                          <w:t>(no en todos los casos)</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48352" behindDoc="1" locked="0" layoutInCell="1" allowOverlap="1">
                <wp:simplePos x="0" y="0"/>
                <wp:positionH relativeFrom="page">
                  <wp:posOffset>4705350</wp:posOffset>
                </wp:positionH>
                <wp:positionV relativeFrom="paragraph">
                  <wp:posOffset>137160</wp:posOffset>
                </wp:positionV>
                <wp:extent cx="1181735" cy="865505"/>
                <wp:effectExtent l="0" t="0" r="0" b="0"/>
                <wp:wrapTopAndBottom/>
                <wp:docPr id="18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735" cy="865505"/>
                          <a:chOff x="7410" y="216"/>
                          <a:chExt cx="1861" cy="1363"/>
                        </a:xfrm>
                      </wpg:grpSpPr>
                      <wps:wsp>
                        <wps:cNvPr id="190" name="Freeform 150"/>
                        <wps:cNvSpPr>
                          <a:spLocks/>
                        </wps:cNvSpPr>
                        <wps:spPr bwMode="auto">
                          <a:xfrm>
                            <a:off x="7410" y="215"/>
                            <a:ext cx="1861" cy="1363"/>
                          </a:xfrm>
                          <a:custGeom>
                            <a:avLst/>
                            <a:gdLst>
                              <a:gd name="T0" fmla="+- 0 9044 7410"/>
                              <a:gd name="T1" fmla="*/ T0 w 1861"/>
                              <a:gd name="T2" fmla="+- 0 216 216"/>
                              <a:gd name="T3" fmla="*/ 216 h 1363"/>
                              <a:gd name="T4" fmla="+- 0 7637 7410"/>
                              <a:gd name="T5" fmla="*/ T4 w 1861"/>
                              <a:gd name="T6" fmla="+- 0 216 216"/>
                              <a:gd name="T7" fmla="*/ 216 h 1363"/>
                              <a:gd name="T8" fmla="+- 0 7565 7410"/>
                              <a:gd name="T9" fmla="*/ T8 w 1861"/>
                              <a:gd name="T10" fmla="+- 0 227 216"/>
                              <a:gd name="T11" fmla="*/ 227 h 1363"/>
                              <a:gd name="T12" fmla="+- 0 7503 7410"/>
                              <a:gd name="T13" fmla="*/ T12 w 1861"/>
                              <a:gd name="T14" fmla="+- 0 259 216"/>
                              <a:gd name="T15" fmla="*/ 259 h 1363"/>
                              <a:gd name="T16" fmla="+- 0 7454 7410"/>
                              <a:gd name="T17" fmla="*/ T16 w 1861"/>
                              <a:gd name="T18" fmla="+- 0 309 216"/>
                              <a:gd name="T19" fmla="*/ 309 h 1363"/>
                              <a:gd name="T20" fmla="+- 0 7422 7410"/>
                              <a:gd name="T21" fmla="*/ T20 w 1861"/>
                              <a:gd name="T22" fmla="+- 0 371 216"/>
                              <a:gd name="T23" fmla="*/ 371 h 1363"/>
                              <a:gd name="T24" fmla="+- 0 7410 7410"/>
                              <a:gd name="T25" fmla="*/ T24 w 1861"/>
                              <a:gd name="T26" fmla="+- 0 443 216"/>
                              <a:gd name="T27" fmla="*/ 443 h 1363"/>
                              <a:gd name="T28" fmla="+- 0 7410 7410"/>
                              <a:gd name="T29" fmla="*/ T28 w 1861"/>
                              <a:gd name="T30" fmla="+- 0 1351 216"/>
                              <a:gd name="T31" fmla="*/ 1351 h 1363"/>
                              <a:gd name="T32" fmla="+- 0 7422 7410"/>
                              <a:gd name="T33" fmla="*/ T32 w 1861"/>
                              <a:gd name="T34" fmla="+- 0 1423 216"/>
                              <a:gd name="T35" fmla="*/ 1423 h 1363"/>
                              <a:gd name="T36" fmla="+- 0 7454 7410"/>
                              <a:gd name="T37" fmla="*/ T36 w 1861"/>
                              <a:gd name="T38" fmla="+- 0 1486 216"/>
                              <a:gd name="T39" fmla="*/ 1486 h 1363"/>
                              <a:gd name="T40" fmla="+- 0 7503 7410"/>
                              <a:gd name="T41" fmla="*/ T40 w 1861"/>
                              <a:gd name="T42" fmla="+- 0 1535 216"/>
                              <a:gd name="T43" fmla="*/ 1535 h 1363"/>
                              <a:gd name="T44" fmla="+- 0 7565 7410"/>
                              <a:gd name="T45" fmla="*/ T44 w 1861"/>
                              <a:gd name="T46" fmla="+- 0 1567 216"/>
                              <a:gd name="T47" fmla="*/ 1567 h 1363"/>
                              <a:gd name="T48" fmla="+- 0 7637 7410"/>
                              <a:gd name="T49" fmla="*/ T48 w 1861"/>
                              <a:gd name="T50" fmla="+- 0 1579 216"/>
                              <a:gd name="T51" fmla="*/ 1579 h 1363"/>
                              <a:gd name="T52" fmla="+- 0 9044 7410"/>
                              <a:gd name="T53" fmla="*/ T52 w 1861"/>
                              <a:gd name="T54" fmla="+- 0 1579 216"/>
                              <a:gd name="T55" fmla="*/ 1579 h 1363"/>
                              <a:gd name="T56" fmla="+- 0 9116 7410"/>
                              <a:gd name="T57" fmla="*/ T56 w 1861"/>
                              <a:gd name="T58" fmla="+- 0 1567 216"/>
                              <a:gd name="T59" fmla="*/ 1567 h 1363"/>
                              <a:gd name="T60" fmla="+- 0 9178 7410"/>
                              <a:gd name="T61" fmla="*/ T60 w 1861"/>
                              <a:gd name="T62" fmla="+- 0 1535 216"/>
                              <a:gd name="T63" fmla="*/ 1535 h 1363"/>
                              <a:gd name="T64" fmla="+- 0 9227 7410"/>
                              <a:gd name="T65" fmla="*/ T64 w 1861"/>
                              <a:gd name="T66" fmla="+- 0 1486 216"/>
                              <a:gd name="T67" fmla="*/ 1486 h 1363"/>
                              <a:gd name="T68" fmla="+- 0 9259 7410"/>
                              <a:gd name="T69" fmla="*/ T68 w 1861"/>
                              <a:gd name="T70" fmla="+- 0 1423 216"/>
                              <a:gd name="T71" fmla="*/ 1423 h 1363"/>
                              <a:gd name="T72" fmla="+- 0 9271 7410"/>
                              <a:gd name="T73" fmla="*/ T72 w 1861"/>
                              <a:gd name="T74" fmla="+- 0 1351 216"/>
                              <a:gd name="T75" fmla="*/ 1351 h 1363"/>
                              <a:gd name="T76" fmla="+- 0 9271 7410"/>
                              <a:gd name="T77" fmla="*/ T76 w 1861"/>
                              <a:gd name="T78" fmla="+- 0 443 216"/>
                              <a:gd name="T79" fmla="*/ 443 h 1363"/>
                              <a:gd name="T80" fmla="+- 0 9259 7410"/>
                              <a:gd name="T81" fmla="*/ T80 w 1861"/>
                              <a:gd name="T82" fmla="+- 0 371 216"/>
                              <a:gd name="T83" fmla="*/ 371 h 1363"/>
                              <a:gd name="T84" fmla="+- 0 9227 7410"/>
                              <a:gd name="T85" fmla="*/ T84 w 1861"/>
                              <a:gd name="T86" fmla="+- 0 309 216"/>
                              <a:gd name="T87" fmla="*/ 309 h 1363"/>
                              <a:gd name="T88" fmla="+- 0 9178 7410"/>
                              <a:gd name="T89" fmla="*/ T88 w 1861"/>
                              <a:gd name="T90" fmla="+- 0 259 216"/>
                              <a:gd name="T91" fmla="*/ 259 h 1363"/>
                              <a:gd name="T92" fmla="+- 0 9116 7410"/>
                              <a:gd name="T93" fmla="*/ T92 w 1861"/>
                              <a:gd name="T94" fmla="+- 0 227 216"/>
                              <a:gd name="T95" fmla="*/ 227 h 1363"/>
                              <a:gd name="T96" fmla="+- 0 9044 7410"/>
                              <a:gd name="T97" fmla="*/ T96 w 1861"/>
                              <a:gd name="T98" fmla="+- 0 216 216"/>
                              <a:gd name="T99" fmla="*/ 216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61" h="1363">
                                <a:moveTo>
                                  <a:pt x="1634" y="0"/>
                                </a:moveTo>
                                <a:lnTo>
                                  <a:pt x="227" y="0"/>
                                </a:lnTo>
                                <a:lnTo>
                                  <a:pt x="155" y="11"/>
                                </a:lnTo>
                                <a:lnTo>
                                  <a:pt x="93" y="43"/>
                                </a:lnTo>
                                <a:lnTo>
                                  <a:pt x="44" y="93"/>
                                </a:lnTo>
                                <a:lnTo>
                                  <a:pt x="12" y="155"/>
                                </a:lnTo>
                                <a:lnTo>
                                  <a:pt x="0" y="227"/>
                                </a:lnTo>
                                <a:lnTo>
                                  <a:pt x="0" y="1135"/>
                                </a:lnTo>
                                <a:lnTo>
                                  <a:pt x="12" y="1207"/>
                                </a:lnTo>
                                <a:lnTo>
                                  <a:pt x="44" y="1270"/>
                                </a:lnTo>
                                <a:lnTo>
                                  <a:pt x="93" y="1319"/>
                                </a:lnTo>
                                <a:lnTo>
                                  <a:pt x="155" y="1351"/>
                                </a:lnTo>
                                <a:lnTo>
                                  <a:pt x="227" y="1363"/>
                                </a:lnTo>
                                <a:lnTo>
                                  <a:pt x="1634" y="1363"/>
                                </a:lnTo>
                                <a:lnTo>
                                  <a:pt x="1706" y="1351"/>
                                </a:lnTo>
                                <a:lnTo>
                                  <a:pt x="1768" y="1319"/>
                                </a:lnTo>
                                <a:lnTo>
                                  <a:pt x="1817" y="1270"/>
                                </a:lnTo>
                                <a:lnTo>
                                  <a:pt x="1849" y="1207"/>
                                </a:lnTo>
                                <a:lnTo>
                                  <a:pt x="1861" y="1135"/>
                                </a:lnTo>
                                <a:lnTo>
                                  <a:pt x="1861" y="227"/>
                                </a:lnTo>
                                <a:lnTo>
                                  <a:pt x="1849" y="155"/>
                                </a:lnTo>
                                <a:lnTo>
                                  <a:pt x="1817" y="93"/>
                                </a:lnTo>
                                <a:lnTo>
                                  <a:pt x="1768" y="43"/>
                                </a:lnTo>
                                <a:lnTo>
                                  <a:pt x="1706" y="11"/>
                                </a:lnTo>
                                <a:lnTo>
                                  <a:pt x="1634"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488" y="364"/>
                            <a:ext cx="1707"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Text Box 148"/>
                        <wps:cNvSpPr txBox="1">
                          <a:spLocks noChangeArrowheads="1"/>
                        </wps:cNvSpPr>
                        <wps:spPr bwMode="auto">
                          <a:xfrm>
                            <a:off x="7410" y="215"/>
                            <a:ext cx="1861"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A74FD3">
                              <w:pPr>
                                <w:rPr>
                                  <w:rFonts w:ascii="Times New Roman"/>
                                  <w:sz w:val="20"/>
                                </w:rPr>
                              </w:pPr>
                            </w:p>
                            <w:p w:rsidR="00A74FD3" w:rsidRDefault="00D014D2">
                              <w:pPr>
                                <w:spacing w:line="360" w:lineRule="auto"/>
                                <w:ind w:left="465" w:right="281" w:hanging="166"/>
                                <w:rPr>
                                  <w:sz w:val="18"/>
                                </w:rPr>
                              </w:pPr>
                              <w:r>
                                <w:rPr>
                                  <w:sz w:val="18"/>
                                </w:rPr>
                                <w:t>Evaluación sólo documental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211" style="position:absolute;margin-left:370.5pt;margin-top:10.8pt;width:93.05pt;height:68.15pt;z-index:-251568128;mso-wrap-distance-left:0;mso-wrap-distance-right:0;mso-position-horizontal-relative:page;mso-position-vertical-relative:text" coordorigin="7410,216" coordsize="1861,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">
                <v:shape id="Freeform 150" o:spid="_x0000_s1212" style="position:absolute;left:7410;top:215;width:1861;height:1363;visibility:visible;mso-wrap-style:square;v-text-anchor:top" coordsize="1861,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E1cUA&#10;AADcAAAADwAAAGRycy9kb3ducmV2LnhtbESPQWvCQBCF74X+h2UK3upuKxQbXUWEolikNJWeh+yY&#10;hGZnQ3Zj4r93DkJvM7w3732zXI++URfqYh3YwsvUgCIugqu5tHD6+Xieg4oJ2WETmCxcKcJ69fiw&#10;xMyFgb/pkqdSSQjHDC1UKbWZ1rGoyGOchpZYtHPoPCZZu1K7DgcJ941+NeZNe6xZGipsaVtR8Zf3&#10;3kLIf81gdvNPf9jOen3t09fmdLR28jRuFqASjenffL/eO8F/F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ITVxQAAANwAAAAPAAAAAAAAAAAAAAAAAJgCAABkcnMv&#10;ZG93bnJldi54bWxQSwUGAAAAAAQABAD1AAAAigMAAAAA&#10;" path="m1634,l227,,155,11,93,43,44,93,12,155,,227r,908l12,1207r32,63l93,1319r62,32l227,1363r1407,l1706,1351r62,-32l1817,1270r32,-63l1861,1135r,-908l1849,155,1817,93,1768,43,1706,11,1634,xe" fillcolor="#90bb33" stroked="f">
                  <v:path arrowok="t" o:connecttype="custom" o:connectlocs="1634,216;227,216;155,227;93,259;44,309;12,371;0,443;0,1351;12,1423;44,1486;93,1535;155,1567;227,1579;1634,1579;1706,1567;1768,1535;1817,1486;1849,1423;1861,1351;1861,443;1849,371;1817,309;1768,259;1706,227;1634,216" o:connectangles="0,0,0,0,0,0,0,0,0,0,0,0,0,0,0,0,0,0,0,0,0,0,0,0,0"/>
                </v:shape>
                <v:shape id="Picture 149" o:spid="_x0000_s1213" type="#_x0000_t75" style="position:absolute;left:7488;top:364;width:170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hnc2/AAAA3AAAAA8AAABkcnMvZG93bnJldi54bWxET8uqwjAQ3Qv+Q5gL7jS1C9Feo1zEF27E&#10;xwcMzdym2ExqE7X+vREEd3M4z5nOW1uJOzW+dKxgOEhAEOdOl1woOJ9W/TEIH5A1Vo5JwZM8zGfd&#10;zhQz7R58oPsxFCKGsM9QgQmhzqT0uSGLfuBq4sj9u8ZiiLAppG7wEcNtJdMkGUmLJccGgzUtDOWX&#10;480qyOt2s74s083ksF/tHF+NXaRGqd5P+/cLIlAbvuKPe6vj/MkQ3s/EC+Ts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YZ3NvwAAANwAAAAPAAAAAAAAAAAAAAAAAJ8CAABk&#10;cnMvZG93bnJldi54bWxQSwUGAAAAAAQABAD3AAAAiwMAAAAA&#10;">
                  <v:imagedata r:id="rId88" o:title=""/>
                </v:shape>
                <v:shape id="Text Box 148" o:spid="_x0000_s1214" type="#_x0000_t202" style="position:absolute;left:7410;top:215;width:1861;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A74FD3" w:rsidRDefault="00A74FD3">
                        <w:pPr>
                          <w:rPr>
                            <w:rFonts w:ascii="Times New Roman"/>
                            <w:sz w:val="20"/>
                          </w:rPr>
                        </w:pPr>
                      </w:p>
                      <w:p w:rsidR="00A74FD3" w:rsidRDefault="00D014D2">
                        <w:pPr>
                          <w:spacing w:line="360" w:lineRule="auto"/>
                          <w:ind w:left="465" w:right="281" w:hanging="166"/>
                          <w:rPr>
                            <w:sz w:val="18"/>
                          </w:rPr>
                        </w:pPr>
                        <w:r>
                          <w:rPr>
                            <w:sz w:val="18"/>
                          </w:rPr>
                          <w:t>Evaluación sólo documental</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50400" behindDoc="1" locked="0" layoutInCell="1" allowOverlap="1">
                <wp:simplePos x="0" y="0"/>
                <wp:positionH relativeFrom="page">
                  <wp:posOffset>6010275</wp:posOffset>
                </wp:positionH>
                <wp:positionV relativeFrom="paragraph">
                  <wp:posOffset>137160</wp:posOffset>
                </wp:positionV>
                <wp:extent cx="1181100" cy="875030"/>
                <wp:effectExtent l="0" t="0" r="0" b="0"/>
                <wp:wrapTopAndBottom/>
                <wp:docPr id="18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875030"/>
                          <a:chOff x="9465" y="216"/>
                          <a:chExt cx="1860" cy="1378"/>
                        </a:xfrm>
                      </wpg:grpSpPr>
                      <wps:wsp>
                        <wps:cNvPr id="186" name="Freeform 146"/>
                        <wps:cNvSpPr>
                          <a:spLocks/>
                        </wps:cNvSpPr>
                        <wps:spPr bwMode="auto">
                          <a:xfrm>
                            <a:off x="9465" y="215"/>
                            <a:ext cx="1860" cy="1378"/>
                          </a:xfrm>
                          <a:custGeom>
                            <a:avLst/>
                            <a:gdLst>
                              <a:gd name="T0" fmla="+- 0 11095 9465"/>
                              <a:gd name="T1" fmla="*/ T0 w 1860"/>
                              <a:gd name="T2" fmla="+- 0 216 216"/>
                              <a:gd name="T3" fmla="*/ 216 h 1378"/>
                              <a:gd name="T4" fmla="+- 0 9695 9465"/>
                              <a:gd name="T5" fmla="*/ T4 w 1860"/>
                              <a:gd name="T6" fmla="+- 0 216 216"/>
                              <a:gd name="T7" fmla="*/ 216 h 1378"/>
                              <a:gd name="T8" fmla="+- 0 9622 9465"/>
                              <a:gd name="T9" fmla="*/ T8 w 1860"/>
                              <a:gd name="T10" fmla="+- 0 227 216"/>
                              <a:gd name="T11" fmla="*/ 227 h 1378"/>
                              <a:gd name="T12" fmla="+- 0 9559 9465"/>
                              <a:gd name="T13" fmla="*/ T12 w 1860"/>
                              <a:gd name="T14" fmla="+- 0 260 216"/>
                              <a:gd name="T15" fmla="*/ 260 h 1378"/>
                              <a:gd name="T16" fmla="+- 0 9509 9465"/>
                              <a:gd name="T17" fmla="*/ T16 w 1860"/>
                              <a:gd name="T18" fmla="+- 0 310 216"/>
                              <a:gd name="T19" fmla="*/ 310 h 1378"/>
                              <a:gd name="T20" fmla="+- 0 9477 9465"/>
                              <a:gd name="T21" fmla="*/ T20 w 1860"/>
                              <a:gd name="T22" fmla="+- 0 373 216"/>
                              <a:gd name="T23" fmla="*/ 373 h 1378"/>
                              <a:gd name="T24" fmla="+- 0 9465 9465"/>
                              <a:gd name="T25" fmla="*/ T24 w 1860"/>
                              <a:gd name="T26" fmla="+- 0 445 216"/>
                              <a:gd name="T27" fmla="*/ 445 h 1378"/>
                              <a:gd name="T28" fmla="+- 0 9465 9465"/>
                              <a:gd name="T29" fmla="*/ T28 w 1860"/>
                              <a:gd name="T30" fmla="+- 0 1364 216"/>
                              <a:gd name="T31" fmla="*/ 1364 h 1378"/>
                              <a:gd name="T32" fmla="+- 0 9477 9465"/>
                              <a:gd name="T33" fmla="*/ T32 w 1860"/>
                              <a:gd name="T34" fmla="+- 0 1437 216"/>
                              <a:gd name="T35" fmla="*/ 1437 h 1378"/>
                              <a:gd name="T36" fmla="+- 0 9509 9465"/>
                              <a:gd name="T37" fmla="*/ T36 w 1860"/>
                              <a:gd name="T38" fmla="+- 0 1500 216"/>
                              <a:gd name="T39" fmla="*/ 1500 h 1378"/>
                              <a:gd name="T40" fmla="+- 0 9559 9465"/>
                              <a:gd name="T41" fmla="*/ T40 w 1860"/>
                              <a:gd name="T42" fmla="+- 0 1549 216"/>
                              <a:gd name="T43" fmla="*/ 1549 h 1378"/>
                              <a:gd name="T44" fmla="+- 0 9622 9465"/>
                              <a:gd name="T45" fmla="*/ T44 w 1860"/>
                              <a:gd name="T46" fmla="+- 0 1582 216"/>
                              <a:gd name="T47" fmla="*/ 1582 h 1378"/>
                              <a:gd name="T48" fmla="+- 0 9695 9465"/>
                              <a:gd name="T49" fmla="*/ T48 w 1860"/>
                              <a:gd name="T50" fmla="+- 0 1594 216"/>
                              <a:gd name="T51" fmla="*/ 1594 h 1378"/>
                              <a:gd name="T52" fmla="+- 0 11095 9465"/>
                              <a:gd name="T53" fmla="*/ T52 w 1860"/>
                              <a:gd name="T54" fmla="+- 0 1594 216"/>
                              <a:gd name="T55" fmla="*/ 1594 h 1378"/>
                              <a:gd name="T56" fmla="+- 0 11168 9465"/>
                              <a:gd name="T57" fmla="*/ T56 w 1860"/>
                              <a:gd name="T58" fmla="+- 0 1582 216"/>
                              <a:gd name="T59" fmla="*/ 1582 h 1378"/>
                              <a:gd name="T60" fmla="+- 0 11231 9465"/>
                              <a:gd name="T61" fmla="*/ T60 w 1860"/>
                              <a:gd name="T62" fmla="+- 0 1549 216"/>
                              <a:gd name="T63" fmla="*/ 1549 h 1378"/>
                              <a:gd name="T64" fmla="+- 0 11281 9465"/>
                              <a:gd name="T65" fmla="*/ T64 w 1860"/>
                              <a:gd name="T66" fmla="+- 0 1500 216"/>
                              <a:gd name="T67" fmla="*/ 1500 h 1378"/>
                              <a:gd name="T68" fmla="+- 0 11313 9465"/>
                              <a:gd name="T69" fmla="*/ T68 w 1860"/>
                              <a:gd name="T70" fmla="+- 0 1437 216"/>
                              <a:gd name="T71" fmla="*/ 1437 h 1378"/>
                              <a:gd name="T72" fmla="+- 0 11325 9465"/>
                              <a:gd name="T73" fmla="*/ T72 w 1860"/>
                              <a:gd name="T74" fmla="+- 0 1364 216"/>
                              <a:gd name="T75" fmla="*/ 1364 h 1378"/>
                              <a:gd name="T76" fmla="+- 0 11325 9465"/>
                              <a:gd name="T77" fmla="*/ T76 w 1860"/>
                              <a:gd name="T78" fmla="+- 0 445 216"/>
                              <a:gd name="T79" fmla="*/ 445 h 1378"/>
                              <a:gd name="T80" fmla="+- 0 11313 9465"/>
                              <a:gd name="T81" fmla="*/ T80 w 1860"/>
                              <a:gd name="T82" fmla="+- 0 373 216"/>
                              <a:gd name="T83" fmla="*/ 373 h 1378"/>
                              <a:gd name="T84" fmla="+- 0 11281 9465"/>
                              <a:gd name="T85" fmla="*/ T84 w 1860"/>
                              <a:gd name="T86" fmla="+- 0 310 216"/>
                              <a:gd name="T87" fmla="*/ 310 h 1378"/>
                              <a:gd name="T88" fmla="+- 0 11231 9465"/>
                              <a:gd name="T89" fmla="*/ T88 w 1860"/>
                              <a:gd name="T90" fmla="+- 0 260 216"/>
                              <a:gd name="T91" fmla="*/ 260 h 1378"/>
                              <a:gd name="T92" fmla="+- 0 11168 9465"/>
                              <a:gd name="T93" fmla="*/ T92 w 1860"/>
                              <a:gd name="T94" fmla="+- 0 227 216"/>
                              <a:gd name="T95" fmla="*/ 227 h 1378"/>
                              <a:gd name="T96" fmla="+- 0 11095 9465"/>
                              <a:gd name="T97" fmla="*/ T96 w 1860"/>
                              <a:gd name="T98" fmla="+- 0 216 216"/>
                              <a:gd name="T99" fmla="*/ 216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60" h="1378">
                                <a:moveTo>
                                  <a:pt x="1630" y="0"/>
                                </a:moveTo>
                                <a:lnTo>
                                  <a:pt x="230" y="0"/>
                                </a:lnTo>
                                <a:lnTo>
                                  <a:pt x="157" y="11"/>
                                </a:lnTo>
                                <a:lnTo>
                                  <a:pt x="94" y="44"/>
                                </a:lnTo>
                                <a:lnTo>
                                  <a:pt x="44" y="94"/>
                                </a:lnTo>
                                <a:lnTo>
                                  <a:pt x="12" y="157"/>
                                </a:lnTo>
                                <a:lnTo>
                                  <a:pt x="0" y="229"/>
                                </a:lnTo>
                                <a:lnTo>
                                  <a:pt x="0" y="1148"/>
                                </a:lnTo>
                                <a:lnTo>
                                  <a:pt x="12" y="1221"/>
                                </a:lnTo>
                                <a:lnTo>
                                  <a:pt x="44" y="1284"/>
                                </a:lnTo>
                                <a:lnTo>
                                  <a:pt x="94" y="1333"/>
                                </a:lnTo>
                                <a:lnTo>
                                  <a:pt x="157" y="1366"/>
                                </a:lnTo>
                                <a:lnTo>
                                  <a:pt x="230" y="1378"/>
                                </a:lnTo>
                                <a:lnTo>
                                  <a:pt x="1630" y="1378"/>
                                </a:lnTo>
                                <a:lnTo>
                                  <a:pt x="1703" y="1366"/>
                                </a:lnTo>
                                <a:lnTo>
                                  <a:pt x="1766" y="1333"/>
                                </a:lnTo>
                                <a:lnTo>
                                  <a:pt x="1816" y="1284"/>
                                </a:lnTo>
                                <a:lnTo>
                                  <a:pt x="1848" y="1221"/>
                                </a:lnTo>
                                <a:lnTo>
                                  <a:pt x="1860" y="1148"/>
                                </a:lnTo>
                                <a:lnTo>
                                  <a:pt x="1860" y="229"/>
                                </a:lnTo>
                                <a:lnTo>
                                  <a:pt x="1848" y="157"/>
                                </a:lnTo>
                                <a:lnTo>
                                  <a:pt x="1816" y="94"/>
                                </a:lnTo>
                                <a:lnTo>
                                  <a:pt x="1766" y="44"/>
                                </a:lnTo>
                                <a:lnTo>
                                  <a:pt x="1703" y="11"/>
                                </a:lnTo>
                                <a:lnTo>
                                  <a:pt x="1630"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1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542" y="364"/>
                            <a:ext cx="1707"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Text Box 144"/>
                        <wps:cNvSpPr txBox="1">
                          <a:spLocks noChangeArrowheads="1"/>
                        </wps:cNvSpPr>
                        <wps:spPr bwMode="auto">
                          <a:xfrm>
                            <a:off x="9465" y="215"/>
                            <a:ext cx="1860"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49" w:line="357" w:lineRule="auto"/>
                                <w:ind w:left="253" w:right="248"/>
                                <w:jc w:val="center"/>
                                <w:rPr>
                                  <w:sz w:val="16"/>
                                </w:rPr>
                              </w:pPr>
                              <w:r>
                                <w:rPr>
                                  <w:sz w:val="18"/>
                                </w:rPr>
                                <w:t xml:space="preserve">Documental y en sitio </w:t>
                              </w:r>
                              <w:r>
                                <w:rPr>
                                  <w:sz w:val="16"/>
                                </w:rPr>
                                <w:t>(no en todos los casos)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215" style="position:absolute;margin-left:473.25pt;margin-top:10.8pt;width:93pt;height:68.9pt;z-index:-251566080;mso-wrap-distance-left:0;mso-wrap-distance-right:0;mso-position-horizontal-relative:page;mso-position-vertical-relative:text" coordorigin="9465,216" coordsize="1860,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">
                <v:shape id="Freeform 146" o:spid="_x0000_s1216" style="position:absolute;left:9465;top:215;width:1860;height:1378;visibility:visible;mso-wrap-style:square;v-text-anchor:top" coordsize="1860,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WLMEA&#10;AADcAAAADwAAAGRycy9kb3ducmV2LnhtbERPS4vCMBC+L/gfwgh7W1MFRatRRBG8qPg4eBybsS02&#10;k5LE2v33RljY23x8z5ktWlOJhpwvLSvo9xIQxJnVJecKLufNzxiED8gaK8uk4Jc8LOadrxmm2r74&#10;SM0p5CKGsE9RQRFCnUrps4IM+p6tiSN3t85giNDlUjt8xXBTyUGSjKTBkmNDgTWtCsoep6dRsHwc&#10;97vkcHPbS8aT4VrKcN01Sn132+UURKA2/Iv/3Fsd549H8HkmXi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ylizBAAAA3AAAAA8AAAAAAAAAAAAAAAAAmAIAAGRycy9kb3du&#10;cmV2LnhtbFBLBQYAAAAABAAEAPUAAACGAwAAAAA=&#10;" path="m1630,l230,,157,11,94,44,44,94,12,157,,229r,919l12,1221r32,63l94,1333r63,33l230,1378r1400,l1703,1366r63,-33l1816,1284r32,-63l1860,1148r,-919l1848,157,1816,94,1766,44,1703,11,1630,xe" fillcolor="#90bb33" stroked="f">
                  <v:path arrowok="t" o:connecttype="custom" o:connectlocs="1630,216;230,216;157,227;94,260;44,310;12,373;0,445;0,1364;12,1437;44,1500;94,1549;157,1582;230,1594;1630,1594;1703,1582;1766,1549;1816,1500;1848,1437;1860,1364;1860,445;1848,373;1816,310;1766,260;1703,227;1630,216" o:connectangles="0,0,0,0,0,0,0,0,0,0,0,0,0,0,0,0,0,0,0,0,0,0,0,0,0"/>
                </v:shape>
                <v:shape id="Picture 145" o:spid="_x0000_s1217" type="#_x0000_t75" style="position:absolute;left:9542;top:364;width:1707;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JINfAAAAA3AAAAA8AAABkcnMvZG93bnJldi54bWxET0uLwjAQvi/4H8II3tZUD26pRlFBcBEE&#10;H+h1aMam2ExKk63135sFwdt8fM+ZLTpbiZYaXzpWMBomIIhzp0suFJxPm+8UhA/IGivHpOBJHhbz&#10;3tcMM+0efKD2GAoRQ9hnqMCEUGdS+tyQRT90NXHkbq6xGCJsCqkbfMRwW8lxkkykxZJjg8Ga1oby&#10;+/HPKviV+cHh9rpMjW7Dbb8z4/NlpdSg3y2nIAJ14SN+u7c6zk9/4P+ZeIG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skg18AAAADcAAAADwAAAAAAAAAAAAAAAACfAgAA&#10;ZHJzL2Rvd25yZXYueG1sUEsFBgAAAAAEAAQA9wAAAIwDAAAAAA==&#10;">
                  <v:imagedata r:id="rId86" o:title=""/>
                </v:shape>
                <v:shape id="Text Box 144" o:spid="_x0000_s1218" type="#_x0000_t202" style="position:absolute;left:9465;top:215;width:1860;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A74FD3" w:rsidRDefault="00D014D2">
                        <w:pPr>
                          <w:spacing w:before="149" w:line="357" w:lineRule="auto"/>
                          <w:ind w:left="253" w:right="248"/>
                          <w:jc w:val="center"/>
                          <w:rPr>
                            <w:sz w:val="16"/>
                          </w:rPr>
                        </w:pPr>
                        <w:r>
                          <w:rPr>
                            <w:sz w:val="18"/>
                          </w:rPr>
                          <w:t xml:space="preserve">Documental y en sitio </w:t>
                        </w:r>
                        <w:r>
                          <w:rPr>
                            <w:sz w:val="16"/>
                          </w:rPr>
                          <w:t>(no en todos los casos)</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52448" behindDoc="1" locked="0" layoutInCell="1" allowOverlap="1">
                <wp:simplePos x="0" y="0"/>
                <wp:positionH relativeFrom="page">
                  <wp:posOffset>612775</wp:posOffset>
                </wp:positionH>
                <wp:positionV relativeFrom="paragraph">
                  <wp:posOffset>1254760</wp:posOffset>
                </wp:positionV>
                <wp:extent cx="1193800" cy="327025"/>
                <wp:effectExtent l="0" t="0" r="0" b="0"/>
                <wp:wrapTopAndBottom/>
                <wp:docPr id="18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327025"/>
                          <a:chOff x="965" y="1976"/>
                          <a:chExt cx="1880" cy="515"/>
                        </a:xfrm>
                      </wpg:grpSpPr>
                      <wps:wsp>
                        <wps:cNvPr id="182" name="Freeform 142"/>
                        <wps:cNvSpPr>
                          <a:spLocks/>
                        </wps:cNvSpPr>
                        <wps:spPr bwMode="auto">
                          <a:xfrm>
                            <a:off x="975" y="1985"/>
                            <a:ext cx="1860" cy="495"/>
                          </a:xfrm>
                          <a:custGeom>
                            <a:avLst/>
                            <a:gdLst>
                              <a:gd name="T0" fmla="+- 0 975 975"/>
                              <a:gd name="T1" fmla="*/ T0 w 1860"/>
                              <a:gd name="T2" fmla="+- 0 2068 1986"/>
                              <a:gd name="T3" fmla="*/ 2068 h 495"/>
                              <a:gd name="T4" fmla="+- 0 981 975"/>
                              <a:gd name="T5" fmla="*/ T4 w 1860"/>
                              <a:gd name="T6" fmla="+- 0 2036 1986"/>
                              <a:gd name="T7" fmla="*/ 2036 h 495"/>
                              <a:gd name="T8" fmla="+- 0 999 975"/>
                              <a:gd name="T9" fmla="*/ T8 w 1860"/>
                              <a:gd name="T10" fmla="+- 0 2010 1986"/>
                              <a:gd name="T11" fmla="*/ 2010 h 495"/>
                              <a:gd name="T12" fmla="+- 0 1025 975"/>
                              <a:gd name="T13" fmla="*/ T12 w 1860"/>
                              <a:gd name="T14" fmla="+- 0 1992 1986"/>
                              <a:gd name="T15" fmla="*/ 1992 h 495"/>
                              <a:gd name="T16" fmla="+- 0 1058 975"/>
                              <a:gd name="T17" fmla="*/ T16 w 1860"/>
                              <a:gd name="T18" fmla="+- 0 1986 1986"/>
                              <a:gd name="T19" fmla="*/ 1986 h 495"/>
                              <a:gd name="T20" fmla="+- 0 2752 975"/>
                              <a:gd name="T21" fmla="*/ T20 w 1860"/>
                              <a:gd name="T22" fmla="+- 0 1986 1986"/>
                              <a:gd name="T23" fmla="*/ 1986 h 495"/>
                              <a:gd name="T24" fmla="+- 0 2785 975"/>
                              <a:gd name="T25" fmla="*/ T24 w 1860"/>
                              <a:gd name="T26" fmla="+- 0 1992 1986"/>
                              <a:gd name="T27" fmla="*/ 1992 h 495"/>
                              <a:gd name="T28" fmla="+- 0 2811 975"/>
                              <a:gd name="T29" fmla="*/ T28 w 1860"/>
                              <a:gd name="T30" fmla="+- 0 2010 1986"/>
                              <a:gd name="T31" fmla="*/ 2010 h 495"/>
                              <a:gd name="T32" fmla="+- 0 2829 975"/>
                              <a:gd name="T33" fmla="*/ T32 w 1860"/>
                              <a:gd name="T34" fmla="+- 0 2036 1986"/>
                              <a:gd name="T35" fmla="*/ 2036 h 495"/>
                              <a:gd name="T36" fmla="+- 0 2835 975"/>
                              <a:gd name="T37" fmla="*/ T36 w 1860"/>
                              <a:gd name="T38" fmla="+- 0 2068 1986"/>
                              <a:gd name="T39" fmla="*/ 2068 h 495"/>
                              <a:gd name="T40" fmla="+- 0 2835 975"/>
                              <a:gd name="T41" fmla="*/ T40 w 1860"/>
                              <a:gd name="T42" fmla="+- 0 2398 1986"/>
                              <a:gd name="T43" fmla="*/ 2398 h 495"/>
                              <a:gd name="T44" fmla="+- 0 2829 975"/>
                              <a:gd name="T45" fmla="*/ T44 w 1860"/>
                              <a:gd name="T46" fmla="+- 0 2430 1986"/>
                              <a:gd name="T47" fmla="*/ 2430 h 495"/>
                              <a:gd name="T48" fmla="+- 0 2811 975"/>
                              <a:gd name="T49" fmla="*/ T48 w 1860"/>
                              <a:gd name="T50" fmla="+- 0 2456 1986"/>
                              <a:gd name="T51" fmla="*/ 2456 h 495"/>
                              <a:gd name="T52" fmla="+- 0 2785 975"/>
                              <a:gd name="T53" fmla="*/ T52 w 1860"/>
                              <a:gd name="T54" fmla="+- 0 2474 1986"/>
                              <a:gd name="T55" fmla="*/ 2474 h 495"/>
                              <a:gd name="T56" fmla="+- 0 2752 975"/>
                              <a:gd name="T57" fmla="*/ T56 w 1860"/>
                              <a:gd name="T58" fmla="+- 0 2481 1986"/>
                              <a:gd name="T59" fmla="*/ 2481 h 495"/>
                              <a:gd name="T60" fmla="+- 0 1058 975"/>
                              <a:gd name="T61" fmla="*/ T60 w 1860"/>
                              <a:gd name="T62" fmla="+- 0 2481 1986"/>
                              <a:gd name="T63" fmla="*/ 2481 h 495"/>
                              <a:gd name="T64" fmla="+- 0 1025 975"/>
                              <a:gd name="T65" fmla="*/ T64 w 1860"/>
                              <a:gd name="T66" fmla="+- 0 2474 1986"/>
                              <a:gd name="T67" fmla="*/ 2474 h 495"/>
                              <a:gd name="T68" fmla="+- 0 999 975"/>
                              <a:gd name="T69" fmla="*/ T68 w 1860"/>
                              <a:gd name="T70" fmla="+- 0 2456 1986"/>
                              <a:gd name="T71" fmla="*/ 2456 h 495"/>
                              <a:gd name="T72" fmla="+- 0 981 975"/>
                              <a:gd name="T73" fmla="*/ T72 w 1860"/>
                              <a:gd name="T74" fmla="+- 0 2430 1986"/>
                              <a:gd name="T75" fmla="*/ 2430 h 495"/>
                              <a:gd name="T76" fmla="+- 0 975 975"/>
                              <a:gd name="T77" fmla="*/ T76 w 1860"/>
                              <a:gd name="T78" fmla="+- 0 2398 1986"/>
                              <a:gd name="T79" fmla="*/ 2398 h 495"/>
                              <a:gd name="T80" fmla="+- 0 975 975"/>
                              <a:gd name="T81" fmla="*/ T80 w 1860"/>
                              <a:gd name="T82" fmla="+- 0 2068 1986"/>
                              <a:gd name="T83" fmla="*/ 2068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0" h="495">
                                <a:moveTo>
                                  <a:pt x="0" y="82"/>
                                </a:moveTo>
                                <a:lnTo>
                                  <a:pt x="6" y="50"/>
                                </a:lnTo>
                                <a:lnTo>
                                  <a:pt x="24" y="24"/>
                                </a:lnTo>
                                <a:lnTo>
                                  <a:pt x="50" y="6"/>
                                </a:lnTo>
                                <a:lnTo>
                                  <a:pt x="83" y="0"/>
                                </a:lnTo>
                                <a:lnTo>
                                  <a:pt x="1777" y="0"/>
                                </a:lnTo>
                                <a:lnTo>
                                  <a:pt x="1810" y="6"/>
                                </a:lnTo>
                                <a:lnTo>
                                  <a:pt x="1836" y="24"/>
                                </a:lnTo>
                                <a:lnTo>
                                  <a:pt x="1854" y="50"/>
                                </a:lnTo>
                                <a:lnTo>
                                  <a:pt x="1860" y="82"/>
                                </a:lnTo>
                                <a:lnTo>
                                  <a:pt x="1860" y="412"/>
                                </a:lnTo>
                                <a:lnTo>
                                  <a:pt x="1854" y="444"/>
                                </a:lnTo>
                                <a:lnTo>
                                  <a:pt x="1836" y="470"/>
                                </a:lnTo>
                                <a:lnTo>
                                  <a:pt x="1810" y="488"/>
                                </a:lnTo>
                                <a:lnTo>
                                  <a:pt x="1777" y="495"/>
                                </a:lnTo>
                                <a:lnTo>
                                  <a:pt x="83" y="495"/>
                                </a:lnTo>
                                <a:lnTo>
                                  <a:pt x="50" y="488"/>
                                </a:lnTo>
                                <a:lnTo>
                                  <a:pt x="24" y="470"/>
                                </a:lnTo>
                                <a:lnTo>
                                  <a:pt x="6" y="444"/>
                                </a:lnTo>
                                <a:lnTo>
                                  <a:pt x="0" y="412"/>
                                </a:lnTo>
                                <a:lnTo>
                                  <a:pt x="0" y="82"/>
                                </a:lnTo>
                                <a:close/>
                              </a:path>
                            </a:pathLst>
                          </a:custGeom>
                          <a:noFill/>
                          <a:ln w="12700">
                            <a:solidFill>
                              <a:srgbClr val="00529B"/>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08" y="2092"/>
                            <a:ext cx="179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Text Box 140"/>
                        <wps:cNvSpPr txBox="1">
                          <a:spLocks noChangeArrowheads="1"/>
                        </wps:cNvSpPr>
                        <wps:spPr bwMode="auto">
                          <a:xfrm>
                            <a:off x="997" y="2002"/>
                            <a:ext cx="181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85"/>
                                <w:ind w:left="388"/>
                                <w:rPr>
                                  <w:b/>
                                  <w:sz w:val="16"/>
                                </w:rPr>
                              </w:pPr>
                              <w:r>
                                <w:rPr>
                                  <w:b/>
                                  <w:sz w:val="16"/>
                                </w:rPr>
                                <w:t>Tipo de cuota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219" style="position:absolute;margin-left:48.25pt;margin-top:98.8pt;width:94pt;height:25.75pt;z-index:-251564032;mso-wrap-distance-left:0;mso-wrap-distance-right:0;mso-position-horizontal-relative:page;mso-position-vertical-relative:text" coordorigin="965,1976" coordsize="188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">
                <v:shape id="Freeform 142" o:spid="_x0000_s1220" style="position:absolute;left:975;top:1985;width:1860;height:495;visibility:visible;mso-wrap-style:square;v-text-anchor:top" coordsize="186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CG8AA&#10;AADcAAAADwAAAGRycy9kb3ducmV2LnhtbERP24rCMBB9X/Afwgi+rakiKtUoYldW8MnLBwzN9KLJ&#10;pDTZ2v17s7Dg2xzOddbb3hrRUetrxwom4wQEce50zaWC2/XwuQThA7JG45gU/JKH7WbwscZUuyef&#10;qbuEUsQQ9ikqqEJoUil9XpFFP3YNceQK11oMEbal1C0+Y7g1cpokc2mx5thQYUP7ivLH5ccqWByL&#10;7NQ1mb2b76yYHXYLNl8npUbDfrcCEagPb/G/+6jj/OUU/p6JF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dCG8AAAADcAAAADwAAAAAAAAAAAAAAAACYAgAAZHJzL2Rvd25y&#10;ZXYueG1sUEsFBgAAAAAEAAQA9QAAAIUDAAAAAA==&#10;" path="m,82l6,50,24,24,50,6,83,,1777,r33,6l1836,24r18,26l1860,82r,330l1854,444r-18,26l1810,488r-33,7l83,495,50,488,24,470,6,444,,412,,82xe" filled="f" strokecolor="#00529b" strokeweight="1pt">
                  <v:stroke dashstyle="3 1"/>
                  <v:path arrowok="t" o:connecttype="custom" o:connectlocs="0,2068;6,2036;24,2010;50,1992;83,1986;1777,1986;1810,1992;1836,2010;1854,2036;1860,2068;1860,2398;1854,2430;1836,2456;1810,2474;1777,2481;83,2481;50,2474;24,2456;6,2430;0,2398;0,2068" o:connectangles="0,0,0,0,0,0,0,0,0,0,0,0,0,0,0,0,0,0,0,0,0"/>
                </v:shape>
                <v:shape id="Picture 141" o:spid="_x0000_s1221" type="#_x0000_t75" style="position:absolute;left:1008;top:2092;width:1793;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GH8/BAAAA3AAAAA8AAABkcnMvZG93bnJldi54bWxET0trwkAQvgv9D8sUetNNLRQb3UgR1OCp&#10;ta1eh+zkgdnZkB01/vtuoeBtPr7nLJaDa9WF+tB4NvA8SUARF942XBn4/lqPZ6CCIFtsPZOBGwVY&#10;Zg+jBabWX/mTLnupVAzhkKKBWqRLtQ5FTQ7DxHfEkSt971Ai7Ctte7zGcNfqaZK8aocNx4YaO1rV&#10;VJz2Z2cgb99+jjLYj3Iju/VWT/nQ5GzM0+PwPgclNMhd/O/ObZw/e4G/Z+IFOv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GH8/BAAAA3AAAAA8AAAAAAAAAAAAAAAAAnwIA&#10;AGRycy9kb3ducmV2LnhtbFBLBQYAAAAABAAEAPcAAACNAwAAAAA=&#10;">
                  <v:imagedata r:id="rId74" o:title=""/>
                </v:shape>
                <v:shape id="Text Box 140" o:spid="_x0000_s1222" type="#_x0000_t202" style="position:absolute;left:997;top:2002;width:1816;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A74FD3" w:rsidRDefault="00D014D2">
                        <w:pPr>
                          <w:spacing w:before="85"/>
                          <w:ind w:left="388"/>
                          <w:rPr>
                            <w:b/>
                            <w:sz w:val="16"/>
                          </w:rPr>
                        </w:pPr>
                        <w:r>
                          <w:rPr>
                            <w:b/>
                            <w:sz w:val="16"/>
                          </w:rPr>
                          <w:t>Tipo de cuota</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54496" behindDoc="1" locked="0" layoutInCell="1" allowOverlap="1">
                <wp:simplePos x="0" y="0"/>
                <wp:positionH relativeFrom="page">
                  <wp:posOffset>2003425</wp:posOffset>
                </wp:positionH>
                <wp:positionV relativeFrom="paragraph">
                  <wp:posOffset>1283335</wp:posOffset>
                </wp:positionV>
                <wp:extent cx="1249680" cy="286385"/>
                <wp:effectExtent l="0" t="0" r="0" b="0"/>
                <wp:wrapTopAndBottom/>
                <wp:docPr id="17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9680" cy="286385"/>
                          <a:chOff x="3155" y="2021"/>
                          <a:chExt cx="1968" cy="451"/>
                        </a:xfrm>
                      </wpg:grpSpPr>
                      <wps:wsp>
                        <wps:cNvPr id="178" name="Freeform 138"/>
                        <wps:cNvSpPr>
                          <a:spLocks/>
                        </wps:cNvSpPr>
                        <wps:spPr bwMode="auto">
                          <a:xfrm>
                            <a:off x="3165" y="2030"/>
                            <a:ext cx="1948" cy="431"/>
                          </a:xfrm>
                          <a:custGeom>
                            <a:avLst/>
                            <a:gdLst>
                              <a:gd name="T0" fmla="+- 0 3165 3165"/>
                              <a:gd name="T1" fmla="*/ T0 w 1948"/>
                              <a:gd name="T2" fmla="+- 0 2102 2031"/>
                              <a:gd name="T3" fmla="*/ 2102 h 431"/>
                              <a:gd name="T4" fmla="+- 0 3171 3165"/>
                              <a:gd name="T5" fmla="*/ T4 w 1948"/>
                              <a:gd name="T6" fmla="+- 0 2074 2031"/>
                              <a:gd name="T7" fmla="*/ 2074 h 431"/>
                              <a:gd name="T8" fmla="+- 0 3186 3165"/>
                              <a:gd name="T9" fmla="*/ T8 w 1948"/>
                              <a:gd name="T10" fmla="+- 0 2052 2031"/>
                              <a:gd name="T11" fmla="*/ 2052 h 431"/>
                              <a:gd name="T12" fmla="+- 0 3209 3165"/>
                              <a:gd name="T13" fmla="*/ T12 w 1948"/>
                              <a:gd name="T14" fmla="+- 0 2036 2031"/>
                              <a:gd name="T15" fmla="*/ 2036 h 431"/>
                              <a:gd name="T16" fmla="+- 0 3237 3165"/>
                              <a:gd name="T17" fmla="*/ T16 w 1948"/>
                              <a:gd name="T18" fmla="+- 0 2031 2031"/>
                              <a:gd name="T19" fmla="*/ 2031 h 431"/>
                              <a:gd name="T20" fmla="+- 0 5041 3165"/>
                              <a:gd name="T21" fmla="*/ T20 w 1948"/>
                              <a:gd name="T22" fmla="+- 0 2031 2031"/>
                              <a:gd name="T23" fmla="*/ 2031 h 431"/>
                              <a:gd name="T24" fmla="+- 0 5069 3165"/>
                              <a:gd name="T25" fmla="*/ T24 w 1948"/>
                              <a:gd name="T26" fmla="+- 0 2036 2031"/>
                              <a:gd name="T27" fmla="*/ 2036 h 431"/>
                              <a:gd name="T28" fmla="+- 0 5092 3165"/>
                              <a:gd name="T29" fmla="*/ T28 w 1948"/>
                              <a:gd name="T30" fmla="+- 0 2052 2031"/>
                              <a:gd name="T31" fmla="*/ 2052 h 431"/>
                              <a:gd name="T32" fmla="+- 0 5107 3165"/>
                              <a:gd name="T33" fmla="*/ T32 w 1948"/>
                              <a:gd name="T34" fmla="+- 0 2074 2031"/>
                              <a:gd name="T35" fmla="*/ 2074 h 431"/>
                              <a:gd name="T36" fmla="+- 0 5113 3165"/>
                              <a:gd name="T37" fmla="*/ T36 w 1948"/>
                              <a:gd name="T38" fmla="+- 0 2102 2031"/>
                              <a:gd name="T39" fmla="*/ 2102 h 431"/>
                              <a:gd name="T40" fmla="+- 0 5113 3165"/>
                              <a:gd name="T41" fmla="*/ T40 w 1948"/>
                              <a:gd name="T42" fmla="+- 0 2390 2031"/>
                              <a:gd name="T43" fmla="*/ 2390 h 431"/>
                              <a:gd name="T44" fmla="+- 0 5107 3165"/>
                              <a:gd name="T45" fmla="*/ T44 w 1948"/>
                              <a:gd name="T46" fmla="+- 0 2418 2031"/>
                              <a:gd name="T47" fmla="*/ 2418 h 431"/>
                              <a:gd name="T48" fmla="+- 0 5092 3165"/>
                              <a:gd name="T49" fmla="*/ T48 w 1948"/>
                              <a:gd name="T50" fmla="+- 0 2441 2031"/>
                              <a:gd name="T51" fmla="*/ 2441 h 431"/>
                              <a:gd name="T52" fmla="+- 0 5069 3165"/>
                              <a:gd name="T53" fmla="*/ T52 w 1948"/>
                              <a:gd name="T54" fmla="+- 0 2456 2031"/>
                              <a:gd name="T55" fmla="*/ 2456 h 431"/>
                              <a:gd name="T56" fmla="+- 0 5041 3165"/>
                              <a:gd name="T57" fmla="*/ T56 w 1948"/>
                              <a:gd name="T58" fmla="+- 0 2462 2031"/>
                              <a:gd name="T59" fmla="*/ 2462 h 431"/>
                              <a:gd name="T60" fmla="+- 0 3237 3165"/>
                              <a:gd name="T61" fmla="*/ T60 w 1948"/>
                              <a:gd name="T62" fmla="+- 0 2462 2031"/>
                              <a:gd name="T63" fmla="*/ 2462 h 431"/>
                              <a:gd name="T64" fmla="+- 0 3209 3165"/>
                              <a:gd name="T65" fmla="*/ T64 w 1948"/>
                              <a:gd name="T66" fmla="+- 0 2456 2031"/>
                              <a:gd name="T67" fmla="*/ 2456 h 431"/>
                              <a:gd name="T68" fmla="+- 0 3186 3165"/>
                              <a:gd name="T69" fmla="*/ T68 w 1948"/>
                              <a:gd name="T70" fmla="+- 0 2441 2031"/>
                              <a:gd name="T71" fmla="*/ 2441 h 431"/>
                              <a:gd name="T72" fmla="+- 0 3171 3165"/>
                              <a:gd name="T73" fmla="*/ T72 w 1948"/>
                              <a:gd name="T74" fmla="+- 0 2418 2031"/>
                              <a:gd name="T75" fmla="*/ 2418 h 431"/>
                              <a:gd name="T76" fmla="+- 0 3165 3165"/>
                              <a:gd name="T77" fmla="*/ T76 w 1948"/>
                              <a:gd name="T78" fmla="+- 0 2390 2031"/>
                              <a:gd name="T79" fmla="*/ 2390 h 431"/>
                              <a:gd name="T80" fmla="+- 0 3165 3165"/>
                              <a:gd name="T81" fmla="*/ T80 w 1948"/>
                              <a:gd name="T82" fmla="+- 0 2102 2031"/>
                              <a:gd name="T83" fmla="*/ 2102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48" h="431">
                                <a:moveTo>
                                  <a:pt x="0" y="71"/>
                                </a:moveTo>
                                <a:lnTo>
                                  <a:pt x="6" y="43"/>
                                </a:lnTo>
                                <a:lnTo>
                                  <a:pt x="21" y="21"/>
                                </a:lnTo>
                                <a:lnTo>
                                  <a:pt x="44" y="5"/>
                                </a:lnTo>
                                <a:lnTo>
                                  <a:pt x="72" y="0"/>
                                </a:lnTo>
                                <a:lnTo>
                                  <a:pt x="1876" y="0"/>
                                </a:lnTo>
                                <a:lnTo>
                                  <a:pt x="1904" y="5"/>
                                </a:lnTo>
                                <a:lnTo>
                                  <a:pt x="1927" y="21"/>
                                </a:lnTo>
                                <a:lnTo>
                                  <a:pt x="1942" y="43"/>
                                </a:lnTo>
                                <a:lnTo>
                                  <a:pt x="1948" y="71"/>
                                </a:lnTo>
                                <a:lnTo>
                                  <a:pt x="1948" y="359"/>
                                </a:lnTo>
                                <a:lnTo>
                                  <a:pt x="1942" y="387"/>
                                </a:lnTo>
                                <a:lnTo>
                                  <a:pt x="1927" y="410"/>
                                </a:lnTo>
                                <a:lnTo>
                                  <a:pt x="1904" y="425"/>
                                </a:lnTo>
                                <a:lnTo>
                                  <a:pt x="1876" y="431"/>
                                </a:lnTo>
                                <a:lnTo>
                                  <a:pt x="72" y="431"/>
                                </a:lnTo>
                                <a:lnTo>
                                  <a:pt x="44" y="425"/>
                                </a:lnTo>
                                <a:lnTo>
                                  <a:pt x="21" y="410"/>
                                </a:lnTo>
                                <a:lnTo>
                                  <a:pt x="6" y="387"/>
                                </a:lnTo>
                                <a:lnTo>
                                  <a:pt x="0" y="359"/>
                                </a:lnTo>
                                <a:lnTo>
                                  <a:pt x="0" y="71"/>
                                </a:lnTo>
                                <a:close/>
                              </a:path>
                            </a:pathLst>
                          </a:custGeom>
                          <a:noFill/>
                          <a:ln w="12700">
                            <a:solidFill>
                              <a:srgbClr val="0075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1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196" y="2133"/>
                            <a:ext cx="188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Text Box 136"/>
                        <wps:cNvSpPr txBox="1">
                          <a:spLocks noChangeArrowheads="1"/>
                        </wps:cNvSpPr>
                        <wps:spPr bwMode="auto">
                          <a:xfrm>
                            <a:off x="3185" y="2046"/>
                            <a:ext cx="1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87"/>
                                <w:ind w:left="378"/>
                                <w:rPr>
                                  <w:sz w:val="18"/>
                                </w:rPr>
                              </w:pPr>
                              <w:r>
                                <w:rPr>
                                  <w:sz w:val="18"/>
                                </w:rPr>
                                <w:t>Costo variable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223" style="position:absolute;margin-left:157.75pt;margin-top:101.05pt;width:98.4pt;height:22.55pt;z-index:-251561984;mso-wrap-distance-left:0;mso-wrap-distance-right:0;mso-position-horizontal-relative:page;mso-position-vertical-relative:text" coordorigin="3155,2021" coordsize="196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&#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">
                <v:shape id="Freeform 138" o:spid="_x0000_s1224" style="position:absolute;left:3165;top:2030;width:1948;height:431;visibility:visible;mso-wrap-style:square;v-text-anchor:top" coordsize="1948,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uZ8UA&#10;AADcAAAADwAAAGRycy9kb3ducmV2LnhtbESPQU8CMRCF7yT+h2ZMuEkrCWBWClGBRIwXQe+T7bhd&#10;2U4327Ks/945mHCbyXvz3jfL9RAa1VOX6sgW7icGFHEZXc2Vhc/j7u4BVMrIDpvIZOGXEqxXN6Ml&#10;Fi5e+IP6Q66UhHAq0ILPuS20TqWngGkSW2LRvmMXMMvaVdp1eJHw0OipMXMdsGZp8NjSi6fydDgH&#10;C73Zhq/n/ebdN+YYTz+zt9l+Mbd2fDs8PYLKNOSr+f/61Qn+Qm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5nxQAAANwAAAAPAAAAAAAAAAAAAAAAAJgCAABkcnMv&#10;ZG93bnJldi54bWxQSwUGAAAAAAQABAD1AAAAigMAAAAA&#10;" path="m,71l6,43,21,21,44,5,72,,1876,r28,5l1927,21r15,22l1948,71r,288l1942,387r-15,23l1904,425r-28,6l72,431,44,425,21,410,6,387,,359,,71xe" filled="f" strokecolor="#0075bd" strokeweight="1pt">
                  <v:path arrowok="t" o:connecttype="custom" o:connectlocs="0,2102;6,2074;21,2052;44,2036;72,2031;1876,2031;1904,2036;1927,2052;1942,2074;1948,2102;1948,2390;1942,2418;1927,2441;1904,2456;1876,2462;72,2462;44,2456;21,2441;6,2418;0,2390;0,2102" o:connectangles="0,0,0,0,0,0,0,0,0,0,0,0,0,0,0,0,0,0,0,0,0"/>
                </v:shape>
                <v:shape id="Picture 137" o:spid="_x0000_s1225" type="#_x0000_t75" style="position:absolute;left:3196;top:2133;width:1887;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VLvLDAAAA3AAAAA8AAABkcnMvZG93bnJldi54bWxET01rwkAQvRf8D8sIvdVNFFqbZhURhByr&#10;bcXchuyYDWZnQ3ZN0n/fLRR6m8f7nHw72VYM1PvGsYJ0kYAgrpxuuFbw+XF4WoPwAVlj65gUfJOH&#10;7Wb2kGOm3chHGk6hFjGEfYYKTAhdJqWvDFn0C9cRR+7qeoshwr6WuscxhttWLpPkWVpsODYY7Ghv&#10;qLqd7lbBscav9FIty3NqbHlYr8Z9sXtX6nE+7d5ABJrCv/jPXeg4/+UVfp+JF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Uu8sMAAADcAAAADwAAAAAAAAAAAAAAAACf&#10;AgAAZHJzL2Rvd25yZXYueG1sUEsFBgAAAAAEAAQA9wAAAI8DAAAAAA==&#10;">
                  <v:imagedata r:id="rId90" o:title=""/>
                </v:shape>
                <v:shape id="Text Box 136" o:spid="_x0000_s1226" type="#_x0000_t202" style="position:absolute;left:3185;top:2046;width:190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A74FD3" w:rsidRDefault="00D014D2">
                        <w:pPr>
                          <w:spacing w:before="87"/>
                          <w:ind w:left="378"/>
                          <w:rPr>
                            <w:sz w:val="18"/>
                          </w:rPr>
                        </w:pPr>
                        <w:r>
                          <w:rPr>
                            <w:sz w:val="18"/>
                          </w:rPr>
                          <w:t>Costo variable</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56544" behindDoc="1" locked="0" layoutInCell="1" allowOverlap="1">
                <wp:simplePos x="0" y="0"/>
                <wp:positionH relativeFrom="page">
                  <wp:posOffset>3470275</wp:posOffset>
                </wp:positionH>
                <wp:positionV relativeFrom="paragraph">
                  <wp:posOffset>1292860</wp:posOffset>
                </wp:positionV>
                <wp:extent cx="1104900" cy="304800"/>
                <wp:effectExtent l="0" t="0" r="0" b="0"/>
                <wp:wrapTopAndBottom/>
                <wp:docPr id="17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304800"/>
                          <a:chOff x="5465" y="2036"/>
                          <a:chExt cx="1740" cy="480"/>
                        </a:xfrm>
                      </wpg:grpSpPr>
                      <wps:wsp>
                        <wps:cNvPr id="174" name="Freeform 134"/>
                        <wps:cNvSpPr>
                          <a:spLocks/>
                        </wps:cNvSpPr>
                        <wps:spPr bwMode="auto">
                          <a:xfrm>
                            <a:off x="5475" y="2045"/>
                            <a:ext cx="1720" cy="460"/>
                          </a:xfrm>
                          <a:custGeom>
                            <a:avLst/>
                            <a:gdLst>
                              <a:gd name="T0" fmla="+- 0 5475 5475"/>
                              <a:gd name="T1" fmla="*/ T0 w 1720"/>
                              <a:gd name="T2" fmla="+- 0 2122 2046"/>
                              <a:gd name="T3" fmla="*/ 2122 h 460"/>
                              <a:gd name="T4" fmla="+- 0 5481 5475"/>
                              <a:gd name="T5" fmla="*/ T4 w 1720"/>
                              <a:gd name="T6" fmla="+- 0 2092 2046"/>
                              <a:gd name="T7" fmla="*/ 2092 h 460"/>
                              <a:gd name="T8" fmla="+- 0 5497 5475"/>
                              <a:gd name="T9" fmla="*/ T8 w 1720"/>
                              <a:gd name="T10" fmla="+- 0 2068 2046"/>
                              <a:gd name="T11" fmla="*/ 2068 h 460"/>
                              <a:gd name="T12" fmla="+- 0 5522 5475"/>
                              <a:gd name="T13" fmla="*/ T12 w 1720"/>
                              <a:gd name="T14" fmla="+- 0 2052 2046"/>
                              <a:gd name="T15" fmla="*/ 2052 h 460"/>
                              <a:gd name="T16" fmla="+- 0 5552 5475"/>
                              <a:gd name="T17" fmla="*/ T16 w 1720"/>
                              <a:gd name="T18" fmla="+- 0 2046 2046"/>
                              <a:gd name="T19" fmla="*/ 2046 h 460"/>
                              <a:gd name="T20" fmla="+- 0 7118 5475"/>
                              <a:gd name="T21" fmla="*/ T20 w 1720"/>
                              <a:gd name="T22" fmla="+- 0 2046 2046"/>
                              <a:gd name="T23" fmla="*/ 2046 h 460"/>
                              <a:gd name="T24" fmla="+- 0 7148 5475"/>
                              <a:gd name="T25" fmla="*/ T24 w 1720"/>
                              <a:gd name="T26" fmla="+- 0 2052 2046"/>
                              <a:gd name="T27" fmla="*/ 2052 h 460"/>
                              <a:gd name="T28" fmla="+- 0 7173 5475"/>
                              <a:gd name="T29" fmla="*/ T28 w 1720"/>
                              <a:gd name="T30" fmla="+- 0 2068 2046"/>
                              <a:gd name="T31" fmla="*/ 2068 h 460"/>
                              <a:gd name="T32" fmla="+- 0 7189 5475"/>
                              <a:gd name="T33" fmla="*/ T32 w 1720"/>
                              <a:gd name="T34" fmla="+- 0 2092 2046"/>
                              <a:gd name="T35" fmla="*/ 2092 h 460"/>
                              <a:gd name="T36" fmla="+- 0 7195 5475"/>
                              <a:gd name="T37" fmla="*/ T36 w 1720"/>
                              <a:gd name="T38" fmla="+- 0 2122 2046"/>
                              <a:gd name="T39" fmla="*/ 2122 h 460"/>
                              <a:gd name="T40" fmla="+- 0 7195 5475"/>
                              <a:gd name="T41" fmla="*/ T40 w 1720"/>
                              <a:gd name="T42" fmla="+- 0 2429 2046"/>
                              <a:gd name="T43" fmla="*/ 2429 h 460"/>
                              <a:gd name="T44" fmla="+- 0 7189 5475"/>
                              <a:gd name="T45" fmla="*/ T44 w 1720"/>
                              <a:gd name="T46" fmla="+- 0 2459 2046"/>
                              <a:gd name="T47" fmla="*/ 2459 h 460"/>
                              <a:gd name="T48" fmla="+- 0 7173 5475"/>
                              <a:gd name="T49" fmla="*/ T48 w 1720"/>
                              <a:gd name="T50" fmla="+- 0 2483 2046"/>
                              <a:gd name="T51" fmla="*/ 2483 h 460"/>
                              <a:gd name="T52" fmla="+- 0 7148 5475"/>
                              <a:gd name="T53" fmla="*/ T52 w 1720"/>
                              <a:gd name="T54" fmla="+- 0 2500 2046"/>
                              <a:gd name="T55" fmla="*/ 2500 h 460"/>
                              <a:gd name="T56" fmla="+- 0 7118 5475"/>
                              <a:gd name="T57" fmla="*/ T56 w 1720"/>
                              <a:gd name="T58" fmla="+- 0 2506 2046"/>
                              <a:gd name="T59" fmla="*/ 2506 h 460"/>
                              <a:gd name="T60" fmla="+- 0 5552 5475"/>
                              <a:gd name="T61" fmla="*/ T60 w 1720"/>
                              <a:gd name="T62" fmla="+- 0 2506 2046"/>
                              <a:gd name="T63" fmla="*/ 2506 h 460"/>
                              <a:gd name="T64" fmla="+- 0 5522 5475"/>
                              <a:gd name="T65" fmla="*/ T64 w 1720"/>
                              <a:gd name="T66" fmla="+- 0 2500 2046"/>
                              <a:gd name="T67" fmla="*/ 2500 h 460"/>
                              <a:gd name="T68" fmla="+- 0 5497 5475"/>
                              <a:gd name="T69" fmla="*/ T68 w 1720"/>
                              <a:gd name="T70" fmla="+- 0 2483 2046"/>
                              <a:gd name="T71" fmla="*/ 2483 h 460"/>
                              <a:gd name="T72" fmla="+- 0 5481 5475"/>
                              <a:gd name="T73" fmla="*/ T72 w 1720"/>
                              <a:gd name="T74" fmla="+- 0 2459 2046"/>
                              <a:gd name="T75" fmla="*/ 2459 h 460"/>
                              <a:gd name="T76" fmla="+- 0 5475 5475"/>
                              <a:gd name="T77" fmla="*/ T76 w 1720"/>
                              <a:gd name="T78" fmla="+- 0 2429 2046"/>
                              <a:gd name="T79" fmla="*/ 2429 h 460"/>
                              <a:gd name="T80" fmla="+- 0 5475 5475"/>
                              <a:gd name="T81" fmla="*/ T80 w 1720"/>
                              <a:gd name="T82" fmla="+- 0 2122 2046"/>
                              <a:gd name="T83" fmla="*/ 2122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0" h="460">
                                <a:moveTo>
                                  <a:pt x="0" y="76"/>
                                </a:moveTo>
                                <a:lnTo>
                                  <a:pt x="6" y="46"/>
                                </a:lnTo>
                                <a:lnTo>
                                  <a:pt x="22" y="22"/>
                                </a:lnTo>
                                <a:lnTo>
                                  <a:pt x="47" y="6"/>
                                </a:lnTo>
                                <a:lnTo>
                                  <a:pt x="77" y="0"/>
                                </a:lnTo>
                                <a:lnTo>
                                  <a:pt x="1643" y="0"/>
                                </a:lnTo>
                                <a:lnTo>
                                  <a:pt x="1673" y="6"/>
                                </a:lnTo>
                                <a:lnTo>
                                  <a:pt x="1698" y="22"/>
                                </a:lnTo>
                                <a:lnTo>
                                  <a:pt x="1714" y="46"/>
                                </a:lnTo>
                                <a:lnTo>
                                  <a:pt x="1720" y="76"/>
                                </a:lnTo>
                                <a:lnTo>
                                  <a:pt x="1720" y="383"/>
                                </a:lnTo>
                                <a:lnTo>
                                  <a:pt x="1714" y="413"/>
                                </a:lnTo>
                                <a:lnTo>
                                  <a:pt x="1698" y="437"/>
                                </a:lnTo>
                                <a:lnTo>
                                  <a:pt x="1673" y="454"/>
                                </a:lnTo>
                                <a:lnTo>
                                  <a:pt x="1643" y="460"/>
                                </a:lnTo>
                                <a:lnTo>
                                  <a:pt x="77" y="460"/>
                                </a:lnTo>
                                <a:lnTo>
                                  <a:pt x="47" y="454"/>
                                </a:lnTo>
                                <a:lnTo>
                                  <a:pt x="22" y="437"/>
                                </a:lnTo>
                                <a:lnTo>
                                  <a:pt x="6" y="413"/>
                                </a:lnTo>
                                <a:lnTo>
                                  <a:pt x="0" y="383"/>
                                </a:lnTo>
                                <a:lnTo>
                                  <a:pt x="0" y="76"/>
                                </a:lnTo>
                                <a:close/>
                              </a:path>
                            </a:pathLst>
                          </a:custGeom>
                          <a:noFill/>
                          <a:ln w="12700">
                            <a:solidFill>
                              <a:srgbClr val="0075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508" y="2150"/>
                            <a:ext cx="16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Text Box 132"/>
                        <wps:cNvSpPr txBox="1">
                          <a:spLocks noChangeArrowheads="1"/>
                        </wps:cNvSpPr>
                        <wps:spPr bwMode="auto">
                          <a:xfrm>
                            <a:off x="5496" y="2061"/>
                            <a:ext cx="167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88"/>
                                <w:ind w:left="459"/>
                                <w:rPr>
                                  <w:sz w:val="18"/>
                                </w:rPr>
                              </w:pPr>
                              <w:r>
                                <w:rPr>
                                  <w:sz w:val="18"/>
                                </w:rPr>
                                <w:t>Cuota fija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227" style="position:absolute;margin-left:273.25pt;margin-top:101.8pt;width:87pt;height:24pt;z-index:-251559936;mso-wrap-distance-left:0;mso-wrap-distance-right:0;mso-position-horizontal-relative:page;mso-position-vertical-relative:text" coordorigin="5465,2036" coordsize="174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&#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">
                <v:shape id="Freeform 134" o:spid="_x0000_s1228" style="position:absolute;left:5475;top:2045;width:1720;height:460;visibility:visible;mso-wrap-style:square;v-text-anchor:top" coordsize="172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qesMA&#10;AADcAAAADwAAAGRycy9kb3ducmV2LnhtbERPTWvCQBC9F/wPywi91Y0irUQ3IQhqD+1Bq6K3ITsm&#10;wexszG5j+u+7QqG3ebzPWaS9qUVHrassKxiPIhDEudUVFwr2X6uXGQjnkTXWlknBDzlIk8HTAmNt&#10;77ylbucLEULYxaig9L6JpXR5SQbdyDbEgbvY1qAPsC2kbvEewk0tJ1H0Kg1WHBpKbGhZUn7dfRsF&#10;7rw5nNbdis2HOeaf2To7V7dMqedhn81BeOr9v/jP/a7D/LcpPJ4JF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cqesMAAADcAAAADwAAAAAAAAAAAAAAAACYAgAAZHJzL2Rv&#10;d25yZXYueG1sUEsFBgAAAAAEAAQA9QAAAIgDAAAAAA==&#10;" path="m,76l6,46,22,22,47,6,77,,1643,r30,6l1698,22r16,24l1720,76r,307l1714,413r-16,24l1673,454r-30,6l77,460,47,454,22,437,6,413,,383,,76xe" filled="f" strokecolor="#0075bd" strokeweight="1pt">
                  <v:path arrowok="t" o:connecttype="custom" o:connectlocs="0,2122;6,2092;22,2068;47,2052;77,2046;1643,2046;1673,2052;1698,2068;1714,2092;1720,2122;1720,2429;1714,2459;1698,2483;1673,2500;1643,2506;77,2506;47,2500;22,2483;6,2459;0,2429;0,2122" o:connectangles="0,0,0,0,0,0,0,0,0,0,0,0,0,0,0,0,0,0,0,0,0"/>
                </v:shape>
                <v:shape id="Picture 133" o:spid="_x0000_s1229" type="#_x0000_t75" style="position:absolute;left:5508;top:2150;width:1656;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vDt/BAAAA3AAAAA8AAABkcnMvZG93bnJldi54bWxET8lqwzAQvQf6D2IKuSVyCllwI4embUKu&#10;WQ7tbbCmlrE1MpLqOH8fBQq9zeOts94MthU9+VA7VjCbZiCIS6drrhRczrvJCkSIyBpbx6TgRgE2&#10;xdNojbl2Vz5Sf4qVSCEcclRgYuxyKUNpyGKYuo44cT/OW4wJ+kpqj9cUblv5kmULabHm1GCwo3dD&#10;ZXP6tQrmW7mvDH7PPrnsfXP+2K7qL6PU+Hl4ewURaYj/4j/3Qaf5yzk8nkkXyO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5vDt/BAAAA3AAAAA8AAAAAAAAAAAAAAAAAnwIA&#10;AGRycy9kb3ducmV2LnhtbFBLBQYAAAAABAAEAPcAAACNAwAAAAA=&#10;">
                  <v:imagedata r:id="rId92" o:title=""/>
                </v:shape>
                <v:shape id="Text Box 132" o:spid="_x0000_s1230" type="#_x0000_t202" style="position:absolute;left:5496;top:2061;width:1678;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A74FD3" w:rsidRDefault="00D014D2">
                        <w:pPr>
                          <w:spacing w:before="88"/>
                          <w:ind w:left="459"/>
                          <w:rPr>
                            <w:sz w:val="18"/>
                          </w:rPr>
                        </w:pPr>
                        <w:r>
                          <w:rPr>
                            <w:sz w:val="18"/>
                          </w:rPr>
                          <w:t>Cuota fija</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58592" behindDoc="1" locked="0" layoutInCell="1" allowOverlap="1">
                <wp:simplePos x="0" y="0"/>
                <wp:positionH relativeFrom="page">
                  <wp:posOffset>4708525</wp:posOffset>
                </wp:positionH>
                <wp:positionV relativeFrom="paragraph">
                  <wp:posOffset>1302385</wp:posOffset>
                </wp:positionV>
                <wp:extent cx="1175385" cy="276860"/>
                <wp:effectExtent l="0" t="0" r="0" b="0"/>
                <wp:wrapTopAndBottom/>
                <wp:docPr id="16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276860"/>
                          <a:chOff x="7415" y="2051"/>
                          <a:chExt cx="1851" cy="436"/>
                        </a:xfrm>
                      </wpg:grpSpPr>
                      <wps:wsp>
                        <wps:cNvPr id="170" name="Freeform 130"/>
                        <wps:cNvSpPr>
                          <a:spLocks/>
                        </wps:cNvSpPr>
                        <wps:spPr bwMode="auto">
                          <a:xfrm>
                            <a:off x="7425" y="2060"/>
                            <a:ext cx="1831" cy="416"/>
                          </a:xfrm>
                          <a:custGeom>
                            <a:avLst/>
                            <a:gdLst>
                              <a:gd name="T0" fmla="+- 0 7425 7425"/>
                              <a:gd name="T1" fmla="*/ T0 w 1831"/>
                              <a:gd name="T2" fmla="+- 0 2130 2061"/>
                              <a:gd name="T3" fmla="*/ 2130 h 416"/>
                              <a:gd name="T4" fmla="+- 0 7430 7425"/>
                              <a:gd name="T5" fmla="*/ T4 w 1831"/>
                              <a:gd name="T6" fmla="+- 0 2103 2061"/>
                              <a:gd name="T7" fmla="*/ 2103 h 416"/>
                              <a:gd name="T8" fmla="+- 0 7445 7425"/>
                              <a:gd name="T9" fmla="*/ T8 w 1831"/>
                              <a:gd name="T10" fmla="+- 0 2081 2061"/>
                              <a:gd name="T11" fmla="*/ 2081 h 416"/>
                              <a:gd name="T12" fmla="+- 0 7467 7425"/>
                              <a:gd name="T13" fmla="*/ T12 w 1831"/>
                              <a:gd name="T14" fmla="+- 0 2066 2061"/>
                              <a:gd name="T15" fmla="*/ 2066 h 416"/>
                              <a:gd name="T16" fmla="+- 0 7494 7425"/>
                              <a:gd name="T17" fmla="*/ T16 w 1831"/>
                              <a:gd name="T18" fmla="+- 0 2061 2061"/>
                              <a:gd name="T19" fmla="*/ 2061 h 416"/>
                              <a:gd name="T20" fmla="+- 0 9187 7425"/>
                              <a:gd name="T21" fmla="*/ T20 w 1831"/>
                              <a:gd name="T22" fmla="+- 0 2061 2061"/>
                              <a:gd name="T23" fmla="*/ 2061 h 416"/>
                              <a:gd name="T24" fmla="+- 0 9214 7425"/>
                              <a:gd name="T25" fmla="*/ T24 w 1831"/>
                              <a:gd name="T26" fmla="+- 0 2066 2061"/>
                              <a:gd name="T27" fmla="*/ 2066 h 416"/>
                              <a:gd name="T28" fmla="+- 0 9236 7425"/>
                              <a:gd name="T29" fmla="*/ T28 w 1831"/>
                              <a:gd name="T30" fmla="+- 0 2081 2061"/>
                              <a:gd name="T31" fmla="*/ 2081 h 416"/>
                              <a:gd name="T32" fmla="+- 0 9251 7425"/>
                              <a:gd name="T33" fmla="*/ T32 w 1831"/>
                              <a:gd name="T34" fmla="+- 0 2103 2061"/>
                              <a:gd name="T35" fmla="*/ 2103 h 416"/>
                              <a:gd name="T36" fmla="+- 0 9256 7425"/>
                              <a:gd name="T37" fmla="*/ T36 w 1831"/>
                              <a:gd name="T38" fmla="+- 0 2130 2061"/>
                              <a:gd name="T39" fmla="*/ 2130 h 416"/>
                              <a:gd name="T40" fmla="+- 0 9256 7425"/>
                              <a:gd name="T41" fmla="*/ T40 w 1831"/>
                              <a:gd name="T42" fmla="+- 0 2407 2061"/>
                              <a:gd name="T43" fmla="*/ 2407 h 416"/>
                              <a:gd name="T44" fmla="+- 0 9251 7425"/>
                              <a:gd name="T45" fmla="*/ T44 w 1831"/>
                              <a:gd name="T46" fmla="+- 0 2434 2061"/>
                              <a:gd name="T47" fmla="*/ 2434 h 416"/>
                              <a:gd name="T48" fmla="+- 0 9236 7425"/>
                              <a:gd name="T49" fmla="*/ T48 w 1831"/>
                              <a:gd name="T50" fmla="+- 0 2456 2061"/>
                              <a:gd name="T51" fmla="*/ 2456 h 416"/>
                              <a:gd name="T52" fmla="+- 0 9214 7425"/>
                              <a:gd name="T53" fmla="*/ T52 w 1831"/>
                              <a:gd name="T54" fmla="+- 0 2471 2061"/>
                              <a:gd name="T55" fmla="*/ 2471 h 416"/>
                              <a:gd name="T56" fmla="+- 0 9187 7425"/>
                              <a:gd name="T57" fmla="*/ T56 w 1831"/>
                              <a:gd name="T58" fmla="+- 0 2477 2061"/>
                              <a:gd name="T59" fmla="*/ 2477 h 416"/>
                              <a:gd name="T60" fmla="+- 0 7494 7425"/>
                              <a:gd name="T61" fmla="*/ T60 w 1831"/>
                              <a:gd name="T62" fmla="+- 0 2477 2061"/>
                              <a:gd name="T63" fmla="*/ 2477 h 416"/>
                              <a:gd name="T64" fmla="+- 0 7467 7425"/>
                              <a:gd name="T65" fmla="*/ T64 w 1831"/>
                              <a:gd name="T66" fmla="+- 0 2471 2061"/>
                              <a:gd name="T67" fmla="*/ 2471 h 416"/>
                              <a:gd name="T68" fmla="+- 0 7445 7425"/>
                              <a:gd name="T69" fmla="*/ T68 w 1831"/>
                              <a:gd name="T70" fmla="+- 0 2456 2061"/>
                              <a:gd name="T71" fmla="*/ 2456 h 416"/>
                              <a:gd name="T72" fmla="+- 0 7430 7425"/>
                              <a:gd name="T73" fmla="*/ T72 w 1831"/>
                              <a:gd name="T74" fmla="+- 0 2434 2061"/>
                              <a:gd name="T75" fmla="*/ 2434 h 416"/>
                              <a:gd name="T76" fmla="+- 0 7425 7425"/>
                              <a:gd name="T77" fmla="*/ T76 w 1831"/>
                              <a:gd name="T78" fmla="+- 0 2407 2061"/>
                              <a:gd name="T79" fmla="*/ 2407 h 416"/>
                              <a:gd name="T80" fmla="+- 0 7425 7425"/>
                              <a:gd name="T81" fmla="*/ T80 w 1831"/>
                              <a:gd name="T82" fmla="+- 0 2130 2061"/>
                              <a:gd name="T83" fmla="*/ 2130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31" h="416">
                                <a:moveTo>
                                  <a:pt x="0" y="69"/>
                                </a:moveTo>
                                <a:lnTo>
                                  <a:pt x="5" y="42"/>
                                </a:lnTo>
                                <a:lnTo>
                                  <a:pt x="20" y="20"/>
                                </a:lnTo>
                                <a:lnTo>
                                  <a:pt x="42" y="5"/>
                                </a:lnTo>
                                <a:lnTo>
                                  <a:pt x="69" y="0"/>
                                </a:lnTo>
                                <a:lnTo>
                                  <a:pt x="1762" y="0"/>
                                </a:lnTo>
                                <a:lnTo>
                                  <a:pt x="1789" y="5"/>
                                </a:lnTo>
                                <a:lnTo>
                                  <a:pt x="1811" y="20"/>
                                </a:lnTo>
                                <a:lnTo>
                                  <a:pt x="1826" y="42"/>
                                </a:lnTo>
                                <a:lnTo>
                                  <a:pt x="1831" y="69"/>
                                </a:lnTo>
                                <a:lnTo>
                                  <a:pt x="1831" y="346"/>
                                </a:lnTo>
                                <a:lnTo>
                                  <a:pt x="1826" y="373"/>
                                </a:lnTo>
                                <a:lnTo>
                                  <a:pt x="1811" y="395"/>
                                </a:lnTo>
                                <a:lnTo>
                                  <a:pt x="1789" y="410"/>
                                </a:lnTo>
                                <a:lnTo>
                                  <a:pt x="1762" y="416"/>
                                </a:lnTo>
                                <a:lnTo>
                                  <a:pt x="69" y="416"/>
                                </a:lnTo>
                                <a:lnTo>
                                  <a:pt x="42" y="410"/>
                                </a:lnTo>
                                <a:lnTo>
                                  <a:pt x="20" y="395"/>
                                </a:lnTo>
                                <a:lnTo>
                                  <a:pt x="5" y="373"/>
                                </a:lnTo>
                                <a:lnTo>
                                  <a:pt x="0" y="346"/>
                                </a:lnTo>
                                <a:lnTo>
                                  <a:pt x="0" y="69"/>
                                </a:lnTo>
                                <a:close/>
                              </a:path>
                            </a:pathLst>
                          </a:custGeom>
                          <a:noFill/>
                          <a:ln w="12700">
                            <a:solidFill>
                              <a:srgbClr val="0075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454" y="2162"/>
                            <a:ext cx="1772"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Text Box 128"/>
                        <wps:cNvSpPr txBox="1">
                          <a:spLocks noChangeArrowheads="1"/>
                        </wps:cNvSpPr>
                        <wps:spPr bwMode="auto">
                          <a:xfrm>
                            <a:off x="7445" y="2075"/>
                            <a:ext cx="179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87"/>
                                <w:ind w:left="524"/>
                                <w:rPr>
                                  <w:sz w:val="18"/>
                                </w:rPr>
                              </w:pPr>
                              <w:r>
                                <w:rPr>
                                  <w:sz w:val="18"/>
                                </w:rPr>
                                <w:t>Sin costo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231" style="position:absolute;margin-left:370.75pt;margin-top:102.55pt;width:92.55pt;height:21.8pt;z-index:-251557888;mso-wrap-distance-left:0;mso-wrap-distance-right:0;mso-position-horizontal-relative:page;mso-position-vertical-relative:text" coordorigin="7415,2051" coordsize="185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">
                <v:shape id="Freeform 130" o:spid="_x0000_s1232" style="position:absolute;left:7425;top:2060;width:1831;height:416;visibility:visible;mso-wrap-style:square;v-text-anchor:top" coordsize="183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GhsUA&#10;AADcAAAADwAAAGRycy9kb3ducmV2LnhtbESPQWvDMAyF74P9B6NBL2N12sMasrqllHUthVHW7QcI&#10;W0vCbDnEXpr+++lQ2E3iPb33abkeg1cD9amNbGA2LUAR2+harg18fe6eSlApIzv0kcnAlRKsV/d3&#10;S6xcvPAHDedcKwnhVKGBJueu0jrZhgKmaeyIRfuOfcAsa19r1+NFwoPX86J41gFbloYGO9o2ZH/O&#10;v8FAmd9t2mwfF869+oMfTuXbcW+NmTyMmxdQmcb8b75dH5zgLwRf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AaGxQAAANwAAAAPAAAAAAAAAAAAAAAAAJgCAABkcnMv&#10;ZG93bnJldi54bWxQSwUGAAAAAAQABAD1AAAAigMAAAAA&#10;" path="m,69l5,42,20,20,42,5,69,,1762,r27,5l1811,20r15,22l1831,69r,277l1826,373r-15,22l1789,410r-27,6l69,416,42,410,20,395,5,373,,346,,69xe" filled="f" strokecolor="#0075bd" strokeweight="1pt">
                  <v:path arrowok="t" o:connecttype="custom" o:connectlocs="0,2130;5,2103;20,2081;42,2066;69,2061;1762,2061;1789,2066;1811,2081;1826,2103;1831,2130;1831,2407;1826,2434;1811,2456;1789,2471;1762,2477;69,2477;42,2471;20,2456;5,2434;0,2407;0,2130" o:connectangles="0,0,0,0,0,0,0,0,0,0,0,0,0,0,0,0,0,0,0,0,0"/>
                </v:shape>
                <v:shape id="Picture 129" o:spid="_x0000_s1233" type="#_x0000_t75" style="position:absolute;left:7454;top:2162;width:1772;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8/Y3AAAAA3AAAAA8AAABkcnMvZG93bnJldi54bWxET81qg0AQvgfyDssUequrHprGuIoEhEBP&#10;TfsAE3fiSt1ZcbeJ6dN3C4Hc5uP7nbJe7CguNPvBsYIsSUEQd04P3Cv4+mxf3kD4gKxxdEwKbuSh&#10;rtarEgvtrvxBl2PoRQxhX6ACE8JUSOk7QxZ94ibiyJ3dbDFEOPdSz3iN4XaUeZq+SosDxwaDE+0N&#10;dd/HH6ugaSk0N0Ppb65P8v1AW58vW6Wen5ZmByLQEh7iu/ug4/xNBv/PxAtk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z9jcAAAADcAAAADwAAAAAAAAAAAAAAAACfAgAA&#10;ZHJzL2Rvd25yZXYueG1sUEsFBgAAAAAEAAQA9wAAAIwDAAAAAA==&#10;">
                  <v:imagedata r:id="rId94" o:title=""/>
                </v:shape>
                <v:shape id="Text Box 128" o:spid="_x0000_s1234" type="#_x0000_t202" style="position:absolute;left:7445;top:2075;width:179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A74FD3" w:rsidRDefault="00D014D2">
                        <w:pPr>
                          <w:spacing w:before="87"/>
                          <w:ind w:left="524"/>
                          <w:rPr>
                            <w:sz w:val="18"/>
                          </w:rPr>
                        </w:pPr>
                        <w:r>
                          <w:rPr>
                            <w:sz w:val="18"/>
                          </w:rPr>
                          <w:t>Sin costo</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60640" behindDoc="1" locked="0" layoutInCell="1" allowOverlap="1">
                <wp:simplePos x="0" y="0"/>
                <wp:positionH relativeFrom="page">
                  <wp:posOffset>6022975</wp:posOffset>
                </wp:positionH>
                <wp:positionV relativeFrom="paragraph">
                  <wp:posOffset>1302385</wp:posOffset>
                </wp:positionV>
                <wp:extent cx="1104900" cy="304800"/>
                <wp:effectExtent l="0" t="0" r="0" b="0"/>
                <wp:wrapTopAndBottom/>
                <wp:docPr id="16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304800"/>
                          <a:chOff x="9485" y="2051"/>
                          <a:chExt cx="1740" cy="480"/>
                        </a:xfrm>
                      </wpg:grpSpPr>
                      <wps:wsp>
                        <wps:cNvPr id="166" name="Freeform 126"/>
                        <wps:cNvSpPr>
                          <a:spLocks/>
                        </wps:cNvSpPr>
                        <wps:spPr bwMode="auto">
                          <a:xfrm>
                            <a:off x="9495" y="2060"/>
                            <a:ext cx="1720" cy="460"/>
                          </a:xfrm>
                          <a:custGeom>
                            <a:avLst/>
                            <a:gdLst>
                              <a:gd name="T0" fmla="+- 0 9495 9495"/>
                              <a:gd name="T1" fmla="*/ T0 w 1720"/>
                              <a:gd name="T2" fmla="+- 0 2137 2061"/>
                              <a:gd name="T3" fmla="*/ 2137 h 460"/>
                              <a:gd name="T4" fmla="+- 0 9501 9495"/>
                              <a:gd name="T5" fmla="*/ T4 w 1720"/>
                              <a:gd name="T6" fmla="+- 0 2107 2061"/>
                              <a:gd name="T7" fmla="*/ 2107 h 460"/>
                              <a:gd name="T8" fmla="+- 0 9517 9495"/>
                              <a:gd name="T9" fmla="*/ T8 w 1720"/>
                              <a:gd name="T10" fmla="+- 0 2083 2061"/>
                              <a:gd name="T11" fmla="*/ 2083 h 460"/>
                              <a:gd name="T12" fmla="+- 0 9542 9495"/>
                              <a:gd name="T13" fmla="*/ T12 w 1720"/>
                              <a:gd name="T14" fmla="+- 0 2067 2061"/>
                              <a:gd name="T15" fmla="*/ 2067 h 460"/>
                              <a:gd name="T16" fmla="+- 0 9572 9495"/>
                              <a:gd name="T17" fmla="*/ T16 w 1720"/>
                              <a:gd name="T18" fmla="+- 0 2061 2061"/>
                              <a:gd name="T19" fmla="*/ 2061 h 460"/>
                              <a:gd name="T20" fmla="+- 0 11138 9495"/>
                              <a:gd name="T21" fmla="*/ T20 w 1720"/>
                              <a:gd name="T22" fmla="+- 0 2061 2061"/>
                              <a:gd name="T23" fmla="*/ 2061 h 460"/>
                              <a:gd name="T24" fmla="+- 0 11168 9495"/>
                              <a:gd name="T25" fmla="*/ T24 w 1720"/>
                              <a:gd name="T26" fmla="+- 0 2067 2061"/>
                              <a:gd name="T27" fmla="*/ 2067 h 460"/>
                              <a:gd name="T28" fmla="+- 0 11193 9495"/>
                              <a:gd name="T29" fmla="*/ T28 w 1720"/>
                              <a:gd name="T30" fmla="+- 0 2083 2061"/>
                              <a:gd name="T31" fmla="*/ 2083 h 460"/>
                              <a:gd name="T32" fmla="+- 0 11209 9495"/>
                              <a:gd name="T33" fmla="*/ T32 w 1720"/>
                              <a:gd name="T34" fmla="+- 0 2107 2061"/>
                              <a:gd name="T35" fmla="*/ 2107 h 460"/>
                              <a:gd name="T36" fmla="+- 0 11215 9495"/>
                              <a:gd name="T37" fmla="*/ T36 w 1720"/>
                              <a:gd name="T38" fmla="+- 0 2137 2061"/>
                              <a:gd name="T39" fmla="*/ 2137 h 460"/>
                              <a:gd name="T40" fmla="+- 0 11215 9495"/>
                              <a:gd name="T41" fmla="*/ T40 w 1720"/>
                              <a:gd name="T42" fmla="+- 0 2444 2061"/>
                              <a:gd name="T43" fmla="*/ 2444 h 460"/>
                              <a:gd name="T44" fmla="+- 0 11209 9495"/>
                              <a:gd name="T45" fmla="*/ T44 w 1720"/>
                              <a:gd name="T46" fmla="+- 0 2474 2061"/>
                              <a:gd name="T47" fmla="*/ 2474 h 460"/>
                              <a:gd name="T48" fmla="+- 0 11193 9495"/>
                              <a:gd name="T49" fmla="*/ T48 w 1720"/>
                              <a:gd name="T50" fmla="+- 0 2498 2061"/>
                              <a:gd name="T51" fmla="*/ 2498 h 460"/>
                              <a:gd name="T52" fmla="+- 0 11168 9495"/>
                              <a:gd name="T53" fmla="*/ T52 w 1720"/>
                              <a:gd name="T54" fmla="+- 0 2515 2061"/>
                              <a:gd name="T55" fmla="*/ 2515 h 460"/>
                              <a:gd name="T56" fmla="+- 0 11138 9495"/>
                              <a:gd name="T57" fmla="*/ T56 w 1720"/>
                              <a:gd name="T58" fmla="+- 0 2521 2061"/>
                              <a:gd name="T59" fmla="*/ 2521 h 460"/>
                              <a:gd name="T60" fmla="+- 0 9572 9495"/>
                              <a:gd name="T61" fmla="*/ T60 w 1720"/>
                              <a:gd name="T62" fmla="+- 0 2521 2061"/>
                              <a:gd name="T63" fmla="*/ 2521 h 460"/>
                              <a:gd name="T64" fmla="+- 0 9542 9495"/>
                              <a:gd name="T65" fmla="*/ T64 w 1720"/>
                              <a:gd name="T66" fmla="+- 0 2515 2061"/>
                              <a:gd name="T67" fmla="*/ 2515 h 460"/>
                              <a:gd name="T68" fmla="+- 0 9517 9495"/>
                              <a:gd name="T69" fmla="*/ T68 w 1720"/>
                              <a:gd name="T70" fmla="+- 0 2498 2061"/>
                              <a:gd name="T71" fmla="*/ 2498 h 460"/>
                              <a:gd name="T72" fmla="+- 0 9501 9495"/>
                              <a:gd name="T73" fmla="*/ T72 w 1720"/>
                              <a:gd name="T74" fmla="+- 0 2474 2061"/>
                              <a:gd name="T75" fmla="*/ 2474 h 460"/>
                              <a:gd name="T76" fmla="+- 0 9495 9495"/>
                              <a:gd name="T77" fmla="*/ T76 w 1720"/>
                              <a:gd name="T78" fmla="+- 0 2444 2061"/>
                              <a:gd name="T79" fmla="*/ 2444 h 460"/>
                              <a:gd name="T80" fmla="+- 0 9495 9495"/>
                              <a:gd name="T81" fmla="*/ T80 w 1720"/>
                              <a:gd name="T82" fmla="+- 0 2137 2061"/>
                              <a:gd name="T83" fmla="*/ 2137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0" h="460">
                                <a:moveTo>
                                  <a:pt x="0" y="76"/>
                                </a:moveTo>
                                <a:lnTo>
                                  <a:pt x="6" y="46"/>
                                </a:lnTo>
                                <a:lnTo>
                                  <a:pt x="22" y="22"/>
                                </a:lnTo>
                                <a:lnTo>
                                  <a:pt x="47" y="6"/>
                                </a:lnTo>
                                <a:lnTo>
                                  <a:pt x="77" y="0"/>
                                </a:lnTo>
                                <a:lnTo>
                                  <a:pt x="1643" y="0"/>
                                </a:lnTo>
                                <a:lnTo>
                                  <a:pt x="1673" y="6"/>
                                </a:lnTo>
                                <a:lnTo>
                                  <a:pt x="1698" y="22"/>
                                </a:lnTo>
                                <a:lnTo>
                                  <a:pt x="1714" y="46"/>
                                </a:lnTo>
                                <a:lnTo>
                                  <a:pt x="1720" y="76"/>
                                </a:lnTo>
                                <a:lnTo>
                                  <a:pt x="1720" y="383"/>
                                </a:lnTo>
                                <a:lnTo>
                                  <a:pt x="1714" y="413"/>
                                </a:lnTo>
                                <a:lnTo>
                                  <a:pt x="1698" y="437"/>
                                </a:lnTo>
                                <a:lnTo>
                                  <a:pt x="1673" y="454"/>
                                </a:lnTo>
                                <a:lnTo>
                                  <a:pt x="1643" y="460"/>
                                </a:lnTo>
                                <a:lnTo>
                                  <a:pt x="77" y="460"/>
                                </a:lnTo>
                                <a:lnTo>
                                  <a:pt x="47" y="454"/>
                                </a:lnTo>
                                <a:lnTo>
                                  <a:pt x="22" y="437"/>
                                </a:lnTo>
                                <a:lnTo>
                                  <a:pt x="6" y="413"/>
                                </a:lnTo>
                                <a:lnTo>
                                  <a:pt x="0" y="383"/>
                                </a:lnTo>
                                <a:lnTo>
                                  <a:pt x="0" y="76"/>
                                </a:lnTo>
                                <a:close/>
                              </a:path>
                            </a:pathLst>
                          </a:custGeom>
                          <a:noFill/>
                          <a:ln w="12700">
                            <a:solidFill>
                              <a:srgbClr val="0075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1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528" y="2164"/>
                            <a:ext cx="16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Text Box 124"/>
                        <wps:cNvSpPr txBox="1">
                          <a:spLocks noChangeArrowheads="1"/>
                        </wps:cNvSpPr>
                        <wps:spPr bwMode="auto">
                          <a:xfrm>
                            <a:off x="9516" y="2076"/>
                            <a:ext cx="167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88"/>
                                <w:ind w:left="460"/>
                                <w:rPr>
                                  <w:sz w:val="18"/>
                                </w:rPr>
                              </w:pPr>
                              <w:r>
                                <w:rPr>
                                  <w:sz w:val="18"/>
                                </w:rPr>
                                <w:t>Cuota fija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235" style="position:absolute;margin-left:474.25pt;margin-top:102.55pt;width:87pt;height:24pt;z-index:-251555840;mso-wrap-distance-left:0;mso-wrap-distance-right:0;mso-position-horizontal-relative:page;mso-position-vertical-relative:text" coordorigin="9485,2051" coordsize="174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">
                <v:shape id="Freeform 126" o:spid="_x0000_s1236" style="position:absolute;left:9495;top:2060;width:1720;height:460;visibility:visible;mso-wrap-style:square;v-text-anchor:top" coordsize="172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HS8MA&#10;AADcAAAADwAAAGRycy9kb3ducmV2LnhtbERPS2uDQBC+B/oflin0Ftf2IMW4CVKI6aE9NC+S2+BO&#10;VOLOGner9t93C4Xc5uN7TraaTCsG6l1jWcFzFIMgLq1uuFKw363nryCcR9bYWiYFP+RgtXyYZZhq&#10;O/IXDVtfiRDCLkUFtfddKqUrazLoItsRB+5ie4M+wL6SuscxhJtWvsRxIg02HBpq7OitpvK6/TYK&#10;3HlzOBXDms2HOZafeZGfm1uu1NPjlC9AeJr8XfzvftdhfpLA3zPh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CHS8MAAADcAAAADwAAAAAAAAAAAAAAAACYAgAAZHJzL2Rv&#10;d25yZXYueG1sUEsFBgAAAAAEAAQA9QAAAIgDAAAAAA==&#10;" path="m,76l6,46,22,22,47,6,77,,1643,r30,6l1698,22r16,24l1720,76r,307l1714,413r-16,24l1673,454r-30,6l77,460,47,454,22,437,6,413,,383,,76xe" filled="f" strokecolor="#0075bd" strokeweight="1pt">
                  <v:path arrowok="t" o:connecttype="custom" o:connectlocs="0,2137;6,2107;22,2083;47,2067;77,2061;1643,2061;1673,2067;1698,2083;1714,2107;1720,2137;1720,2444;1714,2474;1698,2498;1673,2515;1643,2521;77,2521;47,2515;22,2498;6,2474;0,2444;0,2137" o:connectangles="0,0,0,0,0,0,0,0,0,0,0,0,0,0,0,0,0,0,0,0,0"/>
                </v:shape>
                <v:shape id="Picture 125" o:spid="_x0000_s1237" type="#_x0000_t75" style="position:absolute;left:9528;top:2164;width:1656;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oo+7BAAAA3AAAAA8AAABkcnMvZG93bnJldi54bWxET0trAjEQvhf6H8IIvdWsQlVWs6K1lV59&#10;HNrbsBk3y24mS5Ku239vCoK3+fies1oPthU9+VA7VjAZZyCIS6drrhScT5+vCxAhImtsHZOCPwqw&#10;Lp6fVphrd+UD9cdYiRTCIUcFJsYulzKUhiyGseuIE3dx3mJM0FdSe7ymcNvKaZbNpMWaU4PBjt4N&#10;lc3x1yp428p9ZfBn8sFl75vTbruov41SL6NhswQRaYgP8d39pdP82Rz+n0kXyO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oo+7BAAAA3AAAAA8AAAAAAAAAAAAAAAAAnwIA&#10;AGRycy9kb3ducmV2LnhtbFBLBQYAAAAABAAEAPcAAACNAwAAAAA=&#10;">
                  <v:imagedata r:id="rId92" o:title=""/>
                </v:shape>
                <v:shape id="Text Box 124" o:spid="_x0000_s1238" type="#_x0000_t202" style="position:absolute;left:9516;top:2076;width:1678;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A74FD3" w:rsidRDefault="00D014D2">
                        <w:pPr>
                          <w:spacing w:before="88"/>
                          <w:ind w:left="460"/>
                          <w:rPr>
                            <w:sz w:val="18"/>
                          </w:rPr>
                        </w:pPr>
                        <w:r>
                          <w:rPr>
                            <w:sz w:val="18"/>
                          </w:rPr>
                          <w:t>Cuota fija</w:t>
                        </w:r>
                      </w:p>
                    </w:txbxContent>
                  </v:textbox>
                </v:shape>
                <w10:wrap type="topAndBottom" anchorx="page"/>
              </v:group>
            </w:pict>
          </mc:Fallback>
        </mc:AlternateContent>
      </w:r>
    </w:p>
    <w:p w:rsidR="00A74FD3" w:rsidRDefault="00A74FD3">
      <w:pPr>
        <w:pStyle w:val="Textoindependiente"/>
        <w:spacing w:before="3"/>
        <w:rPr>
          <w:rFonts w:ascii="Times New Roman"/>
          <w:sz w:val="27"/>
        </w:rPr>
      </w:pPr>
    </w:p>
    <w:p w:rsidR="00A74FD3" w:rsidRDefault="00A74FD3">
      <w:pPr>
        <w:rPr>
          <w:rFonts w:ascii="Times New Roman"/>
          <w:sz w:val="27"/>
        </w:rPr>
        <w:sectPr w:rsidR="00A74FD3">
          <w:pgSz w:w="12240" w:h="15840"/>
          <w:pgMar w:top="1500" w:right="760" w:bottom="960" w:left="780" w:header="0" w:footer="769" w:gutter="0"/>
          <w:cols w:space="720"/>
        </w:sectPr>
      </w:pPr>
    </w:p>
    <w:p w:rsidR="00A74FD3" w:rsidRDefault="00301262">
      <w:pPr>
        <w:pStyle w:val="Textoindependiente"/>
        <w:ind w:left="815"/>
        <w:rPr>
          <w:rFonts w:ascii="Times New Roman"/>
          <w:sz w:val="20"/>
        </w:rPr>
      </w:pPr>
      <w:r>
        <w:rPr>
          <w:rFonts w:ascii="Times New Roman"/>
          <w:noProof/>
          <w:sz w:val="20"/>
          <w:lang w:val="es-MX" w:eastAsia="es-MX" w:bidi="ar-SA"/>
        </w:rPr>
        <mc:AlternateContent>
          <mc:Choice Requires="wpg">
            <w:drawing>
              <wp:inline distT="0" distB="0" distL="0" distR="0">
                <wp:extent cx="5845810" cy="694690"/>
                <wp:effectExtent l="3175" t="6350" r="8890" b="3810"/>
                <wp:docPr id="16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694690"/>
                          <a:chOff x="0" y="0"/>
                          <a:chExt cx="9206" cy="1094"/>
                        </a:xfrm>
                      </wpg:grpSpPr>
                      <wps:wsp>
                        <wps:cNvPr id="161" name="Freeform 122"/>
                        <wps:cNvSpPr>
                          <a:spLocks/>
                        </wps:cNvSpPr>
                        <wps:spPr bwMode="auto">
                          <a:xfrm>
                            <a:off x="10" y="10"/>
                            <a:ext cx="9186" cy="1074"/>
                          </a:xfrm>
                          <a:custGeom>
                            <a:avLst/>
                            <a:gdLst>
                              <a:gd name="T0" fmla="+- 0 10 10"/>
                              <a:gd name="T1" fmla="*/ T0 w 9186"/>
                              <a:gd name="T2" fmla="+- 0 189 10"/>
                              <a:gd name="T3" fmla="*/ 189 h 1074"/>
                              <a:gd name="T4" fmla="+- 0 24 10"/>
                              <a:gd name="T5" fmla="*/ T4 w 9186"/>
                              <a:gd name="T6" fmla="+- 0 119 10"/>
                              <a:gd name="T7" fmla="*/ 119 h 1074"/>
                              <a:gd name="T8" fmla="+- 0 62 10"/>
                              <a:gd name="T9" fmla="*/ T8 w 9186"/>
                              <a:gd name="T10" fmla="+- 0 62 10"/>
                              <a:gd name="T11" fmla="*/ 62 h 1074"/>
                              <a:gd name="T12" fmla="+- 0 119 10"/>
                              <a:gd name="T13" fmla="*/ T12 w 9186"/>
                              <a:gd name="T14" fmla="+- 0 24 10"/>
                              <a:gd name="T15" fmla="*/ 24 h 1074"/>
                              <a:gd name="T16" fmla="+- 0 189 10"/>
                              <a:gd name="T17" fmla="*/ T16 w 9186"/>
                              <a:gd name="T18" fmla="+- 0 10 10"/>
                              <a:gd name="T19" fmla="*/ 10 h 1074"/>
                              <a:gd name="T20" fmla="+- 0 9017 10"/>
                              <a:gd name="T21" fmla="*/ T20 w 9186"/>
                              <a:gd name="T22" fmla="+- 0 10 10"/>
                              <a:gd name="T23" fmla="*/ 10 h 1074"/>
                              <a:gd name="T24" fmla="+- 0 9087 10"/>
                              <a:gd name="T25" fmla="*/ T24 w 9186"/>
                              <a:gd name="T26" fmla="+- 0 24 10"/>
                              <a:gd name="T27" fmla="*/ 24 h 1074"/>
                              <a:gd name="T28" fmla="+- 0 9143 10"/>
                              <a:gd name="T29" fmla="*/ T28 w 9186"/>
                              <a:gd name="T30" fmla="+- 0 62 10"/>
                              <a:gd name="T31" fmla="*/ 62 h 1074"/>
                              <a:gd name="T32" fmla="+- 0 9182 10"/>
                              <a:gd name="T33" fmla="*/ T32 w 9186"/>
                              <a:gd name="T34" fmla="+- 0 119 10"/>
                              <a:gd name="T35" fmla="*/ 119 h 1074"/>
                              <a:gd name="T36" fmla="+- 0 9196 10"/>
                              <a:gd name="T37" fmla="*/ T36 w 9186"/>
                              <a:gd name="T38" fmla="+- 0 189 10"/>
                              <a:gd name="T39" fmla="*/ 189 h 1074"/>
                              <a:gd name="T40" fmla="+- 0 9196 10"/>
                              <a:gd name="T41" fmla="*/ T40 w 9186"/>
                              <a:gd name="T42" fmla="+- 0 904 10"/>
                              <a:gd name="T43" fmla="*/ 904 h 1074"/>
                              <a:gd name="T44" fmla="+- 0 9182 10"/>
                              <a:gd name="T45" fmla="*/ T44 w 9186"/>
                              <a:gd name="T46" fmla="+- 0 974 10"/>
                              <a:gd name="T47" fmla="*/ 974 h 1074"/>
                              <a:gd name="T48" fmla="+- 0 9143 10"/>
                              <a:gd name="T49" fmla="*/ T48 w 9186"/>
                              <a:gd name="T50" fmla="+- 0 1031 10"/>
                              <a:gd name="T51" fmla="*/ 1031 h 1074"/>
                              <a:gd name="T52" fmla="+- 0 9087 10"/>
                              <a:gd name="T53" fmla="*/ T52 w 9186"/>
                              <a:gd name="T54" fmla="+- 0 1069 10"/>
                              <a:gd name="T55" fmla="*/ 1069 h 1074"/>
                              <a:gd name="T56" fmla="+- 0 9017 10"/>
                              <a:gd name="T57" fmla="*/ T56 w 9186"/>
                              <a:gd name="T58" fmla="+- 0 1083 10"/>
                              <a:gd name="T59" fmla="*/ 1083 h 1074"/>
                              <a:gd name="T60" fmla="+- 0 189 10"/>
                              <a:gd name="T61" fmla="*/ T60 w 9186"/>
                              <a:gd name="T62" fmla="+- 0 1083 10"/>
                              <a:gd name="T63" fmla="*/ 1083 h 1074"/>
                              <a:gd name="T64" fmla="+- 0 119 10"/>
                              <a:gd name="T65" fmla="*/ T64 w 9186"/>
                              <a:gd name="T66" fmla="+- 0 1069 10"/>
                              <a:gd name="T67" fmla="*/ 1069 h 1074"/>
                              <a:gd name="T68" fmla="+- 0 62 10"/>
                              <a:gd name="T69" fmla="*/ T68 w 9186"/>
                              <a:gd name="T70" fmla="+- 0 1031 10"/>
                              <a:gd name="T71" fmla="*/ 1031 h 1074"/>
                              <a:gd name="T72" fmla="+- 0 24 10"/>
                              <a:gd name="T73" fmla="*/ T72 w 9186"/>
                              <a:gd name="T74" fmla="+- 0 974 10"/>
                              <a:gd name="T75" fmla="*/ 974 h 1074"/>
                              <a:gd name="T76" fmla="+- 0 10 10"/>
                              <a:gd name="T77" fmla="*/ T76 w 9186"/>
                              <a:gd name="T78" fmla="+- 0 904 10"/>
                              <a:gd name="T79" fmla="*/ 904 h 1074"/>
                              <a:gd name="T80" fmla="+- 0 10 10"/>
                              <a:gd name="T81" fmla="*/ T80 w 9186"/>
                              <a:gd name="T82" fmla="+- 0 189 10"/>
                              <a:gd name="T83" fmla="*/ 189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86" h="1074">
                                <a:moveTo>
                                  <a:pt x="0" y="179"/>
                                </a:moveTo>
                                <a:lnTo>
                                  <a:pt x="14" y="109"/>
                                </a:lnTo>
                                <a:lnTo>
                                  <a:pt x="52" y="52"/>
                                </a:lnTo>
                                <a:lnTo>
                                  <a:pt x="109" y="14"/>
                                </a:lnTo>
                                <a:lnTo>
                                  <a:pt x="179" y="0"/>
                                </a:lnTo>
                                <a:lnTo>
                                  <a:pt x="9007" y="0"/>
                                </a:lnTo>
                                <a:lnTo>
                                  <a:pt x="9077" y="14"/>
                                </a:lnTo>
                                <a:lnTo>
                                  <a:pt x="9133" y="52"/>
                                </a:lnTo>
                                <a:lnTo>
                                  <a:pt x="9172" y="109"/>
                                </a:lnTo>
                                <a:lnTo>
                                  <a:pt x="9186" y="179"/>
                                </a:lnTo>
                                <a:lnTo>
                                  <a:pt x="9186" y="894"/>
                                </a:lnTo>
                                <a:lnTo>
                                  <a:pt x="9172" y="964"/>
                                </a:lnTo>
                                <a:lnTo>
                                  <a:pt x="9133" y="1021"/>
                                </a:lnTo>
                                <a:lnTo>
                                  <a:pt x="9077" y="1059"/>
                                </a:lnTo>
                                <a:lnTo>
                                  <a:pt x="9007" y="1073"/>
                                </a:lnTo>
                                <a:lnTo>
                                  <a:pt x="179" y="1073"/>
                                </a:lnTo>
                                <a:lnTo>
                                  <a:pt x="109" y="1059"/>
                                </a:lnTo>
                                <a:lnTo>
                                  <a:pt x="52" y="1021"/>
                                </a:lnTo>
                                <a:lnTo>
                                  <a:pt x="14" y="964"/>
                                </a:lnTo>
                                <a:lnTo>
                                  <a:pt x="0" y="894"/>
                                </a:lnTo>
                                <a:lnTo>
                                  <a:pt x="0" y="179"/>
                                </a:lnTo>
                                <a:close/>
                              </a:path>
                            </a:pathLst>
                          </a:custGeom>
                          <a:noFill/>
                          <a:ln w="12700">
                            <a:solidFill>
                              <a:srgbClr val="00529B"/>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1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2" y="144"/>
                            <a:ext cx="9060"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Text Box 120"/>
                        <wps:cNvSpPr txBox="1">
                          <a:spLocks noChangeArrowheads="1"/>
                        </wps:cNvSpPr>
                        <wps:spPr bwMode="auto">
                          <a:xfrm>
                            <a:off x="2696" y="146"/>
                            <a:ext cx="383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223" w:lineRule="exact"/>
                                <w:rPr>
                                  <w:b/>
                                  <w:sz w:val="20"/>
                                </w:rPr>
                              </w:pPr>
                              <w:r>
                                <w:rPr>
                                  <w:b/>
                                  <w:sz w:val="20"/>
                                </w:rPr>
                                <w:t>Solicitud de permanencia al PC-SINEMS</w:t>
                              </w:r>
                            </w:p>
                          </w:txbxContent>
                        </wps:txbx>
                        <wps:bodyPr rot="0" vert="horz" wrap="square" lIns="0" tIns="0" rIns="0" bIns="0" anchor="t" anchorCtr="0" upright="1">
                          <a:noAutofit/>
                        </wps:bodyPr>
                      </wps:wsp>
                      <wps:wsp>
                        <wps:cNvPr id="164" name="Text Box 119"/>
                        <wps:cNvSpPr txBox="1">
                          <a:spLocks noChangeArrowheads="1"/>
                        </wps:cNvSpPr>
                        <wps:spPr bwMode="auto">
                          <a:xfrm>
                            <a:off x="3171" y="773"/>
                            <a:ext cx="288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201" w:lineRule="exact"/>
                                <w:rPr>
                                  <w:sz w:val="18"/>
                                </w:rPr>
                              </w:pPr>
                              <w:r>
                                <w:rPr>
                                  <w:sz w:val="18"/>
                                </w:rPr>
                                <w:t>(Planteles en condición de alternos)</w:t>
                              </w:r>
                            </w:p>
                          </w:txbxContent>
                        </wps:txbx>
                        <wps:bodyPr rot="0" vert="horz" wrap="square" lIns="0" tIns="0" rIns="0" bIns="0" anchor="t" anchorCtr="0" upright="1">
                          <a:noAutofit/>
                        </wps:bodyPr>
                      </wps:wsp>
                    </wpg:wgp>
                  </a:graphicData>
                </a:graphic>
              </wp:inline>
            </w:drawing>
          </mc:Choice>
          <mc:Fallback>
            <w:pict>
              <v:group id="Group 118" o:spid="_x0000_s1239" style="width:460.3pt;height:54.7pt;mso-position-horizontal-relative:char;mso-position-vertical-relative:line" coordsize="9206,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">
                <v:shape id="Freeform 122" o:spid="_x0000_s1240" style="position:absolute;left:10;top:10;width:9186;height:1074;visibility:visible;mso-wrap-style:square;v-text-anchor:top" coordsize="9186,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eVsIA&#10;AADcAAAADwAAAGRycy9kb3ducmV2LnhtbERPS2vCQBC+F/wPywje6iYeQomuoRREL4Voq+BtyE7z&#10;aHY27G5N/PduodDbfHzP2RST6cWNnG8tK0iXCQjiyuqWawWfH7vnFxA+IGvsLZOCO3kotrOnDeba&#10;jnyk2ynUIoawz1FBE8KQS+mrhgz6pR2II/dlncEQoauldjjGcNPLVZJk0mDLsaHBgd4aqr5PP0aB&#10;WyVmn12y9/J87Tqs+rI8pKNSi/n0ugYRaAr/4j/3Qcf5WQq/z8QL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Z5WwgAAANwAAAAPAAAAAAAAAAAAAAAAAJgCAABkcnMvZG93&#10;bnJldi54bWxQSwUGAAAAAAQABAD1AAAAhwMAAAAA&#10;" path="m,179l14,109,52,52,109,14,179,,9007,r70,14l9133,52r39,57l9186,179r,715l9172,964r-39,57l9077,1059r-70,14l179,1073r-70,-14l52,1021,14,964,,894,,179xe" filled="f" strokecolor="#00529b" strokeweight="1pt">
                  <v:stroke dashstyle="3 1"/>
                  <v:path arrowok="t" o:connecttype="custom" o:connectlocs="0,189;14,119;52,62;109,24;179,10;9007,10;9077,24;9133,62;9172,119;9186,189;9186,904;9172,974;9133,1031;9077,1069;9007,1083;179,1083;109,1069;52,1031;14,974;0,904;0,189" o:connectangles="0,0,0,0,0,0,0,0,0,0,0,0,0,0,0,0,0,0,0,0,0"/>
                </v:shape>
                <v:shape id="Picture 121" o:spid="_x0000_s1241" type="#_x0000_t75" style="position:absolute;left:72;top:144;width:9060;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kcAPCAAAA3AAAAA8AAABkcnMvZG93bnJldi54bWxET01rwkAQvQv9D8sUetNNExBJXSVpKZTi&#10;RZt6HrPTbGh2NmS3Mf77riB4m8f7nPV2sp0YafCtYwXPiwQEce10y42C6ut9vgLhA7LGzjEpuJCH&#10;7eZhtsZcuzPvaTyERsQQ9jkqMCH0uZS+NmTRL1xPHLkfN1gMEQ6N1AOeY7jtZJokS2mx5dhgsKdX&#10;Q/Xv4c8qKC5Umqwtv3fZZ3UKoz+e3qqjUk+PU/ECItAU7uKb+0PH+csUrs/EC+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JHADwgAAANwAAAAPAAAAAAAAAAAAAAAAAJ8C&#10;AABkcnMvZG93bnJldi54bWxQSwUGAAAAAAQABAD3AAAAjgMAAAAA&#10;">
                  <v:imagedata r:id="rId96" o:title=""/>
                </v:shape>
                <v:shape id="Text Box 120" o:spid="_x0000_s1242" type="#_x0000_t202" style="position:absolute;left:2696;top:146;width:383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A74FD3" w:rsidRDefault="00D014D2">
                        <w:pPr>
                          <w:spacing w:line="223" w:lineRule="exact"/>
                          <w:rPr>
                            <w:b/>
                            <w:sz w:val="20"/>
                          </w:rPr>
                        </w:pPr>
                        <w:r>
                          <w:rPr>
                            <w:b/>
                            <w:sz w:val="20"/>
                          </w:rPr>
                          <w:t>Solicitud de permanencia al PC-SINEMS</w:t>
                        </w:r>
                      </w:p>
                    </w:txbxContent>
                  </v:textbox>
                </v:shape>
                <v:shape id="Text Box 119" o:spid="_x0000_s1243" type="#_x0000_t202" style="position:absolute;left:3171;top:773;width:288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A74FD3" w:rsidRDefault="00D014D2">
                        <w:pPr>
                          <w:spacing w:line="201" w:lineRule="exact"/>
                          <w:rPr>
                            <w:sz w:val="18"/>
                          </w:rPr>
                        </w:pPr>
                        <w:r>
                          <w:rPr>
                            <w:sz w:val="18"/>
                          </w:rPr>
                          <w:t>(Planteles en condición de alternos)</w:t>
                        </w:r>
                      </w:p>
                    </w:txbxContent>
                  </v:textbox>
                </v:shape>
                <w10:anchorlock/>
              </v:group>
            </w:pict>
          </mc:Fallback>
        </mc:AlternateContent>
      </w:r>
    </w:p>
    <w:p w:rsidR="00A74FD3" w:rsidRDefault="00301262">
      <w:pPr>
        <w:pStyle w:val="Textoindependiente"/>
        <w:spacing w:before="9"/>
        <w:rPr>
          <w:rFonts w:ascii="Times New Roman"/>
          <w:sz w:val="18"/>
        </w:rPr>
      </w:pPr>
      <w:r>
        <w:rPr>
          <w:noProof/>
          <w:lang w:val="es-MX" w:eastAsia="es-MX" w:bidi="ar-SA"/>
        </w:rPr>
        <mc:AlternateContent>
          <mc:Choice Requires="wpg">
            <w:drawing>
              <wp:anchor distT="0" distB="0" distL="0" distR="0" simplePos="0" relativeHeight="251786240" behindDoc="1" locked="0" layoutInCell="1" allowOverlap="1">
                <wp:simplePos x="0" y="0"/>
                <wp:positionH relativeFrom="page">
                  <wp:posOffset>986155</wp:posOffset>
                </wp:positionH>
                <wp:positionV relativeFrom="paragraph">
                  <wp:posOffset>161925</wp:posOffset>
                </wp:positionV>
                <wp:extent cx="1550670" cy="330200"/>
                <wp:effectExtent l="0" t="0" r="0" b="0"/>
                <wp:wrapTopAndBottom/>
                <wp:docPr id="15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670" cy="330200"/>
                          <a:chOff x="1553" y="255"/>
                          <a:chExt cx="2442" cy="520"/>
                        </a:xfrm>
                      </wpg:grpSpPr>
                      <wps:wsp>
                        <wps:cNvPr id="157" name="Freeform 117"/>
                        <wps:cNvSpPr>
                          <a:spLocks/>
                        </wps:cNvSpPr>
                        <wps:spPr bwMode="auto">
                          <a:xfrm>
                            <a:off x="1562" y="265"/>
                            <a:ext cx="2422" cy="500"/>
                          </a:xfrm>
                          <a:custGeom>
                            <a:avLst/>
                            <a:gdLst>
                              <a:gd name="T0" fmla="+- 0 1563 1563"/>
                              <a:gd name="T1" fmla="*/ T0 w 2422"/>
                              <a:gd name="T2" fmla="+- 0 349 265"/>
                              <a:gd name="T3" fmla="*/ 349 h 500"/>
                              <a:gd name="T4" fmla="+- 0 1569 1563"/>
                              <a:gd name="T5" fmla="*/ T4 w 2422"/>
                              <a:gd name="T6" fmla="+- 0 316 265"/>
                              <a:gd name="T7" fmla="*/ 316 h 500"/>
                              <a:gd name="T8" fmla="+- 0 1587 1563"/>
                              <a:gd name="T9" fmla="*/ T8 w 2422"/>
                              <a:gd name="T10" fmla="+- 0 290 265"/>
                              <a:gd name="T11" fmla="*/ 290 h 500"/>
                              <a:gd name="T12" fmla="+- 0 1613 1563"/>
                              <a:gd name="T13" fmla="*/ T12 w 2422"/>
                              <a:gd name="T14" fmla="+- 0 272 265"/>
                              <a:gd name="T15" fmla="*/ 272 h 500"/>
                              <a:gd name="T16" fmla="+- 0 1646 1563"/>
                              <a:gd name="T17" fmla="*/ T16 w 2422"/>
                              <a:gd name="T18" fmla="+- 0 265 265"/>
                              <a:gd name="T19" fmla="*/ 265 h 500"/>
                              <a:gd name="T20" fmla="+- 0 3901 1563"/>
                              <a:gd name="T21" fmla="*/ T20 w 2422"/>
                              <a:gd name="T22" fmla="+- 0 265 265"/>
                              <a:gd name="T23" fmla="*/ 265 h 500"/>
                              <a:gd name="T24" fmla="+- 0 3933 1563"/>
                              <a:gd name="T25" fmla="*/ T24 w 2422"/>
                              <a:gd name="T26" fmla="+- 0 272 265"/>
                              <a:gd name="T27" fmla="*/ 272 h 500"/>
                              <a:gd name="T28" fmla="+- 0 3960 1563"/>
                              <a:gd name="T29" fmla="*/ T28 w 2422"/>
                              <a:gd name="T30" fmla="+- 0 290 265"/>
                              <a:gd name="T31" fmla="*/ 290 h 500"/>
                              <a:gd name="T32" fmla="+- 0 3978 1563"/>
                              <a:gd name="T33" fmla="*/ T32 w 2422"/>
                              <a:gd name="T34" fmla="+- 0 316 265"/>
                              <a:gd name="T35" fmla="*/ 316 h 500"/>
                              <a:gd name="T36" fmla="+- 0 3984 1563"/>
                              <a:gd name="T37" fmla="*/ T36 w 2422"/>
                              <a:gd name="T38" fmla="+- 0 349 265"/>
                              <a:gd name="T39" fmla="*/ 349 h 500"/>
                              <a:gd name="T40" fmla="+- 0 3984 1563"/>
                              <a:gd name="T41" fmla="*/ T40 w 2422"/>
                              <a:gd name="T42" fmla="+- 0 682 265"/>
                              <a:gd name="T43" fmla="*/ 682 h 500"/>
                              <a:gd name="T44" fmla="+- 0 3978 1563"/>
                              <a:gd name="T45" fmla="*/ T44 w 2422"/>
                              <a:gd name="T46" fmla="+- 0 714 265"/>
                              <a:gd name="T47" fmla="*/ 714 h 500"/>
                              <a:gd name="T48" fmla="+- 0 3960 1563"/>
                              <a:gd name="T49" fmla="*/ T48 w 2422"/>
                              <a:gd name="T50" fmla="+- 0 741 265"/>
                              <a:gd name="T51" fmla="*/ 741 h 500"/>
                              <a:gd name="T52" fmla="+- 0 3933 1563"/>
                              <a:gd name="T53" fmla="*/ T52 w 2422"/>
                              <a:gd name="T54" fmla="+- 0 758 265"/>
                              <a:gd name="T55" fmla="*/ 758 h 500"/>
                              <a:gd name="T56" fmla="+- 0 3901 1563"/>
                              <a:gd name="T57" fmla="*/ T56 w 2422"/>
                              <a:gd name="T58" fmla="+- 0 765 265"/>
                              <a:gd name="T59" fmla="*/ 765 h 500"/>
                              <a:gd name="T60" fmla="+- 0 1646 1563"/>
                              <a:gd name="T61" fmla="*/ T60 w 2422"/>
                              <a:gd name="T62" fmla="+- 0 765 265"/>
                              <a:gd name="T63" fmla="*/ 765 h 500"/>
                              <a:gd name="T64" fmla="+- 0 1613 1563"/>
                              <a:gd name="T65" fmla="*/ T64 w 2422"/>
                              <a:gd name="T66" fmla="+- 0 758 265"/>
                              <a:gd name="T67" fmla="*/ 758 h 500"/>
                              <a:gd name="T68" fmla="+- 0 1587 1563"/>
                              <a:gd name="T69" fmla="*/ T68 w 2422"/>
                              <a:gd name="T70" fmla="+- 0 741 265"/>
                              <a:gd name="T71" fmla="*/ 741 h 500"/>
                              <a:gd name="T72" fmla="+- 0 1569 1563"/>
                              <a:gd name="T73" fmla="*/ T72 w 2422"/>
                              <a:gd name="T74" fmla="+- 0 714 265"/>
                              <a:gd name="T75" fmla="*/ 714 h 500"/>
                              <a:gd name="T76" fmla="+- 0 1563 1563"/>
                              <a:gd name="T77" fmla="*/ T76 w 2422"/>
                              <a:gd name="T78" fmla="+- 0 682 265"/>
                              <a:gd name="T79" fmla="*/ 682 h 500"/>
                              <a:gd name="T80" fmla="+- 0 1563 1563"/>
                              <a:gd name="T81" fmla="*/ T80 w 2422"/>
                              <a:gd name="T82" fmla="+- 0 349 265"/>
                              <a:gd name="T83" fmla="*/ 34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22" h="500">
                                <a:moveTo>
                                  <a:pt x="0" y="84"/>
                                </a:moveTo>
                                <a:lnTo>
                                  <a:pt x="6" y="51"/>
                                </a:lnTo>
                                <a:lnTo>
                                  <a:pt x="24" y="25"/>
                                </a:lnTo>
                                <a:lnTo>
                                  <a:pt x="50" y="7"/>
                                </a:lnTo>
                                <a:lnTo>
                                  <a:pt x="83" y="0"/>
                                </a:lnTo>
                                <a:lnTo>
                                  <a:pt x="2338" y="0"/>
                                </a:lnTo>
                                <a:lnTo>
                                  <a:pt x="2370" y="7"/>
                                </a:lnTo>
                                <a:lnTo>
                                  <a:pt x="2397" y="25"/>
                                </a:lnTo>
                                <a:lnTo>
                                  <a:pt x="2415" y="51"/>
                                </a:lnTo>
                                <a:lnTo>
                                  <a:pt x="2421" y="84"/>
                                </a:lnTo>
                                <a:lnTo>
                                  <a:pt x="2421" y="417"/>
                                </a:lnTo>
                                <a:lnTo>
                                  <a:pt x="2415" y="449"/>
                                </a:lnTo>
                                <a:lnTo>
                                  <a:pt x="2397" y="476"/>
                                </a:lnTo>
                                <a:lnTo>
                                  <a:pt x="2370" y="493"/>
                                </a:lnTo>
                                <a:lnTo>
                                  <a:pt x="2338" y="500"/>
                                </a:lnTo>
                                <a:lnTo>
                                  <a:pt x="83" y="500"/>
                                </a:lnTo>
                                <a:lnTo>
                                  <a:pt x="50" y="493"/>
                                </a:lnTo>
                                <a:lnTo>
                                  <a:pt x="24" y="476"/>
                                </a:lnTo>
                                <a:lnTo>
                                  <a:pt x="6" y="449"/>
                                </a:lnTo>
                                <a:lnTo>
                                  <a:pt x="0" y="417"/>
                                </a:lnTo>
                                <a:lnTo>
                                  <a:pt x="0" y="84"/>
                                </a:lnTo>
                                <a:close/>
                              </a:path>
                            </a:pathLst>
                          </a:custGeom>
                          <a:noFill/>
                          <a:ln w="12700">
                            <a:solidFill>
                              <a:srgbClr val="00529B"/>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1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596" y="371"/>
                            <a:ext cx="235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Text Box 115"/>
                        <wps:cNvSpPr txBox="1">
                          <a:spLocks noChangeArrowheads="1"/>
                        </wps:cNvSpPr>
                        <wps:spPr bwMode="auto">
                          <a:xfrm>
                            <a:off x="1584" y="282"/>
                            <a:ext cx="23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83"/>
                                <w:ind w:left="693"/>
                                <w:rPr>
                                  <w:b/>
                                  <w:sz w:val="16"/>
                                </w:rPr>
                              </w:pPr>
                              <w:r>
                                <w:rPr>
                                  <w:b/>
                                  <w:sz w:val="16"/>
                                </w:rPr>
                                <w:t>Nivel vigente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244" style="position:absolute;margin-left:77.65pt;margin-top:12.75pt;width:122.1pt;height:26pt;z-index:-251530240;mso-wrap-distance-left:0;mso-wrap-distance-right:0;mso-position-horizontal-relative:page;mso-position-vertical-relative:text" coordorigin="1553,255" coordsize="244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">
                <v:shape id="Freeform 117" o:spid="_x0000_s1245" style="position:absolute;left:1562;top:265;width:2422;height:500;visibility:visible;mso-wrap-style:square;v-text-anchor:top" coordsize="242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mI8MA&#10;AADcAAAADwAAAGRycy9kb3ducmV2LnhtbERP3WrCMBS+F/YO4QjeaerAKZ2xOEEcuxlVH+DQnLVZ&#10;m5OuiZrt6ZeBsLvz8f2edRFtJ640eONYwXyWgSCunDZcKzif9tMVCB+QNXaOScE3eSg2D6M15trd&#10;uKTrMdQihbDPUUETQp9L6auGLPqZ64kT9+EGiyHBoZZ6wFsKt518zLInadFwamiwp11DVXu8WAVv&#10;zpzNoTzEdvVS7rZfp09+jz9KTcZx+wwiUAz/4rv7Vaf5iyX8PZ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kmI8MAAADcAAAADwAAAAAAAAAAAAAAAACYAgAAZHJzL2Rv&#10;d25yZXYueG1sUEsFBgAAAAAEAAQA9QAAAIgDAAAAAA==&#10;" path="m,84l6,51,24,25,50,7,83,,2338,r32,7l2397,25r18,26l2421,84r,333l2415,449r-18,27l2370,493r-32,7l83,500,50,493,24,476,6,449,,417,,84xe" filled="f" strokecolor="#00529b" strokeweight="1pt">
                  <v:stroke dashstyle="3 1"/>
                  <v:path arrowok="t" o:connecttype="custom" o:connectlocs="0,349;6,316;24,290;50,272;83,265;2338,265;2370,272;2397,290;2415,316;2421,349;2421,682;2415,714;2397,741;2370,758;2338,765;83,765;50,758;24,741;6,714;0,682;0,349" o:connectangles="0,0,0,0,0,0,0,0,0,0,0,0,0,0,0,0,0,0,0,0,0"/>
                </v:shape>
                <v:shape id="Picture 116" o:spid="_x0000_s1246" type="#_x0000_t75" style="position:absolute;left:1596;top:371;width:235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cKnGAAAA3AAAAA8AAABkcnMvZG93bnJldi54bWxEj0FvwjAMhe9I+w+RJ3GDlImhrSOgaQIx&#10;hDjA9gO8xrSFxsmaDDp+PT5M2s3We37v83TeuUadqY21ZwOjYQaKuPC25tLA58dy8AQqJmSLjWcy&#10;8EsR5rO73hRz6y+8o/M+lUpCOOZooEop5FrHoiKHcegDsWgH3zpMsralti1eJNw1+iHLJtphzdJQ&#10;YaC3iorT/scZuK4213T8Doev3Xi02i7c+nnrgzH9++71BVSiLv2b/67freA/Cq08IxPo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FwqcYAAADcAAAADwAAAAAAAAAAAAAA&#10;AACfAgAAZHJzL2Rvd25yZXYueG1sUEsFBgAAAAAEAAQA9wAAAJIDAAAAAA==&#10;">
                  <v:imagedata r:id="rId98" o:title=""/>
                </v:shape>
                <v:shape id="Text Box 115" o:spid="_x0000_s1247" type="#_x0000_t202" style="position:absolute;left:1584;top:282;width:237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A74FD3" w:rsidRDefault="00D014D2">
                        <w:pPr>
                          <w:spacing w:before="83"/>
                          <w:ind w:left="693"/>
                          <w:rPr>
                            <w:b/>
                            <w:sz w:val="16"/>
                          </w:rPr>
                        </w:pPr>
                        <w:r>
                          <w:rPr>
                            <w:b/>
                            <w:sz w:val="16"/>
                          </w:rPr>
                          <w:t>Nivel vigente</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88288" behindDoc="1" locked="0" layoutInCell="1" allowOverlap="1">
                <wp:simplePos x="0" y="0"/>
                <wp:positionH relativeFrom="page">
                  <wp:posOffset>2759075</wp:posOffset>
                </wp:positionH>
                <wp:positionV relativeFrom="paragraph">
                  <wp:posOffset>168275</wp:posOffset>
                </wp:positionV>
                <wp:extent cx="1483360" cy="641350"/>
                <wp:effectExtent l="0" t="0" r="0" b="0"/>
                <wp:wrapTopAndBottom/>
                <wp:docPr id="15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641350"/>
                          <a:chOff x="4345" y="265"/>
                          <a:chExt cx="2336" cy="1010"/>
                        </a:xfrm>
                      </wpg:grpSpPr>
                      <wps:wsp>
                        <wps:cNvPr id="152" name="Freeform 113"/>
                        <wps:cNvSpPr>
                          <a:spLocks/>
                        </wps:cNvSpPr>
                        <wps:spPr bwMode="auto">
                          <a:xfrm>
                            <a:off x="4344" y="265"/>
                            <a:ext cx="2336" cy="585"/>
                          </a:xfrm>
                          <a:custGeom>
                            <a:avLst/>
                            <a:gdLst>
                              <a:gd name="T0" fmla="+- 0 6583 4345"/>
                              <a:gd name="T1" fmla="*/ T0 w 2336"/>
                              <a:gd name="T2" fmla="+- 0 265 265"/>
                              <a:gd name="T3" fmla="*/ 265 h 585"/>
                              <a:gd name="T4" fmla="+- 0 4442 4345"/>
                              <a:gd name="T5" fmla="*/ T4 w 2336"/>
                              <a:gd name="T6" fmla="+- 0 265 265"/>
                              <a:gd name="T7" fmla="*/ 265 h 585"/>
                              <a:gd name="T8" fmla="+- 0 4404 4345"/>
                              <a:gd name="T9" fmla="*/ T8 w 2336"/>
                              <a:gd name="T10" fmla="+- 0 273 265"/>
                              <a:gd name="T11" fmla="*/ 273 h 585"/>
                              <a:gd name="T12" fmla="+- 0 4373 4345"/>
                              <a:gd name="T13" fmla="*/ T12 w 2336"/>
                              <a:gd name="T14" fmla="+- 0 294 265"/>
                              <a:gd name="T15" fmla="*/ 294 h 585"/>
                              <a:gd name="T16" fmla="+- 0 4352 4345"/>
                              <a:gd name="T17" fmla="*/ T16 w 2336"/>
                              <a:gd name="T18" fmla="+- 0 325 265"/>
                              <a:gd name="T19" fmla="*/ 325 h 585"/>
                              <a:gd name="T20" fmla="+- 0 4345 4345"/>
                              <a:gd name="T21" fmla="*/ T20 w 2336"/>
                              <a:gd name="T22" fmla="+- 0 363 265"/>
                              <a:gd name="T23" fmla="*/ 363 h 585"/>
                              <a:gd name="T24" fmla="+- 0 4345 4345"/>
                              <a:gd name="T25" fmla="*/ T24 w 2336"/>
                              <a:gd name="T26" fmla="+- 0 753 265"/>
                              <a:gd name="T27" fmla="*/ 753 h 585"/>
                              <a:gd name="T28" fmla="+- 0 4352 4345"/>
                              <a:gd name="T29" fmla="*/ T28 w 2336"/>
                              <a:gd name="T30" fmla="+- 0 791 265"/>
                              <a:gd name="T31" fmla="*/ 791 h 585"/>
                              <a:gd name="T32" fmla="+- 0 4373 4345"/>
                              <a:gd name="T33" fmla="*/ T32 w 2336"/>
                              <a:gd name="T34" fmla="+- 0 822 265"/>
                              <a:gd name="T35" fmla="*/ 822 h 585"/>
                              <a:gd name="T36" fmla="+- 0 4404 4345"/>
                              <a:gd name="T37" fmla="*/ T36 w 2336"/>
                              <a:gd name="T38" fmla="+- 0 843 265"/>
                              <a:gd name="T39" fmla="*/ 843 h 585"/>
                              <a:gd name="T40" fmla="+- 0 4442 4345"/>
                              <a:gd name="T41" fmla="*/ T40 w 2336"/>
                              <a:gd name="T42" fmla="+- 0 850 265"/>
                              <a:gd name="T43" fmla="*/ 850 h 585"/>
                              <a:gd name="T44" fmla="+- 0 6583 4345"/>
                              <a:gd name="T45" fmla="*/ T44 w 2336"/>
                              <a:gd name="T46" fmla="+- 0 850 265"/>
                              <a:gd name="T47" fmla="*/ 850 h 585"/>
                              <a:gd name="T48" fmla="+- 0 6621 4345"/>
                              <a:gd name="T49" fmla="*/ T48 w 2336"/>
                              <a:gd name="T50" fmla="+- 0 843 265"/>
                              <a:gd name="T51" fmla="*/ 843 h 585"/>
                              <a:gd name="T52" fmla="+- 0 6652 4345"/>
                              <a:gd name="T53" fmla="*/ T52 w 2336"/>
                              <a:gd name="T54" fmla="+- 0 822 265"/>
                              <a:gd name="T55" fmla="*/ 822 h 585"/>
                              <a:gd name="T56" fmla="+- 0 6673 4345"/>
                              <a:gd name="T57" fmla="*/ T56 w 2336"/>
                              <a:gd name="T58" fmla="+- 0 791 265"/>
                              <a:gd name="T59" fmla="*/ 791 h 585"/>
                              <a:gd name="T60" fmla="+- 0 6680 4345"/>
                              <a:gd name="T61" fmla="*/ T60 w 2336"/>
                              <a:gd name="T62" fmla="+- 0 753 265"/>
                              <a:gd name="T63" fmla="*/ 753 h 585"/>
                              <a:gd name="T64" fmla="+- 0 6680 4345"/>
                              <a:gd name="T65" fmla="*/ T64 w 2336"/>
                              <a:gd name="T66" fmla="+- 0 363 265"/>
                              <a:gd name="T67" fmla="*/ 363 h 585"/>
                              <a:gd name="T68" fmla="+- 0 6673 4345"/>
                              <a:gd name="T69" fmla="*/ T68 w 2336"/>
                              <a:gd name="T70" fmla="+- 0 325 265"/>
                              <a:gd name="T71" fmla="*/ 325 h 585"/>
                              <a:gd name="T72" fmla="+- 0 6652 4345"/>
                              <a:gd name="T73" fmla="*/ T72 w 2336"/>
                              <a:gd name="T74" fmla="+- 0 294 265"/>
                              <a:gd name="T75" fmla="*/ 294 h 585"/>
                              <a:gd name="T76" fmla="+- 0 6621 4345"/>
                              <a:gd name="T77" fmla="*/ T76 w 2336"/>
                              <a:gd name="T78" fmla="+- 0 273 265"/>
                              <a:gd name="T79" fmla="*/ 273 h 585"/>
                              <a:gd name="T80" fmla="+- 0 6583 4345"/>
                              <a:gd name="T81" fmla="*/ T80 w 2336"/>
                              <a:gd name="T82" fmla="+- 0 265 265"/>
                              <a:gd name="T83" fmla="*/ 265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36" h="585">
                                <a:moveTo>
                                  <a:pt x="2238" y="0"/>
                                </a:moveTo>
                                <a:lnTo>
                                  <a:pt x="97" y="0"/>
                                </a:lnTo>
                                <a:lnTo>
                                  <a:pt x="59" y="8"/>
                                </a:lnTo>
                                <a:lnTo>
                                  <a:pt x="28" y="29"/>
                                </a:lnTo>
                                <a:lnTo>
                                  <a:pt x="7" y="60"/>
                                </a:lnTo>
                                <a:lnTo>
                                  <a:pt x="0" y="98"/>
                                </a:lnTo>
                                <a:lnTo>
                                  <a:pt x="0" y="488"/>
                                </a:lnTo>
                                <a:lnTo>
                                  <a:pt x="7" y="526"/>
                                </a:lnTo>
                                <a:lnTo>
                                  <a:pt x="28" y="557"/>
                                </a:lnTo>
                                <a:lnTo>
                                  <a:pt x="59" y="578"/>
                                </a:lnTo>
                                <a:lnTo>
                                  <a:pt x="97" y="585"/>
                                </a:lnTo>
                                <a:lnTo>
                                  <a:pt x="2238" y="585"/>
                                </a:lnTo>
                                <a:lnTo>
                                  <a:pt x="2276" y="578"/>
                                </a:lnTo>
                                <a:lnTo>
                                  <a:pt x="2307" y="557"/>
                                </a:lnTo>
                                <a:lnTo>
                                  <a:pt x="2328" y="526"/>
                                </a:lnTo>
                                <a:lnTo>
                                  <a:pt x="2335" y="488"/>
                                </a:lnTo>
                                <a:lnTo>
                                  <a:pt x="2335" y="98"/>
                                </a:lnTo>
                                <a:lnTo>
                                  <a:pt x="2328" y="60"/>
                                </a:lnTo>
                                <a:lnTo>
                                  <a:pt x="2307" y="29"/>
                                </a:lnTo>
                                <a:lnTo>
                                  <a:pt x="2276" y="8"/>
                                </a:lnTo>
                                <a:lnTo>
                                  <a:pt x="2238"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382" y="376"/>
                            <a:ext cx="226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AutoShape 111"/>
                        <wps:cNvSpPr>
                          <a:spLocks/>
                        </wps:cNvSpPr>
                        <wps:spPr bwMode="auto">
                          <a:xfrm>
                            <a:off x="5378" y="764"/>
                            <a:ext cx="379" cy="510"/>
                          </a:xfrm>
                          <a:custGeom>
                            <a:avLst/>
                            <a:gdLst>
                              <a:gd name="T0" fmla="+- 0 5758 5379"/>
                              <a:gd name="T1" fmla="*/ T0 w 379"/>
                              <a:gd name="T2" fmla="+- 0 1085 765"/>
                              <a:gd name="T3" fmla="*/ 1085 h 510"/>
                              <a:gd name="T4" fmla="+- 0 5379 5379"/>
                              <a:gd name="T5" fmla="*/ T4 w 379"/>
                              <a:gd name="T6" fmla="+- 0 1085 765"/>
                              <a:gd name="T7" fmla="*/ 1085 h 510"/>
                              <a:gd name="T8" fmla="+- 0 5568 5379"/>
                              <a:gd name="T9" fmla="*/ T8 w 379"/>
                              <a:gd name="T10" fmla="+- 0 1275 765"/>
                              <a:gd name="T11" fmla="*/ 1275 h 510"/>
                              <a:gd name="T12" fmla="+- 0 5758 5379"/>
                              <a:gd name="T13" fmla="*/ T12 w 379"/>
                              <a:gd name="T14" fmla="+- 0 1085 765"/>
                              <a:gd name="T15" fmla="*/ 1085 h 510"/>
                              <a:gd name="T16" fmla="+- 0 5663 5379"/>
                              <a:gd name="T17" fmla="*/ T16 w 379"/>
                              <a:gd name="T18" fmla="+- 0 765 765"/>
                              <a:gd name="T19" fmla="*/ 765 h 510"/>
                              <a:gd name="T20" fmla="+- 0 5473 5379"/>
                              <a:gd name="T21" fmla="*/ T20 w 379"/>
                              <a:gd name="T22" fmla="+- 0 765 765"/>
                              <a:gd name="T23" fmla="*/ 765 h 510"/>
                              <a:gd name="T24" fmla="+- 0 5473 5379"/>
                              <a:gd name="T25" fmla="*/ T24 w 379"/>
                              <a:gd name="T26" fmla="+- 0 1085 765"/>
                              <a:gd name="T27" fmla="*/ 1085 h 510"/>
                              <a:gd name="T28" fmla="+- 0 5663 5379"/>
                              <a:gd name="T29" fmla="*/ T28 w 379"/>
                              <a:gd name="T30" fmla="+- 0 1085 765"/>
                              <a:gd name="T31" fmla="*/ 1085 h 510"/>
                              <a:gd name="T32" fmla="+- 0 5663 5379"/>
                              <a:gd name="T33" fmla="*/ T32 w 379"/>
                              <a:gd name="T34" fmla="+- 0 765 765"/>
                              <a:gd name="T35" fmla="*/ 765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9" h="510">
                                <a:moveTo>
                                  <a:pt x="379" y="320"/>
                                </a:moveTo>
                                <a:lnTo>
                                  <a:pt x="0" y="320"/>
                                </a:lnTo>
                                <a:lnTo>
                                  <a:pt x="189" y="510"/>
                                </a:lnTo>
                                <a:lnTo>
                                  <a:pt x="379" y="320"/>
                                </a:lnTo>
                                <a:close/>
                                <a:moveTo>
                                  <a:pt x="284" y="0"/>
                                </a:moveTo>
                                <a:lnTo>
                                  <a:pt x="94" y="0"/>
                                </a:lnTo>
                                <a:lnTo>
                                  <a:pt x="94" y="320"/>
                                </a:lnTo>
                                <a:lnTo>
                                  <a:pt x="284" y="320"/>
                                </a:lnTo>
                                <a:lnTo>
                                  <a:pt x="284"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Text Box 110"/>
                        <wps:cNvSpPr txBox="1">
                          <a:spLocks noChangeArrowheads="1"/>
                        </wps:cNvSpPr>
                        <wps:spPr bwMode="auto">
                          <a:xfrm>
                            <a:off x="4344" y="265"/>
                            <a:ext cx="2336"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06"/>
                                <w:ind w:left="727"/>
                              </w:pPr>
                              <w:r>
                                <w:rPr>
                                  <w:color w:val="FFFFFF"/>
                                </w:rPr>
                                <w:t>Nivel 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248" style="position:absolute;margin-left:217.25pt;margin-top:13.25pt;width:116.8pt;height:50.5pt;z-index:-251528192;mso-wrap-distance-left:0;mso-wrap-distance-right:0;mso-position-horizontal-relative:page;mso-position-vertical-relative:text" coordorigin="4345,265" coordsize="2336,1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">
                <v:shape id="Freeform 113" o:spid="_x0000_s1249" style="position:absolute;left:4344;top:265;width:2336;height:585;visibility:visible;mso-wrap-style:square;v-text-anchor:top" coordsize="2336,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gHMAA&#10;AADcAAAADwAAAGRycy9kb3ducmV2LnhtbERPTYvCMBC9L/gfwgh7W1O7KFKbioi6Xlc9eByasS02&#10;k9qktfvvjbDgbR7vc9LVYGrRU+sqywqmkwgEcW51xYWC82n3tQDhPLLG2jIp+CMHq2z0kWKi7YN/&#10;qT/6QoQQdgkqKL1vEildXpJBN7ENceCutjXoA2wLqVt8hHBTyziK5tJgxaGhxIY2JeW3Y2cUuK45&#10;Ldbbfby3xZ2678v1Jx56pT7Hw3oJwtPg3+J/90GH+bMYXs+EC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ggHMAAAADcAAAADwAAAAAAAAAAAAAAAACYAgAAZHJzL2Rvd25y&#10;ZXYueG1sUEsFBgAAAAAEAAQA9QAAAIUDAAAAAA==&#10;" path="m2238,l97,,59,8,28,29,7,60,,98,,488r7,38l28,557r31,21l97,585r2141,l2276,578r31,-21l2328,526r7,-38l2335,98r-7,-38l2307,29,2276,8,2238,xe" fillcolor="#00529b" stroked="f">
                  <v:path arrowok="t" o:connecttype="custom" o:connectlocs="2238,265;97,265;59,273;28,294;7,325;0,363;0,753;7,791;28,822;59,843;97,850;2238,850;2276,843;2307,822;2328,791;2335,753;2335,363;2328,325;2307,294;2276,273;2238,265" o:connectangles="0,0,0,0,0,0,0,0,0,0,0,0,0,0,0,0,0,0,0,0,0"/>
                </v:shape>
                <v:shape id="Picture 112" o:spid="_x0000_s1250" type="#_x0000_t75" style="position:absolute;left:4382;top:376;width:2261;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1sO/CAAAA3AAAAA8AAABkcnMvZG93bnJldi54bWxET0trAjEQvhf8D2GE3mq2tYq7NUoRhHqr&#10;D+h1SGY3oZvJskl16683hYK3+fies1wPvhVn6qMLrOB5UoAg1sE4bhScjtunBYiYkA22gUnBL0VY&#10;r0YPS6xMuPCezofUiBzCsUIFNqWukjJqSx7jJHTEmatD7zFl2DfS9HjJ4b6VL0Uxlx4d5waLHW0s&#10;6e/Dj1dQz7b2S7tFqa+fu82rLNkNu6lSj+Ph/Q1EoiHdxf/uD5Pnz6bw90y+QK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dbDvwgAAANwAAAAPAAAAAAAAAAAAAAAAAJ8C&#10;AABkcnMvZG93bnJldi54bWxQSwUGAAAAAAQABAD3AAAAjgMAAAAA&#10;">
                  <v:imagedata r:id="rId100" o:title=""/>
                </v:shape>
                <v:shape id="AutoShape 111" o:spid="_x0000_s1251" style="position:absolute;left:5378;top:764;width:379;height:510;visibility:visible;mso-wrap-style:square;v-text-anchor:top" coordsize="37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6pMIA&#10;AADcAAAADwAAAGRycy9kb3ducmV2LnhtbERP22rCQBB9L/gPywh9Ed20WJXoJoi0JX1rox8wZicX&#10;zM6G3a2mf+8WCn2bw7nOLh9NL67kfGdZwdMiAUFcWd1xo+B0fJtvQPiArLG3TAp+yEOeTR52mGp7&#10;4y+6lqERMYR9igraEIZUSl+1ZNAv7EAcudo6gyFC10jt8BbDTS+fk2QlDXYcG1oc6NBSdSm/jYIy&#10;OR8+ZpeiLorX2foT39d17ZxSj9NxvwURaAz/4j93oeP8lyX8PhMv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rqkwgAAANwAAAAPAAAAAAAAAAAAAAAAAJgCAABkcnMvZG93&#10;bnJldi54bWxQSwUGAAAAAAQABAD1AAAAhwMAAAAA&#10;" path="m379,320l,320,189,510,379,320xm284,l94,r,320l284,320,284,xe" fillcolor="#00529b" stroked="f">
                  <v:path arrowok="t" o:connecttype="custom" o:connectlocs="379,1085;0,1085;189,1275;379,1085;284,765;94,765;94,1085;284,1085;284,765" o:connectangles="0,0,0,0,0,0,0,0,0"/>
                </v:shape>
                <v:shape id="Text Box 110" o:spid="_x0000_s1252" type="#_x0000_t202" style="position:absolute;left:4344;top:265;width:2336;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A74FD3" w:rsidRDefault="00D014D2">
                        <w:pPr>
                          <w:spacing w:before="106"/>
                          <w:ind w:left="727"/>
                        </w:pPr>
                        <w:r>
                          <w:rPr>
                            <w:color w:val="FFFFFF"/>
                          </w:rPr>
                          <w:t>Nivel IVa</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90336" behindDoc="1" locked="0" layoutInCell="1" allowOverlap="1">
                <wp:simplePos x="0" y="0"/>
                <wp:positionH relativeFrom="page">
                  <wp:posOffset>4415790</wp:posOffset>
                </wp:positionH>
                <wp:positionV relativeFrom="paragraph">
                  <wp:posOffset>168275</wp:posOffset>
                </wp:positionV>
                <wp:extent cx="2437130" cy="695325"/>
                <wp:effectExtent l="0" t="0" r="0" b="0"/>
                <wp:wrapTopAndBottom/>
                <wp:docPr id="14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130" cy="695325"/>
                          <a:chOff x="6954" y="265"/>
                          <a:chExt cx="3838" cy="1095"/>
                        </a:xfrm>
                      </wpg:grpSpPr>
                      <wps:wsp>
                        <wps:cNvPr id="146" name="Freeform 108"/>
                        <wps:cNvSpPr>
                          <a:spLocks/>
                        </wps:cNvSpPr>
                        <wps:spPr bwMode="auto">
                          <a:xfrm>
                            <a:off x="6954" y="265"/>
                            <a:ext cx="3838" cy="613"/>
                          </a:xfrm>
                          <a:custGeom>
                            <a:avLst/>
                            <a:gdLst>
                              <a:gd name="T0" fmla="+- 0 10689 6954"/>
                              <a:gd name="T1" fmla="*/ T0 w 3838"/>
                              <a:gd name="T2" fmla="+- 0 265 265"/>
                              <a:gd name="T3" fmla="*/ 265 h 613"/>
                              <a:gd name="T4" fmla="+- 0 7056 6954"/>
                              <a:gd name="T5" fmla="*/ T4 w 3838"/>
                              <a:gd name="T6" fmla="+- 0 265 265"/>
                              <a:gd name="T7" fmla="*/ 265 h 613"/>
                              <a:gd name="T8" fmla="+- 0 7016 6954"/>
                              <a:gd name="T9" fmla="*/ T8 w 3838"/>
                              <a:gd name="T10" fmla="+- 0 273 265"/>
                              <a:gd name="T11" fmla="*/ 273 h 613"/>
                              <a:gd name="T12" fmla="+- 0 6984 6954"/>
                              <a:gd name="T13" fmla="*/ T12 w 3838"/>
                              <a:gd name="T14" fmla="+- 0 295 265"/>
                              <a:gd name="T15" fmla="*/ 295 h 613"/>
                              <a:gd name="T16" fmla="+- 0 6962 6954"/>
                              <a:gd name="T17" fmla="*/ T16 w 3838"/>
                              <a:gd name="T18" fmla="+- 0 328 265"/>
                              <a:gd name="T19" fmla="*/ 328 h 613"/>
                              <a:gd name="T20" fmla="+- 0 6954 6954"/>
                              <a:gd name="T21" fmla="*/ T20 w 3838"/>
                              <a:gd name="T22" fmla="+- 0 367 265"/>
                              <a:gd name="T23" fmla="*/ 367 h 613"/>
                              <a:gd name="T24" fmla="+- 0 6954 6954"/>
                              <a:gd name="T25" fmla="*/ T24 w 3838"/>
                              <a:gd name="T26" fmla="+- 0 776 265"/>
                              <a:gd name="T27" fmla="*/ 776 h 613"/>
                              <a:gd name="T28" fmla="+- 0 6962 6954"/>
                              <a:gd name="T29" fmla="*/ T28 w 3838"/>
                              <a:gd name="T30" fmla="+- 0 815 265"/>
                              <a:gd name="T31" fmla="*/ 815 h 613"/>
                              <a:gd name="T32" fmla="+- 0 6984 6954"/>
                              <a:gd name="T33" fmla="*/ T32 w 3838"/>
                              <a:gd name="T34" fmla="+- 0 848 265"/>
                              <a:gd name="T35" fmla="*/ 848 h 613"/>
                              <a:gd name="T36" fmla="+- 0 7016 6954"/>
                              <a:gd name="T37" fmla="*/ T36 w 3838"/>
                              <a:gd name="T38" fmla="+- 0 870 265"/>
                              <a:gd name="T39" fmla="*/ 870 h 613"/>
                              <a:gd name="T40" fmla="+- 0 7056 6954"/>
                              <a:gd name="T41" fmla="*/ T40 w 3838"/>
                              <a:gd name="T42" fmla="+- 0 878 265"/>
                              <a:gd name="T43" fmla="*/ 878 h 613"/>
                              <a:gd name="T44" fmla="+- 0 10689 6954"/>
                              <a:gd name="T45" fmla="*/ T44 w 3838"/>
                              <a:gd name="T46" fmla="+- 0 878 265"/>
                              <a:gd name="T47" fmla="*/ 878 h 613"/>
                              <a:gd name="T48" fmla="+- 0 10729 6954"/>
                              <a:gd name="T49" fmla="*/ T48 w 3838"/>
                              <a:gd name="T50" fmla="+- 0 870 265"/>
                              <a:gd name="T51" fmla="*/ 870 h 613"/>
                              <a:gd name="T52" fmla="+- 0 10762 6954"/>
                              <a:gd name="T53" fmla="*/ T52 w 3838"/>
                              <a:gd name="T54" fmla="+- 0 848 265"/>
                              <a:gd name="T55" fmla="*/ 848 h 613"/>
                              <a:gd name="T56" fmla="+- 0 10784 6954"/>
                              <a:gd name="T57" fmla="*/ T56 w 3838"/>
                              <a:gd name="T58" fmla="+- 0 815 265"/>
                              <a:gd name="T59" fmla="*/ 815 h 613"/>
                              <a:gd name="T60" fmla="+- 0 10792 6954"/>
                              <a:gd name="T61" fmla="*/ T60 w 3838"/>
                              <a:gd name="T62" fmla="+- 0 776 265"/>
                              <a:gd name="T63" fmla="*/ 776 h 613"/>
                              <a:gd name="T64" fmla="+- 0 10792 6954"/>
                              <a:gd name="T65" fmla="*/ T64 w 3838"/>
                              <a:gd name="T66" fmla="+- 0 367 265"/>
                              <a:gd name="T67" fmla="*/ 367 h 613"/>
                              <a:gd name="T68" fmla="+- 0 10784 6954"/>
                              <a:gd name="T69" fmla="*/ T68 w 3838"/>
                              <a:gd name="T70" fmla="+- 0 328 265"/>
                              <a:gd name="T71" fmla="*/ 328 h 613"/>
                              <a:gd name="T72" fmla="+- 0 10762 6954"/>
                              <a:gd name="T73" fmla="*/ T72 w 3838"/>
                              <a:gd name="T74" fmla="+- 0 295 265"/>
                              <a:gd name="T75" fmla="*/ 295 h 613"/>
                              <a:gd name="T76" fmla="+- 0 10729 6954"/>
                              <a:gd name="T77" fmla="*/ T76 w 3838"/>
                              <a:gd name="T78" fmla="+- 0 273 265"/>
                              <a:gd name="T79" fmla="*/ 273 h 613"/>
                              <a:gd name="T80" fmla="+- 0 10689 6954"/>
                              <a:gd name="T81" fmla="*/ T80 w 3838"/>
                              <a:gd name="T82" fmla="+- 0 265 265"/>
                              <a:gd name="T83" fmla="*/ 265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38" h="613">
                                <a:moveTo>
                                  <a:pt x="3735" y="0"/>
                                </a:moveTo>
                                <a:lnTo>
                                  <a:pt x="102" y="0"/>
                                </a:lnTo>
                                <a:lnTo>
                                  <a:pt x="62" y="8"/>
                                </a:lnTo>
                                <a:lnTo>
                                  <a:pt x="30" y="30"/>
                                </a:lnTo>
                                <a:lnTo>
                                  <a:pt x="8" y="63"/>
                                </a:lnTo>
                                <a:lnTo>
                                  <a:pt x="0" y="102"/>
                                </a:lnTo>
                                <a:lnTo>
                                  <a:pt x="0" y="511"/>
                                </a:lnTo>
                                <a:lnTo>
                                  <a:pt x="8" y="550"/>
                                </a:lnTo>
                                <a:lnTo>
                                  <a:pt x="30" y="583"/>
                                </a:lnTo>
                                <a:lnTo>
                                  <a:pt x="62" y="605"/>
                                </a:lnTo>
                                <a:lnTo>
                                  <a:pt x="102" y="613"/>
                                </a:lnTo>
                                <a:lnTo>
                                  <a:pt x="3735" y="613"/>
                                </a:lnTo>
                                <a:lnTo>
                                  <a:pt x="3775" y="605"/>
                                </a:lnTo>
                                <a:lnTo>
                                  <a:pt x="3808" y="583"/>
                                </a:lnTo>
                                <a:lnTo>
                                  <a:pt x="3830" y="550"/>
                                </a:lnTo>
                                <a:lnTo>
                                  <a:pt x="3838" y="511"/>
                                </a:lnTo>
                                <a:lnTo>
                                  <a:pt x="3838" y="102"/>
                                </a:lnTo>
                                <a:lnTo>
                                  <a:pt x="3830" y="63"/>
                                </a:lnTo>
                                <a:lnTo>
                                  <a:pt x="3808" y="30"/>
                                </a:lnTo>
                                <a:lnTo>
                                  <a:pt x="3775" y="8"/>
                                </a:lnTo>
                                <a:lnTo>
                                  <a:pt x="3735"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0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993" y="376"/>
                            <a:ext cx="375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AutoShape 106"/>
                        <wps:cNvSpPr>
                          <a:spLocks/>
                        </wps:cNvSpPr>
                        <wps:spPr bwMode="auto">
                          <a:xfrm>
                            <a:off x="7603" y="832"/>
                            <a:ext cx="404" cy="511"/>
                          </a:xfrm>
                          <a:custGeom>
                            <a:avLst/>
                            <a:gdLst>
                              <a:gd name="T0" fmla="+- 0 8006 7603"/>
                              <a:gd name="T1" fmla="*/ T0 w 404"/>
                              <a:gd name="T2" fmla="+- 0 1141 832"/>
                              <a:gd name="T3" fmla="*/ 1141 h 511"/>
                              <a:gd name="T4" fmla="+- 0 7603 7603"/>
                              <a:gd name="T5" fmla="*/ T4 w 404"/>
                              <a:gd name="T6" fmla="+- 0 1141 832"/>
                              <a:gd name="T7" fmla="*/ 1141 h 511"/>
                              <a:gd name="T8" fmla="+- 0 7805 7603"/>
                              <a:gd name="T9" fmla="*/ T8 w 404"/>
                              <a:gd name="T10" fmla="+- 0 1342 832"/>
                              <a:gd name="T11" fmla="*/ 1342 h 511"/>
                              <a:gd name="T12" fmla="+- 0 8006 7603"/>
                              <a:gd name="T13" fmla="*/ T12 w 404"/>
                              <a:gd name="T14" fmla="+- 0 1141 832"/>
                              <a:gd name="T15" fmla="*/ 1141 h 511"/>
                              <a:gd name="T16" fmla="+- 0 7906 7603"/>
                              <a:gd name="T17" fmla="*/ T16 w 404"/>
                              <a:gd name="T18" fmla="+- 0 832 832"/>
                              <a:gd name="T19" fmla="*/ 832 h 511"/>
                              <a:gd name="T20" fmla="+- 0 7704 7603"/>
                              <a:gd name="T21" fmla="*/ T20 w 404"/>
                              <a:gd name="T22" fmla="+- 0 832 832"/>
                              <a:gd name="T23" fmla="*/ 832 h 511"/>
                              <a:gd name="T24" fmla="+- 0 7704 7603"/>
                              <a:gd name="T25" fmla="*/ T24 w 404"/>
                              <a:gd name="T26" fmla="+- 0 1141 832"/>
                              <a:gd name="T27" fmla="*/ 1141 h 511"/>
                              <a:gd name="T28" fmla="+- 0 7906 7603"/>
                              <a:gd name="T29" fmla="*/ T28 w 404"/>
                              <a:gd name="T30" fmla="+- 0 1141 832"/>
                              <a:gd name="T31" fmla="*/ 1141 h 511"/>
                              <a:gd name="T32" fmla="+- 0 7906 7603"/>
                              <a:gd name="T33" fmla="*/ T32 w 404"/>
                              <a:gd name="T34" fmla="+- 0 832 832"/>
                              <a:gd name="T35" fmla="*/ 832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4" h="511">
                                <a:moveTo>
                                  <a:pt x="403" y="309"/>
                                </a:moveTo>
                                <a:lnTo>
                                  <a:pt x="0" y="309"/>
                                </a:lnTo>
                                <a:lnTo>
                                  <a:pt x="202" y="510"/>
                                </a:lnTo>
                                <a:lnTo>
                                  <a:pt x="403" y="309"/>
                                </a:lnTo>
                                <a:close/>
                                <a:moveTo>
                                  <a:pt x="303" y="0"/>
                                </a:moveTo>
                                <a:lnTo>
                                  <a:pt x="101" y="0"/>
                                </a:lnTo>
                                <a:lnTo>
                                  <a:pt x="101" y="309"/>
                                </a:lnTo>
                                <a:lnTo>
                                  <a:pt x="303" y="309"/>
                                </a:lnTo>
                                <a:lnTo>
                                  <a:pt x="303"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05"/>
                        <wps:cNvSpPr>
                          <a:spLocks/>
                        </wps:cNvSpPr>
                        <wps:spPr bwMode="auto">
                          <a:xfrm>
                            <a:off x="9947" y="849"/>
                            <a:ext cx="404" cy="511"/>
                          </a:xfrm>
                          <a:custGeom>
                            <a:avLst/>
                            <a:gdLst>
                              <a:gd name="T0" fmla="+- 0 10351 9948"/>
                              <a:gd name="T1" fmla="*/ T0 w 404"/>
                              <a:gd name="T2" fmla="+- 0 1158 849"/>
                              <a:gd name="T3" fmla="*/ 1158 h 511"/>
                              <a:gd name="T4" fmla="+- 0 9948 9948"/>
                              <a:gd name="T5" fmla="*/ T4 w 404"/>
                              <a:gd name="T6" fmla="+- 0 1158 849"/>
                              <a:gd name="T7" fmla="*/ 1158 h 511"/>
                              <a:gd name="T8" fmla="+- 0 10149 9948"/>
                              <a:gd name="T9" fmla="*/ T8 w 404"/>
                              <a:gd name="T10" fmla="+- 0 1360 849"/>
                              <a:gd name="T11" fmla="*/ 1360 h 511"/>
                              <a:gd name="T12" fmla="+- 0 10351 9948"/>
                              <a:gd name="T13" fmla="*/ T12 w 404"/>
                              <a:gd name="T14" fmla="+- 0 1158 849"/>
                              <a:gd name="T15" fmla="*/ 1158 h 511"/>
                              <a:gd name="T16" fmla="+- 0 10250 9948"/>
                              <a:gd name="T17" fmla="*/ T16 w 404"/>
                              <a:gd name="T18" fmla="+- 0 849 849"/>
                              <a:gd name="T19" fmla="*/ 849 h 511"/>
                              <a:gd name="T20" fmla="+- 0 10048 9948"/>
                              <a:gd name="T21" fmla="*/ T20 w 404"/>
                              <a:gd name="T22" fmla="+- 0 849 849"/>
                              <a:gd name="T23" fmla="*/ 849 h 511"/>
                              <a:gd name="T24" fmla="+- 0 10048 9948"/>
                              <a:gd name="T25" fmla="*/ T24 w 404"/>
                              <a:gd name="T26" fmla="+- 0 1158 849"/>
                              <a:gd name="T27" fmla="*/ 1158 h 511"/>
                              <a:gd name="T28" fmla="+- 0 10250 9948"/>
                              <a:gd name="T29" fmla="*/ T28 w 404"/>
                              <a:gd name="T30" fmla="+- 0 1158 849"/>
                              <a:gd name="T31" fmla="*/ 1158 h 511"/>
                              <a:gd name="T32" fmla="+- 0 10250 9948"/>
                              <a:gd name="T33" fmla="*/ T32 w 404"/>
                              <a:gd name="T34" fmla="+- 0 849 849"/>
                              <a:gd name="T35" fmla="*/ 849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4" h="511">
                                <a:moveTo>
                                  <a:pt x="403" y="309"/>
                                </a:moveTo>
                                <a:lnTo>
                                  <a:pt x="0" y="309"/>
                                </a:lnTo>
                                <a:lnTo>
                                  <a:pt x="201" y="511"/>
                                </a:lnTo>
                                <a:lnTo>
                                  <a:pt x="403" y="309"/>
                                </a:lnTo>
                                <a:close/>
                                <a:moveTo>
                                  <a:pt x="302" y="0"/>
                                </a:moveTo>
                                <a:lnTo>
                                  <a:pt x="100" y="0"/>
                                </a:lnTo>
                                <a:lnTo>
                                  <a:pt x="100" y="309"/>
                                </a:lnTo>
                                <a:lnTo>
                                  <a:pt x="302" y="309"/>
                                </a:lnTo>
                                <a:lnTo>
                                  <a:pt x="302"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Text Box 104"/>
                        <wps:cNvSpPr txBox="1">
                          <a:spLocks noChangeArrowheads="1"/>
                        </wps:cNvSpPr>
                        <wps:spPr bwMode="auto">
                          <a:xfrm>
                            <a:off x="6954" y="265"/>
                            <a:ext cx="3838"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06"/>
                                <w:ind w:left="1472" w:right="1470"/>
                                <w:jc w:val="center"/>
                              </w:pPr>
                              <w:r>
                                <w:t>Nivel IIIa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253" style="position:absolute;margin-left:347.7pt;margin-top:13.25pt;width:191.9pt;height:54.75pt;z-index:-251526144;mso-wrap-distance-left:0;mso-wrap-distance-right:0;mso-position-horizontal-relative:page;mso-position-vertical-relative:text" coordorigin="6954,265" coordsize="3838,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">
                <v:shape id="Freeform 108" o:spid="_x0000_s1254" style="position:absolute;left:6954;top:265;width:3838;height:613;visibility:visible;mso-wrap-style:square;v-text-anchor:top" coordsize="383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5tcQA&#10;AADcAAAADwAAAGRycy9kb3ducmV2LnhtbERPS2vCQBC+F/wPywje6qZVUomu0gqlgg+o6aHehuw0&#10;CWZnw+42xn/vCoXe5uN7zmLVm0Z05HxtWcHTOAFBXFhdc6ngK39/nIHwAVljY5kUXMnDajl4WGCm&#10;7YU/qTuGUsQQ9hkqqEJoMyl9UZFBP7YtceR+rDMYInSl1A4vMdw08jlJUmmw5thQYUvriorz8dco&#10;SLcvxf4tX+++T7M87SY7+ji7g1KjYf86BxGoD//iP/dGx/nTFO7PxA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jObXEAAAA3AAAAA8AAAAAAAAAAAAAAAAAmAIAAGRycy9k&#10;b3ducmV2LnhtbFBLBQYAAAAABAAEAPUAAACJAwAAAAA=&#10;" path="m3735,l102,,62,8,30,30,8,63,,102,,511r8,39l30,583r32,22l102,613r3633,l3775,605r33,-22l3830,550r8,-39l3838,102r-8,-39l3808,30,3775,8,3735,xe" fillcolor="#90bb33" stroked="f">
                  <v:path arrowok="t" o:connecttype="custom" o:connectlocs="3735,265;102,265;62,273;30,295;8,328;0,367;0,776;8,815;30,848;62,870;102,878;3735,878;3775,870;3808,848;3830,815;3838,776;3838,367;3830,328;3808,295;3775,273;3735,265" o:connectangles="0,0,0,0,0,0,0,0,0,0,0,0,0,0,0,0,0,0,0,0,0"/>
                </v:shape>
                <v:shape id="Picture 107" o:spid="_x0000_s1255" type="#_x0000_t75" style="position:absolute;left:6993;top:376;width:3759;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FNuHFAAAA3AAAAA8AAABkcnMvZG93bnJldi54bWxEj0+LwjAQxe+C3yGM4E1TF9HSNYqUFfQg&#10;+O/gcWhm2+42k9pErfvpN4LgbYb3fm/ezBatqcSNGldaVjAaRiCIM6tLzhWcjqtBDMJ5ZI2VZVLw&#10;IAeLebczw0TbO+/pdvC5CCHsElRQeF8nUrqsIINuaGvioH3bxqAPa5NL3eA9hJtKfkTRRBosOVwo&#10;sKa0oOz3cDWhxvbBu8nm6+f8d5nGUVymejlOler32uUnCE+tf5tf9FoHbjyF5zNhAj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RTbhxQAAANwAAAAPAAAAAAAAAAAAAAAA&#10;AJ8CAABkcnMvZG93bnJldi54bWxQSwUGAAAAAAQABAD3AAAAkQMAAAAA&#10;">
                  <v:imagedata r:id="rId102" o:title=""/>
                </v:shape>
                <v:shape id="AutoShape 106" o:spid="_x0000_s1256" style="position:absolute;left:7603;top:832;width:404;height:511;visibility:visible;mso-wrap-style:square;v-text-anchor:top" coordsize="40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ltMQA&#10;AADcAAAADwAAAGRycy9kb3ducmV2LnhtbESPQW/CMAyF75P4D5En7TbSVdPEOgJCCCSQuKzwA7zG&#10;awqNUyUBun8/HybtZus9v/d5vhx9r24UUxfYwMu0AEXcBNtxa+B03D7PQKWMbLEPTAZ+KMFyMXmY&#10;Y2XDnT/pVudWSQinCg24nIdK69Q48pimYSAW7TtEj1nW2Gob8S7hvtdlUbxpjx1Lg8OB1o6aS331&#10;Br7eD5uh7op9KGeHcyxXae90Y8zT47j6AJVpzP/mv+udFfxXoZV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85bTEAAAA3AAAAA8AAAAAAAAAAAAAAAAAmAIAAGRycy9k&#10;b3ducmV2LnhtbFBLBQYAAAAABAAEAPUAAACJAwAAAAA=&#10;" path="m403,309l,309,202,510,403,309xm303,l101,r,309l303,309,303,xe" fillcolor="#90bb33" stroked="f">
                  <v:path arrowok="t" o:connecttype="custom" o:connectlocs="403,1141;0,1141;202,1342;403,1141;303,832;101,832;101,1141;303,1141;303,832" o:connectangles="0,0,0,0,0,0,0,0,0"/>
                </v:shape>
                <v:shape id="AutoShape 105" o:spid="_x0000_s1257" style="position:absolute;left:9947;top:849;width:404;height:511;visibility:visible;mso-wrap-style:square;v-text-anchor:top" coordsize="40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AL8IA&#10;AADcAAAADwAAAGRycy9kb3ducmV2LnhtbERP3WrCMBS+F3yHcITdaboyhq2mRcTBBG/s9gDH5qzp&#10;1pyUJNPu7ZfBwLvz8f2ebT3ZQVzJh96xgsdVBoK4dbrnTsH728tyDSJEZI2DY1LwQwHqaj7bYqnd&#10;jc90bWInUgiHEhWYGMdSytAashhWbiRO3IfzFmOCvpPa4y2F20HmWfYsLfacGgyOtDfUfjXfVsGl&#10;OB3Gps+OLl+fPn2+C0cjW6UeFtNuAyLSFO/if/erTvOfCvh7Jl0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EAvwgAAANwAAAAPAAAAAAAAAAAAAAAAAJgCAABkcnMvZG93&#10;bnJldi54bWxQSwUGAAAAAAQABAD1AAAAhwMAAAAA&#10;" path="m403,309l,309,201,511,403,309xm302,l100,r,309l302,309,302,xe" fillcolor="#90bb33" stroked="f">
                  <v:path arrowok="t" o:connecttype="custom" o:connectlocs="403,1158;0,1158;201,1360;403,1158;302,849;100,849;100,1158;302,1158;302,849" o:connectangles="0,0,0,0,0,0,0,0,0"/>
                </v:shape>
                <v:shape id="Text Box 104" o:spid="_x0000_s1258" type="#_x0000_t202" style="position:absolute;left:6954;top:265;width:3838;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A74FD3" w:rsidRDefault="00D014D2">
                        <w:pPr>
                          <w:spacing w:before="106"/>
                          <w:ind w:left="1472" w:right="1470"/>
                          <w:jc w:val="center"/>
                        </w:pPr>
                        <w:r>
                          <w:t>Nivel IIIa</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92384" behindDoc="1" locked="0" layoutInCell="1" allowOverlap="1">
                <wp:simplePos x="0" y="0"/>
                <wp:positionH relativeFrom="page">
                  <wp:posOffset>986155</wp:posOffset>
                </wp:positionH>
                <wp:positionV relativeFrom="paragraph">
                  <wp:posOffset>984885</wp:posOffset>
                </wp:positionV>
                <wp:extent cx="1550670" cy="330200"/>
                <wp:effectExtent l="0" t="0" r="0" b="0"/>
                <wp:wrapTopAndBottom/>
                <wp:docPr id="14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670" cy="330200"/>
                          <a:chOff x="1553" y="1551"/>
                          <a:chExt cx="2442" cy="520"/>
                        </a:xfrm>
                      </wpg:grpSpPr>
                      <wps:wsp>
                        <wps:cNvPr id="142" name="Freeform 102"/>
                        <wps:cNvSpPr>
                          <a:spLocks/>
                        </wps:cNvSpPr>
                        <wps:spPr bwMode="auto">
                          <a:xfrm>
                            <a:off x="1562" y="1560"/>
                            <a:ext cx="2422" cy="500"/>
                          </a:xfrm>
                          <a:custGeom>
                            <a:avLst/>
                            <a:gdLst>
                              <a:gd name="T0" fmla="+- 0 1563 1563"/>
                              <a:gd name="T1" fmla="*/ T0 w 2422"/>
                              <a:gd name="T2" fmla="+- 0 1644 1561"/>
                              <a:gd name="T3" fmla="*/ 1644 h 500"/>
                              <a:gd name="T4" fmla="+- 0 1569 1563"/>
                              <a:gd name="T5" fmla="*/ T4 w 2422"/>
                              <a:gd name="T6" fmla="+- 0 1612 1561"/>
                              <a:gd name="T7" fmla="*/ 1612 h 500"/>
                              <a:gd name="T8" fmla="+- 0 1587 1563"/>
                              <a:gd name="T9" fmla="*/ T8 w 2422"/>
                              <a:gd name="T10" fmla="+- 0 1585 1561"/>
                              <a:gd name="T11" fmla="*/ 1585 h 500"/>
                              <a:gd name="T12" fmla="+- 0 1613 1563"/>
                              <a:gd name="T13" fmla="*/ T12 w 2422"/>
                              <a:gd name="T14" fmla="+- 0 1567 1561"/>
                              <a:gd name="T15" fmla="*/ 1567 h 500"/>
                              <a:gd name="T16" fmla="+- 0 1646 1563"/>
                              <a:gd name="T17" fmla="*/ T16 w 2422"/>
                              <a:gd name="T18" fmla="+- 0 1561 1561"/>
                              <a:gd name="T19" fmla="*/ 1561 h 500"/>
                              <a:gd name="T20" fmla="+- 0 3901 1563"/>
                              <a:gd name="T21" fmla="*/ T20 w 2422"/>
                              <a:gd name="T22" fmla="+- 0 1561 1561"/>
                              <a:gd name="T23" fmla="*/ 1561 h 500"/>
                              <a:gd name="T24" fmla="+- 0 3933 1563"/>
                              <a:gd name="T25" fmla="*/ T24 w 2422"/>
                              <a:gd name="T26" fmla="+- 0 1567 1561"/>
                              <a:gd name="T27" fmla="*/ 1567 h 500"/>
                              <a:gd name="T28" fmla="+- 0 3960 1563"/>
                              <a:gd name="T29" fmla="*/ T28 w 2422"/>
                              <a:gd name="T30" fmla="+- 0 1585 1561"/>
                              <a:gd name="T31" fmla="*/ 1585 h 500"/>
                              <a:gd name="T32" fmla="+- 0 3978 1563"/>
                              <a:gd name="T33" fmla="*/ T32 w 2422"/>
                              <a:gd name="T34" fmla="+- 0 1612 1561"/>
                              <a:gd name="T35" fmla="*/ 1612 h 500"/>
                              <a:gd name="T36" fmla="+- 0 3984 1563"/>
                              <a:gd name="T37" fmla="*/ T36 w 2422"/>
                              <a:gd name="T38" fmla="+- 0 1644 1561"/>
                              <a:gd name="T39" fmla="*/ 1644 h 500"/>
                              <a:gd name="T40" fmla="+- 0 3984 1563"/>
                              <a:gd name="T41" fmla="*/ T40 w 2422"/>
                              <a:gd name="T42" fmla="+- 0 1977 1561"/>
                              <a:gd name="T43" fmla="*/ 1977 h 500"/>
                              <a:gd name="T44" fmla="+- 0 3978 1563"/>
                              <a:gd name="T45" fmla="*/ T44 w 2422"/>
                              <a:gd name="T46" fmla="+- 0 2009 1561"/>
                              <a:gd name="T47" fmla="*/ 2009 h 500"/>
                              <a:gd name="T48" fmla="+- 0 3960 1563"/>
                              <a:gd name="T49" fmla="*/ T48 w 2422"/>
                              <a:gd name="T50" fmla="+- 0 2036 1561"/>
                              <a:gd name="T51" fmla="*/ 2036 h 500"/>
                              <a:gd name="T52" fmla="+- 0 3933 1563"/>
                              <a:gd name="T53" fmla="*/ T52 w 2422"/>
                              <a:gd name="T54" fmla="+- 0 2054 1561"/>
                              <a:gd name="T55" fmla="*/ 2054 h 500"/>
                              <a:gd name="T56" fmla="+- 0 3901 1563"/>
                              <a:gd name="T57" fmla="*/ T56 w 2422"/>
                              <a:gd name="T58" fmla="+- 0 2060 1561"/>
                              <a:gd name="T59" fmla="*/ 2060 h 500"/>
                              <a:gd name="T60" fmla="+- 0 1646 1563"/>
                              <a:gd name="T61" fmla="*/ T60 w 2422"/>
                              <a:gd name="T62" fmla="+- 0 2060 1561"/>
                              <a:gd name="T63" fmla="*/ 2060 h 500"/>
                              <a:gd name="T64" fmla="+- 0 1613 1563"/>
                              <a:gd name="T65" fmla="*/ T64 w 2422"/>
                              <a:gd name="T66" fmla="+- 0 2054 1561"/>
                              <a:gd name="T67" fmla="*/ 2054 h 500"/>
                              <a:gd name="T68" fmla="+- 0 1587 1563"/>
                              <a:gd name="T69" fmla="*/ T68 w 2422"/>
                              <a:gd name="T70" fmla="+- 0 2036 1561"/>
                              <a:gd name="T71" fmla="*/ 2036 h 500"/>
                              <a:gd name="T72" fmla="+- 0 1569 1563"/>
                              <a:gd name="T73" fmla="*/ T72 w 2422"/>
                              <a:gd name="T74" fmla="+- 0 2009 1561"/>
                              <a:gd name="T75" fmla="*/ 2009 h 500"/>
                              <a:gd name="T76" fmla="+- 0 1563 1563"/>
                              <a:gd name="T77" fmla="*/ T76 w 2422"/>
                              <a:gd name="T78" fmla="+- 0 1977 1561"/>
                              <a:gd name="T79" fmla="*/ 1977 h 500"/>
                              <a:gd name="T80" fmla="+- 0 1563 1563"/>
                              <a:gd name="T81" fmla="*/ T80 w 2422"/>
                              <a:gd name="T82" fmla="+- 0 1644 1561"/>
                              <a:gd name="T83" fmla="*/ 1644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22" h="500">
                                <a:moveTo>
                                  <a:pt x="0" y="83"/>
                                </a:moveTo>
                                <a:lnTo>
                                  <a:pt x="6" y="51"/>
                                </a:lnTo>
                                <a:lnTo>
                                  <a:pt x="24" y="24"/>
                                </a:lnTo>
                                <a:lnTo>
                                  <a:pt x="50" y="6"/>
                                </a:lnTo>
                                <a:lnTo>
                                  <a:pt x="83" y="0"/>
                                </a:lnTo>
                                <a:lnTo>
                                  <a:pt x="2338" y="0"/>
                                </a:lnTo>
                                <a:lnTo>
                                  <a:pt x="2370" y="6"/>
                                </a:lnTo>
                                <a:lnTo>
                                  <a:pt x="2397" y="24"/>
                                </a:lnTo>
                                <a:lnTo>
                                  <a:pt x="2415" y="51"/>
                                </a:lnTo>
                                <a:lnTo>
                                  <a:pt x="2421" y="83"/>
                                </a:lnTo>
                                <a:lnTo>
                                  <a:pt x="2421" y="416"/>
                                </a:lnTo>
                                <a:lnTo>
                                  <a:pt x="2415" y="448"/>
                                </a:lnTo>
                                <a:lnTo>
                                  <a:pt x="2397" y="475"/>
                                </a:lnTo>
                                <a:lnTo>
                                  <a:pt x="2370" y="493"/>
                                </a:lnTo>
                                <a:lnTo>
                                  <a:pt x="2338" y="499"/>
                                </a:lnTo>
                                <a:lnTo>
                                  <a:pt x="83" y="499"/>
                                </a:lnTo>
                                <a:lnTo>
                                  <a:pt x="50" y="493"/>
                                </a:lnTo>
                                <a:lnTo>
                                  <a:pt x="24" y="475"/>
                                </a:lnTo>
                                <a:lnTo>
                                  <a:pt x="6" y="448"/>
                                </a:lnTo>
                                <a:lnTo>
                                  <a:pt x="0" y="416"/>
                                </a:lnTo>
                                <a:lnTo>
                                  <a:pt x="0" y="83"/>
                                </a:lnTo>
                                <a:close/>
                              </a:path>
                            </a:pathLst>
                          </a:custGeom>
                          <a:noFill/>
                          <a:ln w="12700">
                            <a:solidFill>
                              <a:srgbClr val="00529B"/>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1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596" y="1667"/>
                            <a:ext cx="235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Text Box 100"/>
                        <wps:cNvSpPr txBox="1">
                          <a:spLocks noChangeArrowheads="1"/>
                        </wps:cNvSpPr>
                        <wps:spPr bwMode="auto">
                          <a:xfrm>
                            <a:off x="1584" y="1577"/>
                            <a:ext cx="23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84"/>
                                <w:ind w:left="630"/>
                                <w:rPr>
                                  <w:b/>
                                  <w:sz w:val="16"/>
                                </w:rPr>
                              </w:pPr>
                              <w:r>
                                <w:rPr>
                                  <w:b/>
                                  <w:sz w:val="16"/>
                                </w:rPr>
                                <w:t>Procedimiento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259" style="position:absolute;margin-left:77.65pt;margin-top:77.55pt;width:122.1pt;height:26pt;z-index:-251524096;mso-wrap-distance-left:0;mso-wrap-distance-right:0;mso-position-horizontal-relative:page;mso-position-vertical-relative:text" coordorigin="1553,1551" coordsize="244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">
                <v:shape id="Freeform 102" o:spid="_x0000_s1260" style="position:absolute;left:1562;top:1560;width:2422;height:500;visibility:visible;mso-wrap-style:square;v-text-anchor:top" coordsize="242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TZsIA&#10;AADcAAAADwAAAGRycy9kb3ducmV2LnhtbERPzWoCMRC+C75DGKE3zSpFZDWKFYqll7KuDzBsxt3U&#10;zWTdpJr26RtB8DYf3++sNtG24kq9N44VTCcZCOLKacO1gmP5Pl6A8AFZY+uYFPySh816OFhhrt2N&#10;C7oeQi1SCPscFTQhdLmUvmrIop+4jjhxJ9dbDAn2tdQ93lK4beUsy+bSouHU0GBHu4aq8+HHKvh0&#10;5mj2xT6eF2/Fbnspv/kr/in1MorbJYhAMTzFD/eHTvNfZ3B/Jl0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xNmwgAAANwAAAAPAAAAAAAAAAAAAAAAAJgCAABkcnMvZG93&#10;bnJldi54bWxQSwUGAAAAAAQABAD1AAAAhwMAAAAA&#10;" path="m,83l6,51,24,24,50,6,83,,2338,r32,6l2397,24r18,27l2421,83r,333l2415,448r-18,27l2370,493r-32,6l83,499,50,493,24,475,6,448,,416,,83xe" filled="f" strokecolor="#00529b" strokeweight="1pt">
                  <v:stroke dashstyle="3 1"/>
                  <v:path arrowok="t" o:connecttype="custom" o:connectlocs="0,1644;6,1612;24,1585;50,1567;83,1561;2338,1561;2370,1567;2397,1585;2415,1612;2421,1644;2421,1977;2415,2009;2397,2036;2370,2054;2338,2060;83,2060;50,2054;24,2036;6,2009;0,1977;0,1644" o:connectangles="0,0,0,0,0,0,0,0,0,0,0,0,0,0,0,0,0,0,0,0,0"/>
                </v:shape>
                <v:shape id="Picture 101" o:spid="_x0000_s1261" type="#_x0000_t75" style="position:absolute;left:1596;top:1667;width:2355;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dAXEAAAA3AAAAA8AAABkcnMvZG93bnJldi54bWxET9tqAjEQfS/0H8IU+laztiK6bpRSFC3F&#10;By8fMG5mL+1mkm6ibv36RhB8m8O5TjbrTCNO1PrasoJ+LwFBnFtdc6lgv1u8jED4gKyxsUwK/sjD&#10;bPr4kGGq7Zk3dNqGUsQQ9ikqqEJwqZQ+r8ig71lHHLnCtgZDhG0pdYvnGG4a+ZokQ2mw5thQoaOP&#10;ivKf7dEouCy/LuH71xWHzaC/XM/N53htnVLPT937BESgLtzFN/dKx/mDN7g+Ey+Q0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sdAXEAAAA3AAAAA8AAAAAAAAAAAAAAAAA&#10;nwIAAGRycy9kb3ducmV2LnhtbFBLBQYAAAAABAAEAPcAAACQAwAAAAA=&#10;">
                  <v:imagedata r:id="rId98" o:title=""/>
                </v:shape>
                <v:shape id="Text Box 100" o:spid="_x0000_s1262" type="#_x0000_t202" style="position:absolute;left:1584;top:1577;width:237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A74FD3" w:rsidRDefault="00D014D2">
                        <w:pPr>
                          <w:spacing w:before="84"/>
                          <w:ind w:left="630"/>
                          <w:rPr>
                            <w:b/>
                            <w:sz w:val="16"/>
                          </w:rPr>
                        </w:pPr>
                        <w:r>
                          <w:rPr>
                            <w:b/>
                            <w:sz w:val="16"/>
                          </w:rPr>
                          <w:t>Procedimiento</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94432" behindDoc="1" locked="0" layoutInCell="1" allowOverlap="1">
                <wp:simplePos x="0" y="0"/>
                <wp:positionH relativeFrom="page">
                  <wp:posOffset>3107055</wp:posOffset>
                </wp:positionH>
                <wp:positionV relativeFrom="paragraph">
                  <wp:posOffset>967740</wp:posOffset>
                </wp:positionV>
                <wp:extent cx="824230" cy="387985"/>
                <wp:effectExtent l="0" t="0" r="0" b="0"/>
                <wp:wrapTopAndBottom/>
                <wp:docPr id="13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387985"/>
                          <a:chOff x="4893" y="1524"/>
                          <a:chExt cx="1298" cy="611"/>
                        </a:xfrm>
                      </wpg:grpSpPr>
                      <wps:wsp>
                        <wps:cNvPr id="138" name="Freeform 98"/>
                        <wps:cNvSpPr>
                          <a:spLocks/>
                        </wps:cNvSpPr>
                        <wps:spPr bwMode="auto">
                          <a:xfrm>
                            <a:off x="4892" y="1523"/>
                            <a:ext cx="1298" cy="611"/>
                          </a:xfrm>
                          <a:custGeom>
                            <a:avLst/>
                            <a:gdLst>
                              <a:gd name="T0" fmla="+- 0 6088 4893"/>
                              <a:gd name="T1" fmla="*/ T0 w 1298"/>
                              <a:gd name="T2" fmla="+- 0 1524 1524"/>
                              <a:gd name="T3" fmla="*/ 1524 h 611"/>
                              <a:gd name="T4" fmla="+- 0 4994 4893"/>
                              <a:gd name="T5" fmla="*/ T4 w 1298"/>
                              <a:gd name="T6" fmla="+- 0 1524 1524"/>
                              <a:gd name="T7" fmla="*/ 1524 h 611"/>
                              <a:gd name="T8" fmla="+- 0 4955 4893"/>
                              <a:gd name="T9" fmla="*/ T8 w 1298"/>
                              <a:gd name="T10" fmla="+- 0 1532 1524"/>
                              <a:gd name="T11" fmla="*/ 1532 h 611"/>
                              <a:gd name="T12" fmla="+- 0 4922 4893"/>
                              <a:gd name="T13" fmla="*/ T12 w 1298"/>
                              <a:gd name="T14" fmla="+- 0 1554 1524"/>
                              <a:gd name="T15" fmla="*/ 1554 h 611"/>
                              <a:gd name="T16" fmla="+- 0 4901 4893"/>
                              <a:gd name="T17" fmla="*/ T16 w 1298"/>
                              <a:gd name="T18" fmla="+- 0 1586 1524"/>
                              <a:gd name="T19" fmla="*/ 1586 h 611"/>
                              <a:gd name="T20" fmla="+- 0 4893 4893"/>
                              <a:gd name="T21" fmla="*/ T20 w 1298"/>
                              <a:gd name="T22" fmla="+- 0 1626 1524"/>
                              <a:gd name="T23" fmla="*/ 1626 h 611"/>
                              <a:gd name="T24" fmla="+- 0 4893 4893"/>
                              <a:gd name="T25" fmla="*/ T24 w 1298"/>
                              <a:gd name="T26" fmla="+- 0 2033 1524"/>
                              <a:gd name="T27" fmla="*/ 2033 h 611"/>
                              <a:gd name="T28" fmla="+- 0 4901 4893"/>
                              <a:gd name="T29" fmla="*/ T28 w 1298"/>
                              <a:gd name="T30" fmla="+- 0 2072 1524"/>
                              <a:gd name="T31" fmla="*/ 2072 h 611"/>
                              <a:gd name="T32" fmla="+- 0 4922 4893"/>
                              <a:gd name="T33" fmla="*/ T32 w 1298"/>
                              <a:gd name="T34" fmla="+- 0 2105 1524"/>
                              <a:gd name="T35" fmla="*/ 2105 h 611"/>
                              <a:gd name="T36" fmla="+- 0 4955 4893"/>
                              <a:gd name="T37" fmla="*/ T36 w 1298"/>
                              <a:gd name="T38" fmla="+- 0 2126 1524"/>
                              <a:gd name="T39" fmla="*/ 2126 h 611"/>
                              <a:gd name="T40" fmla="+- 0 4994 4893"/>
                              <a:gd name="T41" fmla="*/ T40 w 1298"/>
                              <a:gd name="T42" fmla="+- 0 2134 1524"/>
                              <a:gd name="T43" fmla="*/ 2134 h 611"/>
                              <a:gd name="T44" fmla="+- 0 6088 4893"/>
                              <a:gd name="T45" fmla="*/ T44 w 1298"/>
                              <a:gd name="T46" fmla="+- 0 2134 1524"/>
                              <a:gd name="T47" fmla="*/ 2134 h 611"/>
                              <a:gd name="T48" fmla="+- 0 6128 4893"/>
                              <a:gd name="T49" fmla="*/ T48 w 1298"/>
                              <a:gd name="T50" fmla="+- 0 2126 1524"/>
                              <a:gd name="T51" fmla="*/ 2126 h 611"/>
                              <a:gd name="T52" fmla="+- 0 6160 4893"/>
                              <a:gd name="T53" fmla="*/ T52 w 1298"/>
                              <a:gd name="T54" fmla="+- 0 2105 1524"/>
                              <a:gd name="T55" fmla="*/ 2105 h 611"/>
                              <a:gd name="T56" fmla="+- 0 6182 4893"/>
                              <a:gd name="T57" fmla="*/ T56 w 1298"/>
                              <a:gd name="T58" fmla="+- 0 2072 1524"/>
                              <a:gd name="T59" fmla="*/ 2072 h 611"/>
                              <a:gd name="T60" fmla="+- 0 6190 4893"/>
                              <a:gd name="T61" fmla="*/ T60 w 1298"/>
                              <a:gd name="T62" fmla="+- 0 2033 1524"/>
                              <a:gd name="T63" fmla="*/ 2033 h 611"/>
                              <a:gd name="T64" fmla="+- 0 6190 4893"/>
                              <a:gd name="T65" fmla="*/ T64 w 1298"/>
                              <a:gd name="T66" fmla="+- 0 1626 1524"/>
                              <a:gd name="T67" fmla="*/ 1626 h 611"/>
                              <a:gd name="T68" fmla="+- 0 6182 4893"/>
                              <a:gd name="T69" fmla="*/ T68 w 1298"/>
                              <a:gd name="T70" fmla="+- 0 1586 1524"/>
                              <a:gd name="T71" fmla="*/ 1586 h 611"/>
                              <a:gd name="T72" fmla="+- 0 6160 4893"/>
                              <a:gd name="T73" fmla="*/ T72 w 1298"/>
                              <a:gd name="T74" fmla="+- 0 1554 1524"/>
                              <a:gd name="T75" fmla="*/ 1554 h 611"/>
                              <a:gd name="T76" fmla="+- 0 6128 4893"/>
                              <a:gd name="T77" fmla="*/ T76 w 1298"/>
                              <a:gd name="T78" fmla="+- 0 1532 1524"/>
                              <a:gd name="T79" fmla="*/ 1532 h 611"/>
                              <a:gd name="T80" fmla="+- 0 6088 4893"/>
                              <a:gd name="T81" fmla="*/ T80 w 1298"/>
                              <a:gd name="T82" fmla="+- 0 1524 1524"/>
                              <a:gd name="T83" fmla="*/ 1524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8" h="611">
                                <a:moveTo>
                                  <a:pt x="1195" y="0"/>
                                </a:moveTo>
                                <a:lnTo>
                                  <a:pt x="101" y="0"/>
                                </a:lnTo>
                                <a:lnTo>
                                  <a:pt x="62" y="8"/>
                                </a:lnTo>
                                <a:lnTo>
                                  <a:pt x="29" y="30"/>
                                </a:lnTo>
                                <a:lnTo>
                                  <a:pt x="8" y="62"/>
                                </a:lnTo>
                                <a:lnTo>
                                  <a:pt x="0" y="102"/>
                                </a:lnTo>
                                <a:lnTo>
                                  <a:pt x="0" y="509"/>
                                </a:lnTo>
                                <a:lnTo>
                                  <a:pt x="8" y="548"/>
                                </a:lnTo>
                                <a:lnTo>
                                  <a:pt x="29" y="581"/>
                                </a:lnTo>
                                <a:lnTo>
                                  <a:pt x="62" y="602"/>
                                </a:lnTo>
                                <a:lnTo>
                                  <a:pt x="101" y="610"/>
                                </a:lnTo>
                                <a:lnTo>
                                  <a:pt x="1195" y="610"/>
                                </a:lnTo>
                                <a:lnTo>
                                  <a:pt x="1235" y="602"/>
                                </a:lnTo>
                                <a:lnTo>
                                  <a:pt x="1267" y="581"/>
                                </a:lnTo>
                                <a:lnTo>
                                  <a:pt x="1289" y="548"/>
                                </a:lnTo>
                                <a:lnTo>
                                  <a:pt x="1297" y="509"/>
                                </a:lnTo>
                                <a:lnTo>
                                  <a:pt x="1297" y="102"/>
                                </a:lnTo>
                                <a:lnTo>
                                  <a:pt x="1289" y="62"/>
                                </a:lnTo>
                                <a:lnTo>
                                  <a:pt x="1267" y="30"/>
                                </a:lnTo>
                                <a:lnTo>
                                  <a:pt x="1235" y="8"/>
                                </a:lnTo>
                                <a:lnTo>
                                  <a:pt x="1195"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932" y="1636"/>
                            <a:ext cx="122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Text Box 96"/>
                        <wps:cNvSpPr txBox="1">
                          <a:spLocks noChangeArrowheads="1"/>
                        </wps:cNvSpPr>
                        <wps:spPr bwMode="auto">
                          <a:xfrm>
                            <a:off x="5485" y="1635"/>
                            <a:ext cx="1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179" w:lineRule="exact"/>
                                <w:rPr>
                                  <w:b/>
                                  <w:sz w:val="16"/>
                                </w:rPr>
                              </w:pPr>
                              <w:r>
                                <w:rPr>
                                  <w:b/>
                                  <w:color w:val="FFFFFF"/>
                                  <w:sz w:val="16"/>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263" style="position:absolute;margin-left:244.65pt;margin-top:76.2pt;width:64.9pt;height:30.55pt;z-index:-251522048;mso-wrap-distance-left:0;mso-wrap-distance-right:0;mso-position-horizontal-relative:page;mso-position-vertical-relative:text" coordorigin="4893,1524" coordsize="129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">
                <v:shape id="Freeform 98" o:spid="_x0000_s1264" style="position:absolute;left:4892;top:1523;width:1298;height:611;visibility:visible;mso-wrap-style:square;v-text-anchor:top" coordsize="129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l1McA&#10;AADcAAAADwAAAGRycy9kb3ducmV2LnhtbESPQWvCQBCF7wX/wzJCb3WjhWJTVxFBKbSItR7a2zQ7&#10;zaZmZ0N2a1J/vXMQepvhvXnvm9mi97U6URurwAbGowwUcRFsxaWBw/v6bgoqJmSLdWAy8EcRFvPB&#10;zQxzGzp+o9M+lUpCOOZowKXU5FrHwpHHOAoNsWjfofWYZG1LbVvsJNzXepJlD9pjxdLgsKGVo+K4&#10;//UG+tfdY/YVf9y2K7eHl0/e7D7OG2Nuh/3yCVSiPv2br9fPVvDvhVaekQn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l5dTHAAAA3AAAAA8AAAAAAAAAAAAAAAAAmAIAAGRy&#10;cy9kb3ducmV2LnhtbFBLBQYAAAAABAAEAPUAAACMAwAAAAA=&#10;" path="m1195,l101,,62,8,29,30,8,62,,102,,509r8,39l29,581r33,21l101,610r1094,l1235,602r32,-21l1289,548r8,-39l1297,102r-8,-40l1267,30,1235,8,1195,xe" fillcolor="#00529b" stroked="f">
                  <v:path arrowok="t" o:connecttype="custom" o:connectlocs="1195,1524;101,1524;62,1532;29,1554;8,1586;0,1626;0,2033;8,2072;29,2105;62,2126;101,2134;1195,2134;1235,2126;1267,2105;1289,2072;1297,2033;1297,1626;1289,1586;1267,1554;1235,1532;1195,1524" o:connectangles="0,0,0,0,0,0,0,0,0,0,0,0,0,0,0,0,0,0,0,0,0"/>
                </v:shape>
                <v:shape id="Picture 97" o:spid="_x0000_s1265" type="#_x0000_t75" style="position:absolute;left:4932;top:1636;width:1220;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qvzzCAAAA3AAAAA8AAABkcnMvZG93bnJldi54bWxET02LwjAQvQv7H8IseNNUBV2rURZBEA+i&#10;dQWPYzPbFptJaVLb/fcbQfA2j/c5y3VnSvGg2hWWFYyGEQji1OqCMwU/5+3gC4TzyBpLy6Tgjxys&#10;Vx+9JcbatnyiR+IzEULYxagg976KpXRpTgbd0FbEgfu1tUEfYJ1JXWMbwk0px1E0lQYLDg05VrTJ&#10;Kb0njVHQXG+TZjub3mcH2rtkdDkervtWqf5n970A4anzb/HLvdNh/mQOz2fCB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Kr88wgAAANwAAAAPAAAAAAAAAAAAAAAAAJ8C&#10;AABkcnMvZG93bnJldi54bWxQSwUGAAAAAAQABAD3AAAAjgMAAAAA&#10;">
                  <v:imagedata r:id="rId104" o:title=""/>
                </v:shape>
                <v:shape id="Text Box 96" o:spid="_x0000_s1266" type="#_x0000_t202" style="position:absolute;left:5485;top:1635;width:13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A74FD3" w:rsidRDefault="00D014D2">
                        <w:pPr>
                          <w:spacing w:line="179" w:lineRule="exact"/>
                          <w:rPr>
                            <w:b/>
                            <w:sz w:val="16"/>
                          </w:rPr>
                        </w:pPr>
                        <w:r>
                          <w:rPr>
                            <w:b/>
                            <w:color w:val="FFFFFF"/>
                            <w:sz w:val="16"/>
                          </w:rPr>
                          <w:t>C</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96480" behindDoc="1" locked="0" layoutInCell="1" allowOverlap="1">
                <wp:simplePos x="0" y="0"/>
                <wp:positionH relativeFrom="page">
                  <wp:posOffset>4552950</wp:posOffset>
                </wp:positionH>
                <wp:positionV relativeFrom="paragraph">
                  <wp:posOffset>979170</wp:posOffset>
                </wp:positionV>
                <wp:extent cx="824230" cy="387985"/>
                <wp:effectExtent l="0" t="0" r="0" b="0"/>
                <wp:wrapTopAndBottom/>
                <wp:docPr id="13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387985"/>
                          <a:chOff x="7170" y="1542"/>
                          <a:chExt cx="1298" cy="611"/>
                        </a:xfrm>
                      </wpg:grpSpPr>
                      <wps:wsp>
                        <wps:cNvPr id="134" name="Freeform 94"/>
                        <wps:cNvSpPr>
                          <a:spLocks/>
                        </wps:cNvSpPr>
                        <wps:spPr bwMode="auto">
                          <a:xfrm>
                            <a:off x="7170" y="1542"/>
                            <a:ext cx="1298" cy="611"/>
                          </a:xfrm>
                          <a:custGeom>
                            <a:avLst/>
                            <a:gdLst>
                              <a:gd name="T0" fmla="+- 0 8366 7170"/>
                              <a:gd name="T1" fmla="*/ T0 w 1298"/>
                              <a:gd name="T2" fmla="+- 0 1542 1542"/>
                              <a:gd name="T3" fmla="*/ 1542 h 611"/>
                              <a:gd name="T4" fmla="+- 0 7272 7170"/>
                              <a:gd name="T5" fmla="*/ T4 w 1298"/>
                              <a:gd name="T6" fmla="+- 0 1542 1542"/>
                              <a:gd name="T7" fmla="*/ 1542 h 611"/>
                              <a:gd name="T8" fmla="+- 0 7232 7170"/>
                              <a:gd name="T9" fmla="*/ T8 w 1298"/>
                              <a:gd name="T10" fmla="+- 0 1550 1542"/>
                              <a:gd name="T11" fmla="*/ 1550 h 611"/>
                              <a:gd name="T12" fmla="+- 0 7200 7170"/>
                              <a:gd name="T13" fmla="*/ T12 w 1298"/>
                              <a:gd name="T14" fmla="+- 0 1572 1542"/>
                              <a:gd name="T15" fmla="*/ 1572 h 611"/>
                              <a:gd name="T16" fmla="+- 0 7178 7170"/>
                              <a:gd name="T17" fmla="*/ T16 w 1298"/>
                              <a:gd name="T18" fmla="+- 0 1604 1542"/>
                              <a:gd name="T19" fmla="*/ 1604 h 611"/>
                              <a:gd name="T20" fmla="+- 0 7170 7170"/>
                              <a:gd name="T21" fmla="*/ T20 w 1298"/>
                              <a:gd name="T22" fmla="+- 0 1644 1542"/>
                              <a:gd name="T23" fmla="*/ 1644 h 611"/>
                              <a:gd name="T24" fmla="+- 0 7170 7170"/>
                              <a:gd name="T25" fmla="*/ T24 w 1298"/>
                              <a:gd name="T26" fmla="+- 0 2051 1542"/>
                              <a:gd name="T27" fmla="*/ 2051 h 611"/>
                              <a:gd name="T28" fmla="+- 0 7178 7170"/>
                              <a:gd name="T29" fmla="*/ T28 w 1298"/>
                              <a:gd name="T30" fmla="+- 0 2091 1542"/>
                              <a:gd name="T31" fmla="*/ 2091 h 611"/>
                              <a:gd name="T32" fmla="+- 0 7200 7170"/>
                              <a:gd name="T33" fmla="*/ T32 w 1298"/>
                              <a:gd name="T34" fmla="+- 0 2123 1542"/>
                              <a:gd name="T35" fmla="*/ 2123 h 611"/>
                              <a:gd name="T36" fmla="+- 0 7232 7170"/>
                              <a:gd name="T37" fmla="*/ T36 w 1298"/>
                              <a:gd name="T38" fmla="+- 0 2145 1542"/>
                              <a:gd name="T39" fmla="*/ 2145 h 611"/>
                              <a:gd name="T40" fmla="+- 0 7272 7170"/>
                              <a:gd name="T41" fmla="*/ T40 w 1298"/>
                              <a:gd name="T42" fmla="+- 0 2153 1542"/>
                              <a:gd name="T43" fmla="*/ 2153 h 611"/>
                              <a:gd name="T44" fmla="+- 0 8366 7170"/>
                              <a:gd name="T45" fmla="*/ T44 w 1298"/>
                              <a:gd name="T46" fmla="+- 0 2153 1542"/>
                              <a:gd name="T47" fmla="*/ 2153 h 611"/>
                              <a:gd name="T48" fmla="+- 0 8406 7170"/>
                              <a:gd name="T49" fmla="*/ T48 w 1298"/>
                              <a:gd name="T50" fmla="+- 0 2145 1542"/>
                              <a:gd name="T51" fmla="*/ 2145 h 611"/>
                              <a:gd name="T52" fmla="+- 0 8438 7170"/>
                              <a:gd name="T53" fmla="*/ T52 w 1298"/>
                              <a:gd name="T54" fmla="+- 0 2123 1542"/>
                              <a:gd name="T55" fmla="*/ 2123 h 611"/>
                              <a:gd name="T56" fmla="+- 0 8460 7170"/>
                              <a:gd name="T57" fmla="*/ T56 w 1298"/>
                              <a:gd name="T58" fmla="+- 0 2091 1542"/>
                              <a:gd name="T59" fmla="*/ 2091 h 611"/>
                              <a:gd name="T60" fmla="+- 0 8468 7170"/>
                              <a:gd name="T61" fmla="*/ T60 w 1298"/>
                              <a:gd name="T62" fmla="+- 0 2051 1542"/>
                              <a:gd name="T63" fmla="*/ 2051 h 611"/>
                              <a:gd name="T64" fmla="+- 0 8468 7170"/>
                              <a:gd name="T65" fmla="*/ T64 w 1298"/>
                              <a:gd name="T66" fmla="+- 0 1644 1542"/>
                              <a:gd name="T67" fmla="*/ 1644 h 611"/>
                              <a:gd name="T68" fmla="+- 0 8460 7170"/>
                              <a:gd name="T69" fmla="*/ T68 w 1298"/>
                              <a:gd name="T70" fmla="+- 0 1604 1542"/>
                              <a:gd name="T71" fmla="*/ 1604 h 611"/>
                              <a:gd name="T72" fmla="+- 0 8438 7170"/>
                              <a:gd name="T73" fmla="*/ T72 w 1298"/>
                              <a:gd name="T74" fmla="+- 0 1572 1542"/>
                              <a:gd name="T75" fmla="*/ 1572 h 611"/>
                              <a:gd name="T76" fmla="+- 0 8406 7170"/>
                              <a:gd name="T77" fmla="*/ T76 w 1298"/>
                              <a:gd name="T78" fmla="+- 0 1550 1542"/>
                              <a:gd name="T79" fmla="*/ 1550 h 611"/>
                              <a:gd name="T80" fmla="+- 0 8366 7170"/>
                              <a:gd name="T81" fmla="*/ T80 w 1298"/>
                              <a:gd name="T82" fmla="+- 0 1542 1542"/>
                              <a:gd name="T83" fmla="*/ 1542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8" h="611">
                                <a:moveTo>
                                  <a:pt x="1196" y="0"/>
                                </a:moveTo>
                                <a:lnTo>
                                  <a:pt x="102" y="0"/>
                                </a:lnTo>
                                <a:lnTo>
                                  <a:pt x="62" y="8"/>
                                </a:lnTo>
                                <a:lnTo>
                                  <a:pt x="30" y="30"/>
                                </a:lnTo>
                                <a:lnTo>
                                  <a:pt x="8" y="62"/>
                                </a:lnTo>
                                <a:lnTo>
                                  <a:pt x="0" y="102"/>
                                </a:lnTo>
                                <a:lnTo>
                                  <a:pt x="0" y="509"/>
                                </a:lnTo>
                                <a:lnTo>
                                  <a:pt x="8" y="549"/>
                                </a:lnTo>
                                <a:lnTo>
                                  <a:pt x="30" y="581"/>
                                </a:lnTo>
                                <a:lnTo>
                                  <a:pt x="62" y="603"/>
                                </a:lnTo>
                                <a:lnTo>
                                  <a:pt x="102" y="611"/>
                                </a:lnTo>
                                <a:lnTo>
                                  <a:pt x="1196" y="611"/>
                                </a:lnTo>
                                <a:lnTo>
                                  <a:pt x="1236" y="603"/>
                                </a:lnTo>
                                <a:lnTo>
                                  <a:pt x="1268" y="581"/>
                                </a:lnTo>
                                <a:lnTo>
                                  <a:pt x="1290" y="549"/>
                                </a:lnTo>
                                <a:lnTo>
                                  <a:pt x="1298" y="509"/>
                                </a:lnTo>
                                <a:lnTo>
                                  <a:pt x="1298" y="102"/>
                                </a:lnTo>
                                <a:lnTo>
                                  <a:pt x="1290" y="62"/>
                                </a:lnTo>
                                <a:lnTo>
                                  <a:pt x="1268" y="30"/>
                                </a:lnTo>
                                <a:lnTo>
                                  <a:pt x="1236" y="8"/>
                                </a:lnTo>
                                <a:lnTo>
                                  <a:pt x="1196"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9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209" y="1653"/>
                            <a:ext cx="122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92"/>
                        <wps:cNvSpPr txBox="1">
                          <a:spLocks noChangeArrowheads="1"/>
                        </wps:cNvSpPr>
                        <wps:spPr bwMode="auto">
                          <a:xfrm>
                            <a:off x="7763" y="1652"/>
                            <a:ext cx="1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179" w:lineRule="exact"/>
                                <w:rPr>
                                  <w:b/>
                                  <w:sz w:val="16"/>
                                </w:rPr>
                              </w:pPr>
                              <w:r>
                                <w:rPr>
                                  <w:b/>
                                  <w:sz w:val="16"/>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267" style="position:absolute;margin-left:358.5pt;margin-top:77.1pt;width:64.9pt;height:30.55pt;z-index:-251520000;mso-wrap-distance-left:0;mso-wrap-distance-right:0;mso-position-horizontal-relative:page;mso-position-vertical-relative:text" coordorigin="7170,1542" coordsize="129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">
                <v:shape id="Freeform 94" o:spid="_x0000_s1268" style="position:absolute;left:7170;top:1542;width:1298;height:611;visibility:visible;mso-wrap-style:square;v-text-anchor:top" coordsize="129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PBMIA&#10;AADcAAAADwAAAGRycy9kb3ducmV2LnhtbERPzYrCMBC+C/sOYRa8aaor4lajuBZd8bbqAwzN2BSb&#10;SbfJavXpN4LgbT6+35ktWluJCzW+dKxg0E9AEOdOl1woOB7WvQkIH5A1Vo5JwY08LOZvnRmm2l35&#10;hy77UIgYwj5FBSaEOpXS54Ys+r6riSN3co3FEGFTSN3gNYbbSg6TZCwtlhwbDNa0MpSf939WwTL7&#10;/rpvdtmtPVaTjdl+ZtmvPyjVfW+XUxCB2vASP91bHed/jODxTLx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48EwgAAANwAAAAPAAAAAAAAAAAAAAAAAJgCAABkcnMvZG93&#10;bnJldi54bWxQSwUGAAAAAAQABAD1AAAAhwMAAAAA&#10;" path="m1196,l102,,62,8,30,30,8,62,,102,,509r8,40l30,581r32,22l102,611r1094,l1236,603r32,-22l1290,549r8,-40l1298,102r-8,-40l1268,30,1236,8,1196,xe" fillcolor="#90bb33" stroked="f">
                  <v:path arrowok="t" o:connecttype="custom" o:connectlocs="1196,1542;102,1542;62,1550;30,1572;8,1604;0,1644;0,2051;8,2091;30,2123;62,2145;102,2153;1196,2153;1236,2145;1268,2123;1290,2091;1298,2051;1298,1644;1290,1604;1268,1572;1236,1550;1196,1542" o:connectangles="0,0,0,0,0,0,0,0,0,0,0,0,0,0,0,0,0,0,0,0,0"/>
                </v:shape>
                <v:shape id="Picture 93" o:spid="_x0000_s1269" type="#_x0000_t75" style="position:absolute;left:7209;top:1653;width:1220;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OCtjEAAAA3AAAAA8AAABkcnMvZG93bnJldi54bWxET01rwkAQvQv+h2WEXqRurLWUNBuRotCL&#10;oKmH9jZkp0kwOxuy2zX117tCwds83udkq8G0IlDvGssK5rMEBHFpdcOVguPn9vEVhPPIGlvLpOCP&#10;HKzy8SjDVNszHygUvhIxhF2KCmrvu1RKV9Zk0M1sRxy5H9sb9BH2ldQ9nmO4aeVTkrxIgw3Hhho7&#10;eq+pPBW/RkHY6F33PP2afoewPl7MUG03bq/Uw2RYv4HwNPi7+N/9oeP8xRJuz8QL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OCtjEAAAA3AAAAA8AAAAAAAAAAAAAAAAA&#10;nwIAAGRycy9kb3ducmV2LnhtbFBLBQYAAAAABAAEAPcAAACQAwAAAAA=&#10;">
                  <v:imagedata r:id="rId106" o:title=""/>
                </v:shape>
                <v:shape id="Text Box 92" o:spid="_x0000_s1270" type="#_x0000_t202" style="position:absolute;left:7763;top:1652;width:13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A74FD3" w:rsidRDefault="00D014D2">
                        <w:pPr>
                          <w:spacing w:line="179" w:lineRule="exact"/>
                          <w:rPr>
                            <w:b/>
                            <w:sz w:val="16"/>
                          </w:rPr>
                        </w:pPr>
                        <w:r>
                          <w:rPr>
                            <w:b/>
                            <w:sz w:val="16"/>
                          </w:rPr>
                          <w:t>B</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98528" behindDoc="1" locked="0" layoutInCell="1" allowOverlap="1">
                <wp:simplePos x="0" y="0"/>
                <wp:positionH relativeFrom="page">
                  <wp:posOffset>6036310</wp:posOffset>
                </wp:positionH>
                <wp:positionV relativeFrom="paragraph">
                  <wp:posOffset>979170</wp:posOffset>
                </wp:positionV>
                <wp:extent cx="824230" cy="387985"/>
                <wp:effectExtent l="0" t="0" r="0" b="0"/>
                <wp:wrapTopAndBottom/>
                <wp:docPr id="12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387985"/>
                          <a:chOff x="9506" y="1542"/>
                          <a:chExt cx="1298" cy="611"/>
                        </a:xfrm>
                      </wpg:grpSpPr>
                      <wps:wsp>
                        <wps:cNvPr id="130" name="Freeform 90"/>
                        <wps:cNvSpPr>
                          <a:spLocks/>
                        </wps:cNvSpPr>
                        <wps:spPr bwMode="auto">
                          <a:xfrm>
                            <a:off x="9505" y="1542"/>
                            <a:ext cx="1298" cy="611"/>
                          </a:xfrm>
                          <a:custGeom>
                            <a:avLst/>
                            <a:gdLst>
                              <a:gd name="T0" fmla="+- 0 10701 9506"/>
                              <a:gd name="T1" fmla="*/ T0 w 1298"/>
                              <a:gd name="T2" fmla="+- 0 1542 1542"/>
                              <a:gd name="T3" fmla="*/ 1542 h 611"/>
                              <a:gd name="T4" fmla="+- 0 9607 9506"/>
                              <a:gd name="T5" fmla="*/ T4 w 1298"/>
                              <a:gd name="T6" fmla="+- 0 1542 1542"/>
                              <a:gd name="T7" fmla="*/ 1542 h 611"/>
                              <a:gd name="T8" fmla="+- 0 9568 9506"/>
                              <a:gd name="T9" fmla="*/ T8 w 1298"/>
                              <a:gd name="T10" fmla="+- 0 1550 1542"/>
                              <a:gd name="T11" fmla="*/ 1550 h 611"/>
                              <a:gd name="T12" fmla="+- 0 9535 9506"/>
                              <a:gd name="T13" fmla="*/ T12 w 1298"/>
                              <a:gd name="T14" fmla="+- 0 1572 1542"/>
                              <a:gd name="T15" fmla="*/ 1572 h 611"/>
                              <a:gd name="T16" fmla="+- 0 9514 9506"/>
                              <a:gd name="T17" fmla="*/ T16 w 1298"/>
                              <a:gd name="T18" fmla="+- 0 1604 1542"/>
                              <a:gd name="T19" fmla="*/ 1604 h 611"/>
                              <a:gd name="T20" fmla="+- 0 9506 9506"/>
                              <a:gd name="T21" fmla="*/ T20 w 1298"/>
                              <a:gd name="T22" fmla="+- 0 1644 1542"/>
                              <a:gd name="T23" fmla="*/ 1644 h 611"/>
                              <a:gd name="T24" fmla="+- 0 9506 9506"/>
                              <a:gd name="T25" fmla="*/ T24 w 1298"/>
                              <a:gd name="T26" fmla="+- 0 2051 1542"/>
                              <a:gd name="T27" fmla="*/ 2051 h 611"/>
                              <a:gd name="T28" fmla="+- 0 9514 9506"/>
                              <a:gd name="T29" fmla="*/ T28 w 1298"/>
                              <a:gd name="T30" fmla="+- 0 2091 1542"/>
                              <a:gd name="T31" fmla="*/ 2091 h 611"/>
                              <a:gd name="T32" fmla="+- 0 9535 9506"/>
                              <a:gd name="T33" fmla="*/ T32 w 1298"/>
                              <a:gd name="T34" fmla="+- 0 2123 1542"/>
                              <a:gd name="T35" fmla="*/ 2123 h 611"/>
                              <a:gd name="T36" fmla="+- 0 9568 9506"/>
                              <a:gd name="T37" fmla="*/ T36 w 1298"/>
                              <a:gd name="T38" fmla="+- 0 2145 1542"/>
                              <a:gd name="T39" fmla="*/ 2145 h 611"/>
                              <a:gd name="T40" fmla="+- 0 9607 9506"/>
                              <a:gd name="T41" fmla="*/ T40 w 1298"/>
                              <a:gd name="T42" fmla="+- 0 2153 1542"/>
                              <a:gd name="T43" fmla="*/ 2153 h 611"/>
                              <a:gd name="T44" fmla="+- 0 10701 9506"/>
                              <a:gd name="T45" fmla="*/ T44 w 1298"/>
                              <a:gd name="T46" fmla="+- 0 2153 1542"/>
                              <a:gd name="T47" fmla="*/ 2153 h 611"/>
                              <a:gd name="T48" fmla="+- 0 10741 9506"/>
                              <a:gd name="T49" fmla="*/ T48 w 1298"/>
                              <a:gd name="T50" fmla="+- 0 2145 1542"/>
                              <a:gd name="T51" fmla="*/ 2145 h 611"/>
                              <a:gd name="T52" fmla="+- 0 10773 9506"/>
                              <a:gd name="T53" fmla="*/ T52 w 1298"/>
                              <a:gd name="T54" fmla="+- 0 2123 1542"/>
                              <a:gd name="T55" fmla="*/ 2123 h 611"/>
                              <a:gd name="T56" fmla="+- 0 10795 9506"/>
                              <a:gd name="T57" fmla="*/ T56 w 1298"/>
                              <a:gd name="T58" fmla="+- 0 2091 1542"/>
                              <a:gd name="T59" fmla="*/ 2091 h 611"/>
                              <a:gd name="T60" fmla="+- 0 10803 9506"/>
                              <a:gd name="T61" fmla="*/ T60 w 1298"/>
                              <a:gd name="T62" fmla="+- 0 2051 1542"/>
                              <a:gd name="T63" fmla="*/ 2051 h 611"/>
                              <a:gd name="T64" fmla="+- 0 10803 9506"/>
                              <a:gd name="T65" fmla="*/ T64 w 1298"/>
                              <a:gd name="T66" fmla="+- 0 1644 1542"/>
                              <a:gd name="T67" fmla="*/ 1644 h 611"/>
                              <a:gd name="T68" fmla="+- 0 10795 9506"/>
                              <a:gd name="T69" fmla="*/ T68 w 1298"/>
                              <a:gd name="T70" fmla="+- 0 1604 1542"/>
                              <a:gd name="T71" fmla="*/ 1604 h 611"/>
                              <a:gd name="T72" fmla="+- 0 10773 9506"/>
                              <a:gd name="T73" fmla="*/ T72 w 1298"/>
                              <a:gd name="T74" fmla="+- 0 1572 1542"/>
                              <a:gd name="T75" fmla="*/ 1572 h 611"/>
                              <a:gd name="T76" fmla="+- 0 10741 9506"/>
                              <a:gd name="T77" fmla="*/ T76 w 1298"/>
                              <a:gd name="T78" fmla="+- 0 1550 1542"/>
                              <a:gd name="T79" fmla="*/ 1550 h 611"/>
                              <a:gd name="T80" fmla="+- 0 10701 9506"/>
                              <a:gd name="T81" fmla="*/ T80 w 1298"/>
                              <a:gd name="T82" fmla="+- 0 1542 1542"/>
                              <a:gd name="T83" fmla="*/ 1542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8" h="611">
                                <a:moveTo>
                                  <a:pt x="1195" y="0"/>
                                </a:moveTo>
                                <a:lnTo>
                                  <a:pt x="101" y="0"/>
                                </a:lnTo>
                                <a:lnTo>
                                  <a:pt x="62" y="8"/>
                                </a:lnTo>
                                <a:lnTo>
                                  <a:pt x="29" y="30"/>
                                </a:lnTo>
                                <a:lnTo>
                                  <a:pt x="8" y="62"/>
                                </a:lnTo>
                                <a:lnTo>
                                  <a:pt x="0" y="102"/>
                                </a:lnTo>
                                <a:lnTo>
                                  <a:pt x="0" y="509"/>
                                </a:lnTo>
                                <a:lnTo>
                                  <a:pt x="8" y="549"/>
                                </a:lnTo>
                                <a:lnTo>
                                  <a:pt x="29" y="581"/>
                                </a:lnTo>
                                <a:lnTo>
                                  <a:pt x="62" y="603"/>
                                </a:lnTo>
                                <a:lnTo>
                                  <a:pt x="101" y="611"/>
                                </a:lnTo>
                                <a:lnTo>
                                  <a:pt x="1195" y="611"/>
                                </a:lnTo>
                                <a:lnTo>
                                  <a:pt x="1235" y="603"/>
                                </a:lnTo>
                                <a:lnTo>
                                  <a:pt x="1267" y="581"/>
                                </a:lnTo>
                                <a:lnTo>
                                  <a:pt x="1289" y="549"/>
                                </a:lnTo>
                                <a:lnTo>
                                  <a:pt x="1297" y="509"/>
                                </a:lnTo>
                                <a:lnTo>
                                  <a:pt x="1297" y="102"/>
                                </a:lnTo>
                                <a:lnTo>
                                  <a:pt x="1289" y="62"/>
                                </a:lnTo>
                                <a:lnTo>
                                  <a:pt x="1267" y="30"/>
                                </a:lnTo>
                                <a:lnTo>
                                  <a:pt x="1235" y="8"/>
                                </a:lnTo>
                                <a:lnTo>
                                  <a:pt x="1195"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8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544" y="1653"/>
                            <a:ext cx="122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Text Box 88"/>
                        <wps:cNvSpPr txBox="1">
                          <a:spLocks noChangeArrowheads="1"/>
                        </wps:cNvSpPr>
                        <wps:spPr bwMode="auto">
                          <a:xfrm>
                            <a:off x="10103" y="1652"/>
                            <a:ext cx="1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line="179" w:lineRule="exact"/>
                                <w:rPr>
                                  <w:b/>
                                  <w:sz w:val="16"/>
                                </w:rPr>
                              </w:pPr>
                              <w:r>
                                <w:rPr>
                                  <w:b/>
                                  <w:sz w:val="16"/>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271" style="position:absolute;margin-left:475.3pt;margin-top:77.1pt;width:64.9pt;height:30.55pt;z-index:-251517952;mso-wrap-distance-left:0;mso-wrap-distance-right:0;mso-position-horizontal-relative:page;mso-position-vertical-relative:text" coordorigin="9506,1542" coordsize="129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">
                <v:shape id="Freeform 90" o:spid="_x0000_s1272" style="position:absolute;left:9505;top:1542;width:1298;height:611;visibility:visible;mso-wrap-style:square;v-text-anchor:top" coordsize="129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JB8YA&#10;AADcAAAADwAAAGRycy9kb3ducmV2LnhtbESPzW7CQAyE75X6DitX4tZsSqWKpiyIEpWi3vh5ACtr&#10;shFZb8guEHj6+lCpN1sznvk8nQ++VRfqYxPYwEuWgyKugm24NrDffT1PQMWEbLENTAZuFGE+e3yY&#10;YmHDlTd02aZaSQjHAg24lLpC61g58hiz0BGLdgi9xyRrX2vb41XCfavHef6mPTYsDQ47Wjqqjtuz&#10;N7Aovz/vq5/yNuzbycqt38vyFHfGjJ6GxQeoREP6N/9dr63gvwq+PCMT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iJB8YAAADcAAAADwAAAAAAAAAAAAAAAACYAgAAZHJz&#10;L2Rvd25yZXYueG1sUEsFBgAAAAAEAAQA9QAAAIsDAAAAAA==&#10;" path="m1195,l101,,62,8,29,30,8,62,,102,,509r8,40l29,581r33,22l101,611r1094,l1235,603r32,-22l1289,549r8,-40l1297,102r-8,-40l1267,30,1235,8,1195,xe" fillcolor="#90bb33" stroked="f">
                  <v:path arrowok="t" o:connecttype="custom" o:connectlocs="1195,1542;101,1542;62,1550;29,1572;8,1604;0,1644;0,2051;8,2091;29,2123;62,2145;101,2153;1195,2153;1235,2145;1267,2123;1289,2091;1297,2051;1297,1644;1289,1604;1267,1572;1235,1550;1195,1542" o:connectangles="0,0,0,0,0,0,0,0,0,0,0,0,0,0,0,0,0,0,0,0,0"/>
                </v:shape>
                <v:shape id="Picture 89" o:spid="_x0000_s1273" type="#_x0000_t75" style="position:absolute;left:9544;top:1653;width:1220;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1DNvCAAAA3AAAAA8AAABkcnMvZG93bnJldi54bWxET0uLwjAQvgv+hzDCXkRTV1mkGkUWBS+C&#10;r8N6G5rZtmwzKU02Vn+9EQRv8/E9Z75sTSUCNa60rGA0TEAQZ1aXnCs4nzaDKQjnkTVWlknBjRws&#10;F93OHFNtr3ygcPS5iCHsUlRQeF+nUrqsIINuaGviyP3axqCPsMmlbvAaw00lP5PkSxosOTYUWNN3&#10;Qdnf8d8oCGu9qyf9n/4lhNX5btp8s3Z7pT567WoGwlPr3+KXe6vj/PEIns/EC+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9QzbwgAAANwAAAAPAAAAAAAAAAAAAAAAAJ8C&#10;AABkcnMvZG93bnJldi54bWxQSwUGAAAAAAQABAD3AAAAjgMAAAAA&#10;">
                  <v:imagedata r:id="rId106" o:title=""/>
                </v:shape>
                <v:shape id="Text Box 88" o:spid="_x0000_s1274" type="#_x0000_t202" style="position:absolute;left:10103;top:1652;width:1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A74FD3" w:rsidRDefault="00D014D2">
                        <w:pPr>
                          <w:spacing w:line="179" w:lineRule="exact"/>
                          <w:rPr>
                            <w:b/>
                            <w:sz w:val="16"/>
                          </w:rPr>
                        </w:pPr>
                        <w:r>
                          <w:rPr>
                            <w:b/>
                            <w:sz w:val="16"/>
                          </w:rPr>
                          <w:t>E</w:t>
                        </w:r>
                      </w:p>
                    </w:txbxContent>
                  </v:textbox>
                </v:shape>
                <w10:wrap type="topAndBottom" anchorx="page"/>
              </v:group>
            </w:pict>
          </mc:Fallback>
        </mc:AlternateContent>
      </w:r>
    </w:p>
    <w:p w:rsidR="00A74FD3" w:rsidRDefault="00A74FD3">
      <w:pPr>
        <w:pStyle w:val="Textoindependiente"/>
        <w:spacing w:before="4"/>
        <w:rPr>
          <w:rFonts w:ascii="Times New Roman"/>
          <w:sz w:val="8"/>
        </w:rPr>
      </w:pPr>
    </w:p>
    <w:p w:rsidR="00A74FD3" w:rsidRDefault="00A74FD3">
      <w:pPr>
        <w:pStyle w:val="Textoindependiente"/>
        <w:rPr>
          <w:rFonts w:ascii="Times New Roman"/>
          <w:sz w:val="20"/>
        </w:rPr>
      </w:pPr>
    </w:p>
    <w:p w:rsidR="00A74FD3" w:rsidRDefault="00301262">
      <w:pPr>
        <w:pStyle w:val="Textoindependiente"/>
        <w:spacing w:before="9"/>
        <w:rPr>
          <w:rFonts w:ascii="Times New Roman"/>
          <w:sz w:val="11"/>
        </w:rPr>
      </w:pPr>
      <w:r>
        <w:rPr>
          <w:noProof/>
          <w:lang w:val="es-MX" w:eastAsia="es-MX" w:bidi="ar-SA"/>
        </w:rPr>
        <mc:AlternateContent>
          <mc:Choice Requires="wpg">
            <w:drawing>
              <wp:anchor distT="0" distB="0" distL="0" distR="0" simplePos="0" relativeHeight="251800576" behindDoc="1" locked="0" layoutInCell="1" allowOverlap="1">
                <wp:simplePos x="0" y="0"/>
                <wp:positionH relativeFrom="page">
                  <wp:posOffset>930910</wp:posOffset>
                </wp:positionH>
                <wp:positionV relativeFrom="paragraph">
                  <wp:posOffset>111125</wp:posOffset>
                </wp:positionV>
                <wp:extent cx="1596390" cy="843915"/>
                <wp:effectExtent l="0" t="0" r="0" b="0"/>
                <wp:wrapTopAndBottom/>
                <wp:docPr id="12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6390" cy="843915"/>
                          <a:chOff x="1466" y="175"/>
                          <a:chExt cx="2514" cy="1329"/>
                        </a:xfrm>
                      </wpg:grpSpPr>
                      <wps:wsp>
                        <wps:cNvPr id="126" name="Freeform 86"/>
                        <wps:cNvSpPr>
                          <a:spLocks/>
                        </wps:cNvSpPr>
                        <wps:spPr bwMode="auto">
                          <a:xfrm>
                            <a:off x="1476" y="185"/>
                            <a:ext cx="2494" cy="1309"/>
                          </a:xfrm>
                          <a:custGeom>
                            <a:avLst/>
                            <a:gdLst>
                              <a:gd name="T0" fmla="+- 0 1476 1476"/>
                              <a:gd name="T1" fmla="*/ T0 w 2494"/>
                              <a:gd name="T2" fmla="+- 0 403 185"/>
                              <a:gd name="T3" fmla="*/ 403 h 1309"/>
                              <a:gd name="T4" fmla="+- 0 1487 1476"/>
                              <a:gd name="T5" fmla="*/ T4 w 2494"/>
                              <a:gd name="T6" fmla="+- 0 334 185"/>
                              <a:gd name="T7" fmla="*/ 334 h 1309"/>
                              <a:gd name="T8" fmla="+- 0 1518 1476"/>
                              <a:gd name="T9" fmla="*/ T8 w 2494"/>
                              <a:gd name="T10" fmla="+- 0 275 185"/>
                              <a:gd name="T11" fmla="*/ 275 h 1309"/>
                              <a:gd name="T12" fmla="+- 0 1565 1476"/>
                              <a:gd name="T13" fmla="*/ T12 w 2494"/>
                              <a:gd name="T14" fmla="+- 0 227 185"/>
                              <a:gd name="T15" fmla="*/ 227 h 1309"/>
                              <a:gd name="T16" fmla="+- 0 1625 1476"/>
                              <a:gd name="T17" fmla="*/ T16 w 2494"/>
                              <a:gd name="T18" fmla="+- 0 196 185"/>
                              <a:gd name="T19" fmla="*/ 196 h 1309"/>
                              <a:gd name="T20" fmla="+- 0 1694 1476"/>
                              <a:gd name="T21" fmla="*/ T20 w 2494"/>
                              <a:gd name="T22" fmla="+- 0 185 185"/>
                              <a:gd name="T23" fmla="*/ 185 h 1309"/>
                              <a:gd name="T24" fmla="+- 0 3752 1476"/>
                              <a:gd name="T25" fmla="*/ T24 w 2494"/>
                              <a:gd name="T26" fmla="+- 0 185 185"/>
                              <a:gd name="T27" fmla="*/ 185 h 1309"/>
                              <a:gd name="T28" fmla="+- 0 3821 1476"/>
                              <a:gd name="T29" fmla="*/ T28 w 2494"/>
                              <a:gd name="T30" fmla="+- 0 196 185"/>
                              <a:gd name="T31" fmla="*/ 196 h 1309"/>
                              <a:gd name="T32" fmla="+- 0 3881 1476"/>
                              <a:gd name="T33" fmla="*/ T32 w 2494"/>
                              <a:gd name="T34" fmla="+- 0 227 185"/>
                              <a:gd name="T35" fmla="*/ 227 h 1309"/>
                              <a:gd name="T36" fmla="+- 0 3928 1476"/>
                              <a:gd name="T37" fmla="*/ T36 w 2494"/>
                              <a:gd name="T38" fmla="+- 0 275 185"/>
                              <a:gd name="T39" fmla="*/ 275 h 1309"/>
                              <a:gd name="T40" fmla="+- 0 3959 1476"/>
                              <a:gd name="T41" fmla="*/ T40 w 2494"/>
                              <a:gd name="T42" fmla="+- 0 334 185"/>
                              <a:gd name="T43" fmla="*/ 334 h 1309"/>
                              <a:gd name="T44" fmla="+- 0 3970 1476"/>
                              <a:gd name="T45" fmla="*/ T44 w 2494"/>
                              <a:gd name="T46" fmla="+- 0 403 185"/>
                              <a:gd name="T47" fmla="*/ 403 h 1309"/>
                              <a:gd name="T48" fmla="+- 0 3970 1476"/>
                              <a:gd name="T49" fmla="*/ T48 w 2494"/>
                              <a:gd name="T50" fmla="+- 0 1276 185"/>
                              <a:gd name="T51" fmla="*/ 1276 h 1309"/>
                              <a:gd name="T52" fmla="+- 0 3959 1476"/>
                              <a:gd name="T53" fmla="*/ T52 w 2494"/>
                              <a:gd name="T54" fmla="+- 0 1345 185"/>
                              <a:gd name="T55" fmla="*/ 1345 h 1309"/>
                              <a:gd name="T56" fmla="+- 0 3928 1476"/>
                              <a:gd name="T57" fmla="*/ T56 w 2494"/>
                              <a:gd name="T58" fmla="+- 0 1405 185"/>
                              <a:gd name="T59" fmla="*/ 1405 h 1309"/>
                              <a:gd name="T60" fmla="+- 0 3881 1476"/>
                              <a:gd name="T61" fmla="*/ T60 w 2494"/>
                              <a:gd name="T62" fmla="+- 0 1452 185"/>
                              <a:gd name="T63" fmla="*/ 1452 h 1309"/>
                              <a:gd name="T64" fmla="+- 0 3821 1476"/>
                              <a:gd name="T65" fmla="*/ T64 w 2494"/>
                              <a:gd name="T66" fmla="+- 0 1483 185"/>
                              <a:gd name="T67" fmla="*/ 1483 h 1309"/>
                              <a:gd name="T68" fmla="+- 0 3752 1476"/>
                              <a:gd name="T69" fmla="*/ T68 w 2494"/>
                              <a:gd name="T70" fmla="+- 0 1494 185"/>
                              <a:gd name="T71" fmla="*/ 1494 h 1309"/>
                              <a:gd name="T72" fmla="+- 0 1694 1476"/>
                              <a:gd name="T73" fmla="*/ T72 w 2494"/>
                              <a:gd name="T74" fmla="+- 0 1494 185"/>
                              <a:gd name="T75" fmla="*/ 1494 h 1309"/>
                              <a:gd name="T76" fmla="+- 0 1625 1476"/>
                              <a:gd name="T77" fmla="*/ T76 w 2494"/>
                              <a:gd name="T78" fmla="+- 0 1483 185"/>
                              <a:gd name="T79" fmla="*/ 1483 h 1309"/>
                              <a:gd name="T80" fmla="+- 0 1565 1476"/>
                              <a:gd name="T81" fmla="*/ T80 w 2494"/>
                              <a:gd name="T82" fmla="+- 0 1452 185"/>
                              <a:gd name="T83" fmla="*/ 1452 h 1309"/>
                              <a:gd name="T84" fmla="+- 0 1518 1476"/>
                              <a:gd name="T85" fmla="*/ T84 w 2494"/>
                              <a:gd name="T86" fmla="+- 0 1405 185"/>
                              <a:gd name="T87" fmla="*/ 1405 h 1309"/>
                              <a:gd name="T88" fmla="+- 0 1487 1476"/>
                              <a:gd name="T89" fmla="*/ T88 w 2494"/>
                              <a:gd name="T90" fmla="+- 0 1345 185"/>
                              <a:gd name="T91" fmla="*/ 1345 h 1309"/>
                              <a:gd name="T92" fmla="+- 0 1476 1476"/>
                              <a:gd name="T93" fmla="*/ T92 w 2494"/>
                              <a:gd name="T94" fmla="+- 0 1276 185"/>
                              <a:gd name="T95" fmla="*/ 1276 h 1309"/>
                              <a:gd name="T96" fmla="+- 0 1476 1476"/>
                              <a:gd name="T97" fmla="*/ T96 w 2494"/>
                              <a:gd name="T98" fmla="+- 0 403 185"/>
                              <a:gd name="T99" fmla="*/ 403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94" h="1309">
                                <a:moveTo>
                                  <a:pt x="0" y="218"/>
                                </a:moveTo>
                                <a:lnTo>
                                  <a:pt x="11" y="149"/>
                                </a:lnTo>
                                <a:lnTo>
                                  <a:pt x="42" y="90"/>
                                </a:lnTo>
                                <a:lnTo>
                                  <a:pt x="89" y="42"/>
                                </a:lnTo>
                                <a:lnTo>
                                  <a:pt x="149" y="11"/>
                                </a:lnTo>
                                <a:lnTo>
                                  <a:pt x="218" y="0"/>
                                </a:lnTo>
                                <a:lnTo>
                                  <a:pt x="2276" y="0"/>
                                </a:lnTo>
                                <a:lnTo>
                                  <a:pt x="2345" y="11"/>
                                </a:lnTo>
                                <a:lnTo>
                                  <a:pt x="2405" y="42"/>
                                </a:lnTo>
                                <a:lnTo>
                                  <a:pt x="2452" y="90"/>
                                </a:lnTo>
                                <a:lnTo>
                                  <a:pt x="2483" y="149"/>
                                </a:lnTo>
                                <a:lnTo>
                                  <a:pt x="2494" y="218"/>
                                </a:lnTo>
                                <a:lnTo>
                                  <a:pt x="2494" y="1091"/>
                                </a:lnTo>
                                <a:lnTo>
                                  <a:pt x="2483" y="1160"/>
                                </a:lnTo>
                                <a:lnTo>
                                  <a:pt x="2452" y="1220"/>
                                </a:lnTo>
                                <a:lnTo>
                                  <a:pt x="2405" y="1267"/>
                                </a:lnTo>
                                <a:lnTo>
                                  <a:pt x="2345" y="1298"/>
                                </a:lnTo>
                                <a:lnTo>
                                  <a:pt x="2276" y="1309"/>
                                </a:lnTo>
                                <a:lnTo>
                                  <a:pt x="218" y="1309"/>
                                </a:lnTo>
                                <a:lnTo>
                                  <a:pt x="149" y="1298"/>
                                </a:lnTo>
                                <a:lnTo>
                                  <a:pt x="89" y="1267"/>
                                </a:lnTo>
                                <a:lnTo>
                                  <a:pt x="42" y="1220"/>
                                </a:lnTo>
                                <a:lnTo>
                                  <a:pt x="11" y="1160"/>
                                </a:lnTo>
                                <a:lnTo>
                                  <a:pt x="0" y="1091"/>
                                </a:lnTo>
                                <a:lnTo>
                                  <a:pt x="0" y="218"/>
                                </a:lnTo>
                                <a:close/>
                              </a:path>
                            </a:pathLst>
                          </a:custGeom>
                          <a:noFill/>
                          <a:ln w="12700">
                            <a:solidFill>
                              <a:srgbClr val="00529B"/>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8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550" y="331"/>
                            <a:ext cx="2345"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Text Box 84"/>
                        <wps:cNvSpPr txBox="1">
                          <a:spLocks noChangeArrowheads="1"/>
                        </wps:cNvSpPr>
                        <wps:spPr bwMode="auto">
                          <a:xfrm>
                            <a:off x="1466" y="175"/>
                            <a:ext cx="2514" cy="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50" w:line="360" w:lineRule="auto"/>
                                <w:ind w:left="437" w:right="436" w:firstLine="1"/>
                                <w:jc w:val="center"/>
                                <w:rPr>
                                  <w:b/>
                                  <w:sz w:val="16"/>
                                </w:rPr>
                              </w:pPr>
                              <w:r>
                                <w:rPr>
                                  <w:b/>
                                  <w:sz w:val="16"/>
                                </w:rPr>
                                <w:t>Próxima solicitud de evaluación para permanecer en el PC- SINEMS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275" style="position:absolute;margin-left:73.3pt;margin-top:8.75pt;width:125.7pt;height:66.45pt;z-index:-251515904;mso-wrap-distance-left:0;mso-wrap-distance-right:0;mso-position-horizontal-relative:page;mso-position-vertical-relative:text" coordorigin="1466,175" coordsize="2514,1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">
                <v:shape id="Freeform 86" o:spid="_x0000_s1276" style="position:absolute;left:1476;top:185;width:2494;height:1309;visibility:visible;mso-wrap-style:square;v-text-anchor:top" coordsize="2494,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9DcUA&#10;AADcAAAADwAAAGRycy9kb3ducmV2LnhtbERPS2vCQBC+F/oflil4Ed0oViV1lSqYll5K1UtvQ3by&#10;oNnZJLua2F/vCoXe5uN7zmrTm0pcqHWlZQWTcQSCOLW65FzB6bgfLUE4j6yxskwKruRgs358WGGs&#10;bcdfdDn4XIQQdjEqKLyvYyldWpBBN7Y1ceAy2xr0Aba51C12IdxUchpFc2mw5NBQYE27gtKfw9ko&#10;GM5238mw+XwzH4tmkiXb3+Y5Oyo1eOpfX0B46v2/+M/9rsP86Rzuz4QL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X0NxQAAANwAAAAPAAAAAAAAAAAAAAAAAJgCAABkcnMv&#10;ZG93bnJldi54bWxQSwUGAAAAAAQABAD1AAAAigMAAAAA&#10;" path="m,218l11,149,42,90,89,42,149,11,218,,2276,r69,11l2405,42r47,48l2483,149r11,69l2494,1091r-11,69l2452,1220r-47,47l2345,1298r-69,11l218,1309r-69,-11l89,1267,42,1220,11,1160,,1091,,218xe" filled="f" strokecolor="#00529b" strokeweight="1pt">
                  <v:stroke dashstyle="3 1"/>
                  <v:path arrowok="t" o:connecttype="custom" o:connectlocs="0,403;11,334;42,275;89,227;149,196;218,185;2276,185;2345,196;2405,227;2452,275;2483,334;2494,403;2494,1276;2483,1345;2452,1405;2405,1452;2345,1483;2276,1494;218,1494;149,1483;89,1452;42,1405;11,1345;0,1276;0,403" o:connectangles="0,0,0,0,0,0,0,0,0,0,0,0,0,0,0,0,0,0,0,0,0,0,0,0,0"/>
                </v:shape>
                <v:shape id="Picture 85" o:spid="_x0000_s1277" type="#_x0000_t75" style="position:absolute;left:1550;top:331;width:2345;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e6wzCAAAA3AAAAA8AAABkcnMvZG93bnJldi54bWxET01rwkAQvRf8D8sUvNVNLViNriKCUHIz&#10;EUtvQ3bMBrOzIbvG2F/fFYTe5vE+Z7UZbCN66nztWMH7JAFBXDpdc6XgWOzf5iB8QNbYOCYFd/Kw&#10;WY9eVphqd+MD9XmoRAxhn6ICE0KbSulLQxb9xLXEkTu7zmKIsKuk7vAWw20jp0kykxZrjg0GW9oZ&#10;Ki/51SrI9L4wJ5f9Ls7NT9YXH/nlu86VGr8O2yWIQEP4Fz/dXzrOn37C45l4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XusMwgAAANwAAAAPAAAAAAAAAAAAAAAAAJ8C&#10;AABkcnMvZG93bnJldi54bWxQSwUGAAAAAAQABAD3AAAAjgMAAAAA&#10;">
                  <v:imagedata r:id="rId108" o:title=""/>
                </v:shape>
                <v:shape id="Text Box 84" o:spid="_x0000_s1278" type="#_x0000_t202" style="position:absolute;left:1466;top:175;width:2514;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A74FD3" w:rsidRDefault="00D014D2">
                        <w:pPr>
                          <w:spacing w:before="150" w:line="360" w:lineRule="auto"/>
                          <w:ind w:left="437" w:right="436" w:firstLine="1"/>
                          <w:jc w:val="center"/>
                          <w:rPr>
                            <w:b/>
                            <w:sz w:val="16"/>
                          </w:rPr>
                        </w:pPr>
                        <w:r>
                          <w:rPr>
                            <w:b/>
                            <w:sz w:val="16"/>
                          </w:rPr>
                          <w:t>Próxima solicitud de evaluación para permanecer en el PC- SINEMS</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802624" behindDoc="1" locked="0" layoutInCell="1" allowOverlap="1">
                <wp:simplePos x="0" y="0"/>
                <wp:positionH relativeFrom="page">
                  <wp:posOffset>2804795</wp:posOffset>
                </wp:positionH>
                <wp:positionV relativeFrom="paragraph">
                  <wp:posOffset>247015</wp:posOffset>
                </wp:positionV>
                <wp:extent cx="1355090" cy="599440"/>
                <wp:effectExtent l="0" t="0" r="0" b="0"/>
                <wp:wrapTopAndBottom/>
                <wp:docPr id="12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090" cy="599440"/>
                          <a:chOff x="4417" y="389"/>
                          <a:chExt cx="2134" cy="944"/>
                        </a:xfrm>
                      </wpg:grpSpPr>
                      <wps:wsp>
                        <wps:cNvPr id="122" name="Freeform 82"/>
                        <wps:cNvSpPr>
                          <a:spLocks/>
                        </wps:cNvSpPr>
                        <wps:spPr bwMode="auto">
                          <a:xfrm>
                            <a:off x="4416" y="388"/>
                            <a:ext cx="2134" cy="944"/>
                          </a:xfrm>
                          <a:custGeom>
                            <a:avLst/>
                            <a:gdLst>
                              <a:gd name="T0" fmla="+- 0 6393 4417"/>
                              <a:gd name="T1" fmla="*/ T0 w 2134"/>
                              <a:gd name="T2" fmla="+- 0 389 389"/>
                              <a:gd name="T3" fmla="*/ 389 h 944"/>
                              <a:gd name="T4" fmla="+- 0 4574 4417"/>
                              <a:gd name="T5" fmla="*/ T4 w 2134"/>
                              <a:gd name="T6" fmla="+- 0 389 389"/>
                              <a:gd name="T7" fmla="*/ 389 h 944"/>
                              <a:gd name="T8" fmla="+- 0 4513 4417"/>
                              <a:gd name="T9" fmla="*/ T8 w 2134"/>
                              <a:gd name="T10" fmla="+- 0 401 389"/>
                              <a:gd name="T11" fmla="*/ 401 h 944"/>
                              <a:gd name="T12" fmla="+- 0 4463 4417"/>
                              <a:gd name="T13" fmla="*/ T12 w 2134"/>
                              <a:gd name="T14" fmla="+- 0 435 389"/>
                              <a:gd name="T15" fmla="*/ 435 h 944"/>
                              <a:gd name="T16" fmla="+- 0 4429 4417"/>
                              <a:gd name="T17" fmla="*/ T16 w 2134"/>
                              <a:gd name="T18" fmla="+- 0 485 389"/>
                              <a:gd name="T19" fmla="*/ 485 h 944"/>
                              <a:gd name="T20" fmla="+- 0 4417 4417"/>
                              <a:gd name="T21" fmla="*/ T20 w 2134"/>
                              <a:gd name="T22" fmla="+- 0 546 389"/>
                              <a:gd name="T23" fmla="*/ 546 h 944"/>
                              <a:gd name="T24" fmla="+- 0 4417 4417"/>
                              <a:gd name="T25" fmla="*/ T24 w 2134"/>
                              <a:gd name="T26" fmla="+- 0 1175 389"/>
                              <a:gd name="T27" fmla="*/ 1175 h 944"/>
                              <a:gd name="T28" fmla="+- 0 4429 4417"/>
                              <a:gd name="T29" fmla="*/ T28 w 2134"/>
                              <a:gd name="T30" fmla="+- 0 1237 389"/>
                              <a:gd name="T31" fmla="*/ 1237 h 944"/>
                              <a:gd name="T32" fmla="+- 0 4463 4417"/>
                              <a:gd name="T33" fmla="*/ T32 w 2134"/>
                              <a:gd name="T34" fmla="+- 0 1287 389"/>
                              <a:gd name="T35" fmla="*/ 1287 h 944"/>
                              <a:gd name="T36" fmla="+- 0 4513 4417"/>
                              <a:gd name="T37" fmla="*/ T36 w 2134"/>
                              <a:gd name="T38" fmla="+- 0 1320 389"/>
                              <a:gd name="T39" fmla="*/ 1320 h 944"/>
                              <a:gd name="T40" fmla="+- 0 4574 4417"/>
                              <a:gd name="T41" fmla="*/ T40 w 2134"/>
                              <a:gd name="T42" fmla="+- 0 1333 389"/>
                              <a:gd name="T43" fmla="*/ 1333 h 944"/>
                              <a:gd name="T44" fmla="+- 0 6393 4417"/>
                              <a:gd name="T45" fmla="*/ T44 w 2134"/>
                              <a:gd name="T46" fmla="+- 0 1333 389"/>
                              <a:gd name="T47" fmla="*/ 1333 h 944"/>
                              <a:gd name="T48" fmla="+- 0 6454 4417"/>
                              <a:gd name="T49" fmla="*/ T48 w 2134"/>
                              <a:gd name="T50" fmla="+- 0 1320 389"/>
                              <a:gd name="T51" fmla="*/ 1320 h 944"/>
                              <a:gd name="T52" fmla="+- 0 6504 4417"/>
                              <a:gd name="T53" fmla="*/ T52 w 2134"/>
                              <a:gd name="T54" fmla="+- 0 1287 389"/>
                              <a:gd name="T55" fmla="*/ 1287 h 944"/>
                              <a:gd name="T56" fmla="+- 0 6538 4417"/>
                              <a:gd name="T57" fmla="*/ T56 w 2134"/>
                              <a:gd name="T58" fmla="+- 0 1237 389"/>
                              <a:gd name="T59" fmla="*/ 1237 h 944"/>
                              <a:gd name="T60" fmla="+- 0 6550 4417"/>
                              <a:gd name="T61" fmla="*/ T60 w 2134"/>
                              <a:gd name="T62" fmla="+- 0 1175 389"/>
                              <a:gd name="T63" fmla="*/ 1175 h 944"/>
                              <a:gd name="T64" fmla="+- 0 6550 4417"/>
                              <a:gd name="T65" fmla="*/ T64 w 2134"/>
                              <a:gd name="T66" fmla="+- 0 546 389"/>
                              <a:gd name="T67" fmla="*/ 546 h 944"/>
                              <a:gd name="T68" fmla="+- 0 6538 4417"/>
                              <a:gd name="T69" fmla="*/ T68 w 2134"/>
                              <a:gd name="T70" fmla="+- 0 485 389"/>
                              <a:gd name="T71" fmla="*/ 485 h 944"/>
                              <a:gd name="T72" fmla="+- 0 6504 4417"/>
                              <a:gd name="T73" fmla="*/ T72 w 2134"/>
                              <a:gd name="T74" fmla="+- 0 435 389"/>
                              <a:gd name="T75" fmla="*/ 435 h 944"/>
                              <a:gd name="T76" fmla="+- 0 6454 4417"/>
                              <a:gd name="T77" fmla="*/ T76 w 2134"/>
                              <a:gd name="T78" fmla="+- 0 401 389"/>
                              <a:gd name="T79" fmla="*/ 401 h 944"/>
                              <a:gd name="T80" fmla="+- 0 6393 4417"/>
                              <a:gd name="T81" fmla="*/ T80 w 2134"/>
                              <a:gd name="T82" fmla="+- 0 389 389"/>
                              <a:gd name="T83" fmla="*/ 389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34" h="944">
                                <a:moveTo>
                                  <a:pt x="1976" y="0"/>
                                </a:moveTo>
                                <a:lnTo>
                                  <a:pt x="157" y="0"/>
                                </a:lnTo>
                                <a:lnTo>
                                  <a:pt x="96" y="12"/>
                                </a:lnTo>
                                <a:lnTo>
                                  <a:pt x="46" y="46"/>
                                </a:lnTo>
                                <a:lnTo>
                                  <a:pt x="12" y="96"/>
                                </a:lnTo>
                                <a:lnTo>
                                  <a:pt x="0" y="157"/>
                                </a:lnTo>
                                <a:lnTo>
                                  <a:pt x="0" y="786"/>
                                </a:lnTo>
                                <a:lnTo>
                                  <a:pt x="12" y="848"/>
                                </a:lnTo>
                                <a:lnTo>
                                  <a:pt x="46" y="898"/>
                                </a:lnTo>
                                <a:lnTo>
                                  <a:pt x="96" y="931"/>
                                </a:lnTo>
                                <a:lnTo>
                                  <a:pt x="157" y="944"/>
                                </a:lnTo>
                                <a:lnTo>
                                  <a:pt x="1976" y="944"/>
                                </a:lnTo>
                                <a:lnTo>
                                  <a:pt x="2037" y="931"/>
                                </a:lnTo>
                                <a:lnTo>
                                  <a:pt x="2087" y="898"/>
                                </a:lnTo>
                                <a:lnTo>
                                  <a:pt x="2121" y="848"/>
                                </a:lnTo>
                                <a:lnTo>
                                  <a:pt x="2133" y="786"/>
                                </a:lnTo>
                                <a:lnTo>
                                  <a:pt x="2133" y="157"/>
                                </a:lnTo>
                                <a:lnTo>
                                  <a:pt x="2121" y="96"/>
                                </a:lnTo>
                                <a:lnTo>
                                  <a:pt x="2087" y="46"/>
                                </a:lnTo>
                                <a:lnTo>
                                  <a:pt x="2037" y="12"/>
                                </a:lnTo>
                                <a:lnTo>
                                  <a:pt x="1976"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473" y="518"/>
                            <a:ext cx="2021"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Text Box 80"/>
                        <wps:cNvSpPr txBox="1">
                          <a:spLocks noChangeArrowheads="1"/>
                        </wps:cNvSpPr>
                        <wps:spPr bwMode="auto">
                          <a:xfrm>
                            <a:off x="4416" y="388"/>
                            <a:ext cx="2134"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29" w:line="360" w:lineRule="auto"/>
                                <w:ind w:left="636" w:right="252" w:hanging="365"/>
                                <w:rPr>
                                  <w:sz w:val="18"/>
                                </w:rPr>
                              </w:pPr>
                              <w:r>
                                <w:rPr>
                                  <w:color w:val="FFFFFF"/>
                                  <w:sz w:val="18"/>
                                </w:rPr>
                                <w:t>Promoción obligada al nivel IIIa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279" style="position:absolute;margin-left:220.85pt;margin-top:19.45pt;width:106.7pt;height:47.2pt;z-index:-251513856;mso-wrap-distance-left:0;mso-wrap-distance-right:0;mso-position-horizontal-relative:page;mso-position-vertical-relative:text" coordorigin="4417,389" coordsize="2134,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">
                <v:shape id="Freeform 82" o:spid="_x0000_s1280" style="position:absolute;left:4416;top:388;width:2134;height:944;visibility:visible;mso-wrap-style:square;v-text-anchor:top" coordsize="213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qeMEA&#10;AADcAAAADwAAAGRycy9kb3ducmV2LnhtbERPTWvCQBC9F/wPywhexGwMtJTUjaggeI2WgrcxO03S&#10;ZmeX7Griv3cLQm/zeJ+zWo+mEzfqfWtZwTJJQRBXVrdcK/g87RfvIHxA1thZJgV38rAuJi8rzLUd&#10;uKTbMdQihrDPUUETgsul9FVDBn1iHXHkvm1vMETY11L3OMRw08ksTd+kwZZjQ4OOdg1Vv8erUfAz&#10;L8154+b8pa+vF7PbnpctOqVm03HzASLQGP7FT/dBx/lZBn/PxAtk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QKnjBAAAA3AAAAA8AAAAAAAAAAAAAAAAAmAIAAGRycy9kb3du&#10;cmV2LnhtbFBLBQYAAAAABAAEAPUAAACGAwAAAAA=&#10;" path="m1976,l157,,96,12,46,46,12,96,,157,,786r12,62l46,898r50,33l157,944r1819,l2037,931r50,-33l2121,848r12,-62l2133,157,2121,96,2087,46,2037,12,1976,xe" fillcolor="#00529b" stroked="f">
                  <v:path arrowok="t" o:connecttype="custom" o:connectlocs="1976,389;157,389;96,401;46,435;12,485;0,546;0,1175;12,1237;46,1287;96,1320;157,1333;1976,1333;2037,1320;2087,1287;2121,1237;2133,1175;2133,546;2121,485;2087,435;2037,401;1976,389" o:connectangles="0,0,0,0,0,0,0,0,0,0,0,0,0,0,0,0,0,0,0,0,0"/>
                </v:shape>
                <v:shape id="Picture 81" o:spid="_x0000_s1281" type="#_x0000_t75" style="position:absolute;left:4473;top:518;width:2021;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NLoDCAAAA3AAAAA8AAABkcnMvZG93bnJldi54bWxET8lqwzAQvRfyD2ICuZRErgsluJZDEygJ&#10;9FCapefBmlrG1shYiu38fVQo9DaPt06+mWwrBup97VjB0yoBQVw6XXOl4Hx6X65B+ICssXVMCm7k&#10;YVPMHnLMtBv5i4ZjqEQMYZ+hAhNCl0npS0MW/cp1xJH7cb3FEGFfSd3jGMNtK9MkeZEWa44NBjva&#10;GSqb49Uq+Pi+XHhfj5/mNDQhNeZxOzSk1GI+vb2CCDSFf/Gf+6Dj/PQZfp+JF8j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TS6AwgAAANwAAAAPAAAAAAAAAAAAAAAAAJ8C&#10;AABkcnMvZG93bnJldi54bWxQSwUGAAAAAAQABAD3AAAAjgMAAAAA&#10;">
                  <v:imagedata r:id="rId110" o:title=""/>
                </v:shape>
                <v:shape id="Text Box 80" o:spid="_x0000_s1282" type="#_x0000_t202" style="position:absolute;left:4416;top:388;width:2134;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A74FD3" w:rsidRDefault="00D014D2">
                        <w:pPr>
                          <w:spacing w:before="129" w:line="360" w:lineRule="auto"/>
                          <w:ind w:left="636" w:right="252" w:hanging="365"/>
                          <w:rPr>
                            <w:sz w:val="18"/>
                          </w:rPr>
                        </w:pPr>
                        <w:r>
                          <w:rPr>
                            <w:color w:val="FFFFFF"/>
                            <w:sz w:val="18"/>
                          </w:rPr>
                          <w:t>Promoción obligada al nivel IIIa</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804672" behindDoc="1" locked="0" layoutInCell="1" allowOverlap="1">
                <wp:simplePos x="0" y="0"/>
                <wp:positionH relativeFrom="page">
                  <wp:posOffset>4424680</wp:posOffset>
                </wp:positionH>
                <wp:positionV relativeFrom="paragraph">
                  <wp:posOffset>258445</wp:posOffset>
                </wp:positionV>
                <wp:extent cx="1172210" cy="575945"/>
                <wp:effectExtent l="0" t="0" r="0" b="0"/>
                <wp:wrapTopAndBottom/>
                <wp:docPr id="11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210" cy="575945"/>
                          <a:chOff x="6968" y="407"/>
                          <a:chExt cx="1846" cy="907"/>
                        </a:xfrm>
                      </wpg:grpSpPr>
                      <wps:wsp>
                        <wps:cNvPr id="118" name="Freeform 78"/>
                        <wps:cNvSpPr>
                          <a:spLocks/>
                        </wps:cNvSpPr>
                        <wps:spPr bwMode="auto">
                          <a:xfrm>
                            <a:off x="6968" y="407"/>
                            <a:ext cx="1846" cy="907"/>
                          </a:xfrm>
                          <a:custGeom>
                            <a:avLst/>
                            <a:gdLst>
                              <a:gd name="T0" fmla="+- 0 8663 6968"/>
                              <a:gd name="T1" fmla="*/ T0 w 1846"/>
                              <a:gd name="T2" fmla="+- 0 407 407"/>
                              <a:gd name="T3" fmla="*/ 407 h 907"/>
                              <a:gd name="T4" fmla="+- 0 7120 6968"/>
                              <a:gd name="T5" fmla="*/ T4 w 1846"/>
                              <a:gd name="T6" fmla="+- 0 407 407"/>
                              <a:gd name="T7" fmla="*/ 407 h 907"/>
                              <a:gd name="T8" fmla="+- 0 7061 6968"/>
                              <a:gd name="T9" fmla="*/ T8 w 1846"/>
                              <a:gd name="T10" fmla="+- 0 419 407"/>
                              <a:gd name="T11" fmla="*/ 419 h 907"/>
                              <a:gd name="T12" fmla="+- 0 7013 6968"/>
                              <a:gd name="T13" fmla="*/ T12 w 1846"/>
                              <a:gd name="T14" fmla="+- 0 452 407"/>
                              <a:gd name="T15" fmla="*/ 452 h 907"/>
                              <a:gd name="T16" fmla="+- 0 6980 6968"/>
                              <a:gd name="T17" fmla="*/ T16 w 1846"/>
                              <a:gd name="T18" fmla="+- 0 500 407"/>
                              <a:gd name="T19" fmla="*/ 500 h 907"/>
                              <a:gd name="T20" fmla="+- 0 6968 6968"/>
                              <a:gd name="T21" fmla="*/ T20 w 1846"/>
                              <a:gd name="T22" fmla="+- 0 558 407"/>
                              <a:gd name="T23" fmla="*/ 558 h 907"/>
                              <a:gd name="T24" fmla="+- 0 6968 6968"/>
                              <a:gd name="T25" fmla="*/ T24 w 1846"/>
                              <a:gd name="T26" fmla="+- 0 1163 407"/>
                              <a:gd name="T27" fmla="*/ 1163 h 907"/>
                              <a:gd name="T28" fmla="+- 0 6980 6968"/>
                              <a:gd name="T29" fmla="*/ T28 w 1846"/>
                              <a:gd name="T30" fmla="+- 0 1222 407"/>
                              <a:gd name="T31" fmla="*/ 1222 h 907"/>
                              <a:gd name="T32" fmla="+- 0 7013 6968"/>
                              <a:gd name="T33" fmla="*/ T32 w 1846"/>
                              <a:gd name="T34" fmla="+- 0 1270 407"/>
                              <a:gd name="T35" fmla="*/ 1270 h 907"/>
                              <a:gd name="T36" fmla="+- 0 7061 6968"/>
                              <a:gd name="T37" fmla="*/ T36 w 1846"/>
                              <a:gd name="T38" fmla="+- 0 1302 407"/>
                              <a:gd name="T39" fmla="*/ 1302 h 907"/>
                              <a:gd name="T40" fmla="+- 0 7120 6968"/>
                              <a:gd name="T41" fmla="*/ T40 w 1846"/>
                              <a:gd name="T42" fmla="+- 0 1314 407"/>
                              <a:gd name="T43" fmla="*/ 1314 h 907"/>
                              <a:gd name="T44" fmla="+- 0 8663 6968"/>
                              <a:gd name="T45" fmla="*/ T44 w 1846"/>
                              <a:gd name="T46" fmla="+- 0 1314 407"/>
                              <a:gd name="T47" fmla="*/ 1314 h 907"/>
                              <a:gd name="T48" fmla="+- 0 8721 6968"/>
                              <a:gd name="T49" fmla="*/ T48 w 1846"/>
                              <a:gd name="T50" fmla="+- 0 1302 407"/>
                              <a:gd name="T51" fmla="*/ 1302 h 907"/>
                              <a:gd name="T52" fmla="+- 0 8769 6968"/>
                              <a:gd name="T53" fmla="*/ T52 w 1846"/>
                              <a:gd name="T54" fmla="+- 0 1270 407"/>
                              <a:gd name="T55" fmla="*/ 1270 h 907"/>
                              <a:gd name="T56" fmla="+- 0 8802 6968"/>
                              <a:gd name="T57" fmla="*/ T56 w 1846"/>
                              <a:gd name="T58" fmla="+- 0 1222 407"/>
                              <a:gd name="T59" fmla="*/ 1222 h 907"/>
                              <a:gd name="T60" fmla="+- 0 8814 6968"/>
                              <a:gd name="T61" fmla="*/ T60 w 1846"/>
                              <a:gd name="T62" fmla="+- 0 1163 407"/>
                              <a:gd name="T63" fmla="*/ 1163 h 907"/>
                              <a:gd name="T64" fmla="+- 0 8814 6968"/>
                              <a:gd name="T65" fmla="*/ T64 w 1846"/>
                              <a:gd name="T66" fmla="+- 0 558 407"/>
                              <a:gd name="T67" fmla="*/ 558 h 907"/>
                              <a:gd name="T68" fmla="+- 0 8802 6968"/>
                              <a:gd name="T69" fmla="*/ T68 w 1846"/>
                              <a:gd name="T70" fmla="+- 0 500 407"/>
                              <a:gd name="T71" fmla="*/ 500 h 907"/>
                              <a:gd name="T72" fmla="+- 0 8769 6968"/>
                              <a:gd name="T73" fmla="*/ T72 w 1846"/>
                              <a:gd name="T74" fmla="+- 0 452 407"/>
                              <a:gd name="T75" fmla="*/ 452 h 907"/>
                              <a:gd name="T76" fmla="+- 0 8721 6968"/>
                              <a:gd name="T77" fmla="*/ T76 w 1846"/>
                              <a:gd name="T78" fmla="+- 0 419 407"/>
                              <a:gd name="T79" fmla="*/ 419 h 907"/>
                              <a:gd name="T80" fmla="+- 0 8663 6968"/>
                              <a:gd name="T81" fmla="*/ T80 w 1846"/>
                              <a:gd name="T82" fmla="+- 0 407 407"/>
                              <a:gd name="T83" fmla="*/ 407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6" h="907">
                                <a:moveTo>
                                  <a:pt x="1695" y="0"/>
                                </a:moveTo>
                                <a:lnTo>
                                  <a:pt x="152" y="0"/>
                                </a:lnTo>
                                <a:lnTo>
                                  <a:pt x="93" y="12"/>
                                </a:lnTo>
                                <a:lnTo>
                                  <a:pt x="45" y="45"/>
                                </a:lnTo>
                                <a:lnTo>
                                  <a:pt x="12" y="93"/>
                                </a:lnTo>
                                <a:lnTo>
                                  <a:pt x="0" y="151"/>
                                </a:lnTo>
                                <a:lnTo>
                                  <a:pt x="0" y="756"/>
                                </a:lnTo>
                                <a:lnTo>
                                  <a:pt x="12" y="815"/>
                                </a:lnTo>
                                <a:lnTo>
                                  <a:pt x="45" y="863"/>
                                </a:lnTo>
                                <a:lnTo>
                                  <a:pt x="93" y="895"/>
                                </a:lnTo>
                                <a:lnTo>
                                  <a:pt x="152" y="907"/>
                                </a:lnTo>
                                <a:lnTo>
                                  <a:pt x="1695" y="907"/>
                                </a:lnTo>
                                <a:lnTo>
                                  <a:pt x="1753" y="895"/>
                                </a:lnTo>
                                <a:lnTo>
                                  <a:pt x="1801" y="863"/>
                                </a:lnTo>
                                <a:lnTo>
                                  <a:pt x="1834" y="815"/>
                                </a:lnTo>
                                <a:lnTo>
                                  <a:pt x="1846" y="756"/>
                                </a:lnTo>
                                <a:lnTo>
                                  <a:pt x="1846" y="151"/>
                                </a:lnTo>
                                <a:lnTo>
                                  <a:pt x="1834" y="93"/>
                                </a:lnTo>
                                <a:lnTo>
                                  <a:pt x="1801" y="45"/>
                                </a:lnTo>
                                <a:lnTo>
                                  <a:pt x="1753" y="12"/>
                                </a:lnTo>
                                <a:lnTo>
                                  <a:pt x="1695"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7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022" y="532"/>
                            <a:ext cx="1738"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76"/>
                        <wps:cNvSpPr txBox="1">
                          <a:spLocks noChangeArrowheads="1"/>
                        </wps:cNvSpPr>
                        <wps:spPr bwMode="auto">
                          <a:xfrm>
                            <a:off x="6968" y="407"/>
                            <a:ext cx="184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25" w:line="362" w:lineRule="auto"/>
                                <w:ind w:left="521" w:right="504" w:firstLine="4"/>
                                <w:rPr>
                                  <w:sz w:val="18"/>
                                </w:rPr>
                              </w:pPr>
                              <w:r>
                                <w:rPr>
                                  <w:sz w:val="18"/>
                                </w:rPr>
                                <w:t>Prórrogas reiteradas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283" style="position:absolute;margin-left:348.4pt;margin-top:20.35pt;width:92.3pt;height:45.35pt;z-index:-251511808;mso-wrap-distance-left:0;mso-wrap-distance-right:0;mso-position-horizontal-relative:page;mso-position-vertical-relative:text" coordorigin="6968,407" coordsize="1846,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">
                <v:shape id="Freeform 78" o:spid="_x0000_s1284" style="position:absolute;left:6968;top:407;width:1846;height:907;visibility:visible;mso-wrap-style:square;v-text-anchor:top" coordsize="1846,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wsMA&#10;AADcAAAADwAAAGRycy9kb3ducmV2LnhtbESPQWsCMRCF70L/QxjBm2btocjWKFIsbAsKbv0Bw2a6&#10;WdxMliTV7b93DoK3Gd6b975Zb0ffqyvF1AU2sFwUoIibYDtuDZx/PucrUCkjW+wDk4F/SrDdvEzW&#10;WNpw4xNd69wqCeFUogGX81BqnRpHHtMiDMSi/YboMcsaW20j3iTc9/q1KN60x46lweFAH46aS/3n&#10;DYz1t23OX9FppmO1v6wOu646GDObjrt3UJnG/DQ/risr+EuhlWdkAr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4/wsMAAADcAAAADwAAAAAAAAAAAAAAAACYAgAAZHJzL2Rv&#10;d25yZXYueG1sUEsFBgAAAAAEAAQA9QAAAIgDAAAAAA==&#10;" path="m1695,l152,,93,12,45,45,12,93,,151,,756r12,59l45,863r48,32l152,907r1543,l1753,895r48,-32l1834,815r12,-59l1846,151,1834,93,1801,45,1753,12,1695,xe" fillcolor="#90bb33" stroked="f">
                  <v:path arrowok="t" o:connecttype="custom" o:connectlocs="1695,407;152,407;93,419;45,452;12,500;0,558;0,1163;12,1222;45,1270;93,1302;152,1314;1695,1314;1753,1302;1801,1270;1834,1222;1846,1163;1846,558;1834,500;1801,452;1753,419;1695,407" o:connectangles="0,0,0,0,0,0,0,0,0,0,0,0,0,0,0,0,0,0,0,0,0"/>
                </v:shape>
                <v:shape id="Picture 77" o:spid="_x0000_s1285" type="#_x0000_t75" style="position:absolute;left:7022;top:532;width:1738;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VJObCAAAA3AAAAA8AAABkcnMvZG93bnJldi54bWxET01rwzAMvRf2H4wKuzVOCitLVreE0cFG&#10;T+3CYDcRq0loLAfbabJ/Xw8Gu+nxPrXdz6YXN3K+s6wgS1IQxLXVHTcKqs+31TMIH5A19pZJwQ95&#10;2O8eFlsstJ34RLdzaEQMYV+ggjaEoZDS1y0Z9IkdiCN3sc5giNA1UjucYrjp5TpNN9Jgx7GhxYFe&#10;W6qv59EoyJ0uubNf12AP38fNqfrIpvFJqcflXL6ACDSHf/Gf+13H+VkOv8/EC+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1STmwgAAANwAAAAPAAAAAAAAAAAAAAAAAJ8C&#10;AABkcnMvZG93bnJldi54bWxQSwUGAAAAAAQABAD3AAAAjgMAAAAA&#10;">
                  <v:imagedata r:id="rId112" o:title=""/>
                </v:shape>
                <v:shape id="Text Box 76" o:spid="_x0000_s1286" type="#_x0000_t202" style="position:absolute;left:6968;top:407;width:1846;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A74FD3" w:rsidRDefault="00D014D2">
                        <w:pPr>
                          <w:spacing w:before="125" w:line="362" w:lineRule="auto"/>
                          <w:ind w:left="521" w:right="504" w:firstLine="4"/>
                          <w:rPr>
                            <w:sz w:val="18"/>
                          </w:rPr>
                        </w:pPr>
                        <w:r>
                          <w:rPr>
                            <w:sz w:val="18"/>
                          </w:rPr>
                          <w:t>Prórrogas reiteradas</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806720" behindDoc="1" locked="0" layoutInCell="1" allowOverlap="1">
                <wp:simplePos x="0" y="0"/>
                <wp:positionH relativeFrom="page">
                  <wp:posOffset>5834380</wp:posOffset>
                </wp:positionH>
                <wp:positionV relativeFrom="paragraph">
                  <wp:posOffset>187960</wp:posOffset>
                </wp:positionV>
                <wp:extent cx="1199515" cy="857885"/>
                <wp:effectExtent l="0" t="0" r="0" b="0"/>
                <wp:wrapTopAndBottom/>
                <wp:docPr id="11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9515" cy="857885"/>
                          <a:chOff x="9188" y="296"/>
                          <a:chExt cx="1889" cy="1351"/>
                        </a:xfrm>
                      </wpg:grpSpPr>
                      <wps:wsp>
                        <wps:cNvPr id="114" name="Freeform 74"/>
                        <wps:cNvSpPr>
                          <a:spLocks/>
                        </wps:cNvSpPr>
                        <wps:spPr bwMode="auto">
                          <a:xfrm>
                            <a:off x="9188" y="296"/>
                            <a:ext cx="1889" cy="1351"/>
                          </a:xfrm>
                          <a:custGeom>
                            <a:avLst/>
                            <a:gdLst>
                              <a:gd name="T0" fmla="+- 0 10852 9188"/>
                              <a:gd name="T1" fmla="*/ T0 w 1889"/>
                              <a:gd name="T2" fmla="+- 0 296 296"/>
                              <a:gd name="T3" fmla="*/ 296 h 1351"/>
                              <a:gd name="T4" fmla="+- 0 9414 9188"/>
                              <a:gd name="T5" fmla="*/ T4 w 1889"/>
                              <a:gd name="T6" fmla="+- 0 296 296"/>
                              <a:gd name="T7" fmla="*/ 296 h 1351"/>
                              <a:gd name="T8" fmla="+- 0 9342 9188"/>
                              <a:gd name="T9" fmla="*/ T8 w 1889"/>
                              <a:gd name="T10" fmla="+- 0 308 296"/>
                              <a:gd name="T11" fmla="*/ 308 h 1351"/>
                              <a:gd name="T12" fmla="+- 0 9281 9188"/>
                              <a:gd name="T13" fmla="*/ T12 w 1889"/>
                              <a:gd name="T14" fmla="+- 0 340 296"/>
                              <a:gd name="T15" fmla="*/ 340 h 1351"/>
                              <a:gd name="T16" fmla="+- 0 9232 9188"/>
                              <a:gd name="T17" fmla="*/ T16 w 1889"/>
                              <a:gd name="T18" fmla="+- 0 388 296"/>
                              <a:gd name="T19" fmla="*/ 388 h 1351"/>
                              <a:gd name="T20" fmla="+- 0 9200 9188"/>
                              <a:gd name="T21" fmla="*/ T20 w 1889"/>
                              <a:gd name="T22" fmla="+- 0 450 296"/>
                              <a:gd name="T23" fmla="*/ 450 h 1351"/>
                              <a:gd name="T24" fmla="+- 0 9188 9188"/>
                              <a:gd name="T25" fmla="*/ T24 w 1889"/>
                              <a:gd name="T26" fmla="+- 0 521 296"/>
                              <a:gd name="T27" fmla="*/ 521 h 1351"/>
                              <a:gd name="T28" fmla="+- 0 9188 9188"/>
                              <a:gd name="T29" fmla="*/ T28 w 1889"/>
                              <a:gd name="T30" fmla="+- 0 1422 296"/>
                              <a:gd name="T31" fmla="*/ 1422 h 1351"/>
                              <a:gd name="T32" fmla="+- 0 9200 9188"/>
                              <a:gd name="T33" fmla="*/ T32 w 1889"/>
                              <a:gd name="T34" fmla="+- 0 1493 296"/>
                              <a:gd name="T35" fmla="*/ 1493 h 1351"/>
                              <a:gd name="T36" fmla="+- 0 9232 9188"/>
                              <a:gd name="T37" fmla="*/ T36 w 1889"/>
                              <a:gd name="T38" fmla="+- 0 1555 296"/>
                              <a:gd name="T39" fmla="*/ 1555 h 1351"/>
                              <a:gd name="T40" fmla="+- 0 9281 9188"/>
                              <a:gd name="T41" fmla="*/ T40 w 1889"/>
                              <a:gd name="T42" fmla="+- 0 1604 296"/>
                              <a:gd name="T43" fmla="*/ 1604 h 1351"/>
                              <a:gd name="T44" fmla="+- 0 9342 9188"/>
                              <a:gd name="T45" fmla="*/ T44 w 1889"/>
                              <a:gd name="T46" fmla="+- 0 1636 296"/>
                              <a:gd name="T47" fmla="*/ 1636 h 1351"/>
                              <a:gd name="T48" fmla="+- 0 9414 9188"/>
                              <a:gd name="T49" fmla="*/ T48 w 1889"/>
                              <a:gd name="T50" fmla="+- 0 1647 296"/>
                              <a:gd name="T51" fmla="*/ 1647 h 1351"/>
                              <a:gd name="T52" fmla="+- 0 10852 9188"/>
                              <a:gd name="T53" fmla="*/ T52 w 1889"/>
                              <a:gd name="T54" fmla="+- 0 1647 296"/>
                              <a:gd name="T55" fmla="*/ 1647 h 1351"/>
                              <a:gd name="T56" fmla="+- 0 10923 9188"/>
                              <a:gd name="T57" fmla="*/ T56 w 1889"/>
                              <a:gd name="T58" fmla="+- 0 1636 296"/>
                              <a:gd name="T59" fmla="*/ 1636 h 1351"/>
                              <a:gd name="T60" fmla="+- 0 10985 9188"/>
                              <a:gd name="T61" fmla="*/ T60 w 1889"/>
                              <a:gd name="T62" fmla="+- 0 1604 296"/>
                              <a:gd name="T63" fmla="*/ 1604 h 1351"/>
                              <a:gd name="T64" fmla="+- 0 11034 9188"/>
                              <a:gd name="T65" fmla="*/ T64 w 1889"/>
                              <a:gd name="T66" fmla="+- 0 1555 296"/>
                              <a:gd name="T67" fmla="*/ 1555 h 1351"/>
                              <a:gd name="T68" fmla="+- 0 11066 9188"/>
                              <a:gd name="T69" fmla="*/ T68 w 1889"/>
                              <a:gd name="T70" fmla="+- 0 1493 296"/>
                              <a:gd name="T71" fmla="*/ 1493 h 1351"/>
                              <a:gd name="T72" fmla="+- 0 11077 9188"/>
                              <a:gd name="T73" fmla="*/ T72 w 1889"/>
                              <a:gd name="T74" fmla="+- 0 1422 296"/>
                              <a:gd name="T75" fmla="*/ 1422 h 1351"/>
                              <a:gd name="T76" fmla="+- 0 11077 9188"/>
                              <a:gd name="T77" fmla="*/ T76 w 1889"/>
                              <a:gd name="T78" fmla="+- 0 521 296"/>
                              <a:gd name="T79" fmla="*/ 521 h 1351"/>
                              <a:gd name="T80" fmla="+- 0 11066 9188"/>
                              <a:gd name="T81" fmla="*/ T80 w 1889"/>
                              <a:gd name="T82" fmla="+- 0 450 296"/>
                              <a:gd name="T83" fmla="*/ 450 h 1351"/>
                              <a:gd name="T84" fmla="+- 0 11034 9188"/>
                              <a:gd name="T85" fmla="*/ T84 w 1889"/>
                              <a:gd name="T86" fmla="+- 0 388 296"/>
                              <a:gd name="T87" fmla="*/ 388 h 1351"/>
                              <a:gd name="T88" fmla="+- 0 10985 9188"/>
                              <a:gd name="T89" fmla="*/ T88 w 1889"/>
                              <a:gd name="T90" fmla="+- 0 340 296"/>
                              <a:gd name="T91" fmla="*/ 340 h 1351"/>
                              <a:gd name="T92" fmla="+- 0 10923 9188"/>
                              <a:gd name="T93" fmla="*/ T92 w 1889"/>
                              <a:gd name="T94" fmla="+- 0 308 296"/>
                              <a:gd name="T95" fmla="*/ 308 h 1351"/>
                              <a:gd name="T96" fmla="+- 0 10852 9188"/>
                              <a:gd name="T97" fmla="*/ T96 w 1889"/>
                              <a:gd name="T98" fmla="+- 0 296 296"/>
                              <a:gd name="T99" fmla="*/ 296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89" h="1351">
                                <a:moveTo>
                                  <a:pt x="1664" y="0"/>
                                </a:moveTo>
                                <a:lnTo>
                                  <a:pt x="226" y="0"/>
                                </a:lnTo>
                                <a:lnTo>
                                  <a:pt x="154" y="12"/>
                                </a:lnTo>
                                <a:lnTo>
                                  <a:pt x="93" y="44"/>
                                </a:lnTo>
                                <a:lnTo>
                                  <a:pt x="44" y="92"/>
                                </a:lnTo>
                                <a:lnTo>
                                  <a:pt x="12" y="154"/>
                                </a:lnTo>
                                <a:lnTo>
                                  <a:pt x="0" y="225"/>
                                </a:lnTo>
                                <a:lnTo>
                                  <a:pt x="0" y="1126"/>
                                </a:lnTo>
                                <a:lnTo>
                                  <a:pt x="12" y="1197"/>
                                </a:lnTo>
                                <a:lnTo>
                                  <a:pt x="44" y="1259"/>
                                </a:lnTo>
                                <a:lnTo>
                                  <a:pt x="93" y="1308"/>
                                </a:lnTo>
                                <a:lnTo>
                                  <a:pt x="154" y="1340"/>
                                </a:lnTo>
                                <a:lnTo>
                                  <a:pt x="226" y="1351"/>
                                </a:lnTo>
                                <a:lnTo>
                                  <a:pt x="1664" y="1351"/>
                                </a:lnTo>
                                <a:lnTo>
                                  <a:pt x="1735" y="1340"/>
                                </a:lnTo>
                                <a:lnTo>
                                  <a:pt x="1797" y="1308"/>
                                </a:lnTo>
                                <a:lnTo>
                                  <a:pt x="1846" y="1259"/>
                                </a:lnTo>
                                <a:lnTo>
                                  <a:pt x="1878" y="1197"/>
                                </a:lnTo>
                                <a:lnTo>
                                  <a:pt x="1889" y="1126"/>
                                </a:lnTo>
                                <a:lnTo>
                                  <a:pt x="1889" y="225"/>
                                </a:lnTo>
                                <a:lnTo>
                                  <a:pt x="1878" y="154"/>
                                </a:lnTo>
                                <a:lnTo>
                                  <a:pt x="1846" y="92"/>
                                </a:lnTo>
                                <a:lnTo>
                                  <a:pt x="1797" y="44"/>
                                </a:lnTo>
                                <a:lnTo>
                                  <a:pt x="1735" y="12"/>
                                </a:lnTo>
                                <a:lnTo>
                                  <a:pt x="1664"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9264" y="443"/>
                            <a:ext cx="1738"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Text Box 72"/>
                        <wps:cNvSpPr txBox="1">
                          <a:spLocks noChangeArrowheads="1"/>
                        </wps:cNvSpPr>
                        <wps:spPr bwMode="auto">
                          <a:xfrm>
                            <a:off x="9188" y="296"/>
                            <a:ext cx="1889"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47" w:line="360" w:lineRule="auto"/>
                                <w:ind w:left="228" w:right="226"/>
                                <w:jc w:val="center"/>
                                <w:rPr>
                                  <w:sz w:val="18"/>
                                </w:rPr>
                              </w:pPr>
                              <w:r>
                                <w:rPr>
                                  <w:sz w:val="18"/>
                                </w:rPr>
                                <w:t>Promoción a nivel I por logro en los aprendizajes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287" style="position:absolute;margin-left:459.4pt;margin-top:14.8pt;width:94.45pt;height:67.55pt;z-index:-251509760;mso-wrap-distance-left:0;mso-wrap-distance-right:0;mso-position-horizontal-relative:page;mso-position-vertical-relative:text" coordorigin="9188,296" coordsize="1889,1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">
                <v:shape id="Freeform 74" o:spid="_x0000_s1288" style="position:absolute;left:9188;top:296;width:1889;height:1351;visibility:visible;mso-wrap-style:square;v-text-anchor:top" coordsize="1889,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8fMUA&#10;AADcAAAADwAAAGRycy9kb3ducmV2LnhtbERPTWvCQBC9C/6HZQRvuomoLamrSKq22h5a20tvQ3ZM&#10;QrOzIbua9N+7BcHbPN7nLFadqcSFGldaVhCPIxDEmdUl5wq+v7ajRxDOI2usLJOCP3KwWvZ7C0y0&#10;bfmTLkefixDCLkEFhfd1IqXLCjLoxrYmDtzJNgZ9gE0udYNtCDeVnETRXBosOTQUWFNaUPZ7PBsF&#10;6c/m7fnhQC/pbLI/rXfvH218aJUaDrr1EwhPnb+Lb+5XHebHU/h/Jlw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fx8xQAAANwAAAAPAAAAAAAAAAAAAAAAAJgCAABkcnMv&#10;ZG93bnJldi54bWxQSwUGAAAAAAQABAD1AAAAigMAAAAA&#10;" path="m1664,l226,,154,12,93,44,44,92,12,154,,225r,901l12,1197r32,62l93,1308r61,32l226,1351r1438,l1735,1340r62,-32l1846,1259r32,-62l1889,1126r,-901l1878,154,1846,92,1797,44,1735,12,1664,xe" fillcolor="#90bb33" stroked="f">
                  <v:path arrowok="t" o:connecttype="custom" o:connectlocs="1664,296;226,296;154,308;93,340;44,388;12,450;0,521;0,1422;12,1493;44,1555;93,1604;154,1636;226,1647;1664,1647;1735,1636;1797,1604;1846,1555;1878,1493;1889,1422;1889,521;1878,450;1846,388;1797,340;1735,308;1664,296" o:connectangles="0,0,0,0,0,0,0,0,0,0,0,0,0,0,0,0,0,0,0,0,0,0,0,0,0"/>
                </v:shape>
                <v:shape id="Picture 73" o:spid="_x0000_s1289" type="#_x0000_t75" style="position:absolute;left:9264;top:443;width:1738;height:1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TS7i/AAAA3AAAAA8AAABkcnMvZG93bnJldi54bWxET0uLwjAQvi/4H8IIe1nWNKKydo0igiJ4&#10;8oHnoRnbss2kJFG7/94Igrf5+J4zW3S2ETfyoXasQQ0yEMSFMzWXGk7H9fcPiBCRDTaOScM/BVjM&#10;ex8zzI27855uh1iKFMIhRw1VjG0uZSgqshgGriVO3MV5izFBX0rj8Z7CbSOHWTaRFmtODRW2tKqo&#10;+DtcrQb5JVm14yGFzTQbjc5W7dgrrT/73fIXRKQuvsUv99ak+WoMz2fSBXL+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E0u4vwAAANwAAAAPAAAAAAAAAAAAAAAAAJ8CAABk&#10;cnMvZG93bnJldi54bWxQSwUGAAAAAAQABAD3AAAAiwMAAAAA&#10;">
                  <v:imagedata r:id="rId114" o:title=""/>
                </v:shape>
                <v:shape id="Text Box 72" o:spid="_x0000_s1290" type="#_x0000_t202" style="position:absolute;left:9188;top:296;width:1889;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A74FD3" w:rsidRDefault="00D014D2">
                        <w:pPr>
                          <w:spacing w:before="147" w:line="360" w:lineRule="auto"/>
                          <w:ind w:left="228" w:right="226"/>
                          <w:jc w:val="center"/>
                          <w:rPr>
                            <w:sz w:val="18"/>
                          </w:rPr>
                        </w:pPr>
                        <w:r>
                          <w:rPr>
                            <w:sz w:val="18"/>
                          </w:rPr>
                          <w:t>Promoción a nivel I por logro en los aprendizajes</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808768" behindDoc="1" locked="0" layoutInCell="1" allowOverlap="1">
                <wp:simplePos x="0" y="0"/>
                <wp:positionH relativeFrom="page">
                  <wp:posOffset>930910</wp:posOffset>
                </wp:positionH>
                <wp:positionV relativeFrom="paragraph">
                  <wp:posOffset>1250950</wp:posOffset>
                </wp:positionV>
                <wp:extent cx="1614805" cy="588645"/>
                <wp:effectExtent l="0" t="0" r="0" b="0"/>
                <wp:wrapTopAndBottom/>
                <wp:docPr id="10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588645"/>
                          <a:chOff x="1466" y="1970"/>
                          <a:chExt cx="2543" cy="927"/>
                        </a:xfrm>
                      </wpg:grpSpPr>
                      <wps:wsp>
                        <wps:cNvPr id="110" name="Freeform 70"/>
                        <wps:cNvSpPr>
                          <a:spLocks/>
                        </wps:cNvSpPr>
                        <wps:spPr bwMode="auto">
                          <a:xfrm>
                            <a:off x="1476" y="1980"/>
                            <a:ext cx="2523" cy="907"/>
                          </a:xfrm>
                          <a:custGeom>
                            <a:avLst/>
                            <a:gdLst>
                              <a:gd name="T0" fmla="+- 0 1476 1476"/>
                              <a:gd name="T1" fmla="*/ T0 w 2523"/>
                              <a:gd name="T2" fmla="+- 0 2131 1980"/>
                              <a:gd name="T3" fmla="*/ 2131 h 907"/>
                              <a:gd name="T4" fmla="+- 0 1488 1476"/>
                              <a:gd name="T5" fmla="*/ T4 w 2523"/>
                              <a:gd name="T6" fmla="+- 0 2073 1980"/>
                              <a:gd name="T7" fmla="*/ 2073 h 907"/>
                              <a:gd name="T8" fmla="+- 0 1520 1476"/>
                              <a:gd name="T9" fmla="*/ T8 w 2523"/>
                              <a:gd name="T10" fmla="+- 0 2024 1980"/>
                              <a:gd name="T11" fmla="*/ 2024 h 907"/>
                              <a:gd name="T12" fmla="+- 0 1568 1476"/>
                              <a:gd name="T13" fmla="*/ T12 w 2523"/>
                              <a:gd name="T14" fmla="+- 0 1992 1980"/>
                              <a:gd name="T15" fmla="*/ 1992 h 907"/>
                              <a:gd name="T16" fmla="+- 0 1627 1476"/>
                              <a:gd name="T17" fmla="*/ T16 w 2523"/>
                              <a:gd name="T18" fmla="+- 0 1980 1980"/>
                              <a:gd name="T19" fmla="*/ 1980 h 907"/>
                              <a:gd name="T20" fmla="+- 0 3848 1476"/>
                              <a:gd name="T21" fmla="*/ T20 w 2523"/>
                              <a:gd name="T22" fmla="+- 0 1980 1980"/>
                              <a:gd name="T23" fmla="*/ 1980 h 907"/>
                              <a:gd name="T24" fmla="+- 0 3906 1476"/>
                              <a:gd name="T25" fmla="*/ T24 w 2523"/>
                              <a:gd name="T26" fmla="+- 0 1992 1980"/>
                              <a:gd name="T27" fmla="*/ 1992 h 907"/>
                              <a:gd name="T28" fmla="+- 0 3955 1476"/>
                              <a:gd name="T29" fmla="*/ T28 w 2523"/>
                              <a:gd name="T30" fmla="+- 0 2024 1980"/>
                              <a:gd name="T31" fmla="*/ 2024 h 907"/>
                              <a:gd name="T32" fmla="+- 0 3987 1476"/>
                              <a:gd name="T33" fmla="*/ T32 w 2523"/>
                              <a:gd name="T34" fmla="+- 0 2073 1980"/>
                              <a:gd name="T35" fmla="*/ 2073 h 907"/>
                              <a:gd name="T36" fmla="+- 0 3999 1476"/>
                              <a:gd name="T37" fmla="*/ T36 w 2523"/>
                              <a:gd name="T38" fmla="+- 0 2131 1980"/>
                              <a:gd name="T39" fmla="*/ 2131 h 907"/>
                              <a:gd name="T40" fmla="+- 0 3999 1476"/>
                              <a:gd name="T41" fmla="*/ T40 w 2523"/>
                              <a:gd name="T42" fmla="+- 0 2736 1980"/>
                              <a:gd name="T43" fmla="*/ 2736 h 907"/>
                              <a:gd name="T44" fmla="+- 0 3987 1476"/>
                              <a:gd name="T45" fmla="*/ T44 w 2523"/>
                              <a:gd name="T46" fmla="+- 0 2795 1980"/>
                              <a:gd name="T47" fmla="*/ 2795 h 907"/>
                              <a:gd name="T48" fmla="+- 0 3955 1476"/>
                              <a:gd name="T49" fmla="*/ T48 w 2523"/>
                              <a:gd name="T50" fmla="+- 0 2843 1980"/>
                              <a:gd name="T51" fmla="*/ 2843 h 907"/>
                              <a:gd name="T52" fmla="+- 0 3906 1476"/>
                              <a:gd name="T53" fmla="*/ T52 w 2523"/>
                              <a:gd name="T54" fmla="+- 0 2875 1980"/>
                              <a:gd name="T55" fmla="*/ 2875 h 907"/>
                              <a:gd name="T56" fmla="+- 0 3848 1476"/>
                              <a:gd name="T57" fmla="*/ T56 w 2523"/>
                              <a:gd name="T58" fmla="+- 0 2887 1980"/>
                              <a:gd name="T59" fmla="*/ 2887 h 907"/>
                              <a:gd name="T60" fmla="+- 0 1627 1476"/>
                              <a:gd name="T61" fmla="*/ T60 w 2523"/>
                              <a:gd name="T62" fmla="+- 0 2887 1980"/>
                              <a:gd name="T63" fmla="*/ 2887 h 907"/>
                              <a:gd name="T64" fmla="+- 0 1568 1476"/>
                              <a:gd name="T65" fmla="*/ T64 w 2523"/>
                              <a:gd name="T66" fmla="+- 0 2875 1980"/>
                              <a:gd name="T67" fmla="*/ 2875 h 907"/>
                              <a:gd name="T68" fmla="+- 0 1520 1476"/>
                              <a:gd name="T69" fmla="*/ T68 w 2523"/>
                              <a:gd name="T70" fmla="+- 0 2843 1980"/>
                              <a:gd name="T71" fmla="*/ 2843 h 907"/>
                              <a:gd name="T72" fmla="+- 0 1488 1476"/>
                              <a:gd name="T73" fmla="*/ T72 w 2523"/>
                              <a:gd name="T74" fmla="+- 0 2795 1980"/>
                              <a:gd name="T75" fmla="*/ 2795 h 907"/>
                              <a:gd name="T76" fmla="+- 0 1476 1476"/>
                              <a:gd name="T77" fmla="*/ T76 w 2523"/>
                              <a:gd name="T78" fmla="+- 0 2736 1980"/>
                              <a:gd name="T79" fmla="*/ 2736 h 907"/>
                              <a:gd name="T80" fmla="+- 0 1476 1476"/>
                              <a:gd name="T81" fmla="*/ T80 w 2523"/>
                              <a:gd name="T82" fmla="+- 0 2131 1980"/>
                              <a:gd name="T83" fmla="*/ 2131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3" h="907">
                                <a:moveTo>
                                  <a:pt x="0" y="151"/>
                                </a:moveTo>
                                <a:lnTo>
                                  <a:pt x="12" y="93"/>
                                </a:lnTo>
                                <a:lnTo>
                                  <a:pt x="44" y="44"/>
                                </a:lnTo>
                                <a:lnTo>
                                  <a:pt x="92" y="12"/>
                                </a:lnTo>
                                <a:lnTo>
                                  <a:pt x="151" y="0"/>
                                </a:lnTo>
                                <a:lnTo>
                                  <a:pt x="2372" y="0"/>
                                </a:lnTo>
                                <a:lnTo>
                                  <a:pt x="2430" y="12"/>
                                </a:lnTo>
                                <a:lnTo>
                                  <a:pt x="2479" y="44"/>
                                </a:lnTo>
                                <a:lnTo>
                                  <a:pt x="2511" y="93"/>
                                </a:lnTo>
                                <a:lnTo>
                                  <a:pt x="2523" y="151"/>
                                </a:lnTo>
                                <a:lnTo>
                                  <a:pt x="2523" y="756"/>
                                </a:lnTo>
                                <a:lnTo>
                                  <a:pt x="2511" y="815"/>
                                </a:lnTo>
                                <a:lnTo>
                                  <a:pt x="2479" y="863"/>
                                </a:lnTo>
                                <a:lnTo>
                                  <a:pt x="2430" y="895"/>
                                </a:lnTo>
                                <a:lnTo>
                                  <a:pt x="2372" y="907"/>
                                </a:lnTo>
                                <a:lnTo>
                                  <a:pt x="151" y="907"/>
                                </a:lnTo>
                                <a:lnTo>
                                  <a:pt x="92" y="895"/>
                                </a:lnTo>
                                <a:lnTo>
                                  <a:pt x="44" y="863"/>
                                </a:lnTo>
                                <a:lnTo>
                                  <a:pt x="12" y="815"/>
                                </a:lnTo>
                                <a:lnTo>
                                  <a:pt x="0" y="756"/>
                                </a:lnTo>
                                <a:lnTo>
                                  <a:pt x="0" y="151"/>
                                </a:lnTo>
                                <a:close/>
                              </a:path>
                            </a:pathLst>
                          </a:custGeom>
                          <a:noFill/>
                          <a:ln w="12700">
                            <a:solidFill>
                              <a:srgbClr val="00529B"/>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6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531" y="2107"/>
                            <a:ext cx="241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Text Box 68"/>
                        <wps:cNvSpPr txBox="1">
                          <a:spLocks noChangeArrowheads="1"/>
                        </wps:cNvSpPr>
                        <wps:spPr bwMode="auto">
                          <a:xfrm>
                            <a:off x="1466" y="1970"/>
                            <a:ext cx="2543"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31" w:line="360" w:lineRule="auto"/>
                                <w:ind w:left="855" w:right="476" w:hanging="365"/>
                                <w:rPr>
                                  <w:b/>
                                  <w:sz w:val="16"/>
                                </w:rPr>
                              </w:pPr>
                              <w:r>
                                <w:rPr>
                                  <w:b/>
                                  <w:sz w:val="16"/>
                                </w:rPr>
                                <w:t>Características de la evaluación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291" style="position:absolute;margin-left:73.3pt;margin-top:98.5pt;width:127.15pt;height:46.35pt;z-index:-251507712;mso-wrap-distance-left:0;mso-wrap-distance-right:0;mso-position-horizontal-relative:page;mso-position-vertical-relative:text" coordorigin="1466,1970" coordsize="2543,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">
                <v:shape id="Freeform 70" o:spid="_x0000_s1292" style="position:absolute;left:1476;top:1980;width:2523;height:907;visibility:visible;mso-wrap-style:square;v-text-anchor:top" coordsize="2523,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gl8MA&#10;AADcAAAADwAAAGRycy9kb3ducmV2LnhtbESPQW/CMAyF75P4D5GRuI0UDgwVAppASKBxgbG7aUxb&#10;rXGqJNDy7+fDJG5+8vuen5fr3jXqQSHWng1Mxhko4sLbmksDl+/d+xxUTMgWG89k4EkR1qvB2xJz&#10;6zs+0eOcSiUhHHM0UKXU5lrHoiKHcexbYtndfHCYRIZS24CdhLtGT7Nsph3WLBcqbGlTUfF7vjup&#10;UR/Dadvd7pvycjh+fHU/fD3sjBkN+88FqER9epn/6b0VbiL1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Agl8MAAADcAAAADwAAAAAAAAAAAAAAAACYAgAAZHJzL2Rv&#10;d25yZXYueG1sUEsFBgAAAAAEAAQA9QAAAIgDAAAAAA==&#10;" path="m,151l12,93,44,44,92,12,151,,2372,r58,12l2479,44r32,49l2523,151r,605l2511,815r-32,48l2430,895r-58,12l151,907,92,895,44,863,12,815,,756,,151xe" filled="f" strokecolor="#00529b" strokeweight="1pt">
                  <v:stroke dashstyle="3 1"/>
                  <v:path arrowok="t" o:connecttype="custom" o:connectlocs="0,2131;12,2073;44,2024;92,1992;151,1980;2372,1980;2430,1992;2479,2024;2511,2073;2523,2131;2523,2736;2511,2795;2479,2843;2430,2875;2372,2887;151,2887;92,2875;44,2843;12,2795;0,2736;0,2131" o:connectangles="0,0,0,0,0,0,0,0,0,0,0,0,0,0,0,0,0,0,0,0,0"/>
                </v:shape>
                <v:shape id="Picture 69" o:spid="_x0000_s1293" type="#_x0000_t75" style="position:absolute;left:1531;top:2107;width:2415;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WGPAAAAA3AAAAA8AAABkcnMvZG93bnJldi54bWxET0trAjEQvhf8D2GE3mp2hRbZGkUKgodC&#10;8YHncTPdLN1Mls2oqb++EQre5uN7znyZfKcuNMQ2sIFyUoAiroNtuTFw2K9fZqCiIFvsApOBX4qw&#10;XIye5ljZcOUtXXbSqBzCsUIDTqSvtI61I49xEnrizH2HwaNkODTaDnjN4b7T06J40x5bzg0Oe/pw&#10;VP/szt7Aq1t9Wm6kDzN9+5Jjm277UzLmeZxW76CEkjzE/+6NzfPLEu7P5Av0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7NYY8AAAADcAAAADwAAAAAAAAAAAAAAAACfAgAA&#10;ZHJzL2Rvd25yZXYueG1sUEsFBgAAAAAEAAQA9wAAAIwDAAAAAA==&#10;">
                  <v:imagedata r:id="rId116" o:title=""/>
                </v:shape>
                <v:shape id="Text Box 68" o:spid="_x0000_s1294" type="#_x0000_t202" style="position:absolute;left:1466;top:1970;width:2543;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A74FD3" w:rsidRDefault="00D014D2">
                        <w:pPr>
                          <w:spacing w:before="131" w:line="360" w:lineRule="auto"/>
                          <w:ind w:left="855" w:right="476" w:hanging="365"/>
                          <w:rPr>
                            <w:b/>
                            <w:sz w:val="16"/>
                          </w:rPr>
                        </w:pPr>
                        <w:r>
                          <w:rPr>
                            <w:b/>
                            <w:sz w:val="16"/>
                          </w:rPr>
                          <w:t>Características de la evaluación</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810816" behindDoc="1" locked="0" layoutInCell="1" allowOverlap="1">
                <wp:simplePos x="0" y="0"/>
                <wp:positionH relativeFrom="page">
                  <wp:posOffset>2823210</wp:posOffset>
                </wp:positionH>
                <wp:positionV relativeFrom="paragraph">
                  <wp:posOffset>1245870</wp:posOffset>
                </wp:positionV>
                <wp:extent cx="1355090" cy="599440"/>
                <wp:effectExtent l="0" t="0" r="0" b="0"/>
                <wp:wrapTopAndBottom/>
                <wp:docPr id="10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090" cy="599440"/>
                          <a:chOff x="4446" y="1962"/>
                          <a:chExt cx="2134" cy="944"/>
                        </a:xfrm>
                      </wpg:grpSpPr>
                      <wps:wsp>
                        <wps:cNvPr id="106" name="Freeform 66"/>
                        <wps:cNvSpPr>
                          <a:spLocks/>
                        </wps:cNvSpPr>
                        <wps:spPr bwMode="auto">
                          <a:xfrm>
                            <a:off x="4445" y="1961"/>
                            <a:ext cx="2134" cy="944"/>
                          </a:xfrm>
                          <a:custGeom>
                            <a:avLst/>
                            <a:gdLst>
                              <a:gd name="T0" fmla="+- 0 6422 4446"/>
                              <a:gd name="T1" fmla="*/ T0 w 2134"/>
                              <a:gd name="T2" fmla="+- 0 1962 1962"/>
                              <a:gd name="T3" fmla="*/ 1962 h 944"/>
                              <a:gd name="T4" fmla="+- 0 4603 4446"/>
                              <a:gd name="T5" fmla="*/ T4 w 2134"/>
                              <a:gd name="T6" fmla="+- 0 1962 1962"/>
                              <a:gd name="T7" fmla="*/ 1962 h 944"/>
                              <a:gd name="T8" fmla="+- 0 4542 4446"/>
                              <a:gd name="T9" fmla="*/ T8 w 2134"/>
                              <a:gd name="T10" fmla="+- 0 1974 1962"/>
                              <a:gd name="T11" fmla="*/ 1974 h 944"/>
                              <a:gd name="T12" fmla="+- 0 4492 4446"/>
                              <a:gd name="T13" fmla="*/ T12 w 2134"/>
                              <a:gd name="T14" fmla="+- 0 2008 1962"/>
                              <a:gd name="T15" fmla="*/ 2008 h 944"/>
                              <a:gd name="T16" fmla="+- 0 4458 4446"/>
                              <a:gd name="T17" fmla="*/ T16 w 2134"/>
                              <a:gd name="T18" fmla="+- 0 2058 1962"/>
                              <a:gd name="T19" fmla="*/ 2058 h 944"/>
                              <a:gd name="T20" fmla="+- 0 4446 4446"/>
                              <a:gd name="T21" fmla="*/ T20 w 2134"/>
                              <a:gd name="T22" fmla="+- 0 2119 1962"/>
                              <a:gd name="T23" fmla="*/ 2119 h 944"/>
                              <a:gd name="T24" fmla="+- 0 4446 4446"/>
                              <a:gd name="T25" fmla="*/ T24 w 2134"/>
                              <a:gd name="T26" fmla="+- 0 2748 1962"/>
                              <a:gd name="T27" fmla="*/ 2748 h 944"/>
                              <a:gd name="T28" fmla="+- 0 4458 4446"/>
                              <a:gd name="T29" fmla="*/ T28 w 2134"/>
                              <a:gd name="T30" fmla="+- 0 2809 1962"/>
                              <a:gd name="T31" fmla="*/ 2809 h 944"/>
                              <a:gd name="T32" fmla="+- 0 4492 4446"/>
                              <a:gd name="T33" fmla="*/ T32 w 2134"/>
                              <a:gd name="T34" fmla="+- 0 2859 1962"/>
                              <a:gd name="T35" fmla="*/ 2859 h 944"/>
                              <a:gd name="T36" fmla="+- 0 4542 4446"/>
                              <a:gd name="T37" fmla="*/ T36 w 2134"/>
                              <a:gd name="T38" fmla="+- 0 2893 1962"/>
                              <a:gd name="T39" fmla="*/ 2893 h 944"/>
                              <a:gd name="T40" fmla="+- 0 4603 4446"/>
                              <a:gd name="T41" fmla="*/ T40 w 2134"/>
                              <a:gd name="T42" fmla="+- 0 2905 1962"/>
                              <a:gd name="T43" fmla="*/ 2905 h 944"/>
                              <a:gd name="T44" fmla="+- 0 6422 4446"/>
                              <a:gd name="T45" fmla="*/ T44 w 2134"/>
                              <a:gd name="T46" fmla="+- 0 2905 1962"/>
                              <a:gd name="T47" fmla="*/ 2905 h 944"/>
                              <a:gd name="T48" fmla="+- 0 6483 4446"/>
                              <a:gd name="T49" fmla="*/ T48 w 2134"/>
                              <a:gd name="T50" fmla="+- 0 2893 1962"/>
                              <a:gd name="T51" fmla="*/ 2893 h 944"/>
                              <a:gd name="T52" fmla="+- 0 6533 4446"/>
                              <a:gd name="T53" fmla="*/ T52 w 2134"/>
                              <a:gd name="T54" fmla="+- 0 2859 1962"/>
                              <a:gd name="T55" fmla="*/ 2859 h 944"/>
                              <a:gd name="T56" fmla="+- 0 6567 4446"/>
                              <a:gd name="T57" fmla="*/ T56 w 2134"/>
                              <a:gd name="T58" fmla="+- 0 2809 1962"/>
                              <a:gd name="T59" fmla="*/ 2809 h 944"/>
                              <a:gd name="T60" fmla="+- 0 6579 4446"/>
                              <a:gd name="T61" fmla="*/ T60 w 2134"/>
                              <a:gd name="T62" fmla="+- 0 2748 1962"/>
                              <a:gd name="T63" fmla="*/ 2748 h 944"/>
                              <a:gd name="T64" fmla="+- 0 6579 4446"/>
                              <a:gd name="T65" fmla="*/ T64 w 2134"/>
                              <a:gd name="T66" fmla="+- 0 2119 1962"/>
                              <a:gd name="T67" fmla="*/ 2119 h 944"/>
                              <a:gd name="T68" fmla="+- 0 6567 4446"/>
                              <a:gd name="T69" fmla="*/ T68 w 2134"/>
                              <a:gd name="T70" fmla="+- 0 2058 1962"/>
                              <a:gd name="T71" fmla="*/ 2058 h 944"/>
                              <a:gd name="T72" fmla="+- 0 6533 4446"/>
                              <a:gd name="T73" fmla="*/ T72 w 2134"/>
                              <a:gd name="T74" fmla="+- 0 2008 1962"/>
                              <a:gd name="T75" fmla="*/ 2008 h 944"/>
                              <a:gd name="T76" fmla="+- 0 6483 4446"/>
                              <a:gd name="T77" fmla="*/ T76 w 2134"/>
                              <a:gd name="T78" fmla="+- 0 1974 1962"/>
                              <a:gd name="T79" fmla="*/ 1974 h 944"/>
                              <a:gd name="T80" fmla="+- 0 6422 4446"/>
                              <a:gd name="T81" fmla="*/ T80 w 2134"/>
                              <a:gd name="T82" fmla="+- 0 1962 1962"/>
                              <a:gd name="T83" fmla="*/ 1962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34" h="944">
                                <a:moveTo>
                                  <a:pt x="1976" y="0"/>
                                </a:moveTo>
                                <a:lnTo>
                                  <a:pt x="157" y="0"/>
                                </a:lnTo>
                                <a:lnTo>
                                  <a:pt x="96" y="12"/>
                                </a:lnTo>
                                <a:lnTo>
                                  <a:pt x="46" y="46"/>
                                </a:lnTo>
                                <a:lnTo>
                                  <a:pt x="12" y="96"/>
                                </a:lnTo>
                                <a:lnTo>
                                  <a:pt x="0" y="157"/>
                                </a:lnTo>
                                <a:lnTo>
                                  <a:pt x="0" y="786"/>
                                </a:lnTo>
                                <a:lnTo>
                                  <a:pt x="12" y="847"/>
                                </a:lnTo>
                                <a:lnTo>
                                  <a:pt x="46" y="897"/>
                                </a:lnTo>
                                <a:lnTo>
                                  <a:pt x="96" y="931"/>
                                </a:lnTo>
                                <a:lnTo>
                                  <a:pt x="157" y="943"/>
                                </a:lnTo>
                                <a:lnTo>
                                  <a:pt x="1976" y="943"/>
                                </a:lnTo>
                                <a:lnTo>
                                  <a:pt x="2037" y="931"/>
                                </a:lnTo>
                                <a:lnTo>
                                  <a:pt x="2087" y="897"/>
                                </a:lnTo>
                                <a:lnTo>
                                  <a:pt x="2121" y="847"/>
                                </a:lnTo>
                                <a:lnTo>
                                  <a:pt x="2133" y="786"/>
                                </a:lnTo>
                                <a:lnTo>
                                  <a:pt x="2133" y="157"/>
                                </a:lnTo>
                                <a:lnTo>
                                  <a:pt x="2121" y="96"/>
                                </a:lnTo>
                                <a:lnTo>
                                  <a:pt x="2087" y="46"/>
                                </a:lnTo>
                                <a:lnTo>
                                  <a:pt x="2037" y="12"/>
                                </a:lnTo>
                                <a:lnTo>
                                  <a:pt x="1976"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502" y="2090"/>
                            <a:ext cx="2021"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64"/>
                        <wps:cNvSpPr txBox="1">
                          <a:spLocks noChangeArrowheads="1"/>
                        </wps:cNvSpPr>
                        <wps:spPr bwMode="auto">
                          <a:xfrm>
                            <a:off x="4445" y="1961"/>
                            <a:ext cx="2134"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74"/>
                                <w:ind w:left="206"/>
                                <w:rPr>
                                  <w:sz w:val="18"/>
                                </w:rPr>
                              </w:pPr>
                              <w:r>
                                <w:rPr>
                                  <w:color w:val="FFFFFF"/>
                                  <w:sz w:val="18"/>
                                </w:rPr>
                                <w:t>Documental y en sitio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295" style="position:absolute;margin-left:222.3pt;margin-top:98.1pt;width:106.7pt;height:47.2pt;z-index:-251505664;mso-wrap-distance-left:0;mso-wrap-distance-right:0;mso-position-horizontal-relative:page;mso-position-vertical-relative:text" coordorigin="4446,1962" coordsize="2134,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">
                <v:shape id="Freeform 66" o:spid="_x0000_s1296" style="position:absolute;left:4445;top:1961;width:2134;height:944;visibility:visible;mso-wrap-style:square;v-text-anchor:top" coordsize="213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wG8IA&#10;AADcAAAADwAAAGRycy9kb3ducmV2LnhtbERPTWvCQBC9F/wPywi9SN1EUCR1lVQoeE0sgrdpdpqk&#10;zc4u2TVJ/71bKHibx/uc3WEynRio961lBekyAUFcWd1yreDj/P6yBeEDssbOMin4JQ+H/exph5m2&#10;Ixc0lKEWMYR9hgqaEFwmpa8aMuiX1hFH7sv2BkOEfS11j2MMN51cJclGGmw5NjTo6NhQ9VPejILv&#10;RWGuuVvwRd/Wn+b4dk1bdEo9z6f8FUSgKTzE/+6TjvOTDfw9Ey+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nAbwgAAANwAAAAPAAAAAAAAAAAAAAAAAJgCAABkcnMvZG93&#10;bnJldi54bWxQSwUGAAAAAAQABAD1AAAAhwMAAAAA&#10;" path="m1976,l157,,96,12,46,46,12,96,,157,,786r12,61l46,897r50,34l157,943r1819,l2037,931r50,-34l2121,847r12,-61l2133,157,2121,96,2087,46,2037,12,1976,xe" fillcolor="#00529b" stroked="f">
                  <v:path arrowok="t" o:connecttype="custom" o:connectlocs="1976,1962;157,1962;96,1974;46,2008;12,2058;0,2119;0,2748;12,2809;46,2859;96,2893;157,2905;1976,2905;2037,2893;2087,2859;2121,2809;2133,2748;2133,2119;2121,2058;2087,2008;2037,1974;1976,1962" o:connectangles="0,0,0,0,0,0,0,0,0,0,0,0,0,0,0,0,0,0,0,0,0"/>
                </v:shape>
                <v:shape id="Picture 65" o:spid="_x0000_s1297" type="#_x0000_t75" style="position:absolute;left:4502;top:2090;width:2021;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DdOPCAAAA3AAAAA8AAABkcnMvZG93bnJldi54bWxET0trwkAQvgv9D8sUehHd6KGV6Cq2IC30&#10;II2P85AdsyHZ2ZDdJvHfu4LgbT6+56w2g61FR60vHSuYTRMQxLnTJRcKjofdZAHCB2SNtWNScCUP&#10;m/XLaIWpdj3/UZeFQsQQ9ikqMCE0qZQ+N2TRT11DHLmLay2GCNtC6hb7GG5rOU+Sd2mx5NhgsKEv&#10;Q3mV/VsFv+fTib/Lfm8OXRXmxow/u4qUensdtksQgYbwFD/cPzrOTz7g/ky8QK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w3TjwgAAANwAAAAPAAAAAAAAAAAAAAAAAJ8C&#10;AABkcnMvZG93bnJldi54bWxQSwUGAAAAAAQABAD3AAAAjgMAAAAA&#10;">
                  <v:imagedata r:id="rId110" o:title=""/>
                </v:shape>
                <v:shape id="Text Box 64" o:spid="_x0000_s1298" type="#_x0000_t202" style="position:absolute;left:4445;top:1961;width:2134;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A74FD3" w:rsidRDefault="00D014D2">
                        <w:pPr>
                          <w:spacing w:before="174"/>
                          <w:ind w:left="206"/>
                          <w:rPr>
                            <w:sz w:val="18"/>
                          </w:rPr>
                        </w:pPr>
                        <w:r>
                          <w:rPr>
                            <w:color w:val="FFFFFF"/>
                            <w:sz w:val="18"/>
                          </w:rPr>
                          <w:t>Documental y en sitio</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812864" behindDoc="1" locked="0" layoutInCell="1" allowOverlap="1">
                <wp:simplePos x="0" y="0"/>
                <wp:positionH relativeFrom="page">
                  <wp:posOffset>4434205</wp:posOffset>
                </wp:positionH>
                <wp:positionV relativeFrom="paragraph">
                  <wp:posOffset>1280795</wp:posOffset>
                </wp:positionV>
                <wp:extent cx="1172210" cy="575945"/>
                <wp:effectExtent l="0" t="0" r="0" b="0"/>
                <wp:wrapTopAndBottom/>
                <wp:docPr id="10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210" cy="575945"/>
                          <a:chOff x="6983" y="2017"/>
                          <a:chExt cx="1846" cy="907"/>
                        </a:xfrm>
                      </wpg:grpSpPr>
                      <wps:wsp>
                        <wps:cNvPr id="102" name="Freeform 62"/>
                        <wps:cNvSpPr>
                          <a:spLocks/>
                        </wps:cNvSpPr>
                        <wps:spPr bwMode="auto">
                          <a:xfrm>
                            <a:off x="6982" y="2017"/>
                            <a:ext cx="1846" cy="907"/>
                          </a:xfrm>
                          <a:custGeom>
                            <a:avLst/>
                            <a:gdLst>
                              <a:gd name="T0" fmla="+- 0 8677 6983"/>
                              <a:gd name="T1" fmla="*/ T0 w 1846"/>
                              <a:gd name="T2" fmla="+- 0 2017 2017"/>
                              <a:gd name="T3" fmla="*/ 2017 h 907"/>
                              <a:gd name="T4" fmla="+- 0 7134 6983"/>
                              <a:gd name="T5" fmla="*/ T4 w 1846"/>
                              <a:gd name="T6" fmla="+- 0 2017 2017"/>
                              <a:gd name="T7" fmla="*/ 2017 h 907"/>
                              <a:gd name="T8" fmla="+- 0 7075 6983"/>
                              <a:gd name="T9" fmla="*/ T8 w 1846"/>
                              <a:gd name="T10" fmla="+- 0 2029 2017"/>
                              <a:gd name="T11" fmla="*/ 2029 h 907"/>
                              <a:gd name="T12" fmla="+- 0 7027 6983"/>
                              <a:gd name="T13" fmla="*/ T12 w 1846"/>
                              <a:gd name="T14" fmla="+- 0 2061 2017"/>
                              <a:gd name="T15" fmla="*/ 2061 h 907"/>
                              <a:gd name="T16" fmla="+- 0 6995 6983"/>
                              <a:gd name="T17" fmla="*/ T16 w 1846"/>
                              <a:gd name="T18" fmla="+- 0 2110 2017"/>
                              <a:gd name="T19" fmla="*/ 2110 h 907"/>
                              <a:gd name="T20" fmla="+- 0 6983 6983"/>
                              <a:gd name="T21" fmla="*/ T20 w 1846"/>
                              <a:gd name="T22" fmla="+- 0 2168 2017"/>
                              <a:gd name="T23" fmla="*/ 2168 h 907"/>
                              <a:gd name="T24" fmla="+- 0 6983 6983"/>
                              <a:gd name="T25" fmla="*/ T24 w 1846"/>
                              <a:gd name="T26" fmla="+- 0 2773 2017"/>
                              <a:gd name="T27" fmla="*/ 2773 h 907"/>
                              <a:gd name="T28" fmla="+- 0 6995 6983"/>
                              <a:gd name="T29" fmla="*/ T28 w 1846"/>
                              <a:gd name="T30" fmla="+- 0 2832 2017"/>
                              <a:gd name="T31" fmla="*/ 2832 h 907"/>
                              <a:gd name="T32" fmla="+- 0 7027 6983"/>
                              <a:gd name="T33" fmla="*/ T32 w 1846"/>
                              <a:gd name="T34" fmla="+- 0 2880 2017"/>
                              <a:gd name="T35" fmla="*/ 2880 h 907"/>
                              <a:gd name="T36" fmla="+- 0 7075 6983"/>
                              <a:gd name="T37" fmla="*/ T36 w 1846"/>
                              <a:gd name="T38" fmla="+- 0 2912 2017"/>
                              <a:gd name="T39" fmla="*/ 2912 h 907"/>
                              <a:gd name="T40" fmla="+- 0 7134 6983"/>
                              <a:gd name="T41" fmla="*/ T40 w 1846"/>
                              <a:gd name="T42" fmla="+- 0 2924 2017"/>
                              <a:gd name="T43" fmla="*/ 2924 h 907"/>
                              <a:gd name="T44" fmla="+- 0 8677 6983"/>
                              <a:gd name="T45" fmla="*/ T44 w 1846"/>
                              <a:gd name="T46" fmla="+- 0 2924 2017"/>
                              <a:gd name="T47" fmla="*/ 2924 h 907"/>
                              <a:gd name="T48" fmla="+- 0 8736 6983"/>
                              <a:gd name="T49" fmla="*/ T48 w 1846"/>
                              <a:gd name="T50" fmla="+- 0 2912 2017"/>
                              <a:gd name="T51" fmla="*/ 2912 h 907"/>
                              <a:gd name="T52" fmla="+- 0 8784 6983"/>
                              <a:gd name="T53" fmla="*/ T52 w 1846"/>
                              <a:gd name="T54" fmla="+- 0 2880 2017"/>
                              <a:gd name="T55" fmla="*/ 2880 h 907"/>
                              <a:gd name="T56" fmla="+- 0 8816 6983"/>
                              <a:gd name="T57" fmla="*/ T56 w 1846"/>
                              <a:gd name="T58" fmla="+- 0 2832 2017"/>
                              <a:gd name="T59" fmla="*/ 2832 h 907"/>
                              <a:gd name="T60" fmla="+- 0 8828 6983"/>
                              <a:gd name="T61" fmla="*/ T60 w 1846"/>
                              <a:gd name="T62" fmla="+- 0 2773 2017"/>
                              <a:gd name="T63" fmla="*/ 2773 h 907"/>
                              <a:gd name="T64" fmla="+- 0 8828 6983"/>
                              <a:gd name="T65" fmla="*/ T64 w 1846"/>
                              <a:gd name="T66" fmla="+- 0 2168 2017"/>
                              <a:gd name="T67" fmla="*/ 2168 h 907"/>
                              <a:gd name="T68" fmla="+- 0 8816 6983"/>
                              <a:gd name="T69" fmla="*/ T68 w 1846"/>
                              <a:gd name="T70" fmla="+- 0 2110 2017"/>
                              <a:gd name="T71" fmla="*/ 2110 h 907"/>
                              <a:gd name="T72" fmla="+- 0 8784 6983"/>
                              <a:gd name="T73" fmla="*/ T72 w 1846"/>
                              <a:gd name="T74" fmla="+- 0 2061 2017"/>
                              <a:gd name="T75" fmla="*/ 2061 h 907"/>
                              <a:gd name="T76" fmla="+- 0 8736 6983"/>
                              <a:gd name="T77" fmla="*/ T76 w 1846"/>
                              <a:gd name="T78" fmla="+- 0 2029 2017"/>
                              <a:gd name="T79" fmla="*/ 2029 h 907"/>
                              <a:gd name="T80" fmla="+- 0 8677 6983"/>
                              <a:gd name="T81" fmla="*/ T80 w 1846"/>
                              <a:gd name="T82" fmla="+- 0 2017 2017"/>
                              <a:gd name="T83" fmla="*/ 2017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6" h="907">
                                <a:moveTo>
                                  <a:pt x="1694" y="0"/>
                                </a:moveTo>
                                <a:lnTo>
                                  <a:pt x="151" y="0"/>
                                </a:lnTo>
                                <a:lnTo>
                                  <a:pt x="92" y="12"/>
                                </a:lnTo>
                                <a:lnTo>
                                  <a:pt x="44" y="44"/>
                                </a:lnTo>
                                <a:lnTo>
                                  <a:pt x="12" y="93"/>
                                </a:lnTo>
                                <a:lnTo>
                                  <a:pt x="0" y="151"/>
                                </a:lnTo>
                                <a:lnTo>
                                  <a:pt x="0" y="756"/>
                                </a:lnTo>
                                <a:lnTo>
                                  <a:pt x="12" y="815"/>
                                </a:lnTo>
                                <a:lnTo>
                                  <a:pt x="44" y="863"/>
                                </a:lnTo>
                                <a:lnTo>
                                  <a:pt x="92" y="895"/>
                                </a:lnTo>
                                <a:lnTo>
                                  <a:pt x="151" y="907"/>
                                </a:lnTo>
                                <a:lnTo>
                                  <a:pt x="1694" y="907"/>
                                </a:lnTo>
                                <a:lnTo>
                                  <a:pt x="1753" y="895"/>
                                </a:lnTo>
                                <a:lnTo>
                                  <a:pt x="1801" y="863"/>
                                </a:lnTo>
                                <a:lnTo>
                                  <a:pt x="1833" y="815"/>
                                </a:lnTo>
                                <a:lnTo>
                                  <a:pt x="1845" y="756"/>
                                </a:lnTo>
                                <a:lnTo>
                                  <a:pt x="1845" y="151"/>
                                </a:lnTo>
                                <a:lnTo>
                                  <a:pt x="1833" y="93"/>
                                </a:lnTo>
                                <a:lnTo>
                                  <a:pt x="1801" y="44"/>
                                </a:lnTo>
                                <a:lnTo>
                                  <a:pt x="1753" y="12"/>
                                </a:lnTo>
                                <a:lnTo>
                                  <a:pt x="1694"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6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036" y="2143"/>
                            <a:ext cx="1738"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Text Box 60"/>
                        <wps:cNvSpPr txBox="1">
                          <a:spLocks noChangeArrowheads="1"/>
                        </wps:cNvSpPr>
                        <wps:spPr bwMode="auto">
                          <a:xfrm>
                            <a:off x="6982" y="2017"/>
                            <a:ext cx="184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57"/>
                                <w:ind w:left="252"/>
                                <w:rPr>
                                  <w:sz w:val="18"/>
                                </w:rPr>
                              </w:pPr>
                              <w:r>
                                <w:rPr>
                                  <w:sz w:val="18"/>
                                </w:rPr>
                                <w:t>Sólo documental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299" style="position:absolute;margin-left:349.15pt;margin-top:100.85pt;width:92.3pt;height:45.35pt;z-index:-251503616;mso-wrap-distance-left:0;mso-wrap-distance-right:0;mso-position-horizontal-relative:page;mso-position-vertical-relative:text" coordorigin="6983,2017" coordsize="1846,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">
                <v:shape id="Freeform 62" o:spid="_x0000_s1300" style="position:absolute;left:6982;top:2017;width:1846;height:907;visibility:visible;mso-wrap-style:square;v-text-anchor:top" coordsize="1846,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9cEA&#10;AADcAAAADwAAAGRycy9kb3ducmV2LnhtbERPS2rDMBDdF3oHMYXuarlelOBGCaG04BRSiJMDDNLU&#10;MrFGRlIc9/ZRoJDdPN53luvZDWKiEHvPCl6LEgSx9qbnTsHx8PWyABETssHBMyn4owjr1ePDEmvj&#10;L7ynqU2dyCEca1RgUxprKaO25DAWfiTO3K8PDlOGoZMm4CWHu0FWZfkmHfacGyyO9GFJn9qzUzC3&#10;30Yft8FKpp/m87TYbfpmp9Tz07x5B5FoTnfxv7sxeX5Zwe2ZfIF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vnvXBAAAA3AAAAA8AAAAAAAAAAAAAAAAAmAIAAGRycy9kb3du&#10;cmV2LnhtbFBLBQYAAAAABAAEAPUAAACGAwAAAAA=&#10;" path="m1694,l151,,92,12,44,44,12,93,,151,,756r12,59l44,863r48,32l151,907r1543,l1753,895r48,-32l1833,815r12,-59l1845,151,1833,93,1801,44,1753,12,1694,xe" fillcolor="#90bb33" stroked="f">
                  <v:path arrowok="t" o:connecttype="custom" o:connectlocs="1694,2017;151,2017;92,2029;44,2061;12,2110;0,2168;0,2773;12,2832;44,2880;92,2912;151,2924;1694,2924;1753,2912;1801,2880;1833,2832;1845,2773;1845,2168;1833,2110;1801,2061;1753,2029;1694,2017" o:connectangles="0,0,0,0,0,0,0,0,0,0,0,0,0,0,0,0,0,0,0,0,0"/>
                </v:shape>
                <v:shape id="Picture 61" o:spid="_x0000_s1301" type="#_x0000_t75" style="position:absolute;left:7036;top:2143;width:1738;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khdHCAAAA3AAAAA8AAABkcnMvZG93bnJldi54bWxET01rwkAQvQv+h2UKvZmNitKmboKIQqUn&#10;bSj0NmSnSTA7G3ZXk/77bkHwNo/3OZtiNJ24kfOtZQXzJAVBXFndcq2g/DzMXkD4gKyxs0wKfslD&#10;kU8nG8y0HfhEt3OoRQxhn6GCJoQ+k9JXDRn0ie2JI/djncEQoauldjjEcNPJRZqupcGWY0ODPe0a&#10;qi7nq1Hw6vSWW/t1CXb//bE+lcf5cF0p9fw0bt9ABBrDQ3x3v+s4P13C/zPxAp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5IXRwgAAANwAAAAPAAAAAAAAAAAAAAAAAJ8C&#10;AABkcnMvZG93bnJldi54bWxQSwUGAAAAAAQABAD3AAAAjgMAAAAA&#10;">
                  <v:imagedata r:id="rId112" o:title=""/>
                </v:shape>
                <v:shape id="Text Box 60" o:spid="_x0000_s1302" type="#_x0000_t202" style="position:absolute;left:6982;top:2017;width:1846;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A74FD3" w:rsidRDefault="00D014D2">
                        <w:pPr>
                          <w:spacing w:before="157"/>
                          <w:ind w:left="252"/>
                          <w:rPr>
                            <w:sz w:val="18"/>
                          </w:rPr>
                        </w:pPr>
                        <w:r>
                          <w:rPr>
                            <w:sz w:val="18"/>
                          </w:rPr>
                          <w:t>Sólo documental</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814912" behindDoc="1" locked="0" layoutInCell="1" allowOverlap="1">
                <wp:simplePos x="0" y="0"/>
                <wp:positionH relativeFrom="page">
                  <wp:posOffset>5843905</wp:posOffset>
                </wp:positionH>
                <wp:positionV relativeFrom="paragraph">
                  <wp:posOffset>1316355</wp:posOffset>
                </wp:positionV>
                <wp:extent cx="1172210" cy="575945"/>
                <wp:effectExtent l="0" t="0" r="0" b="0"/>
                <wp:wrapTopAndBottom/>
                <wp:docPr id="9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210" cy="575945"/>
                          <a:chOff x="9203" y="2073"/>
                          <a:chExt cx="1846" cy="907"/>
                        </a:xfrm>
                      </wpg:grpSpPr>
                      <wps:wsp>
                        <wps:cNvPr id="98" name="Freeform 58"/>
                        <wps:cNvSpPr>
                          <a:spLocks/>
                        </wps:cNvSpPr>
                        <wps:spPr bwMode="auto">
                          <a:xfrm>
                            <a:off x="9203" y="2072"/>
                            <a:ext cx="1846" cy="907"/>
                          </a:xfrm>
                          <a:custGeom>
                            <a:avLst/>
                            <a:gdLst>
                              <a:gd name="T0" fmla="+- 0 10897 9203"/>
                              <a:gd name="T1" fmla="*/ T0 w 1846"/>
                              <a:gd name="T2" fmla="+- 0 2073 2073"/>
                              <a:gd name="T3" fmla="*/ 2073 h 907"/>
                              <a:gd name="T4" fmla="+- 0 9354 9203"/>
                              <a:gd name="T5" fmla="*/ T4 w 1846"/>
                              <a:gd name="T6" fmla="+- 0 2073 2073"/>
                              <a:gd name="T7" fmla="*/ 2073 h 907"/>
                              <a:gd name="T8" fmla="+- 0 9295 9203"/>
                              <a:gd name="T9" fmla="*/ T8 w 1846"/>
                              <a:gd name="T10" fmla="+- 0 2085 2073"/>
                              <a:gd name="T11" fmla="*/ 2085 h 907"/>
                              <a:gd name="T12" fmla="+- 0 9247 9203"/>
                              <a:gd name="T13" fmla="*/ T12 w 1846"/>
                              <a:gd name="T14" fmla="+- 0 2117 2073"/>
                              <a:gd name="T15" fmla="*/ 2117 h 907"/>
                              <a:gd name="T16" fmla="+- 0 9215 9203"/>
                              <a:gd name="T17" fmla="*/ T16 w 1846"/>
                              <a:gd name="T18" fmla="+- 0 2165 2073"/>
                              <a:gd name="T19" fmla="*/ 2165 h 907"/>
                              <a:gd name="T20" fmla="+- 0 9203 9203"/>
                              <a:gd name="T21" fmla="*/ T20 w 1846"/>
                              <a:gd name="T22" fmla="+- 0 2224 2073"/>
                              <a:gd name="T23" fmla="*/ 2224 h 907"/>
                              <a:gd name="T24" fmla="+- 0 9203 9203"/>
                              <a:gd name="T25" fmla="*/ T24 w 1846"/>
                              <a:gd name="T26" fmla="+- 0 2828 2073"/>
                              <a:gd name="T27" fmla="*/ 2828 h 907"/>
                              <a:gd name="T28" fmla="+- 0 9215 9203"/>
                              <a:gd name="T29" fmla="*/ T28 w 1846"/>
                              <a:gd name="T30" fmla="+- 0 2887 2073"/>
                              <a:gd name="T31" fmla="*/ 2887 h 907"/>
                              <a:gd name="T32" fmla="+- 0 9247 9203"/>
                              <a:gd name="T33" fmla="*/ T32 w 1846"/>
                              <a:gd name="T34" fmla="+- 0 2935 2073"/>
                              <a:gd name="T35" fmla="*/ 2935 h 907"/>
                              <a:gd name="T36" fmla="+- 0 9295 9203"/>
                              <a:gd name="T37" fmla="*/ T36 w 1846"/>
                              <a:gd name="T38" fmla="+- 0 2968 2073"/>
                              <a:gd name="T39" fmla="*/ 2968 h 907"/>
                              <a:gd name="T40" fmla="+- 0 9354 9203"/>
                              <a:gd name="T41" fmla="*/ T40 w 1846"/>
                              <a:gd name="T42" fmla="+- 0 2979 2073"/>
                              <a:gd name="T43" fmla="*/ 2979 h 907"/>
                              <a:gd name="T44" fmla="+- 0 10897 9203"/>
                              <a:gd name="T45" fmla="*/ T44 w 1846"/>
                              <a:gd name="T46" fmla="+- 0 2979 2073"/>
                              <a:gd name="T47" fmla="*/ 2979 h 907"/>
                              <a:gd name="T48" fmla="+- 0 10956 9203"/>
                              <a:gd name="T49" fmla="*/ T48 w 1846"/>
                              <a:gd name="T50" fmla="+- 0 2968 2073"/>
                              <a:gd name="T51" fmla="*/ 2968 h 907"/>
                              <a:gd name="T52" fmla="+- 0 11004 9203"/>
                              <a:gd name="T53" fmla="*/ T52 w 1846"/>
                              <a:gd name="T54" fmla="+- 0 2935 2073"/>
                              <a:gd name="T55" fmla="*/ 2935 h 907"/>
                              <a:gd name="T56" fmla="+- 0 11037 9203"/>
                              <a:gd name="T57" fmla="*/ T56 w 1846"/>
                              <a:gd name="T58" fmla="+- 0 2887 2073"/>
                              <a:gd name="T59" fmla="*/ 2887 h 907"/>
                              <a:gd name="T60" fmla="+- 0 11048 9203"/>
                              <a:gd name="T61" fmla="*/ T60 w 1846"/>
                              <a:gd name="T62" fmla="+- 0 2828 2073"/>
                              <a:gd name="T63" fmla="*/ 2828 h 907"/>
                              <a:gd name="T64" fmla="+- 0 11048 9203"/>
                              <a:gd name="T65" fmla="*/ T64 w 1846"/>
                              <a:gd name="T66" fmla="+- 0 2224 2073"/>
                              <a:gd name="T67" fmla="*/ 2224 h 907"/>
                              <a:gd name="T68" fmla="+- 0 11037 9203"/>
                              <a:gd name="T69" fmla="*/ T68 w 1846"/>
                              <a:gd name="T70" fmla="+- 0 2165 2073"/>
                              <a:gd name="T71" fmla="*/ 2165 h 907"/>
                              <a:gd name="T72" fmla="+- 0 11004 9203"/>
                              <a:gd name="T73" fmla="*/ T72 w 1846"/>
                              <a:gd name="T74" fmla="+- 0 2117 2073"/>
                              <a:gd name="T75" fmla="*/ 2117 h 907"/>
                              <a:gd name="T76" fmla="+- 0 10956 9203"/>
                              <a:gd name="T77" fmla="*/ T76 w 1846"/>
                              <a:gd name="T78" fmla="+- 0 2085 2073"/>
                              <a:gd name="T79" fmla="*/ 2085 h 907"/>
                              <a:gd name="T80" fmla="+- 0 10897 9203"/>
                              <a:gd name="T81" fmla="*/ T80 w 1846"/>
                              <a:gd name="T82" fmla="+- 0 2073 2073"/>
                              <a:gd name="T83" fmla="*/ 2073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6" h="907">
                                <a:moveTo>
                                  <a:pt x="1694" y="0"/>
                                </a:moveTo>
                                <a:lnTo>
                                  <a:pt x="151" y="0"/>
                                </a:lnTo>
                                <a:lnTo>
                                  <a:pt x="92" y="12"/>
                                </a:lnTo>
                                <a:lnTo>
                                  <a:pt x="44" y="44"/>
                                </a:lnTo>
                                <a:lnTo>
                                  <a:pt x="12" y="92"/>
                                </a:lnTo>
                                <a:lnTo>
                                  <a:pt x="0" y="151"/>
                                </a:lnTo>
                                <a:lnTo>
                                  <a:pt x="0" y="755"/>
                                </a:lnTo>
                                <a:lnTo>
                                  <a:pt x="12" y="814"/>
                                </a:lnTo>
                                <a:lnTo>
                                  <a:pt x="44" y="862"/>
                                </a:lnTo>
                                <a:lnTo>
                                  <a:pt x="92" y="895"/>
                                </a:lnTo>
                                <a:lnTo>
                                  <a:pt x="151" y="906"/>
                                </a:lnTo>
                                <a:lnTo>
                                  <a:pt x="1694" y="906"/>
                                </a:lnTo>
                                <a:lnTo>
                                  <a:pt x="1753" y="895"/>
                                </a:lnTo>
                                <a:lnTo>
                                  <a:pt x="1801" y="862"/>
                                </a:lnTo>
                                <a:lnTo>
                                  <a:pt x="1834" y="814"/>
                                </a:lnTo>
                                <a:lnTo>
                                  <a:pt x="1845" y="755"/>
                                </a:lnTo>
                                <a:lnTo>
                                  <a:pt x="1845" y="151"/>
                                </a:lnTo>
                                <a:lnTo>
                                  <a:pt x="1834" y="92"/>
                                </a:lnTo>
                                <a:lnTo>
                                  <a:pt x="1801" y="44"/>
                                </a:lnTo>
                                <a:lnTo>
                                  <a:pt x="1753" y="12"/>
                                </a:lnTo>
                                <a:lnTo>
                                  <a:pt x="1694"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5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9256" y="2198"/>
                            <a:ext cx="1738"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56"/>
                        <wps:cNvSpPr txBox="1">
                          <a:spLocks noChangeArrowheads="1"/>
                        </wps:cNvSpPr>
                        <wps:spPr bwMode="auto">
                          <a:xfrm>
                            <a:off x="9203" y="2072"/>
                            <a:ext cx="184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25" w:line="362" w:lineRule="auto"/>
                                <w:ind w:left="763" w:right="223" w:hanging="521"/>
                                <w:rPr>
                                  <w:sz w:val="18"/>
                                </w:rPr>
                              </w:pPr>
                              <w:r>
                                <w:rPr>
                                  <w:sz w:val="18"/>
                                </w:rPr>
                                <w:t>Documental o en sitio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303" style="position:absolute;margin-left:460.15pt;margin-top:103.65pt;width:92.3pt;height:45.35pt;z-index:-251501568;mso-wrap-distance-left:0;mso-wrap-distance-right:0;mso-position-horizontal-relative:page;mso-position-vertical-relative:text" coordorigin="9203,2073" coordsize="1846,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">
                <v:shape id="Freeform 58" o:spid="_x0000_s1304" style="position:absolute;left:9203;top:2072;width:1846;height:907;visibility:visible;mso-wrap-style:square;v-text-anchor:top" coordsize="1846,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pr4A&#10;AADbAAAADwAAAGRycy9kb3ducmV2LnhtbERPzYrCMBC+C/sOYYS9aaqHRatRZFmhKyhY+wBDM9sU&#10;m0lJslrf3hwEjx/f/3o72E7cyIfWsYLZNANBXDvdcqOguuwnCxAhImvsHJOCBwXYbj5Ga8y1u/OZ&#10;bmVsRArhkKMCE2OfSxlqQxbD1PXEiftz3mJM0DdSe7yncNvJeZZ9SYstpwaDPX0bqq/lv1UwlAdd&#10;V7/eSKZT8XNdHHdtcVTqczzsViAiDfEtfrkLrWCZxqYv6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OPpKa+AAAA2wAAAA8AAAAAAAAAAAAAAAAAmAIAAGRycy9kb3ducmV2&#10;LnhtbFBLBQYAAAAABAAEAPUAAACDAwAAAAA=&#10;" path="m1694,l151,,92,12,44,44,12,92,,151,,755r12,59l44,862r48,33l151,906r1543,l1753,895r48,-33l1834,814r11,-59l1845,151,1834,92,1801,44,1753,12,1694,xe" fillcolor="#90bb33" stroked="f">
                  <v:path arrowok="t" o:connecttype="custom" o:connectlocs="1694,2073;151,2073;92,2085;44,2117;12,2165;0,2224;0,2828;12,2887;44,2935;92,2968;151,2979;1694,2979;1753,2968;1801,2935;1834,2887;1845,2828;1845,2224;1834,2165;1801,2117;1753,2085;1694,2073" o:connectangles="0,0,0,0,0,0,0,0,0,0,0,0,0,0,0,0,0,0,0,0,0"/>
                </v:shape>
                <v:shape id="Picture 57" o:spid="_x0000_s1305" type="#_x0000_t75" style="position:absolute;left:9256;top:2198;width:1738;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p1PCAAAA2wAAAA8AAABkcnMvZG93bnJldi54bWxEj0+LwjAUxO8LfofwBG9r6oKi1VREdmEX&#10;T/5B8PZonm1p81KSaLvf3giCx2HmN8Os1r1pxJ2crywrmIwTEMS51RUXCk7Hn885CB+QNTaWScE/&#10;eVhng48Vptp2vKf7IRQilrBPUUEZQptK6fOSDPqxbYmjd7XOYIjSFVI77GK5aeRXksykwYrjQokt&#10;bUvK68PNKFg4veHKnutgvy+72f70N+luU6VGw36zBBGoD+/wi/7VkVvA80v8ATJ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gqdTwgAAANsAAAAPAAAAAAAAAAAAAAAAAJ8C&#10;AABkcnMvZG93bnJldi54bWxQSwUGAAAAAAQABAD3AAAAjgMAAAAA&#10;">
                  <v:imagedata r:id="rId112" o:title=""/>
                </v:shape>
                <v:shape id="Text Box 56" o:spid="_x0000_s1306" type="#_x0000_t202" style="position:absolute;left:9203;top:2072;width:1846;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A74FD3" w:rsidRDefault="00D014D2">
                        <w:pPr>
                          <w:spacing w:before="125" w:line="362" w:lineRule="auto"/>
                          <w:ind w:left="763" w:right="223" w:hanging="521"/>
                          <w:rPr>
                            <w:sz w:val="18"/>
                          </w:rPr>
                        </w:pPr>
                        <w:r>
                          <w:rPr>
                            <w:sz w:val="18"/>
                          </w:rPr>
                          <w:t>Documental o en sitio</w:t>
                        </w:r>
                      </w:p>
                    </w:txbxContent>
                  </v:textbox>
                </v:shape>
                <w10:wrap type="topAndBottom" anchorx="page"/>
              </v:group>
            </w:pict>
          </mc:Fallback>
        </mc:AlternateContent>
      </w:r>
    </w:p>
    <w:p w:rsidR="00A74FD3" w:rsidRDefault="00A74FD3">
      <w:pPr>
        <w:pStyle w:val="Textoindependiente"/>
        <w:spacing w:before="5"/>
        <w:rPr>
          <w:rFonts w:ascii="Times New Roman"/>
          <w:sz w:val="21"/>
        </w:rPr>
      </w:pPr>
    </w:p>
    <w:p w:rsidR="00A74FD3" w:rsidRDefault="00A74FD3">
      <w:pPr>
        <w:pStyle w:val="Textoindependiente"/>
        <w:rPr>
          <w:rFonts w:ascii="Times New Roman"/>
          <w:sz w:val="20"/>
        </w:rPr>
      </w:pPr>
    </w:p>
    <w:p w:rsidR="00A74FD3" w:rsidRDefault="00301262">
      <w:pPr>
        <w:pStyle w:val="Textoindependiente"/>
        <w:spacing w:before="1"/>
        <w:rPr>
          <w:rFonts w:ascii="Times New Roman"/>
          <w:sz w:val="11"/>
        </w:rPr>
      </w:pPr>
      <w:r>
        <w:rPr>
          <w:noProof/>
          <w:lang w:val="es-MX" w:eastAsia="es-MX" w:bidi="ar-SA"/>
        </w:rPr>
        <mc:AlternateContent>
          <mc:Choice Requires="wpg">
            <w:drawing>
              <wp:anchor distT="0" distB="0" distL="0" distR="0" simplePos="0" relativeHeight="251816960" behindDoc="1" locked="0" layoutInCell="1" allowOverlap="1">
                <wp:simplePos x="0" y="0"/>
                <wp:positionH relativeFrom="page">
                  <wp:posOffset>958215</wp:posOffset>
                </wp:positionH>
                <wp:positionV relativeFrom="paragraph">
                  <wp:posOffset>170180</wp:posOffset>
                </wp:positionV>
                <wp:extent cx="1550670" cy="330200"/>
                <wp:effectExtent l="0" t="0" r="0" b="0"/>
                <wp:wrapTopAndBottom/>
                <wp:docPr id="9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670" cy="330200"/>
                          <a:chOff x="1509" y="268"/>
                          <a:chExt cx="2442" cy="520"/>
                        </a:xfrm>
                      </wpg:grpSpPr>
                      <wps:wsp>
                        <wps:cNvPr id="94" name="Freeform 54"/>
                        <wps:cNvSpPr>
                          <a:spLocks/>
                        </wps:cNvSpPr>
                        <wps:spPr bwMode="auto">
                          <a:xfrm>
                            <a:off x="1519" y="277"/>
                            <a:ext cx="2422" cy="500"/>
                          </a:xfrm>
                          <a:custGeom>
                            <a:avLst/>
                            <a:gdLst>
                              <a:gd name="T0" fmla="+- 0 1519 1519"/>
                              <a:gd name="T1" fmla="*/ T0 w 2422"/>
                              <a:gd name="T2" fmla="+- 0 361 278"/>
                              <a:gd name="T3" fmla="*/ 361 h 500"/>
                              <a:gd name="T4" fmla="+- 0 1526 1519"/>
                              <a:gd name="T5" fmla="*/ T4 w 2422"/>
                              <a:gd name="T6" fmla="+- 0 329 278"/>
                              <a:gd name="T7" fmla="*/ 329 h 500"/>
                              <a:gd name="T8" fmla="+- 0 1544 1519"/>
                              <a:gd name="T9" fmla="*/ T8 w 2422"/>
                              <a:gd name="T10" fmla="+- 0 302 278"/>
                              <a:gd name="T11" fmla="*/ 302 h 500"/>
                              <a:gd name="T12" fmla="+- 0 1570 1519"/>
                              <a:gd name="T13" fmla="*/ T12 w 2422"/>
                              <a:gd name="T14" fmla="+- 0 284 278"/>
                              <a:gd name="T15" fmla="*/ 284 h 500"/>
                              <a:gd name="T16" fmla="+- 0 1603 1519"/>
                              <a:gd name="T17" fmla="*/ T16 w 2422"/>
                              <a:gd name="T18" fmla="+- 0 278 278"/>
                              <a:gd name="T19" fmla="*/ 278 h 500"/>
                              <a:gd name="T20" fmla="+- 0 3858 1519"/>
                              <a:gd name="T21" fmla="*/ T20 w 2422"/>
                              <a:gd name="T22" fmla="+- 0 278 278"/>
                              <a:gd name="T23" fmla="*/ 278 h 500"/>
                              <a:gd name="T24" fmla="+- 0 3890 1519"/>
                              <a:gd name="T25" fmla="*/ T24 w 2422"/>
                              <a:gd name="T26" fmla="+- 0 284 278"/>
                              <a:gd name="T27" fmla="*/ 284 h 500"/>
                              <a:gd name="T28" fmla="+- 0 3917 1519"/>
                              <a:gd name="T29" fmla="*/ T28 w 2422"/>
                              <a:gd name="T30" fmla="+- 0 302 278"/>
                              <a:gd name="T31" fmla="*/ 302 h 500"/>
                              <a:gd name="T32" fmla="+- 0 3935 1519"/>
                              <a:gd name="T33" fmla="*/ T32 w 2422"/>
                              <a:gd name="T34" fmla="+- 0 329 278"/>
                              <a:gd name="T35" fmla="*/ 329 h 500"/>
                              <a:gd name="T36" fmla="+- 0 3941 1519"/>
                              <a:gd name="T37" fmla="*/ T36 w 2422"/>
                              <a:gd name="T38" fmla="+- 0 361 278"/>
                              <a:gd name="T39" fmla="*/ 361 h 500"/>
                              <a:gd name="T40" fmla="+- 0 3941 1519"/>
                              <a:gd name="T41" fmla="*/ T40 w 2422"/>
                              <a:gd name="T42" fmla="+- 0 694 278"/>
                              <a:gd name="T43" fmla="*/ 694 h 500"/>
                              <a:gd name="T44" fmla="+- 0 3935 1519"/>
                              <a:gd name="T45" fmla="*/ T44 w 2422"/>
                              <a:gd name="T46" fmla="+- 0 726 278"/>
                              <a:gd name="T47" fmla="*/ 726 h 500"/>
                              <a:gd name="T48" fmla="+- 0 3917 1519"/>
                              <a:gd name="T49" fmla="*/ T48 w 2422"/>
                              <a:gd name="T50" fmla="+- 0 753 278"/>
                              <a:gd name="T51" fmla="*/ 753 h 500"/>
                              <a:gd name="T52" fmla="+- 0 3890 1519"/>
                              <a:gd name="T53" fmla="*/ T52 w 2422"/>
                              <a:gd name="T54" fmla="+- 0 771 278"/>
                              <a:gd name="T55" fmla="*/ 771 h 500"/>
                              <a:gd name="T56" fmla="+- 0 3858 1519"/>
                              <a:gd name="T57" fmla="*/ T56 w 2422"/>
                              <a:gd name="T58" fmla="+- 0 777 278"/>
                              <a:gd name="T59" fmla="*/ 777 h 500"/>
                              <a:gd name="T60" fmla="+- 0 1603 1519"/>
                              <a:gd name="T61" fmla="*/ T60 w 2422"/>
                              <a:gd name="T62" fmla="+- 0 777 278"/>
                              <a:gd name="T63" fmla="*/ 777 h 500"/>
                              <a:gd name="T64" fmla="+- 0 1570 1519"/>
                              <a:gd name="T65" fmla="*/ T64 w 2422"/>
                              <a:gd name="T66" fmla="+- 0 771 278"/>
                              <a:gd name="T67" fmla="*/ 771 h 500"/>
                              <a:gd name="T68" fmla="+- 0 1544 1519"/>
                              <a:gd name="T69" fmla="*/ T68 w 2422"/>
                              <a:gd name="T70" fmla="+- 0 753 278"/>
                              <a:gd name="T71" fmla="*/ 753 h 500"/>
                              <a:gd name="T72" fmla="+- 0 1526 1519"/>
                              <a:gd name="T73" fmla="*/ T72 w 2422"/>
                              <a:gd name="T74" fmla="+- 0 726 278"/>
                              <a:gd name="T75" fmla="*/ 726 h 500"/>
                              <a:gd name="T76" fmla="+- 0 1519 1519"/>
                              <a:gd name="T77" fmla="*/ T76 w 2422"/>
                              <a:gd name="T78" fmla="+- 0 694 278"/>
                              <a:gd name="T79" fmla="*/ 694 h 500"/>
                              <a:gd name="T80" fmla="+- 0 1519 1519"/>
                              <a:gd name="T81" fmla="*/ T80 w 2422"/>
                              <a:gd name="T82" fmla="+- 0 361 278"/>
                              <a:gd name="T83" fmla="*/ 361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22" h="500">
                                <a:moveTo>
                                  <a:pt x="0" y="83"/>
                                </a:moveTo>
                                <a:lnTo>
                                  <a:pt x="7" y="51"/>
                                </a:lnTo>
                                <a:lnTo>
                                  <a:pt x="25" y="24"/>
                                </a:lnTo>
                                <a:lnTo>
                                  <a:pt x="51" y="6"/>
                                </a:lnTo>
                                <a:lnTo>
                                  <a:pt x="84" y="0"/>
                                </a:lnTo>
                                <a:lnTo>
                                  <a:pt x="2339" y="0"/>
                                </a:lnTo>
                                <a:lnTo>
                                  <a:pt x="2371" y="6"/>
                                </a:lnTo>
                                <a:lnTo>
                                  <a:pt x="2398" y="24"/>
                                </a:lnTo>
                                <a:lnTo>
                                  <a:pt x="2416" y="51"/>
                                </a:lnTo>
                                <a:lnTo>
                                  <a:pt x="2422" y="83"/>
                                </a:lnTo>
                                <a:lnTo>
                                  <a:pt x="2422" y="416"/>
                                </a:lnTo>
                                <a:lnTo>
                                  <a:pt x="2416" y="448"/>
                                </a:lnTo>
                                <a:lnTo>
                                  <a:pt x="2398" y="475"/>
                                </a:lnTo>
                                <a:lnTo>
                                  <a:pt x="2371" y="493"/>
                                </a:lnTo>
                                <a:lnTo>
                                  <a:pt x="2339" y="499"/>
                                </a:lnTo>
                                <a:lnTo>
                                  <a:pt x="84" y="499"/>
                                </a:lnTo>
                                <a:lnTo>
                                  <a:pt x="51" y="493"/>
                                </a:lnTo>
                                <a:lnTo>
                                  <a:pt x="25" y="475"/>
                                </a:lnTo>
                                <a:lnTo>
                                  <a:pt x="7" y="448"/>
                                </a:lnTo>
                                <a:lnTo>
                                  <a:pt x="0" y="416"/>
                                </a:lnTo>
                                <a:lnTo>
                                  <a:pt x="0" y="83"/>
                                </a:lnTo>
                                <a:close/>
                              </a:path>
                            </a:pathLst>
                          </a:custGeom>
                          <a:noFill/>
                          <a:ln w="12700">
                            <a:solidFill>
                              <a:srgbClr val="00529B"/>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5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555" y="383"/>
                            <a:ext cx="23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Text Box 52"/>
                        <wps:cNvSpPr txBox="1">
                          <a:spLocks noChangeArrowheads="1"/>
                        </wps:cNvSpPr>
                        <wps:spPr bwMode="auto">
                          <a:xfrm>
                            <a:off x="1509" y="267"/>
                            <a:ext cx="244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10"/>
                                <w:ind w:left="699"/>
                                <w:rPr>
                                  <w:b/>
                                  <w:sz w:val="16"/>
                                </w:rPr>
                              </w:pPr>
                              <w:r>
                                <w:rPr>
                                  <w:b/>
                                  <w:sz w:val="16"/>
                                </w:rPr>
                                <w:t>Tipo de cuota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307" style="position:absolute;margin-left:75.45pt;margin-top:13.4pt;width:122.1pt;height:26pt;z-index:-251499520;mso-wrap-distance-left:0;mso-wrap-distance-right:0;mso-position-horizontal-relative:page;mso-position-vertical-relative:text" coordorigin="1509,268" coordsize="244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">
                <v:shape id="Freeform 54" o:spid="_x0000_s1308" style="position:absolute;left:1519;top:277;width:2422;height:500;visibility:visible;mso-wrap-style:square;v-text-anchor:top" coordsize="242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JMMA&#10;AADbAAAADwAAAGRycy9kb3ducmV2LnhtbESP0WoCMRRE3wv+Q7iCbzVrkWJXo6hQlL6UVT/gsrnu&#10;Rjc36yZq9OubQqGPw8ycYWaLaBtxo84bxwpGwwwEcem04UrBYf/5OgHhA7LGxjEpeJCHxbz3MsNc&#10;uzsXdNuFSiQI+xwV1CG0uZS+rMmiH7qWOHlH11kMSXaV1B3eE9w28i3L3qVFw2mhxpbWNZXn3dUq&#10;+HLmYDbFJp4nq2K9vOxP/B2fSg36cTkFESiG//Bfe6sVfIzh90v6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l/JMMAAADbAAAADwAAAAAAAAAAAAAAAACYAgAAZHJzL2Rv&#10;d25yZXYueG1sUEsFBgAAAAAEAAQA9QAAAIgDAAAAAA==&#10;" path="m,83l7,51,25,24,51,6,84,,2339,r32,6l2398,24r18,27l2422,83r,333l2416,448r-18,27l2371,493r-32,6l84,499,51,493,25,475,7,448,,416,,83xe" filled="f" strokecolor="#00529b" strokeweight="1pt">
                  <v:stroke dashstyle="3 1"/>
                  <v:path arrowok="t" o:connecttype="custom" o:connectlocs="0,361;7,329;25,302;51,284;84,278;2339,278;2371,284;2398,302;2416,329;2422,361;2422,694;2416,726;2398,753;2371,771;2339,777;84,777;51,771;25,753;7,726;0,694;0,361" o:connectangles="0,0,0,0,0,0,0,0,0,0,0,0,0,0,0,0,0,0,0,0,0"/>
                </v:shape>
                <v:shape id="Picture 53" o:spid="_x0000_s1309" type="#_x0000_t75" style="position:absolute;left:1555;top:383;width:2352;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bBDEAAAA2wAAAA8AAABkcnMvZG93bnJldi54bWxEj0FrwkAUhO+F/oflFbwU3SgomroJTUEo&#10;CEKjQo+P7DMbzL4N2dWk/75bEHocZuYbZpuPthV36n3jWMF8loAgrpxuuFZwOu6maxA+IGtsHZOC&#10;H/KQZ89PW0y1G/iL7mWoRYSwT1GBCaFLpfSVIYt+5jri6F1cbzFE2ddS9zhEuG3lIklW0mLDccFg&#10;Rx+Gqmt5swr2RWfOy5Wf+8P3/lgMxWtTtqTU5GV8fwMRaAz/4Uf7UyvYLOHvS/wB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jbBDEAAAA2wAAAA8AAAAAAAAAAAAAAAAA&#10;nwIAAGRycy9kb3ducmV2LnhtbFBLBQYAAAAABAAEAPcAAACQAwAAAAA=&#10;">
                  <v:imagedata r:id="rId118" o:title=""/>
                </v:shape>
                <v:shape id="Text Box 52" o:spid="_x0000_s1310" type="#_x0000_t202" style="position:absolute;left:1509;top:267;width:244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A74FD3" w:rsidRDefault="00D014D2">
                        <w:pPr>
                          <w:spacing w:before="110"/>
                          <w:ind w:left="699"/>
                          <w:rPr>
                            <w:b/>
                            <w:sz w:val="16"/>
                          </w:rPr>
                        </w:pPr>
                        <w:r>
                          <w:rPr>
                            <w:b/>
                            <w:sz w:val="16"/>
                          </w:rPr>
                          <w:t>Tipo de cuota</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819008" behindDoc="1" locked="0" layoutInCell="1" allowOverlap="1">
                <wp:simplePos x="0" y="0"/>
                <wp:positionH relativeFrom="page">
                  <wp:posOffset>2786380</wp:posOffset>
                </wp:positionH>
                <wp:positionV relativeFrom="paragraph">
                  <wp:posOffset>106045</wp:posOffset>
                </wp:positionV>
                <wp:extent cx="1382395" cy="427990"/>
                <wp:effectExtent l="0" t="0" r="0" b="0"/>
                <wp:wrapTopAndBottom/>
                <wp:docPr id="8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427990"/>
                          <a:chOff x="4388" y="167"/>
                          <a:chExt cx="2177" cy="674"/>
                        </a:xfrm>
                      </wpg:grpSpPr>
                      <wps:wsp>
                        <wps:cNvPr id="90" name="Freeform 50"/>
                        <wps:cNvSpPr>
                          <a:spLocks/>
                        </wps:cNvSpPr>
                        <wps:spPr bwMode="auto">
                          <a:xfrm>
                            <a:off x="4388" y="166"/>
                            <a:ext cx="2177" cy="674"/>
                          </a:xfrm>
                          <a:custGeom>
                            <a:avLst/>
                            <a:gdLst>
                              <a:gd name="T0" fmla="+- 0 6453 4388"/>
                              <a:gd name="T1" fmla="*/ T0 w 2177"/>
                              <a:gd name="T2" fmla="+- 0 167 167"/>
                              <a:gd name="T3" fmla="*/ 167 h 674"/>
                              <a:gd name="T4" fmla="+- 0 4500 4388"/>
                              <a:gd name="T5" fmla="*/ T4 w 2177"/>
                              <a:gd name="T6" fmla="+- 0 167 167"/>
                              <a:gd name="T7" fmla="*/ 167 h 674"/>
                              <a:gd name="T8" fmla="+- 0 4457 4388"/>
                              <a:gd name="T9" fmla="*/ T8 w 2177"/>
                              <a:gd name="T10" fmla="+- 0 176 167"/>
                              <a:gd name="T11" fmla="*/ 176 h 674"/>
                              <a:gd name="T12" fmla="+- 0 4421 4388"/>
                              <a:gd name="T13" fmla="*/ T12 w 2177"/>
                              <a:gd name="T14" fmla="+- 0 200 167"/>
                              <a:gd name="T15" fmla="*/ 200 h 674"/>
                              <a:gd name="T16" fmla="+- 0 4397 4388"/>
                              <a:gd name="T17" fmla="*/ T16 w 2177"/>
                              <a:gd name="T18" fmla="+- 0 235 167"/>
                              <a:gd name="T19" fmla="*/ 235 h 674"/>
                              <a:gd name="T20" fmla="+- 0 4388 4388"/>
                              <a:gd name="T21" fmla="*/ T20 w 2177"/>
                              <a:gd name="T22" fmla="+- 0 279 167"/>
                              <a:gd name="T23" fmla="*/ 279 h 674"/>
                              <a:gd name="T24" fmla="+- 0 4388 4388"/>
                              <a:gd name="T25" fmla="*/ T24 w 2177"/>
                              <a:gd name="T26" fmla="+- 0 728 167"/>
                              <a:gd name="T27" fmla="*/ 728 h 674"/>
                              <a:gd name="T28" fmla="+- 0 4397 4388"/>
                              <a:gd name="T29" fmla="*/ T28 w 2177"/>
                              <a:gd name="T30" fmla="+- 0 772 167"/>
                              <a:gd name="T31" fmla="*/ 772 h 674"/>
                              <a:gd name="T32" fmla="+- 0 4421 4388"/>
                              <a:gd name="T33" fmla="*/ T32 w 2177"/>
                              <a:gd name="T34" fmla="+- 0 808 167"/>
                              <a:gd name="T35" fmla="*/ 808 h 674"/>
                              <a:gd name="T36" fmla="+- 0 4457 4388"/>
                              <a:gd name="T37" fmla="*/ T36 w 2177"/>
                              <a:gd name="T38" fmla="+- 0 832 167"/>
                              <a:gd name="T39" fmla="*/ 832 h 674"/>
                              <a:gd name="T40" fmla="+- 0 4500 4388"/>
                              <a:gd name="T41" fmla="*/ T40 w 2177"/>
                              <a:gd name="T42" fmla="+- 0 840 167"/>
                              <a:gd name="T43" fmla="*/ 840 h 674"/>
                              <a:gd name="T44" fmla="+- 0 6453 4388"/>
                              <a:gd name="T45" fmla="*/ T44 w 2177"/>
                              <a:gd name="T46" fmla="+- 0 840 167"/>
                              <a:gd name="T47" fmla="*/ 840 h 674"/>
                              <a:gd name="T48" fmla="+- 0 6496 4388"/>
                              <a:gd name="T49" fmla="*/ T48 w 2177"/>
                              <a:gd name="T50" fmla="+- 0 832 167"/>
                              <a:gd name="T51" fmla="*/ 832 h 674"/>
                              <a:gd name="T52" fmla="+- 0 6532 4388"/>
                              <a:gd name="T53" fmla="*/ T52 w 2177"/>
                              <a:gd name="T54" fmla="+- 0 808 167"/>
                              <a:gd name="T55" fmla="*/ 808 h 674"/>
                              <a:gd name="T56" fmla="+- 0 6556 4388"/>
                              <a:gd name="T57" fmla="*/ T56 w 2177"/>
                              <a:gd name="T58" fmla="+- 0 772 167"/>
                              <a:gd name="T59" fmla="*/ 772 h 674"/>
                              <a:gd name="T60" fmla="+- 0 6565 4388"/>
                              <a:gd name="T61" fmla="*/ T60 w 2177"/>
                              <a:gd name="T62" fmla="+- 0 728 167"/>
                              <a:gd name="T63" fmla="*/ 728 h 674"/>
                              <a:gd name="T64" fmla="+- 0 6565 4388"/>
                              <a:gd name="T65" fmla="*/ T64 w 2177"/>
                              <a:gd name="T66" fmla="+- 0 279 167"/>
                              <a:gd name="T67" fmla="*/ 279 h 674"/>
                              <a:gd name="T68" fmla="+- 0 6556 4388"/>
                              <a:gd name="T69" fmla="*/ T68 w 2177"/>
                              <a:gd name="T70" fmla="+- 0 235 167"/>
                              <a:gd name="T71" fmla="*/ 235 h 674"/>
                              <a:gd name="T72" fmla="+- 0 6532 4388"/>
                              <a:gd name="T73" fmla="*/ T72 w 2177"/>
                              <a:gd name="T74" fmla="+- 0 200 167"/>
                              <a:gd name="T75" fmla="*/ 200 h 674"/>
                              <a:gd name="T76" fmla="+- 0 6496 4388"/>
                              <a:gd name="T77" fmla="*/ T76 w 2177"/>
                              <a:gd name="T78" fmla="+- 0 176 167"/>
                              <a:gd name="T79" fmla="*/ 176 h 674"/>
                              <a:gd name="T80" fmla="+- 0 6453 4388"/>
                              <a:gd name="T81" fmla="*/ T80 w 2177"/>
                              <a:gd name="T82" fmla="+- 0 167 167"/>
                              <a:gd name="T83" fmla="*/ 16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7" h="674">
                                <a:moveTo>
                                  <a:pt x="2065" y="0"/>
                                </a:moveTo>
                                <a:lnTo>
                                  <a:pt x="112" y="0"/>
                                </a:lnTo>
                                <a:lnTo>
                                  <a:pt x="69" y="9"/>
                                </a:lnTo>
                                <a:lnTo>
                                  <a:pt x="33" y="33"/>
                                </a:lnTo>
                                <a:lnTo>
                                  <a:pt x="9" y="68"/>
                                </a:lnTo>
                                <a:lnTo>
                                  <a:pt x="0" y="112"/>
                                </a:lnTo>
                                <a:lnTo>
                                  <a:pt x="0" y="561"/>
                                </a:lnTo>
                                <a:lnTo>
                                  <a:pt x="9" y="605"/>
                                </a:lnTo>
                                <a:lnTo>
                                  <a:pt x="33" y="641"/>
                                </a:lnTo>
                                <a:lnTo>
                                  <a:pt x="69" y="665"/>
                                </a:lnTo>
                                <a:lnTo>
                                  <a:pt x="112" y="673"/>
                                </a:lnTo>
                                <a:lnTo>
                                  <a:pt x="2065" y="673"/>
                                </a:lnTo>
                                <a:lnTo>
                                  <a:pt x="2108" y="665"/>
                                </a:lnTo>
                                <a:lnTo>
                                  <a:pt x="2144" y="641"/>
                                </a:lnTo>
                                <a:lnTo>
                                  <a:pt x="2168" y="605"/>
                                </a:lnTo>
                                <a:lnTo>
                                  <a:pt x="2177" y="561"/>
                                </a:lnTo>
                                <a:lnTo>
                                  <a:pt x="2177" y="112"/>
                                </a:lnTo>
                                <a:lnTo>
                                  <a:pt x="2168" y="68"/>
                                </a:lnTo>
                                <a:lnTo>
                                  <a:pt x="2144" y="33"/>
                                </a:lnTo>
                                <a:lnTo>
                                  <a:pt x="2108" y="9"/>
                                </a:lnTo>
                                <a:lnTo>
                                  <a:pt x="2065"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4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430" y="282"/>
                            <a:ext cx="209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48"/>
                        <wps:cNvSpPr txBox="1">
                          <a:spLocks noChangeArrowheads="1"/>
                        </wps:cNvSpPr>
                        <wps:spPr bwMode="auto">
                          <a:xfrm>
                            <a:off x="4388" y="166"/>
                            <a:ext cx="2177"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16"/>
                                <w:ind w:left="708"/>
                                <w:rPr>
                                  <w:sz w:val="18"/>
                                </w:rPr>
                              </w:pPr>
                              <w:r>
                                <w:rPr>
                                  <w:color w:val="FFFFFF"/>
                                  <w:sz w:val="18"/>
                                </w:rPr>
                                <w:t>Cuota fija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311" style="position:absolute;margin-left:219.4pt;margin-top:8.35pt;width:108.85pt;height:33.7pt;z-index:-251497472;mso-wrap-distance-left:0;mso-wrap-distance-right:0;mso-position-horizontal-relative:page;mso-position-vertical-relative:text" coordorigin="4388,167" coordsize="2177,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">
                <v:shape id="Freeform 50" o:spid="_x0000_s1312" style="position:absolute;left:4388;top:166;width:2177;height:674;visibility:visible;mso-wrap-style:square;v-text-anchor:top" coordsize="217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wXcIA&#10;AADbAAAADwAAAGRycy9kb3ducmV2LnhtbERPz2vCMBS+C/4P4QneNNXDcNUoIigbImNVEG/P5tkU&#10;m5fSZLXur18OA48f3+/FqrOVaKnxpWMFk3ECgjh3uuRCwem4Hc1A+ICssXJMCp7kYbXs9xaYavfg&#10;b2qzUIgYwj5FBSaEOpXS54Ys+rGriSN3c43FEGFTSN3gI4bbSk6T5E1aLDk2GKxpYyi/Zz9WwW5y&#10;2F+L/Mv8nk+Zbt3zsq7On0oNB916DiJQF17if/eHVvAe18cv8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rBdwgAAANsAAAAPAAAAAAAAAAAAAAAAAJgCAABkcnMvZG93&#10;bnJldi54bWxQSwUGAAAAAAQABAD1AAAAhwMAAAAA&#10;" path="m2065,l112,,69,9,33,33,9,68,,112,,561r9,44l33,641r36,24l112,673r1953,l2108,665r36,-24l2168,605r9,-44l2177,112r-9,-44l2144,33,2108,9,2065,xe" fillcolor="#00529b" stroked="f">
                  <v:path arrowok="t" o:connecttype="custom" o:connectlocs="2065,167;112,167;69,176;33,200;9,235;0,279;0,728;9,772;33,808;69,832;112,840;2065,840;2108,832;2144,808;2168,772;2177,728;2177,279;2168,235;2144,200;2108,176;2065,167" o:connectangles="0,0,0,0,0,0,0,0,0,0,0,0,0,0,0,0,0,0,0,0,0"/>
                </v:shape>
                <v:shape id="Picture 49" o:spid="_x0000_s1313" type="#_x0000_t75" style="position:absolute;left:4430;top:282;width:2093;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xACHEAAAA2wAAAA8AAABkcnMvZG93bnJldi54bWxEj0+LwjAUxO8LfofwBC+iqSLLWo2yLIie&#10;lHX/sMdn82yLzUttYlv99EYQ9jjMzG+Y+bI1haipcrllBaNhBII4sTrnVMH312rwBsJ5ZI2FZVJw&#10;JQfLRedljrG2DX9SvfepCBB2MSrIvC9jKV2SkUE3tCVx8I62MuiDrFKpK2wC3BRyHEWv0mDOYSHD&#10;kj4ySk77i1FwqHdYmFv9sy5/b6ZtztvJX5+U6nXb9xkIT63/Dz/bG61gOoLHl/AD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xACHEAAAA2wAAAA8AAAAAAAAAAAAAAAAA&#10;nwIAAGRycy9kb3ducmV2LnhtbFBLBQYAAAAABAAEAPcAAACQAwAAAAA=&#10;">
                  <v:imagedata r:id="rId120" o:title=""/>
                </v:shape>
                <v:shape id="Text Box 48" o:spid="_x0000_s1314" type="#_x0000_t202" style="position:absolute;left:4388;top:166;width:2177;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A74FD3" w:rsidRDefault="00D014D2">
                        <w:pPr>
                          <w:spacing w:before="116"/>
                          <w:ind w:left="708"/>
                          <w:rPr>
                            <w:sz w:val="18"/>
                          </w:rPr>
                        </w:pPr>
                        <w:r>
                          <w:rPr>
                            <w:color w:val="FFFFFF"/>
                            <w:sz w:val="18"/>
                          </w:rPr>
                          <w:t>Cuota fija</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821056" behindDoc="1" locked="0" layoutInCell="1" allowOverlap="1">
                <wp:simplePos x="0" y="0"/>
                <wp:positionH relativeFrom="page">
                  <wp:posOffset>4415790</wp:posOffset>
                </wp:positionH>
                <wp:positionV relativeFrom="paragraph">
                  <wp:posOffset>117475</wp:posOffset>
                </wp:positionV>
                <wp:extent cx="1236345" cy="427990"/>
                <wp:effectExtent l="0" t="0" r="0" b="0"/>
                <wp:wrapTopAndBottom/>
                <wp:docPr id="8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345" cy="427990"/>
                          <a:chOff x="6954" y="185"/>
                          <a:chExt cx="1947" cy="674"/>
                        </a:xfrm>
                      </wpg:grpSpPr>
                      <wps:wsp>
                        <wps:cNvPr id="86" name="Freeform 46"/>
                        <wps:cNvSpPr>
                          <a:spLocks/>
                        </wps:cNvSpPr>
                        <wps:spPr bwMode="auto">
                          <a:xfrm>
                            <a:off x="6954" y="185"/>
                            <a:ext cx="1947" cy="674"/>
                          </a:xfrm>
                          <a:custGeom>
                            <a:avLst/>
                            <a:gdLst>
                              <a:gd name="T0" fmla="+- 0 8788 6954"/>
                              <a:gd name="T1" fmla="*/ T0 w 1947"/>
                              <a:gd name="T2" fmla="+- 0 185 185"/>
                              <a:gd name="T3" fmla="*/ 185 h 674"/>
                              <a:gd name="T4" fmla="+- 0 7066 6954"/>
                              <a:gd name="T5" fmla="*/ T4 w 1947"/>
                              <a:gd name="T6" fmla="+- 0 185 185"/>
                              <a:gd name="T7" fmla="*/ 185 h 674"/>
                              <a:gd name="T8" fmla="+- 0 7023 6954"/>
                              <a:gd name="T9" fmla="*/ T8 w 1947"/>
                              <a:gd name="T10" fmla="+- 0 194 185"/>
                              <a:gd name="T11" fmla="*/ 194 h 674"/>
                              <a:gd name="T12" fmla="+- 0 6987 6954"/>
                              <a:gd name="T13" fmla="*/ T12 w 1947"/>
                              <a:gd name="T14" fmla="+- 0 218 185"/>
                              <a:gd name="T15" fmla="*/ 218 h 674"/>
                              <a:gd name="T16" fmla="+- 0 6963 6954"/>
                              <a:gd name="T17" fmla="*/ T16 w 1947"/>
                              <a:gd name="T18" fmla="+- 0 254 185"/>
                              <a:gd name="T19" fmla="*/ 254 h 674"/>
                              <a:gd name="T20" fmla="+- 0 6954 6954"/>
                              <a:gd name="T21" fmla="*/ T20 w 1947"/>
                              <a:gd name="T22" fmla="+- 0 297 185"/>
                              <a:gd name="T23" fmla="*/ 297 h 674"/>
                              <a:gd name="T24" fmla="+- 0 6954 6954"/>
                              <a:gd name="T25" fmla="*/ T24 w 1947"/>
                              <a:gd name="T26" fmla="+- 0 747 185"/>
                              <a:gd name="T27" fmla="*/ 747 h 674"/>
                              <a:gd name="T28" fmla="+- 0 6963 6954"/>
                              <a:gd name="T29" fmla="*/ T28 w 1947"/>
                              <a:gd name="T30" fmla="+- 0 790 185"/>
                              <a:gd name="T31" fmla="*/ 790 h 674"/>
                              <a:gd name="T32" fmla="+- 0 6987 6954"/>
                              <a:gd name="T33" fmla="*/ T32 w 1947"/>
                              <a:gd name="T34" fmla="+- 0 826 185"/>
                              <a:gd name="T35" fmla="*/ 826 h 674"/>
                              <a:gd name="T36" fmla="+- 0 7023 6954"/>
                              <a:gd name="T37" fmla="*/ T36 w 1947"/>
                              <a:gd name="T38" fmla="+- 0 850 185"/>
                              <a:gd name="T39" fmla="*/ 850 h 674"/>
                              <a:gd name="T40" fmla="+- 0 7066 6954"/>
                              <a:gd name="T41" fmla="*/ T40 w 1947"/>
                              <a:gd name="T42" fmla="+- 0 859 185"/>
                              <a:gd name="T43" fmla="*/ 859 h 674"/>
                              <a:gd name="T44" fmla="+- 0 8788 6954"/>
                              <a:gd name="T45" fmla="*/ T44 w 1947"/>
                              <a:gd name="T46" fmla="+- 0 859 185"/>
                              <a:gd name="T47" fmla="*/ 859 h 674"/>
                              <a:gd name="T48" fmla="+- 0 8832 6954"/>
                              <a:gd name="T49" fmla="*/ T48 w 1947"/>
                              <a:gd name="T50" fmla="+- 0 850 185"/>
                              <a:gd name="T51" fmla="*/ 850 h 674"/>
                              <a:gd name="T52" fmla="+- 0 8867 6954"/>
                              <a:gd name="T53" fmla="*/ T52 w 1947"/>
                              <a:gd name="T54" fmla="+- 0 826 185"/>
                              <a:gd name="T55" fmla="*/ 826 h 674"/>
                              <a:gd name="T56" fmla="+- 0 8891 6954"/>
                              <a:gd name="T57" fmla="*/ T56 w 1947"/>
                              <a:gd name="T58" fmla="+- 0 790 185"/>
                              <a:gd name="T59" fmla="*/ 790 h 674"/>
                              <a:gd name="T60" fmla="+- 0 8900 6954"/>
                              <a:gd name="T61" fmla="*/ T60 w 1947"/>
                              <a:gd name="T62" fmla="+- 0 747 185"/>
                              <a:gd name="T63" fmla="*/ 747 h 674"/>
                              <a:gd name="T64" fmla="+- 0 8900 6954"/>
                              <a:gd name="T65" fmla="*/ T64 w 1947"/>
                              <a:gd name="T66" fmla="+- 0 297 185"/>
                              <a:gd name="T67" fmla="*/ 297 h 674"/>
                              <a:gd name="T68" fmla="+- 0 8891 6954"/>
                              <a:gd name="T69" fmla="*/ T68 w 1947"/>
                              <a:gd name="T70" fmla="+- 0 254 185"/>
                              <a:gd name="T71" fmla="*/ 254 h 674"/>
                              <a:gd name="T72" fmla="+- 0 8867 6954"/>
                              <a:gd name="T73" fmla="*/ T72 w 1947"/>
                              <a:gd name="T74" fmla="+- 0 218 185"/>
                              <a:gd name="T75" fmla="*/ 218 h 674"/>
                              <a:gd name="T76" fmla="+- 0 8832 6954"/>
                              <a:gd name="T77" fmla="*/ T76 w 1947"/>
                              <a:gd name="T78" fmla="+- 0 194 185"/>
                              <a:gd name="T79" fmla="*/ 194 h 674"/>
                              <a:gd name="T80" fmla="+- 0 8788 6954"/>
                              <a:gd name="T81" fmla="*/ T80 w 1947"/>
                              <a:gd name="T82" fmla="+- 0 185 185"/>
                              <a:gd name="T83" fmla="*/ 185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47" h="674">
                                <a:moveTo>
                                  <a:pt x="1834" y="0"/>
                                </a:moveTo>
                                <a:lnTo>
                                  <a:pt x="112" y="0"/>
                                </a:lnTo>
                                <a:lnTo>
                                  <a:pt x="69" y="9"/>
                                </a:lnTo>
                                <a:lnTo>
                                  <a:pt x="33" y="33"/>
                                </a:lnTo>
                                <a:lnTo>
                                  <a:pt x="9" y="69"/>
                                </a:lnTo>
                                <a:lnTo>
                                  <a:pt x="0" y="112"/>
                                </a:lnTo>
                                <a:lnTo>
                                  <a:pt x="0" y="562"/>
                                </a:lnTo>
                                <a:lnTo>
                                  <a:pt x="9" y="605"/>
                                </a:lnTo>
                                <a:lnTo>
                                  <a:pt x="33" y="641"/>
                                </a:lnTo>
                                <a:lnTo>
                                  <a:pt x="69" y="665"/>
                                </a:lnTo>
                                <a:lnTo>
                                  <a:pt x="112" y="674"/>
                                </a:lnTo>
                                <a:lnTo>
                                  <a:pt x="1834" y="674"/>
                                </a:lnTo>
                                <a:lnTo>
                                  <a:pt x="1878" y="665"/>
                                </a:lnTo>
                                <a:lnTo>
                                  <a:pt x="1913" y="641"/>
                                </a:lnTo>
                                <a:lnTo>
                                  <a:pt x="1937" y="605"/>
                                </a:lnTo>
                                <a:lnTo>
                                  <a:pt x="1946" y="562"/>
                                </a:lnTo>
                                <a:lnTo>
                                  <a:pt x="1946" y="112"/>
                                </a:lnTo>
                                <a:lnTo>
                                  <a:pt x="1937" y="69"/>
                                </a:lnTo>
                                <a:lnTo>
                                  <a:pt x="1913" y="33"/>
                                </a:lnTo>
                                <a:lnTo>
                                  <a:pt x="1878" y="9"/>
                                </a:lnTo>
                                <a:lnTo>
                                  <a:pt x="1834"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6996" y="299"/>
                            <a:ext cx="186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44"/>
                        <wps:cNvSpPr txBox="1">
                          <a:spLocks noChangeArrowheads="1"/>
                        </wps:cNvSpPr>
                        <wps:spPr bwMode="auto">
                          <a:xfrm>
                            <a:off x="6954" y="185"/>
                            <a:ext cx="1947"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14"/>
                                <w:ind w:left="602"/>
                                <w:rPr>
                                  <w:sz w:val="18"/>
                                </w:rPr>
                              </w:pPr>
                              <w:r>
                                <w:rPr>
                                  <w:sz w:val="18"/>
                                </w:rPr>
                                <w:t>Sin costo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315" style="position:absolute;margin-left:347.7pt;margin-top:9.25pt;width:97.35pt;height:33.7pt;z-index:-251495424;mso-wrap-distance-left:0;mso-wrap-distance-right:0;mso-position-horizontal-relative:page;mso-position-vertical-relative:text" coordorigin="6954,185" coordsize="1947,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">
                <v:shape id="Freeform 46" o:spid="_x0000_s1316" style="position:absolute;left:6954;top:185;width:1947;height:674;visibility:visible;mso-wrap-style:square;v-text-anchor:top" coordsize="194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MIA&#10;AADbAAAADwAAAGRycy9kb3ducmV2LnhtbESPQYvCMBSE7wv+h/AEL4umehDpGkUFQTzt6v6AR/Js&#10;i8lLbdJa/fWbBcHjMDPfMMt176zoqAmVZwXTSQaCWHtTcaHg97wfL0CEiGzQeiYFDwqwXg0+lpgb&#10;f+cf6k6xEAnCIUcFZYx1LmXQJTkME18TJ+/iG4cxyaaQpsF7gjsrZ1k2lw4rTgsl1rQrSV9PrVMg&#10;D+1ePu2tzbZ6x8fPb92drVZqNOw3XyAi9fEdfrUPRsFiDv9f0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IwgAAANsAAAAPAAAAAAAAAAAAAAAAAJgCAABkcnMvZG93&#10;bnJldi54bWxQSwUGAAAAAAQABAD1AAAAhwMAAAAA&#10;" path="m1834,l112,,69,9,33,33,9,69,,112,,562r9,43l33,641r36,24l112,674r1722,l1878,665r35,-24l1937,605r9,-43l1946,112r-9,-43l1913,33,1878,9,1834,xe" fillcolor="#90bb33" stroked="f">
                  <v:path arrowok="t" o:connecttype="custom" o:connectlocs="1834,185;112,185;69,194;33,218;9,254;0,297;0,747;9,790;33,826;69,850;112,859;1834,859;1878,850;1913,826;1937,790;1946,747;1946,297;1937,254;1913,218;1878,194;1834,185" o:connectangles="0,0,0,0,0,0,0,0,0,0,0,0,0,0,0,0,0,0,0,0,0"/>
                </v:shape>
                <v:shape id="Picture 45" o:spid="_x0000_s1317" type="#_x0000_t75" style="position:absolute;left:6996;top:299;width:1860;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oOYzDAAAA2wAAAA8AAABkcnMvZG93bnJldi54bWxEj0FrAjEUhO8F/0N4greatQcNW6MUweJN&#10;q63nx+Z1d+nmZUni7uqvbwTB4zAz3zDL9WAb0ZEPtWMNs2kGgrhwpuZSw/dp+6pAhIhssHFMGq4U&#10;YL0avSwxN67nL+qOsRQJwiFHDVWMbS5lKCqyGKauJU7er/MWY5K+lMZjn+C2kW9ZNpcWa04LFba0&#10;qaj4O16shsvneb8/lTfV77yaq5/N4Wy7XuvJePh4BxFpiM/wo70zGtQC7l/S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5jMMAAADbAAAADwAAAAAAAAAAAAAAAACf&#10;AgAAZHJzL2Rvd25yZXYueG1sUEsFBgAAAAAEAAQA9wAAAI8DAAAAAA==&#10;">
                  <v:imagedata r:id="rId122" o:title=""/>
                </v:shape>
                <v:shape id="Text Box 44" o:spid="_x0000_s1318" type="#_x0000_t202" style="position:absolute;left:6954;top:185;width:1947;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A74FD3" w:rsidRDefault="00D014D2">
                        <w:pPr>
                          <w:spacing w:before="114"/>
                          <w:ind w:left="602"/>
                          <w:rPr>
                            <w:sz w:val="18"/>
                          </w:rPr>
                        </w:pPr>
                        <w:r>
                          <w:rPr>
                            <w:sz w:val="18"/>
                          </w:rPr>
                          <w:t>Sin costo</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823104" behindDoc="1" locked="0" layoutInCell="1" allowOverlap="1">
                <wp:simplePos x="0" y="0"/>
                <wp:positionH relativeFrom="page">
                  <wp:posOffset>5816600</wp:posOffset>
                </wp:positionH>
                <wp:positionV relativeFrom="paragraph">
                  <wp:posOffset>129540</wp:posOffset>
                </wp:positionV>
                <wp:extent cx="1236345" cy="427990"/>
                <wp:effectExtent l="0" t="0" r="0" b="0"/>
                <wp:wrapTopAndBottom/>
                <wp:docPr id="8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345" cy="427990"/>
                          <a:chOff x="9160" y="204"/>
                          <a:chExt cx="1947" cy="674"/>
                        </a:xfrm>
                      </wpg:grpSpPr>
                      <wps:wsp>
                        <wps:cNvPr id="82" name="Freeform 42"/>
                        <wps:cNvSpPr>
                          <a:spLocks/>
                        </wps:cNvSpPr>
                        <wps:spPr bwMode="auto">
                          <a:xfrm>
                            <a:off x="9159" y="203"/>
                            <a:ext cx="1947" cy="674"/>
                          </a:xfrm>
                          <a:custGeom>
                            <a:avLst/>
                            <a:gdLst>
                              <a:gd name="T0" fmla="+- 0 10994 9160"/>
                              <a:gd name="T1" fmla="*/ T0 w 1947"/>
                              <a:gd name="T2" fmla="+- 0 204 204"/>
                              <a:gd name="T3" fmla="*/ 204 h 674"/>
                              <a:gd name="T4" fmla="+- 0 9272 9160"/>
                              <a:gd name="T5" fmla="*/ T4 w 1947"/>
                              <a:gd name="T6" fmla="+- 0 204 204"/>
                              <a:gd name="T7" fmla="*/ 204 h 674"/>
                              <a:gd name="T8" fmla="+- 0 9228 9160"/>
                              <a:gd name="T9" fmla="*/ T8 w 1947"/>
                              <a:gd name="T10" fmla="+- 0 213 204"/>
                              <a:gd name="T11" fmla="*/ 213 h 674"/>
                              <a:gd name="T12" fmla="+- 0 9193 9160"/>
                              <a:gd name="T13" fmla="*/ T12 w 1947"/>
                              <a:gd name="T14" fmla="+- 0 237 204"/>
                              <a:gd name="T15" fmla="*/ 237 h 674"/>
                              <a:gd name="T16" fmla="+- 0 9169 9160"/>
                              <a:gd name="T17" fmla="*/ T16 w 1947"/>
                              <a:gd name="T18" fmla="+- 0 272 204"/>
                              <a:gd name="T19" fmla="*/ 272 h 674"/>
                              <a:gd name="T20" fmla="+- 0 9160 9160"/>
                              <a:gd name="T21" fmla="*/ T20 w 1947"/>
                              <a:gd name="T22" fmla="+- 0 316 204"/>
                              <a:gd name="T23" fmla="*/ 316 h 674"/>
                              <a:gd name="T24" fmla="+- 0 9160 9160"/>
                              <a:gd name="T25" fmla="*/ T24 w 1947"/>
                              <a:gd name="T26" fmla="+- 0 765 204"/>
                              <a:gd name="T27" fmla="*/ 765 h 674"/>
                              <a:gd name="T28" fmla="+- 0 9169 9160"/>
                              <a:gd name="T29" fmla="*/ T28 w 1947"/>
                              <a:gd name="T30" fmla="+- 0 809 204"/>
                              <a:gd name="T31" fmla="*/ 809 h 674"/>
                              <a:gd name="T32" fmla="+- 0 9193 9160"/>
                              <a:gd name="T33" fmla="*/ T32 w 1947"/>
                              <a:gd name="T34" fmla="+- 0 844 204"/>
                              <a:gd name="T35" fmla="*/ 844 h 674"/>
                              <a:gd name="T36" fmla="+- 0 9228 9160"/>
                              <a:gd name="T37" fmla="*/ T36 w 1947"/>
                              <a:gd name="T38" fmla="+- 0 868 204"/>
                              <a:gd name="T39" fmla="*/ 868 h 674"/>
                              <a:gd name="T40" fmla="+- 0 9272 9160"/>
                              <a:gd name="T41" fmla="*/ T40 w 1947"/>
                              <a:gd name="T42" fmla="+- 0 877 204"/>
                              <a:gd name="T43" fmla="*/ 877 h 674"/>
                              <a:gd name="T44" fmla="+- 0 10994 9160"/>
                              <a:gd name="T45" fmla="*/ T44 w 1947"/>
                              <a:gd name="T46" fmla="+- 0 877 204"/>
                              <a:gd name="T47" fmla="*/ 877 h 674"/>
                              <a:gd name="T48" fmla="+- 0 11037 9160"/>
                              <a:gd name="T49" fmla="*/ T48 w 1947"/>
                              <a:gd name="T50" fmla="+- 0 868 204"/>
                              <a:gd name="T51" fmla="*/ 868 h 674"/>
                              <a:gd name="T52" fmla="+- 0 11073 9160"/>
                              <a:gd name="T53" fmla="*/ T52 w 1947"/>
                              <a:gd name="T54" fmla="+- 0 844 204"/>
                              <a:gd name="T55" fmla="*/ 844 h 674"/>
                              <a:gd name="T56" fmla="+- 0 11097 9160"/>
                              <a:gd name="T57" fmla="*/ T56 w 1947"/>
                              <a:gd name="T58" fmla="+- 0 809 204"/>
                              <a:gd name="T59" fmla="*/ 809 h 674"/>
                              <a:gd name="T60" fmla="+- 0 11106 9160"/>
                              <a:gd name="T61" fmla="*/ T60 w 1947"/>
                              <a:gd name="T62" fmla="+- 0 765 204"/>
                              <a:gd name="T63" fmla="*/ 765 h 674"/>
                              <a:gd name="T64" fmla="+- 0 11106 9160"/>
                              <a:gd name="T65" fmla="*/ T64 w 1947"/>
                              <a:gd name="T66" fmla="+- 0 316 204"/>
                              <a:gd name="T67" fmla="*/ 316 h 674"/>
                              <a:gd name="T68" fmla="+- 0 11097 9160"/>
                              <a:gd name="T69" fmla="*/ T68 w 1947"/>
                              <a:gd name="T70" fmla="+- 0 272 204"/>
                              <a:gd name="T71" fmla="*/ 272 h 674"/>
                              <a:gd name="T72" fmla="+- 0 11073 9160"/>
                              <a:gd name="T73" fmla="*/ T72 w 1947"/>
                              <a:gd name="T74" fmla="+- 0 237 204"/>
                              <a:gd name="T75" fmla="*/ 237 h 674"/>
                              <a:gd name="T76" fmla="+- 0 11037 9160"/>
                              <a:gd name="T77" fmla="*/ T76 w 1947"/>
                              <a:gd name="T78" fmla="+- 0 213 204"/>
                              <a:gd name="T79" fmla="*/ 213 h 674"/>
                              <a:gd name="T80" fmla="+- 0 10994 9160"/>
                              <a:gd name="T81" fmla="*/ T80 w 1947"/>
                              <a:gd name="T82" fmla="+- 0 204 204"/>
                              <a:gd name="T83" fmla="*/ 204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47" h="674">
                                <a:moveTo>
                                  <a:pt x="1834" y="0"/>
                                </a:moveTo>
                                <a:lnTo>
                                  <a:pt x="112" y="0"/>
                                </a:lnTo>
                                <a:lnTo>
                                  <a:pt x="68" y="9"/>
                                </a:lnTo>
                                <a:lnTo>
                                  <a:pt x="33" y="33"/>
                                </a:lnTo>
                                <a:lnTo>
                                  <a:pt x="9" y="68"/>
                                </a:lnTo>
                                <a:lnTo>
                                  <a:pt x="0" y="112"/>
                                </a:lnTo>
                                <a:lnTo>
                                  <a:pt x="0" y="561"/>
                                </a:lnTo>
                                <a:lnTo>
                                  <a:pt x="9" y="605"/>
                                </a:lnTo>
                                <a:lnTo>
                                  <a:pt x="33" y="640"/>
                                </a:lnTo>
                                <a:lnTo>
                                  <a:pt x="68" y="664"/>
                                </a:lnTo>
                                <a:lnTo>
                                  <a:pt x="112" y="673"/>
                                </a:lnTo>
                                <a:lnTo>
                                  <a:pt x="1834" y="673"/>
                                </a:lnTo>
                                <a:lnTo>
                                  <a:pt x="1877" y="664"/>
                                </a:lnTo>
                                <a:lnTo>
                                  <a:pt x="1913" y="640"/>
                                </a:lnTo>
                                <a:lnTo>
                                  <a:pt x="1937" y="605"/>
                                </a:lnTo>
                                <a:lnTo>
                                  <a:pt x="1946" y="561"/>
                                </a:lnTo>
                                <a:lnTo>
                                  <a:pt x="1946" y="112"/>
                                </a:lnTo>
                                <a:lnTo>
                                  <a:pt x="1937" y="68"/>
                                </a:lnTo>
                                <a:lnTo>
                                  <a:pt x="1913" y="33"/>
                                </a:lnTo>
                                <a:lnTo>
                                  <a:pt x="1877" y="9"/>
                                </a:lnTo>
                                <a:lnTo>
                                  <a:pt x="1834" y="0"/>
                                </a:lnTo>
                                <a:close/>
                              </a:path>
                            </a:pathLst>
                          </a:custGeom>
                          <a:solidFill>
                            <a:srgbClr val="90B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4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204" y="318"/>
                            <a:ext cx="186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40"/>
                        <wps:cNvSpPr txBox="1">
                          <a:spLocks noChangeArrowheads="1"/>
                        </wps:cNvSpPr>
                        <wps:spPr bwMode="auto">
                          <a:xfrm>
                            <a:off x="9159" y="203"/>
                            <a:ext cx="1947"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spacing w:before="115"/>
                                <w:ind w:left="595"/>
                                <w:rPr>
                                  <w:sz w:val="18"/>
                                </w:rPr>
                              </w:pPr>
                              <w:r>
                                <w:rPr>
                                  <w:sz w:val="18"/>
                                </w:rPr>
                                <w:t>Cuota fija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319" style="position:absolute;margin-left:458pt;margin-top:10.2pt;width:97.35pt;height:33.7pt;z-index:-251493376;mso-wrap-distance-left:0;mso-wrap-distance-right:0;mso-position-horizontal-relative:page;mso-position-vertical-relative:text" coordorigin="9160,204" coordsize="1947,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">
                <v:shape id="Freeform 42" o:spid="_x0000_s1320" style="position:absolute;left:9159;top:203;width:1947;height:674;visibility:visible;mso-wrap-style:square;v-text-anchor:top" coordsize="194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DC8IA&#10;AADbAAAADwAAAGRycy9kb3ducmV2LnhtbESPQYvCMBSE74L/ITzBi2iqh0W6RlFBEE+7uj/gkTzb&#10;YvJSm7RWf71ZWNjjMDPfMKtN76zoqAmVZwXzWQaCWHtTcaHg53KYLkGEiGzQeiYFTwqwWQ8HK8yN&#10;f/A3dedYiAThkKOCMsY6lzLokhyGma+Jk3f1jcOYZFNI0+AjwZ2Viyz7kA4rTgsl1rQvSd/OrVMg&#10;j+1Bvuy9zXZ6z6fJl+4uVis1HvXbTxCR+vgf/msfjYLlAn6/pB8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MMLwgAAANsAAAAPAAAAAAAAAAAAAAAAAJgCAABkcnMvZG93&#10;bnJldi54bWxQSwUGAAAAAAQABAD1AAAAhwMAAAAA&#10;" path="m1834,l112,,68,9,33,33,9,68,,112,,561r9,44l33,640r35,24l112,673r1722,l1877,664r36,-24l1937,605r9,-44l1946,112r-9,-44l1913,33,1877,9,1834,xe" fillcolor="#90bb33" stroked="f">
                  <v:path arrowok="t" o:connecttype="custom" o:connectlocs="1834,204;112,204;68,213;33,237;9,272;0,316;0,765;9,809;33,844;68,868;112,877;1834,877;1877,868;1913,844;1937,809;1946,765;1946,316;1937,272;1913,237;1877,213;1834,204" o:connectangles="0,0,0,0,0,0,0,0,0,0,0,0,0,0,0,0,0,0,0,0,0"/>
                </v:shape>
                <v:shape id="Picture 41" o:spid="_x0000_s1321" type="#_x0000_t75" style="position:absolute;left:9204;top:318;width:1860;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TP4/DAAAA2wAAAA8AAABkcnMvZG93bnJldi54bWxEj8FqwzAQRO+B/IPYQG+JnBSCcKOYYkjI&#10;LW3S5rxYW9vUWhlJsd1+fVUo9DjMzBtmV0y2EwP50DrWsF5lIIgrZ1quNbxdD0sFIkRkg51j0vBF&#10;AYr9fLbD3LiRX2m4xFokCIccNTQx9rmUoWrIYli5njh5H85bjEn6WhqPY4LbTm6ybCsttpwWGuyp&#10;bKj6vNythvvxdj5f6281nrzaqvfy5WaHUeuHxfT8BCLSFP/Df+2T0aAe4fdL+g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M/j8MAAADbAAAADwAAAAAAAAAAAAAAAACf&#10;AgAAZHJzL2Rvd25yZXYueG1sUEsFBgAAAAAEAAQA9wAAAI8DAAAAAA==&#10;">
                  <v:imagedata r:id="rId122" o:title=""/>
                </v:shape>
                <v:shape id="Text Box 40" o:spid="_x0000_s1322" type="#_x0000_t202" style="position:absolute;left:9159;top:203;width:1947;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A74FD3" w:rsidRDefault="00D014D2">
                        <w:pPr>
                          <w:spacing w:before="115"/>
                          <w:ind w:left="595"/>
                          <w:rPr>
                            <w:sz w:val="18"/>
                          </w:rPr>
                        </w:pPr>
                        <w:r>
                          <w:rPr>
                            <w:sz w:val="18"/>
                          </w:rPr>
                          <w:t>Cuota fija</w:t>
                        </w:r>
                      </w:p>
                    </w:txbxContent>
                  </v:textbox>
                </v:shape>
                <w10:wrap type="topAndBottom" anchorx="page"/>
              </v:group>
            </w:pict>
          </mc:Fallback>
        </mc:AlternateContent>
      </w:r>
    </w:p>
    <w:p w:rsidR="00A74FD3" w:rsidRDefault="00A74FD3">
      <w:pPr>
        <w:rPr>
          <w:rFonts w:ascii="Times New Roman"/>
          <w:sz w:val="11"/>
        </w:rPr>
        <w:sectPr w:rsidR="00A74FD3">
          <w:pgSz w:w="12240" w:h="15840"/>
          <w:pgMar w:top="1420" w:right="760" w:bottom="960" w:left="780" w:header="0" w:footer="769" w:gutter="0"/>
          <w:cols w:space="720"/>
        </w:sectPr>
      </w:pPr>
    </w:p>
    <w:p w:rsidR="00A74FD3" w:rsidRDefault="00A74FD3">
      <w:pPr>
        <w:pStyle w:val="Textoindependiente"/>
        <w:spacing w:before="4"/>
        <w:rPr>
          <w:rFonts w:ascii="Times New Roman"/>
          <w:sz w:val="17"/>
        </w:rPr>
      </w:pPr>
    </w:p>
    <w:p w:rsidR="00A74FD3" w:rsidRDefault="00A74FD3">
      <w:pPr>
        <w:rPr>
          <w:rFonts w:ascii="Times New Roman"/>
          <w:sz w:val="17"/>
        </w:rPr>
        <w:sectPr w:rsidR="00A74FD3">
          <w:footerReference w:type="default" r:id="rId123"/>
          <w:pgSz w:w="12240" w:h="15840"/>
          <w:pgMar w:top="1500" w:right="760" w:bottom="280" w:left="780" w:header="0" w:footer="0" w:gutter="0"/>
          <w:cols w:space="720"/>
        </w:sectPr>
      </w:pPr>
    </w:p>
    <w:p w:rsidR="00A74FD3" w:rsidRDefault="00D014D2">
      <w:pPr>
        <w:pStyle w:val="Ttulo1"/>
        <w:spacing w:after="19" w:line="242" w:lineRule="auto"/>
        <w:ind w:right="1853"/>
      </w:pPr>
      <w:bookmarkStart w:id="33" w:name="_bookmark32"/>
      <w:bookmarkEnd w:id="33"/>
      <w:r>
        <w:rPr>
          <w:color w:val="00529B"/>
        </w:rPr>
        <w:t>Capítulo 3. Lineamientos para la evaluación de los planes y programas de estudio (PPE)</w:t>
      </w:r>
    </w:p>
    <w:p w:rsidR="00A74FD3" w:rsidRDefault="00301262">
      <w:pPr>
        <w:pStyle w:val="Textoindependiente"/>
        <w:spacing w:line="30" w:lineRule="exact"/>
        <w:ind w:left="878"/>
        <w:rPr>
          <w:sz w:val="3"/>
        </w:rPr>
      </w:pPr>
      <w:r>
        <w:rPr>
          <w:noProof/>
          <w:sz w:val="3"/>
          <w:lang w:val="es-MX" w:eastAsia="es-MX" w:bidi="ar-SA"/>
        </w:rPr>
        <mc:AlternateContent>
          <mc:Choice Requires="wpg">
            <w:drawing>
              <wp:inline distT="0" distB="0" distL="0" distR="0">
                <wp:extent cx="6010275" cy="18415"/>
                <wp:effectExtent l="14605" t="3810" r="13970" b="6350"/>
                <wp:docPr id="7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18415"/>
                          <a:chOff x="0" y="0"/>
                          <a:chExt cx="9465" cy="29"/>
                        </a:xfrm>
                      </wpg:grpSpPr>
                      <wps:wsp>
                        <wps:cNvPr id="80" name="Line 38"/>
                        <wps:cNvCnPr>
                          <a:cxnSpLocks noChangeShapeType="1"/>
                        </wps:cNvCnPr>
                        <wps:spPr bwMode="auto">
                          <a:xfrm>
                            <a:off x="0" y="14"/>
                            <a:ext cx="9465"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E2EB7F" id="Group 37" o:spid="_x0000_s1026" style="width:473.25pt;height:1.45pt;mso-position-horizontal-relative:char;mso-position-vertical-relative:line" coordsize="94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">
                <v:line id="Line 38" o:spid="_x0000_s1027" style="position:absolute;visibility:visible;mso-wrap-style:square" from="0,14" to="946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fEFMAAAADbAAAADwAAAGRycy9kb3ducmV2LnhtbERPzYrCMBC+C75DGGEvRdMVFK1GkQVB&#10;WGXR+gBDM7bBZlKbqPXtzUHY48f3v1x3thYPar1xrOB7lIIgLpw2XCo459vhDIQPyBprx6TgRR7W&#10;q35viZl2Tz7S4xRKEUPYZ6igCqHJpPRFRRb9yDXEkbu41mKIsC2lbvEZw20tx2k6lRYNx4YKG/qp&#10;qLie7lbB+NdMtvbvliT5+XjZ5/PDxCQHpb4G3WYBIlAX/sUf904rmMX18Uv8AX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3xBTAAAAA2wAAAA8AAAAAAAAAAAAAAAAA&#10;oQIAAGRycy9kb3ducmV2LnhtbFBLBQYAAAAABAAEAPkAAACOAwAAAAA=&#10;" strokecolor="#9c0" strokeweight="1.44pt"/>
                <w10:anchorlock/>
              </v:group>
            </w:pict>
          </mc:Fallback>
        </mc:AlternateContent>
      </w:r>
    </w:p>
    <w:p w:rsidR="00A74FD3" w:rsidRDefault="00A74FD3">
      <w:pPr>
        <w:pStyle w:val="Textoindependiente"/>
        <w:spacing w:before="6"/>
        <w:rPr>
          <w:b/>
          <w:sz w:val="15"/>
        </w:rPr>
      </w:pPr>
    </w:p>
    <w:p w:rsidR="00A74FD3" w:rsidRDefault="00D014D2">
      <w:pPr>
        <w:pStyle w:val="Textoindependiente"/>
        <w:spacing w:before="92"/>
        <w:ind w:left="922" w:right="367"/>
        <w:jc w:val="both"/>
      </w:pPr>
      <w:r>
        <w:t>El Plan y los Programas de Estudio (PPE) son un componente clave en la vida de una institución</w:t>
      </w:r>
      <w:r>
        <w:rPr>
          <w:spacing w:val="-15"/>
        </w:rPr>
        <w:t xml:space="preserve"> </w:t>
      </w:r>
      <w:r>
        <w:t>educativa,</w:t>
      </w:r>
      <w:r>
        <w:rPr>
          <w:spacing w:val="-13"/>
        </w:rPr>
        <w:t xml:space="preserve"> </w:t>
      </w:r>
      <w:r>
        <w:t>ya</w:t>
      </w:r>
      <w:r>
        <w:rPr>
          <w:spacing w:val="-13"/>
        </w:rPr>
        <w:t xml:space="preserve"> </w:t>
      </w:r>
      <w:r>
        <w:t>que</w:t>
      </w:r>
      <w:r>
        <w:rPr>
          <w:spacing w:val="-13"/>
        </w:rPr>
        <w:t xml:space="preserve"> </w:t>
      </w:r>
      <w:r>
        <w:t>se</w:t>
      </w:r>
      <w:r>
        <w:rPr>
          <w:spacing w:val="-13"/>
        </w:rPr>
        <w:t xml:space="preserve"> </w:t>
      </w:r>
      <w:r>
        <w:t>convierten</w:t>
      </w:r>
      <w:r>
        <w:rPr>
          <w:spacing w:val="-13"/>
        </w:rPr>
        <w:t xml:space="preserve"> </w:t>
      </w:r>
      <w:r>
        <w:t>en</w:t>
      </w:r>
      <w:r>
        <w:rPr>
          <w:spacing w:val="-16"/>
        </w:rPr>
        <w:t xml:space="preserve"> </w:t>
      </w:r>
      <w:r>
        <w:t>los</w:t>
      </w:r>
      <w:r>
        <w:rPr>
          <w:spacing w:val="-13"/>
        </w:rPr>
        <w:t xml:space="preserve"> </w:t>
      </w:r>
      <w:r>
        <w:t>documentos</w:t>
      </w:r>
      <w:r>
        <w:rPr>
          <w:spacing w:val="-14"/>
        </w:rPr>
        <w:t xml:space="preserve"> </w:t>
      </w:r>
      <w:r>
        <w:t>que</w:t>
      </w:r>
      <w:r>
        <w:rPr>
          <w:spacing w:val="-13"/>
        </w:rPr>
        <w:t xml:space="preserve"> </w:t>
      </w:r>
      <w:r>
        <w:t>expresan</w:t>
      </w:r>
      <w:r>
        <w:rPr>
          <w:spacing w:val="-13"/>
        </w:rPr>
        <w:t xml:space="preserve"> </w:t>
      </w:r>
      <w:r>
        <w:t>los</w:t>
      </w:r>
      <w:r>
        <w:rPr>
          <w:spacing w:val="-16"/>
        </w:rPr>
        <w:t xml:space="preserve"> </w:t>
      </w:r>
      <w:r>
        <w:t>acuerdos o compromisos consensuados sobre los fines de la educación formal que se impartirá a las nuevas generaciones; además, constituyen los instrumentos pedagógicos por excelencia.</w:t>
      </w:r>
      <w:r>
        <w:rPr>
          <w:spacing w:val="-4"/>
        </w:rPr>
        <w:t xml:space="preserve"> </w:t>
      </w:r>
      <w:r>
        <w:t>En</w:t>
      </w:r>
      <w:r>
        <w:rPr>
          <w:spacing w:val="-5"/>
        </w:rPr>
        <w:t xml:space="preserve"> </w:t>
      </w:r>
      <w:r>
        <w:t>ellos</w:t>
      </w:r>
      <w:r>
        <w:rPr>
          <w:spacing w:val="-4"/>
        </w:rPr>
        <w:t xml:space="preserve"> </w:t>
      </w:r>
      <w:r>
        <w:t>no</w:t>
      </w:r>
      <w:r>
        <w:rPr>
          <w:spacing w:val="-5"/>
        </w:rPr>
        <w:t xml:space="preserve"> </w:t>
      </w:r>
      <w:r>
        <w:t>sólo</w:t>
      </w:r>
      <w:r>
        <w:rPr>
          <w:spacing w:val="-4"/>
        </w:rPr>
        <w:t xml:space="preserve"> </w:t>
      </w:r>
      <w:r>
        <w:t>se</w:t>
      </w:r>
      <w:r>
        <w:rPr>
          <w:spacing w:val="-3"/>
        </w:rPr>
        <w:t xml:space="preserve"> </w:t>
      </w:r>
      <w:r>
        <w:t>plasman</w:t>
      </w:r>
      <w:r>
        <w:rPr>
          <w:spacing w:val="-3"/>
        </w:rPr>
        <w:t xml:space="preserve"> </w:t>
      </w:r>
      <w:r>
        <w:t>los</w:t>
      </w:r>
      <w:r>
        <w:rPr>
          <w:spacing w:val="-6"/>
        </w:rPr>
        <w:t xml:space="preserve"> </w:t>
      </w:r>
      <w:r>
        <w:t>fines</w:t>
      </w:r>
      <w:r>
        <w:rPr>
          <w:spacing w:val="-3"/>
        </w:rPr>
        <w:t xml:space="preserve"> </w:t>
      </w:r>
      <w:r>
        <w:t>educativos,</w:t>
      </w:r>
      <w:r>
        <w:rPr>
          <w:spacing w:val="-4"/>
        </w:rPr>
        <w:t xml:space="preserve"> </w:t>
      </w:r>
      <w:r>
        <w:t>sino</w:t>
      </w:r>
      <w:r>
        <w:rPr>
          <w:spacing w:val="-2"/>
        </w:rPr>
        <w:t xml:space="preserve"> </w:t>
      </w:r>
      <w:r>
        <w:t>también</w:t>
      </w:r>
      <w:r>
        <w:rPr>
          <w:spacing w:val="-4"/>
        </w:rPr>
        <w:t xml:space="preserve"> </w:t>
      </w:r>
      <w:r>
        <w:t>la</w:t>
      </w:r>
      <w:r>
        <w:rPr>
          <w:spacing w:val="-3"/>
        </w:rPr>
        <w:t xml:space="preserve"> </w:t>
      </w:r>
      <w:r>
        <w:t>defini</w:t>
      </w:r>
      <w:r>
        <w:t>ción</w:t>
      </w:r>
      <w:r>
        <w:rPr>
          <w:spacing w:val="-2"/>
        </w:rPr>
        <w:t xml:space="preserve"> </w:t>
      </w:r>
      <w:r>
        <w:t>y organización de los trayectos formativos que cursan los estudiantes, así como los fundamentos que orientan el acto educativo, los recursos que permiten alcanzar dichos fines y las formas de evaluar el logro de los propósitos. Por ende, resulta medul</w:t>
      </w:r>
      <w:r>
        <w:t>ar su análisis,</w:t>
      </w:r>
      <w:r>
        <w:rPr>
          <w:spacing w:val="-6"/>
        </w:rPr>
        <w:t xml:space="preserve"> </w:t>
      </w:r>
      <w:r>
        <w:t>sobre</w:t>
      </w:r>
      <w:r>
        <w:rPr>
          <w:spacing w:val="-8"/>
        </w:rPr>
        <w:t xml:space="preserve"> </w:t>
      </w:r>
      <w:r>
        <w:t>todo</w:t>
      </w:r>
      <w:r>
        <w:rPr>
          <w:spacing w:val="-5"/>
        </w:rPr>
        <w:t xml:space="preserve"> </w:t>
      </w:r>
      <w:r>
        <w:t>porque</w:t>
      </w:r>
      <w:r>
        <w:rPr>
          <w:spacing w:val="-5"/>
        </w:rPr>
        <w:t xml:space="preserve"> </w:t>
      </w:r>
      <w:r>
        <w:t>es</w:t>
      </w:r>
      <w:r>
        <w:rPr>
          <w:spacing w:val="-6"/>
        </w:rPr>
        <w:t xml:space="preserve"> </w:t>
      </w:r>
      <w:r>
        <w:t>en</w:t>
      </w:r>
      <w:r>
        <w:rPr>
          <w:spacing w:val="-4"/>
        </w:rPr>
        <w:t xml:space="preserve"> </w:t>
      </w:r>
      <w:r>
        <w:t>los</w:t>
      </w:r>
      <w:r>
        <w:rPr>
          <w:spacing w:val="-5"/>
        </w:rPr>
        <w:t xml:space="preserve"> </w:t>
      </w:r>
      <w:r>
        <w:t>PPE</w:t>
      </w:r>
      <w:r>
        <w:rPr>
          <w:spacing w:val="-5"/>
        </w:rPr>
        <w:t xml:space="preserve"> </w:t>
      </w:r>
      <w:r>
        <w:t>en</w:t>
      </w:r>
      <w:r>
        <w:rPr>
          <w:spacing w:val="-5"/>
        </w:rPr>
        <w:t xml:space="preserve"> </w:t>
      </w:r>
      <w:r>
        <w:t>los</w:t>
      </w:r>
      <w:r>
        <w:rPr>
          <w:spacing w:val="-5"/>
        </w:rPr>
        <w:t xml:space="preserve"> </w:t>
      </w:r>
      <w:r>
        <w:t>que</w:t>
      </w:r>
      <w:r>
        <w:rPr>
          <w:spacing w:val="-4"/>
        </w:rPr>
        <w:t xml:space="preserve"> </w:t>
      </w:r>
      <w:r>
        <w:t>se</w:t>
      </w:r>
      <w:r>
        <w:rPr>
          <w:spacing w:val="-5"/>
        </w:rPr>
        <w:t xml:space="preserve"> </w:t>
      </w:r>
      <w:r>
        <w:t>concreta</w:t>
      </w:r>
      <w:r>
        <w:rPr>
          <w:spacing w:val="-5"/>
        </w:rPr>
        <w:t xml:space="preserve"> </w:t>
      </w:r>
      <w:r>
        <w:t>la</w:t>
      </w:r>
      <w:r>
        <w:rPr>
          <w:spacing w:val="-8"/>
        </w:rPr>
        <w:t xml:space="preserve"> </w:t>
      </w:r>
      <w:r>
        <w:t>RIEMS-MEPEO</w:t>
      </w:r>
      <w:r>
        <w:rPr>
          <w:spacing w:val="-5"/>
        </w:rPr>
        <w:t xml:space="preserve"> </w:t>
      </w:r>
      <w:r>
        <w:t>y</w:t>
      </w:r>
      <w:r>
        <w:rPr>
          <w:spacing w:val="-7"/>
        </w:rPr>
        <w:t xml:space="preserve"> </w:t>
      </w:r>
      <w:r>
        <w:t>su MCC.</w:t>
      </w:r>
    </w:p>
    <w:p w:rsidR="00A74FD3" w:rsidRDefault="00D014D2">
      <w:pPr>
        <w:pStyle w:val="Textoindependiente"/>
        <w:spacing w:before="200"/>
        <w:ind w:left="922" w:right="373"/>
        <w:jc w:val="both"/>
      </w:pPr>
      <w:r>
        <w:t>Un plan de estudios, en primera instancia, puede ser concebido como un producto que deriva de un proceso de planeación, que guía la práctica educativa de una institución mediante la selección y organización de contenidos culturales, pertinentes y vigentes,</w:t>
      </w:r>
      <w:r>
        <w:t xml:space="preserve"> para</w:t>
      </w:r>
      <w:r>
        <w:rPr>
          <w:spacing w:val="-15"/>
        </w:rPr>
        <w:t xml:space="preserve"> </w:t>
      </w:r>
      <w:r>
        <w:t>atender</w:t>
      </w:r>
      <w:r>
        <w:rPr>
          <w:spacing w:val="-15"/>
        </w:rPr>
        <w:t xml:space="preserve"> </w:t>
      </w:r>
      <w:r>
        <w:t>las</w:t>
      </w:r>
      <w:r>
        <w:rPr>
          <w:spacing w:val="-13"/>
        </w:rPr>
        <w:t xml:space="preserve"> </w:t>
      </w:r>
      <w:r>
        <w:t>necesidades</w:t>
      </w:r>
      <w:r>
        <w:rPr>
          <w:spacing w:val="-14"/>
        </w:rPr>
        <w:t xml:space="preserve"> </w:t>
      </w:r>
      <w:r>
        <w:t>sociales</w:t>
      </w:r>
      <w:r>
        <w:rPr>
          <w:spacing w:val="-15"/>
        </w:rPr>
        <w:t xml:space="preserve"> </w:t>
      </w:r>
      <w:r>
        <w:t>en</w:t>
      </w:r>
      <w:r>
        <w:rPr>
          <w:spacing w:val="-13"/>
        </w:rPr>
        <w:t xml:space="preserve"> </w:t>
      </w:r>
      <w:r>
        <w:t>un</w:t>
      </w:r>
      <w:r>
        <w:rPr>
          <w:spacing w:val="-13"/>
        </w:rPr>
        <w:t xml:space="preserve"> </w:t>
      </w:r>
      <w:r>
        <w:t>contexto</w:t>
      </w:r>
      <w:r>
        <w:rPr>
          <w:spacing w:val="-13"/>
        </w:rPr>
        <w:t xml:space="preserve"> </w:t>
      </w:r>
      <w:r>
        <w:t>específico,</w:t>
      </w:r>
      <w:r>
        <w:rPr>
          <w:spacing w:val="-14"/>
        </w:rPr>
        <w:t xml:space="preserve"> </w:t>
      </w:r>
      <w:r>
        <w:t>es</w:t>
      </w:r>
      <w:r>
        <w:rPr>
          <w:spacing w:val="-16"/>
        </w:rPr>
        <w:t xml:space="preserve"> </w:t>
      </w:r>
      <w:r>
        <w:t>decir,</w:t>
      </w:r>
      <w:r>
        <w:rPr>
          <w:spacing w:val="-13"/>
        </w:rPr>
        <w:t xml:space="preserve"> </w:t>
      </w:r>
      <w:r>
        <w:t>es</w:t>
      </w:r>
      <w:r>
        <w:rPr>
          <w:spacing w:val="-14"/>
        </w:rPr>
        <w:t xml:space="preserve"> </w:t>
      </w:r>
      <w:r>
        <w:t>un</w:t>
      </w:r>
      <w:r>
        <w:rPr>
          <w:spacing w:val="-16"/>
        </w:rPr>
        <w:t xml:space="preserve"> </w:t>
      </w:r>
      <w:r>
        <w:t>proyecto de formación. También puede entenderse como un proceso dinámico, continuo y participativo</w:t>
      </w:r>
      <w:r>
        <w:rPr>
          <w:spacing w:val="-7"/>
        </w:rPr>
        <w:t xml:space="preserve"> </w:t>
      </w:r>
      <w:r>
        <w:t>que</w:t>
      </w:r>
      <w:r>
        <w:rPr>
          <w:spacing w:val="-7"/>
        </w:rPr>
        <w:t xml:space="preserve"> </w:t>
      </w:r>
      <w:r>
        <w:t>requiere</w:t>
      </w:r>
      <w:r>
        <w:rPr>
          <w:spacing w:val="-8"/>
        </w:rPr>
        <w:t xml:space="preserve"> </w:t>
      </w:r>
      <w:r>
        <w:t>del</w:t>
      </w:r>
      <w:r>
        <w:rPr>
          <w:spacing w:val="-11"/>
        </w:rPr>
        <w:t xml:space="preserve"> </w:t>
      </w:r>
      <w:r>
        <w:t>análisis</w:t>
      </w:r>
      <w:r>
        <w:rPr>
          <w:spacing w:val="-8"/>
        </w:rPr>
        <w:t xml:space="preserve"> </w:t>
      </w:r>
      <w:r>
        <w:t>del</w:t>
      </w:r>
      <w:r>
        <w:rPr>
          <w:spacing w:val="-7"/>
        </w:rPr>
        <w:t xml:space="preserve"> </w:t>
      </w:r>
      <w:r>
        <w:t>contexto</w:t>
      </w:r>
      <w:r>
        <w:rPr>
          <w:spacing w:val="-7"/>
        </w:rPr>
        <w:t xml:space="preserve"> </w:t>
      </w:r>
      <w:r>
        <w:t>social,</w:t>
      </w:r>
      <w:r>
        <w:rPr>
          <w:spacing w:val="-10"/>
        </w:rPr>
        <w:t xml:space="preserve"> </w:t>
      </w:r>
      <w:r>
        <w:t>económico,</w:t>
      </w:r>
      <w:r>
        <w:rPr>
          <w:spacing w:val="-7"/>
        </w:rPr>
        <w:t xml:space="preserve"> </w:t>
      </w:r>
      <w:r>
        <w:t>político</w:t>
      </w:r>
      <w:r>
        <w:rPr>
          <w:spacing w:val="-7"/>
        </w:rPr>
        <w:t xml:space="preserve"> </w:t>
      </w:r>
      <w:r>
        <w:t>y</w:t>
      </w:r>
      <w:r>
        <w:rPr>
          <w:spacing w:val="-9"/>
        </w:rPr>
        <w:t xml:space="preserve"> </w:t>
      </w:r>
      <w:r>
        <w:t>educat</w:t>
      </w:r>
      <w:r>
        <w:t>ivo para justificar y definir los propósitos, fines e intenciones que lo distinguen. En este sentido, en el plan de estudios se interrelacionan intenciones institucionales y necesidades del contexto con el objetivo de brindar procesos de formación pertinen</w:t>
      </w:r>
      <w:r>
        <w:t>tes</w:t>
      </w:r>
      <w:r>
        <w:rPr>
          <w:spacing w:val="-34"/>
        </w:rPr>
        <w:t xml:space="preserve"> </w:t>
      </w:r>
      <w:r>
        <w:t>e incluyentes.</w:t>
      </w:r>
    </w:p>
    <w:p w:rsidR="00A74FD3" w:rsidRDefault="00D014D2">
      <w:pPr>
        <w:pStyle w:val="Textoindependiente"/>
        <w:spacing w:before="200"/>
        <w:ind w:left="922" w:right="367"/>
        <w:jc w:val="both"/>
      </w:pPr>
      <w:r>
        <w:t>A partir de las consideraciones anteriores, pueden identificarse los elementos indispensables que integran un plan de estudios, los cuales son verificados en la evaluación que realiza el Copeems. Las DIM deberán entregar, durante la fase</w:t>
      </w:r>
      <w:r>
        <w:t xml:space="preserve"> previa a la solicitud de evaluación de sus planteles, los documentos que componen su plan de estudios y los programas de las UAC, mismos que deberán contar con la siguiente información. El PPE deberá presentarse como un documento completo con una construc</w:t>
      </w:r>
      <w:r>
        <w:t>ción lógica y congruente</w:t>
      </w:r>
      <w:r>
        <w:rPr>
          <w:color w:val="2D74B5"/>
          <w:position w:val="8"/>
          <w:sz w:val="16"/>
        </w:rPr>
        <w:t xml:space="preserve">21 </w:t>
      </w:r>
      <w:r>
        <w:t>que dé cuenta de cada una de sus partes en función de</w:t>
      </w:r>
      <w:r>
        <w:rPr>
          <w:spacing w:val="-18"/>
        </w:rPr>
        <w:t xml:space="preserve"> </w:t>
      </w:r>
      <w:r>
        <w:t>destacar</w:t>
      </w:r>
      <w:r>
        <w:rPr>
          <w:spacing w:val="-19"/>
        </w:rPr>
        <w:t xml:space="preserve"> </w:t>
      </w:r>
      <w:r>
        <w:t>cómo</w:t>
      </w:r>
      <w:r>
        <w:rPr>
          <w:spacing w:val="-18"/>
        </w:rPr>
        <w:t xml:space="preserve"> </w:t>
      </w:r>
      <w:r>
        <w:t>se</w:t>
      </w:r>
      <w:r>
        <w:rPr>
          <w:spacing w:val="-17"/>
        </w:rPr>
        <w:t xml:space="preserve"> </w:t>
      </w:r>
      <w:r>
        <w:t>relaciona</w:t>
      </w:r>
      <w:r>
        <w:rPr>
          <w:spacing w:val="-18"/>
        </w:rPr>
        <w:t xml:space="preserve"> </w:t>
      </w:r>
      <w:r>
        <w:t>la</w:t>
      </w:r>
      <w:r>
        <w:rPr>
          <w:spacing w:val="-18"/>
        </w:rPr>
        <w:t xml:space="preserve"> </w:t>
      </w:r>
      <w:r>
        <w:t>información</w:t>
      </w:r>
      <w:r>
        <w:rPr>
          <w:spacing w:val="-19"/>
        </w:rPr>
        <w:t xml:space="preserve"> </w:t>
      </w:r>
      <w:r>
        <w:t>de</w:t>
      </w:r>
      <w:r>
        <w:rPr>
          <w:spacing w:val="-18"/>
        </w:rPr>
        <w:t xml:space="preserve"> </w:t>
      </w:r>
      <w:r>
        <w:t>cada</w:t>
      </w:r>
      <w:r>
        <w:rPr>
          <w:spacing w:val="-18"/>
        </w:rPr>
        <w:t xml:space="preserve"> </w:t>
      </w:r>
      <w:r>
        <w:t>apartado,</w:t>
      </w:r>
      <w:r>
        <w:rPr>
          <w:spacing w:val="-17"/>
        </w:rPr>
        <w:t xml:space="preserve"> </w:t>
      </w:r>
      <w:r>
        <w:t>y</w:t>
      </w:r>
      <w:r>
        <w:rPr>
          <w:spacing w:val="-21"/>
        </w:rPr>
        <w:t xml:space="preserve"> </w:t>
      </w:r>
      <w:r>
        <w:t>con</w:t>
      </w:r>
      <w:r>
        <w:rPr>
          <w:spacing w:val="-18"/>
        </w:rPr>
        <w:t xml:space="preserve"> </w:t>
      </w:r>
      <w:r>
        <w:t>una</w:t>
      </w:r>
      <w:r>
        <w:rPr>
          <w:spacing w:val="-17"/>
        </w:rPr>
        <w:t xml:space="preserve"> </w:t>
      </w:r>
      <w:r>
        <w:t>clara</w:t>
      </w:r>
      <w:r>
        <w:rPr>
          <w:spacing w:val="-18"/>
        </w:rPr>
        <w:t xml:space="preserve"> </w:t>
      </w:r>
      <w:r>
        <w:t>redacción que permita la comprensión cabal de la propuesta</w:t>
      </w:r>
      <w:r>
        <w:rPr>
          <w:spacing w:val="-8"/>
        </w:rPr>
        <w:t xml:space="preserve"> </w:t>
      </w:r>
      <w:r>
        <w:t>educativa:</w:t>
      </w:r>
    </w:p>
    <w:p w:rsidR="00A74FD3" w:rsidRDefault="00D014D2">
      <w:pPr>
        <w:pStyle w:val="Prrafodelista"/>
        <w:numPr>
          <w:ilvl w:val="0"/>
          <w:numId w:val="1"/>
        </w:numPr>
        <w:tabs>
          <w:tab w:val="left" w:pos="1641"/>
          <w:tab w:val="left" w:pos="1642"/>
        </w:tabs>
        <w:spacing w:before="195" w:line="293" w:lineRule="exact"/>
        <w:rPr>
          <w:sz w:val="24"/>
        </w:rPr>
      </w:pPr>
      <w:r>
        <w:rPr>
          <w:b/>
          <w:i/>
          <w:sz w:val="24"/>
        </w:rPr>
        <w:t>Fundamentación del plan de estudios</w:t>
      </w:r>
      <w:r>
        <w:rPr>
          <w:sz w:val="24"/>
        </w:rPr>
        <w:t>: modelo educativo y</w:t>
      </w:r>
      <w:r>
        <w:rPr>
          <w:spacing w:val="-15"/>
          <w:sz w:val="24"/>
        </w:rPr>
        <w:t xml:space="preserve"> </w:t>
      </w:r>
      <w:r>
        <w:rPr>
          <w:sz w:val="24"/>
        </w:rPr>
        <w:t>pedagógico.</w:t>
      </w:r>
    </w:p>
    <w:p w:rsidR="00A74FD3" w:rsidRDefault="00D014D2">
      <w:pPr>
        <w:pStyle w:val="Prrafodelista"/>
        <w:numPr>
          <w:ilvl w:val="0"/>
          <w:numId w:val="1"/>
        </w:numPr>
        <w:tabs>
          <w:tab w:val="left" w:pos="1641"/>
          <w:tab w:val="left" w:pos="1642"/>
        </w:tabs>
        <w:spacing w:line="293" w:lineRule="exact"/>
        <w:rPr>
          <w:sz w:val="24"/>
        </w:rPr>
      </w:pPr>
      <w:r>
        <w:rPr>
          <w:b/>
          <w:i/>
          <w:sz w:val="24"/>
        </w:rPr>
        <w:t>Perfiles</w:t>
      </w:r>
      <w:r>
        <w:rPr>
          <w:sz w:val="24"/>
        </w:rPr>
        <w:t>: perfil de ingreso y de</w:t>
      </w:r>
      <w:r>
        <w:rPr>
          <w:spacing w:val="-3"/>
          <w:sz w:val="24"/>
        </w:rPr>
        <w:t xml:space="preserve"> </w:t>
      </w:r>
      <w:r>
        <w:rPr>
          <w:sz w:val="24"/>
        </w:rPr>
        <w:t>egreso.</w:t>
      </w:r>
    </w:p>
    <w:p w:rsidR="00A74FD3" w:rsidRDefault="00D014D2">
      <w:pPr>
        <w:pStyle w:val="Prrafodelista"/>
        <w:numPr>
          <w:ilvl w:val="0"/>
          <w:numId w:val="1"/>
        </w:numPr>
        <w:tabs>
          <w:tab w:val="left" w:pos="1641"/>
          <w:tab w:val="left" w:pos="1642"/>
        </w:tabs>
        <w:spacing w:line="293" w:lineRule="exact"/>
        <w:rPr>
          <w:sz w:val="24"/>
        </w:rPr>
      </w:pPr>
      <w:r>
        <w:rPr>
          <w:b/>
          <w:i/>
          <w:sz w:val="24"/>
        </w:rPr>
        <w:t>Estructura curricular</w:t>
      </w:r>
      <w:r>
        <w:rPr>
          <w:sz w:val="24"/>
        </w:rPr>
        <w:t>: organización curricular y mapa o malla</w:t>
      </w:r>
      <w:r>
        <w:rPr>
          <w:spacing w:val="-9"/>
          <w:sz w:val="24"/>
        </w:rPr>
        <w:t xml:space="preserve"> </w:t>
      </w:r>
      <w:r>
        <w:rPr>
          <w:sz w:val="24"/>
        </w:rPr>
        <w:t>curricular.</w:t>
      </w:r>
    </w:p>
    <w:p w:rsidR="00A74FD3" w:rsidRDefault="00D014D2">
      <w:pPr>
        <w:pStyle w:val="Prrafodelista"/>
        <w:numPr>
          <w:ilvl w:val="0"/>
          <w:numId w:val="1"/>
        </w:numPr>
        <w:tabs>
          <w:tab w:val="left" w:pos="1642"/>
        </w:tabs>
        <w:spacing w:before="2" w:line="237" w:lineRule="auto"/>
        <w:ind w:right="367"/>
        <w:jc w:val="both"/>
        <w:rPr>
          <w:sz w:val="24"/>
        </w:rPr>
      </w:pPr>
      <w:r>
        <w:rPr>
          <w:b/>
          <w:i/>
          <w:sz w:val="24"/>
        </w:rPr>
        <w:t>Programas de estudio de las UAC</w:t>
      </w:r>
      <w:r>
        <w:rPr>
          <w:sz w:val="24"/>
        </w:rPr>
        <w:t>: competencias a desarrollar; contenidos disciplinarios; estrategias didácticas y de evaluación; recursos bibliográficos, hemerográficos y otras fuentes de consulta o</w:t>
      </w:r>
      <w:r>
        <w:rPr>
          <w:spacing w:val="-13"/>
          <w:sz w:val="24"/>
        </w:rPr>
        <w:t xml:space="preserve"> </w:t>
      </w:r>
      <w:r>
        <w:rPr>
          <w:sz w:val="24"/>
        </w:rPr>
        <w:t>información.</w:t>
      </w:r>
    </w:p>
    <w:p w:rsidR="00A74FD3" w:rsidRDefault="00D014D2">
      <w:pPr>
        <w:pStyle w:val="Prrafodelista"/>
        <w:numPr>
          <w:ilvl w:val="0"/>
          <w:numId w:val="1"/>
        </w:numPr>
        <w:tabs>
          <w:tab w:val="left" w:pos="1642"/>
        </w:tabs>
        <w:spacing w:before="3"/>
        <w:ind w:right="370"/>
        <w:jc w:val="both"/>
        <w:rPr>
          <w:sz w:val="24"/>
        </w:rPr>
      </w:pPr>
      <w:r>
        <w:rPr>
          <w:b/>
          <w:i/>
          <w:sz w:val="24"/>
        </w:rPr>
        <w:t>Lineamientos generales de evaluación</w:t>
      </w:r>
      <w:r>
        <w:rPr>
          <w:sz w:val="24"/>
        </w:rPr>
        <w:t>: criterios, indicadores o referentes, p</w:t>
      </w:r>
      <w:r>
        <w:rPr>
          <w:sz w:val="24"/>
        </w:rPr>
        <w:t>rocedimientos,</w:t>
      </w:r>
      <w:r>
        <w:rPr>
          <w:spacing w:val="-6"/>
          <w:sz w:val="24"/>
        </w:rPr>
        <w:t xml:space="preserve"> </w:t>
      </w:r>
      <w:r>
        <w:rPr>
          <w:sz w:val="24"/>
        </w:rPr>
        <w:t>medios</w:t>
      </w:r>
      <w:r>
        <w:rPr>
          <w:spacing w:val="-4"/>
          <w:sz w:val="24"/>
        </w:rPr>
        <w:t xml:space="preserve"> </w:t>
      </w:r>
      <w:r>
        <w:rPr>
          <w:sz w:val="24"/>
        </w:rPr>
        <w:t>y</w:t>
      </w:r>
      <w:r>
        <w:rPr>
          <w:spacing w:val="-7"/>
          <w:sz w:val="24"/>
        </w:rPr>
        <w:t xml:space="preserve"> </w:t>
      </w:r>
      <w:r>
        <w:rPr>
          <w:sz w:val="24"/>
        </w:rPr>
        <w:t>parámetros</w:t>
      </w:r>
      <w:r>
        <w:rPr>
          <w:spacing w:val="-4"/>
          <w:sz w:val="24"/>
        </w:rPr>
        <w:t xml:space="preserve"> </w:t>
      </w:r>
      <w:r>
        <w:rPr>
          <w:sz w:val="24"/>
        </w:rPr>
        <w:t>para</w:t>
      </w:r>
      <w:r>
        <w:rPr>
          <w:spacing w:val="-3"/>
          <w:sz w:val="24"/>
        </w:rPr>
        <w:t xml:space="preserve"> </w:t>
      </w:r>
      <w:r>
        <w:rPr>
          <w:sz w:val="24"/>
        </w:rPr>
        <w:t>la</w:t>
      </w:r>
      <w:r>
        <w:rPr>
          <w:spacing w:val="-6"/>
          <w:sz w:val="24"/>
        </w:rPr>
        <w:t xml:space="preserve"> </w:t>
      </w:r>
      <w:r>
        <w:rPr>
          <w:sz w:val="24"/>
        </w:rPr>
        <w:t>evaluación</w:t>
      </w:r>
      <w:r>
        <w:rPr>
          <w:spacing w:val="-3"/>
          <w:sz w:val="24"/>
        </w:rPr>
        <w:t xml:space="preserve"> </w:t>
      </w:r>
      <w:r>
        <w:rPr>
          <w:sz w:val="24"/>
        </w:rPr>
        <w:t>de</w:t>
      </w:r>
      <w:r>
        <w:rPr>
          <w:spacing w:val="-4"/>
          <w:sz w:val="24"/>
        </w:rPr>
        <w:t xml:space="preserve"> </w:t>
      </w:r>
      <w:r>
        <w:rPr>
          <w:sz w:val="24"/>
        </w:rPr>
        <w:t>los</w:t>
      </w:r>
      <w:r>
        <w:rPr>
          <w:spacing w:val="-6"/>
          <w:sz w:val="24"/>
        </w:rPr>
        <w:t xml:space="preserve"> </w:t>
      </w:r>
      <w:r>
        <w:rPr>
          <w:sz w:val="24"/>
        </w:rPr>
        <w:t>aprendizajes</w:t>
      </w:r>
      <w:r>
        <w:rPr>
          <w:spacing w:val="-4"/>
          <w:sz w:val="24"/>
        </w:rPr>
        <w:t xml:space="preserve"> </w:t>
      </w:r>
      <w:r>
        <w:rPr>
          <w:sz w:val="24"/>
        </w:rPr>
        <w:t>y</w:t>
      </w:r>
      <w:r>
        <w:rPr>
          <w:spacing w:val="-6"/>
          <w:sz w:val="24"/>
        </w:rPr>
        <w:t xml:space="preserve"> </w:t>
      </w:r>
      <w:r>
        <w:rPr>
          <w:sz w:val="24"/>
        </w:rPr>
        <w:t>las competencias; mecanismo de documentación y seguimiento de los avances en el logro de las competencias del perfil de</w:t>
      </w:r>
      <w:r>
        <w:rPr>
          <w:spacing w:val="-8"/>
          <w:sz w:val="24"/>
        </w:rPr>
        <w:t xml:space="preserve"> </w:t>
      </w:r>
      <w:r>
        <w:rPr>
          <w:sz w:val="24"/>
        </w:rPr>
        <w:t>egreso.</w:t>
      </w:r>
    </w:p>
    <w:p w:rsidR="00A74FD3" w:rsidRDefault="00A74FD3">
      <w:pPr>
        <w:pStyle w:val="Textoindependiente"/>
        <w:rPr>
          <w:sz w:val="20"/>
        </w:rPr>
      </w:pPr>
    </w:p>
    <w:p w:rsidR="00A74FD3" w:rsidRDefault="00301262">
      <w:pPr>
        <w:pStyle w:val="Textoindependiente"/>
        <w:spacing w:before="10"/>
        <w:rPr>
          <w:sz w:val="11"/>
        </w:rPr>
      </w:pPr>
      <w:r>
        <w:rPr>
          <w:noProof/>
          <w:lang w:val="es-MX" w:eastAsia="es-MX" w:bidi="ar-SA"/>
        </w:rPr>
        <mc:AlternateContent>
          <mc:Choice Requires="wps">
            <w:drawing>
              <wp:anchor distT="0" distB="0" distL="0" distR="0" simplePos="0" relativeHeight="251825152" behindDoc="1" locked="0" layoutInCell="1" allowOverlap="1">
                <wp:simplePos x="0" y="0"/>
                <wp:positionH relativeFrom="page">
                  <wp:posOffset>1080770</wp:posOffset>
                </wp:positionH>
                <wp:positionV relativeFrom="paragraph">
                  <wp:posOffset>116840</wp:posOffset>
                </wp:positionV>
                <wp:extent cx="1828800" cy="0"/>
                <wp:effectExtent l="0" t="0" r="0" b="0"/>
                <wp:wrapTopAndBottom/>
                <wp:docPr id="7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2F0C4" id="Line 36" o:spid="_x0000_s1026" style="position:absolute;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2pt" to="229.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" strokeweight=".84pt">
                <w10:wrap type="topAndBottom" anchorx="page"/>
              </v:line>
            </w:pict>
          </mc:Fallback>
        </mc:AlternateContent>
      </w:r>
    </w:p>
    <w:p w:rsidR="00A74FD3" w:rsidRDefault="00D014D2">
      <w:pPr>
        <w:spacing w:before="74"/>
        <w:ind w:left="922"/>
        <w:rPr>
          <w:sz w:val="16"/>
        </w:rPr>
      </w:pPr>
      <w:r>
        <w:rPr>
          <w:color w:val="00529B"/>
          <w:position w:val="6"/>
          <w:sz w:val="12"/>
        </w:rPr>
        <w:t xml:space="preserve">21 </w:t>
      </w:r>
      <w:r>
        <w:rPr>
          <w:sz w:val="16"/>
        </w:rPr>
        <w:t>Debe destacarse que cada PPE debe ser congruente con el MEPEO, aunque cada DIM puede establecer variantes, matices y adecuaciones contextuales.</w:t>
      </w:r>
    </w:p>
    <w:p w:rsidR="00A74FD3" w:rsidRDefault="00A74FD3">
      <w:pPr>
        <w:rPr>
          <w:sz w:val="16"/>
        </w:rPr>
        <w:sectPr w:rsidR="00A74FD3">
          <w:footerReference w:type="default" r:id="rId124"/>
          <w:pgSz w:w="12240" w:h="15840"/>
          <w:pgMar w:top="1300" w:right="760" w:bottom="720" w:left="780" w:header="0" w:footer="532" w:gutter="0"/>
          <w:pgNumType w:start="55"/>
          <w:cols w:space="720"/>
        </w:sectPr>
      </w:pPr>
    </w:p>
    <w:p w:rsidR="00A74FD3" w:rsidRDefault="00D014D2">
      <w:pPr>
        <w:pStyle w:val="Textoindependiente"/>
        <w:spacing w:before="68" w:line="242" w:lineRule="auto"/>
        <w:ind w:left="922" w:right="373"/>
        <w:jc w:val="both"/>
      </w:pPr>
      <w:r>
        <w:t>Adicionalmente a los componentes anteriores, se solicita a las DIM infor</w:t>
      </w:r>
      <w:r>
        <w:t>mación sobre otros elementos que apoyan la implementación y operación del PPE que también son sujetos a evaluación, como:</w:t>
      </w:r>
    </w:p>
    <w:p w:rsidR="00A74FD3" w:rsidRDefault="00D014D2">
      <w:pPr>
        <w:pStyle w:val="Prrafodelista"/>
        <w:numPr>
          <w:ilvl w:val="0"/>
          <w:numId w:val="1"/>
        </w:numPr>
        <w:tabs>
          <w:tab w:val="left" w:pos="1642"/>
        </w:tabs>
        <w:spacing w:before="195"/>
        <w:ind w:right="370"/>
        <w:jc w:val="both"/>
        <w:rPr>
          <w:sz w:val="24"/>
        </w:rPr>
      </w:pPr>
      <w:r>
        <w:rPr>
          <w:b/>
          <w:i/>
          <w:sz w:val="24"/>
        </w:rPr>
        <w:t>Programas</w:t>
      </w:r>
      <w:r>
        <w:rPr>
          <w:b/>
          <w:i/>
          <w:spacing w:val="-16"/>
          <w:sz w:val="24"/>
        </w:rPr>
        <w:t xml:space="preserve"> </w:t>
      </w:r>
      <w:r>
        <w:rPr>
          <w:b/>
          <w:i/>
          <w:sz w:val="24"/>
        </w:rPr>
        <w:t>y</w:t>
      </w:r>
      <w:r>
        <w:rPr>
          <w:b/>
          <w:i/>
          <w:spacing w:val="-12"/>
          <w:sz w:val="24"/>
        </w:rPr>
        <w:t xml:space="preserve"> </w:t>
      </w:r>
      <w:r>
        <w:rPr>
          <w:b/>
          <w:i/>
          <w:sz w:val="24"/>
        </w:rPr>
        <w:t>servicios</w:t>
      </w:r>
      <w:r>
        <w:rPr>
          <w:b/>
          <w:i/>
          <w:spacing w:val="-12"/>
          <w:sz w:val="24"/>
        </w:rPr>
        <w:t xml:space="preserve"> </w:t>
      </w:r>
      <w:r>
        <w:rPr>
          <w:b/>
          <w:i/>
          <w:sz w:val="24"/>
        </w:rPr>
        <w:t>de</w:t>
      </w:r>
      <w:r>
        <w:rPr>
          <w:b/>
          <w:i/>
          <w:spacing w:val="-12"/>
          <w:sz w:val="24"/>
        </w:rPr>
        <w:t xml:space="preserve"> </w:t>
      </w:r>
      <w:r>
        <w:rPr>
          <w:b/>
          <w:i/>
          <w:sz w:val="24"/>
        </w:rPr>
        <w:t>apoyo</w:t>
      </w:r>
      <w:r>
        <w:rPr>
          <w:b/>
          <w:i/>
          <w:spacing w:val="-13"/>
          <w:sz w:val="24"/>
        </w:rPr>
        <w:t xml:space="preserve"> </w:t>
      </w:r>
      <w:r>
        <w:rPr>
          <w:b/>
          <w:i/>
          <w:sz w:val="24"/>
        </w:rPr>
        <w:t>a</w:t>
      </w:r>
      <w:r>
        <w:rPr>
          <w:b/>
          <w:i/>
          <w:spacing w:val="-12"/>
          <w:sz w:val="24"/>
        </w:rPr>
        <w:t xml:space="preserve"> </w:t>
      </w:r>
      <w:r>
        <w:rPr>
          <w:b/>
          <w:i/>
          <w:sz w:val="24"/>
        </w:rPr>
        <w:t>estudiantes</w:t>
      </w:r>
      <w:r>
        <w:rPr>
          <w:sz w:val="24"/>
        </w:rPr>
        <w:t>:</w:t>
      </w:r>
      <w:r>
        <w:rPr>
          <w:spacing w:val="-12"/>
          <w:sz w:val="24"/>
        </w:rPr>
        <w:t xml:space="preserve"> </w:t>
      </w:r>
      <w:r>
        <w:rPr>
          <w:sz w:val="24"/>
        </w:rPr>
        <w:t>programa</w:t>
      </w:r>
      <w:r>
        <w:rPr>
          <w:spacing w:val="-12"/>
          <w:sz w:val="24"/>
        </w:rPr>
        <w:t xml:space="preserve"> </w:t>
      </w:r>
      <w:r>
        <w:rPr>
          <w:sz w:val="24"/>
        </w:rPr>
        <w:t>de</w:t>
      </w:r>
      <w:r>
        <w:rPr>
          <w:spacing w:val="-12"/>
          <w:sz w:val="24"/>
        </w:rPr>
        <w:t xml:space="preserve"> </w:t>
      </w:r>
      <w:r>
        <w:rPr>
          <w:sz w:val="24"/>
        </w:rPr>
        <w:t>tutoría</w:t>
      </w:r>
      <w:r>
        <w:rPr>
          <w:spacing w:val="-11"/>
          <w:sz w:val="24"/>
        </w:rPr>
        <w:t xml:space="preserve"> </w:t>
      </w:r>
      <w:r>
        <w:rPr>
          <w:sz w:val="24"/>
        </w:rPr>
        <w:t>y</w:t>
      </w:r>
      <w:r>
        <w:rPr>
          <w:spacing w:val="-15"/>
          <w:sz w:val="24"/>
        </w:rPr>
        <w:t xml:space="preserve"> </w:t>
      </w:r>
      <w:r>
        <w:rPr>
          <w:sz w:val="24"/>
        </w:rPr>
        <w:t>programa de orientación educativa, vocacional y socioemocional.</w:t>
      </w:r>
    </w:p>
    <w:p w:rsidR="00A74FD3" w:rsidRDefault="00D014D2">
      <w:pPr>
        <w:pStyle w:val="Prrafodelista"/>
        <w:numPr>
          <w:ilvl w:val="0"/>
          <w:numId w:val="1"/>
        </w:numPr>
        <w:tabs>
          <w:tab w:val="left" w:pos="1642"/>
        </w:tabs>
        <w:spacing w:before="1" w:line="237" w:lineRule="auto"/>
        <w:ind w:right="366"/>
        <w:jc w:val="both"/>
        <w:rPr>
          <w:sz w:val="24"/>
        </w:rPr>
      </w:pPr>
      <w:r>
        <w:rPr>
          <w:b/>
          <w:i/>
          <w:sz w:val="24"/>
        </w:rPr>
        <w:t>No</w:t>
      </w:r>
      <w:r>
        <w:rPr>
          <w:b/>
          <w:i/>
          <w:sz w:val="24"/>
        </w:rPr>
        <w:t>rmativa de apoyo para la implementación del PPE</w:t>
      </w:r>
      <w:r>
        <w:rPr>
          <w:sz w:val="24"/>
        </w:rPr>
        <w:t>: normas respecto a los estudiantes; normas para la evaluación, acreditación, certificación y titulación; normas</w:t>
      </w:r>
      <w:r>
        <w:rPr>
          <w:spacing w:val="-12"/>
          <w:sz w:val="24"/>
        </w:rPr>
        <w:t xml:space="preserve"> </w:t>
      </w:r>
      <w:r>
        <w:rPr>
          <w:sz w:val="24"/>
        </w:rPr>
        <w:t>respecto</w:t>
      </w:r>
      <w:r>
        <w:rPr>
          <w:spacing w:val="-14"/>
          <w:sz w:val="24"/>
        </w:rPr>
        <w:t xml:space="preserve"> </w:t>
      </w:r>
      <w:r>
        <w:rPr>
          <w:sz w:val="24"/>
        </w:rPr>
        <w:t>al</w:t>
      </w:r>
      <w:r>
        <w:rPr>
          <w:spacing w:val="-12"/>
          <w:sz w:val="24"/>
        </w:rPr>
        <w:t xml:space="preserve"> </w:t>
      </w:r>
      <w:r>
        <w:rPr>
          <w:sz w:val="24"/>
        </w:rPr>
        <w:t>personal</w:t>
      </w:r>
      <w:r>
        <w:rPr>
          <w:spacing w:val="-13"/>
          <w:sz w:val="24"/>
        </w:rPr>
        <w:t xml:space="preserve"> </w:t>
      </w:r>
      <w:r>
        <w:rPr>
          <w:sz w:val="24"/>
        </w:rPr>
        <w:t>docente;</w:t>
      </w:r>
      <w:r>
        <w:rPr>
          <w:spacing w:val="-13"/>
          <w:sz w:val="24"/>
        </w:rPr>
        <w:t xml:space="preserve"> </w:t>
      </w:r>
      <w:r>
        <w:rPr>
          <w:sz w:val="24"/>
        </w:rPr>
        <w:t>normas</w:t>
      </w:r>
      <w:r>
        <w:rPr>
          <w:spacing w:val="-15"/>
          <w:sz w:val="24"/>
        </w:rPr>
        <w:t xml:space="preserve"> </w:t>
      </w:r>
      <w:r>
        <w:rPr>
          <w:sz w:val="24"/>
        </w:rPr>
        <w:t>para</w:t>
      </w:r>
      <w:r>
        <w:rPr>
          <w:spacing w:val="-11"/>
          <w:sz w:val="24"/>
        </w:rPr>
        <w:t xml:space="preserve"> </w:t>
      </w:r>
      <w:r>
        <w:rPr>
          <w:sz w:val="24"/>
        </w:rPr>
        <w:t>el</w:t>
      </w:r>
      <w:r>
        <w:rPr>
          <w:spacing w:val="-13"/>
          <w:sz w:val="24"/>
        </w:rPr>
        <w:t xml:space="preserve"> </w:t>
      </w:r>
      <w:r>
        <w:rPr>
          <w:sz w:val="24"/>
        </w:rPr>
        <w:t>trabajo</w:t>
      </w:r>
      <w:r>
        <w:rPr>
          <w:spacing w:val="-8"/>
          <w:sz w:val="24"/>
        </w:rPr>
        <w:t xml:space="preserve"> </w:t>
      </w:r>
      <w:r>
        <w:rPr>
          <w:sz w:val="24"/>
        </w:rPr>
        <w:t>colaborativo;</w:t>
      </w:r>
      <w:r>
        <w:rPr>
          <w:spacing w:val="-11"/>
          <w:sz w:val="24"/>
        </w:rPr>
        <w:t xml:space="preserve"> </w:t>
      </w:r>
      <w:r>
        <w:rPr>
          <w:sz w:val="24"/>
        </w:rPr>
        <w:t>normas para la actualización de</w:t>
      </w:r>
      <w:r>
        <w:rPr>
          <w:spacing w:val="-1"/>
          <w:sz w:val="24"/>
        </w:rPr>
        <w:t xml:space="preserve"> </w:t>
      </w:r>
      <w:r>
        <w:rPr>
          <w:sz w:val="24"/>
        </w:rPr>
        <w:t>PPE.</w:t>
      </w:r>
    </w:p>
    <w:p w:rsidR="00A74FD3" w:rsidRDefault="00A74FD3">
      <w:pPr>
        <w:pStyle w:val="Textoindependiente"/>
        <w:spacing w:before="4"/>
      </w:pPr>
    </w:p>
    <w:p w:rsidR="00A74FD3" w:rsidRDefault="00D014D2">
      <w:pPr>
        <w:pStyle w:val="Textoindependiente"/>
        <w:ind w:left="922" w:right="368"/>
        <w:jc w:val="both"/>
      </w:pPr>
      <w:r>
        <w:t>El resultado del análisis que realice el Copeems de los elementos antes enlistados se reportará en el informe de evaluación de PPE. En caso de que se hagan observaciones, éstas</w:t>
      </w:r>
      <w:r>
        <w:rPr>
          <w:spacing w:val="-12"/>
        </w:rPr>
        <w:t xml:space="preserve"> </w:t>
      </w:r>
      <w:r>
        <w:t>deberán</w:t>
      </w:r>
      <w:r>
        <w:rPr>
          <w:spacing w:val="-8"/>
        </w:rPr>
        <w:t xml:space="preserve"> </w:t>
      </w:r>
      <w:r>
        <w:t>ser</w:t>
      </w:r>
      <w:r>
        <w:rPr>
          <w:spacing w:val="-9"/>
        </w:rPr>
        <w:t xml:space="preserve"> </w:t>
      </w:r>
      <w:r>
        <w:t>atendidas</w:t>
      </w:r>
      <w:r>
        <w:rPr>
          <w:spacing w:val="-12"/>
        </w:rPr>
        <w:t xml:space="preserve"> </w:t>
      </w:r>
      <w:r>
        <w:t>por</w:t>
      </w:r>
      <w:r>
        <w:rPr>
          <w:spacing w:val="-9"/>
        </w:rPr>
        <w:t xml:space="preserve"> </w:t>
      </w:r>
      <w:r>
        <w:t>la</w:t>
      </w:r>
      <w:r>
        <w:rPr>
          <w:spacing w:val="-9"/>
        </w:rPr>
        <w:t xml:space="preserve"> </w:t>
      </w:r>
      <w:r>
        <w:t>DIM</w:t>
      </w:r>
      <w:r>
        <w:rPr>
          <w:spacing w:val="-11"/>
        </w:rPr>
        <w:t xml:space="preserve"> </w:t>
      </w:r>
      <w:r>
        <w:t>para</w:t>
      </w:r>
      <w:r>
        <w:rPr>
          <w:spacing w:val="-11"/>
        </w:rPr>
        <w:t xml:space="preserve"> </w:t>
      </w:r>
      <w:r>
        <w:t>que</w:t>
      </w:r>
      <w:r>
        <w:rPr>
          <w:spacing w:val="-7"/>
        </w:rPr>
        <w:t xml:space="preserve"> </w:t>
      </w:r>
      <w:r>
        <w:t>pueda</w:t>
      </w:r>
      <w:r>
        <w:rPr>
          <w:spacing w:val="-11"/>
        </w:rPr>
        <w:t xml:space="preserve"> </w:t>
      </w:r>
      <w:r>
        <w:t>emitirse</w:t>
      </w:r>
      <w:r>
        <w:rPr>
          <w:spacing w:val="-7"/>
        </w:rPr>
        <w:t xml:space="preserve"> </w:t>
      </w:r>
      <w:r>
        <w:t>un</w:t>
      </w:r>
      <w:r>
        <w:rPr>
          <w:spacing w:val="-13"/>
        </w:rPr>
        <w:t xml:space="preserve"> </w:t>
      </w:r>
      <w:r>
        <w:t>dictamen</w:t>
      </w:r>
      <w:r>
        <w:rPr>
          <w:spacing w:val="-10"/>
        </w:rPr>
        <w:t xml:space="preserve"> </w:t>
      </w:r>
      <w:r>
        <w:t>procedente que</w:t>
      </w:r>
      <w:r>
        <w:rPr>
          <w:spacing w:val="-11"/>
        </w:rPr>
        <w:t xml:space="preserve"> </w:t>
      </w:r>
      <w:r>
        <w:t>permita</w:t>
      </w:r>
      <w:r>
        <w:rPr>
          <w:spacing w:val="-13"/>
        </w:rPr>
        <w:t xml:space="preserve"> </w:t>
      </w:r>
      <w:r>
        <w:t>a</w:t>
      </w:r>
      <w:r>
        <w:rPr>
          <w:spacing w:val="-13"/>
        </w:rPr>
        <w:t xml:space="preserve"> </w:t>
      </w:r>
      <w:r>
        <w:t>sus</w:t>
      </w:r>
      <w:r>
        <w:rPr>
          <w:spacing w:val="-14"/>
        </w:rPr>
        <w:t xml:space="preserve"> </w:t>
      </w:r>
      <w:r>
        <w:t>planteles</w:t>
      </w:r>
      <w:r>
        <w:rPr>
          <w:spacing w:val="-11"/>
        </w:rPr>
        <w:t xml:space="preserve"> </w:t>
      </w:r>
      <w:r>
        <w:t>evaluarse</w:t>
      </w:r>
      <w:r>
        <w:rPr>
          <w:spacing w:val="-14"/>
        </w:rPr>
        <w:t xml:space="preserve"> </w:t>
      </w:r>
      <w:r>
        <w:t>y,</w:t>
      </w:r>
      <w:r>
        <w:rPr>
          <w:spacing w:val="-11"/>
        </w:rPr>
        <w:t xml:space="preserve"> </w:t>
      </w:r>
      <w:r>
        <w:t>eventualmente,</w:t>
      </w:r>
      <w:r>
        <w:rPr>
          <w:spacing w:val="-11"/>
        </w:rPr>
        <w:t xml:space="preserve"> </w:t>
      </w:r>
      <w:r>
        <w:t>ingresar</w:t>
      </w:r>
      <w:r>
        <w:rPr>
          <w:spacing w:val="-12"/>
        </w:rPr>
        <w:t xml:space="preserve"> </w:t>
      </w:r>
      <w:r>
        <w:t>y</w:t>
      </w:r>
      <w:r>
        <w:rPr>
          <w:spacing w:val="-14"/>
        </w:rPr>
        <w:t xml:space="preserve"> </w:t>
      </w:r>
      <w:r>
        <w:t>permanecer</w:t>
      </w:r>
      <w:r>
        <w:rPr>
          <w:spacing w:val="-15"/>
        </w:rPr>
        <w:t xml:space="preserve"> </w:t>
      </w:r>
      <w:r>
        <w:t>en</w:t>
      </w:r>
      <w:r>
        <w:rPr>
          <w:spacing w:val="-13"/>
        </w:rPr>
        <w:t xml:space="preserve"> </w:t>
      </w:r>
      <w:r>
        <w:t>el</w:t>
      </w:r>
      <w:r>
        <w:rPr>
          <w:spacing w:val="-10"/>
        </w:rPr>
        <w:t xml:space="preserve"> </w:t>
      </w:r>
      <w:r>
        <w:t>PC- SINEMS. El informe y dictamen de evaluación de PPE estará vigente durante tres años o hasta que se emita uno nuevo que resulte de cualquier modificación o actualización a dicho PPE.</w:t>
      </w:r>
    </w:p>
    <w:p w:rsidR="00A74FD3" w:rsidRDefault="00A74FD3">
      <w:pPr>
        <w:pStyle w:val="Textoindependiente"/>
        <w:spacing w:before="1"/>
      </w:pPr>
    </w:p>
    <w:p w:rsidR="00A74FD3" w:rsidRDefault="00D014D2">
      <w:pPr>
        <w:pStyle w:val="Textoindependiente"/>
        <w:ind w:left="922" w:right="379"/>
        <w:jc w:val="both"/>
      </w:pPr>
      <w:r>
        <w:t>A continuación, se explica brevemente cada uno de los aspectos del PP</w:t>
      </w:r>
      <w:r>
        <w:t>E que serán valorados y sus componentes. También, se destacan en una tabla los principales elementos que deben incorporarse en cada aspecto a evaluar y se enuncian algunas de sus características deseables.</w:t>
      </w:r>
    </w:p>
    <w:p w:rsidR="00A74FD3" w:rsidRDefault="00A74FD3">
      <w:pPr>
        <w:pStyle w:val="Textoindependiente"/>
        <w:spacing w:before="6"/>
        <w:rPr>
          <w:sz w:val="27"/>
        </w:rPr>
      </w:pPr>
    </w:p>
    <w:p w:rsidR="00A74FD3" w:rsidRDefault="00D014D2">
      <w:pPr>
        <w:pStyle w:val="Ttulo2"/>
        <w:numPr>
          <w:ilvl w:val="1"/>
          <w:numId w:val="227"/>
        </w:numPr>
        <w:tabs>
          <w:tab w:val="left" w:pos="1325"/>
        </w:tabs>
        <w:spacing w:before="1"/>
      </w:pPr>
      <w:bookmarkStart w:id="34" w:name="_bookmark33"/>
      <w:bookmarkEnd w:id="34"/>
      <w:r>
        <w:rPr>
          <w:color w:val="001F5F"/>
        </w:rPr>
        <w:t>Fundamentación</w:t>
      </w:r>
    </w:p>
    <w:p w:rsidR="00A74FD3" w:rsidRDefault="00A74FD3">
      <w:pPr>
        <w:pStyle w:val="Textoindependiente"/>
        <w:rPr>
          <w:b/>
        </w:rPr>
      </w:pPr>
    </w:p>
    <w:p w:rsidR="00A74FD3" w:rsidRDefault="00D014D2">
      <w:pPr>
        <w:pStyle w:val="Textoindependiente"/>
        <w:ind w:left="922" w:right="374"/>
        <w:jc w:val="both"/>
      </w:pPr>
      <w:r>
        <w:t>La</w:t>
      </w:r>
      <w:r>
        <w:rPr>
          <w:spacing w:val="-8"/>
        </w:rPr>
        <w:t xml:space="preserve"> </w:t>
      </w:r>
      <w:r>
        <w:t>fundamentación</w:t>
      </w:r>
      <w:r>
        <w:rPr>
          <w:spacing w:val="-8"/>
        </w:rPr>
        <w:t xml:space="preserve"> </w:t>
      </w:r>
      <w:r>
        <w:t>de</w:t>
      </w:r>
      <w:r>
        <w:rPr>
          <w:spacing w:val="-10"/>
        </w:rPr>
        <w:t xml:space="preserve"> </w:t>
      </w:r>
      <w:r>
        <w:t>un</w:t>
      </w:r>
      <w:r>
        <w:rPr>
          <w:spacing w:val="-6"/>
        </w:rPr>
        <w:t xml:space="preserve"> </w:t>
      </w:r>
      <w:r>
        <w:t>plan</w:t>
      </w:r>
      <w:r>
        <w:rPr>
          <w:spacing w:val="-8"/>
        </w:rPr>
        <w:t xml:space="preserve"> </w:t>
      </w:r>
      <w:r>
        <w:t>de</w:t>
      </w:r>
      <w:r>
        <w:rPr>
          <w:spacing w:val="-6"/>
        </w:rPr>
        <w:t xml:space="preserve"> </w:t>
      </w:r>
      <w:r>
        <w:t>e</w:t>
      </w:r>
      <w:r>
        <w:t>studios</w:t>
      </w:r>
      <w:r>
        <w:rPr>
          <w:spacing w:val="-6"/>
        </w:rPr>
        <w:t xml:space="preserve"> </w:t>
      </w:r>
      <w:r>
        <w:t>es</w:t>
      </w:r>
      <w:r>
        <w:rPr>
          <w:spacing w:val="-9"/>
        </w:rPr>
        <w:t xml:space="preserve"> </w:t>
      </w:r>
      <w:r>
        <w:t>la</w:t>
      </w:r>
      <w:r>
        <w:rPr>
          <w:spacing w:val="-9"/>
        </w:rPr>
        <w:t xml:space="preserve"> </w:t>
      </w:r>
      <w:r>
        <w:t>formalización</w:t>
      </w:r>
      <w:r>
        <w:rPr>
          <w:spacing w:val="-5"/>
        </w:rPr>
        <w:t xml:space="preserve"> </w:t>
      </w:r>
      <w:r>
        <w:t>de</w:t>
      </w:r>
      <w:r>
        <w:rPr>
          <w:spacing w:val="-6"/>
        </w:rPr>
        <w:t xml:space="preserve"> </w:t>
      </w:r>
      <w:r>
        <w:t>los</w:t>
      </w:r>
      <w:r>
        <w:rPr>
          <w:spacing w:val="-9"/>
        </w:rPr>
        <w:t xml:space="preserve"> </w:t>
      </w:r>
      <w:r>
        <w:t>conceptos</w:t>
      </w:r>
      <w:r>
        <w:rPr>
          <w:spacing w:val="-6"/>
        </w:rPr>
        <w:t xml:space="preserve"> </w:t>
      </w:r>
      <w:r>
        <w:t>y</w:t>
      </w:r>
      <w:r>
        <w:rPr>
          <w:spacing w:val="-9"/>
        </w:rPr>
        <w:t xml:space="preserve"> </w:t>
      </w:r>
      <w:r>
        <w:t>valores acerca del tipo de formación que la DIM desea promover; en la fundamentación se justifican los propósitos de formación, los objetivos curriculares que se desea alcanzar, así como los actores y elemento</w:t>
      </w:r>
      <w:r>
        <w:t>s que intervienen en el proyecto de formación; todo lo anterior</w:t>
      </w:r>
      <w:r>
        <w:rPr>
          <w:spacing w:val="-16"/>
        </w:rPr>
        <w:t xml:space="preserve"> </w:t>
      </w:r>
      <w:r>
        <w:t>se</w:t>
      </w:r>
      <w:r>
        <w:rPr>
          <w:spacing w:val="-13"/>
        </w:rPr>
        <w:t xml:space="preserve"> </w:t>
      </w:r>
      <w:r>
        <w:t>articula</w:t>
      </w:r>
      <w:r>
        <w:rPr>
          <w:spacing w:val="-13"/>
        </w:rPr>
        <w:t xml:space="preserve"> </w:t>
      </w:r>
      <w:r>
        <w:t>y</w:t>
      </w:r>
      <w:r>
        <w:rPr>
          <w:spacing w:val="-14"/>
        </w:rPr>
        <w:t xml:space="preserve"> </w:t>
      </w:r>
      <w:r>
        <w:t>constituye</w:t>
      </w:r>
      <w:r>
        <w:rPr>
          <w:spacing w:val="-11"/>
        </w:rPr>
        <w:t xml:space="preserve"> </w:t>
      </w:r>
      <w:r>
        <w:t>el</w:t>
      </w:r>
      <w:r>
        <w:rPr>
          <w:spacing w:val="-14"/>
        </w:rPr>
        <w:t xml:space="preserve"> </w:t>
      </w:r>
      <w:r>
        <w:t>modelo</w:t>
      </w:r>
      <w:r>
        <w:rPr>
          <w:spacing w:val="-14"/>
        </w:rPr>
        <w:t xml:space="preserve"> </w:t>
      </w:r>
      <w:r>
        <w:t>educativo</w:t>
      </w:r>
      <w:r>
        <w:rPr>
          <w:spacing w:val="-11"/>
        </w:rPr>
        <w:t xml:space="preserve"> </w:t>
      </w:r>
      <w:r>
        <w:t>y</w:t>
      </w:r>
      <w:r>
        <w:rPr>
          <w:spacing w:val="-14"/>
        </w:rPr>
        <w:t xml:space="preserve"> </w:t>
      </w:r>
      <w:r>
        <w:t>pedagógico</w:t>
      </w:r>
      <w:r>
        <w:rPr>
          <w:spacing w:val="-11"/>
        </w:rPr>
        <w:t xml:space="preserve"> </w:t>
      </w:r>
      <w:r>
        <w:t>que</w:t>
      </w:r>
      <w:r>
        <w:rPr>
          <w:spacing w:val="-11"/>
        </w:rPr>
        <w:t xml:space="preserve"> </w:t>
      </w:r>
      <w:r>
        <w:t>da</w:t>
      </w:r>
      <w:r>
        <w:rPr>
          <w:spacing w:val="-12"/>
        </w:rPr>
        <w:t xml:space="preserve"> </w:t>
      </w:r>
      <w:r>
        <w:t>sustento</w:t>
      </w:r>
      <w:r>
        <w:rPr>
          <w:spacing w:val="-13"/>
        </w:rPr>
        <w:t xml:space="preserve"> </w:t>
      </w:r>
      <w:r>
        <w:t>al</w:t>
      </w:r>
      <w:r>
        <w:rPr>
          <w:spacing w:val="-14"/>
        </w:rPr>
        <w:t xml:space="preserve"> </w:t>
      </w:r>
      <w:r>
        <w:t>plan de</w:t>
      </w:r>
      <w:r>
        <w:rPr>
          <w:spacing w:val="-1"/>
        </w:rPr>
        <w:t xml:space="preserve"> </w:t>
      </w:r>
      <w:r>
        <w:t>estudios.</w:t>
      </w:r>
    </w:p>
    <w:p w:rsidR="00A74FD3" w:rsidRDefault="00A74FD3">
      <w:pPr>
        <w:pStyle w:val="Textoindependiente"/>
        <w:spacing w:before="7"/>
        <w:rPr>
          <w:sz w:val="23"/>
        </w:rPr>
      </w:pPr>
    </w:p>
    <w:p w:rsidR="00A74FD3" w:rsidRDefault="00D014D2">
      <w:pPr>
        <w:pStyle w:val="Textoindependiente"/>
        <w:ind w:left="922" w:right="371"/>
        <w:jc w:val="both"/>
      </w:pPr>
      <w:r>
        <w:t>Un modelo educativo y pedagógico</w:t>
      </w:r>
      <w:r>
        <w:rPr>
          <w:color w:val="00529B"/>
          <w:position w:val="8"/>
          <w:sz w:val="16"/>
        </w:rPr>
        <w:t xml:space="preserve">22 </w:t>
      </w:r>
      <w:r>
        <w:t>se integra con referentes y reflexiones teóricas</w:t>
      </w:r>
      <w:r>
        <w:rPr>
          <w:spacing w:val="-37"/>
        </w:rPr>
        <w:t xml:space="preserve"> </w:t>
      </w:r>
      <w:r>
        <w:t>que definen y orientan el proyecto de formación que se desarrolla en un contexto específico. En el modelo se presentan los propósitos generales que derivan del diagnóstico que realiza la DIM para identificar las problemáticas contextuales vinculadas a aspe</w:t>
      </w:r>
      <w:r>
        <w:t>ctos educativos, políticos, sociales y culturales a atender; la filosofía institucional que contempla principios, misión y visión; así como los rasgos generales que permiten diferenciar su proyecto de formación en la EMS, traducidos en los objetivos curric</w:t>
      </w:r>
      <w:r>
        <w:t>ulares, el enfoque específico de formación y la opción educativa en que</w:t>
      </w:r>
      <w:r>
        <w:rPr>
          <w:spacing w:val="-7"/>
        </w:rPr>
        <w:t xml:space="preserve"> </w:t>
      </w:r>
      <w:r>
        <w:t>funciona.</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7"/>
        <w:rPr>
          <w:sz w:val="12"/>
        </w:rPr>
      </w:pPr>
      <w:r>
        <w:rPr>
          <w:noProof/>
          <w:lang w:val="es-MX" w:eastAsia="es-MX" w:bidi="ar-SA"/>
        </w:rPr>
        <mc:AlternateContent>
          <mc:Choice Requires="wps">
            <w:drawing>
              <wp:anchor distT="0" distB="0" distL="0" distR="0" simplePos="0" relativeHeight="251826176" behindDoc="1" locked="0" layoutInCell="1" allowOverlap="1">
                <wp:simplePos x="0" y="0"/>
                <wp:positionH relativeFrom="page">
                  <wp:posOffset>1080770</wp:posOffset>
                </wp:positionH>
                <wp:positionV relativeFrom="paragraph">
                  <wp:posOffset>123190</wp:posOffset>
                </wp:positionV>
                <wp:extent cx="1828800" cy="0"/>
                <wp:effectExtent l="0" t="0" r="0" b="0"/>
                <wp:wrapTopAndBottom/>
                <wp:docPr id="7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4C771" id="Line 35" o:spid="_x0000_s1026" style="position:absolute;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7pt" to="229.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FvHwIAAEQEAAAOAAAAZHJzL2Uyb0RvYy54bWysU8GO2jAQvVfqP1i5QxI2C9m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" strokeweight=".84pt">
                <w10:wrap type="topAndBottom" anchorx="page"/>
              </v:line>
            </w:pict>
          </mc:Fallback>
        </mc:AlternateContent>
      </w:r>
    </w:p>
    <w:p w:rsidR="00A74FD3" w:rsidRDefault="00D014D2">
      <w:pPr>
        <w:spacing w:before="74"/>
        <w:ind w:left="922" w:right="366"/>
        <w:jc w:val="both"/>
        <w:rPr>
          <w:sz w:val="16"/>
        </w:rPr>
      </w:pPr>
      <w:r>
        <w:rPr>
          <w:color w:val="00529B"/>
          <w:position w:val="6"/>
          <w:sz w:val="12"/>
        </w:rPr>
        <w:t>22</w:t>
      </w:r>
      <w:r>
        <w:rPr>
          <w:color w:val="00529B"/>
          <w:spacing w:val="1"/>
          <w:position w:val="6"/>
          <w:sz w:val="12"/>
        </w:rPr>
        <w:t xml:space="preserve"> </w:t>
      </w:r>
      <w:r>
        <w:rPr>
          <w:sz w:val="16"/>
        </w:rPr>
        <w:t>Para</w:t>
      </w:r>
      <w:r>
        <w:rPr>
          <w:spacing w:val="-14"/>
          <w:sz w:val="16"/>
        </w:rPr>
        <w:t xml:space="preserve"> </w:t>
      </w:r>
      <w:r>
        <w:rPr>
          <w:sz w:val="16"/>
        </w:rPr>
        <w:t>fines</w:t>
      </w:r>
      <w:r>
        <w:rPr>
          <w:spacing w:val="-11"/>
          <w:sz w:val="16"/>
        </w:rPr>
        <w:t xml:space="preserve"> </w:t>
      </w:r>
      <w:r>
        <w:rPr>
          <w:sz w:val="16"/>
        </w:rPr>
        <w:t>de</w:t>
      </w:r>
      <w:r>
        <w:rPr>
          <w:spacing w:val="-12"/>
          <w:sz w:val="16"/>
        </w:rPr>
        <w:t xml:space="preserve"> </w:t>
      </w:r>
      <w:r>
        <w:rPr>
          <w:sz w:val="16"/>
        </w:rPr>
        <w:t>este</w:t>
      </w:r>
      <w:r>
        <w:rPr>
          <w:spacing w:val="-15"/>
          <w:sz w:val="16"/>
        </w:rPr>
        <w:t xml:space="preserve"> </w:t>
      </w:r>
      <w:r>
        <w:rPr>
          <w:i/>
          <w:sz w:val="16"/>
        </w:rPr>
        <w:t>Manual</w:t>
      </w:r>
      <w:r>
        <w:rPr>
          <w:i/>
          <w:spacing w:val="-11"/>
          <w:sz w:val="16"/>
        </w:rPr>
        <w:t xml:space="preserve"> </w:t>
      </w:r>
      <w:r>
        <w:rPr>
          <w:i/>
          <w:sz w:val="16"/>
        </w:rPr>
        <w:t>abreviado</w:t>
      </w:r>
      <w:r>
        <w:rPr>
          <w:i/>
          <w:spacing w:val="-11"/>
          <w:sz w:val="16"/>
        </w:rPr>
        <w:t xml:space="preserve"> </w:t>
      </w:r>
      <w:r>
        <w:rPr>
          <w:sz w:val="16"/>
        </w:rPr>
        <w:t>se</w:t>
      </w:r>
      <w:r>
        <w:rPr>
          <w:spacing w:val="-13"/>
          <w:sz w:val="16"/>
        </w:rPr>
        <w:t xml:space="preserve"> </w:t>
      </w:r>
      <w:r>
        <w:rPr>
          <w:sz w:val="16"/>
        </w:rPr>
        <w:t>ha</w:t>
      </w:r>
      <w:r>
        <w:rPr>
          <w:spacing w:val="-14"/>
          <w:sz w:val="16"/>
        </w:rPr>
        <w:t xml:space="preserve"> </w:t>
      </w:r>
      <w:r>
        <w:rPr>
          <w:sz w:val="16"/>
        </w:rPr>
        <w:t>optado</w:t>
      </w:r>
      <w:r>
        <w:rPr>
          <w:spacing w:val="-13"/>
          <w:sz w:val="16"/>
        </w:rPr>
        <w:t xml:space="preserve"> </w:t>
      </w:r>
      <w:r>
        <w:rPr>
          <w:sz w:val="16"/>
        </w:rPr>
        <w:t>por</w:t>
      </w:r>
      <w:r>
        <w:rPr>
          <w:spacing w:val="-12"/>
          <w:sz w:val="16"/>
        </w:rPr>
        <w:t xml:space="preserve"> </w:t>
      </w:r>
      <w:r>
        <w:rPr>
          <w:sz w:val="16"/>
        </w:rPr>
        <w:t>evaluar</w:t>
      </w:r>
      <w:r>
        <w:rPr>
          <w:spacing w:val="-11"/>
          <w:sz w:val="16"/>
        </w:rPr>
        <w:t xml:space="preserve"> </w:t>
      </w:r>
      <w:r>
        <w:rPr>
          <w:sz w:val="16"/>
        </w:rPr>
        <w:t>el</w:t>
      </w:r>
      <w:r>
        <w:rPr>
          <w:spacing w:val="-15"/>
          <w:sz w:val="16"/>
        </w:rPr>
        <w:t xml:space="preserve"> </w:t>
      </w:r>
      <w:r>
        <w:rPr>
          <w:sz w:val="16"/>
        </w:rPr>
        <w:t>modelo</w:t>
      </w:r>
      <w:r>
        <w:rPr>
          <w:spacing w:val="-11"/>
          <w:sz w:val="16"/>
        </w:rPr>
        <w:t xml:space="preserve"> </w:t>
      </w:r>
      <w:r>
        <w:rPr>
          <w:sz w:val="16"/>
        </w:rPr>
        <w:t>educativo</w:t>
      </w:r>
      <w:r>
        <w:rPr>
          <w:spacing w:val="-11"/>
          <w:sz w:val="16"/>
        </w:rPr>
        <w:t xml:space="preserve"> </w:t>
      </w:r>
      <w:r>
        <w:rPr>
          <w:sz w:val="16"/>
        </w:rPr>
        <w:t>y</w:t>
      </w:r>
      <w:r>
        <w:rPr>
          <w:spacing w:val="-14"/>
          <w:sz w:val="16"/>
        </w:rPr>
        <w:t xml:space="preserve"> </w:t>
      </w:r>
      <w:r>
        <w:rPr>
          <w:sz w:val="16"/>
        </w:rPr>
        <w:t>pedagógico</w:t>
      </w:r>
      <w:r>
        <w:rPr>
          <w:spacing w:val="-13"/>
          <w:sz w:val="16"/>
        </w:rPr>
        <w:t xml:space="preserve"> </w:t>
      </w:r>
      <w:r>
        <w:rPr>
          <w:sz w:val="16"/>
        </w:rPr>
        <w:t>como</w:t>
      </w:r>
      <w:r>
        <w:rPr>
          <w:spacing w:val="-13"/>
          <w:sz w:val="16"/>
        </w:rPr>
        <w:t xml:space="preserve"> </w:t>
      </w:r>
      <w:r>
        <w:rPr>
          <w:sz w:val="16"/>
        </w:rPr>
        <w:t>un</w:t>
      </w:r>
      <w:r>
        <w:rPr>
          <w:spacing w:val="-11"/>
          <w:sz w:val="16"/>
        </w:rPr>
        <w:t xml:space="preserve"> </w:t>
      </w:r>
      <w:r>
        <w:rPr>
          <w:sz w:val="16"/>
        </w:rPr>
        <w:t>sólo</w:t>
      </w:r>
      <w:r>
        <w:rPr>
          <w:spacing w:val="-14"/>
          <w:sz w:val="16"/>
        </w:rPr>
        <w:t xml:space="preserve"> </w:t>
      </w:r>
      <w:r>
        <w:rPr>
          <w:sz w:val="16"/>
        </w:rPr>
        <w:t>aspecto,</w:t>
      </w:r>
      <w:r>
        <w:rPr>
          <w:spacing w:val="-11"/>
          <w:sz w:val="16"/>
        </w:rPr>
        <w:t xml:space="preserve"> </w:t>
      </w:r>
      <w:r>
        <w:rPr>
          <w:sz w:val="16"/>
        </w:rPr>
        <w:t>no</w:t>
      </w:r>
      <w:r>
        <w:rPr>
          <w:spacing w:val="-14"/>
          <w:sz w:val="16"/>
        </w:rPr>
        <w:t xml:space="preserve"> </w:t>
      </w:r>
      <w:r>
        <w:rPr>
          <w:sz w:val="16"/>
        </w:rPr>
        <w:t>obstante, en la literatura sobre diseño curr</w:t>
      </w:r>
      <w:r>
        <w:rPr>
          <w:sz w:val="16"/>
        </w:rPr>
        <w:t xml:space="preserve">icular se identifica que dichos modelos se diferencian en los elementos que los componen; </w:t>
      </w:r>
      <w:r>
        <w:rPr>
          <w:spacing w:val="3"/>
          <w:sz w:val="16"/>
        </w:rPr>
        <w:t xml:space="preserve">sin </w:t>
      </w:r>
      <w:r>
        <w:rPr>
          <w:sz w:val="16"/>
        </w:rPr>
        <w:t>embargo,</w:t>
      </w:r>
      <w:r>
        <w:rPr>
          <w:spacing w:val="-2"/>
          <w:sz w:val="16"/>
        </w:rPr>
        <w:t xml:space="preserve"> </w:t>
      </w:r>
      <w:r>
        <w:rPr>
          <w:sz w:val="16"/>
        </w:rPr>
        <w:t>la</w:t>
      </w:r>
      <w:r>
        <w:rPr>
          <w:spacing w:val="-1"/>
          <w:sz w:val="16"/>
        </w:rPr>
        <w:t xml:space="preserve"> </w:t>
      </w:r>
      <w:r>
        <w:rPr>
          <w:sz w:val="16"/>
        </w:rPr>
        <w:t>articulación</w:t>
      </w:r>
      <w:r>
        <w:rPr>
          <w:spacing w:val="-4"/>
          <w:sz w:val="16"/>
        </w:rPr>
        <w:t xml:space="preserve"> </w:t>
      </w:r>
      <w:r>
        <w:rPr>
          <w:sz w:val="16"/>
        </w:rPr>
        <w:t>de</w:t>
      </w:r>
      <w:r>
        <w:rPr>
          <w:spacing w:val="-2"/>
          <w:sz w:val="16"/>
        </w:rPr>
        <w:t xml:space="preserve"> </w:t>
      </w:r>
      <w:r>
        <w:rPr>
          <w:sz w:val="16"/>
        </w:rPr>
        <w:t>sus</w:t>
      </w:r>
      <w:r>
        <w:rPr>
          <w:spacing w:val="-2"/>
          <w:sz w:val="16"/>
        </w:rPr>
        <w:t xml:space="preserve"> </w:t>
      </w:r>
      <w:r>
        <w:rPr>
          <w:sz w:val="16"/>
        </w:rPr>
        <w:t>elementos</w:t>
      </w:r>
      <w:r>
        <w:rPr>
          <w:spacing w:val="-2"/>
          <w:sz w:val="16"/>
        </w:rPr>
        <w:t xml:space="preserve"> </w:t>
      </w:r>
      <w:r>
        <w:rPr>
          <w:sz w:val="16"/>
        </w:rPr>
        <w:t>nos</w:t>
      </w:r>
      <w:r>
        <w:rPr>
          <w:spacing w:val="-2"/>
          <w:sz w:val="16"/>
        </w:rPr>
        <w:t xml:space="preserve"> </w:t>
      </w:r>
      <w:r>
        <w:rPr>
          <w:sz w:val="16"/>
        </w:rPr>
        <w:t>permitirá</w:t>
      </w:r>
      <w:r>
        <w:rPr>
          <w:spacing w:val="-3"/>
          <w:sz w:val="16"/>
        </w:rPr>
        <w:t xml:space="preserve"> </w:t>
      </w:r>
      <w:r>
        <w:rPr>
          <w:sz w:val="16"/>
        </w:rPr>
        <w:t>concluir</w:t>
      </w:r>
      <w:r>
        <w:rPr>
          <w:spacing w:val="-4"/>
          <w:sz w:val="16"/>
        </w:rPr>
        <w:t xml:space="preserve"> </w:t>
      </w:r>
      <w:r>
        <w:rPr>
          <w:sz w:val="16"/>
        </w:rPr>
        <w:t>sobre</w:t>
      </w:r>
      <w:r>
        <w:rPr>
          <w:spacing w:val="-1"/>
          <w:sz w:val="16"/>
        </w:rPr>
        <w:t xml:space="preserve"> </w:t>
      </w:r>
      <w:r>
        <w:rPr>
          <w:sz w:val="16"/>
        </w:rPr>
        <w:t>su</w:t>
      </w:r>
      <w:r>
        <w:rPr>
          <w:spacing w:val="-1"/>
          <w:sz w:val="16"/>
        </w:rPr>
        <w:t xml:space="preserve"> </w:t>
      </w:r>
      <w:r>
        <w:rPr>
          <w:sz w:val="16"/>
        </w:rPr>
        <w:t>pertinencia</w:t>
      </w:r>
      <w:r>
        <w:rPr>
          <w:spacing w:val="-2"/>
          <w:sz w:val="16"/>
        </w:rPr>
        <w:t xml:space="preserve"> </w:t>
      </w:r>
      <w:r>
        <w:rPr>
          <w:sz w:val="16"/>
        </w:rPr>
        <w:t>con</w:t>
      </w:r>
      <w:r>
        <w:rPr>
          <w:spacing w:val="-3"/>
          <w:sz w:val="16"/>
        </w:rPr>
        <w:t xml:space="preserve"> </w:t>
      </w:r>
      <w:r>
        <w:rPr>
          <w:sz w:val="16"/>
        </w:rPr>
        <w:t>los</w:t>
      </w:r>
      <w:r>
        <w:rPr>
          <w:spacing w:val="-2"/>
          <w:sz w:val="16"/>
        </w:rPr>
        <w:t xml:space="preserve"> </w:t>
      </w:r>
      <w:r>
        <w:rPr>
          <w:sz w:val="16"/>
        </w:rPr>
        <w:t>principios</w:t>
      </w:r>
      <w:r>
        <w:rPr>
          <w:spacing w:val="1"/>
          <w:sz w:val="16"/>
        </w:rPr>
        <w:t xml:space="preserve"> </w:t>
      </w:r>
      <w:r>
        <w:rPr>
          <w:sz w:val="16"/>
        </w:rPr>
        <w:t>de</w:t>
      </w:r>
      <w:r>
        <w:rPr>
          <w:spacing w:val="-2"/>
          <w:sz w:val="16"/>
        </w:rPr>
        <w:t xml:space="preserve"> </w:t>
      </w:r>
      <w:r>
        <w:rPr>
          <w:sz w:val="16"/>
        </w:rPr>
        <w:t>la</w:t>
      </w:r>
      <w:r>
        <w:rPr>
          <w:spacing w:val="-1"/>
          <w:sz w:val="16"/>
        </w:rPr>
        <w:t xml:space="preserve"> </w:t>
      </w:r>
      <w:r>
        <w:rPr>
          <w:sz w:val="16"/>
        </w:rPr>
        <w:t>RIEMS-MEPEO.</w:t>
      </w:r>
    </w:p>
    <w:p w:rsidR="00A74FD3" w:rsidRDefault="00A74FD3">
      <w:pPr>
        <w:jc w:val="both"/>
        <w:rPr>
          <w:sz w:val="16"/>
        </w:rPr>
        <w:sectPr w:rsidR="00A74FD3">
          <w:pgSz w:w="12240" w:h="15840"/>
          <w:pgMar w:top="1060" w:right="760" w:bottom="960" w:left="780" w:header="0" w:footer="532" w:gutter="0"/>
          <w:cols w:space="720"/>
        </w:sectPr>
      </w:pPr>
    </w:p>
    <w:p w:rsidR="00A74FD3" w:rsidRDefault="00D014D2">
      <w:pPr>
        <w:pStyle w:val="Textoindependiente"/>
        <w:spacing w:before="68"/>
        <w:ind w:left="922" w:right="368"/>
        <w:jc w:val="both"/>
      </w:pPr>
      <w:r>
        <w:t>Un modelo educativo y pedagógico también incorpora, en correspondencia con la RIEMS-MEPEO,</w:t>
      </w:r>
      <w:r>
        <w:rPr>
          <w:spacing w:val="-14"/>
        </w:rPr>
        <w:t xml:space="preserve"> </w:t>
      </w:r>
      <w:r>
        <w:t>los</w:t>
      </w:r>
      <w:r>
        <w:rPr>
          <w:spacing w:val="-12"/>
        </w:rPr>
        <w:t xml:space="preserve"> </w:t>
      </w:r>
      <w:r>
        <w:t>supuestos</w:t>
      </w:r>
      <w:r>
        <w:rPr>
          <w:spacing w:val="-14"/>
        </w:rPr>
        <w:t xml:space="preserve"> </w:t>
      </w:r>
      <w:r>
        <w:t>psicológicos</w:t>
      </w:r>
      <w:r>
        <w:rPr>
          <w:spacing w:val="-12"/>
        </w:rPr>
        <w:t xml:space="preserve"> </w:t>
      </w:r>
      <w:r>
        <w:t>y</w:t>
      </w:r>
      <w:r>
        <w:rPr>
          <w:spacing w:val="-16"/>
        </w:rPr>
        <w:t xml:space="preserve"> </w:t>
      </w:r>
      <w:r>
        <w:t>pedagógicos</w:t>
      </w:r>
      <w:r>
        <w:rPr>
          <w:spacing w:val="-12"/>
        </w:rPr>
        <w:t xml:space="preserve"> </w:t>
      </w:r>
      <w:r>
        <w:t>que</w:t>
      </w:r>
      <w:r>
        <w:rPr>
          <w:spacing w:val="-13"/>
        </w:rPr>
        <w:t xml:space="preserve"> </w:t>
      </w:r>
      <w:r>
        <w:t>distinguen</w:t>
      </w:r>
      <w:r>
        <w:rPr>
          <w:spacing w:val="-12"/>
        </w:rPr>
        <w:t xml:space="preserve"> </w:t>
      </w:r>
      <w:r>
        <w:t>la</w:t>
      </w:r>
      <w:r>
        <w:rPr>
          <w:spacing w:val="-13"/>
        </w:rPr>
        <w:t xml:space="preserve"> </w:t>
      </w:r>
      <w:r>
        <w:t>postura</w:t>
      </w:r>
      <w:r>
        <w:rPr>
          <w:spacing w:val="-15"/>
        </w:rPr>
        <w:t xml:space="preserve"> </w:t>
      </w:r>
      <w:r>
        <w:t>que asume la DIM con respecto a los procesos de enseñanza, aprendizaje y evaluación, así como la c</w:t>
      </w:r>
      <w:r>
        <w:t>onceptualización sobre los actores que intervienen en dichos procesos: docentes y estudiantes. El modelo debe expresar con claridad cómo la educación está sustentada en un enfoque por competencias fundamentado en el Acuerdo Secretarial 442.</w:t>
      </w:r>
    </w:p>
    <w:p w:rsidR="00A74FD3" w:rsidRDefault="00A74FD3">
      <w:pPr>
        <w:pStyle w:val="Textoindependiente"/>
        <w:spacing w:before="1"/>
      </w:pPr>
    </w:p>
    <w:p w:rsidR="00A74FD3" w:rsidRDefault="00D014D2">
      <w:pPr>
        <w:pStyle w:val="Textoindependiente"/>
        <w:ind w:left="922" w:right="367"/>
        <w:jc w:val="both"/>
      </w:pPr>
      <w:r>
        <w:t>La</w:t>
      </w:r>
      <w:r>
        <w:rPr>
          <w:spacing w:val="-20"/>
        </w:rPr>
        <w:t xml:space="preserve"> </w:t>
      </w:r>
      <w:r>
        <w:t>fundamentac</w:t>
      </w:r>
      <w:r>
        <w:t>ión</w:t>
      </w:r>
      <w:r>
        <w:rPr>
          <w:spacing w:val="-20"/>
        </w:rPr>
        <w:t xml:space="preserve"> </w:t>
      </w:r>
      <w:r>
        <w:t>del</w:t>
      </w:r>
      <w:r>
        <w:rPr>
          <w:spacing w:val="-22"/>
        </w:rPr>
        <w:t xml:space="preserve"> </w:t>
      </w:r>
      <w:r>
        <w:t>PPE,</w:t>
      </w:r>
      <w:r>
        <w:rPr>
          <w:spacing w:val="-18"/>
        </w:rPr>
        <w:t xml:space="preserve"> </w:t>
      </w:r>
      <w:r>
        <w:t>que</w:t>
      </w:r>
      <w:r>
        <w:rPr>
          <w:spacing w:val="-17"/>
        </w:rPr>
        <w:t xml:space="preserve"> </w:t>
      </w:r>
      <w:r>
        <w:t>incluye</w:t>
      </w:r>
      <w:r>
        <w:rPr>
          <w:spacing w:val="-13"/>
        </w:rPr>
        <w:t xml:space="preserve"> </w:t>
      </w:r>
      <w:r>
        <w:t>las</w:t>
      </w:r>
      <w:r>
        <w:rPr>
          <w:spacing w:val="-18"/>
        </w:rPr>
        <w:t xml:space="preserve"> </w:t>
      </w:r>
      <w:r>
        <w:t>especificidades</w:t>
      </w:r>
      <w:r>
        <w:rPr>
          <w:spacing w:val="-19"/>
        </w:rPr>
        <w:t xml:space="preserve"> </w:t>
      </w:r>
      <w:r>
        <w:t>del</w:t>
      </w:r>
      <w:r>
        <w:rPr>
          <w:spacing w:val="-19"/>
        </w:rPr>
        <w:t xml:space="preserve"> </w:t>
      </w:r>
      <w:r>
        <w:t>modelo</w:t>
      </w:r>
      <w:r>
        <w:rPr>
          <w:spacing w:val="-18"/>
        </w:rPr>
        <w:t xml:space="preserve"> </w:t>
      </w:r>
      <w:r>
        <w:t>de</w:t>
      </w:r>
      <w:r>
        <w:rPr>
          <w:spacing w:val="-18"/>
        </w:rPr>
        <w:t xml:space="preserve"> </w:t>
      </w:r>
      <w:r>
        <w:t>la</w:t>
      </w:r>
      <w:r>
        <w:rPr>
          <w:spacing w:val="-17"/>
        </w:rPr>
        <w:t xml:space="preserve"> </w:t>
      </w:r>
      <w:r>
        <w:t>DIM,</w:t>
      </w:r>
      <w:r>
        <w:rPr>
          <w:spacing w:val="-21"/>
        </w:rPr>
        <w:t xml:space="preserve"> </w:t>
      </w:r>
      <w:r>
        <w:t>deberá contar al menos con los siguientes elementos y características</w:t>
      </w:r>
      <w:r>
        <w:rPr>
          <w:spacing w:val="-14"/>
        </w:rPr>
        <w:t xml:space="preserve"> </w:t>
      </w:r>
      <w:r>
        <w:t>esenciales:</w:t>
      </w:r>
    </w:p>
    <w:p w:rsidR="00A74FD3" w:rsidRDefault="00A74FD3">
      <w:pPr>
        <w:pStyle w:val="Textoindependiente"/>
        <w:rPr>
          <w:sz w:val="20"/>
        </w:rPr>
      </w:pPr>
    </w:p>
    <w:p w:rsidR="00A74FD3" w:rsidRDefault="00A74FD3">
      <w:pPr>
        <w:pStyle w:val="Textoindependiente"/>
        <w:spacing w:before="1"/>
        <w:rPr>
          <w:sz w:val="22"/>
        </w:rPr>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4"/>
        <w:gridCol w:w="4974"/>
      </w:tblGrid>
      <w:tr w:rsidR="00A74FD3">
        <w:trPr>
          <w:trHeight w:val="302"/>
        </w:trPr>
        <w:tc>
          <w:tcPr>
            <w:tcW w:w="4424" w:type="dxa"/>
            <w:shd w:val="clear" w:color="auto" w:fill="00529B"/>
          </w:tcPr>
          <w:p w:rsidR="00A74FD3" w:rsidRDefault="00D014D2">
            <w:pPr>
              <w:pStyle w:val="TableParagraph"/>
              <w:spacing w:line="274" w:lineRule="exact"/>
              <w:ind w:left="1623" w:right="1616"/>
              <w:jc w:val="center"/>
              <w:rPr>
                <w:sz w:val="24"/>
              </w:rPr>
            </w:pPr>
            <w:r>
              <w:rPr>
                <w:color w:val="FFFFFF"/>
                <w:sz w:val="24"/>
              </w:rPr>
              <w:t>Elementos</w:t>
            </w:r>
          </w:p>
        </w:tc>
        <w:tc>
          <w:tcPr>
            <w:tcW w:w="4974" w:type="dxa"/>
            <w:shd w:val="clear" w:color="auto" w:fill="00529B"/>
          </w:tcPr>
          <w:p w:rsidR="00A74FD3" w:rsidRDefault="00D014D2">
            <w:pPr>
              <w:pStyle w:val="TableParagraph"/>
              <w:spacing w:line="274" w:lineRule="exact"/>
              <w:ind w:left="1661" w:right="1661"/>
              <w:jc w:val="center"/>
              <w:rPr>
                <w:sz w:val="24"/>
              </w:rPr>
            </w:pPr>
            <w:r>
              <w:rPr>
                <w:color w:val="FFFFFF"/>
                <w:sz w:val="24"/>
              </w:rPr>
              <w:t>Características</w:t>
            </w:r>
          </w:p>
        </w:tc>
      </w:tr>
      <w:tr w:rsidR="00A74FD3">
        <w:trPr>
          <w:trHeight w:val="506"/>
        </w:trPr>
        <w:tc>
          <w:tcPr>
            <w:tcW w:w="4424" w:type="dxa"/>
          </w:tcPr>
          <w:p w:rsidR="00A74FD3" w:rsidRDefault="00D014D2">
            <w:pPr>
              <w:pStyle w:val="TableParagraph"/>
              <w:spacing w:before="4" w:line="252" w:lineRule="exact"/>
              <w:ind w:left="390" w:right="237" w:hanging="284"/>
            </w:pPr>
            <w:r>
              <w:t>1. El marco contextual en el que se insertará el PPE.</w:t>
            </w:r>
          </w:p>
        </w:tc>
        <w:tc>
          <w:tcPr>
            <w:tcW w:w="4974" w:type="dxa"/>
          </w:tcPr>
          <w:p w:rsidR="00A74FD3" w:rsidRDefault="00D014D2">
            <w:pPr>
              <w:pStyle w:val="TableParagraph"/>
              <w:spacing w:before="4" w:line="252" w:lineRule="exact"/>
              <w:ind w:left="532" w:right="278" w:hanging="255"/>
            </w:pPr>
            <w:r>
              <w:rPr>
                <w:color w:val="00529B"/>
              </w:rPr>
              <w:t xml:space="preserve">i. </w:t>
            </w:r>
            <w:r>
              <w:t>Deriva de un diagnóstico de los aspectos educativos, políticos, sociales y culturales.</w:t>
            </w:r>
          </w:p>
        </w:tc>
      </w:tr>
      <w:tr w:rsidR="00A74FD3">
        <w:trPr>
          <w:trHeight w:val="759"/>
        </w:trPr>
        <w:tc>
          <w:tcPr>
            <w:tcW w:w="4424" w:type="dxa"/>
          </w:tcPr>
          <w:p w:rsidR="00A74FD3" w:rsidRDefault="00D014D2">
            <w:pPr>
              <w:pStyle w:val="TableParagraph"/>
              <w:spacing w:before="123"/>
              <w:ind w:left="390" w:right="237" w:hanging="284"/>
            </w:pPr>
            <w:r>
              <w:t>2. Las características institucionales que dan identidad al PPE.</w:t>
            </w:r>
          </w:p>
        </w:tc>
        <w:tc>
          <w:tcPr>
            <w:tcW w:w="4974" w:type="dxa"/>
          </w:tcPr>
          <w:p w:rsidR="00A74FD3" w:rsidRDefault="00D014D2">
            <w:pPr>
              <w:pStyle w:val="TableParagraph"/>
              <w:spacing w:before="3" w:line="252" w:lineRule="exact"/>
              <w:ind w:left="532" w:right="279" w:hanging="255"/>
            </w:pPr>
            <w:r>
              <w:rPr>
                <w:color w:val="00529B"/>
              </w:rPr>
              <w:t xml:space="preserve">i. </w:t>
            </w:r>
            <w:r>
              <w:t>Se expresan en la misión, visión y propósitos del PPE que incorporan aspectos históricos y filosófic</w:t>
            </w:r>
            <w:r>
              <w:t>os de la DIM.</w:t>
            </w:r>
          </w:p>
        </w:tc>
      </w:tr>
      <w:tr w:rsidR="00A74FD3">
        <w:trPr>
          <w:trHeight w:val="758"/>
        </w:trPr>
        <w:tc>
          <w:tcPr>
            <w:tcW w:w="4424" w:type="dxa"/>
          </w:tcPr>
          <w:p w:rsidR="00A74FD3" w:rsidRDefault="00D014D2">
            <w:pPr>
              <w:pStyle w:val="TableParagraph"/>
              <w:ind w:left="390" w:right="237" w:hanging="284"/>
            </w:pPr>
            <w:r>
              <w:t>3. Concepción de estudiante, docente, procesos de enseñanza, aprendizaje y</w:t>
            </w:r>
          </w:p>
          <w:p w:rsidR="00A74FD3" w:rsidRDefault="00D014D2">
            <w:pPr>
              <w:pStyle w:val="TableParagraph"/>
              <w:spacing w:line="234" w:lineRule="exact"/>
              <w:ind w:left="390"/>
            </w:pPr>
            <w:r>
              <w:t>evaluación.</w:t>
            </w:r>
          </w:p>
        </w:tc>
        <w:tc>
          <w:tcPr>
            <w:tcW w:w="4974" w:type="dxa"/>
          </w:tcPr>
          <w:p w:rsidR="00A74FD3" w:rsidRDefault="00D014D2">
            <w:pPr>
              <w:pStyle w:val="TableParagraph"/>
              <w:spacing w:before="124"/>
              <w:ind w:left="532" w:right="278" w:hanging="255"/>
            </w:pPr>
            <w:r>
              <w:rPr>
                <w:color w:val="00529B"/>
              </w:rPr>
              <w:t xml:space="preserve">i. </w:t>
            </w:r>
            <w:r>
              <w:t>Consideran los rasgos del enfoque de competencias de la RIEMS-MEPEO.</w:t>
            </w:r>
          </w:p>
        </w:tc>
      </w:tr>
    </w:tbl>
    <w:p w:rsidR="00A74FD3" w:rsidRDefault="00A74FD3">
      <w:pPr>
        <w:pStyle w:val="Textoindependiente"/>
        <w:rPr>
          <w:sz w:val="20"/>
        </w:rPr>
      </w:pPr>
    </w:p>
    <w:p w:rsidR="00A74FD3" w:rsidRDefault="00A74FD3">
      <w:pPr>
        <w:pStyle w:val="Textoindependiente"/>
        <w:spacing w:before="8"/>
        <w:rPr>
          <w:sz w:val="26"/>
        </w:rPr>
      </w:pPr>
    </w:p>
    <w:p w:rsidR="00A74FD3" w:rsidRDefault="00D014D2">
      <w:pPr>
        <w:pStyle w:val="Ttulo2"/>
        <w:numPr>
          <w:ilvl w:val="1"/>
          <w:numId w:val="227"/>
        </w:numPr>
        <w:tabs>
          <w:tab w:val="left" w:pos="1325"/>
        </w:tabs>
        <w:spacing w:before="92"/>
      </w:pPr>
      <w:bookmarkStart w:id="35" w:name="_bookmark34"/>
      <w:bookmarkEnd w:id="35"/>
      <w:r>
        <w:rPr>
          <w:color w:val="001F5F"/>
        </w:rPr>
        <w:t>Perfiles</w:t>
      </w:r>
    </w:p>
    <w:p w:rsidR="00A74FD3" w:rsidRDefault="00A74FD3">
      <w:pPr>
        <w:pStyle w:val="Textoindependiente"/>
        <w:rPr>
          <w:b/>
        </w:rPr>
      </w:pPr>
    </w:p>
    <w:p w:rsidR="00A74FD3" w:rsidRDefault="00D014D2">
      <w:pPr>
        <w:pStyle w:val="Textoindependiente"/>
        <w:ind w:left="922" w:right="367"/>
        <w:jc w:val="both"/>
      </w:pPr>
      <w:r>
        <w:t>En</w:t>
      </w:r>
      <w:r>
        <w:rPr>
          <w:spacing w:val="-14"/>
        </w:rPr>
        <w:t xml:space="preserve"> </w:t>
      </w:r>
      <w:r>
        <w:t>los</w:t>
      </w:r>
      <w:r>
        <w:rPr>
          <w:spacing w:val="-16"/>
        </w:rPr>
        <w:t xml:space="preserve"> </w:t>
      </w:r>
      <w:r>
        <w:t>PPE</w:t>
      </w:r>
      <w:r>
        <w:rPr>
          <w:spacing w:val="-13"/>
        </w:rPr>
        <w:t xml:space="preserve"> </w:t>
      </w:r>
      <w:r>
        <w:t>deben</w:t>
      </w:r>
      <w:r>
        <w:rPr>
          <w:spacing w:val="-14"/>
        </w:rPr>
        <w:t xml:space="preserve"> </w:t>
      </w:r>
      <w:r>
        <w:t>quedar</w:t>
      </w:r>
      <w:r>
        <w:rPr>
          <w:spacing w:val="-15"/>
        </w:rPr>
        <w:t xml:space="preserve"> </w:t>
      </w:r>
      <w:r>
        <w:t>especificados</w:t>
      </w:r>
      <w:r>
        <w:rPr>
          <w:spacing w:val="-16"/>
        </w:rPr>
        <w:t xml:space="preserve"> </w:t>
      </w:r>
      <w:r>
        <w:t>dos</w:t>
      </w:r>
      <w:r>
        <w:rPr>
          <w:spacing w:val="-17"/>
        </w:rPr>
        <w:t xml:space="preserve"> </w:t>
      </w:r>
      <w:r>
        <w:t>tipos</w:t>
      </w:r>
      <w:r>
        <w:rPr>
          <w:spacing w:val="-14"/>
        </w:rPr>
        <w:t xml:space="preserve"> </w:t>
      </w:r>
      <w:r>
        <w:t>de</w:t>
      </w:r>
      <w:r>
        <w:rPr>
          <w:spacing w:val="-16"/>
        </w:rPr>
        <w:t xml:space="preserve"> </w:t>
      </w:r>
      <w:r>
        <w:t>perfiles:</w:t>
      </w:r>
      <w:r>
        <w:rPr>
          <w:spacing w:val="-16"/>
        </w:rPr>
        <w:t xml:space="preserve"> </w:t>
      </w:r>
      <w:r>
        <w:t>el</w:t>
      </w:r>
      <w:r>
        <w:rPr>
          <w:spacing w:val="-15"/>
        </w:rPr>
        <w:t xml:space="preserve"> </w:t>
      </w:r>
      <w:r>
        <w:t>perfil</w:t>
      </w:r>
      <w:r>
        <w:rPr>
          <w:spacing w:val="-15"/>
        </w:rPr>
        <w:t xml:space="preserve"> </w:t>
      </w:r>
      <w:r>
        <w:t>de</w:t>
      </w:r>
      <w:r>
        <w:rPr>
          <w:spacing w:val="-13"/>
        </w:rPr>
        <w:t xml:space="preserve"> </w:t>
      </w:r>
      <w:r>
        <w:t>ingreso</w:t>
      </w:r>
      <w:r>
        <w:rPr>
          <w:spacing w:val="-5"/>
        </w:rPr>
        <w:t xml:space="preserve"> </w:t>
      </w:r>
      <w:r>
        <w:t>y</w:t>
      </w:r>
      <w:r>
        <w:rPr>
          <w:spacing w:val="-16"/>
        </w:rPr>
        <w:t xml:space="preserve"> </w:t>
      </w:r>
      <w:r>
        <w:t>el</w:t>
      </w:r>
      <w:r>
        <w:rPr>
          <w:spacing w:val="-15"/>
        </w:rPr>
        <w:t xml:space="preserve"> </w:t>
      </w:r>
      <w:r>
        <w:t>perfil de</w:t>
      </w:r>
      <w:r>
        <w:rPr>
          <w:spacing w:val="-13"/>
        </w:rPr>
        <w:t xml:space="preserve"> </w:t>
      </w:r>
      <w:r>
        <w:t>egreso.</w:t>
      </w:r>
      <w:r>
        <w:rPr>
          <w:spacing w:val="-13"/>
        </w:rPr>
        <w:t xml:space="preserve"> </w:t>
      </w:r>
      <w:r>
        <w:t>El</w:t>
      </w:r>
      <w:r>
        <w:rPr>
          <w:spacing w:val="-14"/>
        </w:rPr>
        <w:t xml:space="preserve"> </w:t>
      </w:r>
      <w:r>
        <w:t>primero</w:t>
      </w:r>
      <w:r>
        <w:rPr>
          <w:spacing w:val="-11"/>
        </w:rPr>
        <w:t xml:space="preserve"> </w:t>
      </w:r>
      <w:r>
        <w:t>establece</w:t>
      </w:r>
      <w:r>
        <w:rPr>
          <w:spacing w:val="-13"/>
        </w:rPr>
        <w:t xml:space="preserve"> </w:t>
      </w:r>
      <w:r>
        <w:t>las</w:t>
      </w:r>
      <w:r>
        <w:rPr>
          <w:spacing w:val="-13"/>
        </w:rPr>
        <w:t xml:space="preserve"> </w:t>
      </w:r>
      <w:r>
        <w:t>características</w:t>
      </w:r>
      <w:r>
        <w:rPr>
          <w:spacing w:val="-13"/>
        </w:rPr>
        <w:t xml:space="preserve"> </w:t>
      </w:r>
      <w:r>
        <w:t>académicas</w:t>
      </w:r>
      <w:r>
        <w:rPr>
          <w:spacing w:val="-15"/>
        </w:rPr>
        <w:t xml:space="preserve"> </w:t>
      </w:r>
      <w:r>
        <w:t>del</w:t>
      </w:r>
      <w:r>
        <w:rPr>
          <w:spacing w:val="-14"/>
        </w:rPr>
        <w:t xml:space="preserve"> </w:t>
      </w:r>
      <w:r>
        <w:t>estudiante</w:t>
      </w:r>
      <w:r>
        <w:rPr>
          <w:spacing w:val="-13"/>
        </w:rPr>
        <w:t xml:space="preserve"> </w:t>
      </w:r>
      <w:r>
        <w:t>al</w:t>
      </w:r>
      <w:r>
        <w:rPr>
          <w:spacing w:val="-13"/>
        </w:rPr>
        <w:t xml:space="preserve"> </w:t>
      </w:r>
      <w:r>
        <w:t>inicio</w:t>
      </w:r>
      <w:r>
        <w:rPr>
          <w:spacing w:val="-13"/>
        </w:rPr>
        <w:t xml:space="preserve"> </w:t>
      </w:r>
      <w:r>
        <w:t>del trayecto formativo y toma como base los rasgos desarrollados en el perfil de egreso de la</w:t>
      </w:r>
      <w:r>
        <w:rPr>
          <w:spacing w:val="-17"/>
        </w:rPr>
        <w:t xml:space="preserve"> </w:t>
      </w:r>
      <w:r>
        <w:t>educación</w:t>
      </w:r>
      <w:r>
        <w:rPr>
          <w:spacing w:val="-17"/>
        </w:rPr>
        <w:t xml:space="preserve"> </w:t>
      </w:r>
      <w:r>
        <w:t>básica.</w:t>
      </w:r>
      <w:r>
        <w:rPr>
          <w:spacing w:val="-14"/>
        </w:rPr>
        <w:t xml:space="preserve"> </w:t>
      </w:r>
      <w:r>
        <w:t>Sin</w:t>
      </w:r>
      <w:r>
        <w:rPr>
          <w:spacing w:val="-17"/>
        </w:rPr>
        <w:t xml:space="preserve"> </w:t>
      </w:r>
      <w:r>
        <w:t>embargo,</w:t>
      </w:r>
      <w:r>
        <w:rPr>
          <w:spacing w:val="-17"/>
        </w:rPr>
        <w:t xml:space="preserve"> </w:t>
      </w:r>
      <w:r>
        <w:t>la</w:t>
      </w:r>
      <w:r>
        <w:rPr>
          <w:spacing w:val="-16"/>
        </w:rPr>
        <w:t xml:space="preserve"> </w:t>
      </w:r>
      <w:r>
        <w:t>diversidad</w:t>
      </w:r>
      <w:r>
        <w:rPr>
          <w:spacing w:val="-17"/>
        </w:rPr>
        <w:t xml:space="preserve"> </w:t>
      </w:r>
      <w:r>
        <w:t>de</w:t>
      </w:r>
      <w:r>
        <w:rPr>
          <w:spacing w:val="-16"/>
        </w:rPr>
        <w:t xml:space="preserve"> </w:t>
      </w:r>
      <w:r>
        <w:t>antecedentes</w:t>
      </w:r>
      <w:r>
        <w:rPr>
          <w:spacing w:val="-17"/>
        </w:rPr>
        <w:t xml:space="preserve"> </w:t>
      </w:r>
      <w:r>
        <w:t>académicos</w:t>
      </w:r>
      <w:r>
        <w:rPr>
          <w:spacing w:val="-16"/>
        </w:rPr>
        <w:t xml:space="preserve"> </w:t>
      </w:r>
      <w:r>
        <w:t>y</w:t>
      </w:r>
      <w:r>
        <w:rPr>
          <w:spacing w:val="-20"/>
        </w:rPr>
        <w:t xml:space="preserve"> </w:t>
      </w:r>
      <w:r>
        <w:t>contextos sociales de los estudiantes hace recomendable la implementación de mecanismos de evaluación diagnóstica y de nivelación académica para asegurar su aprendizaje en la EMS. Estos mecanismos deberán estar incorporados en</w:t>
      </w:r>
      <w:r>
        <w:t xml:space="preserve"> la normativa del plantel. Por su parte, el perfil de egreso debe describir el conjunto de rasgos que caracterizan al estudiante al término de su formación académica. En él se debe mencionar cómo se verificará el cumplimiento de las metas de formación a al</w:t>
      </w:r>
      <w:r>
        <w:t xml:space="preserve">canzar y en qué medida dichas metas son congruentes con los preceptos de la RIEMS-MEPEO respecto al MCC y al desarrollo de las competencias disciplinarias, genéricas, profesionales, básicas y extendidas, de acuerdo al enfoque de formación que se trate. La </w:t>
      </w:r>
      <w:r>
        <w:t>descripción de los dos perfiles debe especificar y fundamentar cómo se articulan ambos con el fin de dar congruencia al mapa curricular; asimismo, se deberá señalar cómo la distancia que hay entre</w:t>
      </w:r>
      <w:r>
        <w:rPr>
          <w:spacing w:val="-16"/>
        </w:rPr>
        <w:t xml:space="preserve"> </w:t>
      </w:r>
      <w:r>
        <w:t>los</w:t>
      </w:r>
      <w:r>
        <w:rPr>
          <w:spacing w:val="-17"/>
        </w:rPr>
        <w:t xml:space="preserve"> </w:t>
      </w:r>
      <w:r>
        <w:t>dos</w:t>
      </w:r>
      <w:r>
        <w:rPr>
          <w:spacing w:val="-19"/>
        </w:rPr>
        <w:t xml:space="preserve"> </w:t>
      </w:r>
      <w:r>
        <w:t>perfiles</w:t>
      </w:r>
      <w:r>
        <w:rPr>
          <w:spacing w:val="-18"/>
        </w:rPr>
        <w:t xml:space="preserve"> </w:t>
      </w:r>
      <w:r>
        <w:t>define</w:t>
      </w:r>
      <w:r>
        <w:rPr>
          <w:spacing w:val="-17"/>
        </w:rPr>
        <w:t xml:space="preserve"> </w:t>
      </w:r>
      <w:r>
        <w:t>el</w:t>
      </w:r>
      <w:r>
        <w:rPr>
          <w:spacing w:val="-17"/>
        </w:rPr>
        <w:t xml:space="preserve"> </w:t>
      </w:r>
      <w:r>
        <w:t>compromiso</w:t>
      </w:r>
      <w:r>
        <w:rPr>
          <w:spacing w:val="-15"/>
        </w:rPr>
        <w:t xml:space="preserve"> </w:t>
      </w:r>
      <w:r>
        <w:t>y</w:t>
      </w:r>
      <w:r>
        <w:rPr>
          <w:spacing w:val="-18"/>
        </w:rPr>
        <w:t xml:space="preserve"> </w:t>
      </w:r>
      <w:r>
        <w:t>las</w:t>
      </w:r>
      <w:r>
        <w:rPr>
          <w:spacing w:val="-16"/>
        </w:rPr>
        <w:t xml:space="preserve"> </w:t>
      </w:r>
      <w:r>
        <w:t>metas</w:t>
      </w:r>
      <w:r>
        <w:rPr>
          <w:spacing w:val="-18"/>
        </w:rPr>
        <w:t xml:space="preserve"> </w:t>
      </w:r>
      <w:r>
        <w:t>a</w:t>
      </w:r>
      <w:r>
        <w:rPr>
          <w:spacing w:val="-15"/>
        </w:rPr>
        <w:t xml:space="preserve"> </w:t>
      </w:r>
      <w:r>
        <w:t>lograr</w:t>
      </w:r>
      <w:r>
        <w:rPr>
          <w:spacing w:val="-17"/>
        </w:rPr>
        <w:t xml:space="preserve"> </w:t>
      </w:r>
      <w:r>
        <w:t>por</w:t>
      </w:r>
      <w:r>
        <w:rPr>
          <w:spacing w:val="-16"/>
        </w:rPr>
        <w:t xml:space="preserve"> </w:t>
      </w:r>
      <w:r>
        <w:t>cada</w:t>
      </w:r>
      <w:r>
        <w:rPr>
          <w:spacing w:val="-15"/>
        </w:rPr>
        <w:t xml:space="preserve"> </w:t>
      </w:r>
      <w:r>
        <w:t>centro</w:t>
      </w:r>
      <w:r>
        <w:rPr>
          <w:spacing w:val="-18"/>
        </w:rPr>
        <w:t xml:space="preserve"> </w:t>
      </w:r>
      <w:r>
        <w:t>educativo.</w:t>
      </w:r>
    </w:p>
    <w:p w:rsidR="00A74FD3" w:rsidRDefault="00A74FD3">
      <w:pPr>
        <w:pStyle w:val="Textoindependiente"/>
        <w:spacing w:before="10"/>
        <w:rPr>
          <w:sz w:val="23"/>
        </w:rPr>
      </w:pPr>
    </w:p>
    <w:p w:rsidR="00A74FD3" w:rsidRDefault="00D014D2">
      <w:pPr>
        <w:pStyle w:val="Prrafodelista"/>
        <w:numPr>
          <w:ilvl w:val="2"/>
          <w:numId w:val="227"/>
        </w:numPr>
        <w:tabs>
          <w:tab w:val="left" w:pos="1635"/>
        </w:tabs>
        <w:spacing w:before="1"/>
        <w:ind w:right="373"/>
        <w:rPr>
          <w:sz w:val="24"/>
        </w:rPr>
      </w:pPr>
      <w:r>
        <w:rPr>
          <w:sz w:val="24"/>
        </w:rPr>
        <w:t>El perfil de ingreso deberá contar al menos con los siguientes elementos y características</w:t>
      </w:r>
      <w:r>
        <w:rPr>
          <w:spacing w:val="-1"/>
          <w:sz w:val="24"/>
        </w:rPr>
        <w:t xml:space="preserve"> </w:t>
      </w:r>
      <w:r>
        <w:rPr>
          <w:sz w:val="24"/>
        </w:rPr>
        <w:t>esenciales:</w:t>
      </w:r>
    </w:p>
    <w:p w:rsidR="00A74FD3" w:rsidRDefault="00A74FD3">
      <w:pPr>
        <w:rPr>
          <w:sz w:val="24"/>
        </w:rPr>
        <w:sectPr w:rsidR="00A74FD3">
          <w:pgSz w:w="12240" w:h="15840"/>
          <w:pgMar w:top="1060" w:right="760" w:bottom="960" w:left="780" w:header="0" w:footer="532" w:gutter="0"/>
          <w:cols w:space="720"/>
        </w:sectPr>
      </w:pPr>
    </w:p>
    <w:tbl>
      <w:tblPr>
        <w:tblStyle w:val="TableNormal"/>
        <w:tblW w:w="0" w:type="auto"/>
        <w:tblInd w:w="10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568"/>
        <w:gridCol w:w="4933"/>
      </w:tblGrid>
      <w:tr w:rsidR="00A74FD3">
        <w:trPr>
          <w:trHeight w:val="304"/>
        </w:trPr>
        <w:tc>
          <w:tcPr>
            <w:tcW w:w="4568" w:type="dxa"/>
            <w:shd w:val="clear" w:color="auto" w:fill="00529B"/>
          </w:tcPr>
          <w:p w:rsidR="00A74FD3" w:rsidRDefault="00D014D2">
            <w:pPr>
              <w:pStyle w:val="TableParagraph"/>
              <w:spacing w:line="269" w:lineRule="exact"/>
              <w:ind w:left="1696" w:right="1693"/>
              <w:jc w:val="center"/>
              <w:rPr>
                <w:sz w:val="24"/>
              </w:rPr>
            </w:pPr>
            <w:r>
              <w:rPr>
                <w:color w:val="FFFFFF"/>
                <w:sz w:val="24"/>
              </w:rPr>
              <w:t>Elementos</w:t>
            </w:r>
          </w:p>
        </w:tc>
        <w:tc>
          <w:tcPr>
            <w:tcW w:w="4933" w:type="dxa"/>
            <w:shd w:val="clear" w:color="auto" w:fill="00529B"/>
          </w:tcPr>
          <w:p w:rsidR="00A74FD3" w:rsidRDefault="00D014D2">
            <w:pPr>
              <w:pStyle w:val="TableParagraph"/>
              <w:spacing w:line="269" w:lineRule="exact"/>
              <w:ind w:left="1645" w:right="1642"/>
              <w:jc w:val="center"/>
              <w:rPr>
                <w:sz w:val="24"/>
              </w:rPr>
            </w:pPr>
            <w:r>
              <w:rPr>
                <w:color w:val="FFFFFF"/>
                <w:sz w:val="24"/>
              </w:rPr>
              <w:t>Características</w:t>
            </w:r>
          </w:p>
        </w:tc>
      </w:tr>
      <w:tr w:rsidR="00A74FD3">
        <w:trPr>
          <w:trHeight w:val="758"/>
        </w:trPr>
        <w:tc>
          <w:tcPr>
            <w:tcW w:w="4568" w:type="dxa"/>
          </w:tcPr>
          <w:p w:rsidR="00A74FD3" w:rsidRDefault="00D014D2">
            <w:pPr>
              <w:pStyle w:val="TableParagraph"/>
              <w:spacing w:line="243" w:lineRule="exact"/>
              <w:ind w:left="391" w:hanging="284"/>
            </w:pPr>
            <w:r>
              <w:t>1. Descripción de los conocimientos,</w:t>
            </w:r>
          </w:p>
          <w:p w:rsidR="00A74FD3" w:rsidRDefault="00D014D2">
            <w:pPr>
              <w:pStyle w:val="TableParagraph"/>
              <w:spacing w:before="6" w:line="252" w:lineRule="exact"/>
              <w:ind w:left="391" w:right="776"/>
            </w:pPr>
            <w:r>
              <w:t>habilidades, actitudes, destrezas o competencias de los aspirantes.</w:t>
            </w:r>
          </w:p>
        </w:tc>
        <w:tc>
          <w:tcPr>
            <w:tcW w:w="4933" w:type="dxa"/>
          </w:tcPr>
          <w:p w:rsidR="00A74FD3" w:rsidRDefault="00D014D2">
            <w:pPr>
              <w:pStyle w:val="TableParagraph"/>
              <w:spacing w:before="118"/>
              <w:ind w:left="422" w:hanging="250"/>
            </w:pPr>
            <w:r>
              <w:rPr>
                <w:color w:val="00529B"/>
              </w:rPr>
              <w:t xml:space="preserve">i. </w:t>
            </w:r>
            <w:r>
              <w:t>Se sustentan en el perfil de egreso de la educación básica.</w:t>
            </w:r>
          </w:p>
        </w:tc>
      </w:tr>
      <w:tr w:rsidR="00A74FD3">
        <w:trPr>
          <w:trHeight w:val="760"/>
        </w:trPr>
        <w:tc>
          <w:tcPr>
            <w:tcW w:w="4568" w:type="dxa"/>
          </w:tcPr>
          <w:p w:rsidR="00A74FD3" w:rsidRDefault="00A74FD3">
            <w:pPr>
              <w:pStyle w:val="TableParagraph"/>
              <w:spacing w:before="3"/>
              <w:rPr>
                <w:sz w:val="21"/>
              </w:rPr>
            </w:pPr>
          </w:p>
          <w:p w:rsidR="00A74FD3" w:rsidRDefault="00D014D2">
            <w:pPr>
              <w:pStyle w:val="TableParagraph"/>
              <w:ind w:left="107"/>
            </w:pPr>
            <w:r>
              <w:t>2. Mecanismo de evaluación diagnóstica.</w:t>
            </w:r>
          </w:p>
        </w:tc>
        <w:tc>
          <w:tcPr>
            <w:tcW w:w="4933" w:type="dxa"/>
          </w:tcPr>
          <w:p w:rsidR="00A74FD3" w:rsidRDefault="00D014D2">
            <w:pPr>
              <w:pStyle w:val="TableParagraph"/>
              <w:spacing w:line="243" w:lineRule="exact"/>
              <w:ind w:left="172"/>
            </w:pPr>
            <w:r>
              <w:rPr>
                <w:color w:val="00529B"/>
              </w:rPr>
              <w:t xml:space="preserve">i. </w:t>
            </w:r>
            <w:r>
              <w:t>Describen los mecanismos de evaluación</w:t>
            </w:r>
          </w:p>
          <w:p w:rsidR="00A74FD3" w:rsidRDefault="00D014D2">
            <w:pPr>
              <w:pStyle w:val="TableParagraph"/>
              <w:spacing w:before="6" w:line="252" w:lineRule="exact"/>
              <w:ind w:left="422" w:right="290"/>
            </w:pPr>
            <w:r>
              <w:t>diagnóstica congruentes con lo presentado en la normativa institucional.</w:t>
            </w:r>
          </w:p>
        </w:tc>
      </w:tr>
      <w:tr w:rsidR="00A74FD3">
        <w:trPr>
          <w:trHeight w:val="1010"/>
        </w:trPr>
        <w:tc>
          <w:tcPr>
            <w:tcW w:w="4568" w:type="dxa"/>
          </w:tcPr>
          <w:p w:rsidR="00A74FD3" w:rsidRDefault="00A74FD3">
            <w:pPr>
              <w:pStyle w:val="TableParagraph"/>
              <w:rPr>
                <w:sz w:val="21"/>
              </w:rPr>
            </w:pPr>
          </w:p>
          <w:p w:rsidR="00A74FD3" w:rsidRDefault="00D014D2">
            <w:pPr>
              <w:pStyle w:val="TableParagraph"/>
              <w:spacing w:before="1"/>
              <w:ind w:left="391" w:hanging="284"/>
            </w:pPr>
            <w:r>
              <w:t>3. Mecanismos o estrategias propedéuticas para la nivelación de los aspirantes.</w:t>
            </w:r>
          </w:p>
        </w:tc>
        <w:tc>
          <w:tcPr>
            <w:tcW w:w="4933" w:type="dxa"/>
          </w:tcPr>
          <w:p w:rsidR="00A74FD3" w:rsidRDefault="00D014D2">
            <w:pPr>
              <w:pStyle w:val="TableParagraph"/>
              <w:ind w:left="422" w:hanging="250"/>
            </w:pPr>
            <w:r>
              <w:rPr>
                <w:color w:val="00529B"/>
              </w:rPr>
              <w:t xml:space="preserve">i. </w:t>
            </w:r>
            <w:r>
              <w:t>Derivan de diagnósticos, especifican cuándo deben implementarse, los agentes que intervienen y cóm</w:t>
            </w:r>
            <w:r>
              <w:t>o se verifica que se haya</w:t>
            </w:r>
          </w:p>
          <w:p w:rsidR="00A74FD3" w:rsidRDefault="00D014D2">
            <w:pPr>
              <w:pStyle w:val="TableParagraph"/>
              <w:spacing w:line="241" w:lineRule="exact"/>
              <w:ind w:left="422"/>
            </w:pPr>
            <w:r>
              <w:t>logrado el propósito.</w:t>
            </w:r>
          </w:p>
        </w:tc>
      </w:tr>
    </w:tbl>
    <w:p w:rsidR="00A74FD3" w:rsidRDefault="00A74FD3">
      <w:pPr>
        <w:pStyle w:val="Textoindependiente"/>
        <w:spacing w:before="1"/>
        <w:rPr>
          <w:sz w:val="23"/>
        </w:rPr>
      </w:pPr>
    </w:p>
    <w:p w:rsidR="00A74FD3" w:rsidRDefault="00D014D2">
      <w:pPr>
        <w:pStyle w:val="Prrafodelista"/>
        <w:numPr>
          <w:ilvl w:val="2"/>
          <w:numId w:val="227"/>
        </w:numPr>
        <w:tabs>
          <w:tab w:val="left" w:pos="1642"/>
        </w:tabs>
        <w:spacing w:before="92"/>
        <w:ind w:left="1642" w:right="366" w:hanging="360"/>
        <w:jc w:val="both"/>
        <w:rPr>
          <w:sz w:val="24"/>
        </w:rPr>
      </w:pPr>
      <w:r>
        <w:rPr>
          <w:sz w:val="24"/>
        </w:rPr>
        <w:t>El perfil de egreso tiene que ser congruente con cada PPE y su enfoque de formación</w:t>
      </w:r>
      <w:r>
        <w:rPr>
          <w:spacing w:val="-18"/>
          <w:sz w:val="24"/>
        </w:rPr>
        <w:t xml:space="preserve"> </w:t>
      </w:r>
      <w:r>
        <w:rPr>
          <w:sz w:val="24"/>
        </w:rPr>
        <w:t>(bachillerato</w:t>
      </w:r>
      <w:r>
        <w:rPr>
          <w:spacing w:val="-19"/>
          <w:sz w:val="24"/>
        </w:rPr>
        <w:t xml:space="preserve"> </w:t>
      </w:r>
      <w:r>
        <w:rPr>
          <w:sz w:val="24"/>
        </w:rPr>
        <w:t>general,</w:t>
      </w:r>
      <w:r>
        <w:rPr>
          <w:spacing w:val="-18"/>
          <w:sz w:val="24"/>
        </w:rPr>
        <w:t xml:space="preserve"> </w:t>
      </w:r>
      <w:r>
        <w:rPr>
          <w:sz w:val="24"/>
        </w:rPr>
        <w:t>general</w:t>
      </w:r>
      <w:r>
        <w:rPr>
          <w:spacing w:val="-13"/>
          <w:sz w:val="24"/>
        </w:rPr>
        <w:t xml:space="preserve"> </w:t>
      </w:r>
      <w:r>
        <w:rPr>
          <w:sz w:val="24"/>
        </w:rPr>
        <w:t>con</w:t>
      </w:r>
      <w:r>
        <w:rPr>
          <w:spacing w:val="-19"/>
          <w:sz w:val="24"/>
        </w:rPr>
        <w:t xml:space="preserve"> </w:t>
      </w:r>
      <w:r>
        <w:rPr>
          <w:sz w:val="24"/>
        </w:rPr>
        <w:t>formación</w:t>
      </w:r>
      <w:r>
        <w:rPr>
          <w:spacing w:val="-18"/>
          <w:sz w:val="24"/>
        </w:rPr>
        <w:t xml:space="preserve"> </w:t>
      </w:r>
      <w:r>
        <w:rPr>
          <w:sz w:val="24"/>
        </w:rPr>
        <w:t>para</w:t>
      </w:r>
      <w:r>
        <w:rPr>
          <w:spacing w:val="-20"/>
          <w:sz w:val="24"/>
        </w:rPr>
        <w:t xml:space="preserve"> </w:t>
      </w:r>
      <w:r>
        <w:rPr>
          <w:sz w:val="24"/>
        </w:rPr>
        <w:t>el</w:t>
      </w:r>
      <w:r>
        <w:rPr>
          <w:spacing w:val="-18"/>
          <w:sz w:val="24"/>
        </w:rPr>
        <w:t xml:space="preserve"> </w:t>
      </w:r>
      <w:r>
        <w:rPr>
          <w:sz w:val="24"/>
        </w:rPr>
        <w:t>trabajo,</w:t>
      </w:r>
      <w:r>
        <w:rPr>
          <w:spacing w:val="-18"/>
          <w:sz w:val="24"/>
        </w:rPr>
        <w:t xml:space="preserve"> </w:t>
      </w:r>
      <w:r>
        <w:rPr>
          <w:sz w:val="24"/>
        </w:rPr>
        <w:t>tecnológico; formación profesional técnica)</w:t>
      </w:r>
      <w:r>
        <w:rPr>
          <w:color w:val="00529B"/>
          <w:position w:val="8"/>
          <w:sz w:val="16"/>
        </w:rPr>
        <w:t>23</w:t>
      </w:r>
      <w:r>
        <w:rPr>
          <w:sz w:val="24"/>
        </w:rPr>
        <w:t>. Deberá contar al menos con los elementos y características esenciales que se muestran en la siguiente tabla, en el entendido de que no basta con sólo enunciar y describir la lista de las competencias que se pretenden alcanzar, sino de explicitar su vincu</w:t>
      </w:r>
      <w:r>
        <w:rPr>
          <w:sz w:val="24"/>
        </w:rPr>
        <w:t>lación, articulación y formas de lograrlas a lo largo del trayecto</w:t>
      </w:r>
      <w:r>
        <w:rPr>
          <w:spacing w:val="-2"/>
          <w:sz w:val="24"/>
        </w:rPr>
        <w:t xml:space="preserve"> </w:t>
      </w:r>
      <w:r>
        <w:rPr>
          <w:sz w:val="24"/>
        </w:rPr>
        <w:t>escolar:</w:t>
      </w:r>
    </w:p>
    <w:p w:rsidR="00A74FD3" w:rsidRDefault="00A74FD3">
      <w:pPr>
        <w:pStyle w:val="Textoindependiente"/>
        <w:rPr>
          <w:sz w:val="20"/>
        </w:rPr>
      </w:pPr>
    </w:p>
    <w:p w:rsidR="00A74FD3" w:rsidRDefault="00A74FD3">
      <w:pPr>
        <w:pStyle w:val="Textoindependiente"/>
        <w:spacing w:before="1"/>
      </w:pPr>
    </w:p>
    <w:tbl>
      <w:tblPr>
        <w:tblStyle w:val="TableNormal"/>
        <w:tblW w:w="0" w:type="auto"/>
        <w:tblInd w:w="10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54"/>
        <w:gridCol w:w="7040"/>
      </w:tblGrid>
      <w:tr w:rsidR="00A74FD3">
        <w:trPr>
          <w:trHeight w:val="302"/>
        </w:trPr>
        <w:tc>
          <w:tcPr>
            <w:tcW w:w="2254" w:type="dxa"/>
            <w:shd w:val="clear" w:color="auto" w:fill="00529B"/>
          </w:tcPr>
          <w:p w:rsidR="00A74FD3" w:rsidRDefault="00D014D2">
            <w:pPr>
              <w:pStyle w:val="TableParagraph"/>
              <w:spacing w:line="274" w:lineRule="exact"/>
              <w:ind w:left="559"/>
              <w:rPr>
                <w:sz w:val="24"/>
              </w:rPr>
            </w:pPr>
            <w:r>
              <w:rPr>
                <w:color w:val="FFFFFF"/>
                <w:sz w:val="24"/>
              </w:rPr>
              <w:t>Elementos</w:t>
            </w:r>
          </w:p>
        </w:tc>
        <w:tc>
          <w:tcPr>
            <w:tcW w:w="7040" w:type="dxa"/>
            <w:shd w:val="clear" w:color="auto" w:fill="00529B"/>
          </w:tcPr>
          <w:p w:rsidR="00A74FD3" w:rsidRDefault="00D014D2">
            <w:pPr>
              <w:pStyle w:val="TableParagraph"/>
              <w:spacing w:line="274" w:lineRule="exact"/>
              <w:ind w:left="2697" w:right="2697"/>
              <w:jc w:val="center"/>
              <w:rPr>
                <w:sz w:val="24"/>
              </w:rPr>
            </w:pPr>
            <w:r>
              <w:rPr>
                <w:color w:val="FFFFFF"/>
                <w:sz w:val="24"/>
              </w:rPr>
              <w:t>Características</w:t>
            </w:r>
          </w:p>
        </w:tc>
      </w:tr>
      <w:tr w:rsidR="00A74FD3">
        <w:trPr>
          <w:trHeight w:val="758"/>
        </w:trPr>
        <w:tc>
          <w:tcPr>
            <w:tcW w:w="2254" w:type="dxa"/>
          </w:tcPr>
          <w:p w:rsidR="00A74FD3" w:rsidRDefault="00D014D2">
            <w:pPr>
              <w:pStyle w:val="TableParagraph"/>
              <w:spacing w:line="251" w:lineRule="exact"/>
              <w:ind w:left="107"/>
            </w:pPr>
            <w:r>
              <w:t>1. Competencias</w:t>
            </w:r>
          </w:p>
          <w:p w:rsidR="00A74FD3" w:rsidRDefault="00D014D2">
            <w:pPr>
              <w:pStyle w:val="TableParagraph"/>
              <w:spacing w:before="6" w:line="252" w:lineRule="exact"/>
              <w:ind w:left="391" w:right="529"/>
            </w:pPr>
            <w:r>
              <w:t>genéricas del MCC.</w:t>
            </w:r>
          </w:p>
        </w:tc>
        <w:tc>
          <w:tcPr>
            <w:tcW w:w="7040" w:type="dxa"/>
          </w:tcPr>
          <w:p w:rsidR="00A74FD3" w:rsidRDefault="00D014D2">
            <w:pPr>
              <w:pStyle w:val="TableParagraph"/>
              <w:spacing w:before="124"/>
              <w:ind w:left="424" w:hanging="252"/>
            </w:pPr>
            <w:r>
              <w:rPr>
                <w:color w:val="00529B"/>
              </w:rPr>
              <w:t xml:space="preserve">i. </w:t>
            </w:r>
            <w:r>
              <w:t>Se recuperan las competencias del MCC o se presentan competencias equivalentes.</w:t>
            </w:r>
          </w:p>
        </w:tc>
      </w:tr>
      <w:tr w:rsidR="00A74FD3">
        <w:trPr>
          <w:trHeight w:val="1517"/>
        </w:trPr>
        <w:tc>
          <w:tcPr>
            <w:tcW w:w="2254" w:type="dxa"/>
          </w:tcPr>
          <w:p w:rsidR="00A74FD3" w:rsidRDefault="00A74FD3">
            <w:pPr>
              <w:pStyle w:val="TableParagraph"/>
              <w:spacing w:before="8"/>
              <w:rPr>
                <w:sz w:val="32"/>
              </w:rPr>
            </w:pPr>
          </w:p>
          <w:p w:rsidR="00A74FD3" w:rsidRDefault="00D014D2">
            <w:pPr>
              <w:pStyle w:val="TableParagraph"/>
              <w:spacing w:before="1"/>
              <w:ind w:left="391" w:right="114" w:hanging="284"/>
            </w:pPr>
            <w:r>
              <w:t>2. Competencias disciplinarias básicas del MCC.</w:t>
            </w:r>
          </w:p>
        </w:tc>
        <w:tc>
          <w:tcPr>
            <w:tcW w:w="7040" w:type="dxa"/>
          </w:tcPr>
          <w:p w:rsidR="00A74FD3" w:rsidRDefault="00D014D2">
            <w:pPr>
              <w:pStyle w:val="TableParagraph"/>
              <w:numPr>
                <w:ilvl w:val="0"/>
                <w:numId w:val="226"/>
              </w:numPr>
              <w:tabs>
                <w:tab w:val="left" w:pos="425"/>
              </w:tabs>
              <w:ind w:right="737"/>
            </w:pPr>
            <w:r>
              <w:t xml:space="preserve">Se recuperan las competencias del </w:t>
            </w:r>
            <w:r>
              <w:rPr>
                <w:spacing w:val="-2"/>
              </w:rPr>
              <w:t xml:space="preserve">MCC </w:t>
            </w:r>
            <w:r>
              <w:t>o se presentan competencias equivalentes que consideren los aprendizajes fundamentales de cada campo</w:t>
            </w:r>
            <w:r>
              <w:rPr>
                <w:spacing w:val="-4"/>
              </w:rPr>
              <w:t xml:space="preserve"> </w:t>
            </w:r>
            <w:r>
              <w:t>disciplinario.</w:t>
            </w:r>
          </w:p>
          <w:p w:rsidR="00A74FD3" w:rsidRDefault="00D014D2">
            <w:pPr>
              <w:pStyle w:val="TableParagraph"/>
              <w:numPr>
                <w:ilvl w:val="0"/>
                <w:numId w:val="226"/>
              </w:numPr>
              <w:tabs>
                <w:tab w:val="left" w:pos="425"/>
              </w:tabs>
              <w:ind w:right="125" w:hanging="303"/>
            </w:pPr>
            <w:r>
              <w:t>Se organizan con base en los campos disciplinarios: Ma</w:t>
            </w:r>
            <w:r>
              <w:t>temáticas, Ciencias experimentales, Ciencias sociales, Humanidades</w:t>
            </w:r>
            <w:r>
              <w:rPr>
                <w:spacing w:val="-5"/>
              </w:rPr>
              <w:t xml:space="preserve"> </w:t>
            </w:r>
            <w:r>
              <w:t>y</w:t>
            </w:r>
          </w:p>
          <w:p w:rsidR="00A74FD3" w:rsidRDefault="00D014D2">
            <w:pPr>
              <w:pStyle w:val="TableParagraph"/>
              <w:spacing w:line="234" w:lineRule="exact"/>
              <w:ind w:left="424"/>
            </w:pPr>
            <w:r>
              <w:t>Comunicación.</w:t>
            </w:r>
          </w:p>
        </w:tc>
      </w:tr>
      <w:tr w:rsidR="00A74FD3">
        <w:trPr>
          <w:trHeight w:val="2277"/>
        </w:trPr>
        <w:tc>
          <w:tcPr>
            <w:tcW w:w="2254" w:type="dxa"/>
          </w:tcPr>
          <w:p w:rsidR="00A74FD3" w:rsidRDefault="00A74FD3">
            <w:pPr>
              <w:pStyle w:val="TableParagraph"/>
              <w:rPr>
                <w:sz w:val="24"/>
              </w:rPr>
            </w:pPr>
          </w:p>
          <w:p w:rsidR="00A74FD3" w:rsidRDefault="00A74FD3">
            <w:pPr>
              <w:pStyle w:val="TableParagraph"/>
              <w:rPr>
                <w:sz w:val="24"/>
              </w:rPr>
            </w:pPr>
          </w:p>
          <w:p w:rsidR="00A74FD3" w:rsidRDefault="00D014D2">
            <w:pPr>
              <w:pStyle w:val="TableParagraph"/>
              <w:spacing w:before="204"/>
              <w:ind w:left="391" w:hanging="284"/>
            </w:pPr>
            <w:r>
              <w:t>3. Competencias disciplinarias extendidas.</w:t>
            </w:r>
          </w:p>
        </w:tc>
        <w:tc>
          <w:tcPr>
            <w:tcW w:w="7040" w:type="dxa"/>
          </w:tcPr>
          <w:p w:rsidR="00A74FD3" w:rsidRDefault="00D014D2">
            <w:pPr>
              <w:pStyle w:val="TableParagraph"/>
              <w:numPr>
                <w:ilvl w:val="0"/>
                <w:numId w:val="225"/>
              </w:numPr>
              <w:tabs>
                <w:tab w:val="left" w:pos="425"/>
              </w:tabs>
              <w:ind w:right="344"/>
              <w:jc w:val="left"/>
            </w:pPr>
            <w:r>
              <w:t>Se incluyen las competencias disciplinarias extendidas de los Acuerdos Secretariales 486 y 656 o la DIM define competencias que profundizan los alcances de las competencias disciplinarias básicas.</w:t>
            </w:r>
          </w:p>
          <w:p w:rsidR="00A74FD3" w:rsidRDefault="00D014D2">
            <w:pPr>
              <w:pStyle w:val="TableParagraph"/>
              <w:numPr>
                <w:ilvl w:val="0"/>
                <w:numId w:val="225"/>
              </w:numPr>
              <w:tabs>
                <w:tab w:val="left" w:pos="425"/>
              </w:tabs>
              <w:ind w:right="199" w:hanging="303"/>
              <w:jc w:val="left"/>
            </w:pPr>
            <w:r>
              <w:t>Responden a las características de la RIEMS y del Modelo Ed</w:t>
            </w:r>
            <w:r>
              <w:t>ucativo de la Educación Obligatoria y a los propósitos del</w:t>
            </w:r>
            <w:r>
              <w:rPr>
                <w:spacing w:val="-14"/>
              </w:rPr>
              <w:t xml:space="preserve"> </w:t>
            </w:r>
            <w:r>
              <w:t>PPE.</w:t>
            </w:r>
          </w:p>
          <w:p w:rsidR="00A74FD3" w:rsidRDefault="00D014D2">
            <w:pPr>
              <w:pStyle w:val="TableParagraph"/>
              <w:numPr>
                <w:ilvl w:val="0"/>
                <w:numId w:val="225"/>
              </w:numPr>
              <w:tabs>
                <w:tab w:val="left" w:pos="425"/>
              </w:tabs>
              <w:spacing w:line="251" w:lineRule="exact"/>
              <w:ind w:hanging="351"/>
              <w:jc w:val="left"/>
            </w:pPr>
            <w:r>
              <w:t>Se organizan con base en los campos disciplinarios:</w:t>
            </w:r>
            <w:r>
              <w:rPr>
                <w:spacing w:val="-11"/>
              </w:rPr>
              <w:t xml:space="preserve"> </w:t>
            </w:r>
            <w:r>
              <w:t>Matemáticas,</w:t>
            </w:r>
          </w:p>
          <w:p w:rsidR="00A74FD3" w:rsidRDefault="00D014D2">
            <w:pPr>
              <w:pStyle w:val="TableParagraph"/>
              <w:spacing w:before="4" w:line="252" w:lineRule="exact"/>
              <w:ind w:left="424" w:right="721"/>
            </w:pPr>
            <w:r>
              <w:t>Ciencias experimentales, Ciencias sociales, Humanidades y Comunicación.</w:t>
            </w:r>
          </w:p>
        </w:tc>
      </w:tr>
      <w:tr w:rsidR="00A74FD3">
        <w:trPr>
          <w:trHeight w:val="1421"/>
        </w:trPr>
        <w:tc>
          <w:tcPr>
            <w:tcW w:w="2254" w:type="dxa"/>
          </w:tcPr>
          <w:p w:rsidR="00A74FD3" w:rsidRDefault="00D014D2">
            <w:pPr>
              <w:pStyle w:val="TableParagraph"/>
              <w:spacing w:before="201"/>
              <w:ind w:left="391" w:hanging="284"/>
            </w:pPr>
            <w:r>
              <w:t>4. Competencias profesionales básicas o extendidas.</w:t>
            </w:r>
          </w:p>
        </w:tc>
        <w:tc>
          <w:tcPr>
            <w:tcW w:w="7040" w:type="dxa"/>
          </w:tcPr>
          <w:p w:rsidR="00A74FD3" w:rsidRDefault="00D014D2">
            <w:pPr>
              <w:pStyle w:val="TableParagraph"/>
              <w:numPr>
                <w:ilvl w:val="0"/>
                <w:numId w:val="224"/>
              </w:numPr>
              <w:tabs>
                <w:tab w:val="left" w:pos="425"/>
              </w:tabs>
              <w:spacing w:before="76"/>
              <w:ind w:right="137"/>
              <w:jc w:val="left"/>
            </w:pPr>
            <w:r>
              <w:t>Se incluyen competencias profesionales básicas o extendidas que propicien la inserción de los egresados en el mercado</w:t>
            </w:r>
            <w:r>
              <w:rPr>
                <w:spacing w:val="-11"/>
              </w:rPr>
              <w:t xml:space="preserve"> </w:t>
            </w:r>
            <w:r>
              <w:t>laboral.</w:t>
            </w:r>
          </w:p>
          <w:p w:rsidR="00A74FD3" w:rsidRDefault="00D014D2">
            <w:pPr>
              <w:pStyle w:val="TableParagraph"/>
              <w:numPr>
                <w:ilvl w:val="0"/>
                <w:numId w:val="224"/>
              </w:numPr>
              <w:tabs>
                <w:tab w:val="left" w:pos="425"/>
              </w:tabs>
              <w:spacing w:line="252" w:lineRule="exact"/>
              <w:ind w:hanging="303"/>
              <w:jc w:val="left"/>
            </w:pPr>
            <w:r>
              <w:t>Son congruentes con el enfoque de formación de la</w:t>
            </w:r>
            <w:r>
              <w:rPr>
                <w:spacing w:val="-11"/>
              </w:rPr>
              <w:t xml:space="preserve"> </w:t>
            </w:r>
            <w:r>
              <w:t>DIM.</w:t>
            </w:r>
          </w:p>
          <w:p w:rsidR="00A74FD3" w:rsidRDefault="00D014D2">
            <w:pPr>
              <w:pStyle w:val="TableParagraph"/>
              <w:numPr>
                <w:ilvl w:val="0"/>
                <w:numId w:val="224"/>
              </w:numPr>
              <w:tabs>
                <w:tab w:val="left" w:pos="425"/>
              </w:tabs>
              <w:spacing w:before="2"/>
              <w:ind w:right="614" w:hanging="351"/>
              <w:jc w:val="left"/>
            </w:pPr>
            <w:r>
              <w:t>Responden a las características de la RIEMS-MEPEO y a los propósitos del</w:t>
            </w:r>
            <w:r>
              <w:rPr>
                <w:spacing w:val="-2"/>
              </w:rPr>
              <w:t xml:space="preserve"> </w:t>
            </w:r>
            <w:r>
              <w:t>P</w:t>
            </w:r>
            <w:r>
              <w:t>PE.</w:t>
            </w:r>
          </w:p>
        </w:tc>
      </w:tr>
    </w:tbl>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8"/>
        <w:rPr>
          <w:sz w:val="26"/>
        </w:rPr>
      </w:pPr>
      <w:r>
        <w:rPr>
          <w:noProof/>
          <w:lang w:val="es-MX" w:eastAsia="es-MX" w:bidi="ar-SA"/>
        </w:rPr>
        <mc:AlternateContent>
          <mc:Choice Requires="wps">
            <w:drawing>
              <wp:anchor distT="0" distB="0" distL="0" distR="0" simplePos="0" relativeHeight="251827200" behindDoc="1" locked="0" layoutInCell="1" allowOverlap="1">
                <wp:simplePos x="0" y="0"/>
                <wp:positionH relativeFrom="page">
                  <wp:posOffset>1080770</wp:posOffset>
                </wp:positionH>
                <wp:positionV relativeFrom="paragraph">
                  <wp:posOffset>226060</wp:posOffset>
                </wp:positionV>
                <wp:extent cx="1828800" cy="0"/>
                <wp:effectExtent l="0" t="0" r="0" b="0"/>
                <wp:wrapTopAndBottom/>
                <wp:docPr id="7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BB7CF" id="Line 34" o:spid="_x0000_s1026" style="position:absolute;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8pt" to="229.1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" strokeweight=".84pt">
                <w10:wrap type="topAndBottom" anchorx="page"/>
              </v:line>
            </w:pict>
          </mc:Fallback>
        </mc:AlternateContent>
      </w:r>
    </w:p>
    <w:p w:rsidR="00A74FD3" w:rsidRDefault="00D014D2">
      <w:pPr>
        <w:spacing w:before="74"/>
        <w:ind w:left="922"/>
        <w:rPr>
          <w:sz w:val="16"/>
        </w:rPr>
      </w:pPr>
      <w:r>
        <w:rPr>
          <w:color w:val="00529B"/>
          <w:position w:val="6"/>
          <w:sz w:val="12"/>
        </w:rPr>
        <w:t xml:space="preserve">23 </w:t>
      </w:r>
      <w:r>
        <w:rPr>
          <w:sz w:val="16"/>
        </w:rPr>
        <w:t>Ver los tipos de competencias que corresponden al MCC y a cada enfoque de formación en el Acuerdo 442.</w:t>
      </w:r>
    </w:p>
    <w:p w:rsidR="00A74FD3" w:rsidRDefault="00A74FD3">
      <w:pPr>
        <w:rPr>
          <w:sz w:val="16"/>
        </w:rPr>
        <w:sectPr w:rsidR="00A74FD3">
          <w:pgSz w:w="12240" w:h="15840"/>
          <w:pgMar w:top="1140" w:right="760" w:bottom="960" w:left="780" w:header="0" w:footer="532" w:gutter="0"/>
          <w:cols w:space="720"/>
        </w:sectPr>
      </w:pPr>
    </w:p>
    <w:p w:rsidR="00A74FD3" w:rsidRDefault="00D014D2">
      <w:pPr>
        <w:pStyle w:val="Ttulo2"/>
        <w:numPr>
          <w:ilvl w:val="1"/>
          <w:numId w:val="227"/>
        </w:numPr>
        <w:tabs>
          <w:tab w:val="left" w:pos="1325"/>
        </w:tabs>
        <w:spacing w:before="71"/>
      </w:pPr>
      <w:bookmarkStart w:id="36" w:name="_bookmark35"/>
      <w:bookmarkEnd w:id="36"/>
      <w:r>
        <w:rPr>
          <w:color w:val="001F5F"/>
        </w:rPr>
        <w:t>Estructura</w:t>
      </w:r>
      <w:r>
        <w:rPr>
          <w:color w:val="001F5F"/>
          <w:spacing w:val="-2"/>
        </w:rPr>
        <w:t xml:space="preserve"> </w:t>
      </w:r>
      <w:r>
        <w:rPr>
          <w:color w:val="001F5F"/>
        </w:rPr>
        <w:t>curricular</w:t>
      </w:r>
    </w:p>
    <w:p w:rsidR="00A74FD3" w:rsidRDefault="00A74FD3">
      <w:pPr>
        <w:pStyle w:val="Textoindependiente"/>
        <w:spacing w:before="9"/>
        <w:rPr>
          <w:b/>
          <w:sz w:val="23"/>
        </w:rPr>
      </w:pPr>
    </w:p>
    <w:p w:rsidR="00A74FD3" w:rsidRDefault="00D014D2">
      <w:pPr>
        <w:pStyle w:val="Textoindependiente"/>
        <w:ind w:left="922" w:right="367"/>
        <w:jc w:val="both"/>
      </w:pPr>
      <w:r>
        <w:t>La estructura curricular es el componente del PPE que, en correspondencia con los propósitos</w:t>
      </w:r>
      <w:r>
        <w:rPr>
          <w:spacing w:val="-16"/>
        </w:rPr>
        <w:t xml:space="preserve"> </w:t>
      </w:r>
      <w:r>
        <w:t>de</w:t>
      </w:r>
      <w:r>
        <w:rPr>
          <w:spacing w:val="-17"/>
        </w:rPr>
        <w:t xml:space="preserve"> </w:t>
      </w:r>
      <w:r>
        <w:t>formación</w:t>
      </w:r>
      <w:r>
        <w:rPr>
          <w:spacing w:val="-16"/>
        </w:rPr>
        <w:t xml:space="preserve"> </w:t>
      </w:r>
      <w:r>
        <w:t>y</w:t>
      </w:r>
      <w:r>
        <w:rPr>
          <w:spacing w:val="-18"/>
        </w:rPr>
        <w:t xml:space="preserve"> </w:t>
      </w:r>
      <w:r>
        <w:t>el</w:t>
      </w:r>
      <w:r>
        <w:rPr>
          <w:spacing w:val="-16"/>
        </w:rPr>
        <w:t xml:space="preserve"> </w:t>
      </w:r>
      <w:r>
        <w:t>perfil</w:t>
      </w:r>
      <w:r>
        <w:rPr>
          <w:spacing w:val="-17"/>
        </w:rPr>
        <w:t xml:space="preserve"> </w:t>
      </w:r>
      <w:r>
        <w:t>de</w:t>
      </w:r>
      <w:r>
        <w:rPr>
          <w:spacing w:val="-15"/>
        </w:rPr>
        <w:t xml:space="preserve"> </w:t>
      </w:r>
      <w:r>
        <w:t>egreso,</w:t>
      </w:r>
      <w:r>
        <w:rPr>
          <w:spacing w:val="-17"/>
        </w:rPr>
        <w:t xml:space="preserve"> </w:t>
      </w:r>
      <w:r>
        <w:t>se</w:t>
      </w:r>
      <w:r>
        <w:rPr>
          <w:spacing w:val="-10"/>
        </w:rPr>
        <w:t xml:space="preserve"> </w:t>
      </w:r>
      <w:r>
        <w:t>compone</w:t>
      </w:r>
      <w:r>
        <w:rPr>
          <w:spacing w:val="-15"/>
        </w:rPr>
        <w:t xml:space="preserve"> </w:t>
      </w:r>
      <w:r>
        <w:t>de</w:t>
      </w:r>
      <w:r>
        <w:rPr>
          <w:spacing w:val="-14"/>
        </w:rPr>
        <w:t xml:space="preserve"> </w:t>
      </w:r>
      <w:r>
        <w:t>UAC</w:t>
      </w:r>
      <w:r>
        <w:rPr>
          <w:spacing w:val="-16"/>
        </w:rPr>
        <w:t xml:space="preserve"> </w:t>
      </w:r>
      <w:r>
        <w:t>agrupadas</w:t>
      </w:r>
      <w:r>
        <w:rPr>
          <w:spacing w:val="-15"/>
        </w:rPr>
        <w:t xml:space="preserve"> </w:t>
      </w:r>
      <w:r>
        <w:t>por</w:t>
      </w:r>
      <w:r>
        <w:rPr>
          <w:spacing w:val="-16"/>
        </w:rPr>
        <w:t xml:space="preserve"> </w:t>
      </w:r>
      <w:r>
        <w:t>criterios específicos (campo disciplinario, tipo de competencias, por ejemplo) y secuenciadas en trayectorias académicas que el estudiante deberá seguir para el logro de todas las competencia</w:t>
      </w:r>
      <w:r>
        <w:t>s.</w:t>
      </w:r>
      <w:r>
        <w:rPr>
          <w:spacing w:val="-14"/>
        </w:rPr>
        <w:t xml:space="preserve"> </w:t>
      </w:r>
      <w:r>
        <w:t>La</w:t>
      </w:r>
      <w:r>
        <w:rPr>
          <w:spacing w:val="-13"/>
        </w:rPr>
        <w:t xml:space="preserve"> </w:t>
      </w:r>
      <w:r>
        <w:t>estructura</w:t>
      </w:r>
      <w:r>
        <w:rPr>
          <w:spacing w:val="-14"/>
        </w:rPr>
        <w:t xml:space="preserve"> </w:t>
      </w:r>
      <w:r>
        <w:t>curricular</w:t>
      </w:r>
      <w:r>
        <w:rPr>
          <w:spacing w:val="-16"/>
        </w:rPr>
        <w:t xml:space="preserve"> </w:t>
      </w:r>
      <w:r>
        <w:t>proporciona</w:t>
      </w:r>
      <w:r>
        <w:rPr>
          <w:spacing w:val="-11"/>
        </w:rPr>
        <w:t xml:space="preserve"> </w:t>
      </w:r>
      <w:r>
        <w:t>la</w:t>
      </w:r>
      <w:r>
        <w:rPr>
          <w:spacing w:val="-13"/>
        </w:rPr>
        <w:t xml:space="preserve"> </w:t>
      </w:r>
      <w:r>
        <w:t>información</w:t>
      </w:r>
      <w:r>
        <w:rPr>
          <w:spacing w:val="-9"/>
        </w:rPr>
        <w:t xml:space="preserve"> </w:t>
      </w:r>
      <w:r>
        <w:t>sobre</w:t>
      </w:r>
      <w:r>
        <w:rPr>
          <w:spacing w:val="-10"/>
        </w:rPr>
        <w:t xml:space="preserve"> </w:t>
      </w:r>
      <w:r>
        <w:t>los</w:t>
      </w:r>
      <w:r>
        <w:rPr>
          <w:spacing w:val="-15"/>
        </w:rPr>
        <w:t xml:space="preserve"> </w:t>
      </w:r>
      <w:r>
        <w:t>elementos</w:t>
      </w:r>
      <w:r>
        <w:rPr>
          <w:spacing w:val="-14"/>
        </w:rPr>
        <w:t xml:space="preserve"> </w:t>
      </w:r>
      <w:r>
        <w:t>de operación</w:t>
      </w:r>
      <w:r>
        <w:rPr>
          <w:spacing w:val="-13"/>
        </w:rPr>
        <w:t xml:space="preserve"> </w:t>
      </w:r>
      <w:r>
        <w:t>de</w:t>
      </w:r>
      <w:r>
        <w:rPr>
          <w:spacing w:val="-13"/>
        </w:rPr>
        <w:t xml:space="preserve"> </w:t>
      </w:r>
      <w:r>
        <w:t>un</w:t>
      </w:r>
      <w:r>
        <w:rPr>
          <w:spacing w:val="-12"/>
        </w:rPr>
        <w:t xml:space="preserve"> </w:t>
      </w:r>
      <w:r>
        <w:t>PPE;</w:t>
      </w:r>
      <w:r>
        <w:rPr>
          <w:spacing w:val="-13"/>
        </w:rPr>
        <w:t xml:space="preserve"> </w:t>
      </w:r>
      <w:r>
        <w:t>los</w:t>
      </w:r>
      <w:r>
        <w:rPr>
          <w:spacing w:val="-12"/>
        </w:rPr>
        <w:t xml:space="preserve"> </w:t>
      </w:r>
      <w:r>
        <w:t>rasgos</w:t>
      </w:r>
      <w:r>
        <w:rPr>
          <w:spacing w:val="-11"/>
        </w:rPr>
        <w:t xml:space="preserve"> </w:t>
      </w:r>
      <w:r>
        <w:t>generales</w:t>
      </w:r>
      <w:r>
        <w:rPr>
          <w:spacing w:val="-14"/>
        </w:rPr>
        <w:t xml:space="preserve"> </w:t>
      </w:r>
      <w:r>
        <w:t>de</w:t>
      </w:r>
      <w:r>
        <w:rPr>
          <w:spacing w:val="-11"/>
        </w:rPr>
        <w:t xml:space="preserve"> </w:t>
      </w:r>
      <w:r>
        <w:t>su</w:t>
      </w:r>
      <w:r>
        <w:rPr>
          <w:spacing w:val="-10"/>
        </w:rPr>
        <w:t xml:space="preserve"> </w:t>
      </w:r>
      <w:r>
        <w:t>articulación</w:t>
      </w:r>
      <w:r>
        <w:rPr>
          <w:spacing w:val="-12"/>
        </w:rPr>
        <w:t xml:space="preserve"> </w:t>
      </w:r>
      <w:r>
        <w:t>se</w:t>
      </w:r>
      <w:r>
        <w:rPr>
          <w:spacing w:val="-13"/>
        </w:rPr>
        <w:t xml:space="preserve"> </w:t>
      </w:r>
      <w:r>
        <w:t>representan</w:t>
      </w:r>
      <w:r>
        <w:rPr>
          <w:spacing w:val="-13"/>
        </w:rPr>
        <w:t xml:space="preserve"> </w:t>
      </w:r>
      <w:r>
        <w:t>en</w:t>
      </w:r>
      <w:r>
        <w:rPr>
          <w:spacing w:val="-12"/>
        </w:rPr>
        <w:t xml:space="preserve"> </w:t>
      </w:r>
      <w:r>
        <w:t>un</w:t>
      </w:r>
      <w:r>
        <w:rPr>
          <w:spacing w:val="-11"/>
        </w:rPr>
        <w:t xml:space="preserve"> </w:t>
      </w:r>
      <w:r>
        <w:t>mapa o malla</w:t>
      </w:r>
      <w:r>
        <w:rPr>
          <w:spacing w:val="-1"/>
        </w:rPr>
        <w:t xml:space="preserve"> </w:t>
      </w:r>
      <w:r>
        <w:t>curricular.</w:t>
      </w:r>
    </w:p>
    <w:p w:rsidR="00A74FD3" w:rsidRDefault="00A74FD3">
      <w:pPr>
        <w:pStyle w:val="Textoindependiente"/>
      </w:pPr>
    </w:p>
    <w:p w:rsidR="00A74FD3" w:rsidRDefault="00D014D2">
      <w:pPr>
        <w:pStyle w:val="Textoindependiente"/>
        <w:ind w:left="922" w:right="369"/>
        <w:jc w:val="both"/>
      </w:pPr>
      <w:r>
        <w:t>Para describir la estructura curricular es necesario que en los PPE se puntualice la duración de sus periodos lectivos, las áreas o los componentes que la conforman, las trayectorias, las salidas terminales, la flexibilidad de sus UAC, cuya articulación ti</w:t>
      </w:r>
      <w:r>
        <w:t>ene la finalidad de lograr el perfil de egreso, entre otros elementos. Asimismo, es necesario incluir</w:t>
      </w:r>
      <w:r>
        <w:rPr>
          <w:spacing w:val="-13"/>
        </w:rPr>
        <w:t xml:space="preserve"> </w:t>
      </w:r>
      <w:r>
        <w:t>la</w:t>
      </w:r>
      <w:r>
        <w:rPr>
          <w:spacing w:val="-11"/>
        </w:rPr>
        <w:t xml:space="preserve"> </w:t>
      </w:r>
      <w:r>
        <w:t>representación</w:t>
      </w:r>
      <w:r>
        <w:rPr>
          <w:spacing w:val="-9"/>
        </w:rPr>
        <w:t xml:space="preserve"> </w:t>
      </w:r>
      <w:r>
        <w:t>de</w:t>
      </w:r>
      <w:r>
        <w:rPr>
          <w:spacing w:val="-11"/>
        </w:rPr>
        <w:t xml:space="preserve"> </w:t>
      </w:r>
      <w:r>
        <w:t>sus</w:t>
      </w:r>
      <w:r>
        <w:rPr>
          <w:spacing w:val="-10"/>
        </w:rPr>
        <w:t xml:space="preserve"> </w:t>
      </w:r>
      <w:r>
        <w:t>características</w:t>
      </w:r>
      <w:r>
        <w:rPr>
          <w:spacing w:val="-10"/>
        </w:rPr>
        <w:t xml:space="preserve"> </w:t>
      </w:r>
      <w:r>
        <w:t>en</w:t>
      </w:r>
      <w:r>
        <w:rPr>
          <w:spacing w:val="-11"/>
        </w:rPr>
        <w:t xml:space="preserve"> </w:t>
      </w:r>
      <w:r>
        <w:t>un</w:t>
      </w:r>
      <w:r>
        <w:rPr>
          <w:spacing w:val="-10"/>
        </w:rPr>
        <w:t xml:space="preserve"> </w:t>
      </w:r>
      <w:r>
        <w:rPr>
          <w:i/>
        </w:rPr>
        <w:t>mapa</w:t>
      </w:r>
      <w:r>
        <w:rPr>
          <w:i/>
          <w:spacing w:val="-10"/>
        </w:rPr>
        <w:t xml:space="preserve"> </w:t>
      </w:r>
      <w:r>
        <w:t>o</w:t>
      </w:r>
      <w:r>
        <w:rPr>
          <w:spacing w:val="-10"/>
        </w:rPr>
        <w:t xml:space="preserve"> </w:t>
      </w:r>
      <w:r>
        <w:rPr>
          <w:i/>
        </w:rPr>
        <w:t>malla</w:t>
      </w:r>
      <w:r>
        <w:rPr>
          <w:i/>
          <w:spacing w:val="-10"/>
        </w:rPr>
        <w:t xml:space="preserve"> </w:t>
      </w:r>
      <w:r>
        <w:t>curricular,</w:t>
      </w:r>
      <w:r>
        <w:rPr>
          <w:spacing w:val="-12"/>
        </w:rPr>
        <w:t xml:space="preserve"> </w:t>
      </w:r>
      <w:r>
        <w:t>a</w:t>
      </w:r>
      <w:r>
        <w:rPr>
          <w:spacing w:val="-11"/>
        </w:rPr>
        <w:t xml:space="preserve"> </w:t>
      </w:r>
      <w:r>
        <w:t>fin</w:t>
      </w:r>
      <w:r>
        <w:rPr>
          <w:spacing w:val="-10"/>
        </w:rPr>
        <w:t xml:space="preserve"> </w:t>
      </w:r>
      <w:r>
        <w:t>de</w:t>
      </w:r>
      <w:r>
        <w:rPr>
          <w:spacing w:val="-11"/>
        </w:rPr>
        <w:t xml:space="preserve"> </w:t>
      </w:r>
      <w:r>
        <w:t>que se</w:t>
      </w:r>
      <w:r>
        <w:rPr>
          <w:spacing w:val="-13"/>
        </w:rPr>
        <w:t xml:space="preserve"> </w:t>
      </w:r>
      <w:r>
        <w:t>cuente</w:t>
      </w:r>
      <w:r>
        <w:rPr>
          <w:spacing w:val="-13"/>
        </w:rPr>
        <w:t xml:space="preserve"> </w:t>
      </w:r>
      <w:r>
        <w:t>con</w:t>
      </w:r>
      <w:r>
        <w:rPr>
          <w:spacing w:val="-13"/>
        </w:rPr>
        <w:t xml:space="preserve"> </w:t>
      </w:r>
      <w:r>
        <w:t>un</w:t>
      </w:r>
      <w:r>
        <w:rPr>
          <w:spacing w:val="-13"/>
        </w:rPr>
        <w:t xml:space="preserve"> </w:t>
      </w:r>
      <w:r>
        <w:t>instrumento</w:t>
      </w:r>
      <w:r>
        <w:rPr>
          <w:spacing w:val="-13"/>
        </w:rPr>
        <w:t xml:space="preserve"> </w:t>
      </w:r>
      <w:r>
        <w:t>que</w:t>
      </w:r>
      <w:r>
        <w:rPr>
          <w:spacing w:val="-13"/>
        </w:rPr>
        <w:t xml:space="preserve"> </w:t>
      </w:r>
      <w:r>
        <w:t>sintetice</w:t>
      </w:r>
      <w:r>
        <w:rPr>
          <w:spacing w:val="-9"/>
        </w:rPr>
        <w:t xml:space="preserve"> </w:t>
      </w:r>
      <w:r>
        <w:t>la</w:t>
      </w:r>
      <w:r>
        <w:rPr>
          <w:spacing w:val="-16"/>
        </w:rPr>
        <w:t xml:space="preserve"> </w:t>
      </w:r>
      <w:r>
        <w:t>organización,</w:t>
      </w:r>
      <w:r>
        <w:rPr>
          <w:spacing w:val="-13"/>
        </w:rPr>
        <w:t xml:space="preserve"> </w:t>
      </w:r>
      <w:r>
        <w:t>secuencia</w:t>
      </w:r>
      <w:r>
        <w:rPr>
          <w:spacing w:val="-13"/>
        </w:rPr>
        <w:t xml:space="preserve"> </w:t>
      </w:r>
      <w:r>
        <w:t>y</w:t>
      </w:r>
      <w:r>
        <w:rPr>
          <w:spacing w:val="-15"/>
        </w:rPr>
        <w:t xml:space="preserve"> </w:t>
      </w:r>
      <w:r>
        <w:t>duración</w:t>
      </w:r>
      <w:r>
        <w:rPr>
          <w:spacing w:val="-13"/>
        </w:rPr>
        <w:t xml:space="preserve"> </w:t>
      </w:r>
      <w:r>
        <w:t>de</w:t>
      </w:r>
      <w:r>
        <w:rPr>
          <w:spacing w:val="-13"/>
        </w:rPr>
        <w:t xml:space="preserve"> </w:t>
      </w:r>
      <w:r>
        <w:t>cada UAC.</w:t>
      </w:r>
    </w:p>
    <w:p w:rsidR="00A74FD3" w:rsidRDefault="00D014D2">
      <w:pPr>
        <w:pStyle w:val="Ttulo2"/>
        <w:spacing w:before="217"/>
        <w:jc w:val="both"/>
      </w:pPr>
      <w:r>
        <w:rPr>
          <w:color w:val="00529B"/>
        </w:rPr>
        <w:t>Descripción de la organización y mapa o malla curricular</w:t>
      </w:r>
    </w:p>
    <w:p w:rsidR="00A74FD3" w:rsidRDefault="00D014D2">
      <w:pPr>
        <w:pStyle w:val="Textoindependiente"/>
        <w:spacing w:before="216"/>
        <w:ind w:left="922" w:right="369"/>
        <w:jc w:val="both"/>
        <w:rPr>
          <w:sz w:val="16"/>
        </w:rPr>
      </w:pPr>
      <w:r>
        <w:t>En la organización curricular se describen las relaciones que guardan las UAC en términos de los contenidos disciplinarios, procedimentales o actitudinales, y de las competen</w:t>
      </w:r>
      <w:r>
        <w:t>cias</w:t>
      </w:r>
      <w:r>
        <w:rPr>
          <w:spacing w:val="-10"/>
        </w:rPr>
        <w:t xml:space="preserve"> </w:t>
      </w:r>
      <w:r>
        <w:t>que</w:t>
      </w:r>
      <w:r>
        <w:rPr>
          <w:spacing w:val="-8"/>
        </w:rPr>
        <w:t xml:space="preserve"> </w:t>
      </w:r>
      <w:r>
        <w:t>se</w:t>
      </w:r>
      <w:r>
        <w:rPr>
          <w:spacing w:val="-12"/>
        </w:rPr>
        <w:t xml:space="preserve"> </w:t>
      </w:r>
      <w:r>
        <w:t>desarrollan</w:t>
      </w:r>
      <w:r>
        <w:rPr>
          <w:spacing w:val="-11"/>
        </w:rPr>
        <w:t xml:space="preserve"> </w:t>
      </w:r>
      <w:r>
        <w:t>en</w:t>
      </w:r>
      <w:r>
        <w:rPr>
          <w:spacing w:val="-11"/>
        </w:rPr>
        <w:t xml:space="preserve"> </w:t>
      </w:r>
      <w:r>
        <w:t>cada</w:t>
      </w:r>
      <w:r>
        <w:rPr>
          <w:spacing w:val="-12"/>
        </w:rPr>
        <w:t xml:space="preserve"> </w:t>
      </w:r>
      <w:r>
        <w:t>una</w:t>
      </w:r>
      <w:r>
        <w:rPr>
          <w:spacing w:val="-11"/>
        </w:rPr>
        <w:t xml:space="preserve"> </w:t>
      </w:r>
      <w:r>
        <w:t>de</w:t>
      </w:r>
      <w:r>
        <w:rPr>
          <w:spacing w:val="-11"/>
        </w:rPr>
        <w:t xml:space="preserve"> </w:t>
      </w:r>
      <w:r>
        <w:t>ellas.</w:t>
      </w:r>
      <w:r>
        <w:rPr>
          <w:spacing w:val="-12"/>
        </w:rPr>
        <w:t xml:space="preserve"> </w:t>
      </w:r>
      <w:r>
        <w:t>Esta</w:t>
      </w:r>
      <w:r>
        <w:rPr>
          <w:spacing w:val="-11"/>
        </w:rPr>
        <w:t xml:space="preserve"> </w:t>
      </w:r>
      <w:r>
        <w:t>organización</w:t>
      </w:r>
      <w:r>
        <w:rPr>
          <w:spacing w:val="-8"/>
        </w:rPr>
        <w:t xml:space="preserve"> </w:t>
      </w:r>
      <w:r>
        <w:t>se</w:t>
      </w:r>
      <w:r>
        <w:rPr>
          <w:spacing w:val="-12"/>
        </w:rPr>
        <w:t xml:space="preserve"> </w:t>
      </w:r>
      <w:r>
        <w:t xml:space="preserve">fundamenta también en los supuestos teóricos de cómo se construye el conocimiento y las teorías sobre el aprendizaje que se asumieron en la fundamentación </w:t>
      </w:r>
      <w:r>
        <w:rPr>
          <w:spacing w:val="3"/>
        </w:rPr>
        <w:t xml:space="preserve">del </w:t>
      </w:r>
      <w:r>
        <w:t>PPE que presenta la DIM, los cuales deberán ser congruentes con la modalidad y opción del plan de estudios.</w:t>
      </w:r>
      <w:r>
        <w:rPr>
          <w:color w:val="00529B"/>
          <w:position w:val="8"/>
          <w:sz w:val="16"/>
        </w:rPr>
        <w:t>24</w:t>
      </w:r>
    </w:p>
    <w:p w:rsidR="00A74FD3" w:rsidRDefault="00A74FD3">
      <w:pPr>
        <w:pStyle w:val="Textoindependiente"/>
        <w:spacing w:before="7"/>
        <w:rPr>
          <w:sz w:val="23"/>
        </w:rPr>
      </w:pPr>
    </w:p>
    <w:p w:rsidR="00A74FD3" w:rsidRDefault="00D014D2">
      <w:pPr>
        <w:pStyle w:val="Textoindependiente"/>
        <w:ind w:left="922" w:right="364"/>
        <w:jc w:val="both"/>
      </w:pPr>
      <w:r>
        <w:t>Es necesario que se explique en este apartado la coherencia de las UAC entre periodos lectivos y al interior de cada programa, el ordenamiento ho</w:t>
      </w:r>
      <w:r>
        <w:t>rizontal y vertical con base en la</w:t>
      </w:r>
      <w:r>
        <w:rPr>
          <w:spacing w:val="-12"/>
        </w:rPr>
        <w:t xml:space="preserve"> </w:t>
      </w:r>
      <w:r>
        <w:t>secuenciación</w:t>
      </w:r>
      <w:r>
        <w:rPr>
          <w:spacing w:val="-13"/>
        </w:rPr>
        <w:t xml:space="preserve"> </w:t>
      </w:r>
      <w:r>
        <w:t>y</w:t>
      </w:r>
      <w:r>
        <w:rPr>
          <w:spacing w:val="-14"/>
        </w:rPr>
        <w:t xml:space="preserve"> </w:t>
      </w:r>
      <w:r>
        <w:t>dosificación</w:t>
      </w:r>
      <w:r>
        <w:rPr>
          <w:spacing w:val="-13"/>
        </w:rPr>
        <w:t xml:space="preserve"> </w:t>
      </w:r>
      <w:r>
        <w:t>de</w:t>
      </w:r>
      <w:r>
        <w:rPr>
          <w:spacing w:val="-13"/>
        </w:rPr>
        <w:t xml:space="preserve"> </w:t>
      </w:r>
      <w:r>
        <w:t>los</w:t>
      </w:r>
      <w:r>
        <w:rPr>
          <w:spacing w:val="-13"/>
        </w:rPr>
        <w:t xml:space="preserve"> </w:t>
      </w:r>
      <w:r>
        <w:t>contenidos,</w:t>
      </w:r>
      <w:r>
        <w:rPr>
          <w:spacing w:val="-13"/>
        </w:rPr>
        <w:t xml:space="preserve"> </w:t>
      </w:r>
      <w:r>
        <w:t>de</w:t>
      </w:r>
      <w:r>
        <w:rPr>
          <w:spacing w:val="-14"/>
        </w:rPr>
        <w:t xml:space="preserve"> </w:t>
      </w:r>
      <w:r>
        <w:t>tal</w:t>
      </w:r>
      <w:r>
        <w:rPr>
          <w:spacing w:val="-14"/>
        </w:rPr>
        <w:t xml:space="preserve"> </w:t>
      </w:r>
      <w:r>
        <w:t>forma</w:t>
      </w:r>
      <w:r>
        <w:rPr>
          <w:spacing w:val="-13"/>
        </w:rPr>
        <w:t xml:space="preserve"> </w:t>
      </w:r>
      <w:r>
        <w:t>que</w:t>
      </w:r>
      <w:r>
        <w:rPr>
          <w:spacing w:val="-13"/>
        </w:rPr>
        <w:t xml:space="preserve"> </w:t>
      </w:r>
      <w:r>
        <w:t>se</w:t>
      </w:r>
      <w:r>
        <w:rPr>
          <w:spacing w:val="-11"/>
        </w:rPr>
        <w:t xml:space="preserve"> </w:t>
      </w:r>
      <w:r>
        <w:t>justifique</w:t>
      </w:r>
      <w:r>
        <w:rPr>
          <w:spacing w:val="-13"/>
        </w:rPr>
        <w:t xml:space="preserve"> </w:t>
      </w:r>
      <w:r>
        <w:t>el</w:t>
      </w:r>
      <w:r>
        <w:rPr>
          <w:spacing w:val="-14"/>
        </w:rPr>
        <w:t xml:space="preserve"> </w:t>
      </w:r>
      <w:r>
        <w:t>número de UAC a cursar por periodo lectivo y el componente de formación o área de conocimiento. También debe precisarse el carácter obligat</w:t>
      </w:r>
      <w:r>
        <w:t>orio u optativo de las UAC, señalando su carga</w:t>
      </w:r>
      <w:r>
        <w:rPr>
          <w:spacing w:val="-2"/>
        </w:rPr>
        <w:t xml:space="preserve"> </w:t>
      </w:r>
      <w:r>
        <w:t>horaria.</w:t>
      </w:r>
    </w:p>
    <w:p w:rsidR="00A74FD3" w:rsidRDefault="00A74FD3">
      <w:pPr>
        <w:pStyle w:val="Textoindependiente"/>
      </w:pPr>
    </w:p>
    <w:p w:rsidR="00A74FD3" w:rsidRDefault="00D014D2">
      <w:pPr>
        <w:pStyle w:val="Textoindependiente"/>
        <w:ind w:left="922" w:right="368"/>
        <w:jc w:val="both"/>
      </w:pPr>
      <w:r>
        <w:t xml:space="preserve">De acuerdo con la RIEMS-MEPEO, la organización curricular debe hacer explícitos los componentes de formación (básica, propedéutica o profesional) al que pertenece cada una de las UAC que constituyen </w:t>
      </w:r>
      <w:r>
        <w:t>el PPE, asimismo los campos disciplinarios en que se agrupan: Matemáticas, Ciencias experimentales, Ciencias sociales, Humanidades y Comunicación.</w:t>
      </w:r>
    </w:p>
    <w:p w:rsidR="00A74FD3" w:rsidRDefault="00D014D2">
      <w:pPr>
        <w:pStyle w:val="Textoindependiente"/>
        <w:spacing w:before="217"/>
        <w:ind w:left="922" w:right="368"/>
      </w:pPr>
      <w:r>
        <w:t xml:space="preserve">La descripción de la organización curricular del PPE y del mapa curricular, además de atender la congruencia </w:t>
      </w:r>
      <w:r>
        <w:t>con el modelo educativo, deberá contar al menos con los elementos y características esenciales que presenta la siguiente tabla:</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1"/>
        <w:rPr>
          <w:sz w:val="12"/>
        </w:rPr>
      </w:pPr>
      <w:r>
        <w:rPr>
          <w:noProof/>
          <w:lang w:val="es-MX" w:eastAsia="es-MX" w:bidi="ar-SA"/>
        </w:rPr>
        <mc:AlternateContent>
          <mc:Choice Requires="wps">
            <w:drawing>
              <wp:anchor distT="0" distB="0" distL="0" distR="0" simplePos="0" relativeHeight="251828224" behindDoc="1" locked="0" layoutInCell="1" allowOverlap="1">
                <wp:simplePos x="0" y="0"/>
                <wp:positionH relativeFrom="page">
                  <wp:posOffset>1080770</wp:posOffset>
                </wp:positionH>
                <wp:positionV relativeFrom="paragraph">
                  <wp:posOffset>119380</wp:posOffset>
                </wp:positionV>
                <wp:extent cx="1828800" cy="0"/>
                <wp:effectExtent l="0" t="0" r="0" b="0"/>
                <wp:wrapTopAndBottom/>
                <wp:docPr id="7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59A2D" id="Line 33" o:spid="_x0000_s1026" style="position:absolute;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4pt" to="229.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" strokeweight=".84pt">
                <w10:wrap type="topAndBottom" anchorx="page"/>
              </v:line>
            </w:pict>
          </mc:Fallback>
        </mc:AlternateContent>
      </w:r>
    </w:p>
    <w:p w:rsidR="00A74FD3" w:rsidRDefault="00D014D2">
      <w:pPr>
        <w:spacing w:before="74"/>
        <w:ind w:left="922"/>
        <w:rPr>
          <w:sz w:val="16"/>
        </w:rPr>
      </w:pPr>
      <w:r>
        <w:rPr>
          <w:color w:val="00529B"/>
          <w:position w:val="6"/>
          <w:sz w:val="12"/>
        </w:rPr>
        <w:t xml:space="preserve">24 </w:t>
      </w:r>
      <w:r>
        <w:rPr>
          <w:sz w:val="16"/>
        </w:rPr>
        <w:t>En el caso de la opción virtual es necesario que se proporcione información sobre las características tecnológicas, plataformas o sistemas informáticos que se utilizan para la implementación del PPE.</w:t>
      </w:r>
    </w:p>
    <w:p w:rsidR="00A74FD3" w:rsidRDefault="00A74FD3">
      <w:pPr>
        <w:rPr>
          <w:sz w:val="16"/>
        </w:rPr>
        <w:sectPr w:rsidR="00A74FD3">
          <w:pgSz w:w="12240" w:h="15840"/>
          <w:pgMar w:top="1060" w:right="760" w:bottom="960" w:left="780" w:header="0" w:footer="532" w:gutter="0"/>
          <w:cols w:space="720"/>
        </w:sectPr>
      </w:pPr>
    </w:p>
    <w:tbl>
      <w:tblPr>
        <w:tblStyle w:val="TableNormal"/>
        <w:tblW w:w="0" w:type="auto"/>
        <w:tblInd w:w="9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700"/>
        <w:gridCol w:w="4703"/>
      </w:tblGrid>
      <w:tr w:rsidR="00A74FD3">
        <w:trPr>
          <w:trHeight w:val="443"/>
        </w:trPr>
        <w:tc>
          <w:tcPr>
            <w:tcW w:w="4700" w:type="dxa"/>
            <w:shd w:val="clear" w:color="auto" w:fill="00529B"/>
          </w:tcPr>
          <w:p w:rsidR="00A74FD3" w:rsidRDefault="00D014D2">
            <w:pPr>
              <w:pStyle w:val="TableParagraph"/>
              <w:spacing w:before="19"/>
              <w:ind w:left="1763" w:right="1758"/>
              <w:jc w:val="center"/>
              <w:rPr>
                <w:sz w:val="24"/>
              </w:rPr>
            </w:pPr>
            <w:r>
              <w:rPr>
                <w:color w:val="FFFFFF"/>
                <w:sz w:val="24"/>
              </w:rPr>
              <w:t>Elementos</w:t>
            </w:r>
          </w:p>
        </w:tc>
        <w:tc>
          <w:tcPr>
            <w:tcW w:w="4703" w:type="dxa"/>
            <w:shd w:val="clear" w:color="auto" w:fill="00529B"/>
          </w:tcPr>
          <w:p w:rsidR="00A74FD3" w:rsidRDefault="00D014D2">
            <w:pPr>
              <w:pStyle w:val="TableParagraph"/>
              <w:spacing w:before="19"/>
              <w:ind w:left="1548"/>
              <w:rPr>
                <w:sz w:val="24"/>
              </w:rPr>
            </w:pPr>
            <w:r>
              <w:rPr>
                <w:color w:val="FFFFFF"/>
                <w:sz w:val="24"/>
              </w:rPr>
              <w:t>Características</w:t>
            </w:r>
          </w:p>
        </w:tc>
      </w:tr>
      <w:tr w:rsidR="00A74FD3">
        <w:trPr>
          <w:trHeight w:val="2109"/>
        </w:trPr>
        <w:tc>
          <w:tcPr>
            <w:tcW w:w="4700" w:type="dxa"/>
          </w:tcPr>
          <w:p w:rsidR="00A74FD3" w:rsidRDefault="00D014D2">
            <w:pPr>
              <w:pStyle w:val="TableParagraph"/>
              <w:tabs>
                <w:tab w:val="left" w:pos="705"/>
              </w:tabs>
              <w:spacing w:before="19"/>
              <w:ind w:left="211"/>
            </w:pPr>
            <w:r>
              <w:t>1.</w:t>
            </w:r>
            <w:r>
              <w:tab/>
              <w:t xml:space="preserve">Descripción </w:t>
            </w:r>
            <w:r>
              <w:t>de la organización del</w:t>
            </w:r>
            <w:r>
              <w:rPr>
                <w:spacing w:val="-10"/>
              </w:rPr>
              <w:t xml:space="preserve"> </w:t>
            </w:r>
            <w:r>
              <w:t>PPE.</w:t>
            </w:r>
          </w:p>
        </w:tc>
        <w:tc>
          <w:tcPr>
            <w:tcW w:w="4703" w:type="dxa"/>
          </w:tcPr>
          <w:p w:rsidR="00A74FD3" w:rsidRDefault="00D014D2">
            <w:pPr>
              <w:pStyle w:val="TableParagraph"/>
              <w:spacing w:before="19"/>
              <w:ind w:left="396" w:right="188" w:hanging="250"/>
            </w:pPr>
            <w:r>
              <w:rPr>
                <w:color w:val="00529B"/>
              </w:rPr>
              <w:t xml:space="preserve">i. </w:t>
            </w:r>
            <w:r>
              <w:t>La descripción de la organización curricular y lo que se especifica en cada programa de estudio debe ser consistente con la del mapa curricular. Debe presentar coherencia y articulación en cada una de sus partes y destacar cómo esta organización permite al</w:t>
            </w:r>
            <w:r>
              <w:t>canzar el perfil de</w:t>
            </w:r>
            <w:r>
              <w:rPr>
                <w:spacing w:val="-1"/>
              </w:rPr>
              <w:t xml:space="preserve"> </w:t>
            </w:r>
            <w:r>
              <w:t>egreso.</w:t>
            </w:r>
          </w:p>
        </w:tc>
      </w:tr>
      <w:tr w:rsidR="00A74FD3">
        <w:trPr>
          <w:trHeight w:val="1351"/>
        </w:trPr>
        <w:tc>
          <w:tcPr>
            <w:tcW w:w="4700" w:type="dxa"/>
          </w:tcPr>
          <w:p w:rsidR="00A74FD3" w:rsidRDefault="00D014D2">
            <w:pPr>
              <w:pStyle w:val="TableParagraph"/>
              <w:tabs>
                <w:tab w:val="left" w:pos="705"/>
              </w:tabs>
              <w:spacing w:before="19"/>
              <w:ind w:left="705" w:right="282" w:hanging="569"/>
            </w:pPr>
            <w:r>
              <w:t>1.1</w:t>
            </w:r>
            <w:r>
              <w:tab/>
              <w:t>Secuenciación y dosificación de los contenidos por periodos lectivos (mensuales, bimestrales, trimestrales, cuatrimestrales, semestrales o anuales).</w:t>
            </w:r>
          </w:p>
        </w:tc>
        <w:tc>
          <w:tcPr>
            <w:tcW w:w="4703" w:type="dxa"/>
          </w:tcPr>
          <w:p w:rsidR="00A74FD3" w:rsidRDefault="00D014D2">
            <w:pPr>
              <w:pStyle w:val="TableParagraph"/>
              <w:spacing w:before="19"/>
              <w:ind w:left="396" w:right="454" w:hanging="250"/>
            </w:pPr>
            <w:r>
              <w:rPr>
                <w:color w:val="00529B"/>
              </w:rPr>
              <w:t xml:space="preserve">i. </w:t>
            </w:r>
            <w:r>
              <w:t>La secuenciación y dosificación de los contenidos asegura la coherencia</w:t>
            </w:r>
            <w:r>
              <w:t xml:space="preserve"> horizontal y vertical de las UAC entre periodos lectivos y dentro de cada uno.</w:t>
            </w:r>
          </w:p>
        </w:tc>
      </w:tr>
      <w:tr w:rsidR="00A74FD3">
        <w:trPr>
          <w:trHeight w:val="1855"/>
        </w:trPr>
        <w:tc>
          <w:tcPr>
            <w:tcW w:w="4700" w:type="dxa"/>
          </w:tcPr>
          <w:p w:rsidR="00A74FD3" w:rsidRDefault="00D014D2">
            <w:pPr>
              <w:pStyle w:val="TableParagraph"/>
              <w:tabs>
                <w:tab w:val="left" w:pos="705"/>
              </w:tabs>
              <w:spacing w:before="19"/>
              <w:ind w:left="705" w:right="428" w:hanging="569"/>
            </w:pPr>
            <w:r>
              <w:t>1.2</w:t>
            </w:r>
            <w:r>
              <w:tab/>
              <w:t>Tipo de UAC (asignaturas, materias, módulos, submódulos, entre</w:t>
            </w:r>
            <w:r>
              <w:rPr>
                <w:spacing w:val="-5"/>
              </w:rPr>
              <w:t xml:space="preserve"> </w:t>
            </w:r>
            <w:r>
              <w:t>otras.).</w:t>
            </w:r>
          </w:p>
        </w:tc>
        <w:tc>
          <w:tcPr>
            <w:tcW w:w="4703" w:type="dxa"/>
          </w:tcPr>
          <w:p w:rsidR="00A74FD3" w:rsidRDefault="00D014D2">
            <w:pPr>
              <w:pStyle w:val="TableParagraph"/>
              <w:spacing w:before="19"/>
              <w:ind w:left="396" w:right="295" w:hanging="250"/>
            </w:pPr>
            <w:r>
              <w:rPr>
                <w:color w:val="00529B"/>
              </w:rPr>
              <w:t xml:space="preserve">i. </w:t>
            </w:r>
            <w:r>
              <w:t>El carácter de las UAC (obligatorio u optativo) el componente de formación y campo disciplinario al que pertenecen, la seriación entre ellas, en caso de que exista, y las áreas de conocimiento, los trayectos académicos o las salidas terminales.</w:t>
            </w:r>
          </w:p>
        </w:tc>
      </w:tr>
      <w:tr w:rsidR="00A74FD3">
        <w:trPr>
          <w:trHeight w:val="1096"/>
        </w:trPr>
        <w:tc>
          <w:tcPr>
            <w:tcW w:w="4700" w:type="dxa"/>
          </w:tcPr>
          <w:p w:rsidR="00A74FD3" w:rsidRDefault="00D014D2">
            <w:pPr>
              <w:pStyle w:val="TableParagraph"/>
              <w:tabs>
                <w:tab w:val="left" w:pos="705"/>
              </w:tabs>
              <w:spacing w:before="19"/>
              <w:ind w:left="705" w:right="340" w:hanging="569"/>
            </w:pPr>
            <w:r>
              <w:t>1.3</w:t>
            </w:r>
            <w:r>
              <w:tab/>
              <w:t>Los co</w:t>
            </w:r>
            <w:r>
              <w:t xml:space="preserve">mponentes de formación y </w:t>
            </w:r>
            <w:r>
              <w:rPr>
                <w:spacing w:val="-4"/>
              </w:rPr>
              <w:t xml:space="preserve">sus </w:t>
            </w:r>
            <w:r>
              <w:t>propósitos.</w:t>
            </w:r>
          </w:p>
        </w:tc>
        <w:tc>
          <w:tcPr>
            <w:tcW w:w="4703" w:type="dxa"/>
          </w:tcPr>
          <w:p w:rsidR="00A74FD3" w:rsidRDefault="00D014D2">
            <w:pPr>
              <w:pStyle w:val="TableParagraph"/>
              <w:spacing w:before="19"/>
              <w:ind w:left="396" w:right="213" w:hanging="250"/>
              <w:jc w:val="both"/>
            </w:pPr>
            <w:r>
              <w:rPr>
                <w:color w:val="00529B"/>
              </w:rPr>
              <w:t xml:space="preserve">i. </w:t>
            </w:r>
            <w:r>
              <w:t>Los componentes (básico, propedéutico o profesional) que corresponden al enfoque de formación (BG, BGC, BT y PTB) y sus propósitos.</w:t>
            </w:r>
          </w:p>
        </w:tc>
      </w:tr>
      <w:tr w:rsidR="00A74FD3">
        <w:trPr>
          <w:trHeight w:val="845"/>
        </w:trPr>
        <w:tc>
          <w:tcPr>
            <w:tcW w:w="4700" w:type="dxa"/>
          </w:tcPr>
          <w:p w:rsidR="00A74FD3" w:rsidRDefault="00D014D2">
            <w:pPr>
              <w:pStyle w:val="TableParagraph"/>
              <w:tabs>
                <w:tab w:val="left" w:pos="705"/>
              </w:tabs>
              <w:spacing w:before="19"/>
              <w:ind w:left="136"/>
            </w:pPr>
            <w:r>
              <w:rPr>
                <w:sz w:val="24"/>
              </w:rPr>
              <w:t>1.4</w:t>
            </w:r>
            <w:r>
              <w:rPr>
                <w:sz w:val="24"/>
              </w:rPr>
              <w:tab/>
            </w:r>
            <w:r>
              <w:t>Los campos</w:t>
            </w:r>
            <w:r>
              <w:rPr>
                <w:spacing w:val="1"/>
              </w:rPr>
              <w:t xml:space="preserve"> </w:t>
            </w:r>
            <w:r>
              <w:t>disciplinarios.</w:t>
            </w:r>
          </w:p>
        </w:tc>
        <w:tc>
          <w:tcPr>
            <w:tcW w:w="4703" w:type="dxa"/>
          </w:tcPr>
          <w:p w:rsidR="00A74FD3" w:rsidRDefault="00D014D2">
            <w:pPr>
              <w:pStyle w:val="TableParagraph"/>
              <w:spacing w:before="19"/>
              <w:ind w:left="396" w:right="246" w:hanging="250"/>
            </w:pPr>
            <w:r>
              <w:rPr>
                <w:color w:val="00529B"/>
              </w:rPr>
              <w:t xml:space="preserve">i. </w:t>
            </w:r>
            <w:r>
              <w:t>Los campos disciplinarios (Matemáticas, Ciencias experimentales, Ciencias sociales, Humanidades y Comunicación).</w:t>
            </w:r>
          </w:p>
        </w:tc>
      </w:tr>
      <w:tr w:rsidR="00A74FD3">
        <w:trPr>
          <w:trHeight w:val="1096"/>
        </w:trPr>
        <w:tc>
          <w:tcPr>
            <w:tcW w:w="4700" w:type="dxa"/>
          </w:tcPr>
          <w:p w:rsidR="00A74FD3" w:rsidRDefault="00D014D2">
            <w:pPr>
              <w:pStyle w:val="TableParagraph"/>
              <w:tabs>
                <w:tab w:val="left" w:pos="705"/>
              </w:tabs>
              <w:spacing w:before="12" w:line="242" w:lineRule="auto"/>
              <w:ind w:left="705" w:right="157" w:hanging="569"/>
            </w:pPr>
            <w:r>
              <w:t>1.5</w:t>
            </w:r>
            <w:r>
              <w:tab/>
              <w:t>Las áreas de conocimiento,</w:t>
            </w:r>
            <w:r>
              <w:rPr>
                <w:color w:val="00529B"/>
                <w:position w:val="8"/>
                <w:sz w:val="16"/>
              </w:rPr>
              <w:t xml:space="preserve">25 </w:t>
            </w:r>
            <w:r>
              <w:t>trayectos académicos o salidas terminales que cursan los</w:t>
            </w:r>
            <w:r>
              <w:rPr>
                <w:spacing w:val="-3"/>
              </w:rPr>
              <w:t xml:space="preserve"> </w:t>
            </w:r>
            <w:r>
              <w:t>estudiantes.</w:t>
            </w:r>
          </w:p>
        </w:tc>
        <w:tc>
          <w:tcPr>
            <w:tcW w:w="4703" w:type="dxa"/>
          </w:tcPr>
          <w:p w:rsidR="00A74FD3" w:rsidRDefault="00D014D2">
            <w:pPr>
              <w:pStyle w:val="TableParagraph"/>
              <w:spacing w:before="19"/>
              <w:ind w:left="396" w:right="270" w:hanging="250"/>
            </w:pPr>
            <w:r>
              <w:rPr>
                <w:color w:val="00529B"/>
              </w:rPr>
              <w:t xml:space="preserve">i. </w:t>
            </w:r>
            <w:r>
              <w:t>Las áreas de conocimiento, trayectos académicos o salidas terminales coinciden con los propósitos y el perfil de egreso del PPE.</w:t>
            </w:r>
          </w:p>
        </w:tc>
      </w:tr>
      <w:tr w:rsidR="00A74FD3">
        <w:trPr>
          <w:trHeight w:val="2361"/>
        </w:trPr>
        <w:tc>
          <w:tcPr>
            <w:tcW w:w="4700" w:type="dxa"/>
          </w:tcPr>
          <w:p w:rsidR="00A74FD3" w:rsidRDefault="00D014D2">
            <w:pPr>
              <w:pStyle w:val="TableParagraph"/>
              <w:tabs>
                <w:tab w:val="left" w:pos="705"/>
              </w:tabs>
              <w:spacing w:before="19"/>
              <w:ind w:left="136"/>
            </w:pPr>
            <w:r>
              <w:t>1.6</w:t>
            </w:r>
            <w:r>
              <w:tab/>
              <w:t>Mapa o malla curricular</w:t>
            </w:r>
          </w:p>
        </w:tc>
        <w:tc>
          <w:tcPr>
            <w:tcW w:w="4703" w:type="dxa"/>
          </w:tcPr>
          <w:p w:rsidR="00A74FD3" w:rsidRDefault="00D014D2">
            <w:pPr>
              <w:pStyle w:val="TableParagraph"/>
              <w:spacing w:before="19"/>
              <w:ind w:left="396" w:right="295" w:hanging="250"/>
            </w:pPr>
            <w:r>
              <w:rPr>
                <w:color w:val="00529B"/>
              </w:rPr>
              <w:t xml:space="preserve">i. </w:t>
            </w:r>
            <w:r>
              <w:t>Presentación del mapa curricular en una tabla, matriz o esquema donde se visualice gráficamente</w:t>
            </w:r>
            <w:r>
              <w:t xml:space="preserve"> y de manera consistente la organización curricular. Debe contener todos los datos de identificación y ubicación de las UAC describiendo a detalle todos los componentes que fueron especificados en la organización curricular.</w:t>
            </w:r>
          </w:p>
        </w:tc>
      </w:tr>
    </w:tbl>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3"/>
        <w:rPr>
          <w:sz w:val="29"/>
        </w:rPr>
      </w:pPr>
      <w:r>
        <w:rPr>
          <w:noProof/>
          <w:lang w:val="es-MX" w:eastAsia="es-MX" w:bidi="ar-SA"/>
        </w:rPr>
        <mc:AlternateContent>
          <mc:Choice Requires="wps">
            <w:drawing>
              <wp:anchor distT="0" distB="0" distL="0" distR="0" simplePos="0" relativeHeight="251829248" behindDoc="1" locked="0" layoutInCell="1" allowOverlap="1">
                <wp:simplePos x="0" y="0"/>
                <wp:positionH relativeFrom="page">
                  <wp:posOffset>1080770</wp:posOffset>
                </wp:positionH>
                <wp:positionV relativeFrom="paragraph">
                  <wp:posOffset>243840</wp:posOffset>
                </wp:positionV>
                <wp:extent cx="1828800" cy="0"/>
                <wp:effectExtent l="0" t="0" r="0" b="0"/>
                <wp:wrapTopAndBottom/>
                <wp:docPr id="7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3A0BE" id="Line 32" o:spid="_x0000_s1026" style="position:absolute;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2pt" to="229.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" strokeweight=".84pt">
                <w10:wrap type="topAndBottom" anchorx="page"/>
              </v:line>
            </w:pict>
          </mc:Fallback>
        </mc:AlternateContent>
      </w:r>
    </w:p>
    <w:p w:rsidR="00A74FD3" w:rsidRDefault="00D014D2">
      <w:pPr>
        <w:spacing w:before="73"/>
        <w:ind w:left="922" w:right="366"/>
        <w:jc w:val="both"/>
        <w:rPr>
          <w:sz w:val="16"/>
        </w:rPr>
      </w:pPr>
      <w:r>
        <w:rPr>
          <w:color w:val="00529B"/>
          <w:position w:val="6"/>
          <w:sz w:val="12"/>
        </w:rPr>
        <w:t xml:space="preserve">25 </w:t>
      </w:r>
      <w:r>
        <w:rPr>
          <w:sz w:val="16"/>
        </w:rPr>
        <w:t>Existen trayectos definidos por las DIM que se expresan en áreas de conocimiento. Éstas no siempre coinciden con los cinco campos</w:t>
      </w:r>
      <w:r>
        <w:rPr>
          <w:spacing w:val="-3"/>
          <w:sz w:val="16"/>
        </w:rPr>
        <w:t xml:space="preserve"> </w:t>
      </w:r>
      <w:r>
        <w:rPr>
          <w:sz w:val="16"/>
        </w:rPr>
        <w:t>disciplinarios</w:t>
      </w:r>
      <w:r>
        <w:rPr>
          <w:spacing w:val="-3"/>
          <w:sz w:val="16"/>
        </w:rPr>
        <w:t xml:space="preserve"> </w:t>
      </w:r>
      <w:r>
        <w:rPr>
          <w:sz w:val="16"/>
        </w:rPr>
        <w:t>definidos</w:t>
      </w:r>
      <w:r>
        <w:rPr>
          <w:spacing w:val="-5"/>
          <w:sz w:val="16"/>
        </w:rPr>
        <w:t xml:space="preserve"> </w:t>
      </w:r>
      <w:r>
        <w:rPr>
          <w:sz w:val="16"/>
        </w:rPr>
        <w:t>en</w:t>
      </w:r>
      <w:r>
        <w:rPr>
          <w:spacing w:val="-7"/>
          <w:sz w:val="16"/>
        </w:rPr>
        <w:t xml:space="preserve"> </w:t>
      </w:r>
      <w:r>
        <w:rPr>
          <w:sz w:val="16"/>
        </w:rPr>
        <w:t>la</w:t>
      </w:r>
      <w:r>
        <w:rPr>
          <w:spacing w:val="-4"/>
          <w:sz w:val="16"/>
        </w:rPr>
        <w:t xml:space="preserve"> </w:t>
      </w:r>
      <w:r>
        <w:rPr>
          <w:sz w:val="16"/>
        </w:rPr>
        <w:t>RIEMS-MEPEO.</w:t>
      </w:r>
      <w:r>
        <w:rPr>
          <w:spacing w:val="-5"/>
          <w:sz w:val="16"/>
        </w:rPr>
        <w:t xml:space="preserve"> </w:t>
      </w:r>
      <w:r>
        <w:rPr>
          <w:sz w:val="16"/>
        </w:rPr>
        <w:t>Puede</w:t>
      </w:r>
      <w:r>
        <w:rPr>
          <w:spacing w:val="-4"/>
          <w:sz w:val="16"/>
        </w:rPr>
        <w:t xml:space="preserve"> </w:t>
      </w:r>
      <w:r>
        <w:rPr>
          <w:sz w:val="16"/>
        </w:rPr>
        <w:t>darse</w:t>
      </w:r>
      <w:r>
        <w:rPr>
          <w:spacing w:val="-7"/>
          <w:sz w:val="16"/>
        </w:rPr>
        <w:t xml:space="preserve"> </w:t>
      </w:r>
      <w:r>
        <w:rPr>
          <w:sz w:val="16"/>
        </w:rPr>
        <w:t>el</w:t>
      </w:r>
      <w:r>
        <w:rPr>
          <w:spacing w:val="-3"/>
          <w:sz w:val="16"/>
        </w:rPr>
        <w:t xml:space="preserve"> </w:t>
      </w:r>
      <w:r>
        <w:rPr>
          <w:sz w:val="16"/>
        </w:rPr>
        <w:t>caso</w:t>
      </w:r>
      <w:r>
        <w:rPr>
          <w:spacing w:val="-6"/>
          <w:sz w:val="16"/>
        </w:rPr>
        <w:t xml:space="preserve"> </w:t>
      </w:r>
      <w:r>
        <w:rPr>
          <w:sz w:val="16"/>
        </w:rPr>
        <w:t>de</w:t>
      </w:r>
      <w:r>
        <w:rPr>
          <w:spacing w:val="-4"/>
          <w:sz w:val="16"/>
        </w:rPr>
        <w:t xml:space="preserve"> </w:t>
      </w:r>
      <w:r>
        <w:rPr>
          <w:sz w:val="16"/>
        </w:rPr>
        <w:t>que</w:t>
      </w:r>
      <w:r>
        <w:rPr>
          <w:spacing w:val="-7"/>
          <w:sz w:val="16"/>
        </w:rPr>
        <w:t xml:space="preserve"> </w:t>
      </w:r>
      <w:r>
        <w:rPr>
          <w:sz w:val="16"/>
        </w:rPr>
        <w:t>un</w:t>
      </w:r>
      <w:r>
        <w:rPr>
          <w:spacing w:val="-4"/>
          <w:sz w:val="16"/>
        </w:rPr>
        <w:t xml:space="preserve"> </w:t>
      </w:r>
      <w:r>
        <w:rPr>
          <w:sz w:val="16"/>
        </w:rPr>
        <w:t>área</w:t>
      </w:r>
      <w:r>
        <w:rPr>
          <w:spacing w:val="-4"/>
          <w:sz w:val="16"/>
        </w:rPr>
        <w:t xml:space="preserve"> </w:t>
      </w:r>
      <w:r>
        <w:rPr>
          <w:sz w:val="16"/>
        </w:rPr>
        <w:t>de</w:t>
      </w:r>
      <w:r>
        <w:rPr>
          <w:spacing w:val="-9"/>
          <w:sz w:val="16"/>
        </w:rPr>
        <w:t xml:space="preserve"> </w:t>
      </w:r>
      <w:r>
        <w:rPr>
          <w:sz w:val="16"/>
        </w:rPr>
        <w:t>conocimiento</w:t>
      </w:r>
      <w:r>
        <w:rPr>
          <w:spacing w:val="-6"/>
          <w:sz w:val="16"/>
        </w:rPr>
        <w:t xml:space="preserve"> </w:t>
      </w:r>
      <w:r>
        <w:rPr>
          <w:sz w:val="16"/>
        </w:rPr>
        <w:t>haga</w:t>
      </w:r>
      <w:r>
        <w:rPr>
          <w:spacing w:val="-7"/>
          <w:sz w:val="16"/>
        </w:rPr>
        <w:t xml:space="preserve"> </w:t>
      </w:r>
      <w:r>
        <w:rPr>
          <w:sz w:val="16"/>
        </w:rPr>
        <w:t>cruzar</w:t>
      </w:r>
      <w:r>
        <w:rPr>
          <w:spacing w:val="-4"/>
          <w:sz w:val="16"/>
        </w:rPr>
        <w:t xml:space="preserve"> </w:t>
      </w:r>
      <w:r>
        <w:rPr>
          <w:sz w:val="16"/>
        </w:rPr>
        <w:t>el</w:t>
      </w:r>
      <w:r>
        <w:rPr>
          <w:spacing w:val="-6"/>
          <w:sz w:val="16"/>
        </w:rPr>
        <w:t xml:space="preserve"> </w:t>
      </w:r>
      <w:r>
        <w:rPr>
          <w:sz w:val="16"/>
        </w:rPr>
        <w:t>campo</w:t>
      </w:r>
      <w:r>
        <w:rPr>
          <w:spacing w:val="-7"/>
          <w:sz w:val="16"/>
        </w:rPr>
        <w:t xml:space="preserve"> </w:t>
      </w:r>
      <w:r>
        <w:rPr>
          <w:sz w:val="16"/>
        </w:rPr>
        <w:t>de las Ciencias sociales con el de las Matemáticas (Económico-administrativas); el de las Humanidades con las Ciencias sociales (Filosofía de la ciencia o Ciencias de la educación); o bien, las Matemáticas con las Ciencias experimentales (Ciencias exactas)</w:t>
      </w:r>
      <w:r>
        <w:rPr>
          <w:sz w:val="16"/>
        </w:rPr>
        <w:t>. En todo caso, es decisión de las DIM plantear salidas terminales</w:t>
      </w:r>
      <w:r>
        <w:rPr>
          <w:spacing w:val="-9"/>
          <w:sz w:val="16"/>
        </w:rPr>
        <w:t xml:space="preserve"> </w:t>
      </w:r>
      <w:r>
        <w:rPr>
          <w:sz w:val="16"/>
        </w:rPr>
        <w:t>específicas.</w:t>
      </w:r>
    </w:p>
    <w:p w:rsidR="00A74FD3" w:rsidRDefault="00A74FD3">
      <w:pPr>
        <w:jc w:val="both"/>
        <w:rPr>
          <w:sz w:val="16"/>
        </w:rPr>
        <w:sectPr w:rsidR="00A74FD3">
          <w:pgSz w:w="12240" w:h="15840"/>
          <w:pgMar w:top="1140" w:right="760" w:bottom="960" w:left="780" w:header="0" w:footer="532" w:gutter="0"/>
          <w:cols w:space="720"/>
        </w:sectPr>
      </w:pPr>
    </w:p>
    <w:p w:rsidR="00A74FD3" w:rsidRDefault="00D014D2">
      <w:pPr>
        <w:pStyle w:val="Ttulo2"/>
        <w:numPr>
          <w:ilvl w:val="1"/>
          <w:numId w:val="227"/>
        </w:numPr>
        <w:tabs>
          <w:tab w:val="left" w:pos="1325"/>
        </w:tabs>
        <w:spacing w:before="71"/>
      </w:pPr>
      <w:bookmarkStart w:id="37" w:name="_bookmark36"/>
      <w:bookmarkEnd w:id="37"/>
      <w:r>
        <w:rPr>
          <w:color w:val="001F5F"/>
        </w:rPr>
        <w:t>Programas de estudio de las</w:t>
      </w:r>
      <w:r>
        <w:rPr>
          <w:color w:val="001F5F"/>
          <w:spacing w:val="2"/>
        </w:rPr>
        <w:t xml:space="preserve"> </w:t>
      </w:r>
      <w:r>
        <w:rPr>
          <w:color w:val="001F5F"/>
        </w:rPr>
        <w:t>UAC</w:t>
      </w:r>
    </w:p>
    <w:p w:rsidR="00A74FD3" w:rsidRDefault="00A74FD3">
      <w:pPr>
        <w:pStyle w:val="Textoindependiente"/>
        <w:spacing w:before="9"/>
        <w:rPr>
          <w:b/>
          <w:sz w:val="23"/>
        </w:rPr>
      </w:pPr>
    </w:p>
    <w:p w:rsidR="00A74FD3" w:rsidRDefault="00D014D2">
      <w:pPr>
        <w:pStyle w:val="Textoindependiente"/>
        <w:ind w:left="922" w:right="364"/>
        <w:jc w:val="both"/>
      </w:pPr>
      <w:r>
        <w:t>Los</w:t>
      </w:r>
      <w:r>
        <w:rPr>
          <w:spacing w:val="-9"/>
        </w:rPr>
        <w:t xml:space="preserve"> </w:t>
      </w:r>
      <w:r>
        <w:t>programas</w:t>
      </w:r>
      <w:r>
        <w:rPr>
          <w:spacing w:val="-8"/>
        </w:rPr>
        <w:t xml:space="preserve"> </w:t>
      </w:r>
      <w:r>
        <w:t>de</w:t>
      </w:r>
      <w:r>
        <w:rPr>
          <w:spacing w:val="-7"/>
        </w:rPr>
        <w:t xml:space="preserve"> </w:t>
      </w:r>
      <w:r>
        <w:t>estudio</w:t>
      </w:r>
      <w:r>
        <w:rPr>
          <w:spacing w:val="-8"/>
        </w:rPr>
        <w:t xml:space="preserve"> </w:t>
      </w:r>
      <w:r>
        <w:t>son</w:t>
      </w:r>
      <w:r>
        <w:rPr>
          <w:spacing w:val="-7"/>
        </w:rPr>
        <w:t xml:space="preserve"> </w:t>
      </w:r>
      <w:r>
        <w:t>directrices</w:t>
      </w:r>
      <w:r>
        <w:rPr>
          <w:spacing w:val="-8"/>
        </w:rPr>
        <w:t xml:space="preserve"> </w:t>
      </w:r>
      <w:r>
        <w:t>de</w:t>
      </w:r>
      <w:r>
        <w:rPr>
          <w:spacing w:val="-10"/>
        </w:rPr>
        <w:t xml:space="preserve"> </w:t>
      </w:r>
      <w:r>
        <w:t>formación</w:t>
      </w:r>
      <w:r>
        <w:rPr>
          <w:spacing w:val="-7"/>
        </w:rPr>
        <w:t xml:space="preserve"> </w:t>
      </w:r>
      <w:r>
        <w:t>y,</w:t>
      </w:r>
      <w:r>
        <w:rPr>
          <w:spacing w:val="-8"/>
        </w:rPr>
        <w:t xml:space="preserve"> </w:t>
      </w:r>
      <w:r>
        <w:t>como</w:t>
      </w:r>
      <w:r>
        <w:rPr>
          <w:spacing w:val="-7"/>
        </w:rPr>
        <w:t xml:space="preserve"> </w:t>
      </w:r>
      <w:r>
        <w:t>tales,</w:t>
      </w:r>
      <w:r>
        <w:rPr>
          <w:spacing w:val="-7"/>
        </w:rPr>
        <w:t xml:space="preserve"> </w:t>
      </w:r>
      <w:r>
        <w:t>orientan</w:t>
      </w:r>
      <w:r>
        <w:rPr>
          <w:spacing w:val="-7"/>
        </w:rPr>
        <w:t xml:space="preserve"> </w:t>
      </w:r>
      <w:r>
        <w:t>la</w:t>
      </w:r>
      <w:r>
        <w:rPr>
          <w:spacing w:val="-8"/>
        </w:rPr>
        <w:t xml:space="preserve"> </w:t>
      </w:r>
      <w:r>
        <w:t xml:space="preserve">práctica docente, por lo que en ellos deben quedar claramente descritos los siguientes componentes: i) </w:t>
      </w:r>
      <w:r>
        <w:rPr>
          <w:i/>
        </w:rPr>
        <w:t xml:space="preserve">los propósitos </w:t>
      </w:r>
      <w:r>
        <w:t xml:space="preserve">formativos y de aprendizaje, relacionados con ii) </w:t>
      </w:r>
      <w:r>
        <w:rPr>
          <w:i/>
        </w:rPr>
        <w:t>las competencias</w:t>
      </w:r>
      <w:r>
        <w:rPr>
          <w:i/>
          <w:spacing w:val="-18"/>
        </w:rPr>
        <w:t xml:space="preserve"> </w:t>
      </w:r>
      <w:r>
        <w:t>que</w:t>
      </w:r>
      <w:r>
        <w:rPr>
          <w:spacing w:val="-19"/>
        </w:rPr>
        <w:t xml:space="preserve"> </w:t>
      </w:r>
      <w:r>
        <w:t>los</w:t>
      </w:r>
      <w:r>
        <w:rPr>
          <w:spacing w:val="-21"/>
        </w:rPr>
        <w:t xml:space="preserve"> </w:t>
      </w:r>
      <w:r>
        <w:t>estudiantes</w:t>
      </w:r>
      <w:r>
        <w:rPr>
          <w:spacing w:val="-22"/>
        </w:rPr>
        <w:t xml:space="preserve"> </w:t>
      </w:r>
      <w:r>
        <w:t>deben</w:t>
      </w:r>
      <w:r>
        <w:rPr>
          <w:spacing w:val="-20"/>
        </w:rPr>
        <w:t xml:space="preserve"> </w:t>
      </w:r>
      <w:r>
        <w:t>desarrollar</w:t>
      </w:r>
      <w:r>
        <w:rPr>
          <w:spacing w:val="-20"/>
        </w:rPr>
        <w:t xml:space="preserve"> </w:t>
      </w:r>
      <w:r>
        <w:t>en</w:t>
      </w:r>
      <w:r>
        <w:rPr>
          <w:spacing w:val="-18"/>
        </w:rPr>
        <w:t xml:space="preserve"> </w:t>
      </w:r>
      <w:r>
        <w:t>un</w:t>
      </w:r>
      <w:r>
        <w:rPr>
          <w:spacing w:val="-19"/>
        </w:rPr>
        <w:t xml:space="preserve"> </w:t>
      </w:r>
      <w:r>
        <w:t>espacio</w:t>
      </w:r>
      <w:r>
        <w:rPr>
          <w:spacing w:val="-18"/>
        </w:rPr>
        <w:t xml:space="preserve"> </w:t>
      </w:r>
      <w:r>
        <w:t>curricular</w:t>
      </w:r>
      <w:r>
        <w:rPr>
          <w:spacing w:val="-20"/>
        </w:rPr>
        <w:t xml:space="preserve"> </w:t>
      </w:r>
      <w:r>
        <w:t>determin</w:t>
      </w:r>
      <w:r>
        <w:t xml:space="preserve">ado durante el trayecto académico; iii) </w:t>
      </w:r>
      <w:r>
        <w:rPr>
          <w:i/>
        </w:rPr>
        <w:t xml:space="preserve">los contenidos </w:t>
      </w:r>
      <w:r>
        <w:t xml:space="preserve">disciplinarios, procedimentales y actitudinales que están articulados con iv) </w:t>
      </w:r>
      <w:r>
        <w:rPr>
          <w:i/>
        </w:rPr>
        <w:t xml:space="preserve">las estrategias </w:t>
      </w:r>
      <w:r>
        <w:t xml:space="preserve">de enseñanza, aprendizaje y evaluación para promover la construcción de los aprendizajes; v) </w:t>
      </w:r>
      <w:r>
        <w:rPr>
          <w:i/>
        </w:rPr>
        <w:t xml:space="preserve">los recursos </w:t>
      </w:r>
      <w:r>
        <w:t>d</w:t>
      </w:r>
      <w:r>
        <w:t>idácticos y las fuentes de información y consulta en los que los estudiantes y docentes se apoyan para el logro de los propósitos establecidos. La especificación y la articulación de cada uno de estos cinco componentes también debe señalar cómo el diseño d</w:t>
      </w:r>
      <w:r>
        <w:t>el programa cumple con el propósito de orientar la práctica</w:t>
      </w:r>
      <w:r>
        <w:rPr>
          <w:spacing w:val="-8"/>
        </w:rPr>
        <w:t xml:space="preserve"> </w:t>
      </w:r>
      <w:r>
        <w:t>docente.</w:t>
      </w:r>
    </w:p>
    <w:p w:rsidR="00A74FD3" w:rsidRDefault="00A74FD3">
      <w:pPr>
        <w:pStyle w:val="Textoindependiente"/>
        <w:rPr>
          <w:sz w:val="26"/>
        </w:rPr>
      </w:pPr>
    </w:p>
    <w:p w:rsidR="00A74FD3" w:rsidRDefault="00D014D2">
      <w:pPr>
        <w:pStyle w:val="Textoindependiente"/>
        <w:spacing w:before="163"/>
        <w:ind w:left="922" w:right="374"/>
        <w:jc w:val="both"/>
      </w:pPr>
      <w:r>
        <w:t>Los programas de estudio deberán presentar los datos específicos que permitan identificarlos y ubicarlos como parte de la estructura curricular tales como nombre, periodo lectivo, campo,</w:t>
      </w:r>
      <w:r>
        <w:t xml:space="preserve"> área o componente y carga horaria. Esta información deberá</w:t>
      </w:r>
      <w:r>
        <w:rPr>
          <w:spacing w:val="-34"/>
        </w:rPr>
        <w:t xml:space="preserve"> </w:t>
      </w:r>
      <w:r>
        <w:t>ser consistente con la que se describe en la organización y mapa curricular. La siguiente tabla sintetiza los elementos y características que deben contener los programas de estudio de las</w:t>
      </w:r>
      <w:r>
        <w:rPr>
          <w:spacing w:val="-3"/>
        </w:rPr>
        <w:t xml:space="preserve"> </w:t>
      </w:r>
      <w:r>
        <w:t>UAC:</w:t>
      </w:r>
    </w:p>
    <w:p w:rsidR="00A74FD3" w:rsidRDefault="00A74FD3">
      <w:pPr>
        <w:pStyle w:val="Textoindependiente"/>
        <w:spacing w:before="4"/>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857"/>
      </w:tblGrid>
      <w:tr w:rsidR="00A74FD3">
        <w:trPr>
          <w:trHeight w:val="275"/>
        </w:trPr>
        <w:tc>
          <w:tcPr>
            <w:tcW w:w="3541" w:type="dxa"/>
            <w:shd w:val="clear" w:color="auto" w:fill="00529B"/>
          </w:tcPr>
          <w:p w:rsidR="00A74FD3" w:rsidRDefault="00D014D2">
            <w:pPr>
              <w:pStyle w:val="TableParagraph"/>
              <w:spacing w:line="256" w:lineRule="exact"/>
              <w:ind w:left="1182" w:right="1175"/>
              <w:jc w:val="center"/>
              <w:rPr>
                <w:sz w:val="24"/>
              </w:rPr>
            </w:pPr>
            <w:r>
              <w:rPr>
                <w:color w:val="FFFFFF"/>
                <w:sz w:val="24"/>
              </w:rPr>
              <w:t>E</w:t>
            </w:r>
            <w:r>
              <w:rPr>
                <w:color w:val="FFFFFF"/>
                <w:sz w:val="24"/>
              </w:rPr>
              <w:t>lementos</w:t>
            </w:r>
          </w:p>
        </w:tc>
        <w:tc>
          <w:tcPr>
            <w:tcW w:w="5857" w:type="dxa"/>
            <w:shd w:val="clear" w:color="auto" w:fill="00529B"/>
          </w:tcPr>
          <w:p w:rsidR="00A74FD3" w:rsidRDefault="00D014D2">
            <w:pPr>
              <w:pStyle w:val="TableParagraph"/>
              <w:spacing w:line="256" w:lineRule="exact"/>
              <w:ind w:left="2103" w:right="2103"/>
              <w:jc w:val="center"/>
              <w:rPr>
                <w:sz w:val="24"/>
              </w:rPr>
            </w:pPr>
            <w:r>
              <w:rPr>
                <w:color w:val="FFFFFF"/>
                <w:sz w:val="24"/>
              </w:rPr>
              <w:t>Características</w:t>
            </w:r>
          </w:p>
        </w:tc>
      </w:tr>
      <w:tr w:rsidR="00A74FD3">
        <w:trPr>
          <w:trHeight w:val="1125"/>
        </w:trPr>
        <w:tc>
          <w:tcPr>
            <w:tcW w:w="3541" w:type="dxa"/>
          </w:tcPr>
          <w:p w:rsidR="00A74FD3" w:rsidRDefault="00D014D2">
            <w:pPr>
              <w:pStyle w:val="TableParagraph"/>
              <w:tabs>
                <w:tab w:val="left" w:pos="695"/>
              </w:tabs>
              <w:spacing w:before="55"/>
              <w:ind w:left="239"/>
            </w:pPr>
            <w:r>
              <w:t>1.</w:t>
            </w:r>
            <w:r>
              <w:tab/>
              <w:t>Propósitos.</w:t>
            </w:r>
          </w:p>
        </w:tc>
        <w:tc>
          <w:tcPr>
            <w:tcW w:w="5857" w:type="dxa"/>
          </w:tcPr>
          <w:p w:rsidR="00A74FD3" w:rsidRDefault="00D014D2">
            <w:pPr>
              <w:pStyle w:val="TableParagraph"/>
              <w:spacing w:before="55"/>
              <w:ind w:left="426" w:right="208" w:hanging="252"/>
            </w:pPr>
            <w:r>
              <w:rPr>
                <w:color w:val="00529B"/>
              </w:rPr>
              <w:t xml:space="preserve">i. </w:t>
            </w:r>
            <w:r>
              <w:t>Descripción de los propósitos generales del curso y de los objetivos específicos de cada bloque o unidad, destacados en términos de las competencias que los estudiantes deben</w:t>
            </w:r>
            <w:r>
              <w:rPr>
                <w:spacing w:val="-3"/>
              </w:rPr>
              <w:t xml:space="preserve"> </w:t>
            </w:r>
            <w:r>
              <w:t>desarrollar.</w:t>
            </w:r>
          </w:p>
        </w:tc>
      </w:tr>
      <w:tr w:rsidR="00A74FD3">
        <w:trPr>
          <w:trHeight w:val="5174"/>
        </w:trPr>
        <w:tc>
          <w:tcPr>
            <w:tcW w:w="3541" w:type="dxa"/>
          </w:tcPr>
          <w:p w:rsidR="00A74FD3" w:rsidRDefault="00D014D2">
            <w:pPr>
              <w:pStyle w:val="TableParagraph"/>
              <w:tabs>
                <w:tab w:val="left" w:pos="695"/>
              </w:tabs>
              <w:spacing w:before="55"/>
              <w:ind w:left="695" w:right="337" w:hanging="456"/>
            </w:pPr>
            <w:r>
              <w:t>2.</w:t>
            </w:r>
            <w:r>
              <w:tab/>
            </w:r>
            <w:r>
              <w:t>Competencias genéricas, disciplinarias básicas del MCC; disciplinarias extendidas, profesionales básicas o extendidas del perfil de</w:t>
            </w:r>
            <w:r>
              <w:rPr>
                <w:spacing w:val="-1"/>
              </w:rPr>
              <w:t xml:space="preserve"> </w:t>
            </w:r>
            <w:r>
              <w:t>egreso.</w:t>
            </w:r>
          </w:p>
        </w:tc>
        <w:tc>
          <w:tcPr>
            <w:tcW w:w="5857" w:type="dxa"/>
          </w:tcPr>
          <w:p w:rsidR="00A74FD3" w:rsidRDefault="00D014D2">
            <w:pPr>
              <w:pStyle w:val="TableParagraph"/>
              <w:numPr>
                <w:ilvl w:val="0"/>
                <w:numId w:val="223"/>
              </w:numPr>
              <w:tabs>
                <w:tab w:val="left" w:pos="427"/>
              </w:tabs>
              <w:spacing w:before="55"/>
              <w:ind w:right="234"/>
              <w:jc w:val="left"/>
            </w:pPr>
            <w:r>
              <w:t xml:space="preserve">La descripción de las competencias del </w:t>
            </w:r>
            <w:r>
              <w:rPr>
                <w:spacing w:val="-2"/>
              </w:rPr>
              <w:t xml:space="preserve">MCC </w:t>
            </w:r>
            <w:r>
              <w:t>(genéricas y disciplinarias básicas) que prioritariamente se relacionan c</w:t>
            </w:r>
            <w:r>
              <w:t>on la UAC (sin excluir la posibilidad de que se desarrollen</w:t>
            </w:r>
            <w:r>
              <w:rPr>
                <w:spacing w:val="-6"/>
              </w:rPr>
              <w:t xml:space="preserve"> </w:t>
            </w:r>
            <w:r>
              <w:t>otras).</w:t>
            </w:r>
          </w:p>
          <w:p w:rsidR="00A74FD3" w:rsidRDefault="00D014D2">
            <w:pPr>
              <w:pStyle w:val="TableParagraph"/>
              <w:numPr>
                <w:ilvl w:val="0"/>
                <w:numId w:val="223"/>
              </w:numPr>
              <w:tabs>
                <w:tab w:val="left" w:pos="427"/>
              </w:tabs>
              <w:spacing w:before="1"/>
              <w:ind w:right="279" w:hanging="300"/>
              <w:jc w:val="left"/>
            </w:pPr>
            <w:r>
              <w:t>Especificar en cada programa de estudio cómo se incorporan y se relacionan las competencias (genéricas, disciplinarias y profesionales, según el caso) a lo largo de toda la propuesta de fo</w:t>
            </w:r>
            <w:r>
              <w:t>rmación, y en el interior de la UAC, para favorecer el desarrollo de las mismas en los</w:t>
            </w:r>
            <w:r>
              <w:rPr>
                <w:spacing w:val="-7"/>
              </w:rPr>
              <w:t xml:space="preserve"> </w:t>
            </w:r>
            <w:r>
              <w:t>estudiantes.</w:t>
            </w:r>
          </w:p>
          <w:p w:rsidR="00A74FD3" w:rsidRDefault="00D014D2">
            <w:pPr>
              <w:pStyle w:val="TableParagraph"/>
              <w:numPr>
                <w:ilvl w:val="0"/>
                <w:numId w:val="223"/>
              </w:numPr>
              <w:tabs>
                <w:tab w:val="left" w:pos="427"/>
              </w:tabs>
              <w:ind w:right="159" w:hanging="351"/>
              <w:jc w:val="left"/>
            </w:pPr>
            <w:r>
              <w:t>Describir cómo las competencias disciplinarias básicas y extendidas se corresponden con el campo disciplinario en el que se ubica la UAC. Explicar cómo se propone articular su</w:t>
            </w:r>
            <w:r>
              <w:rPr>
                <w:spacing w:val="-4"/>
              </w:rPr>
              <w:t xml:space="preserve"> </w:t>
            </w:r>
            <w:r>
              <w:t>desarrollo.</w:t>
            </w:r>
          </w:p>
          <w:p w:rsidR="00A74FD3" w:rsidRDefault="00D014D2">
            <w:pPr>
              <w:pStyle w:val="TableParagraph"/>
              <w:numPr>
                <w:ilvl w:val="0"/>
                <w:numId w:val="223"/>
              </w:numPr>
              <w:tabs>
                <w:tab w:val="left" w:pos="427"/>
              </w:tabs>
              <w:ind w:right="167" w:hanging="363"/>
              <w:jc w:val="left"/>
            </w:pPr>
            <w:r>
              <w:t>Especificar cómo las competencias profesionales básicas y extendidas</w:t>
            </w:r>
            <w:r>
              <w:t xml:space="preserve"> se corresponden con el enfoque de formación del</w:t>
            </w:r>
            <w:r>
              <w:rPr>
                <w:spacing w:val="-4"/>
              </w:rPr>
              <w:t xml:space="preserve"> </w:t>
            </w:r>
            <w:r>
              <w:t>PPE.</w:t>
            </w:r>
          </w:p>
          <w:p w:rsidR="00A74FD3" w:rsidRDefault="00D014D2">
            <w:pPr>
              <w:pStyle w:val="TableParagraph"/>
              <w:numPr>
                <w:ilvl w:val="0"/>
                <w:numId w:val="223"/>
              </w:numPr>
              <w:tabs>
                <w:tab w:val="left" w:pos="427"/>
              </w:tabs>
              <w:ind w:right="247" w:hanging="312"/>
              <w:jc w:val="left"/>
            </w:pPr>
            <w:r>
              <w:t>En todos los casos, la descripción de las competencias debe corresponderse con las</w:t>
            </w:r>
            <w:r>
              <w:rPr>
                <w:spacing w:val="-13"/>
              </w:rPr>
              <w:t xml:space="preserve"> </w:t>
            </w:r>
            <w:r>
              <w:t>incluidas en el perfil de egreso del</w:t>
            </w:r>
            <w:r>
              <w:rPr>
                <w:spacing w:val="-8"/>
              </w:rPr>
              <w:t xml:space="preserve"> </w:t>
            </w:r>
            <w:r>
              <w:t>PPE.</w:t>
            </w:r>
          </w:p>
        </w:tc>
      </w:tr>
    </w:tbl>
    <w:p w:rsidR="00A74FD3" w:rsidRDefault="00A74FD3">
      <w:pPr>
        <w:sectPr w:rsidR="00A74FD3">
          <w:pgSz w:w="12240" w:h="15840"/>
          <w:pgMar w:top="1060" w:right="760" w:bottom="960" w:left="780" w:header="0" w:footer="532" w:gutter="0"/>
          <w:cols w:space="720"/>
        </w:sectPr>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857"/>
      </w:tblGrid>
      <w:tr w:rsidR="00A74FD3">
        <w:trPr>
          <w:trHeight w:val="390"/>
        </w:trPr>
        <w:tc>
          <w:tcPr>
            <w:tcW w:w="3541" w:type="dxa"/>
            <w:shd w:val="clear" w:color="auto" w:fill="00529B"/>
          </w:tcPr>
          <w:p w:rsidR="00A74FD3" w:rsidRDefault="00D014D2">
            <w:pPr>
              <w:pStyle w:val="TableParagraph"/>
              <w:spacing w:before="46"/>
              <w:ind w:left="1182" w:right="1175"/>
              <w:jc w:val="center"/>
              <w:rPr>
                <w:sz w:val="24"/>
              </w:rPr>
            </w:pPr>
            <w:r>
              <w:rPr>
                <w:color w:val="FFFFFF"/>
                <w:sz w:val="24"/>
              </w:rPr>
              <w:t>Elementos</w:t>
            </w:r>
          </w:p>
        </w:tc>
        <w:tc>
          <w:tcPr>
            <w:tcW w:w="5857" w:type="dxa"/>
            <w:shd w:val="clear" w:color="auto" w:fill="00529B"/>
          </w:tcPr>
          <w:p w:rsidR="00A74FD3" w:rsidRDefault="00D014D2">
            <w:pPr>
              <w:pStyle w:val="TableParagraph"/>
              <w:spacing w:before="46"/>
              <w:ind w:left="2103" w:right="2103"/>
              <w:jc w:val="center"/>
              <w:rPr>
                <w:sz w:val="24"/>
              </w:rPr>
            </w:pPr>
            <w:r>
              <w:rPr>
                <w:color w:val="FFFFFF"/>
                <w:sz w:val="24"/>
              </w:rPr>
              <w:t>Características</w:t>
            </w:r>
          </w:p>
        </w:tc>
      </w:tr>
      <w:tr w:rsidR="00A74FD3">
        <w:trPr>
          <w:trHeight w:val="2644"/>
        </w:trPr>
        <w:tc>
          <w:tcPr>
            <w:tcW w:w="3541" w:type="dxa"/>
          </w:tcPr>
          <w:p w:rsidR="00A74FD3" w:rsidRDefault="00D014D2">
            <w:pPr>
              <w:pStyle w:val="TableParagraph"/>
              <w:tabs>
                <w:tab w:val="left" w:pos="695"/>
              </w:tabs>
              <w:spacing w:before="48"/>
              <w:ind w:left="239"/>
            </w:pPr>
            <w:r>
              <w:t>3.</w:t>
            </w:r>
            <w:r>
              <w:tab/>
              <w:t>Contenidos.</w:t>
            </w:r>
          </w:p>
        </w:tc>
        <w:tc>
          <w:tcPr>
            <w:tcW w:w="5857" w:type="dxa"/>
          </w:tcPr>
          <w:p w:rsidR="00A74FD3" w:rsidRDefault="00D014D2">
            <w:pPr>
              <w:pStyle w:val="TableParagraph"/>
              <w:numPr>
                <w:ilvl w:val="0"/>
                <w:numId w:val="222"/>
              </w:numPr>
              <w:tabs>
                <w:tab w:val="left" w:pos="427"/>
              </w:tabs>
              <w:spacing w:before="48"/>
              <w:ind w:right="185"/>
            </w:pPr>
            <w:r>
              <w:t>Deben considerarse e incluirse en la descripción de los programas los contenidos disciplinarios o conceptuales, los procedimentales y los</w:t>
            </w:r>
            <w:r>
              <w:rPr>
                <w:spacing w:val="-17"/>
              </w:rPr>
              <w:t xml:space="preserve"> </w:t>
            </w:r>
            <w:r>
              <w:t>actitudinales, dosificados y secuenciados a lo largo de los periodos lectivos organizados en bloques, temas o subtemas</w:t>
            </w:r>
            <w:r>
              <w:t xml:space="preserve"> mostrando la relación que hay con la disciplina a la que pertenecen y con las competencias a</w:t>
            </w:r>
            <w:r>
              <w:rPr>
                <w:spacing w:val="-13"/>
              </w:rPr>
              <w:t xml:space="preserve"> </w:t>
            </w:r>
            <w:r>
              <w:t>desarrollar.</w:t>
            </w:r>
          </w:p>
          <w:p w:rsidR="00A74FD3" w:rsidRDefault="00D014D2">
            <w:pPr>
              <w:pStyle w:val="TableParagraph"/>
              <w:numPr>
                <w:ilvl w:val="0"/>
                <w:numId w:val="222"/>
              </w:numPr>
              <w:tabs>
                <w:tab w:val="left" w:pos="427"/>
              </w:tabs>
              <w:ind w:right="540" w:hanging="300"/>
            </w:pPr>
            <w:r>
              <w:t>Deben ser congruentes con los aprendizajes fundamentales que incorpora el Currículo del</w:t>
            </w:r>
            <w:r>
              <w:rPr>
                <w:spacing w:val="-16"/>
              </w:rPr>
              <w:t xml:space="preserve"> </w:t>
            </w:r>
            <w:r>
              <w:t>Tipo Medio Superior del MEPEO.</w:t>
            </w:r>
          </w:p>
        </w:tc>
      </w:tr>
      <w:tr w:rsidR="00A74FD3">
        <w:trPr>
          <w:trHeight w:val="6946"/>
        </w:trPr>
        <w:tc>
          <w:tcPr>
            <w:tcW w:w="3541" w:type="dxa"/>
          </w:tcPr>
          <w:p w:rsidR="00A74FD3" w:rsidRDefault="00D014D2">
            <w:pPr>
              <w:pStyle w:val="TableParagraph"/>
              <w:tabs>
                <w:tab w:val="left" w:pos="695"/>
              </w:tabs>
              <w:spacing w:before="48"/>
              <w:ind w:left="695" w:right="228" w:hanging="456"/>
            </w:pPr>
            <w:r>
              <w:t>4.</w:t>
            </w:r>
            <w:r>
              <w:tab/>
              <w:t xml:space="preserve">Estrategias de enseñanza, </w:t>
            </w:r>
            <w:r>
              <w:t>aprendizaje y</w:t>
            </w:r>
            <w:r>
              <w:rPr>
                <w:spacing w:val="-4"/>
              </w:rPr>
              <w:t xml:space="preserve"> </w:t>
            </w:r>
            <w:r>
              <w:t>evaluación.</w:t>
            </w:r>
          </w:p>
        </w:tc>
        <w:tc>
          <w:tcPr>
            <w:tcW w:w="5857" w:type="dxa"/>
          </w:tcPr>
          <w:p w:rsidR="00A74FD3" w:rsidRDefault="00D014D2">
            <w:pPr>
              <w:pStyle w:val="TableParagraph"/>
              <w:numPr>
                <w:ilvl w:val="0"/>
                <w:numId w:val="221"/>
              </w:numPr>
              <w:tabs>
                <w:tab w:val="left" w:pos="427"/>
              </w:tabs>
              <w:spacing w:before="48"/>
              <w:ind w:right="331"/>
              <w:jc w:val="left"/>
            </w:pPr>
            <w:r>
              <w:t>Deben tomar en cuenta la didáctica de cada disciplina, las características cognitivas y los estilos de aprendizaje de los estudiantes y ser congruentes con los perfiles de</w:t>
            </w:r>
            <w:r>
              <w:rPr>
                <w:spacing w:val="-3"/>
              </w:rPr>
              <w:t xml:space="preserve"> </w:t>
            </w:r>
            <w:r>
              <w:t>egreso.</w:t>
            </w:r>
          </w:p>
          <w:p w:rsidR="00A74FD3" w:rsidRDefault="00D014D2">
            <w:pPr>
              <w:pStyle w:val="TableParagraph"/>
              <w:numPr>
                <w:ilvl w:val="0"/>
                <w:numId w:val="221"/>
              </w:numPr>
              <w:tabs>
                <w:tab w:val="left" w:pos="427"/>
              </w:tabs>
              <w:ind w:right="161" w:hanging="300"/>
              <w:jc w:val="left"/>
            </w:pPr>
            <w:r>
              <w:t>Describir el enfoque didáctico y los lineamientos para su diseño, recuperando las características del</w:t>
            </w:r>
            <w:r>
              <w:rPr>
                <w:spacing w:val="-14"/>
              </w:rPr>
              <w:t xml:space="preserve"> </w:t>
            </w:r>
            <w:r>
              <w:t>modelo pedagógico de la DIM y del enfoque por competencias de la</w:t>
            </w:r>
            <w:r>
              <w:rPr>
                <w:spacing w:val="-3"/>
              </w:rPr>
              <w:t xml:space="preserve"> </w:t>
            </w:r>
            <w:r>
              <w:t>RIEMS-MEPEO.</w:t>
            </w:r>
          </w:p>
          <w:p w:rsidR="00A74FD3" w:rsidRDefault="00D014D2">
            <w:pPr>
              <w:pStyle w:val="TableParagraph"/>
              <w:numPr>
                <w:ilvl w:val="0"/>
                <w:numId w:val="221"/>
              </w:numPr>
              <w:tabs>
                <w:tab w:val="left" w:pos="427"/>
              </w:tabs>
              <w:ind w:right="171" w:hanging="351"/>
              <w:jc w:val="left"/>
            </w:pPr>
            <w:r>
              <w:t>Las estrategias de enseñanza, aprendizaje y evaluación deben señalar cómo se</w:t>
            </w:r>
            <w:r>
              <w:t xml:space="preserve"> diversifican para alcanzar los propósitos relativos a las competencias y a los contenidos disciplinarios, procedimentales y actitudinales.</w:t>
            </w:r>
          </w:p>
          <w:p w:rsidR="00A74FD3" w:rsidRDefault="00D014D2">
            <w:pPr>
              <w:pStyle w:val="TableParagraph"/>
              <w:numPr>
                <w:ilvl w:val="0"/>
                <w:numId w:val="221"/>
              </w:numPr>
              <w:tabs>
                <w:tab w:val="left" w:pos="427"/>
              </w:tabs>
              <w:ind w:right="110" w:hanging="363"/>
              <w:jc w:val="left"/>
            </w:pPr>
            <w:r>
              <w:t>Las estrategias didácticas deben incluir la descripción de los métodos, técnicas y actividades de enseñanza y aprend</w:t>
            </w:r>
            <w:r>
              <w:t>izaje, los recursos, los materiales didácticos y los contextos. Se debe mencionar cómo se articula todo lo anterior para abordar los contenidos y las competencias.</w:t>
            </w:r>
          </w:p>
          <w:p w:rsidR="00A74FD3" w:rsidRDefault="00D014D2">
            <w:pPr>
              <w:pStyle w:val="TableParagraph"/>
              <w:numPr>
                <w:ilvl w:val="0"/>
                <w:numId w:val="221"/>
              </w:numPr>
              <w:tabs>
                <w:tab w:val="left" w:pos="427"/>
              </w:tabs>
              <w:spacing w:before="1"/>
              <w:ind w:right="379" w:hanging="312"/>
              <w:jc w:val="left"/>
            </w:pPr>
            <w:r>
              <w:t>Las estrategias de evaluación deben incluir actividades para valorar el nivel de dominio y d</w:t>
            </w:r>
            <w:r>
              <w:t>esempeño de los aprendizajes y las competencias de los</w:t>
            </w:r>
            <w:r>
              <w:rPr>
                <w:spacing w:val="-1"/>
              </w:rPr>
              <w:t xml:space="preserve"> </w:t>
            </w:r>
            <w:r>
              <w:t>estudiantes.</w:t>
            </w:r>
          </w:p>
          <w:p w:rsidR="00A74FD3" w:rsidRDefault="00D014D2">
            <w:pPr>
              <w:pStyle w:val="TableParagraph"/>
              <w:numPr>
                <w:ilvl w:val="0"/>
                <w:numId w:val="221"/>
              </w:numPr>
              <w:tabs>
                <w:tab w:val="left" w:pos="427"/>
              </w:tabs>
              <w:ind w:right="708" w:hanging="363"/>
              <w:jc w:val="left"/>
            </w:pPr>
            <w:r>
              <w:t>Las estrategias de evaluación deben señalar los agentes que la realizan (autoevaluación, coevaluación, heteroevaluación) en diferentes momentos: diagnóstica, formativa y</w:t>
            </w:r>
            <w:r>
              <w:rPr>
                <w:spacing w:val="-6"/>
              </w:rPr>
              <w:t xml:space="preserve"> </w:t>
            </w:r>
            <w:r>
              <w:t>sumaria.</w:t>
            </w:r>
          </w:p>
        </w:tc>
      </w:tr>
      <w:tr w:rsidR="00A74FD3">
        <w:trPr>
          <w:trHeight w:val="2642"/>
        </w:trPr>
        <w:tc>
          <w:tcPr>
            <w:tcW w:w="3541" w:type="dxa"/>
          </w:tcPr>
          <w:p w:rsidR="00A74FD3" w:rsidRDefault="00D014D2">
            <w:pPr>
              <w:pStyle w:val="TableParagraph"/>
              <w:tabs>
                <w:tab w:val="left" w:pos="695"/>
              </w:tabs>
              <w:spacing w:before="45"/>
              <w:ind w:left="695" w:right="168" w:hanging="456"/>
            </w:pPr>
            <w:r>
              <w:t>5.</w:t>
            </w:r>
            <w:r>
              <w:tab/>
            </w:r>
            <w:r>
              <w:t>Los recursos bibliográficos, hemerográficos y otras fuentes de consulta e información.</w:t>
            </w:r>
          </w:p>
        </w:tc>
        <w:tc>
          <w:tcPr>
            <w:tcW w:w="5857" w:type="dxa"/>
          </w:tcPr>
          <w:p w:rsidR="00A74FD3" w:rsidRDefault="00D014D2">
            <w:pPr>
              <w:pStyle w:val="TableParagraph"/>
              <w:numPr>
                <w:ilvl w:val="0"/>
                <w:numId w:val="220"/>
              </w:numPr>
              <w:tabs>
                <w:tab w:val="left" w:pos="427"/>
              </w:tabs>
              <w:spacing w:before="45"/>
              <w:ind w:right="260"/>
              <w:jc w:val="left"/>
            </w:pPr>
            <w:r>
              <w:t>Los recursos bibliográficos deben diversificarse y relacionarse con las actividades de enseñanza y aprendizaje y mostrar cómo se convierten en</w:t>
            </w:r>
            <w:r>
              <w:rPr>
                <w:spacing w:val="-17"/>
              </w:rPr>
              <w:t xml:space="preserve"> </w:t>
            </w:r>
            <w:r>
              <w:t>medios para realizar las a</w:t>
            </w:r>
            <w:r>
              <w:t>ctividades sin ser finalidades en sí mismas.</w:t>
            </w:r>
          </w:p>
          <w:p w:rsidR="00A74FD3" w:rsidRDefault="00D014D2">
            <w:pPr>
              <w:pStyle w:val="TableParagraph"/>
              <w:numPr>
                <w:ilvl w:val="0"/>
                <w:numId w:val="220"/>
              </w:numPr>
              <w:tabs>
                <w:tab w:val="left" w:pos="427"/>
              </w:tabs>
              <w:spacing w:before="3"/>
              <w:ind w:right="1687" w:hanging="300"/>
              <w:jc w:val="left"/>
            </w:pPr>
            <w:r>
              <w:t>Presentarse organizados en básicos y complementarios.</w:t>
            </w:r>
          </w:p>
          <w:p w:rsidR="00A74FD3" w:rsidRDefault="00D014D2">
            <w:pPr>
              <w:pStyle w:val="TableParagraph"/>
              <w:numPr>
                <w:ilvl w:val="0"/>
                <w:numId w:val="220"/>
              </w:numPr>
              <w:tabs>
                <w:tab w:val="left" w:pos="427"/>
              </w:tabs>
              <w:ind w:right="342" w:hanging="351"/>
              <w:jc w:val="left"/>
            </w:pPr>
            <w:r>
              <w:t>Las fuentes de consulta e información deben estar disponibles en los hipervínculos o ligas presentadas en los programas de</w:t>
            </w:r>
            <w:r>
              <w:rPr>
                <w:spacing w:val="-3"/>
              </w:rPr>
              <w:t xml:space="preserve"> </w:t>
            </w:r>
            <w:r>
              <w:t>estudio.</w:t>
            </w:r>
          </w:p>
        </w:tc>
      </w:tr>
    </w:tbl>
    <w:p w:rsidR="00A74FD3" w:rsidRDefault="00A74FD3">
      <w:pPr>
        <w:sectPr w:rsidR="00A74FD3">
          <w:pgSz w:w="12240" w:h="15840"/>
          <w:pgMar w:top="1140" w:right="760" w:bottom="720" w:left="780" w:header="0" w:footer="532" w:gutter="0"/>
          <w:cols w:space="720"/>
        </w:sectPr>
      </w:pPr>
    </w:p>
    <w:p w:rsidR="00A74FD3" w:rsidRDefault="00D014D2">
      <w:pPr>
        <w:pStyle w:val="Ttulo2"/>
        <w:numPr>
          <w:ilvl w:val="1"/>
          <w:numId w:val="227"/>
        </w:numPr>
        <w:tabs>
          <w:tab w:val="left" w:pos="1325"/>
        </w:tabs>
        <w:spacing w:before="71"/>
      </w:pPr>
      <w:bookmarkStart w:id="38" w:name="_bookmark37"/>
      <w:bookmarkEnd w:id="38"/>
      <w:r>
        <w:rPr>
          <w:color w:val="001F5F"/>
        </w:rPr>
        <w:t>Li</w:t>
      </w:r>
      <w:r>
        <w:rPr>
          <w:color w:val="001F5F"/>
        </w:rPr>
        <w:t>neamientos generales de</w:t>
      </w:r>
      <w:r>
        <w:rPr>
          <w:color w:val="001F5F"/>
          <w:spacing w:val="-3"/>
        </w:rPr>
        <w:t xml:space="preserve"> </w:t>
      </w:r>
      <w:r>
        <w:rPr>
          <w:color w:val="001F5F"/>
        </w:rPr>
        <w:t>evaluación</w:t>
      </w:r>
    </w:p>
    <w:p w:rsidR="00A74FD3" w:rsidRDefault="00A74FD3">
      <w:pPr>
        <w:pStyle w:val="Textoindependiente"/>
        <w:spacing w:before="9"/>
        <w:rPr>
          <w:b/>
          <w:sz w:val="23"/>
        </w:rPr>
      </w:pPr>
    </w:p>
    <w:p w:rsidR="00A74FD3" w:rsidRDefault="00D014D2">
      <w:pPr>
        <w:pStyle w:val="Textoindependiente"/>
        <w:ind w:left="922" w:right="368"/>
        <w:jc w:val="both"/>
      </w:pPr>
      <w:r>
        <w:t>En</w:t>
      </w:r>
      <w:r>
        <w:rPr>
          <w:spacing w:val="-4"/>
        </w:rPr>
        <w:t xml:space="preserve"> </w:t>
      </w:r>
      <w:r>
        <w:t>un</w:t>
      </w:r>
      <w:r>
        <w:rPr>
          <w:spacing w:val="-4"/>
        </w:rPr>
        <w:t xml:space="preserve"> </w:t>
      </w:r>
      <w:r>
        <w:t>PPE</w:t>
      </w:r>
      <w:r>
        <w:rPr>
          <w:spacing w:val="-4"/>
        </w:rPr>
        <w:t xml:space="preserve"> </w:t>
      </w:r>
      <w:r>
        <w:t>se</w:t>
      </w:r>
      <w:r>
        <w:rPr>
          <w:spacing w:val="-4"/>
        </w:rPr>
        <w:t xml:space="preserve"> </w:t>
      </w:r>
      <w:r>
        <w:t>incluyen</w:t>
      </w:r>
      <w:r>
        <w:rPr>
          <w:spacing w:val="-6"/>
        </w:rPr>
        <w:t xml:space="preserve"> </w:t>
      </w:r>
      <w:r>
        <w:t>los</w:t>
      </w:r>
      <w:r>
        <w:rPr>
          <w:spacing w:val="-3"/>
        </w:rPr>
        <w:t xml:space="preserve"> </w:t>
      </w:r>
      <w:r>
        <w:t>lineamientos</w:t>
      </w:r>
      <w:r>
        <w:rPr>
          <w:spacing w:val="-4"/>
        </w:rPr>
        <w:t xml:space="preserve"> </w:t>
      </w:r>
      <w:r>
        <w:t>generales</w:t>
      </w:r>
      <w:r>
        <w:rPr>
          <w:spacing w:val="-4"/>
        </w:rPr>
        <w:t xml:space="preserve"> </w:t>
      </w:r>
      <w:r>
        <w:t>de</w:t>
      </w:r>
      <w:r>
        <w:rPr>
          <w:spacing w:val="-6"/>
        </w:rPr>
        <w:t xml:space="preserve"> </w:t>
      </w:r>
      <w:r>
        <w:t>evaluación</w:t>
      </w:r>
      <w:r>
        <w:rPr>
          <w:spacing w:val="-3"/>
        </w:rPr>
        <w:t xml:space="preserve"> </w:t>
      </w:r>
      <w:r>
        <w:t>y</w:t>
      </w:r>
      <w:r>
        <w:rPr>
          <w:spacing w:val="-7"/>
        </w:rPr>
        <w:t xml:space="preserve"> </w:t>
      </w:r>
      <w:r>
        <w:t>éstos</w:t>
      </w:r>
      <w:r>
        <w:rPr>
          <w:spacing w:val="-3"/>
        </w:rPr>
        <w:t xml:space="preserve"> </w:t>
      </w:r>
      <w:r>
        <w:t>deben</w:t>
      </w:r>
      <w:r>
        <w:rPr>
          <w:spacing w:val="-4"/>
        </w:rPr>
        <w:t xml:space="preserve"> </w:t>
      </w:r>
      <w:r>
        <w:t>describir los criterios de evaluación de los aprendizajes que se desarrollan en los espacios curriculares,</w:t>
      </w:r>
      <w:r>
        <w:rPr>
          <w:spacing w:val="-4"/>
        </w:rPr>
        <w:t xml:space="preserve"> </w:t>
      </w:r>
      <w:r>
        <w:t>la</w:t>
      </w:r>
      <w:r>
        <w:rPr>
          <w:spacing w:val="-5"/>
        </w:rPr>
        <w:t xml:space="preserve"> </w:t>
      </w:r>
      <w:r>
        <w:t>acreditación</w:t>
      </w:r>
      <w:r>
        <w:rPr>
          <w:spacing w:val="-5"/>
        </w:rPr>
        <w:t xml:space="preserve"> </w:t>
      </w:r>
      <w:r>
        <w:t>de</w:t>
      </w:r>
      <w:r>
        <w:rPr>
          <w:spacing w:val="-5"/>
        </w:rPr>
        <w:t xml:space="preserve"> </w:t>
      </w:r>
      <w:r>
        <w:t>las</w:t>
      </w:r>
      <w:r>
        <w:rPr>
          <w:spacing w:val="-6"/>
        </w:rPr>
        <w:t xml:space="preserve"> </w:t>
      </w:r>
      <w:r>
        <w:t>UAC</w:t>
      </w:r>
      <w:r>
        <w:rPr>
          <w:spacing w:val="-4"/>
        </w:rPr>
        <w:t xml:space="preserve"> </w:t>
      </w:r>
      <w:r>
        <w:t>y</w:t>
      </w:r>
      <w:r>
        <w:rPr>
          <w:spacing w:val="-6"/>
        </w:rPr>
        <w:t xml:space="preserve"> </w:t>
      </w:r>
      <w:r>
        <w:t>la</w:t>
      </w:r>
      <w:r>
        <w:rPr>
          <w:spacing w:val="-5"/>
        </w:rPr>
        <w:t xml:space="preserve"> </w:t>
      </w:r>
      <w:r>
        <w:t>certificación</w:t>
      </w:r>
      <w:r>
        <w:rPr>
          <w:spacing w:val="-6"/>
        </w:rPr>
        <w:t xml:space="preserve"> </w:t>
      </w:r>
      <w:r>
        <w:t>de</w:t>
      </w:r>
      <w:r>
        <w:rPr>
          <w:spacing w:val="-5"/>
        </w:rPr>
        <w:t xml:space="preserve"> </w:t>
      </w:r>
      <w:r>
        <w:t>las</w:t>
      </w:r>
      <w:r>
        <w:rPr>
          <w:spacing w:val="-5"/>
        </w:rPr>
        <w:t xml:space="preserve"> </w:t>
      </w:r>
      <w:r>
        <w:t>competencias;</w:t>
      </w:r>
      <w:r>
        <w:rPr>
          <w:spacing w:val="-5"/>
        </w:rPr>
        <w:t xml:space="preserve"> </w:t>
      </w:r>
      <w:r>
        <w:t>asimismo, incluirán el mecanismo o mecanismos que las DIM diseñan e implementan para llevar a cabo la documentación y el seguimiento de los avances en el logro de las competencias que se expresarán en el perfil de</w:t>
      </w:r>
      <w:r>
        <w:rPr>
          <w:spacing w:val="-4"/>
        </w:rPr>
        <w:t xml:space="preserve"> </w:t>
      </w:r>
      <w:r>
        <w:t>egreso.</w:t>
      </w:r>
    </w:p>
    <w:p w:rsidR="00A74FD3" w:rsidRDefault="00A74FD3">
      <w:pPr>
        <w:pStyle w:val="Textoindependiente"/>
      </w:pPr>
    </w:p>
    <w:p w:rsidR="00A74FD3" w:rsidRDefault="00D014D2">
      <w:pPr>
        <w:pStyle w:val="Textoindependiente"/>
        <w:ind w:left="922" w:right="376"/>
        <w:jc w:val="both"/>
      </w:pPr>
      <w:r>
        <w:t>Los lineamientos generales de evaluación se conforman al menos por los siguientes componentes, que deben ser congruentes con las estrategias de evaluación mencionadas en el apartado 3.4:</w:t>
      </w:r>
    </w:p>
    <w:p w:rsidR="00A74FD3" w:rsidRDefault="00A74FD3">
      <w:pPr>
        <w:pStyle w:val="Textoindependiente"/>
        <w:spacing w:before="4"/>
        <w:rPr>
          <w:sz w:val="31"/>
        </w:rPr>
      </w:pPr>
    </w:p>
    <w:p w:rsidR="00A74FD3" w:rsidRDefault="00D014D2">
      <w:pPr>
        <w:pStyle w:val="Prrafodelista"/>
        <w:numPr>
          <w:ilvl w:val="0"/>
          <w:numId w:val="219"/>
        </w:numPr>
        <w:tabs>
          <w:tab w:val="left" w:pos="1642"/>
        </w:tabs>
        <w:spacing w:before="1"/>
        <w:ind w:right="376"/>
        <w:jc w:val="both"/>
        <w:rPr>
          <w:sz w:val="24"/>
        </w:rPr>
      </w:pPr>
      <w:r>
        <w:rPr>
          <w:sz w:val="24"/>
        </w:rPr>
        <w:t>Criterios, indicadores o referentes, procedimientos, medios y pará</w:t>
      </w:r>
      <w:r>
        <w:rPr>
          <w:sz w:val="24"/>
        </w:rPr>
        <w:t>metros para la evaluación de los aprendizajes y las</w:t>
      </w:r>
      <w:r>
        <w:rPr>
          <w:spacing w:val="-6"/>
          <w:sz w:val="24"/>
        </w:rPr>
        <w:t xml:space="preserve"> </w:t>
      </w:r>
      <w:r>
        <w:rPr>
          <w:sz w:val="24"/>
        </w:rPr>
        <w:t>competencias.</w:t>
      </w:r>
    </w:p>
    <w:p w:rsidR="00A74FD3" w:rsidRDefault="00D014D2">
      <w:pPr>
        <w:pStyle w:val="Prrafodelista"/>
        <w:numPr>
          <w:ilvl w:val="0"/>
          <w:numId w:val="219"/>
        </w:numPr>
        <w:tabs>
          <w:tab w:val="left" w:pos="1642"/>
        </w:tabs>
        <w:spacing w:before="4" w:line="235" w:lineRule="auto"/>
        <w:ind w:right="381"/>
        <w:jc w:val="both"/>
        <w:rPr>
          <w:sz w:val="24"/>
        </w:rPr>
      </w:pPr>
      <w:r>
        <w:rPr>
          <w:sz w:val="24"/>
        </w:rPr>
        <w:t>Mecanismo(s) de documentación y seguimiento de los avances en el logro de las competencias del perfil de egreso del PPE del</w:t>
      </w:r>
      <w:r>
        <w:rPr>
          <w:spacing w:val="-7"/>
          <w:sz w:val="24"/>
        </w:rPr>
        <w:t xml:space="preserve"> </w:t>
      </w:r>
      <w:r>
        <w:rPr>
          <w:sz w:val="24"/>
        </w:rPr>
        <w:t>caso.</w:t>
      </w:r>
    </w:p>
    <w:p w:rsidR="00A74FD3" w:rsidRDefault="00A74FD3">
      <w:pPr>
        <w:pStyle w:val="Textoindependiente"/>
        <w:spacing w:before="2"/>
      </w:pPr>
    </w:p>
    <w:p w:rsidR="00A74FD3" w:rsidRDefault="00D014D2">
      <w:pPr>
        <w:pStyle w:val="Prrafodelista"/>
        <w:numPr>
          <w:ilvl w:val="2"/>
          <w:numId w:val="227"/>
        </w:numPr>
        <w:tabs>
          <w:tab w:val="left" w:pos="1642"/>
        </w:tabs>
        <w:ind w:left="1642" w:right="374" w:hanging="360"/>
        <w:jc w:val="both"/>
        <w:rPr>
          <w:sz w:val="24"/>
        </w:rPr>
      </w:pPr>
      <w:r>
        <w:rPr>
          <w:sz w:val="24"/>
        </w:rPr>
        <w:t>Los criterios, indicadores, referentes, procedimientos, medios y parámetros para la</w:t>
      </w:r>
      <w:r>
        <w:rPr>
          <w:spacing w:val="-13"/>
          <w:sz w:val="24"/>
        </w:rPr>
        <w:t xml:space="preserve"> </w:t>
      </w:r>
      <w:r>
        <w:rPr>
          <w:sz w:val="24"/>
        </w:rPr>
        <w:t>evaluación</w:t>
      </w:r>
      <w:r>
        <w:rPr>
          <w:spacing w:val="-12"/>
          <w:sz w:val="24"/>
        </w:rPr>
        <w:t xml:space="preserve"> </w:t>
      </w:r>
      <w:r>
        <w:rPr>
          <w:sz w:val="24"/>
        </w:rPr>
        <w:t>de</w:t>
      </w:r>
      <w:r>
        <w:rPr>
          <w:spacing w:val="-12"/>
          <w:sz w:val="24"/>
        </w:rPr>
        <w:t xml:space="preserve"> </w:t>
      </w:r>
      <w:r>
        <w:rPr>
          <w:sz w:val="24"/>
        </w:rPr>
        <w:t>los</w:t>
      </w:r>
      <w:r>
        <w:rPr>
          <w:spacing w:val="-15"/>
          <w:sz w:val="24"/>
        </w:rPr>
        <w:t xml:space="preserve"> </w:t>
      </w:r>
      <w:r>
        <w:rPr>
          <w:sz w:val="24"/>
        </w:rPr>
        <w:t>aprendizajes</w:t>
      </w:r>
      <w:r>
        <w:rPr>
          <w:spacing w:val="-12"/>
          <w:sz w:val="24"/>
        </w:rPr>
        <w:t xml:space="preserve"> </w:t>
      </w:r>
      <w:r>
        <w:rPr>
          <w:sz w:val="24"/>
        </w:rPr>
        <w:t>y</w:t>
      </w:r>
      <w:r>
        <w:rPr>
          <w:spacing w:val="-16"/>
          <w:sz w:val="24"/>
        </w:rPr>
        <w:t xml:space="preserve"> </w:t>
      </w:r>
      <w:r>
        <w:rPr>
          <w:sz w:val="24"/>
        </w:rPr>
        <w:t>las</w:t>
      </w:r>
      <w:r>
        <w:rPr>
          <w:spacing w:val="-12"/>
          <w:sz w:val="24"/>
        </w:rPr>
        <w:t xml:space="preserve"> </w:t>
      </w:r>
      <w:r>
        <w:rPr>
          <w:sz w:val="24"/>
        </w:rPr>
        <w:t>competencias</w:t>
      </w:r>
      <w:r>
        <w:rPr>
          <w:spacing w:val="-12"/>
          <w:sz w:val="24"/>
        </w:rPr>
        <w:t xml:space="preserve"> </w:t>
      </w:r>
      <w:r>
        <w:rPr>
          <w:sz w:val="24"/>
        </w:rPr>
        <w:t>deberán</w:t>
      </w:r>
      <w:r>
        <w:rPr>
          <w:spacing w:val="-12"/>
          <w:sz w:val="24"/>
        </w:rPr>
        <w:t xml:space="preserve"> </w:t>
      </w:r>
      <w:r>
        <w:rPr>
          <w:sz w:val="24"/>
        </w:rPr>
        <w:t>contar</w:t>
      </w:r>
      <w:r>
        <w:rPr>
          <w:spacing w:val="-16"/>
          <w:sz w:val="24"/>
        </w:rPr>
        <w:t xml:space="preserve"> </w:t>
      </w:r>
      <w:r>
        <w:rPr>
          <w:sz w:val="24"/>
        </w:rPr>
        <w:t>al</w:t>
      </w:r>
      <w:r>
        <w:rPr>
          <w:spacing w:val="-14"/>
          <w:sz w:val="24"/>
        </w:rPr>
        <w:t xml:space="preserve"> </w:t>
      </w:r>
      <w:r>
        <w:rPr>
          <w:sz w:val="24"/>
        </w:rPr>
        <w:t>menos</w:t>
      </w:r>
      <w:r>
        <w:rPr>
          <w:spacing w:val="-13"/>
          <w:sz w:val="24"/>
        </w:rPr>
        <w:t xml:space="preserve"> </w:t>
      </w:r>
      <w:r>
        <w:rPr>
          <w:sz w:val="24"/>
        </w:rPr>
        <w:t>con los siguientes elementos y características</w:t>
      </w:r>
      <w:r>
        <w:rPr>
          <w:spacing w:val="-5"/>
          <w:sz w:val="24"/>
        </w:rPr>
        <w:t xml:space="preserve"> </w:t>
      </w:r>
      <w:r>
        <w:rPr>
          <w:sz w:val="24"/>
        </w:rPr>
        <w:t>esenciales:</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spacing w:before="5"/>
        <w:rPr>
          <w:sz w:val="28"/>
        </w:r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5955"/>
      </w:tblGrid>
      <w:tr w:rsidR="00A74FD3">
        <w:trPr>
          <w:trHeight w:val="390"/>
        </w:trPr>
        <w:tc>
          <w:tcPr>
            <w:tcW w:w="3545" w:type="dxa"/>
            <w:shd w:val="clear" w:color="auto" w:fill="00529B"/>
          </w:tcPr>
          <w:p w:rsidR="00A74FD3" w:rsidRDefault="00D014D2">
            <w:pPr>
              <w:pStyle w:val="TableParagraph"/>
              <w:spacing w:before="53"/>
              <w:ind w:left="1184" w:right="1176"/>
              <w:jc w:val="center"/>
              <w:rPr>
                <w:sz w:val="24"/>
              </w:rPr>
            </w:pPr>
            <w:r>
              <w:rPr>
                <w:color w:val="FFFFFF"/>
                <w:sz w:val="24"/>
              </w:rPr>
              <w:t>Elementos</w:t>
            </w:r>
          </w:p>
        </w:tc>
        <w:tc>
          <w:tcPr>
            <w:tcW w:w="5955" w:type="dxa"/>
            <w:shd w:val="clear" w:color="auto" w:fill="00529B"/>
          </w:tcPr>
          <w:p w:rsidR="00A74FD3" w:rsidRDefault="00D014D2">
            <w:pPr>
              <w:pStyle w:val="TableParagraph"/>
              <w:spacing w:before="53"/>
              <w:ind w:left="2156" w:right="2147"/>
              <w:jc w:val="center"/>
              <w:rPr>
                <w:sz w:val="24"/>
              </w:rPr>
            </w:pPr>
            <w:r>
              <w:rPr>
                <w:color w:val="FFFFFF"/>
                <w:sz w:val="24"/>
              </w:rPr>
              <w:t>Características</w:t>
            </w:r>
          </w:p>
        </w:tc>
      </w:tr>
      <w:tr w:rsidR="00A74FD3">
        <w:trPr>
          <w:trHeight w:val="6185"/>
        </w:trPr>
        <w:tc>
          <w:tcPr>
            <w:tcW w:w="3545" w:type="dxa"/>
          </w:tcPr>
          <w:p w:rsidR="00A74FD3" w:rsidRDefault="00D014D2">
            <w:pPr>
              <w:pStyle w:val="TableParagraph"/>
              <w:numPr>
                <w:ilvl w:val="0"/>
                <w:numId w:val="218"/>
              </w:numPr>
              <w:tabs>
                <w:tab w:val="left" w:pos="312"/>
              </w:tabs>
              <w:spacing w:before="55"/>
              <w:ind w:right="566"/>
            </w:pPr>
            <w:r>
              <w:t xml:space="preserve">Descripción del proceso </w:t>
            </w:r>
            <w:r>
              <w:rPr>
                <w:spacing w:val="-6"/>
              </w:rPr>
              <w:t xml:space="preserve">de </w:t>
            </w:r>
            <w:r>
              <w:t>evaluación.</w:t>
            </w:r>
          </w:p>
          <w:p w:rsidR="00A74FD3" w:rsidRDefault="00A74FD3">
            <w:pPr>
              <w:pStyle w:val="TableParagraph"/>
              <w:spacing w:before="11"/>
              <w:rPr>
                <w:sz w:val="21"/>
              </w:rPr>
            </w:pPr>
          </w:p>
          <w:p w:rsidR="00A74FD3" w:rsidRDefault="00D014D2">
            <w:pPr>
              <w:pStyle w:val="TableParagraph"/>
              <w:numPr>
                <w:ilvl w:val="1"/>
                <w:numId w:val="218"/>
              </w:numPr>
              <w:tabs>
                <w:tab w:val="left" w:pos="502"/>
              </w:tabs>
              <w:ind w:right="696"/>
            </w:pPr>
            <w:r>
              <w:t>Conceptualización de la evaluación.</w:t>
            </w:r>
          </w:p>
          <w:p w:rsidR="00A74FD3" w:rsidRDefault="00A74FD3">
            <w:pPr>
              <w:pStyle w:val="TableParagraph"/>
              <w:spacing w:before="11"/>
              <w:rPr>
                <w:sz w:val="21"/>
              </w:rPr>
            </w:pPr>
          </w:p>
          <w:p w:rsidR="00A74FD3" w:rsidRDefault="00D014D2">
            <w:pPr>
              <w:pStyle w:val="TableParagraph"/>
              <w:numPr>
                <w:ilvl w:val="1"/>
                <w:numId w:val="218"/>
              </w:numPr>
              <w:tabs>
                <w:tab w:val="left" w:pos="502"/>
              </w:tabs>
              <w:ind w:hanging="361"/>
            </w:pPr>
            <w:r>
              <w:t>Indicadores y</w:t>
            </w:r>
            <w:r>
              <w:rPr>
                <w:spacing w:val="-5"/>
              </w:rPr>
              <w:t xml:space="preserve"> </w:t>
            </w:r>
            <w:r>
              <w:t>referentes.</w:t>
            </w:r>
          </w:p>
          <w:p w:rsidR="00A74FD3" w:rsidRDefault="00A74FD3">
            <w:pPr>
              <w:pStyle w:val="TableParagraph"/>
              <w:rPr>
                <w:sz w:val="24"/>
              </w:rPr>
            </w:pPr>
          </w:p>
          <w:p w:rsidR="00A74FD3" w:rsidRDefault="00A74FD3">
            <w:pPr>
              <w:pStyle w:val="TableParagraph"/>
              <w:spacing w:before="11"/>
              <w:rPr>
                <w:sz w:val="19"/>
              </w:rPr>
            </w:pPr>
          </w:p>
          <w:p w:rsidR="00A74FD3" w:rsidRDefault="00D014D2">
            <w:pPr>
              <w:pStyle w:val="TableParagraph"/>
              <w:numPr>
                <w:ilvl w:val="1"/>
                <w:numId w:val="218"/>
              </w:numPr>
              <w:tabs>
                <w:tab w:val="left" w:pos="502"/>
              </w:tabs>
              <w:ind w:right="583"/>
            </w:pPr>
            <w:r>
              <w:t xml:space="preserve">Función o intención de </w:t>
            </w:r>
            <w:r>
              <w:rPr>
                <w:spacing w:val="-7"/>
              </w:rPr>
              <w:t xml:space="preserve">la </w:t>
            </w:r>
            <w:r>
              <w:t>evaluación.</w:t>
            </w:r>
          </w:p>
          <w:p w:rsidR="00A74FD3" w:rsidRDefault="00A74FD3">
            <w:pPr>
              <w:pStyle w:val="TableParagraph"/>
              <w:spacing w:before="2"/>
            </w:pPr>
          </w:p>
          <w:p w:rsidR="00A74FD3" w:rsidRDefault="00D014D2">
            <w:pPr>
              <w:pStyle w:val="TableParagraph"/>
              <w:numPr>
                <w:ilvl w:val="1"/>
                <w:numId w:val="218"/>
              </w:numPr>
              <w:tabs>
                <w:tab w:val="left" w:pos="502"/>
              </w:tabs>
              <w:ind w:right="733"/>
            </w:pPr>
            <w:r>
              <w:t>Agentes que realizan</w:t>
            </w:r>
            <w:r>
              <w:rPr>
                <w:spacing w:val="-10"/>
              </w:rPr>
              <w:t xml:space="preserve"> </w:t>
            </w:r>
            <w:r>
              <w:t>la evaluación.</w:t>
            </w:r>
          </w:p>
          <w:p w:rsidR="00A74FD3" w:rsidRDefault="00A74FD3">
            <w:pPr>
              <w:pStyle w:val="TableParagraph"/>
            </w:pPr>
          </w:p>
          <w:p w:rsidR="00A74FD3" w:rsidRDefault="00D014D2">
            <w:pPr>
              <w:pStyle w:val="TableParagraph"/>
              <w:numPr>
                <w:ilvl w:val="1"/>
                <w:numId w:val="218"/>
              </w:numPr>
              <w:tabs>
                <w:tab w:val="left" w:pos="502"/>
              </w:tabs>
              <w:ind w:right="292"/>
            </w:pPr>
            <w:r>
              <w:t>Procedimientos, medios e instrumentos de</w:t>
            </w:r>
            <w:r>
              <w:rPr>
                <w:spacing w:val="13"/>
              </w:rPr>
              <w:t xml:space="preserve"> </w:t>
            </w:r>
            <w:r>
              <w:rPr>
                <w:spacing w:val="-3"/>
              </w:rPr>
              <w:t>evaluación.</w:t>
            </w:r>
          </w:p>
        </w:tc>
        <w:tc>
          <w:tcPr>
            <w:tcW w:w="5955" w:type="dxa"/>
          </w:tcPr>
          <w:p w:rsidR="00A74FD3" w:rsidRDefault="00D014D2">
            <w:pPr>
              <w:pStyle w:val="TableParagraph"/>
              <w:numPr>
                <w:ilvl w:val="0"/>
                <w:numId w:val="217"/>
              </w:numPr>
              <w:tabs>
                <w:tab w:val="left" w:pos="459"/>
              </w:tabs>
              <w:spacing w:before="55"/>
              <w:ind w:right="776"/>
              <w:jc w:val="left"/>
            </w:pPr>
            <w:r>
              <w:t>Los indicadores y referentes deberán valorar las competencias de los estudiantes cuantitativa y cualitativamente.</w:t>
            </w:r>
          </w:p>
          <w:p w:rsidR="00A74FD3" w:rsidRDefault="00D014D2">
            <w:pPr>
              <w:pStyle w:val="TableParagraph"/>
              <w:numPr>
                <w:ilvl w:val="0"/>
                <w:numId w:val="217"/>
              </w:numPr>
              <w:tabs>
                <w:tab w:val="left" w:pos="459"/>
              </w:tabs>
              <w:ind w:right="287" w:hanging="305"/>
              <w:jc w:val="left"/>
            </w:pPr>
            <w:r>
              <w:t>El proceso de evaluación deberá considerar actividades diagnósticas, formativas y sumarias que permitan una valoración integral de las competencias de los</w:t>
            </w:r>
            <w:r>
              <w:rPr>
                <w:spacing w:val="-1"/>
              </w:rPr>
              <w:t xml:space="preserve"> </w:t>
            </w:r>
            <w:r>
              <w:t>estudiantes.</w:t>
            </w:r>
          </w:p>
          <w:p w:rsidR="00A74FD3" w:rsidRDefault="00D014D2">
            <w:pPr>
              <w:pStyle w:val="TableParagraph"/>
              <w:numPr>
                <w:ilvl w:val="0"/>
                <w:numId w:val="217"/>
              </w:numPr>
              <w:tabs>
                <w:tab w:val="left" w:pos="459"/>
              </w:tabs>
              <w:ind w:right="187" w:hanging="353"/>
              <w:jc w:val="left"/>
            </w:pPr>
            <w:r>
              <w:t>El proceso de evaluación deberá considerar actividades de autoevaluación, coevaluación y</w:t>
            </w:r>
            <w:r>
              <w:t xml:space="preserve"> heteroevaluación que permitan una valoración integral de las competencias de los</w:t>
            </w:r>
            <w:r>
              <w:rPr>
                <w:spacing w:val="-4"/>
              </w:rPr>
              <w:t xml:space="preserve"> </w:t>
            </w:r>
            <w:r>
              <w:t>estudiantes.</w:t>
            </w:r>
          </w:p>
          <w:p w:rsidR="00A74FD3" w:rsidRDefault="00D014D2">
            <w:pPr>
              <w:pStyle w:val="TableParagraph"/>
              <w:numPr>
                <w:ilvl w:val="0"/>
                <w:numId w:val="217"/>
              </w:numPr>
              <w:tabs>
                <w:tab w:val="left" w:pos="459"/>
              </w:tabs>
              <w:ind w:right="174" w:hanging="365"/>
              <w:jc w:val="left"/>
            </w:pPr>
            <w:r>
              <w:t>La función o intención de la evaluación y los agentes que participan en los procesos deberán determinar los procedimientos, medios e instrumentos de evaluación q</w:t>
            </w:r>
            <w:r>
              <w:t>ue se</w:t>
            </w:r>
            <w:r>
              <w:rPr>
                <w:spacing w:val="-3"/>
              </w:rPr>
              <w:t xml:space="preserve"> </w:t>
            </w:r>
            <w:r>
              <w:t>utilicen.</w:t>
            </w:r>
          </w:p>
          <w:p w:rsidR="00A74FD3" w:rsidRDefault="00D014D2">
            <w:pPr>
              <w:pStyle w:val="TableParagraph"/>
              <w:numPr>
                <w:ilvl w:val="0"/>
                <w:numId w:val="217"/>
              </w:numPr>
              <w:tabs>
                <w:tab w:val="left" w:pos="459"/>
              </w:tabs>
              <w:ind w:right="188" w:hanging="317"/>
              <w:jc w:val="left"/>
            </w:pPr>
            <w:r>
              <w:t>Los procedimientos, medios e instrumentos deberán permitir la evaluación de la diversidad de aprendizajes y desempeños desde un enfoque por</w:t>
            </w:r>
            <w:r>
              <w:rPr>
                <w:spacing w:val="-6"/>
              </w:rPr>
              <w:t xml:space="preserve"> </w:t>
            </w:r>
            <w:r>
              <w:t>competencias.</w:t>
            </w:r>
          </w:p>
          <w:p w:rsidR="00A74FD3" w:rsidRDefault="00D014D2">
            <w:pPr>
              <w:pStyle w:val="TableParagraph"/>
              <w:numPr>
                <w:ilvl w:val="0"/>
                <w:numId w:val="217"/>
              </w:numPr>
              <w:tabs>
                <w:tab w:val="left" w:pos="459"/>
              </w:tabs>
              <w:ind w:right="374" w:hanging="365"/>
              <w:jc w:val="left"/>
            </w:pPr>
            <w:r>
              <w:t>Los procedimientos, medios e instrumentos</w:t>
            </w:r>
            <w:r>
              <w:rPr>
                <w:spacing w:val="-11"/>
              </w:rPr>
              <w:t xml:space="preserve"> </w:t>
            </w:r>
            <w:r>
              <w:t>deberán diversificarse para permitir la eval</w:t>
            </w:r>
            <w:r>
              <w:t>uación de los elementos que integran las competencias: conocimientos, habilidades, actitudes y destrezas, entre</w:t>
            </w:r>
            <w:r>
              <w:rPr>
                <w:spacing w:val="-2"/>
              </w:rPr>
              <w:t xml:space="preserve"> </w:t>
            </w:r>
            <w:r>
              <w:t>otros.</w:t>
            </w:r>
          </w:p>
        </w:tc>
      </w:tr>
    </w:tbl>
    <w:p w:rsidR="00A74FD3" w:rsidRDefault="00A74FD3">
      <w:pPr>
        <w:sectPr w:rsidR="00A74FD3">
          <w:pgSz w:w="12240" w:h="15840"/>
          <w:pgMar w:top="1060" w:right="760" w:bottom="720" w:left="780" w:header="0" w:footer="532"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5955"/>
      </w:tblGrid>
      <w:tr w:rsidR="00A74FD3">
        <w:trPr>
          <w:trHeight w:val="390"/>
        </w:trPr>
        <w:tc>
          <w:tcPr>
            <w:tcW w:w="3545" w:type="dxa"/>
            <w:shd w:val="clear" w:color="auto" w:fill="00529B"/>
          </w:tcPr>
          <w:p w:rsidR="00A74FD3" w:rsidRDefault="00D014D2">
            <w:pPr>
              <w:pStyle w:val="TableParagraph"/>
              <w:spacing w:before="46"/>
              <w:ind w:left="1184" w:right="1176"/>
              <w:jc w:val="center"/>
              <w:rPr>
                <w:sz w:val="24"/>
              </w:rPr>
            </w:pPr>
            <w:r>
              <w:rPr>
                <w:color w:val="FFFFFF"/>
                <w:sz w:val="24"/>
              </w:rPr>
              <w:t>Elementos</w:t>
            </w:r>
          </w:p>
        </w:tc>
        <w:tc>
          <w:tcPr>
            <w:tcW w:w="5955" w:type="dxa"/>
            <w:shd w:val="clear" w:color="auto" w:fill="00529B"/>
          </w:tcPr>
          <w:p w:rsidR="00A74FD3" w:rsidRDefault="00D014D2">
            <w:pPr>
              <w:pStyle w:val="TableParagraph"/>
              <w:spacing w:before="46"/>
              <w:ind w:left="2156" w:right="2147"/>
              <w:jc w:val="center"/>
              <w:rPr>
                <w:sz w:val="24"/>
              </w:rPr>
            </w:pPr>
            <w:r>
              <w:rPr>
                <w:color w:val="FFFFFF"/>
                <w:sz w:val="24"/>
              </w:rPr>
              <w:t>Características</w:t>
            </w:r>
          </w:p>
        </w:tc>
      </w:tr>
      <w:tr w:rsidR="00A74FD3">
        <w:trPr>
          <w:trHeight w:val="2644"/>
        </w:trPr>
        <w:tc>
          <w:tcPr>
            <w:tcW w:w="3545" w:type="dxa"/>
          </w:tcPr>
          <w:p w:rsidR="00A74FD3" w:rsidRDefault="00D014D2">
            <w:pPr>
              <w:pStyle w:val="TableParagraph"/>
              <w:spacing w:before="48"/>
              <w:ind w:left="311" w:right="219" w:hanging="284"/>
            </w:pPr>
            <w:r>
              <w:t>2. Procedimiento para el análisis de los resultados de las evaluaciones de convalidación que las DIM implementan en sus planteles o que realizan instancias externas como el INEE o PISA, entre otros instrumentos.</w:t>
            </w:r>
          </w:p>
        </w:tc>
        <w:tc>
          <w:tcPr>
            <w:tcW w:w="5955" w:type="dxa"/>
          </w:tcPr>
          <w:p w:rsidR="00A74FD3" w:rsidRDefault="00D014D2">
            <w:pPr>
              <w:pStyle w:val="TableParagraph"/>
              <w:numPr>
                <w:ilvl w:val="0"/>
                <w:numId w:val="216"/>
              </w:numPr>
              <w:tabs>
                <w:tab w:val="left" w:pos="459"/>
              </w:tabs>
              <w:spacing w:before="48"/>
              <w:ind w:right="345"/>
            </w:pPr>
            <w:r>
              <w:t>El análisis de los resultados deberá ser rea</w:t>
            </w:r>
            <w:r>
              <w:t>lizado mediante trabajo colaborativo con la participación de las academias, responsables de la tutoría y autoridades de los planteles y las DIM, entre</w:t>
            </w:r>
            <w:r>
              <w:rPr>
                <w:spacing w:val="-12"/>
              </w:rPr>
              <w:t xml:space="preserve"> </w:t>
            </w:r>
            <w:r>
              <w:t>otros.</w:t>
            </w:r>
          </w:p>
          <w:p w:rsidR="00A74FD3" w:rsidRDefault="00D014D2">
            <w:pPr>
              <w:pStyle w:val="TableParagraph"/>
              <w:numPr>
                <w:ilvl w:val="0"/>
                <w:numId w:val="216"/>
              </w:numPr>
              <w:tabs>
                <w:tab w:val="left" w:pos="459"/>
              </w:tabs>
              <w:spacing w:before="1"/>
              <w:ind w:right="496" w:hanging="305"/>
            </w:pPr>
            <w:r>
              <w:t>Los resultados obtenidos del análisis deberán impactar en el trabajo que realizan los docentes, ac</w:t>
            </w:r>
            <w:r>
              <w:t>ademias y responsables de la tutoría para el desarrollo de estrategias que mejoren los</w:t>
            </w:r>
            <w:r>
              <w:rPr>
                <w:spacing w:val="-14"/>
              </w:rPr>
              <w:t xml:space="preserve"> </w:t>
            </w:r>
            <w:r>
              <w:t>procesos académicos y el desempeño de los actores implicados.</w:t>
            </w:r>
          </w:p>
        </w:tc>
      </w:tr>
    </w:tbl>
    <w:p w:rsidR="00A74FD3" w:rsidRDefault="00A74FD3">
      <w:pPr>
        <w:pStyle w:val="Textoindependiente"/>
        <w:spacing w:before="11"/>
        <w:rPr>
          <w:sz w:val="14"/>
        </w:rPr>
      </w:pPr>
    </w:p>
    <w:p w:rsidR="00A74FD3" w:rsidRDefault="00D014D2">
      <w:pPr>
        <w:pStyle w:val="Prrafodelista"/>
        <w:numPr>
          <w:ilvl w:val="2"/>
          <w:numId w:val="227"/>
        </w:numPr>
        <w:tabs>
          <w:tab w:val="left" w:pos="1642"/>
        </w:tabs>
        <w:spacing w:before="92"/>
        <w:ind w:left="1642" w:right="366" w:hanging="360"/>
        <w:jc w:val="both"/>
        <w:rPr>
          <w:sz w:val="24"/>
        </w:rPr>
      </w:pPr>
      <w:r>
        <w:rPr>
          <w:sz w:val="24"/>
        </w:rPr>
        <w:t>Los mecanismos de documentación y seguimiento de los avances en el logro de las competencias del perfil d</w:t>
      </w:r>
      <w:r>
        <w:rPr>
          <w:sz w:val="24"/>
        </w:rPr>
        <w:t>e egreso del PPE del caso deberán contar al menos con los siguientes elementos y</w:t>
      </w:r>
      <w:r>
        <w:rPr>
          <w:spacing w:val="-5"/>
          <w:sz w:val="24"/>
        </w:rPr>
        <w:t xml:space="preserve"> </w:t>
      </w:r>
      <w:r>
        <w:rPr>
          <w:sz w:val="24"/>
        </w:rPr>
        <w:t>características:</w:t>
      </w:r>
    </w:p>
    <w:p w:rsidR="00A74FD3" w:rsidRDefault="00A74FD3">
      <w:pPr>
        <w:pStyle w:val="Textoindependiente"/>
        <w:rPr>
          <w:sz w:val="20"/>
        </w:rPr>
      </w:pPr>
    </w:p>
    <w:p w:rsidR="00A74FD3" w:rsidRDefault="00A74FD3">
      <w:pPr>
        <w:pStyle w:val="Textoindependiente"/>
        <w:spacing w:before="5" w:after="1"/>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6097"/>
      </w:tblGrid>
      <w:tr w:rsidR="00A74FD3">
        <w:trPr>
          <w:trHeight w:val="417"/>
        </w:trPr>
        <w:tc>
          <w:tcPr>
            <w:tcW w:w="3404" w:type="dxa"/>
            <w:shd w:val="clear" w:color="auto" w:fill="00529B"/>
          </w:tcPr>
          <w:p w:rsidR="00A74FD3" w:rsidRDefault="00D014D2">
            <w:pPr>
              <w:pStyle w:val="TableParagraph"/>
              <w:spacing w:before="55"/>
              <w:ind w:left="1134"/>
              <w:rPr>
                <w:sz w:val="24"/>
              </w:rPr>
            </w:pPr>
            <w:r>
              <w:rPr>
                <w:color w:val="FFFFFF"/>
                <w:sz w:val="24"/>
              </w:rPr>
              <w:t>Elementos</w:t>
            </w:r>
          </w:p>
        </w:tc>
        <w:tc>
          <w:tcPr>
            <w:tcW w:w="6097" w:type="dxa"/>
            <w:shd w:val="clear" w:color="auto" w:fill="00529B"/>
          </w:tcPr>
          <w:p w:rsidR="00A74FD3" w:rsidRDefault="00D014D2">
            <w:pPr>
              <w:pStyle w:val="TableParagraph"/>
              <w:spacing w:before="55"/>
              <w:ind w:left="2223" w:right="2223"/>
              <w:jc w:val="center"/>
              <w:rPr>
                <w:sz w:val="24"/>
              </w:rPr>
            </w:pPr>
            <w:r>
              <w:rPr>
                <w:color w:val="FFFFFF"/>
                <w:sz w:val="24"/>
              </w:rPr>
              <w:t>Características</w:t>
            </w:r>
          </w:p>
        </w:tc>
      </w:tr>
      <w:tr w:rsidR="00A74FD3">
        <w:trPr>
          <w:trHeight w:val="6946"/>
        </w:trPr>
        <w:tc>
          <w:tcPr>
            <w:tcW w:w="3404" w:type="dxa"/>
          </w:tcPr>
          <w:p w:rsidR="00A74FD3" w:rsidRDefault="00D014D2">
            <w:pPr>
              <w:pStyle w:val="TableParagraph"/>
              <w:numPr>
                <w:ilvl w:val="0"/>
                <w:numId w:val="215"/>
              </w:numPr>
              <w:tabs>
                <w:tab w:val="left" w:pos="271"/>
              </w:tabs>
              <w:spacing w:before="55"/>
              <w:ind w:right="135"/>
            </w:pPr>
            <w:r>
              <w:t>Mecanismo de documentación para el seguimiento de los avances en el logro de las competencias del perfil de egreso.</w:t>
            </w:r>
          </w:p>
          <w:p w:rsidR="00A74FD3" w:rsidRDefault="00A74FD3">
            <w:pPr>
              <w:pStyle w:val="TableParagraph"/>
              <w:spacing w:before="10"/>
              <w:rPr>
                <w:sz w:val="21"/>
              </w:rPr>
            </w:pPr>
          </w:p>
          <w:p w:rsidR="00A74FD3" w:rsidRDefault="00D014D2">
            <w:pPr>
              <w:pStyle w:val="TableParagraph"/>
              <w:numPr>
                <w:ilvl w:val="1"/>
                <w:numId w:val="215"/>
              </w:numPr>
              <w:tabs>
                <w:tab w:val="left" w:pos="569"/>
              </w:tabs>
              <w:ind w:right="180"/>
            </w:pPr>
            <w:r>
              <w:t>Conceptualización del proceso de documentación y</w:t>
            </w:r>
            <w:r>
              <w:rPr>
                <w:spacing w:val="-3"/>
              </w:rPr>
              <w:t xml:space="preserve"> </w:t>
            </w:r>
            <w:r>
              <w:t>seguimiento.</w:t>
            </w:r>
          </w:p>
          <w:p w:rsidR="00A74FD3" w:rsidRDefault="00A74FD3">
            <w:pPr>
              <w:pStyle w:val="TableParagraph"/>
              <w:spacing w:before="1"/>
            </w:pPr>
          </w:p>
          <w:p w:rsidR="00A74FD3" w:rsidRDefault="00D014D2">
            <w:pPr>
              <w:pStyle w:val="TableParagraph"/>
              <w:numPr>
                <w:ilvl w:val="1"/>
                <w:numId w:val="215"/>
              </w:numPr>
              <w:tabs>
                <w:tab w:val="left" w:pos="569"/>
              </w:tabs>
              <w:ind w:right="692"/>
            </w:pPr>
            <w:r>
              <w:t xml:space="preserve">Competencias que </w:t>
            </w:r>
            <w:r>
              <w:rPr>
                <w:spacing w:val="-7"/>
              </w:rPr>
              <w:t xml:space="preserve">se </w:t>
            </w:r>
            <w:r>
              <w:t>documentan.</w:t>
            </w:r>
          </w:p>
          <w:p w:rsidR="00A74FD3" w:rsidRDefault="00A74FD3">
            <w:pPr>
              <w:pStyle w:val="TableParagraph"/>
              <w:rPr>
                <w:sz w:val="24"/>
              </w:rPr>
            </w:pPr>
          </w:p>
          <w:p w:rsidR="00A74FD3" w:rsidRDefault="00A74FD3">
            <w:pPr>
              <w:pStyle w:val="TableParagraph"/>
              <w:spacing w:before="1"/>
              <w:rPr>
                <w:sz w:val="20"/>
              </w:rPr>
            </w:pPr>
          </w:p>
          <w:p w:rsidR="00A74FD3" w:rsidRDefault="00D014D2">
            <w:pPr>
              <w:pStyle w:val="TableParagraph"/>
              <w:numPr>
                <w:ilvl w:val="1"/>
                <w:numId w:val="215"/>
              </w:numPr>
              <w:tabs>
                <w:tab w:val="left" w:pos="569"/>
              </w:tabs>
              <w:ind w:right="889"/>
            </w:pPr>
            <w:r>
              <w:t xml:space="preserve">Responsables de </w:t>
            </w:r>
            <w:r>
              <w:rPr>
                <w:spacing w:val="-7"/>
              </w:rPr>
              <w:t xml:space="preserve">la </w:t>
            </w:r>
            <w:r>
              <w:t>documentación y seguimiento.</w:t>
            </w:r>
          </w:p>
          <w:p w:rsidR="00A74FD3" w:rsidRDefault="00A74FD3">
            <w:pPr>
              <w:pStyle w:val="TableParagraph"/>
              <w:spacing w:before="10"/>
              <w:rPr>
                <w:sz w:val="21"/>
              </w:rPr>
            </w:pPr>
          </w:p>
          <w:p w:rsidR="00A74FD3" w:rsidRDefault="00D014D2">
            <w:pPr>
              <w:pStyle w:val="TableParagraph"/>
              <w:numPr>
                <w:ilvl w:val="1"/>
                <w:numId w:val="215"/>
              </w:numPr>
              <w:tabs>
                <w:tab w:val="left" w:pos="569"/>
              </w:tabs>
              <w:ind w:right="436"/>
            </w:pPr>
            <w:r>
              <w:t>Técnicas o instrumentos empleados.</w:t>
            </w:r>
          </w:p>
          <w:p w:rsidR="00A74FD3" w:rsidRDefault="00A74FD3">
            <w:pPr>
              <w:pStyle w:val="TableParagraph"/>
              <w:rPr>
                <w:sz w:val="24"/>
              </w:rPr>
            </w:pPr>
          </w:p>
          <w:p w:rsidR="00A74FD3" w:rsidRDefault="00A74FD3">
            <w:pPr>
              <w:pStyle w:val="TableParagraph"/>
              <w:spacing w:before="1"/>
              <w:rPr>
                <w:sz w:val="20"/>
              </w:rPr>
            </w:pPr>
          </w:p>
          <w:p w:rsidR="00A74FD3" w:rsidRDefault="00D014D2">
            <w:pPr>
              <w:pStyle w:val="TableParagraph"/>
              <w:numPr>
                <w:ilvl w:val="1"/>
                <w:numId w:val="215"/>
              </w:numPr>
              <w:tabs>
                <w:tab w:val="left" w:pos="569"/>
              </w:tabs>
              <w:ind w:right="107"/>
              <w:jc w:val="both"/>
            </w:pPr>
            <w:r>
              <w:t xml:space="preserve">Estrategias para determinar y comunicar los avances </w:t>
            </w:r>
            <w:r>
              <w:rPr>
                <w:spacing w:val="-7"/>
              </w:rPr>
              <w:t xml:space="preserve">en </w:t>
            </w:r>
            <w:r>
              <w:t>el logro del perfil de egreso del PPE del caso.</w:t>
            </w:r>
          </w:p>
        </w:tc>
        <w:tc>
          <w:tcPr>
            <w:tcW w:w="6097" w:type="dxa"/>
          </w:tcPr>
          <w:p w:rsidR="00A74FD3" w:rsidRDefault="00D014D2">
            <w:pPr>
              <w:pStyle w:val="TableParagraph"/>
              <w:numPr>
                <w:ilvl w:val="0"/>
                <w:numId w:val="214"/>
              </w:numPr>
              <w:tabs>
                <w:tab w:val="left" w:pos="418"/>
              </w:tabs>
              <w:spacing w:before="55"/>
              <w:ind w:right="164"/>
              <w:jc w:val="left"/>
            </w:pPr>
            <w:r>
              <w:t>La conceptualización del proceso considera los criterios, indicadores, referentes, procedimientos, medios y parámetros para la evaluación de los aprendizajes y competencias.</w:t>
            </w:r>
          </w:p>
          <w:p w:rsidR="00A74FD3" w:rsidRDefault="00D014D2">
            <w:pPr>
              <w:pStyle w:val="TableParagraph"/>
              <w:numPr>
                <w:ilvl w:val="0"/>
                <w:numId w:val="214"/>
              </w:numPr>
              <w:tabs>
                <w:tab w:val="left" w:pos="418"/>
              </w:tabs>
              <w:spacing w:before="1"/>
              <w:ind w:right="237" w:hanging="296"/>
              <w:jc w:val="left"/>
            </w:pPr>
            <w:r>
              <w:t>La documentación de los avances en el logro de todas las competencias del perfil de egreso del PPE del</w:t>
            </w:r>
            <w:r>
              <w:rPr>
                <w:spacing w:val="-12"/>
              </w:rPr>
              <w:t xml:space="preserve"> </w:t>
            </w:r>
            <w:r>
              <w:t>caso.</w:t>
            </w:r>
          </w:p>
          <w:p w:rsidR="00A74FD3" w:rsidRDefault="00D014D2">
            <w:pPr>
              <w:pStyle w:val="TableParagraph"/>
              <w:numPr>
                <w:ilvl w:val="0"/>
                <w:numId w:val="214"/>
              </w:numPr>
              <w:tabs>
                <w:tab w:val="left" w:pos="418"/>
              </w:tabs>
              <w:ind w:right="148" w:hanging="346"/>
              <w:jc w:val="left"/>
            </w:pPr>
            <w:r>
              <w:t xml:space="preserve">Los niveles de participación de los docentes en los grupos de trabajo colaborativo y academias; y cómo interactúan con los responsables de tutoría </w:t>
            </w:r>
            <w:r>
              <w:t>y orientación en la documentación y seguimiento de los avances en el logro de las</w:t>
            </w:r>
            <w:r>
              <w:rPr>
                <w:spacing w:val="-5"/>
              </w:rPr>
              <w:t xml:space="preserve"> </w:t>
            </w:r>
            <w:r>
              <w:t>competencias.</w:t>
            </w:r>
          </w:p>
          <w:p w:rsidR="00A74FD3" w:rsidRDefault="00D014D2">
            <w:pPr>
              <w:pStyle w:val="TableParagraph"/>
              <w:numPr>
                <w:ilvl w:val="0"/>
                <w:numId w:val="214"/>
              </w:numPr>
              <w:tabs>
                <w:tab w:val="left" w:pos="418"/>
              </w:tabs>
              <w:ind w:right="124" w:hanging="358"/>
              <w:jc w:val="left"/>
            </w:pPr>
            <w:r>
              <w:t>Las técnicas e instrumentos empleados que permitan evaluar las competencias de los estudiantes cuantitativa y cualitativamente, es decir, asignar una calificaci</w:t>
            </w:r>
            <w:r>
              <w:t>ón y un nivel de</w:t>
            </w:r>
            <w:r>
              <w:rPr>
                <w:spacing w:val="-1"/>
              </w:rPr>
              <w:t xml:space="preserve"> </w:t>
            </w:r>
            <w:r>
              <w:t>desempeño.</w:t>
            </w:r>
          </w:p>
          <w:p w:rsidR="00A74FD3" w:rsidRDefault="00D014D2">
            <w:pPr>
              <w:pStyle w:val="TableParagraph"/>
              <w:numPr>
                <w:ilvl w:val="0"/>
                <w:numId w:val="214"/>
              </w:numPr>
              <w:tabs>
                <w:tab w:val="left" w:pos="418"/>
              </w:tabs>
              <w:ind w:right="114" w:hanging="308"/>
              <w:jc w:val="left"/>
            </w:pPr>
            <w:r>
              <w:t>Las estrategias para determinar y comunicar los avances en el logro del perfil de egreso del PPE que sean interdisciplinarias y colegiadas, así como permitir el seguimiento y la realimentación al desempeño de los estudiantes.</w:t>
            </w:r>
          </w:p>
          <w:p w:rsidR="00A74FD3" w:rsidRDefault="00D014D2">
            <w:pPr>
              <w:pStyle w:val="TableParagraph"/>
              <w:numPr>
                <w:ilvl w:val="0"/>
                <w:numId w:val="214"/>
              </w:numPr>
              <w:tabs>
                <w:tab w:val="left" w:pos="418"/>
              </w:tabs>
              <w:ind w:right="298" w:hanging="358"/>
              <w:jc w:val="left"/>
            </w:pPr>
            <w:r>
              <w:t>Se</w:t>
            </w:r>
            <w:r>
              <w:t>ñalar el papel que desempeñan los distintos actores implicados: estudiantes, docentes, academias, responsables de tutoría y orientación, director y padres de familia, entre</w:t>
            </w:r>
            <w:r>
              <w:rPr>
                <w:spacing w:val="-2"/>
              </w:rPr>
              <w:t xml:space="preserve"> </w:t>
            </w:r>
            <w:r>
              <w:t>otros.</w:t>
            </w:r>
          </w:p>
          <w:p w:rsidR="00A74FD3" w:rsidRDefault="00D014D2">
            <w:pPr>
              <w:pStyle w:val="TableParagraph"/>
              <w:numPr>
                <w:ilvl w:val="0"/>
                <w:numId w:val="214"/>
              </w:numPr>
              <w:tabs>
                <w:tab w:val="left" w:pos="418"/>
              </w:tabs>
              <w:ind w:right="103" w:hanging="406"/>
              <w:jc w:val="left"/>
            </w:pPr>
            <w:r>
              <w:t>Señalar cómo se obtienen de reportes parciales o totales del desarrollo de l</w:t>
            </w:r>
            <w:r>
              <w:t>as competencias del perfil de egreso del PPE en</w:t>
            </w:r>
            <w:r>
              <w:rPr>
                <w:spacing w:val="-1"/>
              </w:rPr>
              <w:t xml:space="preserve"> </w:t>
            </w:r>
            <w:r>
              <w:t>cuestión.</w:t>
            </w:r>
          </w:p>
        </w:tc>
      </w:tr>
    </w:tbl>
    <w:p w:rsidR="00A74FD3" w:rsidRDefault="00A74FD3">
      <w:pPr>
        <w:sectPr w:rsidR="00A74FD3">
          <w:pgSz w:w="12240" w:h="15840"/>
          <w:pgMar w:top="1140" w:right="760" w:bottom="960" w:left="780" w:header="0" w:footer="532" w:gutter="0"/>
          <w:cols w:space="720"/>
        </w:sectPr>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6097"/>
      </w:tblGrid>
      <w:tr w:rsidR="00A74FD3">
        <w:trPr>
          <w:trHeight w:val="390"/>
        </w:trPr>
        <w:tc>
          <w:tcPr>
            <w:tcW w:w="3404" w:type="dxa"/>
            <w:shd w:val="clear" w:color="auto" w:fill="00529B"/>
          </w:tcPr>
          <w:p w:rsidR="00A74FD3" w:rsidRDefault="00D014D2">
            <w:pPr>
              <w:pStyle w:val="TableParagraph"/>
              <w:spacing w:before="46"/>
              <w:ind w:left="1134"/>
              <w:rPr>
                <w:sz w:val="24"/>
              </w:rPr>
            </w:pPr>
            <w:r>
              <w:rPr>
                <w:color w:val="FFFFFF"/>
                <w:sz w:val="24"/>
              </w:rPr>
              <w:t>Elementos</w:t>
            </w:r>
          </w:p>
        </w:tc>
        <w:tc>
          <w:tcPr>
            <w:tcW w:w="6097" w:type="dxa"/>
            <w:shd w:val="clear" w:color="auto" w:fill="00529B"/>
          </w:tcPr>
          <w:p w:rsidR="00A74FD3" w:rsidRDefault="00D014D2">
            <w:pPr>
              <w:pStyle w:val="TableParagraph"/>
              <w:spacing w:before="46"/>
              <w:ind w:left="2223" w:right="2223"/>
              <w:jc w:val="center"/>
              <w:rPr>
                <w:sz w:val="24"/>
              </w:rPr>
            </w:pPr>
            <w:r>
              <w:rPr>
                <w:color w:val="FFFFFF"/>
                <w:sz w:val="24"/>
              </w:rPr>
              <w:t>Características</w:t>
            </w:r>
          </w:p>
        </w:tc>
      </w:tr>
      <w:tr w:rsidR="00A74FD3">
        <w:trPr>
          <w:trHeight w:val="1380"/>
        </w:trPr>
        <w:tc>
          <w:tcPr>
            <w:tcW w:w="3404" w:type="dxa"/>
          </w:tcPr>
          <w:p w:rsidR="00A74FD3" w:rsidRDefault="00D014D2">
            <w:pPr>
              <w:pStyle w:val="TableParagraph"/>
              <w:spacing w:before="48"/>
              <w:ind w:left="271" w:right="388" w:hanging="284"/>
            </w:pPr>
            <w:r>
              <w:t>2. Mecanismos o estrategias remediales para el logro del perfil de egreso y la disminución del fracaso escolar.</w:t>
            </w:r>
          </w:p>
        </w:tc>
        <w:tc>
          <w:tcPr>
            <w:tcW w:w="6097" w:type="dxa"/>
          </w:tcPr>
          <w:p w:rsidR="00A74FD3" w:rsidRDefault="00D014D2">
            <w:pPr>
              <w:pStyle w:val="TableParagraph"/>
              <w:spacing w:before="48"/>
              <w:ind w:left="417" w:right="51" w:hanging="248"/>
            </w:pPr>
            <w:r>
              <w:rPr>
                <w:color w:val="00529B"/>
              </w:rPr>
              <w:t xml:space="preserve">i. </w:t>
            </w:r>
            <w:r>
              <w:t>Señalar cuándo deben implementarse las estrategias remediales o propedéuticas; qué papel juegan los agentes que intervienen en estas actividades remediales y cómo se verifica que se haya logrado el propósito.</w:t>
            </w:r>
          </w:p>
        </w:tc>
      </w:tr>
    </w:tbl>
    <w:p w:rsidR="00A74FD3" w:rsidRDefault="00A74FD3">
      <w:pPr>
        <w:pStyle w:val="Textoindependiente"/>
        <w:spacing w:before="6"/>
        <w:rPr>
          <w:sz w:val="18"/>
        </w:rPr>
      </w:pPr>
    </w:p>
    <w:p w:rsidR="00A74FD3" w:rsidRDefault="00D014D2">
      <w:pPr>
        <w:pStyle w:val="Ttulo2"/>
        <w:numPr>
          <w:ilvl w:val="1"/>
          <w:numId w:val="227"/>
        </w:numPr>
        <w:tabs>
          <w:tab w:val="left" w:pos="1325"/>
        </w:tabs>
        <w:spacing w:before="92"/>
      </w:pPr>
      <w:bookmarkStart w:id="39" w:name="_bookmark38"/>
      <w:bookmarkEnd w:id="39"/>
      <w:r>
        <w:rPr>
          <w:color w:val="001F5F"/>
        </w:rPr>
        <w:t>Programas y servicios de apoyo a</w:t>
      </w:r>
      <w:r>
        <w:rPr>
          <w:color w:val="001F5F"/>
          <w:spacing w:val="-4"/>
        </w:rPr>
        <w:t xml:space="preserve"> </w:t>
      </w:r>
      <w:r>
        <w:rPr>
          <w:color w:val="001F5F"/>
        </w:rPr>
        <w:t>estudiantes</w:t>
      </w:r>
    </w:p>
    <w:p w:rsidR="00A74FD3" w:rsidRDefault="00A74FD3">
      <w:pPr>
        <w:pStyle w:val="Textoindependiente"/>
        <w:rPr>
          <w:b/>
        </w:rPr>
      </w:pPr>
    </w:p>
    <w:p w:rsidR="00A74FD3" w:rsidRDefault="00D014D2">
      <w:pPr>
        <w:pStyle w:val="Textoindependiente"/>
        <w:ind w:left="922" w:right="368"/>
        <w:jc w:val="both"/>
      </w:pPr>
      <w:r>
        <w:t>Otro elemento indispensable para valorar la concreción de la RIEMS-MEPEO y el</w:t>
      </w:r>
      <w:r>
        <w:rPr>
          <w:spacing w:val="-33"/>
        </w:rPr>
        <w:t xml:space="preserve"> </w:t>
      </w:r>
      <w:r>
        <w:t>apego al MCC es la implementación de mecanismos de gestión que se encaminen a mejorar el desempeño académico de los estudiantes y coadyuven a combatir el rezago escolar expresad</w:t>
      </w:r>
      <w:r>
        <w:t>o en las altas tasas de reprobación y abandono, y en una baja eficiencia terminal. Estos mecanismos de gestión deberán sustentarse en el Acuerdo del Comité Directivo número 9, del cual se deduce que las DIM deberán generar servicios de orientación educativ</w:t>
      </w:r>
      <w:r>
        <w:t>a, vocacional y socioemocional, atención a las necesidades de los estudiantes</w:t>
      </w:r>
      <w:r>
        <w:rPr>
          <w:spacing w:val="-8"/>
        </w:rPr>
        <w:t xml:space="preserve"> </w:t>
      </w:r>
      <w:r>
        <w:t>y</w:t>
      </w:r>
      <w:r>
        <w:rPr>
          <w:spacing w:val="-7"/>
        </w:rPr>
        <w:t xml:space="preserve"> </w:t>
      </w:r>
      <w:r>
        <w:t>tutorías</w:t>
      </w:r>
      <w:r>
        <w:rPr>
          <w:spacing w:val="-8"/>
        </w:rPr>
        <w:t xml:space="preserve"> </w:t>
      </w:r>
      <w:r>
        <w:t>que</w:t>
      </w:r>
      <w:r>
        <w:rPr>
          <w:spacing w:val="-4"/>
        </w:rPr>
        <w:t xml:space="preserve"> </w:t>
      </w:r>
      <w:r>
        <w:t>tomen</w:t>
      </w:r>
      <w:r>
        <w:rPr>
          <w:spacing w:val="-6"/>
        </w:rPr>
        <w:t xml:space="preserve"> </w:t>
      </w:r>
      <w:r>
        <w:t>en</w:t>
      </w:r>
      <w:r>
        <w:rPr>
          <w:spacing w:val="-7"/>
        </w:rPr>
        <w:t xml:space="preserve"> </w:t>
      </w:r>
      <w:r>
        <w:t>cuenta</w:t>
      </w:r>
      <w:r>
        <w:rPr>
          <w:spacing w:val="-4"/>
        </w:rPr>
        <w:t xml:space="preserve"> </w:t>
      </w:r>
      <w:r>
        <w:t>las</w:t>
      </w:r>
      <w:r>
        <w:rPr>
          <w:spacing w:val="-5"/>
        </w:rPr>
        <w:t xml:space="preserve"> </w:t>
      </w:r>
      <w:r>
        <w:t>características</w:t>
      </w:r>
      <w:r>
        <w:rPr>
          <w:spacing w:val="-4"/>
        </w:rPr>
        <w:t xml:space="preserve"> </w:t>
      </w:r>
      <w:r>
        <w:t>propias</w:t>
      </w:r>
      <w:r>
        <w:rPr>
          <w:spacing w:val="-5"/>
        </w:rPr>
        <w:t xml:space="preserve"> </w:t>
      </w:r>
      <w:r>
        <w:t>de</w:t>
      </w:r>
      <w:r>
        <w:rPr>
          <w:spacing w:val="-4"/>
        </w:rPr>
        <w:t xml:space="preserve"> </w:t>
      </w:r>
      <w:r>
        <w:t>los</w:t>
      </w:r>
      <w:r>
        <w:rPr>
          <w:spacing w:val="-6"/>
        </w:rPr>
        <w:t xml:space="preserve"> </w:t>
      </w:r>
      <w:r>
        <w:t>estudiantes y apoyen el logro del perfil de egreso del PPE en cuestión. Las DIM pueden disponer de los mecanismos que consideren necesarios para alcanzar dicho fin; sin embargo, deberán garantizar que sus planteles cuenten al menos con los siguientes servi</w:t>
      </w:r>
      <w:r>
        <w:t>cios de apoyo:</w:t>
      </w:r>
    </w:p>
    <w:p w:rsidR="00A74FD3" w:rsidRDefault="00A74FD3">
      <w:pPr>
        <w:pStyle w:val="Textoindependiente"/>
        <w:spacing w:before="1"/>
      </w:pPr>
    </w:p>
    <w:p w:rsidR="00A74FD3" w:rsidRDefault="00D014D2">
      <w:pPr>
        <w:pStyle w:val="Prrafodelista"/>
        <w:numPr>
          <w:ilvl w:val="0"/>
          <w:numId w:val="213"/>
        </w:numPr>
        <w:tabs>
          <w:tab w:val="left" w:pos="1641"/>
          <w:tab w:val="left" w:pos="1642"/>
        </w:tabs>
        <w:spacing w:before="1" w:line="292" w:lineRule="exact"/>
        <w:rPr>
          <w:sz w:val="24"/>
        </w:rPr>
      </w:pPr>
      <w:r>
        <w:rPr>
          <w:sz w:val="24"/>
        </w:rPr>
        <w:t>Programa del Servicio de Tutoría (PST)</w:t>
      </w:r>
    </w:p>
    <w:p w:rsidR="00A74FD3" w:rsidRDefault="00D014D2">
      <w:pPr>
        <w:pStyle w:val="Prrafodelista"/>
        <w:numPr>
          <w:ilvl w:val="0"/>
          <w:numId w:val="213"/>
        </w:numPr>
        <w:tabs>
          <w:tab w:val="left" w:pos="1641"/>
          <w:tab w:val="left" w:pos="1642"/>
        </w:tabs>
        <w:ind w:right="369"/>
        <w:rPr>
          <w:sz w:val="24"/>
        </w:rPr>
      </w:pPr>
      <w:r>
        <w:rPr>
          <w:sz w:val="24"/>
        </w:rPr>
        <w:t>Programa del Servicio de Orientación Educativa, Vocacional y Socioemocional (PSOEVS)</w:t>
      </w:r>
    </w:p>
    <w:p w:rsidR="00A74FD3" w:rsidRDefault="00D014D2">
      <w:pPr>
        <w:pStyle w:val="Textoindependiente"/>
        <w:spacing w:before="196"/>
        <w:ind w:left="922" w:right="368"/>
        <w:jc w:val="both"/>
      </w:pPr>
      <w:r>
        <w:t>Los</w:t>
      </w:r>
      <w:r>
        <w:rPr>
          <w:spacing w:val="-12"/>
        </w:rPr>
        <w:t xml:space="preserve"> </w:t>
      </w:r>
      <w:r>
        <w:t>dos</w:t>
      </w:r>
      <w:r>
        <w:rPr>
          <w:spacing w:val="-11"/>
        </w:rPr>
        <w:t xml:space="preserve"> </w:t>
      </w:r>
      <w:r>
        <w:t>programas</w:t>
      </w:r>
      <w:r>
        <w:rPr>
          <w:spacing w:val="-11"/>
        </w:rPr>
        <w:t xml:space="preserve"> </w:t>
      </w:r>
      <w:r>
        <w:t>se</w:t>
      </w:r>
      <w:r>
        <w:rPr>
          <w:spacing w:val="-13"/>
        </w:rPr>
        <w:t xml:space="preserve"> </w:t>
      </w:r>
      <w:r>
        <w:t>deberán</w:t>
      </w:r>
      <w:r>
        <w:rPr>
          <w:spacing w:val="-10"/>
        </w:rPr>
        <w:t xml:space="preserve"> </w:t>
      </w:r>
      <w:r>
        <w:t>presentar</w:t>
      </w:r>
      <w:r>
        <w:rPr>
          <w:spacing w:val="-12"/>
        </w:rPr>
        <w:t xml:space="preserve"> </w:t>
      </w:r>
      <w:r>
        <w:t>en</w:t>
      </w:r>
      <w:r>
        <w:rPr>
          <w:spacing w:val="-13"/>
        </w:rPr>
        <w:t xml:space="preserve"> </w:t>
      </w:r>
      <w:r>
        <w:t>apartados</w:t>
      </w:r>
      <w:r>
        <w:rPr>
          <w:spacing w:val="-12"/>
        </w:rPr>
        <w:t xml:space="preserve"> </w:t>
      </w:r>
      <w:r>
        <w:t>por</w:t>
      </w:r>
      <w:r>
        <w:rPr>
          <w:spacing w:val="-11"/>
        </w:rPr>
        <w:t xml:space="preserve"> </w:t>
      </w:r>
      <w:r>
        <w:t>separado,</w:t>
      </w:r>
      <w:r>
        <w:rPr>
          <w:spacing w:val="-11"/>
        </w:rPr>
        <w:t xml:space="preserve"> </w:t>
      </w:r>
      <w:r>
        <w:t>especificando</w:t>
      </w:r>
      <w:r>
        <w:rPr>
          <w:spacing w:val="-11"/>
        </w:rPr>
        <w:t xml:space="preserve"> </w:t>
      </w:r>
      <w:r>
        <w:t>para cada uno cómo estos servicios se complementan con los programas curriculares incluidos</w:t>
      </w:r>
      <w:r>
        <w:rPr>
          <w:spacing w:val="-7"/>
        </w:rPr>
        <w:t xml:space="preserve"> </w:t>
      </w:r>
      <w:r>
        <w:t>formalmente</w:t>
      </w:r>
      <w:r>
        <w:rPr>
          <w:spacing w:val="-7"/>
        </w:rPr>
        <w:t xml:space="preserve"> </w:t>
      </w:r>
      <w:r>
        <w:t>en</w:t>
      </w:r>
      <w:r>
        <w:rPr>
          <w:spacing w:val="-6"/>
        </w:rPr>
        <w:t xml:space="preserve"> </w:t>
      </w:r>
      <w:r>
        <w:t>el</w:t>
      </w:r>
      <w:r>
        <w:rPr>
          <w:spacing w:val="-7"/>
        </w:rPr>
        <w:t xml:space="preserve"> </w:t>
      </w:r>
      <w:r>
        <w:t>mapa</w:t>
      </w:r>
      <w:r>
        <w:rPr>
          <w:spacing w:val="-6"/>
        </w:rPr>
        <w:t xml:space="preserve"> </w:t>
      </w:r>
      <w:r>
        <w:t>o</w:t>
      </w:r>
      <w:r>
        <w:rPr>
          <w:spacing w:val="-6"/>
        </w:rPr>
        <w:t xml:space="preserve"> </w:t>
      </w:r>
      <w:r>
        <w:t>malla</w:t>
      </w:r>
      <w:r>
        <w:rPr>
          <w:spacing w:val="-4"/>
        </w:rPr>
        <w:t xml:space="preserve"> </w:t>
      </w:r>
      <w:r>
        <w:t>curricular;</w:t>
      </w:r>
      <w:r>
        <w:rPr>
          <w:spacing w:val="-5"/>
        </w:rPr>
        <w:t xml:space="preserve"> </w:t>
      </w:r>
      <w:r>
        <w:t>en</w:t>
      </w:r>
      <w:r>
        <w:rPr>
          <w:spacing w:val="-6"/>
        </w:rPr>
        <w:t xml:space="preserve"> </w:t>
      </w:r>
      <w:r>
        <w:t>qué</w:t>
      </w:r>
      <w:r>
        <w:rPr>
          <w:spacing w:val="-6"/>
        </w:rPr>
        <w:t xml:space="preserve"> </w:t>
      </w:r>
      <w:r>
        <w:t>medida</w:t>
      </w:r>
      <w:r>
        <w:rPr>
          <w:spacing w:val="-6"/>
        </w:rPr>
        <w:t xml:space="preserve"> </w:t>
      </w:r>
      <w:r>
        <w:t>están</w:t>
      </w:r>
      <w:r>
        <w:rPr>
          <w:spacing w:val="-6"/>
        </w:rPr>
        <w:t xml:space="preserve"> </w:t>
      </w:r>
      <w:r>
        <w:t>estructurados, y qué tipo de acciones son pertinentes llevar a cabo en cada uno para apoyar a los est</w:t>
      </w:r>
      <w:r>
        <w:t>udiantes en riesgo de abandono</w:t>
      </w:r>
      <w:r>
        <w:rPr>
          <w:spacing w:val="-10"/>
        </w:rPr>
        <w:t xml:space="preserve"> </w:t>
      </w:r>
      <w:r>
        <w:t>escolar.</w:t>
      </w:r>
    </w:p>
    <w:p w:rsidR="00A74FD3" w:rsidRDefault="00D014D2">
      <w:pPr>
        <w:pStyle w:val="Textoindependiente"/>
        <w:spacing w:before="201"/>
        <w:ind w:left="922" w:right="366"/>
        <w:jc w:val="both"/>
      </w:pPr>
      <w:r>
        <w:t>La</w:t>
      </w:r>
      <w:r>
        <w:rPr>
          <w:spacing w:val="-18"/>
        </w:rPr>
        <w:t xml:space="preserve"> </w:t>
      </w:r>
      <w:r>
        <w:t>descripción</w:t>
      </w:r>
      <w:r>
        <w:rPr>
          <w:spacing w:val="-17"/>
        </w:rPr>
        <w:t xml:space="preserve"> </w:t>
      </w:r>
      <w:r>
        <w:t>deberá</w:t>
      </w:r>
      <w:r>
        <w:rPr>
          <w:spacing w:val="-19"/>
        </w:rPr>
        <w:t xml:space="preserve"> </w:t>
      </w:r>
      <w:r>
        <w:t>incluir</w:t>
      </w:r>
      <w:r>
        <w:rPr>
          <w:spacing w:val="-19"/>
        </w:rPr>
        <w:t xml:space="preserve"> </w:t>
      </w:r>
      <w:r>
        <w:t>las</w:t>
      </w:r>
      <w:r>
        <w:rPr>
          <w:spacing w:val="-17"/>
        </w:rPr>
        <w:t xml:space="preserve"> </w:t>
      </w:r>
      <w:r>
        <w:t>actividades</w:t>
      </w:r>
      <w:r>
        <w:rPr>
          <w:spacing w:val="-19"/>
        </w:rPr>
        <w:t xml:space="preserve"> </w:t>
      </w:r>
      <w:r>
        <w:t>e</w:t>
      </w:r>
      <w:r>
        <w:rPr>
          <w:spacing w:val="-17"/>
        </w:rPr>
        <w:t xml:space="preserve"> </w:t>
      </w:r>
      <w:r>
        <w:t>instrumentos</w:t>
      </w:r>
      <w:r>
        <w:rPr>
          <w:spacing w:val="-19"/>
        </w:rPr>
        <w:t xml:space="preserve"> </w:t>
      </w:r>
      <w:r>
        <w:t>que</w:t>
      </w:r>
      <w:r>
        <w:rPr>
          <w:spacing w:val="-17"/>
        </w:rPr>
        <w:t xml:space="preserve"> </w:t>
      </w:r>
      <w:r>
        <w:t>los</w:t>
      </w:r>
      <w:r>
        <w:rPr>
          <w:spacing w:val="-18"/>
        </w:rPr>
        <w:t xml:space="preserve"> </w:t>
      </w:r>
      <w:r>
        <w:t>responsables</w:t>
      </w:r>
      <w:r>
        <w:rPr>
          <w:spacing w:val="-17"/>
        </w:rPr>
        <w:t xml:space="preserve"> </w:t>
      </w:r>
      <w:r>
        <w:t>de</w:t>
      </w:r>
      <w:r>
        <w:rPr>
          <w:spacing w:val="-17"/>
        </w:rPr>
        <w:t xml:space="preserve"> </w:t>
      </w:r>
      <w:r>
        <w:t>cada servicio realizan o utilizan (de manera individual o con otras áreas, academias o grupos de</w:t>
      </w:r>
      <w:r>
        <w:rPr>
          <w:spacing w:val="-6"/>
        </w:rPr>
        <w:t xml:space="preserve"> </w:t>
      </w:r>
      <w:r>
        <w:t>trabajo</w:t>
      </w:r>
      <w:r>
        <w:rPr>
          <w:spacing w:val="-9"/>
        </w:rPr>
        <w:t xml:space="preserve"> </w:t>
      </w:r>
      <w:r>
        <w:t>colaborativo</w:t>
      </w:r>
      <w:r>
        <w:rPr>
          <w:spacing w:val="-6"/>
        </w:rPr>
        <w:t xml:space="preserve"> </w:t>
      </w:r>
      <w:r>
        <w:t>del</w:t>
      </w:r>
      <w:r>
        <w:rPr>
          <w:spacing w:val="-9"/>
        </w:rPr>
        <w:t xml:space="preserve"> </w:t>
      </w:r>
      <w:r>
        <w:t>plantel)</w:t>
      </w:r>
      <w:r>
        <w:rPr>
          <w:spacing w:val="-7"/>
        </w:rPr>
        <w:t xml:space="preserve"> </w:t>
      </w:r>
      <w:r>
        <w:t>para</w:t>
      </w:r>
      <w:r>
        <w:rPr>
          <w:spacing w:val="-6"/>
        </w:rPr>
        <w:t xml:space="preserve"> </w:t>
      </w:r>
      <w:r>
        <w:t>dar</w:t>
      </w:r>
      <w:r>
        <w:rPr>
          <w:spacing w:val="-6"/>
        </w:rPr>
        <w:t xml:space="preserve"> </w:t>
      </w:r>
      <w:r>
        <w:t>atención</w:t>
      </w:r>
      <w:r>
        <w:rPr>
          <w:spacing w:val="-8"/>
        </w:rPr>
        <w:t xml:space="preserve"> </w:t>
      </w:r>
      <w:r>
        <w:t>y</w:t>
      </w:r>
      <w:r>
        <w:rPr>
          <w:spacing w:val="-9"/>
        </w:rPr>
        <w:t xml:space="preserve"> </w:t>
      </w:r>
      <w:r>
        <w:t>seguimiento</w:t>
      </w:r>
      <w:r>
        <w:rPr>
          <w:spacing w:val="-7"/>
        </w:rPr>
        <w:t xml:space="preserve"> </w:t>
      </w:r>
      <w:r>
        <w:t>a</w:t>
      </w:r>
      <w:r>
        <w:rPr>
          <w:spacing w:val="-8"/>
        </w:rPr>
        <w:t xml:space="preserve"> </w:t>
      </w:r>
      <w:r>
        <w:t>los</w:t>
      </w:r>
      <w:r>
        <w:rPr>
          <w:spacing w:val="-6"/>
        </w:rPr>
        <w:t xml:space="preserve"> </w:t>
      </w:r>
      <w:r>
        <w:t>estudiantes</w:t>
      </w:r>
      <w:r>
        <w:rPr>
          <w:spacing w:val="-8"/>
        </w:rPr>
        <w:t xml:space="preserve"> </w:t>
      </w:r>
      <w:r>
        <w:t>con respecto a sus avances en el logro de las competencias del perfil de egreso del PPE en cuestión,</w:t>
      </w:r>
      <w:r>
        <w:rPr>
          <w:spacing w:val="-14"/>
        </w:rPr>
        <w:t xml:space="preserve"> </w:t>
      </w:r>
      <w:r>
        <w:t>así</w:t>
      </w:r>
      <w:r>
        <w:rPr>
          <w:spacing w:val="-13"/>
        </w:rPr>
        <w:t xml:space="preserve"> </w:t>
      </w:r>
      <w:r>
        <w:t>como</w:t>
      </w:r>
      <w:r>
        <w:rPr>
          <w:spacing w:val="-13"/>
        </w:rPr>
        <w:t xml:space="preserve"> </w:t>
      </w:r>
      <w:r>
        <w:t>de</w:t>
      </w:r>
      <w:r>
        <w:rPr>
          <w:spacing w:val="-11"/>
        </w:rPr>
        <w:t xml:space="preserve"> </w:t>
      </w:r>
      <w:r>
        <w:t>los</w:t>
      </w:r>
      <w:r>
        <w:rPr>
          <w:spacing w:val="-14"/>
        </w:rPr>
        <w:t xml:space="preserve"> </w:t>
      </w:r>
      <w:r>
        <w:t>mecanismos</w:t>
      </w:r>
      <w:r>
        <w:rPr>
          <w:spacing w:val="-12"/>
        </w:rPr>
        <w:t xml:space="preserve"> </w:t>
      </w:r>
      <w:r>
        <w:t>de</w:t>
      </w:r>
      <w:r>
        <w:rPr>
          <w:spacing w:val="-13"/>
        </w:rPr>
        <w:t xml:space="preserve"> </w:t>
      </w:r>
      <w:r>
        <w:t>documentación</w:t>
      </w:r>
      <w:r>
        <w:rPr>
          <w:spacing w:val="-11"/>
        </w:rPr>
        <w:t xml:space="preserve"> </w:t>
      </w:r>
      <w:r>
        <w:t>y</w:t>
      </w:r>
      <w:r>
        <w:rPr>
          <w:spacing w:val="-14"/>
        </w:rPr>
        <w:t xml:space="preserve"> </w:t>
      </w:r>
      <w:r>
        <w:t>derivación</w:t>
      </w:r>
      <w:r>
        <w:rPr>
          <w:spacing w:val="-10"/>
        </w:rPr>
        <w:t xml:space="preserve"> </w:t>
      </w:r>
      <w:r>
        <w:t>a</w:t>
      </w:r>
      <w:r>
        <w:rPr>
          <w:spacing w:val="-13"/>
        </w:rPr>
        <w:t xml:space="preserve"> </w:t>
      </w:r>
      <w:r>
        <w:t>terceros</w:t>
      </w:r>
      <w:r>
        <w:rPr>
          <w:spacing w:val="-13"/>
        </w:rPr>
        <w:t xml:space="preserve"> </w:t>
      </w:r>
      <w:r>
        <w:t>en</w:t>
      </w:r>
      <w:r>
        <w:rPr>
          <w:spacing w:val="-12"/>
        </w:rPr>
        <w:t xml:space="preserve"> </w:t>
      </w:r>
      <w:r>
        <w:t>caso de que el estudiante requiera</w:t>
      </w:r>
      <w:r>
        <w:t xml:space="preserve"> atención</w:t>
      </w:r>
      <w:r>
        <w:rPr>
          <w:spacing w:val="-2"/>
        </w:rPr>
        <w:t xml:space="preserve"> </w:t>
      </w:r>
      <w:r>
        <w:t>especializada.</w:t>
      </w:r>
    </w:p>
    <w:p w:rsidR="00A74FD3" w:rsidRDefault="00A74FD3">
      <w:pPr>
        <w:pStyle w:val="Textoindependiente"/>
        <w:spacing w:before="1"/>
      </w:pPr>
    </w:p>
    <w:p w:rsidR="00A74FD3" w:rsidRDefault="00D014D2">
      <w:pPr>
        <w:pStyle w:val="Textoindependiente"/>
        <w:ind w:left="922" w:right="373"/>
        <w:jc w:val="both"/>
      </w:pPr>
      <w:r>
        <w:t>Ambos servicios deberán tomar en cuenta los intereses, expectativas, aptitudes, actitudes y capacidades de los estudiantes para fomentar su desarrollo personal. Los elementos y características que aparecen en la siguiente tabla so</w:t>
      </w:r>
      <w:r>
        <w:t>n esenciales y los planteles deberán considerarlos en la descripción de los dos apartados relativos a los servicios de apoyo a estudiantes.</w:t>
      </w:r>
    </w:p>
    <w:p w:rsidR="00A74FD3" w:rsidRDefault="00A74FD3">
      <w:pPr>
        <w:jc w:val="both"/>
        <w:sectPr w:rsidR="00A74FD3">
          <w:pgSz w:w="12240" w:h="15840"/>
          <w:pgMar w:top="1140" w:right="760" w:bottom="960" w:left="780" w:header="0" w:footer="532" w:gutter="0"/>
          <w:cols w:space="720"/>
        </w:sectPr>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5262"/>
      </w:tblGrid>
      <w:tr w:rsidR="00A74FD3">
        <w:trPr>
          <w:trHeight w:val="405"/>
        </w:trPr>
        <w:tc>
          <w:tcPr>
            <w:tcW w:w="4016" w:type="dxa"/>
            <w:shd w:val="clear" w:color="auto" w:fill="00529B"/>
          </w:tcPr>
          <w:p w:rsidR="00A74FD3" w:rsidRDefault="00D014D2">
            <w:pPr>
              <w:pStyle w:val="TableParagraph"/>
              <w:spacing w:before="53"/>
              <w:ind w:left="1419" w:right="1412"/>
              <w:jc w:val="center"/>
              <w:rPr>
                <w:sz w:val="24"/>
              </w:rPr>
            </w:pPr>
            <w:r>
              <w:rPr>
                <w:color w:val="FFFFFF"/>
                <w:sz w:val="24"/>
              </w:rPr>
              <w:t>Elementos</w:t>
            </w:r>
          </w:p>
        </w:tc>
        <w:tc>
          <w:tcPr>
            <w:tcW w:w="5262" w:type="dxa"/>
            <w:shd w:val="clear" w:color="auto" w:fill="00529B"/>
          </w:tcPr>
          <w:p w:rsidR="00A74FD3" w:rsidRDefault="00D014D2">
            <w:pPr>
              <w:pStyle w:val="TableParagraph"/>
              <w:spacing w:before="53"/>
              <w:ind w:left="1805" w:right="1805"/>
              <w:jc w:val="center"/>
              <w:rPr>
                <w:sz w:val="24"/>
              </w:rPr>
            </w:pPr>
            <w:r>
              <w:rPr>
                <w:color w:val="FFFFFF"/>
                <w:sz w:val="24"/>
              </w:rPr>
              <w:t>Características</w:t>
            </w:r>
          </w:p>
        </w:tc>
      </w:tr>
      <w:tr w:rsidR="00A74FD3">
        <w:trPr>
          <w:trHeight w:val="7198"/>
        </w:trPr>
        <w:tc>
          <w:tcPr>
            <w:tcW w:w="4016" w:type="dxa"/>
          </w:tcPr>
          <w:p w:rsidR="00A74FD3" w:rsidRDefault="00D014D2">
            <w:pPr>
              <w:pStyle w:val="TableParagraph"/>
              <w:numPr>
                <w:ilvl w:val="0"/>
                <w:numId w:val="212"/>
              </w:numPr>
              <w:tabs>
                <w:tab w:val="left" w:pos="422"/>
                <w:tab w:val="left" w:pos="423"/>
              </w:tabs>
              <w:spacing w:before="55"/>
              <w:ind w:right="463"/>
            </w:pPr>
            <w:r>
              <w:t xml:space="preserve">Lineamientos o procedimientos generales para llevar a cabo </w:t>
            </w:r>
            <w:r>
              <w:rPr>
                <w:spacing w:val="-5"/>
              </w:rPr>
              <w:t xml:space="preserve">los </w:t>
            </w:r>
            <w:r>
              <w:t>PST y PSOEVS</w:t>
            </w:r>
            <w:r>
              <w:rPr>
                <w:spacing w:val="-4"/>
              </w:rPr>
              <w:t xml:space="preserve"> </w:t>
            </w:r>
            <w:r>
              <w:t>especificando:</w:t>
            </w:r>
          </w:p>
          <w:p w:rsidR="00A74FD3" w:rsidRDefault="00A74FD3">
            <w:pPr>
              <w:pStyle w:val="TableParagraph"/>
              <w:spacing w:before="10"/>
              <w:rPr>
                <w:sz w:val="21"/>
              </w:rPr>
            </w:pPr>
          </w:p>
          <w:p w:rsidR="00A74FD3" w:rsidRDefault="00D014D2">
            <w:pPr>
              <w:pStyle w:val="TableParagraph"/>
              <w:numPr>
                <w:ilvl w:val="1"/>
                <w:numId w:val="212"/>
              </w:numPr>
              <w:tabs>
                <w:tab w:val="left" w:pos="468"/>
              </w:tabs>
              <w:ind w:hanging="361"/>
            </w:pPr>
            <w:r>
              <w:t>Las modalidades.</w:t>
            </w:r>
          </w:p>
          <w:p w:rsidR="00A74FD3" w:rsidRDefault="00A74FD3">
            <w:pPr>
              <w:pStyle w:val="TableParagraph"/>
            </w:pPr>
          </w:p>
          <w:p w:rsidR="00A74FD3" w:rsidRDefault="00D014D2">
            <w:pPr>
              <w:pStyle w:val="TableParagraph"/>
              <w:numPr>
                <w:ilvl w:val="1"/>
                <w:numId w:val="212"/>
              </w:numPr>
              <w:tabs>
                <w:tab w:val="left" w:pos="468"/>
              </w:tabs>
              <w:ind w:right="342"/>
            </w:pPr>
            <w:r>
              <w:t>El perfil del responsable de cada servicio.</w:t>
            </w:r>
          </w:p>
          <w:p w:rsidR="00A74FD3" w:rsidRDefault="00A74FD3">
            <w:pPr>
              <w:pStyle w:val="TableParagraph"/>
              <w:spacing w:before="11"/>
              <w:rPr>
                <w:sz w:val="21"/>
              </w:rPr>
            </w:pPr>
          </w:p>
          <w:p w:rsidR="00A74FD3" w:rsidRDefault="00D014D2">
            <w:pPr>
              <w:pStyle w:val="TableParagraph"/>
              <w:numPr>
                <w:ilvl w:val="1"/>
                <w:numId w:val="212"/>
              </w:numPr>
              <w:tabs>
                <w:tab w:val="left" w:pos="468"/>
              </w:tabs>
              <w:ind w:right="160"/>
            </w:pPr>
            <w:r>
              <w:t>Descripción de los criterios de asignación de los responsables de ambos servicios y de su forma de participación y</w:t>
            </w:r>
            <w:r>
              <w:rPr>
                <w:spacing w:val="-4"/>
              </w:rPr>
              <w:t xml:space="preserve"> </w:t>
            </w:r>
            <w:r>
              <w:t>organización.</w:t>
            </w:r>
          </w:p>
          <w:p w:rsidR="00A74FD3" w:rsidRDefault="00A74FD3">
            <w:pPr>
              <w:pStyle w:val="TableParagraph"/>
              <w:spacing w:before="3"/>
            </w:pPr>
          </w:p>
          <w:p w:rsidR="00A74FD3" w:rsidRDefault="00D014D2">
            <w:pPr>
              <w:pStyle w:val="TableParagraph"/>
              <w:numPr>
                <w:ilvl w:val="1"/>
                <w:numId w:val="212"/>
              </w:numPr>
              <w:tabs>
                <w:tab w:val="left" w:pos="468"/>
              </w:tabs>
              <w:ind w:right="466"/>
            </w:pPr>
            <w:r>
              <w:t>Las actividades que se realizan durante la implementación de ambos</w:t>
            </w:r>
            <w:r>
              <w:rPr>
                <w:spacing w:val="-3"/>
              </w:rPr>
              <w:t xml:space="preserve"> </w:t>
            </w:r>
            <w:r>
              <w:t>servicios.</w:t>
            </w:r>
          </w:p>
          <w:p w:rsidR="00A74FD3" w:rsidRDefault="00A74FD3">
            <w:pPr>
              <w:pStyle w:val="TableParagraph"/>
              <w:spacing w:before="10"/>
              <w:rPr>
                <w:sz w:val="21"/>
              </w:rPr>
            </w:pPr>
          </w:p>
          <w:p w:rsidR="00A74FD3" w:rsidRDefault="00D014D2">
            <w:pPr>
              <w:pStyle w:val="TableParagraph"/>
              <w:numPr>
                <w:ilvl w:val="1"/>
                <w:numId w:val="212"/>
              </w:numPr>
              <w:tabs>
                <w:tab w:val="left" w:pos="468"/>
              </w:tabs>
              <w:ind w:right="377"/>
            </w:pPr>
            <w:r>
              <w:t>Los tiempos destinados para los PST-PSOEVS.</w:t>
            </w:r>
          </w:p>
          <w:p w:rsidR="00A74FD3" w:rsidRDefault="00A74FD3">
            <w:pPr>
              <w:pStyle w:val="TableParagraph"/>
              <w:spacing w:before="11"/>
              <w:rPr>
                <w:sz w:val="21"/>
              </w:rPr>
            </w:pPr>
          </w:p>
          <w:p w:rsidR="00A74FD3" w:rsidRDefault="00D014D2">
            <w:pPr>
              <w:pStyle w:val="TableParagraph"/>
              <w:numPr>
                <w:ilvl w:val="1"/>
                <w:numId w:val="212"/>
              </w:numPr>
              <w:tabs>
                <w:tab w:val="left" w:pos="468"/>
              </w:tabs>
              <w:ind w:right="414"/>
            </w:pPr>
            <w:r>
              <w:t>Descripción de los instrumentos que se utilizan en cada</w:t>
            </w:r>
            <w:r>
              <w:rPr>
                <w:spacing w:val="-12"/>
              </w:rPr>
              <w:t xml:space="preserve"> </w:t>
            </w:r>
            <w:r>
              <w:t>servicio.</w:t>
            </w:r>
          </w:p>
          <w:p w:rsidR="00A74FD3" w:rsidRDefault="00A74FD3">
            <w:pPr>
              <w:pStyle w:val="TableParagraph"/>
              <w:spacing w:before="2"/>
            </w:pPr>
          </w:p>
          <w:p w:rsidR="00A74FD3" w:rsidRDefault="00D014D2">
            <w:pPr>
              <w:pStyle w:val="TableParagraph"/>
              <w:numPr>
                <w:ilvl w:val="1"/>
                <w:numId w:val="212"/>
              </w:numPr>
              <w:tabs>
                <w:tab w:val="left" w:pos="468"/>
              </w:tabs>
              <w:ind w:right="258"/>
            </w:pPr>
            <w:r>
              <w:t>Las estrategias o mecanismos de derivación a otros servicios o in</w:t>
            </w:r>
            <w:r>
              <w:t>stancias.</w:t>
            </w:r>
          </w:p>
        </w:tc>
        <w:tc>
          <w:tcPr>
            <w:tcW w:w="5262" w:type="dxa"/>
          </w:tcPr>
          <w:p w:rsidR="00A74FD3" w:rsidRDefault="00D014D2">
            <w:pPr>
              <w:pStyle w:val="TableParagraph"/>
              <w:numPr>
                <w:ilvl w:val="0"/>
                <w:numId w:val="211"/>
              </w:numPr>
              <w:tabs>
                <w:tab w:val="left" w:pos="422"/>
              </w:tabs>
              <w:spacing w:before="55"/>
              <w:ind w:right="471"/>
              <w:jc w:val="left"/>
            </w:pPr>
            <w:r>
              <w:t>Especificar si los PST y PSOEVS se ofrecen individual y</w:t>
            </w:r>
            <w:r>
              <w:rPr>
                <w:spacing w:val="-1"/>
              </w:rPr>
              <w:t xml:space="preserve"> </w:t>
            </w:r>
            <w:r>
              <w:t>grupalmente.</w:t>
            </w:r>
          </w:p>
          <w:p w:rsidR="00A74FD3" w:rsidRDefault="00D014D2">
            <w:pPr>
              <w:pStyle w:val="TableParagraph"/>
              <w:numPr>
                <w:ilvl w:val="0"/>
                <w:numId w:val="211"/>
              </w:numPr>
              <w:tabs>
                <w:tab w:val="left" w:pos="422"/>
              </w:tabs>
              <w:ind w:right="156" w:hanging="303"/>
              <w:jc w:val="left"/>
            </w:pPr>
            <w:r>
              <w:t>Los perfiles de los responsables de tutoría y orientación deberán corresponder a lo especificado en el Acuerdo del CD-PC-SINEMS número</w:t>
            </w:r>
            <w:r>
              <w:rPr>
                <w:spacing w:val="-2"/>
              </w:rPr>
              <w:t xml:space="preserve"> </w:t>
            </w:r>
            <w:r>
              <w:t>9.</w:t>
            </w:r>
          </w:p>
          <w:p w:rsidR="00A74FD3" w:rsidRDefault="00D014D2">
            <w:pPr>
              <w:pStyle w:val="TableParagraph"/>
              <w:numPr>
                <w:ilvl w:val="0"/>
                <w:numId w:val="211"/>
              </w:numPr>
              <w:tabs>
                <w:tab w:val="left" w:pos="422"/>
              </w:tabs>
              <w:ind w:right="203" w:hanging="351"/>
              <w:jc w:val="left"/>
            </w:pPr>
            <w:r>
              <w:t>Los criterios de asignación de los responsables de dichos programas y su forma de organización; mostrar cómo se garantiza que los estudiantes reciben el</w:t>
            </w:r>
            <w:r>
              <w:rPr>
                <w:spacing w:val="-4"/>
              </w:rPr>
              <w:t xml:space="preserve"> </w:t>
            </w:r>
            <w:r>
              <w:t>servicio.</w:t>
            </w:r>
          </w:p>
          <w:p w:rsidR="00A74FD3" w:rsidRDefault="00D014D2">
            <w:pPr>
              <w:pStyle w:val="TableParagraph"/>
              <w:numPr>
                <w:ilvl w:val="0"/>
                <w:numId w:val="211"/>
              </w:numPr>
              <w:tabs>
                <w:tab w:val="left" w:pos="422"/>
              </w:tabs>
              <w:spacing w:line="252" w:lineRule="exact"/>
              <w:ind w:hanging="363"/>
              <w:jc w:val="left"/>
            </w:pPr>
            <w:r>
              <w:t>Las actividades que realizan se enfocan</w:t>
            </w:r>
            <w:r>
              <w:rPr>
                <w:spacing w:val="-5"/>
              </w:rPr>
              <w:t xml:space="preserve"> </w:t>
            </w:r>
            <w:r>
              <w:t>en:</w:t>
            </w:r>
          </w:p>
          <w:p w:rsidR="00A74FD3" w:rsidRDefault="00D014D2">
            <w:pPr>
              <w:pStyle w:val="TableParagraph"/>
              <w:numPr>
                <w:ilvl w:val="1"/>
                <w:numId w:val="211"/>
              </w:numPr>
              <w:tabs>
                <w:tab w:val="left" w:pos="609"/>
                <w:tab w:val="left" w:pos="610"/>
              </w:tabs>
              <w:ind w:right="834"/>
            </w:pPr>
            <w:r>
              <w:t xml:space="preserve">detección de necesidades y </w:t>
            </w:r>
            <w:r>
              <w:rPr>
                <w:spacing w:val="-3"/>
              </w:rPr>
              <w:t xml:space="preserve">problemas </w:t>
            </w:r>
            <w:r>
              <w:t>académicos.</w:t>
            </w:r>
          </w:p>
          <w:p w:rsidR="00A74FD3" w:rsidRDefault="00D014D2">
            <w:pPr>
              <w:pStyle w:val="TableParagraph"/>
              <w:numPr>
                <w:ilvl w:val="1"/>
                <w:numId w:val="211"/>
              </w:numPr>
              <w:tabs>
                <w:tab w:val="left" w:pos="609"/>
                <w:tab w:val="left" w:pos="610"/>
              </w:tabs>
              <w:ind w:right="285"/>
            </w:pPr>
            <w:r>
              <w:t>apoyo en la construcción de aprendizajes, adquisición de hábitos y técnicas de</w:t>
            </w:r>
            <w:r>
              <w:rPr>
                <w:spacing w:val="-10"/>
              </w:rPr>
              <w:t xml:space="preserve"> </w:t>
            </w:r>
            <w:r>
              <w:t>estudio.</w:t>
            </w:r>
          </w:p>
          <w:p w:rsidR="00A74FD3" w:rsidRDefault="00D014D2">
            <w:pPr>
              <w:pStyle w:val="TableParagraph"/>
              <w:numPr>
                <w:ilvl w:val="1"/>
                <w:numId w:val="211"/>
              </w:numPr>
              <w:tabs>
                <w:tab w:val="left" w:pos="609"/>
                <w:tab w:val="left" w:pos="610"/>
              </w:tabs>
              <w:spacing w:before="1" w:line="252" w:lineRule="exact"/>
              <w:ind w:hanging="333"/>
            </w:pPr>
            <w:r>
              <w:t>desarrollo de habilidades</w:t>
            </w:r>
            <w:r>
              <w:rPr>
                <w:spacing w:val="-4"/>
              </w:rPr>
              <w:t xml:space="preserve"> </w:t>
            </w:r>
            <w:r>
              <w:t>socioemocionales.</w:t>
            </w:r>
          </w:p>
          <w:p w:rsidR="00A74FD3" w:rsidRDefault="00D014D2">
            <w:pPr>
              <w:pStyle w:val="TableParagraph"/>
              <w:numPr>
                <w:ilvl w:val="1"/>
                <w:numId w:val="211"/>
              </w:numPr>
              <w:tabs>
                <w:tab w:val="left" w:pos="609"/>
                <w:tab w:val="left" w:pos="610"/>
              </w:tabs>
              <w:ind w:right="444"/>
            </w:pPr>
            <w:r>
              <w:t>orientación vocacional para que los estudiantes cuenten con información sobre opciones profesionales o</w:t>
            </w:r>
            <w:r>
              <w:rPr>
                <w:spacing w:val="-4"/>
              </w:rPr>
              <w:t xml:space="preserve"> </w:t>
            </w:r>
            <w:r>
              <w:t>académicas.</w:t>
            </w:r>
          </w:p>
          <w:p w:rsidR="00A74FD3" w:rsidRDefault="00D014D2">
            <w:pPr>
              <w:pStyle w:val="TableParagraph"/>
              <w:numPr>
                <w:ilvl w:val="0"/>
                <w:numId w:val="211"/>
              </w:numPr>
              <w:tabs>
                <w:tab w:val="left" w:pos="422"/>
              </w:tabs>
              <w:spacing w:before="1" w:line="252" w:lineRule="exact"/>
              <w:ind w:hanging="315"/>
              <w:jc w:val="left"/>
            </w:pPr>
            <w:r>
              <w:t>Especificar horarios y</w:t>
            </w:r>
            <w:r>
              <w:rPr>
                <w:spacing w:val="-4"/>
              </w:rPr>
              <w:t xml:space="preserve"> </w:t>
            </w:r>
            <w:r>
              <w:t>demandas.</w:t>
            </w:r>
          </w:p>
          <w:p w:rsidR="00A74FD3" w:rsidRDefault="00D014D2">
            <w:pPr>
              <w:pStyle w:val="TableParagraph"/>
              <w:numPr>
                <w:ilvl w:val="0"/>
                <w:numId w:val="211"/>
              </w:numPr>
              <w:tabs>
                <w:tab w:val="left" w:pos="422"/>
              </w:tabs>
              <w:ind w:right="204" w:hanging="363"/>
              <w:jc w:val="left"/>
            </w:pPr>
            <w:r>
              <w:t>Sugerencias de instrumentos que permitan recopilar información para el seguimiento a estudiantes (el modelo de expediente, guías de entrevista, cuestionarios y formatos de registro, entre</w:t>
            </w:r>
            <w:r>
              <w:rPr>
                <w:spacing w:val="-3"/>
              </w:rPr>
              <w:t xml:space="preserve"> </w:t>
            </w:r>
            <w:r>
              <w:t>otros).</w:t>
            </w:r>
          </w:p>
          <w:p w:rsidR="00A74FD3" w:rsidRDefault="00D014D2">
            <w:pPr>
              <w:pStyle w:val="TableParagraph"/>
              <w:numPr>
                <w:ilvl w:val="0"/>
                <w:numId w:val="211"/>
              </w:numPr>
              <w:tabs>
                <w:tab w:val="left" w:pos="422"/>
              </w:tabs>
              <w:ind w:right="127" w:hanging="413"/>
              <w:jc w:val="both"/>
            </w:pPr>
            <w:r>
              <w:t xml:space="preserve">Sugerencias de estrategias </w:t>
            </w:r>
            <w:r>
              <w:t>que incluyan en qué momentos, cómo y a qué instancias se deriva a los estudiantes.</w:t>
            </w:r>
          </w:p>
        </w:tc>
      </w:tr>
      <w:tr w:rsidR="00A74FD3">
        <w:trPr>
          <w:trHeight w:val="3151"/>
        </w:trPr>
        <w:tc>
          <w:tcPr>
            <w:tcW w:w="4016" w:type="dxa"/>
          </w:tcPr>
          <w:p w:rsidR="00A74FD3" w:rsidRDefault="00D014D2">
            <w:pPr>
              <w:pStyle w:val="TableParagraph"/>
              <w:numPr>
                <w:ilvl w:val="0"/>
                <w:numId w:val="210"/>
              </w:numPr>
              <w:tabs>
                <w:tab w:val="left" w:pos="271"/>
              </w:tabs>
              <w:spacing w:before="55"/>
              <w:ind w:right="330"/>
            </w:pPr>
            <w:r>
              <w:t xml:space="preserve">Responsabilidades para la documentación del seguimiento </w:t>
            </w:r>
            <w:r>
              <w:rPr>
                <w:spacing w:val="-5"/>
              </w:rPr>
              <w:t xml:space="preserve">de </w:t>
            </w:r>
            <w:r>
              <w:t>los avances en el logro de las competencias.</w:t>
            </w:r>
          </w:p>
          <w:p w:rsidR="00A74FD3" w:rsidRDefault="00A74FD3">
            <w:pPr>
              <w:pStyle w:val="TableParagraph"/>
              <w:spacing w:before="11"/>
              <w:rPr>
                <w:sz w:val="21"/>
              </w:rPr>
            </w:pPr>
          </w:p>
          <w:p w:rsidR="00A74FD3" w:rsidRDefault="00D014D2">
            <w:pPr>
              <w:pStyle w:val="TableParagraph"/>
              <w:numPr>
                <w:ilvl w:val="1"/>
                <w:numId w:val="210"/>
              </w:numPr>
              <w:tabs>
                <w:tab w:val="left" w:pos="459"/>
              </w:tabs>
              <w:ind w:hanging="361"/>
            </w:pPr>
            <w:r>
              <w:t>Uso de la información</w:t>
            </w:r>
            <w:r>
              <w:rPr>
                <w:spacing w:val="-4"/>
              </w:rPr>
              <w:t xml:space="preserve"> </w:t>
            </w:r>
            <w:r>
              <w:t>obtenida.</w:t>
            </w:r>
          </w:p>
          <w:p w:rsidR="00A74FD3" w:rsidRDefault="00A74FD3">
            <w:pPr>
              <w:pStyle w:val="TableParagraph"/>
            </w:pPr>
          </w:p>
          <w:p w:rsidR="00A74FD3" w:rsidRDefault="00D014D2">
            <w:pPr>
              <w:pStyle w:val="TableParagraph"/>
              <w:numPr>
                <w:ilvl w:val="1"/>
                <w:numId w:val="210"/>
              </w:numPr>
              <w:tabs>
                <w:tab w:val="left" w:pos="459"/>
              </w:tabs>
              <w:spacing w:before="1"/>
              <w:ind w:right="193"/>
            </w:pPr>
            <w:r>
              <w:t>Estrategias de colaboración con otras instancias del plantel, como docentes, academias, autoridades y orientadores, así como con los estudiantes y padres de</w:t>
            </w:r>
            <w:r>
              <w:rPr>
                <w:spacing w:val="-8"/>
              </w:rPr>
              <w:t xml:space="preserve"> </w:t>
            </w:r>
            <w:r>
              <w:t>familia.</w:t>
            </w:r>
          </w:p>
        </w:tc>
        <w:tc>
          <w:tcPr>
            <w:tcW w:w="5262" w:type="dxa"/>
          </w:tcPr>
          <w:p w:rsidR="00A74FD3" w:rsidRDefault="00D014D2">
            <w:pPr>
              <w:pStyle w:val="TableParagraph"/>
              <w:spacing w:before="55"/>
              <w:ind w:left="421" w:right="286" w:hanging="252"/>
            </w:pPr>
            <w:r>
              <w:rPr>
                <w:color w:val="00529B"/>
              </w:rPr>
              <w:t xml:space="preserve">i. </w:t>
            </w:r>
            <w:r>
              <w:t>Sugerencias de estrategias que promuevan el trabajo colaborativo y la participación de todos los actores involucrados en el proceso educativo para el seguimiento de los avances en el logro de las competencias del perfil de egreso del PPE del caso.</w:t>
            </w:r>
          </w:p>
        </w:tc>
      </w:tr>
    </w:tbl>
    <w:p w:rsidR="00A74FD3" w:rsidRDefault="00A74FD3">
      <w:pPr>
        <w:sectPr w:rsidR="00A74FD3">
          <w:pgSz w:w="12240" w:h="15840"/>
          <w:pgMar w:top="1400" w:right="760" w:bottom="720" w:left="780" w:header="0" w:footer="532" w:gutter="0"/>
          <w:cols w:space="720"/>
        </w:sectPr>
      </w:pPr>
    </w:p>
    <w:p w:rsidR="00A74FD3" w:rsidRDefault="00D014D2">
      <w:pPr>
        <w:pStyle w:val="Ttulo2"/>
        <w:numPr>
          <w:ilvl w:val="1"/>
          <w:numId w:val="227"/>
        </w:numPr>
        <w:tabs>
          <w:tab w:val="left" w:pos="1325"/>
        </w:tabs>
        <w:spacing w:before="71"/>
      </w:pPr>
      <w:bookmarkStart w:id="40" w:name="_bookmark39"/>
      <w:bookmarkEnd w:id="40"/>
      <w:r>
        <w:rPr>
          <w:color w:val="001F5F"/>
        </w:rPr>
        <w:t>Normativa de apoyo para la implementación del</w:t>
      </w:r>
      <w:r>
        <w:rPr>
          <w:color w:val="001F5F"/>
          <w:spacing w:val="1"/>
        </w:rPr>
        <w:t xml:space="preserve"> </w:t>
      </w:r>
      <w:r>
        <w:rPr>
          <w:color w:val="001F5F"/>
        </w:rPr>
        <w:t>PPE</w:t>
      </w:r>
    </w:p>
    <w:p w:rsidR="00A74FD3" w:rsidRDefault="00A74FD3">
      <w:pPr>
        <w:pStyle w:val="Textoindependiente"/>
        <w:spacing w:before="9"/>
        <w:rPr>
          <w:b/>
          <w:sz w:val="23"/>
        </w:rPr>
      </w:pPr>
    </w:p>
    <w:p w:rsidR="00A74FD3" w:rsidRDefault="00D014D2">
      <w:pPr>
        <w:pStyle w:val="Textoindependiente"/>
        <w:ind w:left="922" w:right="369"/>
        <w:jc w:val="both"/>
      </w:pPr>
      <w:r>
        <w:t>Otros elementos que contribuyen a la implementación del PPE se identifican como componentes normativos, los cuales son lineamientos que regulan la operación del proyecto educativo y permiten</w:t>
      </w:r>
      <w:r>
        <w:t xml:space="preserve"> garantizar el funcionamiento ordenado y armónico del centro educativo. La normativa compete a los actores que integran la comunidad educativa y corresponde a diferentes procesos; por tal motivo, debe asegurarse su difusión para que sea del conocimiento y </w:t>
      </w:r>
      <w:r>
        <w:t>uso permanente de los sujetos implicados con ella. La descripción de la normativa incluye cinco tipos de normas: i) normas respecto a los estudiantes, ii) normas para la evaluación, acreditación, certificación y titulación; iii) normas respecto al personal</w:t>
      </w:r>
      <w:r>
        <w:t xml:space="preserve"> docente y directivo; iv) normas para el trabajo colaborativo; y, v) normas para la actualización de planes y programas de estudio.</w:t>
      </w:r>
    </w:p>
    <w:p w:rsidR="00A74FD3" w:rsidRDefault="00D014D2">
      <w:pPr>
        <w:pStyle w:val="Prrafodelista"/>
        <w:numPr>
          <w:ilvl w:val="0"/>
          <w:numId w:val="209"/>
        </w:numPr>
        <w:tabs>
          <w:tab w:val="left" w:pos="2002"/>
        </w:tabs>
        <w:spacing w:before="216"/>
        <w:ind w:right="372"/>
        <w:jc w:val="both"/>
        <w:rPr>
          <w:sz w:val="24"/>
        </w:rPr>
      </w:pPr>
      <w:r>
        <w:rPr>
          <w:sz w:val="24"/>
        </w:rPr>
        <w:t>Las normas respecto a los estudiantes y que regulan su convivencia al</w:t>
      </w:r>
      <w:r>
        <w:rPr>
          <w:spacing w:val="-22"/>
          <w:sz w:val="24"/>
        </w:rPr>
        <w:t xml:space="preserve"> </w:t>
      </w:r>
      <w:r>
        <w:rPr>
          <w:sz w:val="24"/>
        </w:rPr>
        <w:t xml:space="preserve">interior de los centros educativos, deberán contar al </w:t>
      </w:r>
      <w:r>
        <w:rPr>
          <w:sz w:val="24"/>
        </w:rPr>
        <w:t>menos con los siguientes elementos y características</w:t>
      </w:r>
      <w:r>
        <w:rPr>
          <w:spacing w:val="-3"/>
          <w:sz w:val="24"/>
        </w:rPr>
        <w:t xml:space="preserve"> </w:t>
      </w:r>
      <w:r>
        <w:rPr>
          <w:sz w:val="24"/>
        </w:rPr>
        <w:t>esenciales:</w:t>
      </w:r>
    </w:p>
    <w:p w:rsidR="00A74FD3" w:rsidRDefault="00A74FD3">
      <w:pPr>
        <w:pStyle w:val="Textoindependiente"/>
        <w:rPr>
          <w:sz w:val="20"/>
        </w:rPr>
      </w:pPr>
    </w:p>
    <w:p w:rsidR="00A74FD3" w:rsidRDefault="00A74FD3">
      <w:pPr>
        <w:pStyle w:val="Textoindependiente"/>
        <w:spacing w:before="7"/>
        <w:rPr>
          <w:sz w:val="22"/>
        </w:rPr>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5389"/>
      </w:tblGrid>
      <w:tr w:rsidR="00A74FD3">
        <w:trPr>
          <w:trHeight w:val="359"/>
        </w:trPr>
        <w:tc>
          <w:tcPr>
            <w:tcW w:w="4112" w:type="dxa"/>
            <w:shd w:val="clear" w:color="auto" w:fill="00529B"/>
          </w:tcPr>
          <w:p w:rsidR="00A74FD3" w:rsidRDefault="00D014D2">
            <w:pPr>
              <w:pStyle w:val="TableParagraph"/>
              <w:spacing w:before="55"/>
              <w:ind w:left="1467" w:right="1460"/>
              <w:jc w:val="center"/>
              <w:rPr>
                <w:sz w:val="24"/>
              </w:rPr>
            </w:pPr>
            <w:r>
              <w:rPr>
                <w:color w:val="FFFFFF"/>
                <w:sz w:val="24"/>
              </w:rPr>
              <w:t>Elementos</w:t>
            </w:r>
          </w:p>
        </w:tc>
        <w:tc>
          <w:tcPr>
            <w:tcW w:w="5389" w:type="dxa"/>
            <w:shd w:val="clear" w:color="auto" w:fill="00529B"/>
          </w:tcPr>
          <w:p w:rsidR="00A74FD3" w:rsidRDefault="00D014D2">
            <w:pPr>
              <w:pStyle w:val="TableParagraph"/>
              <w:spacing w:before="55"/>
              <w:ind w:left="1873" w:right="1865"/>
              <w:jc w:val="center"/>
              <w:rPr>
                <w:sz w:val="24"/>
              </w:rPr>
            </w:pPr>
            <w:r>
              <w:rPr>
                <w:color w:val="FFFFFF"/>
                <w:sz w:val="24"/>
              </w:rPr>
              <w:t>Características</w:t>
            </w:r>
          </w:p>
        </w:tc>
      </w:tr>
      <w:tr w:rsidR="00A74FD3">
        <w:trPr>
          <w:trHeight w:val="815"/>
        </w:trPr>
        <w:tc>
          <w:tcPr>
            <w:tcW w:w="4112" w:type="dxa"/>
          </w:tcPr>
          <w:p w:rsidR="00A74FD3" w:rsidRDefault="00D014D2">
            <w:pPr>
              <w:pStyle w:val="TableParagraph"/>
              <w:tabs>
                <w:tab w:val="left" w:pos="534"/>
              </w:tabs>
              <w:spacing w:before="55"/>
              <w:ind w:left="534" w:right="517" w:hanging="428"/>
            </w:pPr>
            <w:r>
              <w:t>1.</w:t>
            </w:r>
            <w:r>
              <w:tab/>
              <w:t>Derechos y obligaciones de los estudiantes.</w:t>
            </w:r>
          </w:p>
        </w:tc>
        <w:tc>
          <w:tcPr>
            <w:tcW w:w="5389" w:type="dxa"/>
          </w:tcPr>
          <w:p w:rsidR="00A74FD3" w:rsidRDefault="00D014D2">
            <w:pPr>
              <w:pStyle w:val="TableParagraph"/>
              <w:spacing w:before="55"/>
              <w:ind w:left="419" w:right="144" w:hanging="252"/>
            </w:pPr>
            <w:r>
              <w:rPr>
                <w:color w:val="00529B"/>
              </w:rPr>
              <w:t xml:space="preserve">i. </w:t>
            </w:r>
            <w:r>
              <w:t>Promueven un marco de convivencia que privilegia el diálogo y el respeto entre los</w:t>
            </w:r>
          </w:p>
          <w:p w:rsidR="00A74FD3" w:rsidRDefault="00D014D2">
            <w:pPr>
              <w:pStyle w:val="TableParagraph"/>
              <w:spacing w:line="234" w:lineRule="exact"/>
              <w:ind w:left="419"/>
            </w:pPr>
            <w:r>
              <w:t>integrantes de la comunidad escolar.</w:t>
            </w:r>
          </w:p>
        </w:tc>
      </w:tr>
      <w:tr w:rsidR="00A74FD3">
        <w:trPr>
          <w:trHeight w:val="1070"/>
        </w:trPr>
        <w:tc>
          <w:tcPr>
            <w:tcW w:w="4112" w:type="dxa"/>
          </w:tcPr>
          <w:p w:rsidR="00A74FD3" w:rsidRDefault="00D014D2">
            <w:pPr>
              <w:pStyle w:val="TableParagraph"/>
              <w:tabs>
                <w:tab w:val="left" w:pos="534"/>
              </w:tabs>
              <w:spacing w:before="55"/>
              <w:ind w:left="534" w:right="260" w:hanging="428"/>
            </w:pPr>
            <w:r>
              <w:t>2.</w:t>
            </w:r>
            <w:r>
              <w:tab/>
              <w:t>Requisitos administrativos para la admisión, la inscripción, el reingreso y la permanencia de</w:t>
            </w:r>
            <w:r>
              <w:rPr>
                <w:spacing w:val="-9"/>
              </w:rPr>
              <w:t xml:space="preserve"> </w:t>
            </w:r>
            <w:r>
              <w:t>los</w:t>
            </w:r>
          </w:p>
          <w:p w:rsidR="00A74FD3" w:rsidRDefault="00D014D2">
            <w:pPr>
              <w:pStyle w:val="TableParagraph"/>
              <w:spacing w:line="236" w:lineRule="exact"/>
              <w:ind w:left="534"/>
            </w:pPr>
            <w:r>
              <w:t>estudiantes.</w:t>
            </w:r>
          </w:p>
        </w:tc>
        <w:tc>
          <w:tcPr>
            <w:tcW w:w="5389" w:type="dxa"/>
          </w:tcPr>
          <w:p w:rsidR="00A74FD3" w:rsidRDefault="00A74FD3">
            <w:pPr>
              <w:pStyle w:val="TableParagraph"/>
              <w:spacing w:before="8"/>
              <w:rPr>
                <w:sz w:val="26"/>
              </w:rPr>
            </w:pPr>
          </w:p>
          <w:p w:rsidR="00A74FD3" w:rsidRDefault="00D014D2">
            <w:pPr>
              <w:pStyle w:val="TableParagraph"/>
              <w:ind w:left="419" w:right="144" w:hanging="252"/>
            </w:pPr>
            <w:r>
              <w:rPr>
                <w:color w:val="00529B"/>
              </w:rPr>
              <w:t xml:space="preserve">i. </w:t>
            </w:r>
            <w:r>
              <w:t>Regulan la organización de las actividades del estudiante al interior del plantel.</w:t>
            </w:r>
          </w:p>
        </w:tc>
      </w:tr>
    </w:tbl>
    <w:p w:rsidR="00A74FD3" w:rsidRDefault="00A74FD3">
      <w:pPr>
        <w:pStyle w:val="Textoindependiente"/>
        <w:rPr>
          <w:sz w:val="20"/>
        </w:rPr>
      </w:pPr>
    </w:p>
    <w:p w:rsidR="00A74FD3" w:rsidRDefault="00D014D2">
      <w:pPr>
        <w:pStyle w:val="Prrafodelista"/>
        <w:numPr>
          <w:ilvl w:val="0"/>
          <w:numId w:val="209"/>
        </w:numPr>
        <w:tabs>
          <w:tab w:val="left" w:pos="2002"/>
        </w:tabs>
        <w:spacing w:before="212"/>
        <w:ind w:right="369"/>
        <w:jc w:val="both"/>
        <w:rPr>
          <w:sz w:val="24"/>
        </w:rPr>
      </w:pPr>
      <w:r>
        <w:rPr>
          <w:sz w:val="24"/>
        </w:rPr>
        <w:t>Las normas de evaluación, acreditación, certificación y titulación deberán establecer los criterios, procedimientos, medios y parámetros que permitan identificar el grado de apropiación de los aprendizajes y desarrollo de las competencias de los estudiante</w:t>
      </w:r>
      <w:r>
        <w:rPr>
          <w:sz w:val="24"/>
        </w:rPr>
        <w:t>s. Deberán apegarse a la modalidad y opción del PPE y especificar los requerimientos aplicables a la temporalidad de cada proceso. Esta normativa deberá contar al menos con los siguientes elementos y características</w:t>
      </w:r>
      <w:r>
        <w:rPr>
          <w:spacing w:val="-4"/>
          <w:sz w:val="24"/>
        </w:rPr>
        <w:t xml:space="preserve"> </w:t>
      </w:r>
      <w:r>
        <w:rPr>
          <w:sz w:val="24"/>
        </w:rPr>
        <w:t>esenciales:</w:t>
      </w:r>
    </w:p>
    <w:p w:rsidR="00A74FD3" w:rsidRDefault="00A74FD3">
      <w:pPr>
        <w:pStyle w:val="Textoindependiente"/>
        <w:spacing w:before="4"/>
        <w:rPr>
          <w:sz w:val="22"/>
        </w:rPr>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1"/>
        <w:gridCol w:w="6716"/>
      </w:tblGrid>
      <w:tr w:rsidR="00A74FD3">
        <w:trPr>
          <w:trHeight w:val="345"/>
        </w:trPr>
        <w:tc>
          <w:tcPr>
            <w:tcW w:w="2681" w:type="dxa"/>
            <w:shd w:val="clear" w:color="auto" w:fill="00529B"/>
          </w:tcPr>
          <w:p w:rsidR="00A74FD3" w:rsidRDefault="00D014D2">
            <w:pPr>
              <w:pStyle w:val="TableParagraph"/>
              <w:spacing w:before="24"/>
              <w:ind w:left="772"/>
              <w:rPr>
                <w:sz w:val="24"/>
              </w:rPr>
            </w:pPr>
            <w:r>
              <w:rPr>
                <w:color w:val="FFFFFF"/>
                <w:sz w:val="24"/>
              </w:rPr>
              <w:t>Elementos</w:t>
            </w:r>
          </w:p>
        </w:tc>
        <w:tc>
          <w:tcPr>
            <w:tcW w:w="6716" w:type="dxa"/>
            <w:shd w:val="clear" w:color="auto" w:fill="00529B"/>
          </w:tcPr>
          <w:p w:rsidR="00A74FD3" w:rsidRDefault="00D014D2">
            <w:pPr>
              <w:pStyle w:val="TableParagraph"/>
              <w:spacing w:before="24"/>
              <w:ind w:left="2375" w:right="2373"/>
              <w:jc w:val="center"/>
              <w:rPr>
                <w:sz w:val="24"/>
              </w:rPr>
            </w:pPr>
            <w:r>
              <w:rPr>
                <w:color w:val="FFFFFF"/>
                <w:sz w:val="24"/>
              </w:rPr>
              <w:t>Características</w:t>
            </w:r>
          </w:p>
        </w:tc>
      </w:tr>
      <w:tr w:rsidR="00A74FD3">
        <w:trPr>
          <w:trHeight w:val="3345"/>
        </w:trPr>
        <w:tc>
          <w:tcPr>
            <w:tcW w:w="2681" w:type="dxa"/>
          </w:tcPr>
          <w:p w:rsidR="00A74FD3" w:rsidRDefault="00D014D2">
            <w:pPr>
              <w:pStyle w:val="TableParagraph"/>
              <w:spacing w:before="26"/>
              <w:ind w:left="414" w:hanging="320"/>
            </w:pPr>
            <w:r>
              <w:t>1. Lineamientos para la acreditación de las UAC y sus competencias.</w:t>
            </w:r>
          </w:p>
        </w:tc>
        <w:tc>
          <w:tcPr>
            <w:tcW w:w="6716" w:type="dxa"/>
          </w:tcPr>
          <w:p w:rsidR="00A74FD3" w:rsidRDefault="00D014D2">
            <w:pPr>
              <w:pStyle w:val="TableParagraph"/>
              <w:numPr>
                <w:ilvl w:val="0"/>
                <w:numId w:val="208"/>
              </w:numPr>
              <w:tabs>
                <w:tab w:val="left" w:pos="423"/>
              </w:tabs>
              <w:spacing w:before="26"/>
              <w:ind w:right="116"/>
              <w:jc w:val="left"/>
            </w:pPr>
            <w:r>
              <w:t>Consideran el número, las características y la periodicidad de las evaluaciones parciales y la ponderación de cada una de las UAC para la acreditación.</w:t>
            </w:r>
          </w:p>
          <w:p w:rsidR="00A74FD3" w:rsidRDefault="00D014D2">
            <w:pPr>
              <w:pStyle w:val="TableParagraph"/>
              <w:numPr>
                <w:ilvl w:val="0"/>
                <w:numId w:val="208"/>
              </w:numPr>
              <w:tabs>
                <w:tab w:val="left" w:pos="423"/>
              </w:tabs>
              <w:ind w:right="561" w:hanging="303"/>
              <w:jc w:val="left"/>
            </w:pPr>
            <w:r>
              <w:t>Determinan procedimientos de evaluac</w:t>
            </w:r>
            <w:r>
              <w:t>ión diagnóstica, formativa y sumaria en los que participan distintos</w:t>
            </w:r>
            <w:r>
              <w:rPr>
                <w:spacing w:val="-20"/>
              </w:rPr>
              <w:t xml:space="preserve"> </w:t>
            </w:r>
            <w:r>
              <w:t>actores.</w:t>
            </w:r>
          </w:p>
          <w:p w:rsidR="00A74FD3" w:rsidRDefault="00D014D2">
            <w:pPr>
              <w:pStyle w:val="TableParagraph"/>
              <w:numPr>
                <w:ilvl w:val="0"/>
                <w:numId w:val="208"/>
              </w:numPr>
              <w:tabs>
                <w:tab w:val="left" w:pos="428"/>
              </w:tabs>
              <w:ind w:left="427" w:right="873" w:hanging="341"/>
              <w:jc w:val="left"/>
            </w:pPr>
            <w:r>
              <w:t>Determinan procedimientos de evaluación que</w:t>
            </w:r>
            <w:r>
              <w:rPr>
                <w:spacing w:val="-15"/>
              </w:rPr>
              <w:t xml:space="preserve"> </w:t>
            </w:r>
            <w:r>
              <w:t>incluyen métodos y técnicas cuantitativas y</w:t>
            </w:r>
            <w:r>
              <w:rPr>
                <w:spacing w:val="-9"/>
              </w:rPr>
              <w:t xml:space="preserve"> </w:t>
            </w:r>
            <w:r>
              <w:t>cualitativas.</w:t>
            </w:r>
          </w:p>
          <w:p w:rsidR="00A74FD3" w:rsidRDefault="00D014D2">
            <w:pPr>
              <w:pStyle w:val="TableParagraph"/>
              <w:numPr>
                <w:ilvl w:val="0"/>
                <w:numId w:val="208"/>
              </w:numPr>
              <w:tabs>
                <w:tab w:val="left" w:pos="428"/>
              </w:tabs>
              <w:spacing w:before="1"/>
              <w:ind w:left="427" w:right="735" w:hanging="353"/>
              <w:jc w:val="left"/>
            </w:pPr>
            <w:r>
              <w:t>Especifican estrategias como cursos, talleres, exámenes extraordinarios o proyectos a implementar con aquellos estudiantes que no acrediten una</w:t>
            </w:r>
            <w:r>
              <w:rPr>
                <w:spacing w:val="-6"/>
              </w:rPr>
              <w:t xml:space="preserve"> </w:t>
            </w:r>
            <w:r>
              <w:t>UAC.</w:t>
            </w:r>
          </w:p>
          <w:p w:rsidR="00A74FD3" w:rsidRDefault="00D014D2">
            <w:pPr>
              <w:pStyle w:val="TableParagraph"/>
              <w:numPr>
                <w:ilvl w:val="0"/>
                <w:numId w:val="208"/>
              </w:numPr>
              <w:tabs>
                <w:tab w:val="left" w:pos="428"/>
              </w:tabs>
              <w:ind w:left="427" w:right="137" w:hanging="305"/>
              <w:jc w:val="left"/>
            </w:pPr>
            <w:r>
              <w:t>Especifican mecanismos para que los docentes revisen conjuntamente con los estudiantes las evaluaciones rea</w:t>
            </w:r>
            <w:r>
              <w:t>lizadas y realimenten su</w:t>
            </w:r>
            <w:r>
              <w:rPr>
                <w:spacing w:val="-4"/>
              </w:rPr>
              <w:t xml:space="preserve"> </w:t>
            </w:r>
            <w:r>
              <w:t>proceso.</w:t>
            </w:r>
          </w:p>
        </w:tc>
      </w:tr>
    </w:tbl>
    <w:p w:rsidR="00A74FD3" w:rsidRDefault="00A74FD3">
      <w:pPr>
        <w:sectPr w:rsidR="00A74FD3">
          <w:pgSz w:w="12240" w:h="15840"/>
          <w:pgMar w:top="1060" w:right="760" w:bottom="720" w:left="780" w:header="0" w:footer="532" w:gutter="0"/>
          <w:cols w:space="720"/>
        </w:sectPr>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1"/>
        <w:gridCol w:w="6716"/>
      </w:tblGrid>
      <w:tr w:rsidR="00A74FD3">
        <w:trPr>
          <w:trHeight w:val="333"/>
        </w:trPr>
        <w:tc>
          <w:tcPr>
            <w:tcW w:w="2681" w:type="dxa"/>
            <w:shd w:val="clear" w:color="auto" w:fill="00529B"/>
          </w:tcPr>
          <w:p w:rsidR="00A74FD3" w:rsidRDefault="00D014D2">
            <w:pPr>
              <w:pStyle w:val="TableParagraph"/>
              <w:spacing w:before="17"/>
              <w:ind w:left="772"/>
              <w:rPr>
                <w:sz w:val="24"/>
              </w:rPr>
            </w:pPr>
            <w:r>
              <w:rPr>
                <w:color w:val="FFFFFF"/>
                <w:sz w:val="24"/>
              </w:rPr>
              <w:t>Elementos</w:t>
            </w:r>
          </w:p>
        </w:tc>
        <w:tc>
          <w:tcPr>
            <w:tcW w:w="6716" w:type="dxa"/>
            <w:shd w:val="clear" w:color="auto" w:fill="00529B"/>
          </w:tcPr>
          <w:p w:rsidR="00A74FD3" w:rsidRDefault="00D014D2">
            <w:pPr>
              <w:pStyle w:val="TableParagraph"/>
              <w:spacing w:before="17"/>
              <w:ind w:left="2533" w:right="2214"/>
              <w:jc w:val="center"/>
              <w:rPr>
                <w:sz w:val="24"/>
              </w:rPr>
            </w:pPr>
            <w:r>
              <w:rPr>
                <w:color w:val="FFFFFF"/>
                <w:sz w:val="24"/>
              </w:rPr>
              <w:t>Características</w:t>
            </w:r>
          </w:p>
        </w:tc>
      </w:tr>
      <w:tr w:rsidR="00A74FD3">
        <w:trPr>
          <w:trHeight w:val="1322"/>
        </w:trPr>
        <w:tc>
          <w:tcPr>
            <w:tcW w:w="2681" w:type="dxa"/>
          </w:tcPr>
          <w:p w:rsidR="00A74FD3" w:rsidRDefault="00D014D2">
            <w:pPr>
              <w:pStyle w:val="TableParagraph"/>
              <w:spacing w:before="19"/>
              <w:ind w:left="414" w:right="158" w:hanging="327"/>
            </w:pPr>
            <w:r>
              <w:t>2. Requisitos para la emisión del certificado, diploma o título.</w:t>
            </w:r>
          </w:p>
        </w:tc>
        <w:tc>
          <w:tcPr>
            <w:tcW w:w="6716" w:type="dxa"/>
          </w:tcPr>
          <w:p w:rsidR="00A74FD3" w:rsidRDefault="00D014D2">
            <w:pPr>
              <w:pStyle w:val="TableParagraph"/>
              <w:numPr>
                <w:ilvl w:val="0"/>
                <w:numId w:val="207"/>
              </w:numPr>
              <w:tabs>
                <w:tab w:val="left" w:pos="423"/>
              </w:tabs>
              <w:spacing w:before="19" w:line="253" w:lineRule="exact"/>
            </w:pPr>
            <w:r>
              <w:t>Permiten obtener certificados parciales y</w:t>
            </w:r>
            <w:r>
              <w:rPr>
                <w:spacing w:val="-6"/>
              </w:rPr>
              <w:t xml:space="preserve"> </w:t>
            </w:r>
            <w:r>
              <w:t>totales.</w:t>
            </w:r>
          </w:p>
          <w:p w:rsidR="00A74FD3" w:rsidRDefault="00D014D2">
            <w:pPr>
              <w:pStyle w:val="TableParagraph"/>
              <w:numPr>
                <w:ilvl w:val="0"/>
                <w:numId w:val="207"/>
              </w:numPr>
              <w:tabs>
                <w:tab w:val="left" w:pos="423"/>
              </w:tabs>
              <w:ind w:right="404" w:hanging="317"/>
            </w:pPr>
            <w:r>
              <w:t>Especifican los procedimientos para realizar equivalencias</w:t>
            </w:r>
            <w:r>
              <w:rPr>
                <w:spacing w:val="-22"/>
              </w:rPr>
              <w:t xml:space="preserve"> </w:t>
            </w:r>
            <w:r>
              <w:t>o portabilidad de competencias de los</w:t>
            </w:r>
            <w:r>
              <w:rPr>
                <w:spacing w:val="-2"/>
              </w:rPr>
              <w:t xml:space="preserve"> </w:t>
            </w:r>
            <w:r>
              <w:t>estudiantes.</w:t>
            </w:r>
          </w:p>
          <w:p w:rsidR="00A74FD3" w:rsidRDefault="00D014D2">
            <w:pPr>
              <w:pStyle w:val="TableParagraph"/>
              <w:numPr>
                <w:ilvl w:val="0"/>
                <w:numId w:val="207"/>
              </w:numPr>
              <w:tabs>
                <w:tab w:val="left" w:pos="423"/>
              </w:tabs>
              <w:ind w:right="692" w:hanging="317"/>
            </w:pPr>
            <w:r>
              <w:t>Determinan qué instancia emitirá el certificado, diploma o título.</w:t>
            </w:r>
          </w:p>
        </w:tc>
      </w:tr>
    </w:tbl>
    <w:p w:rsidR="00A74FD3" w:rsidRDefault="00A74FD3">
      <w:pPr>
        <w:pStyle w:val="Textoindependiente"/>
        <w:rPr>
          <w:sz w:val="20"/>
        </w:rPr>
      </w:pPr>
    </w:p>
    <w:p w:rsidR="00A74FD3" w:rsidRDefault="00A74FD3">
      <w:pPr>
        <w:pStyle w:val="Textoindependiente"/>
        <w:spacing w:before="9"/>
        <w:rPr>
          <w:sz w:val="21"/>
        </w:rPr>
      </w:pPr>
    </w:p>
    <w:p w:rsidR="00A74FD3" w:rsidRDefault="00D014D2">
      <w:pPr>
        <w:pStyle w:val="Prrafodelista"/>
        <w:numPr>
          <w:ilvl w:val="0"/>
          <w:numId w:val="209"/>
        </w:numPr>
        <w:tabs>
          <w:tab w:val="left" w:pos="2002"/>
        </w:tabs>
        <w:ind w:right="366"/>
        <w:jc w:val="both"/>
        <w:rPr>
          <w:sz w:val="24"/>
        </w:rPr>
      </w:pPr>
      <w:r>
        <w:rPr>
          <w:sz w:val="24"/>
        </w:rPr>
        <w:t>Las normas respecto al personal docente regulan las acciones vinculadas con las actividades académicas e incluyen los perfiles, derechos y obligaciones de los docentes, así como procedimientos para el desarrollo de las competencias y lineamientos de organi</w:t>
      </w:r>
      <w:r>
        <w:rPr>
          <w:sz w:val="24"/>
        </w:rPr>
        <w:t>zación del trabajo y cuestiones administrativas. Las normas deberán especificar los lineamientos para la evaluación y el seguimiento de la práctica docente que permita elaborar planes de mejora; en donde sea aplicable la Ley General del Servicio Profesiona</w:t>
      </w:r>
      <w:r>
        <w:rPr>
          <w:sz w:val="24"/>
        </w:rPr>
        <w:t>l Docente, también deberán señalar los mecanismos para determinar quiénes podrán fungir como tutores de docentes o asesores técnico pedagógicos (ATP).</w:t>
      </w:r>
      <w:r>
        <w:rPr>
          <w:color w:val="00529B"/>
          <w:position w:val="8"/>
          <w:sz w:val="16"/>
        </w:rPr>
        <w:t xml:space="preserve">26 </w:t>
      </w:r>
      <w:r>
        <w:rPr>
          <w:sz w:val="24"/>
        </w:rPr>
        <w:t>La descripción de la normativa deberá contar al menos con los siguientes elementos y características</w:t>
      </w:r>
      <w:r>
        <w:rPr>
          <w:spacing w:val="-1"/>
          <w:sz w:val="24"/>
        </w:rPr>
        <w:t xml:space="preserve"> </w:t>
      </w:r>
      <w:r>
        <w:rPr>
          <w:sz w:val="24"/>
        </w:rPr>
        <w:t>es</w:t>
      </w:r>
      <w:r>
        <w:rPr>
          <w:sz w:val="24"/>
        </w:rPr>
        <w:t>enciales:</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spacing w:before="11"/>
        <w:rPr>
          <w:sz w:val="11"/>
        </w:r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6238"/>
      </w:tblGrid>
      <w:tr w:rsidR="00A74FD3">
        <w:trPr>
          <w:trHeight w:val="417"/>
        </w:trPr>
        <w:tc>
          <w:tcPr>
            <w:tcW w:w="3262" w:type="dxa"/>
            <w:shd w:val="clear" w:color="auto" w:fill="00529B"/>
          </w:tcPr>
          <w:p w:rsidR="00A74FD3" w:rsidRDefault="00D014D2">
            <w:pPr>
              <w:pStyle w:val="TableParagraph"/>
              <w:spacing w:before="55"/>
              <w:ind w:left="1062"/>
              <w:rPr>
                <w:sz w:val="24"/>
              </w:rPr>
            </w:pPr>
            <w:r>
              <w:rPr>
                <w:color w:val="FFFFFF"/>
                <w:sz w:val="24"/>
              </w:rPr>
              <w:t>Elementos</w:t>
            </w:r>
          </w:p>
        </w:tc>
        <w:tc>
          <w:tcPr>
            <w:tcW w:w="6238" w:type="dxa"/>
            <w:shd w:val="clear" w:color="auto" w:fill="00529B"/>
          </w:tcPr>
          <w:p w:rsidR="00A74FD3" w:rsidRDefault="00D014D2">
            <w:pPr>
              <w:pStyle w:val="TableParagraph"/>
              <w:spacing w:before="55"/>
              <w:ind w:left="2298" w:right="2289"/>
              <w:jc w:val="center"/>
              <w:rPr>
                <w:sz w:val="24"/>
              </w:rPr>
            </w:pPr>
            <w:r>
              <w:rPr>
                <w:color w:val="FFFFFF"/>
                <w:sz w:val="24"/>
              </w:rPr>
              <w:t>Características</w:t>
            </w:r>
          </w:p>
        </w:tc>
      </w:tr>
      <w:tr w:rsidR="00A74FD3">
        <w:trPr>
          <w:trHeight w:val="873"/>
        </w:trPr>
        <w:tc>
          <w:tcPr>
            <w:tcW w:w="3262" w:type="dxa"/>
          </w:tcPr>
          <w:p w:rsidR="00A74FD3" w:rsidRDefault="00D014D2">
            <w:pPr>
              <w:pStyle w:val="TableParagraph"/>
              <w:spacing w:before="55"/>
              <w:ind w:left="107"/>
            </w:pPr>
            <w:r>
              <w:t>1. Perfiles docentes.</w:t>
            </w:r>
          </w:p>
        </w:tc>
        <w:tc>
          <w:tcPr>
            <w:tcW w:w="6238" w:type="dxa"/>
          </w:tcPr>
          <w:p w:rsidR="00A74FD3" w:rsidRDefault="00D014D2">
            <w:pPr>
              <w:pStyle w:val="TableParagraph"/>
              <w:spacing w:before="55"/>
              <w:ind w:left="455" w:right="323" w:hanging="197"/>
            </w:pPr>
            <w:r>
              <w:rPr>
                <w:color w:val="00529B"/>
              </w:rPr>
              <w:t xml:space="preserve">i. </w:t>
            </w:r>
            <w:r>
              <w:t>Definen rasgos académicos de los docentes o equivalentes. Recuperan las competencias del Acuerdo Secretarial 447 y 488.</w:t>
            </w:r>
          </w:p>
        </w:tc>
      </w:tr>
      <w:tr w:rsidR="00A74FD3">
        <w:trPr>
          <w:trHeight w:val="4162"/>
        </w:trPr>
        <w:tc>
          <w:tcPr>
            <w:tcW w:w="3262" w:type="dxa"/>
          </w:tcPr>
          <w:p w:rsidR="00A74FD3" w:rsidRDefault="00D014D2">
            <w:pPr>
              <w:pStyle w:val="TableParagraph"/>
              <w:spacing w:before="55"/>
              <w:ind w:left="390" w:hanging="284"/>
            </w:pPr>
            <w:r>
              <w:t>2. Acciones para promover el desarrollo de las competencias docentes.</w:t>
            </w:r>
          </w:p>
        </w:tc>
        <w:tc>
          <w:tcPr>
            <w:tcW w:w="6238" w:type="dxa"/>
          </w:tcPr>
          <w:p w:rsidR="00A74FD3" w:rsidRDefault="00D014D2">
            <w:pPr>
              <w:pStyle w:val="TableParagraph"/>
              <w:numPr>
                <w:ilvl w:val="0"/>
                <w:numId w:val="206"/>
              </w:numPr>
              <w:tabs>
                <w:tab w:val="left" w:pos="456"/>
              </w:tabs>
              <w:spacing w:before="55"/>
              <w:ind w:right="168"/>
              <w:jc w:val="both"/>
            </w:pPr>
            <w:r>
              <w:t>Actividades de evaluación que permitan el diagnóstico de necesidades de capacitación, actualización o habilitación de los</w:t>
            </w:r>
            <w:r>
              <w:rPr>
                <w:spacing w:val="-1"/>
              </w:rPr>
              <w:t xml:space="preserve"> </w:t>
            </w:r>
            <w:r>
              <w:t>docentes.</w:t>
            </w:r>
          </w:p>
          <w:p w:rsidR="00A74FD3" w:rsidRDefault="00D014D2">
            <w:pPr>
              <w:pStyle w:val="TableParagraph"/>
              <w:numPr>
                <w:ilvl w:val="0"/>
                <w:numId w:val="206"/>
              </w:numPr>
              <w:tabs>
                <w:tab w:val="left" w:pos="456"/>
              </w:tabs>
              <w:ind w:right="252" w:hanging="245"/>
              <w:jc w:val="left"/>
            </w:pPr>
            <w:r>
              <w:t>Actividades para el desarrollo de las competencias pedagógicas con base en el diagnóstico de necesidades que incluyan el aco</w:t>
            </w:r>
            <w:r>
              <w:t>mpañamiento del tutor de docentes o el</w:t>
            </w:r>
            <w:r>
              <w:rPr>
                <w:spacing w:val="-1"/>
              </w:rPr>
              <w:t xml:space="preserve"> </w:t>
            </w:r>
            <w:r>
              <w:t>ATP.</w:t>
            </w:r>
          </w:p>
          <w:p w:rsidR="00A74FD3" w:rsidRDefault="00D014D2">
            <w:pPr>
              <w:pStyle w:val="TableParagraph"/>
              <w:numPr>
                <w:ilvl w:val="0"/>
                <w:numId w:val="206"/>
              </w:numPr>
              <w:tabs>
                <w:tab w:val="left" w:pos="456"/>
              </w:tabs>
              <w:ind w:right="241" w:hanging="296"/>
              <w:jc w:val="left"/>
            </w:pPr>
            <w:r>
              <w:t>Actividades para el desarrollo de los saberes disciplinarios con base en el diagnóstico de necesidades y las características de los programas de estudio que incluyan el acompañamiento del tutor de docentes o el A</w:t>
            </w:r>
            <w:r>
              <w:t>TP.</w:t>
            </w:r>
          </w:p>
          <w:p w:rsidR="00A74FD3" w:rsidRDefault="00D014D2">
            <w:pPr>
              <w:pStyle w:val="TableParagraph"/>
              <w:numPr>
                <w:ilvl w:val="0"/>
                <w:numId w:val="206"/>
              </w:numPr>
              <w:tabs>
                <w:tab w:val="left" w:pos="456"/>
              </w:tabs>
              <w:ind w:right="354" w:hanging="308"/>
              <w:jc w:val="left"/>
            </w:pPr>
            <w:r>
              <w:t>Acciones que desarrollen y fortalezcan las</w:t>
            </w:r>
            <w:r>
              <w:rPr>
                <w:spacing w:val="-15"/>
              </w:rPr>
              <w:t xml:space="preserve"> </w:t>
            </w:r>
            <w:r>
              <w:t>capacidades tutoriales de los docentes, tutores de docentes o ATP, principalmente para con los estudiantes en riesgo de abandono</w:t>
            </w:r>
            <w:r>
              <w:rPr>
                <w:spacing w:val="-1"/>
              </w:rPr>
              <w:t xml:space="preserve"> </w:t>
            </w:r>
            <w:r>
              <w:t>escolar.</w:t>
            </w:r>
          </w:p>
        </w:tc>
      </w:tr>
    </w:tbl>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3"/>
        <w:rPr>
          <w:sz w:val="29"/>
        </w:rPr>
      </w:pPr>
      <w:r>
        <w:rPr>
          <w:noProof/>
          <w:lang w:val="es-MX" w:eastAsia="es-MX" w:bidi="ar-SA"/>
        </w:rPr>
        <mc:AlternateContent>
          <mc:Choice Requires="wps">
            <w:drawing>
              <wp:anchor distT="0" distB="0" distL="0" distR="0" simplePos="0" relativeHeight="251830272" behindDoc="1" locked="0" layoutInCell="1" allowOverlap="1">
                <wp:simplePos x="0" y="0"/>
                <wp:positionH relativeFrom="page">
                  <wp:posOffset>1080770</wp:posOffset>
                </wp:positionH>
                <wp:positionV relativeFrom="paragraph">
                  <wp:posOffset>244475</wp:posOffset>
                </wp:positionV>
                <wp:extent cx="1828800" cy="0"/>
                <wp:effectExtent l="0" t="0" r="0" b="0"/>
                <wp:wrapTopAndBottom/>
                <wp:docPr id="7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49542" id="Line 31" o:spid="_x0000_s1026" style="position:absolute;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25pt" to="229.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" strokeweight=".84pt">
                <w10:wrap type="topAndBottom" anchorx="page"/>
              </v:line>
            </w:pict>
          </mc:Fallback>
        </mc:AlternateContent>
      </w:r>
    </w:p>
    <w:p w:rsidR="00A74FD3" w:rsidRDefault="00D014D2">
      <w:pPr>
        <w:spacing w:before="74"/>
        <w:ind w:left="922" w:right="368"/>
        <w:rPr>
          <w:sz w:val="16"/>
        </w:rPr>
      </w:pPr>
      <w:r>
        <w:rPr>
          <w:color w:val="00529B"/>
          <w:position w:val="6"/>
          <w:sz w:val="12"/>
        </w:rPr>
        <w:t xml:space="preserve">26 </w:t>
      </w:r>
      <w:r>
        <w:rPr>
          <w:sz w:val="16"/>
        </w:rPr>
        <w:t>Es importante insistir también en este aspecto que no se trata de cumplir con una figura o una plaza específica, sino de garantizar que la función de acompañamiento y seguimiento a los docentes se cumpla.</w:t>
      </w:r>
    </w:p>
    <w:p w:rsidR="00A74FD3" w:rsidRDefault="00A74FD3">
      <w:pPr>
        <w:rPr>
          <w:sz w:val="16"/>
        </w:rPr>
        <w:sectPr w:rsidR="00A74FD3">
          <w:pgSz w:w="12240" w:h="15840"/>
          <w:pgMar w:top="1140" w:right="760" w:bottom="960" w:left="780" w:header="0" w:footer="532" w:gutter="0"/>
          <w:cols w:space="720"/>
        </w:sectPr>
      </w:pPr>
    </w:p>
    <w:p w:rsidR="00A74FD3" w:rsidRDefault="00D014D2">
      <w:pPr>
        <w:pStyle w:val="Prrafodelista"/>
        <w:numPr>
          <w:ilvl w:val="0"/>
          <w:numId w:val="209"/>
        </w:numPr>
        <w:tabs>
          <w:tab w:val="left" w:pos="2002"/>
        </w:tabs>
        <w:spacing w:before="68"/>
        <w:ind w:right="370"/>
        <w:jc w:val="both"/>
        <w:rPr>
          <w:sz w:val="24"/>
        </w:rPr>
      </w:pPr>
      <w:r>
        <w:rPr>
          <w:sz w:val="24"/>
        </w:rPr>
        <w:t>Las normas para el trabajo colaborati</w:t>
      </w:r>
      <w:r>
        <w:rPr>
          <w:sz w:val="24"/>
        </w:rPr>
        <w:t>vo deberán regular la conformación de equipos, academias u otros grupos de trabajo, que definan metas que deriven en la elaboración de planes y estrategias que den respuesta a problemáticas detectadas</w:t>
      </w:r>
      <w:r>
        <w:rPr>
          <w:spacing w:val="-15"/>
          <w:sz w:val="24"/>
        </w:rPr>
        <w:t xml:space="preserve"> </w:t>
      </w:r>
      <w:r>
        <w:rPr>
          <w:sz w:val="24"/>
        </w:rPr>
        <w:t>y</w:t>
      </w:r>
      <w:r>
        <w:rPr>
          <w:spacing w:val="-17"/>
          <w:sz w:val="24"/>
        </w:rPr>
        <w:t xml:space="preserve"> </w:t>
      </w:r>
      <w:r>
        <w:rPr>
          <w:sz w:val="24"/>
        </w:rPr>
        <w:t>permitan</w:t>
      </w:r>
      <w:r>
        <w:rPr>
          <w:spacing w:val="-16"/>
          <w:sz w:val="24"/>
        </w:rPr>
        <w:t xml:space="preserve"> </w:t>
      </w:r>
      <w:r>
        <w:rPr>
          <w:sz w:val="24"/>
        </w:rPr>
        <w:t>alcanzar</w:t>
      </w:r>
      <w:r>
        <w:rPr>
          <w:spacing w:val="-16"/>
          <w:sz w:val="24"/>
        </w:rPr>
        <w:t xml:space="preserve"> </w:t>
      </w:r>
      <w:r>
        <w:rPr>
          <w:sz w:val="24"/>
        </w:rPr>
        <w:t>los</w:t>
      </w:r>
      <w:r>
        <w:rPr>
          <w:spacing w:val="-14"/>
          <w:sz w:val="24"/>
        </w:rPr>
        <w:t xml:space="preserve"> </w:t>
      </w:r>
      <w:r>
        <w:rPr>
          <w:sz w:val="24"/>
        </w:rPr>
        <w:t>propósitos</w:t>
      </w:r>
      <w:r>
        <w:rPr>
          <w:spacing w:val="-16"/>
          <w:sz w:val="24"/>
        </w:rPr>
        <w:t xml:space="preserve"> </w:t>
      </w:r>
      <w:r>
        <w:rPr>
          <w:sz w:val="24"/>
        </w:rPr>
        <w:t>educativos.</w:t>
      </w:r>
      <w:r>
        <w:rPr>
          <w:spacing w:val="-14"/>
          <w:sz w:val="24"/>
        </w:rPr>
        <w:t xml:space="preserve"> </w:t>
      </w:r>
      <w:r>
        <w:rPr>
          <w:sz w:val="24"/>
        </w:rPr>
        <w:t>La</w:t>
      </w:r>
      <w:r>
        <w:rPr>
          <w:spacing w:val="-16"/>
          <w:sz w:val="24"/>
        </w:rPr>
        <w:t xml:space="preserve"> </w:t>
      </w:r>
      <w:r>
        <w:rPr>
          <w:sz w:val="24"/>
        </w:rPr>
        <w:t>norma</w:t>
      </w:r>
      <w:r>
        <w:rPr>
          <w:sz w:val="24"/>
        </w:rPr>
        <w:t>tiva</w:t>
      </w:r>
      <w:r>
        <w:rPr>
          <w:spacing w:val="-14"/>
          <w:sz w:val="24"/>
        </w:rPr>
        <w:t xml:space="preserve"> </w:t>
      </w:r>
      <w:r>
        <w:rPr>
          <w:sz w:val="24"/>
        </w:rPr>
        <w:t>deberá contar al menos con los siguientes elementos y características</w:t>
      </w:r>
      <w:r>
        <w:rPr>
          <w:spacing w:val="-16"/>
          <w:sz w:val="24"/>
        </w:rPr>
        <w:t xml:space="preserve"> </w:t>
      </w:r>
      <w:r>
        <w:rPr>
          <w:sz w:val="24"/>
        </w:rPr>
        <w:t>esenciales:</w:t>
      </w:r>
    </w:p>
    <w:p w:rsidR="00A74FD3" w:rsidRDefault="00A74FD3">
      <w:pPr>
        <w:pStyle w:val="Textoindependiente"/>
        <w:spacing w:before="6"/>
        <w:rPr>
          <w:sz w:val="22"/>
        </w:rPr>
      </w:pPr>
    </w:p>
    <w:tbl>
      <w:tblPr>
        <w:tblStyle w:val="TableNormal"/>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5814"/>
      </w:tblGrid>
      <w:tr w:rsidR="00A74FD3">
        <w:trPr>
          <w:trHeight w:val="332"/>
        </w:trPr>
        <w:tc>
          <w:tcPr>
            <w:tcW w:w="3687" w:type="dxa"/>
            <w:tcBorders>
              <w:right w:val="single" w:sz="8" w:space="0" w:color="000000"/>
            </w:tcBorders>
            <w:shd w:val="clear" w:color="auto" w:fill="00529B"/>
          </w:tcPr>
          <w:p w:rsidR="00A74FD3" w:rsidRDefault="00D014D2">
            <w:pPr>
              <w:pStyle w:val="TableParagraph"/>
              <w:spacing w:before="24"/>
              <w:ind w:left="1261" w:right="1236"/>
              <w:jc w:val="center"/>
              <w:rPr>
                <w:sz w:val="24"/>
              </w:rPr>
            </w:pPr>
            <w:r>
              <w:rPr>
                <w:color w:val="FFFFFF"/>
                <w:sz w:val="24"/>
              </w:rPr>
              <w:t>Elementos</w:t>
            </w:r>
          </w:p>
        </w:tc>
        <w:tc>
          <w:tcPr>
            <w:tcW w:w="5814" w:type="dxa"/>
            <w:tcBorders>
              <w:top w:val="single" w:sz="8" w:space="0" w:color="000000"/>
              <w:left w:val="single" w:sz="8" w:space="0" w:color="000000"/>
              <w:bottom w:val="single" w:sz="8" w:space="0" w:color="000000"/>
              <w:right w:val="single" w:sz="8" w:space="0" w:color="000000"/>
            </w:tcBorders>
            <w:shd w:val="clear" w:color="auto" w:fill="00529B"/>
          </w:tcPr>
          <w:p w:rsidR="00A74FD3" w:rsidRDefault="00D014D2">
            <w:pPr>
              <w:pStyle w:val="TableParagraph"/>
              <w:spacing w:before="24"/>
              <w:ind w:left="2084" w:right="2069"/>
              <w:jc w:val="center"/>
              <w:rPr>
                <w:sz w:val="24"/>
              </w:rPr>
            </w:pPr>
            <w:r>
              <w:rPr>
                <w:color w:val="FFFFFF"/>
                <w:sz w:val="24"/>
              </w:rPr>
              <w:t>Características</w:t>
            </w:r>
          </w:p>
        </w:tc>
      </w:tr>
      <w:tr w:rsidR="00A74FD3">
        <w:trPr>
          <w:trHeight w:val="1319"/>
        </w:trPr>
        <w:tc>
          <w:tcPr>
            <w:tcW w:w="3687" w:type="dxa"/>
            <w:tcBorders>
              <w:bottom w:val="single" w:sz="8" w:space="0" w:color="000000"/>
            </w:tcBorders>
          </w:tcPr>
          <w:p w:rsidR="00A74FD3" w:rsidRDefault="00A74FD3">
            <w:pPr>
              <w:pStyle w:val="TableParagraph"/>
              <w:spacing w:before="2"/>
              <w:rPr>
                <w:sz w:val="24"/>
              </w:rPr>
            </w:pPr>
          </w:p>
          <w:p w:rsidR="00A74FD3" w:rsidRDefault="00D014D2">
            <w:pPr>
              <w:pStyle w:val="TableParagraph"/>
              <w:ind w:left="275" w:right="104" w:hanging="284"/>
            </w:pPr>
            <w:r>
              <w:t>1. Lineamientos para la conformación de las academias o grupos de trabajo colaborativo.</w:t>
            </w:r>
          </w:p>
        </w:tc>
        <w:tc>
          <w:tcPr>
            <w:tcW w:w="5814" w:type="dxa"/>
            <w:tcBorders>
              <w:top w:val="single" w:sz="8" w:space="0" w:color="000000"/>
              <w:bottom w:val="single" w:sz="8" w:space="0" w:color="000000"/>
            </w:tcBorders>
          </w:tcPr>
          <w:p w:rsidR="00A74FD3" w:rsidRDefault="00D014D2">
            <w:pPr>
              <w:pStyle w:val="TableParagraph"/>
              <w:numPr>
                <w:ilvl w:val="0"/>
                <w:numId w:val="205"/>
              </w:numPr>
              <w:tabs>
                <w:tab w:val="left" w:pos="384"/>
              </w:tabs>
              <w:spacing w:before="26"/>
              <w:ind w:right="732"/>
            </w:pPr>
            <w:r>
              <w:t>Determinan las pautas que especifican cómo se conforman las academias y quiénes</w:t>
            </w:r>
            <w:r>
              <w:rPr>
                <w:spacing w:val="-11"/>
              </w:rPr>
              <w:t xml:space="preserve"> </w:t>
            </w:r>
            <w:r>
              <w:t>participan.</w:t>
            </w:r>
          </w:p>
          <w:p w:rsidR="00A74FD3" w:rsidRDefault="00D014D2">
            <w:pPr>
              <w:pStyle w:val="TableParagraph"/>
              <w:numPr>
                <w:ilvl w:val="0"/>
                <w:numId w:val="205"/>
              </w:numPr>
              <w:tabs>
                <w:tab w:val="left" w:pos="384"/>
              </w:tabs>
              <w:ind w:right="920" w:hanging="257"/>
            </w:pPr>
            <w:r>
              <w:t>Definen los tipos de academias:</w:t>
            </w:r>
            <w:r>
              <w:rPr>
                <w:spacing w:val="-17"/>
              </w:rPr>
              <w:t xml:space="preserve"> </w:t>
            </w:r>
            <w:r>
              <w:t>disciplinarias, interdisciplinarias, inter-planteles o inter- institucionales.</w:t>
            </w:r>
          </w:p>
        </w:tc>
      </w:tr>
      <w:tr w:rsidR="00A74FD3">
        <w:trPr>
          <w:trHeight w:val="8153"/>
        </w:trPr>
        <w:tc>
          <w:tcPr>
            <w:tcW w:w="3687" w:type="dxa"/>
            <w:tcBorders>
              <w:top w:val="single" w:sz="8" w:space="0" w:color="000000"/>
              <w:left w:val="single" w:sz="8" w:space="0" w:color="000000"/>
              <w:bottom w:val="single" w:sz="8" w:space="0" w:color="000000"/>
              <w:right w:val="single" w:sz="8" w:space="0" w:color="000000"/>
            </w:tcBorders>
          </w:tcPr>
          <w:p w:rsidR="00A74FD3" w:rsidRDefault="00D014D2">
            <w:pPr>
              <w:pStyle w:val="TableParagraph"/>
              <w:numPr>
                <w:ilvl w:val="0"/>
                <w:numId w:val="204"/>
              </w:numPr>
              <w:tabs>
                <w:tab w:val="left" w:pos="278"/>
              </w:tabs>
              <w:spacing w:before="26"/>
              <w:ind w:left="277" w:right="233"/>
            </w:pPr>
            <w:r>
              <w:t>Lineamientos para la</w:t>
            </w:r>
            <w:r>
              <w:rPr>
                <w:spacing w:val="-9"/>
              </w:rPr>
              <w:t xml:space="preserve"> </w:t>
            </w:r>
            <w:r>
              <w:t>realización del trabajo</w:t>
            </w:r>
            <w:r>
              <w:rPr>
                <w:spacing w:val="-2"/>
              </w:rPr>
              <w:t xml:space="preserve"> </w:t>
            </w:r>
            <w:r>
              <w:t>colaborativo:</w:t>
            </w:r>
          </w:p>
          <w:p w:rsidR="00A74FD3" w:rsidRDefault="00A74FD3">
            <w:pPr>
              <w:pStyle w:val="TableParagraph"/>
            </w:pPr>
          </w:p>
          <w:p w:rsidR="00A74FD3" w:rsidRDefault="00D014D2">
            <w:pPr>
              <w:pStyle w:val="TableParagraph"/>
              <w:numPr>
                <w:ilvl w:val="1"/>
                <w:numId w:val="204"/>
              </w:numPr>
              <w:tabs>
                <w:tab w:val="left" w:pos="569"/>
              </w:tabs>
              <w:ind w:right="111"/>
            </w:pPr>
            <w:r>
              <w:t xml:space="preserve">Descripción de las funciones </w:t>
            </w:r>
            <w:r>
              <w:rPr>
                <w:spacing w:val="-11"/>
              </w:rPr>
              <w:t xml:space="preserve">a </w:t>
            </w:r>
            <w:r>
              <w:t>realizar.</w:t>
            </w:r>
          </w:p>
          <w:p w:rsidR="00A74FD3" w:rsidRDefault="00A74FD3">
            <w:pPr>
              <w:pStyle w:val="TableParagraph"/>
              <w:spacing w:before="1"/>
            </w:pPr>
          </w:p>
          <w:p w:rsidR="00A74FD3" w:rsidRDefault="00D014D2">
            <w:pPr>
              <w:pStyle w:val="TableParagraph"/>
              <w:numPr>
                <w:ilvl w:val="1"/>
                <w:numId w:val="204"/>
              </w:numPr>
              <w:tabs>
                <w:tab w:val="left" w:pos="569"/>
              </w:tabs>
              <w:spacing w:before="1"/>
              <w:ind w:right="272"/>
            </w:pPr>
            <w:r>
              <w:t xml:space="preserve">Descripción de los procedimientos de </w:t>
            </w:r>
            <w:r>
              <w:rPr>
                <w:spacing w:val="-3"/>
              </w:rPr>
              <w:t xml:space="preserve">operación </w:t>
            </w:r>
            <w:r>
              <w:t>de los equipos colaborativos (academias o grupos de trabajo</w:t>
            </w:r>
            <w:r>
              <w:rPr>
                <w:spacing w:val="-1"/>
              </w:rPr>
              <w:t xml:space="preserve"> </w:t>
            </w:r>
            <w:r>
              <w:t>colaborativo).</w:t>
            </w:r>
          </w:p>
        </w:tc>
        <w:tc>
          <w:tcPr>
            <w:tcW w:w="5814" w:type="dxa"/>
            <w:tcBorders>
              <w:top w:val="single" w:sz="8" w:space="0" w:color="000000"/>
              <w:left w:val="single" w:sz="8" w:space="0" w:color="000000"/>
              <w:bottom w:val="single" w:sz="8" w:space="0" w:color="000000"/>
              <w:right w:val="single" w:sz="8" w:space="0" w:color="000000"/>
            </w:tcBorders>
          </w:tcPr>
          <w:p w:rsidR="00A74FD3" w:rsidRDefault="00D014D2">
            <w:pPr>
              <w:pStyle w:val="TableParagraph"/>
              <w:numPr>
                <w:ilvl w:val="0"/>
                <w:numId w:val="203"/>
              </w:numPr>
              <w:tabs>
                <w:tab w:val="left" w:pos="415"/>
              </w:tabs>
              <w:spacing w:before="26"/>
              <w:ind w:right="144"/>
            </w:pPr>
            <w:r>
              <w:t>Definen funciones que deberán centrarse en el</w:t>
            </w:r>
            <w:r>
              <w:rPr>
                <w:spacing w:val="-16"/>
              </w:rPr>
              <w:t xml:space="preserve"> </w:t>
            </w:r>
            <w:r>
              <w:t>apoyo al desarrollo de las competencias del perfil de egreso del PPE en cuestión, promoviendo el trabajo interdisciplinario; en la definición del proceso de documentación para el seguimiento a los avances en el desarrollo de las competencias; seguimiento y</w:t>
            </w:r>
            <w:r>
              <w:t xml:space="preserve"> atención a los indicadores de logro académico de los estudiantes: aprobación, reprobación, abandono escolar y asistencia a clases, principalmente; desarrollo y fortalecimiento de las competencias disciplinarias y pedagógicas de todos los docentes que conf</w:t>
            </w:r>
            <w:r>
              <w:t>orman los equipos colaborativos, a partir del análisis de sus prácticas.</w:t>
            </w:r>
          </w:p>
          <w:p w:rsidR="00A74FD3" w:rsidRDefault="00D014D2">
            <w:pPr>
              <w:pStyle w:val="TableParagraph"/>
              <w:numPr>
                <w:ilvl w:val="0"/>
                <w:numId w:val="203"/>
              </w:numPr>
              <w:tabs>
                <w:tab w:val="left" w:pos="415"/>
              </w:tabs>
              <w:spacing w:before="2"/>
              <w:ind w:right="167"/>
            </w:pPr>
            <w:r>
              <w:t>Determinan los lineamientos de operación que deben considerar las estrategias para definir los temas a tratar; la periodicidad de las reuniones; normas para la toma de decisiones o ac</w:t>
            </w:r>
            <w:r>
              <w:t>uerdos, registro y difusión de los mismos, su seguimiento y la revisión de los avances</w:t>
            </w:r>
            <w:r>
              <w:rPr>
                <w:spacing w:val="-1"/>
              </w:rPr>
              <w:t xml:space="preserve"> </w:t>
            </w:r>
            <w:r>
              <w:t>logrados.</w:t>
            </w:r>
          </w:p>
          <w:p w:rsidR="00A74FD3" w:rsidRDefault="00D014D2">
            <w:pPr>
              <w:pStyle w:val="TableParagraph"/>
              <w:numPr>
                <w:ilvl w:val="0"/>
                <w:numId w:val="203"/>
              </w:numPr>
              <w:tabs>
                <w:tab w:val="left" w:pos="415"/>
              </w:tabs>
              <w:ind w:right="90"/>
            </w:pPr>
            <w:r>
              <w:t>Delimita la participación de los grupos de trabajo colaborativo en el diseño de estrategias didácticas, de materiales a utilizar, sugerencias de recursos bibli</w:t>
            </w:r>
            <w:r>
              <w:t>ográficos que favorezcan o apoyen las competencias específicas de cada programa; así como elaboración de los instrumentos y rúbricas de evaluación</w:t>
            </w:r>
            <w:r>
              <w:rPr>
                <w:spacing w:val="-1"/>
              </w:rPr>
              <w:t xml:space="preserve"> </w:t>
            </w:r>
            <w:r>
              <w:t>pertinentes.</w:t>
            </w:r>
          </w:p>
          <w:p w:rsidR="00A74FD3" w:rsidRDefault="00D014D2">
            <w:pPr>
              <w:pStyle w:val="TableParagraph"/>
              <w:numPr>
                <w:ilvl w:val="0"/>
                <w:numId w:val="203"/>
              </w:numPr>
              <w:tabs>
                <w:tab w:val="left" w:pos="415"/>
              </w:tabs>
              <w:ind w:right="167"/>
            </w:pPr>
            <w:r>
              <w:t>Define cómo efectuar el análisis de la práctica docente, enriqueciéndolo con la incorporación de</w:t>
            </w:r>
            <w:r>
              <w:t xml:space="preserve"> los resultados de los distintos instrumentos y niveles de heteroevaluación como los exámenes de convalidación o departamentales de la DIM, PLANEA o</w:t>
            </w:r>
            <w:r>
              <w:rPr>
                <w:spacing w:val="-1"/>
              </w:rPr>
              <w:t xml:space="preserve"> </w:t>
            </w:r>
            <w:r>
              <w:t>DOMINA-CDB</w:t>
            </w:r>
          </w:p>
        </w:tc>
      </w:tr>
    </w:tbl>
    <w:p w:rsidR="00A74FD3" w:rsidRDefault="00A74FD3">
      <w:pPr>
        <w:sectPr w:rsidR="00A74FD3">
          <w:pgSz w:w="12240" w:h="15840"/>
          <w:pgMar w:top="1060" w:right="760" w:bottom="960" w:left="780" w:header="0" w:footer="532" w:gutter="0"/>
          <w:cols w:space="720"/>
        </w:sectPr>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5814"/>
      </w:tblGrid>
      <w:tr w:rsidR="00A74FD3">
        <w:trPr>
          <w:trHeight w:val="333"/>
        </w:trPr>
        <w:tc>
          <w:tcPr>
            <w:tcW w:w="3687" w:type="dxa"/>
            <w:shd w:val="clear" w:color="auto" w:fill="00529B"/>
          </w:tcPr>
          <w:p w:rsidR="00A74FD3" w:rsidRDefault="00D014D2">
            <w:pPr>
              <w:pStyle w:val="TableParagraph"/>
              <w:spacing w:before="17"/>
              <w:ind w:left="1256" w:right="1246"/>
              <w:jc w:val="center"/>
              <w:rPr>
                <w:sz w:val="24"/>
              </w:rPr>
            </w:pPr>
            <w:r>
              <w:rPr>
                <w:color w:val="FFFFFF"/>
                <w:sz w:val="24"/>
              </w:rPr>
              <w:t>Elementos</w:t>
            </w:r>
          </w:p>
        </w:tc>
        <w:tc>
          <w:tcPr>
            <w:tcW w:w="5814" w:type="dxa"/>
            <w:shd w:val="clear" w:color="auto" w:fill="00529B"/>
          </w:tcPr>
          <w:p w:rsidR="00A74FD3" w:rsidRDefault="00D014D2">
            <w:pPr>
              <w:pStyle w:val="TableParagraph"/>
              <w:spacing w:before="17"/>
              <w:ind w:left="2084" w:right="2079"/>
              <w:jc w:val="center"/>
              <w:rPr>
                <w:sz w:val="24"/>
              </w:rPr>
            </w:pPr>
            <w:r>
              <w:rPr>
                <w:color w:val="FFFFFF"/>
                <w:sz w:val="24"/>
              </w:rPr>
              <w:t>Características</w:t>
            </w:r>
          </w:p>
        </w:tc>
      </w:tr>
      <w:tr w:rsidR="00A74FD3">
        <w:trPr>
          <w:trHeight w:val="4104"/>
        </w:trPr>
        <w:tc>
          <w:tcPr>
            <w:tcW w:w="3687" w:type="dxa"/>
          </w:tcPr>
          <w:p w:rsidR="00A74FD3" w:rsidRDefault="00D014D2">
            <w:pPr>
              <w:pStyle w:val="TableParagraph"/>
              <w:numPr>
                <w:ilvl w:val="0"/>
                <w:numId w:val="202"/>
              </w:numPr>
              <w:tabs>
                <w:tab w:val="left" w:pos="271"/>
              </w:tabs>
              <w:spacing w:before="19"/>
              <w:ind w:right="113"/>
            </w:pPr>
            <w:r>
              <w:t>Descripción de la participación de los equipos colaborativos en la documentación para el seguimiento de los avances en el logro de las competencias del perfil de</w:t>
            </w:r>
            <w:r>
              <w:rPr>
                <w:spacing w:val="-1"/>
              </w:rPr>
              <w:t xml:space="preserve"> </w:t>
            </w:r>
            <w:r>
              <w:t>egreso:</w:t>
            </w:r>
          </w:p>
          <w:p w:rsidR="00A74FD3" w:rsidRDefault="00A74FD3">
            <w:pPr>
              <w:pStyle w:val="TableParagraph"/>
            </w:pPr>
          </w:p>
          <w:p w:rsidR="00A74FD3" w:rsidRDefault="00D014D2">
            <w:pPr>
              <w:pStyle w:val="TableParagraph"/>
              <w:numPr>
                <w:ilvl w:val="1"/>
                <w:numId w:val="202"/>
              </w:numPr>
              <w:tabs>
                <w:tab w:val="left" w:pos="555"/>
              </w:tabs>
              <w:ind w:right="723"/>
            </w:pPr>
            <w:r>
              <w:t xml:space="preserve">Responsabilidades en </w:t>
            </w:r>
            <w:r>
              <w:rPr>
                <w:spacing w:val="-6"/>
              </w:rPr>
              <w:t xml:space="preserve">la </w:t>
            </w:r>
            <w:r>
              <w:t>documentación para el seguimiento.</w:t>
            </w:r>
          </w:p>
          <w:p w:rsidR="00A74FD3" w:rsidRDefault="00A74FD3">
            <w:pPr>
              <w:pStyle w:val="TableParagraph"/>
              <w:spacing w:before="10"/>
              <w:rPr>
                <w:sz w:val="21"/>
              </w:rPr>
            </w:pPr>
          </w:p>
          <w:p w:rsidR="00A74FD3" w:rsidRDefault="00D014D2">
            <w:pPr>
              <w:pStyle w:val="TableParagraph"/>
              <w:numPr>
                <w:ilvl w:val="1"/>
                <w:numId w:val="202"/>
              </w:numPr>
              <w:tabs>
                <w:tab w:val="left" w:pos="555"/>
              </w:tabs>
              <w:ind w:right="881" w:hanging="425"/>
            </w:pPr>
            <w:r>
              <w:t>Usos de la información obtenida.</w:t>
            </w:r>
          </w:p>
          <w:p w:rsidR="00A74FD3" w:rsidRDefault="00A74FD3">
            <w:pPr>
              <w:pStyle w:val="TableParagraph"/>
              <w:spacing w:before="3"/>
            </w:pPr>
          </w:p>
          <w:p w:rsidR="00A74FD3" w:rsidRDefault="00D014D2">
            <w:pPr>
              <w:pStyle w:val="TableParagraph"/>
              <w:numPr>
                <w:ilvl w:val="1"/>
                <w:numId w:val="202"/>
              </w:numPr>
              <w:tabs>
                <w:tab w:val="left" w:pos="555"/>
              </w:tabs>
              <w:ind w:right="307" w:hanging="425"/>
            </w:pPr>
            <w:r>
              <w:t>Estrategias de colaboración con otros actores del</w:t>
            </w:r>
            <w:r>
              <w:rPr>
                <w:spacing w:val="-7"/>
              </w:rPr>
              <w:t xml:space="preserve"> </w:t>
            </w:r>
            <w:r>
              <w:t>plantel.</w:t>
            </w:r>
          </w:p>
        </w:tc>
        <w:tc>
          <w:tcPr>
            <w:tcW w:w="5814" w:type="dxa"/>
          </w:tcPr>
          <w:p w:rsidR="00A74FD3" w:rsidRDefault="00D014D2">
            <w:pPr>
              <w:pStyle w:val="TableParagraph"/>
              <w:numPr>
                <w:ilvl w:val="0"/>
                <w:numId w:val="201"/>
              </w:numPr>
              <w:tabs>
                <w:tab w:val="left" w:pos="415"/>
              </w:tabs>
              <w:spacing w:before="19"/>
              <w:ind w:right="228"/>
              <w:jc w:val="both"/>
            </w:pPr>
            <w:r>
              <w:t>Delimita la participación de los equipos</w:t>
            </w:r>
            <w:r>
              <w:rPr>
                <w:spacing w:val="-19"/>
              </w:rPr>
              <w:t xml:space="preserve"> </w:t>
            </w:r>
            <w:r>
              <w:t>colaborativos en la documentación para el seguimiento en el logro de las</w:t>
            </w:r>
            <w:r>
              <w:rPr>
                <w:spacing w:val="-1"/>
              </w:rPr>
              <w:t xml:space="preserve"> </w:t>
            </w:r>
            <w:r>
              <w:t>competencias;</w:t>
            </w:r>
          </w:p>
          <w:p w:rsidR="00A74FD3" w:rsidRDefault="00D014D2">
            <w:pPr>
              <w:pStyle w:val="TableParagraph"/>
              <w:numPr>
                <w:ilvl w:val="0"/>
                <w:numId w:val="201"/>
              </w:numPr>
              <w:tabs>
                <w:tab w:val="left" w:pos="415"/>
              </w:tabs>
              <w:ind w:right="408" w:hanging="293"/>
            </w:pPr>
            <w:r>
              <w:t>Las estrategias deberán promover el</w:t>
            </w:r>
            <w:r>
              <w:t xml:space="preserve"> trabajo colaborativo y la participación de los actores implicados (docentes, responsables de tutoría u orientación y autoridades) en el proceso</w:t>
            </w:r>
            <w:r>
              <w:rPr>
                <w:spacing w:val="-9"/>
              </w:rPr>
              <w:t xml:space="preserve"> </w:t>
            </w:r>
            <w:r>
              <w:t>educativo.</w:t>
            </w:r>
          </w:p>
        </w:tc>
      </w:tr>
    </w:tbl>
    <w:p w:rsidR="00A74FD3" w:rsidRDefault="00A74FD3">
      <w:pPr>
        <w:pStyle w:val="Textoindependiente"/>
        <w:rPr>
          <w:sz w:val="20"/>
        </w:rPr>
      </w:pPr>
    </w:p>
    <w:p w:rsidR="00A74FD3" w:rsidRDefault="00A74FD3">
      <w:pPr>
        <w:pStyle w:val="Textoindependiente"/>
        <w:spacing w:before="9"/>
        <w:rPr>
          <w:sz w:val="21"/>
        </w:rPr>
      </w:pPr>
    </w:p>
    <w:p w:rsidR="00A74FD3" w:rsidRDefault="00D014D2">
      <w:pPr>
        <w:pStyle w:val="Prrafodelista"/>
        <w:numPr>
          <w:ilvl w:val="0"/>
          <w:numId w:val="209"/>
        </w:numPr>
        <w:tabs>
          <w:tab w:val="left" w:pos="2002"/>
        </w:tabs>
        <w:ind w:right="366"/>
        <w:jc w:val="both"/>
        <w:rPr>
          <w:sz w:val="24"/>
        </w:rPr>
      </w:pPr>
      <w:r>
        <w:rPr>
          <w:sz w:val="24"/>
        </w:rPr>
        <w:t>Las normas para la actualización de PPE deberán asegurar que éstos respondan a las características de los estudiantes y al contexto en el que se implementan; además, deberán justificar con base en resultados de diagnósticos anteriores por qué se tendrían q</w:t>
      </w:r>
      <w:r>
        <w:rPr>
          <w:sz w:val="24"/>
        </w:rPr>
        <w:t>ue realizar actualizaciones a los PPE.</w:t>
      </w:r>
      <w:r>
        <w:rPr>
          <w:spacing w:val="-6"/>
          <w:sz w:val="24"/>
        </w:rPr>
        <w:t xml:space="preserve"> </w:t>
      </w:r>
      <w:r>
        <w:rPr>
          <w:sz w:val="24"/>
        </w:rPr>
        <w:t>Estas</w:t>
      </w:r>
      <w:r>
        <w:rPr>
          <w:spacing w:val="-6"/>
          <w:sz w:val="24"/>
        </w:rPr>
        <w:t xml:space="preserve"> </w:t>
      </w:r>
      <w:r>
        <w:rPr>
          <w:sz w:val="24"/>
        </w:rPr>
        <w:t>normas</w:t>
      </w:r>
      <w:r>
        <w:rPr>
          <w:spacing w:val="-7"/>
          <w:sz w:val="24"/>
        </w:rPr>
        <w:t xml:space="preserve"> </w:t>
      </w:r>
      <w:r>
        <w:rPr>
          <w:sz w:val="24"/>
        </w:rPr>
        <w:t>deberán</w:t>
      </w:r>
      <w:r>
        <w:rPr>
          <w:spacing w:val="-4"/>
          <w:sz w:val="24"/>
        </w:rPr>
        <w:t xml:space="preserve"> </w:t>
      </w:r>
      <w:r>
        <w:rPr>
          <w:sz w:val="24"/>
        </w:rPr>
        <w:t>regular</w:t>
      </w:r>
      <w:r>
        <w:rPr>
          <w:spacing w:val="-4"/>
          <w:sz w:val="24"/>
        </w:rPr>
        <w:t xml:space="preserve"> </w:t>
      </w:r>
      <w:r>
        <w:rPr>
          <w:sz w:val="24"/>
        </w:rPr>
        <w:t>el</w:t>
      </w:r>
      <w:r>
        <w:rPr>
          <w:spacing w:val="-7"/>
          <w:sz w:val="24"/>
        </w:rPr>
        <w:t xml:space="preserve"> </w:t>
      </w:r>
      <w:r>
        <w:rPr>
          <w:sz w:val="24"/>
        </w:rPr>
        <w:t>proceso</w:t>
      </w:r>
      <w:r>
        <w:rPr>
          <w:spacing w:val="-4"/>
          <w:sz w:val="24"/>
        </w:rPr>
        <w:t xml:space="preserve"> </w:t>
      </w:r>
      <w:r>
        <w:rPr>
          <w:sz w:val="24"/>
        </w:rPr>
        <w:t>de</w:t>
      </w:r>
      <w:r>
        <w:rPr>
          <w:spacing w:val="-5"/>
          <w:sz w:val="24"/>
        </w:rPr>
        <w:t xml:space="preserve"> </w:t>
      </w:r>
      <w:r>
        <w:rPr>
          <w:sz w:val="24"/>
        </w:rPr>
        <w:t>evaluación</w:t>
      </w:r>
      <w:r>
        <w:rPr>
          <w:spacing w:val="-5"/>
          <w:sz w:val="24"/>
        </w:rPr>
        <w:t xml:space="preserve"> </w:t>
      </w:r>
      <w:r>
        <w:rPr>
          <w:sz w:val="24"/>
        </w:rPr>
        <w:t>de</w:t>
      </w:r>
      <w:r>
        <w:rPr>
          <w:spacing w:val="-4"/>
          <w:sz w:val="24"/>
        </w:rPr>
        <w:t xml:space="preserve"> </w:t>
      </w:r>
      <w:r>
        <w:rPr>
          <w:sz w:val="24"/>
        </w:rPr>
        <w:t>los</w:t>
      </w:r>
      <w:r>
        <w:rPr>
          <w:spacing w:val="-4"/>
          <w:sz w:val="24"/>
        </w:rPr>
        <w:t xml:space="preserve"> </w:t>
      </w:r>
      <w:r>
        <w:rPr>
          <w:sz w:val="24"/>
        </w:rPr>
        <w:t>PPE</w:t>
      </w:r>
      <w:r>
        <w:rPr>
          <w:spacing w:val="-4"/>
          <w:sz w:val="24"/>
        </w:rPr>
        <w:t xml:space="preserve"> </w:t>
      </w:r>
      <w:r>
        <w:rPr>
          <w:sz w:val="24"/>
        </w:rPr>
        <w:t>para garantizar su pertinencia, eficiencia y eficacia. La normativa deberá contar al menos con los siguientes elementos y características</w:t>
      </w:r>
      <w:r>
        <w:rPr>
          <w:spacing w:val="-3"/>
          <w:sz w:val="24"/>
        </w:rPr>
        <w:t xml:space="preserve"> </w:t>
      </w:r>
      <w:r>
        <w:rPr>
          <w:sz w:val="24"/>
        </w:rPr>
        <w:t>esenciales:</w:t>
      </w:r>
    </w:p>
    <w:p w:rsidR="00A74FD3" w:rsidRDefault="00A74FD3">
      <w:pPr>
        <w:pStyle w:val="Textoindependiente"/>
        <w:rPr>
          <w:sz w:val="20"/>
        </w:rPr>
      </w:pPr>
    </w:p>
    <w:p w:rsidR="00A74FD3" w:rsidRDefault="00A74FD3">
      <w:pPr>
        <w:pStyle w:val="Textoindependiente"/>
        <w:spacing w:before="3"/>
        <w:rPr>
          <w:sz w:val="26"/>
        </w:rPr>
      </w:pPr>
    </w:p>
    <w:tbl>
      <w:tblPr>
        <w:tblStyle w:val="TableNormal"/>
        <w:tblW w:w="0" w:type="auto"/>
        <w:tblInd w:w="1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7"/>
        <w:gridCol w:w="5672"/>
      </w:tblGrid>
      <w:tr w:rsidR="00A74FD3">
        <w:trPr>
          <w:trHeight w:val="362"/>
        </w:trPr>
        <w:tc>
          <w:tcPr>
            <w:tcW w:w="3687" w:type="dxa"/>
            <w:shd w:val="clear" w:color="auto" w:fill="00529B"/>
          </w:tcPr>
          <w:p w:rsidR="00A74FD3" w:rsidRDefault="00D014D2">
            <w:pPr>
              <w:pStyle w:val="TableParagraph"/>
              <w:spacing w:before="27"/>
              <w:ind w:left="1256" w:right="1236"/>
              <w:jc w:val="center"/>
              <w:rPr>
                <w:sz w:val="24"/>
              </w:rPr>
            </w:pPr>
            <w:r>
              <w:rPr>
                <w:color w:val="FFFFFF"/>
                <w:sz w:val="24"/>
              </w:rPr>
              <w:t>Elementos</w:t>
            </w:r>
          </w:p>
        </w:tc>
        <w:tc>
          <w:tcPr>
            <w:tcW w:w="5672" w:type="dxa"/>
            <w:shd w:val="clear" w:color="auto" w:fill="00529B"/>
          </w:tcPr>
          <w:p w:rsidR="00A74FD3" w:rsidRDefault="00D014D2">
            <w:pPr>
              <w:pStyle w:val="TableParagraph"/>
              <w:spacing w:before="27"/>
              <w:ind w:left="2012" w:right="1999"/>
              <w:jc w:val="center"/>
              <w:rPr>
                <w:sz w:val="24"/>
              </w:rPr>
            </w:pPr>
            <w:r>
              <w:rPr>
                <w:color w:val="FFFFFF"/>
                <w:sz w:val="24"/>
              </w:rPr>
              <w:t>Características</w:t>
            </w:r>
          </w:p>
        </w:tc>
      </w:tr>
      <w:tr w:rsidR="00A74FD3">
        <w:trPr>
          <w:trHeight w:val="3092"/>
        </w:trPr>
        <w:tc>
          <w:tcPr>
            <w:tcW w:w="3687" w:type="dxa"/>
          </w:tcPr>
          <w:p w:rsidR="00A74FD3" w:rsidRDefault="00D014D2">
            <w:pPr>
              <w:pStyle w:val="TableParagraph"/>
              <w:spacing w:before="26"/>
              <w:ind w:left="592" w:right="233" w:hanging="401"/>
              <w:jc w:val="both"/>
            </w:pPr>
            <w:r>
              <w:t xml:space="preserve">1. Lineamientos generales </w:t>
            </w:r>
            <w:r>
              <w:rPr>
                <w:spacing w:val="-4"/>
              </w:rPr>
              <w:t xml:space="preserve">para </w:t>
            </w:r>
            <w:r>
              <w:t>la revisión y actualización de los</w:t>
            </w:r>
            <w:r>
              <w:rPr>
                <w:spacing w:val="-1"/>
              </w:rPr>
              <w:t xml:space="preserve"> </w:t>
            </w:r>
            <w:r>
              <w:t>PPE.</w:t>
            </w:r>
          </w:p>
        </w:tc>
        <w:tc>
          <w:tcPr>
            <w:tcW w:w="5672" w:type="dxa"/>
          </w:tcPr>
          <w:p w:rsidR="00A74FD3" w:rsidRDefault="00D014D2">
            <w:pPr>
              <w:pStyle w:val="TableParagraph"/>
              <w:numPr>
                <w:ilvl w:val="0"/>
                <w:numId w:val="200"/>
              </w:numPr>
              <w:tabs>
                <w:tab w:val="left" w:pos="449"/>
              </w:tabs>
              <w:spacing w:before="26"/>
              <w:ind w:right="196"/>
            </w:pPr>
            <w:r>
              <w:t>Determinan quiénes participan y, en su caso, cómo se conforman las</w:t>
            </w:r>
            <w:r>
              <w:rPr>
                <w:spacing w:val="-3"/>
              </w:rPr>
              <w:t xml:space="preserve"> </w:t>
            </w:r>
            <w:r>
              <w:t>comisiones.</w:t>
            </w:r>
          </w:p>
          <w:p w:rsidR="00A74FD3" w:rsidRDefault="00D014D2">
            <w:pPr>
              <w:pStyle w:val="TableParagraph"/>
              <w:numPr>
                <w:ilvl w:val="0"/>
                <w:numId w:val="200"/>
              </w:numPr>
              <w:tabs>
                <w:tab w:val="left" w:pos="449"/>
              </w:tabs>
              <w:ind w:right="126"/>
            </w:pPr>
            <w:r>
              <w:t>Definen la periodicidad con la que se lleva a cabo la revisión y actualización de los</w:t>
            </w:r>
            <w:r>
              <w:rPr>
                <w:spacing w:val="-4"/>
              </w:rPr>
              <w:t xml:space="preserve"> </w:t>
            </w:r>
            <w:r>
              <w:t>PPE.</w:t>
            </w:r>
          </w:p>
          <w:p w:rsidR="00A74FD3" w:rsidRDefault="00D014D2">
            <w:pPr>
              <w:pStyle w:val="TableParagraph"/>
              <w:numPr>
                <w:ilvl w:val="0"/>
                <w:numId w:val="200"/>
              </w:numPr>
              <w:tabs>
                <w:tab w:val="left" w:pos="449"/>
              </w:tabs>
              <w:ind w:right="112"/>
            </w:pPr>
            <w:r>
              <w:t>Proponen las estrategias para la revisión o actualización de los PPE que incluyan la obtención de información de diferentes ámbitos: innovación en las disciplinas; c</w:t>
            </w:r>
            <w:r>
              <w:t>aracterísticas del campo laboral; prospectiva de la oferta educativa de la EMS; nivel de satisfacción de los egresados y estudiantes; análisis del grado de concreción de los PPE en los centros educativos, entre</w:t>
            </w:r>
            <w:r>
              <w:rPr>
                <w:spacing w:val="-2"/>
              </w:rPr>
              <w:t xml:space="preserve"> </w:t>
            </w:r>
            <w:r>
              <w:t>otros.</w:t>
            </w:r>
          </w:p>
        </w:tc>
      </w:tr>
    </w:tbl>
    <w:p w:rsidR="00A74FD3" w:rsidRDefault="00A74FD3">
      <w:pPr>
        <w:sectPr w:rsidR="00A74FD3">
          <w:pgSz w:w="12240" w:h="15840"/>
          <w:pgMar w:top="1140" w:right="760" w:bottom="960" w:left="780" w:header="0" w:footer="532" w:gutter="0"/>
          <w:cols w:space="720"/>
        </w:sectPr>
      </w:pPr>
    </w:p>
    <w:p w:rsidR="00A74FD3" w:rsidRDefault="00D014D2">
      <w:pPr>
        <w:pStyle w:val="Ttulo1"/>
        <w:spacing w:after="19" w:line="242" w:lineRule="auto"/>
        <w:ind w:right="1402"/>
      </w:pPr>
      <w:bookmarkStart w:id="41" w:name="_bookmark40"/>
      <w:bookmarkEnd w:id="41"/>
      <w:r>
        <w:rPr>
          <w:color w:val="00529B"/>
        </w:rPr>
        <w:t xml:space="preserve">Capítulo 4. Aspectos y </w:t>
      </w:r>
      <w:r>
        <w:rPr>
          <w:color w:val="00529B"/>
        </w:rPr>
        <w:t>participantes sujetos a evaluación en el proceso de ingreso de planteles al PC-SINEMS</w:t>
      </w:r>
    </w:p>
    <w:p w:rsidR="00A74FD3" w:rsidRDefault="00301262">
      <w:pPr>
        <w:pStyle w:val="Textoindependiente"/>
        <w:spacing w:line="30" w:lineRule="exact"/>
        <w:ind w:left="878"/>
        <w:rPr>
          <w:sz w:val="3"/>
        </w:rPr>
      </w:pPr>
      <w:r>
        <w:rPr>
          <w:noProof/>
          <w:sz w:val="3"/>
          <w:lang w:val="es-MX" w:eastAsia="es-MX" w:bidi="ar-SA"/>
        </w:rPr>
        <mc:AlternateContent>
          <mc:Choice Requires="wpg">
            <w:drawing>
              <wp:inline distT="0" distB="0" distL="0" distR="0">
                <wp:extent cx="6010275" cy="18415"/>
                <wp:effectExtent l="14605" t="3810" r="13970" b="6350"/>
                <wp:docPr id="7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18415"/>
                          <a:chOff x="0" y="0"/>
                          <a:chExt cx="9465" cy="29"/>
                        </a:xfrm>
                      </wpg:grpSpPr>
                      <wps:wsp>
                        <wps:cNvPr id="72" name="Line 30"/>
                        <wps:cNvCnPr>
                          <a:cxnSpLocks noChangeShapeType="1"/>
                        </wps:cNvCnPr>
                        <wps:spPr bwMode="auto">
                          <a:xfrm>
                            <a:off x="0" y="14"/>
                            <a:ext cx="9465"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FE25AF" id="Group 29" o:spid="_x0000_s1026" style="width:473.25pt;height:1.45pt;mso-position-horizontal-relative:char;mso-position-vertical-relative:line" coordsize="94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">
                <v:line id="Line 30" o:spid="_x0000_s1027" style="position:absolute;visibility:visible;mso-wrap-style:square" from="0,14" to="946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yP38QAAADbAAAADwAAAGRycy9kb3ducmV2LnhtbESP0WrCQBRE34X+w3ILfQm6MWDV6CpF&#10;EApVROMHXLLXZDF7N81uNf37rlDwcZiZM8xy3dtG3KjzxrGC8SgFQVw6bbhScC62wxkIH5A1No5J&#10;wS95WK9eBkvMtbvzkW6nUIkIYZ+jgjqENpfSlzVZ9CPXEkfv4jqLIcqukrrDe4TbRmZp+i4tGo4L&#10;Nba0qam8nn6sguzLTLb28J0kxfl42RXz/cQke6XeXvuPBYhAfXiG/9ufWsE0g8e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I/fxAAAANsAAAAPAAAAAAAAAAAA&#10;AAAAAKECAABkcnMvZG93bnJldi54bWxQSwUGAAAAAAQABAD5AAAAkgMAAAAA&#10;" strokecolor="#9c0" strokeweight="1.44pt"/>
                <w10:anchorlock/>
              </v:group>
            </w:pict>
          </mc:Fallback>
        </mc:AlternateContent>
      </w:r>
    </w:p>
    <w:p w:rsidR="00A74FD3" w:rsidRDefault="00A74FD3">
      <w:pPr>
        <w:pStyle w:val="Textoindependiente"/>
        <w:spacing w:before="5"/>
        <w:rPr>
          <w:b/>
          <w:sz w:val="23"/>
        </w:rPr>
      </w:pPr>
    </w:p>
    <w:p w:rsidR="00A74FD3" w:rsidRDefault="00D014D2">
      <w:pPr>
        <w:pStyle w:val="Textoindependiente"/>
        <w:spacing w:before="93"/>
        <w:ind w:left="922" w:right="367"/>
        <w:jc w:val="both"/>
      </w:pPr>
      <w:r>
        <w:t>En este capítulo se enumeran con detalle todos los aspectos que han de estar sujetos a evaluación</w:t>
      </w:r>
      <w:r>
        <w:rPr>
          <w:spacing w:val="-7"/>
        </w:rPr>
        <w:t xml:space="preserve"> </w:t>
      </w:r>
      <w:r>
        <w:t>en</w:t>
      </w:r>
      <w:r>
        <w:rPr>
          <w:spacing w:val="-6"/>
        </w:rPr>
        <w:t xml:space="preserve"> </w:t>
      </w:r>
      <w:r>
        <w:t>los</w:t>
      </w:r>
      <w:r>
        <w:rPr>
          <w:spacing w:val="-6"/>
        </w:rPr>
        <w:t xml:space="preserve"> </w:t>
      </w:r>
      <w:r>
        <w:t>planteles.</w:t>
      </w:r>
      <w:r>
        <w:rPr>
          <w:spacing w:val="-6"/>
        </w:rPr>
        <w:t xml:space="preserve"> </w:t>
      </w:r>
      <w:r>
        <w:t>El</w:t>
      </w:r>
      <w:r>
        <w:rPr>
          <w:spacing w:val="-7"/>
        </w:rPr>
        <w:t xml:space="preserve"> </w:t>
      </w:r>
      <w:r>
        <w:t>capítulo</w:t>
      </w:r>
      <w:r>
        <w:rPr>
          <w:spacing w:val="-6"/>
        </w:rPr>
        <w:t xml:space="preserve"> </w:t>
      </w:r>
      <w:r>
        <w:t>está</w:t>
      </w:r>
      <w:r>
        <w:rPr>
          <w:spacing w:val="-6"/>
        </w:rPr>
        <w:t xml:space="preserve"> </w:t>
      </w:r>
      <w:r>
        <w:t>centrado</w:t>
      </w:r>
      <w:r>
        <w:rPr>
          <w:spacing w:val="-8"/>
        </w:rPr>
        <w:t xml:space="preserve"> </w:t>
      </w:r>
      <w:r>
        <w:t>fundamentalmente</w:t>
      </w:r>
      <w:r>
        <w:rPr>
          <w:spacing w:val="-8"/>
        </w:rPr>
        <w:t xml:space="preserve"> </w:t>
      </w:r>
      <w:r>
        <w:t>en</w:t>
      </w:r>
      <w:r>
        <w:rPr>
          <w:spacing w:val="-6"/>
        </w:rPr>
        <w:t xml:space="preserve"> </w:t>
      </w:r>
      <w:r>
        <w:t>los</w:t>
      </w:r>
      <w:r>
        <w:rPr>
          <w:spacing w:val="-6"/>
        </w:rPr>
        <w:t xml:space="preserve"> </w:t>
      </w:r>
      <w:r>
        <w:t>aspectos a evaluar en planteles convencionales, que h</w:t>
      </w:r>
      <w:r>
        <w:t xml:space="preserve">an solicitado su ingreso o permanencia en el PC-SINEMS. Para cada aspecto se destacan las evidencias que son exigibles para acceder a cada nivel del </w:t>
      </w:r>
      <w:r>
        <w:rPr>
          <w:i/>
        </w:rPr>
        <w:t xml:space="preserve">Padrón </w:t>
      </w:r>
      <w:r>
        <w:t>y se hace un resumen de la mejora que representa el avance a cada nivel. Los apartados de este capít</w:t>
      </w:r>
      <w:r>
        <w:t>ulo se refieren primordialmente a los siguientes</w:t>
      </w:r>
      <w:r>
        <w:rPr>
          <w:spacing w:val="-1"/>
        </w:rPr>
        <w:t xml:space="preserve"> </w:t>
      </w:r>
      <w:r>
        <w:t>aspectos:</w:t>
      </w:r>
    </w:p>
    <w:p w:rsidR="00A74FD3" w:rsidRDefault="00A74FD3">
      <w:pPr>
        <w:pStyle w:val="Textoindependiente"/>
      </w:pPr>
    </w:p>
    <w:p w:rsidR="00A74FD3" w:rsidRDefault="00D014D2">
      <w:pPr>
        <w:pStyle w:val="Prrafodelista"/>
        <w:numPr>
          <w:ilvl w:val="0"/>
          <w:numId w:val="199"/>
        </w:numPr>
        <w:tabs>
          <w:tab w:val="left" w:pos="1641"/>
          <w:tab w:val="left" w:pos="1642"/>
        </w:tabs>
        <w:spacing w:line="293" w:lineRule="exact"/>
        <w:rPr>
          <w:sz w:val="24"/>
        </w:rPr>
      </w:pPr>
      <w:r>
        <w:rPr>
          <w:sz w:val="24"/>
        </w:rPr>
        <w:t>Director o responsable del</w:t>
      </w:r>
      <w:r>
        <w:rPr>
          <w:spacing w:val="-3"/>
          <w:sz w:val="24"/>
        </w:rPr>
        <w:t xml:space="preserve"> </w:t>
      </w:r>
      <w:r>
        <w:rPr>
          <w:sz w:val="24"/>
        </w:rPr>
        <w:t>plantel</w:t>
      </w:r>
    </w:p>
    <w:p w:rsidR="00A74FD3" w:rsidRDefault="00D014D2">
      <w:pPr>
        <w:pStyle w:val="Prrafodelista"/>
        <w:numPr>
          <w:ilvl w:val="0"/>
          <w:numId w:val="199"/>
        </w:numPr>
        <w:tabs>
          <w:tab w:val="left" w:pos="1641"/>
          <w:tab w:val="left" w:pos="1642"/>
        </w:tabs>
        <w:spacing w:line="292" w:lineRule="exact"/>
        <w:rPr>
          <w:sz w:val="24"/>
        </w:rPr>
      </w:pPr>
      <w:r>
        <w:rPr>
          <w:sz w:val="24"/>
        </w:rPr>
        <w:t>Planta</w:t>
      </w:r>
      <w:r>
        <w:rPr>
          <w:spacing w:val="-1"/>
          <w:sz w:val="24"/>
        </w:rPr>
        <w:t xml:space="preserve"> </w:t>
      </w:r>
      <w:r>
        <w:rPr>
          <w:sz w:val="24"/>
        </w:rPr>
        <w:t>docente</w:t>
      </w:r>
    </w:p>
    <w:p w:rsidR="00A74FD3" w:rsidRDefault="00D014D2">
      <w:pPr>
        <w:pStyle w:val="Prrafodelista"/>
        <w:numPr>
          <w:ilvl w:val="0"/>
          <w:numId w:val="199"/>
        </w:numPr>
        <w:tabs>
          <w:tab w:val="left" w:pos="1641"/>
          <w:tab w:val="left" w:pos="1642"/>
        </w:tabs>
        <w:spacing w:line="292" w:lineRule="exact"/>
        <w:rPr>
          <w:sz w:val="24"/>
        </w:rPr>
      </w:pPr>
      <w:r>
        <w:rPr>
          <w:sz w:val="24"/>
        </w:rPr>
        <w:t>Acceso a fuentes de consulta e</w:t>
      </w:r>
      <w:r>
        <w:rPr>
          <w:spacing w:val="-4"/>
          <w:sz w:val="24"/>
        </w:rPr>
        <w:t xml:space="preserve"> </w:t>
      </w:r>
      <w:r>
        <w:rPr>
          <w:sz w:val="24"/>
        </w:rPr>
        <w:t>información</w:t>
      </w:r>
    </w:p>
    <w:p w:rsidR="00A74FD3" w:rsidRDefault="00D014D2">
      <w:pPr>
        <w:pStyle w:val="Prrafodelista"/>
        <w:numPr>
          <w:ilvl w:val="0"/>
          <w:numId w:val="199"/>
        </w:numPr>
        <w:tabs>
          <w:tab w:val="left" w:pos="1641"/>
          <w:tab w:val="left" w:pos="1642"/>
        </w:tabs>
        <w:spacing w:line="293" w:lineRule="exact"/>
        <w:rPr>
          <w:sz w:val="24"/>
        </w:rPr>
      </w:pPr>
      <w:r>
        <w:rPr>
          <w:sz w:val="24"/>
        </w:rPr>
        <w:t>Servicios</w:t>
      </w:r>
      <w:r>
        <w:rPr>
          <w:spacing w:val="-1"/>
          <w:sz w:val="24"/>
        </w:rPr>
        <w:t xml:space="preserve"> </w:t>
      </w:r>
      <w:r>
        <w:rPr>
          <w:sz w:val="24"/>
        </w:rPr>
        <w:t>escolares</w:t>
      </w:r>
    </w:p>
    <w:p w:rsidR="00A74FD3" w:rsidRDefault="00D014D2">
      <w:pPr>
        <w:pStyle w:val="Prrafodelista"/>
        <w:numPr>
          <w:ilvl w:val="0"/>
          <w:numId w:val="199"/>
        </w:numPr>
        <w:tabs>
          <w:tab w:val="left" w:pos="1641"/>
          <w:tab w:val="left" w:pos="1642"/>
        </w:tabs>
        <w:spacing w:line="293" w:lineRule="exact"/>
        <w:rPr>
          <w:sz w:val="24"/>
        </w:rPr>
      </w:pPr>
      <w:r>
        <w:rPr>
          <w:sz w:val="24"/>
        </w:rPr>
        <w:t>Infraestructura y</w:t>
      </w:r>
      <w:r>
        <w:rPr>
          <w:spacing w:val="-3"/>
          <w:sz w:val="24"/>
        </w:rPr>
        <w:t xml:space="preserve"> </w:t>
      </w:r>
      <w:r>
        <w:rPr>
          <w:sz w:val="24"/>
        </w:rPr>
        <w:t>equipamiento</w:t>
      </w:r>
    </w:p>
    <w:p w:rsidR="00A74FD3" w:rsidRDefault="00D014D2">
      <w:pPr>
        <w:pStyle w:val="Prrafodelista"/>
        <w:numPr>
          <w:ilvl w:val="0"/>
          <w:numId w:val="199"/>
        </w:numPr>
        <w:tabs>
          <w:tab w:val="left" w:pos="1641"/>
          <w:tab w:val="left" w:pos="1642"/>
        </w:tabs>
        <w:spacing w:line="292" w:lineRule="exact"/>
        <w:rPr>
          <w:sz w:val="24"/>
        </w:rPr>
      </w:pPr>
      <w:r>
        <w:rPr>
          <w:sz w:val="24"/>
        </w:rPr>
        <w:t>Inclusión</w:t>
      </w:r>
      <w:r>
        <w:rPr>
          <w:spacing w:val="-3"/>
          <w:sz w:val="24"/>
        </w:rPr>
        <w:t xml:space="preserve"> </w:t>
      </w:r>
      <w:r>
        <w:rPr>
          <w:sz w:val="24"/>
        </w:rPr>
        <w:t>educativa</w:t>
      </w:r>
    </w:p>
    <w:p w:rsidR="00A74FD3" w:rsidRDefault="00D014D2">
      <w:pPr>
        <w:pStyle w:val="Prrafodelista"/>
        <w:numPr>
          <w:ilvl w:val="0"/>
          <w:numId w:val="199"/>
        </w:numPr>
        <w:tabs>
          <w:tab w:val="left" w:pos="1641"/>
          <w:tab w:val="left" w:pos="1642"/>
        </w:tabs>
        <w:spacing w:line="292" w:lineRule="exact"/>
        <w:rPr>
          <w:sz w:val="24"/>
        </w:rPr>
      </w:pPr>
      <w:r>
        <w:rPr>
          <w:sz w:val="24"/>
        </w:rPr>
        <w:t>Seguridad escolar y protección</w:t>
      </w:r>
      <w:r>
        <w:rPr>
          <w:spacing w:val="-6"/>
          <w:sz w:val="24"/>
        </w:rPr>
        <w:t xml:space="preserve"> </w:t>
      </w:r>
      <w:r>
        <w:rPr>
          <w:sz w:val="24"/>
        </w:rPr>
        <w:t>civil</w:t>
      </w:r>
    </w:p>
    <w:p w:rsidR="00A74FD3" w:rsidRDefault="00D014D2">
      <w:pPr>
        <w:pStyle w:val="Prrafodelista"/>
        <w:numPr>
          <w:ilvl w:val="0"/>
          <w:numId w:val="199"/>
        </w:numPr>
        <w:tabs>
          <w:tab w:val="left" w:pos="1641"/>
          <w:tab w:val="left" w:pos="1642"/>
        </w:tabs>
        <w:spacing w:line="293" w:lineRule="exact"/>
        <w:rPr>
          <w:sz w:val="24"/>
        </w:rPr>
      </w:pPr>
      <w:r>
        <w:rPr>
          <w:sz w:val="24"/>
        </w:rPr>
        <w:t>Sostenibilidad (protección y mejoramiento del</w:t>
      </w:r>
      <w:r>
        <w:rPr>
          <w:spacing w:val="-6"/>
          <w:sz w:val="24"/>
        </w:rPr>
        <w:t xml:space="preserve"> </w:t>
      </w:r>
      <w:r>
        <w:rPr>
          <w:sz w:val="24"/>
        </w:rPr>
        <w:t>ambiente)</w:t>
      </w:r>
    </w:p>
    <w:p w:rsidR="00A74FD3" w:rsidRDefault="00D014D2">
      <w:pPr>
        <w:pStyle w:val="Prrafodelista"/>
        <w:numPr>
          <w:ilvl w:val="0"/>
          <w:numId w:val="199"/>
        </w:numPr>
        <w:tabs>
          <w:tab w:val="left" w:pos="1641"/>
          <w:tab w:val="left" w:pos="1642"/>
        </w:tabs>
        <w:spacing w:line="293" w:lineRule="exact"/>
        <w:rPr>
          <w:sz w:val="24"/>
        </w:rPr>
      </w:pPr>
      <w:r>
        <w:rPr>
          <w:sz w:val="24"/>
        </w:rPr>
        <w:t>Plan de mejora</w:t>
      </w:r>
      <w:r>
        <w:rPr>
          <w:spacing w:val="-4"/>
          <w:sz w:val="24"/>
        </w:rPr>
        <w:t xml:space="preserve"> </w:t>
      </w:r>
      <w:r>
        <w:rPr>
          <w:sz w:val="24"/>
        </w:rPr>
        <w:t>continua</w:t>
      </w:r>
    </w:p>
    <w:p w:rsidR="00A74FD3" w:rsidRDefault="00A74FD3">
      <w:pPr>
        <w:pStyle w:val="Textoindependiente"/>
        <w:spacing w:before="7"/>
        <w:rPr>
          <w:sz w:val="23"/>
        </w:rPr>
      </w:pPr>
    </w:p>
    <w:p w:rsidR="00A74FD3" w:rsidRDefault="00D014D2">
      <w:pPr>
        <w:pStyle w:val="Textoindependiente"/>
        <w:spacing w:before="1"/>
        <w:ind w:left="922" w:right="366"/>
        <w:jc w:val="both"/>
      </w:pPr>
      <w:r>
        <w:t>Para</w:t>
      </w:r>
      <w:r>
        <w:rPr>
          <w:spacing w:val="-9"/>
        </w:rPr>
        <w:t xml:space="preserve"> </w:t>
      </w:r>
      <w:r>
        <w:t>cada</w:t>
      </w:r>
      <w:r>
        <w:rPr>
          <w:spacing w:val="-11"/>
        </w:rPr>
        <w:t xml:space="preserve"> </w:t>
      </w:r>
      <w:r>
        <w:t>uno</w:t>
      </w:r>
      <w:r>
        <w:rPr>
          <w:spacing w:val="-11"/>
        </w:rPr>
        <w:t xml:space="preserve"> </w:t>
      </w:r>
      <w:r>
        <w:t>de</w:t>
      </w:r>
      <w:r>
        <w:rPr>
          <w:spacing w:val="-9"/>
        </w:rPr>
        <w:t xml:space="preserve"> </w:t>
      </w:r>
      <w:r>
        <w:t>estos</w:t>
      </w:r>
      <w:r>
        <w:rPr>
          <w:spacing w:val="-8"/>
        </w:rPr>
        <w:t xml:space="preserve"> </w:t>
      </w:r>
      <w:r>
        <w:t>aspectos</w:t>
      </w:r>
      <w:r>
        <w:rPr>
          <w:spacing w:val="-9"/>
        </w:rPr>
        <w:t xml:space="preserve"> </w:t>
      </w:r>
      <w:r>
        <w:t>se</w:t>
      </w:r>
      <w:r>
        <w:rPr>
          <w:spacing w:val="-8"/>
        </w:rPr>
        <w:t xml:space="preserve"> </w:t>
      </w:r>
      <w:r>
        <w:t>incluyen</w:t>
      </w:r>
      <w:r>
        <w:rPr>
          <w:spacing w:val="-11"/>
        </w:rPr>
        <w:t xml:space="preserve"> </w:t>
      </w:r>
      <w:r>
        <w:t>una</w:t>
      </w:r>
      <w:r>
        <w:rPr>
          <w:spacing w:val="-11"/>
        </w:rPr>
        <w:t xml:space="preserve"> </w:t>
      </w:r>
      <w:r>
        <w:t>o</w:t>
      </w:r>
      <w:r>
        <w:rPr>
          <w:spacing w:val="-8"/>
        </w:rPr>
        <w:t xml:space="preserve"> </w:t>
      </w:r>
      <w:r>
        <w:t>varias</w:t>
      </w:r>
      <w:r>
        <w:rPr>
          <w:spacing w:val="-8"/>
        </w:rPr>
        <w:t xml:space="preserve"> </w:t>
      </w:r>
      <w:r>
        <w:t>secciones</w:t>
      </w:r>
      <w:r>
        <w:rPr>
          <w:spacing w:val="-12"/>
        </w:rPr>
        <w:t xml:space="preserve"> </w:t>
      </w:r>
      <w:r>
        <w:t>de</w:t>
      </w:r>
      <w:r>
        <w:rPr>
          <w:spacing w:val="-11"/>
        </w:rPr>
        <w:t xml:space="preserve"> </w:t>
      </w:r>
      <w:r>
        <w:t>especificaciones relativas</w:t>
      </w:r>
      <w:r>
        <w:rPr>
          <w:spacing w:val="-19"/>
        </w:rPr>
        <w:t xml:space="preserve"> </w:t>
      </w:r>
      <w:r>
        <w:t>a</w:t>
      </w:r>
      <w:r>
        <w:rPr>
          <w:spacing w:val="-17"/>
        </w:rPr>
        <w:t xml:space="preserve"> </w:t>
      </w:r>
      <w:r>
        <w:t>la</w:t>
      </w:r>
      <w:r>
        <w:rPr>
          <w:spacing w:val="-18"/>
        </w:rPr>
        <w:t xml:space="preserve"> </w:t>
      </w:r>
      <w:r>
        <w:t>evaluación</w:t>
      </w:r>
      <w:r>
        <w:rPr>
          <w:spacing w:val="-17"/>
        </w:rPr>
        <w:t xml:space="preserve"> </w:t>
      </w:r>
      <w:r>
        <w:t>de</w:t>
      </w:r>
      <w:r>
        <w:rPr>
          <w:spacing w:val="-19"/>
        </w:rPr>
        <w:t xml:space="preserve"> </w:t>
      </w:r>
      <w:r>
        <w:t>planteles</w:t>
      </w:r>
      <w:r>
        <w:rPr>
          <w:spacing w:val="-18"/>
        </w:rPr>
        <w:t xml:space="preserve"> </w:t>
      </w:r>
      <w:r>
        <w:t>con</w:t>
      </w:r>
      <w:r>
        <w:rPr>
          <w:spacing w:val="-17"/>
        </w:rPr>
        <w:t xml:space="preserve"> </w:t>
      </w:r>
      <w:r>
        <w:t>opción</w:t>
      </w:r>
      <w:r>
        <w:rPr>
          <w:spacing w:val="-18"/>
        </w:rPr>
        <w:t xml:space="preserve"> </w:t>
      </w:r>
      <w:r>
        <w:t>virtual,</w:t>
      </w:r>
      <w:r>
        <w:rPr>
          <w:spacing w:val="-18"/>
        </w:rPr>
        <w:t xml:space="preserve"> </w:t>
      </w:r>
      <w:r>
        <w:t>planteles</w:t>
      </w:r>
      <w:r>
        <w:rPr>
          <w:spacing w:val="-15"/>
        </w:rPr>
        <w:t xml:space="preserve"> </w:t>
      </w:r>
      <w:r>
        <w:t>en</w:t>
      </w:r>
      <w:r>
        <w:rPr>
          <w:spacing w:val="-19"/>
        </w:rPr>
        <w:t xml:space="preserve"> </w:t>
      </w:r>
      <w:r>
        <w:t>condición</w:t>
      </w:r>
      <w:r>
        <w:rPr>
          <w:spacing w:val="-19"/>
        </w:rPr>
        <w:t xml:space="preserve"> </w:t>
      </w:r>
      <w:r>
        <w:t>de</w:t>
      </w:r>
      <w:r>
        <w:rPr>
          <w:spacing w:val="-20"/>
        </w:rPr>
        <w:t xml:space="preserve"> </w:t>
      </w:r>
      <w:r>
        <w:t xml:space="preserve">alternos y para aquéllos que buscan la permanencia en el nivel I. En la versión completa del </w:t>
      </w:r>
      <w:r>
        <w:rPr>
          <w:i/>
        </w:rPr>
        <w:t>Manual</w:t>
      </w:r>
      <w:r>
        <w:rPr>
          <w:i/>
          <w:spacing w:val="-7"/>
        </w:rPr>
        <w:t xml:space="preserve"> </w:t>
      </w:r>
      <w:r>
        <w:t>se</w:t>
      </w:r>
      <w:r>
        <w:rPr>
          <w:spacing w:val="-6"/>
        </w:rPr>
        <w:t xml:space="preserve"> </w:t>
      </w:r>
      <w:r>
        <w:t>dedica</w:t>
      </w:r>
      <w:r>
        <w:rPr>
          <w:spacing w:val="-10"/>
        </w:rPr>
        <w:t xml:space="preserve"> </w:t>
      </w:r>
      <w:r>
        <w:t>un</w:t>
      </w:r>
      <w:r>
        <w:rPr>
          <w:spacing w:val="-8"/>
        </w:rPr>
        <w:t xml:space="preserve"> </w:t>
      </w:r>
      <w:r>
        <w:t>apartado</w:t>
      </w:r>
      <w:r>
        <w:rPr>
          <w:spacing w:val="-6"/>
        </w:rPr>
        <w:t xml:space="preserve"> </w:t>
      </w:r>
      <w:r>
        <w:t>específico</w:t>
      </w:r>
      <w:r>
        <w:rPr>
          <w:spacing w:val="-7"/>
        </w:rPr>
        <w:t xml:space="preserve"> </w:t>
      </w:r>
      <w:r>
        <w:t>(6.10)</w:t>
      </w:r>
      <w:r>
        <w:rPr>
          <w:spacing w:val="-7"/>
        </w:rPr>
        <w:t xml:space="preserve"> </w:t>
      </w:r>
      <w:r>
        <w:t>para</w:t>
      </w:r>
      <w:r>
        <w:rPr>
          <w:spacing w:val="-7"/>
        </w:rPr>
        <w:t xml:space="preserve"> </w:t>
      </w:r>
      <w:r>
        <w:t>los</w:t>
      </w:r>
      <w:r>
        <w:rPr>
          <w:spacing w:val="-8"/>
        </w:rPr>
        <w:t xml:space="preserve"> </w:t>
      </w:r>
      <w:r>
        <w:t>planteles</w:t>
      </w:r>
      <w:r>
        <w:rPr>
          <w:spacing w:val="-9"/>
        </w:rPr>
        <w:t xml:space="preserve"> </w:t>
      </w:r>
      <w:r>
        <w:t>con</w:t>
      </w:r>
      <w:r>
        <w:rPr>
          <w:spacing w:val="-6"/>
        </w:rPr>
        <w:t xml:space="preserve"> </w:t>
      </w:r>
      <w:r>
        <w:t>opción</w:t>
      </w:r>
      <w:r>
        <w:rPr>
          <w:spacing w:val="-9"/>
        </w:rPr>
        <w:t xml:space="preserve"> </w:t>
      </w:r>
      <w:r>
        <w:t>virtual</w:t>
      </w:r>
      <w:r>
        <w:rPr>
          <w:spacing w:val="-7"/>
        </w:rPr>
        <w:t xml:space="preserve"> </w:t>
      </w:r>
      <w:r>
        <w:t>y</w:t>
      </w:r>
      <w:r>
        <w:rPr>
          <w:spacing w:val="-9"/>
        </w:rPr>
        <w:t xml:space="preserve"> </w:t>
      </w:r>
      <w:r>
        <w:t>un capítulo para cada uno de los otros dos casos (7 y</w:t>
      </w:r>
      <w:r>
        <w:rPr>
          <w:spacing w:val="-15"/>
        </w:rPr>
        <w:t xml:space="preserve"> </w:t>
      </w:r>
      <w:r>
        <w:t>8).</w:t>
      </w:r>
    </w:p>
    <w:p w:rsidR="00A74FD3" w:rsidRDefault="00A74FD3">
      <w:pPr>
        <w:pStyle w:val="Textoindependiente"/>
      </w:pPr>
    </w:p>
    <w:p w:rsidR="00A74FD3" w:rsidRDefault="00D014D2">
      <w:pPr>
        <w:pStyle w:val="Textoindependiente"/>
        <w:ind w:left="922" w:right="366"/>
        <w:jc w:val="both"/>
      </w:pPr>
      <w:r>
        <w:t>La</w:t>
      </w:r>
      <w:r>
        <w:rPr>
          <w:spacing w:val="-14"/>
        </w:rPr>
        <w:t xml:space="preserve"> </w:t>
      </w:r>
      <w:r>
        <w:t>decisión</w:t>
      </w:r>
      <w:r>
        <w:rPr>
          <w:spacing w:val="-16"/>
        </w:rPr>
        <w:t xml:space="preserve"> </w:t>
      </w:r>
      <w:r>
        <w:t>de</w:t>
      </w:r>
      <w:r>
        <w:rPr>
          <w:spacing w:val="-15"/>
        </w:rPr>
        <w:t xml:space="preserve"> </w:t>
      </w:r>
      <w:r>
        <w:t>incluir</w:t>
      </w:r>
      <w:r>
        <w:rPr>
          <w:spacing w:val="-15"/>
        </w:rPr>
        <w:t xml:space="preserve"> </w:t>
      </w:r>
      <w:r>
        <w:t>estas</w:t>
      </w:r>
      <w:r>
        <w:rPr>
          <w:spacing w:val="-14"/>
        </w:rPr>
        <w:t xml:space="preserve"> </w:t>
      </w:r>
      <w:r>
        <w:t>especificaciones</w:t>
      </w:r>
      <w:r>
        <w:rPr>
          <w:spacing w:val="-14"/>
        </w:rPr>
        <w:t xml:space="preserve"> </w:t>
      </w:r>
      <w:r>
        <w:t>como</w:t>
      </w:r>
      <w:r>
        <w:rPr>
          <w:spacing w:val="-15"/>
        </w:rPr>
        <w:t xml:space="preserve"> </w:t>
      </w:r>
      <w:r>
        <w:t>secciones</w:t>
      </w:r>
      <w:r>
        <w:rPr>
          <w:spacing w:val="-16"/>
        </w:rPr>
        <w:t xml:space="preserve"> </w:t>
      </w:r>
      <w:r>
        <w:t>dentro</w:t>
      </w:r>
      <w:r>
        <w:rPr>
          <w:spacing w:val="-16"/>
        </w:rPr>
        <w:t xml:space="preserve"> </w:t>
      </w:r>
      <w:r>
        <w:t>de</w:t>
      </w:r>
      <w:r>
        <w:rPr>
          <w:spacing w:val="-13"/>
        </w:rPr>
        <w:t xml:space="preserve"> </w:t>
      </w:r>
      <w:r>
        <w:t>los</w:t>
      </w:r>
      <w:r>
        <w:rPr>
          <w:spacing w:val="-16"/>
        </w:rPr>
        <w:t xml:space="preserve"> </w:t>
      </w:r>
      <w:r>
        <w:t>apartados</w:t>
      </w:r>
      <w:r>
        <w:rPr>
          <w:spacing w:val="-14"/>
        </w:rPr>
        <w:t xml:space="preserve"> </w:t>
      </w:r>
      <w:r>
        <w:t xml:space="preserve">que desarrollan los aspectos a evaluar para todos los planteles obedece, sobre todo, a la intención de presentar la información resumida que guio la elaboración de este </w:t>
      </w:r>
      <w:r>
        <w:rPr>
          <w:i/>
        </w:rPr>
        <w:t>Manual abreviado</w:t>
      </w:r>
      <w:r>
        <w:t>. Sin embargo, es posible señalar que hacerlo de esta manera presenta dos ventajas: primero, en el caso de los planteles con opción virtual y de los que buscan permanecer en el nivel I, estos planteles deben cubrir las especificaciones señaladas en las sec</w:t>
      </w:r>
      <w:r>
        <w:t xml:space="preserve">ciones que se refieren a ellos, pero también deben cubrir todos los aspectos que se les exigen a los demás planteles, de acuerdo con las características del nivel, por lo que se trata de información complementaria. Segundo, para los planteles en condición </w:t>
      </w:r>
      <w:r>
        <w:t>de alternos, solamente se evalúan los aspectos que se indican en las secciones de especificaciones, pero ubicarlas a continuación de lo que para cada aspecto se exige a los otros planteles permite identificar las diferencias y reconocer su</w:t>
      </w:r>
      <w:r>
        <w:rPr>
          <w:spacing w:val="-18"/>
        </w:rPr>
        <w:t xml:space="preserve"> </w:t>
      </w:r>
      <w:r>
        <w:t>especificidad.</w:t>
      </w:r>
    </w:p>
    <w:p w:rsidR="00A74FD3" w:rsidRDefault="00A74FD3">
      <w:pPr>
        <w:jc w:val="both"/>
        <w:sectPr w:rsidR="00A74FD3">
          <w:pgSz w:w="12240" w:h="15840"/>
          <w:pgMar w:top="1300" w:right="760" w:bottom="960" w:left="780" w:header="0" w:footer="532" w:gutter="0"/>
          <w:cols w:space="720"/>
        </w:sectPr>
      </w:pPr>
    </w:p>
    <w:p w:rsidR="00A74FD3" w:rsidRDefault="00D014D2">
      <w:pPr>
        <w:pStyle w:val="Ttulo2"/>
        <w:numPr>
          <w:ilvl w:val="1"/>
          <w:numId w:val="198"/>
        </w:numPr>
        <w:tabs>
          <w:tab w:val="left" w:pos="1325"/>
        </w:tabs>
        <w:spacing w:before="71"/>
      </w:pPr>
      <w:bookmarkStart w:id="42" w:name="_bookmark41"/>
      <w:bookmarkEnd w:id="42"/>
      <w:r>
        <w:rPr>
          <w:color w:val="001F5F"/>
        </w:rPr>
        <w:t>Director(a) o responsable del plantel</w:t>
      </w:r>
    </w:p>
    <w:p w:rsidR="00A74FD3" w:rsidRDefault="00A74FD3">
      <w:pPr>
        <w:pStyle w:val="Textoindependiente"/>
        <w:spacing w:before="9"/>
        <w:rPr>
          <w:b/>
          <w:sz w:val="23"/>
        </w:rPr>
      </w:pPr>
    </w:p>
    <w:p w:rsidR="00A74FD3" w:rsidRDefault="00D014D2">
      <w:pPr>
        <w:pStyle w:val="Textoindependiente"/>
        <w:ind w:left="922" w:right="367"/>
        <w:jc w:val="both"/>
      </w:pPr>
      <w:r>
        <w:t>El liderazgo del director es fundamental para favorecer el funcionamiento óptimo de la escuela y conducir un proceso de mejora de los servicios educativos. Se evalúa que cuente con formación profesional</w:t>
      </w:r>
      <w:r>
        <w:t>, experiencia y capacitación específica que lo hagan idóneo</w:t>
      </w:r>
      <w:r>
        <w:rPr>
          <w:spacing w:val="-13"/>
        </w:rPr>
        <w:t xml:space="preserve"> </w:t>
      </w:r>
      <w:r>
        <w:t>como</w:t>
      </w:r>
      <w:r>
        <w:rPr>
          <w:spacing w:val="-15"/>
        </w:rPr>
        <w:t xml:space="preserve"> </w:t>
      </w:r>
      <w:r>
        <w:t>directivo</w:t>
      </w:r>
      <w:r>
        <w:rPr>
          <w:spacing w:val="-12"/>
        </w:rPr>
        <w:t xml:space="preserve"> </w:t>
      </w:r>
      <w:r>
        <w:t>y</w:t>
      </w:r>
      <w:r>
        <w:rPr>
          <w:spacing w:val="-16"/>
        </w:rPr>
        <w:t xml:space="preserve"> </w:t>
      </w:r>
      <w:r>
        <w:t>la</w:t>
      </w:r>
      <w:r>
        <w:rPr>
          <w:spacing w:val="-12"/>
        </w:rPr>
        <w:t xml:space="preserve"> </w:t>
      </w:r>
      <w:r>
        <w:t>manera</w:t>
      </w:r>
      <w:r>
        <w:rPr>
          <w:spacing w:val="-15"/>
        </w:rPr>
        <w:t xml:space="preserve"> </w:t>
      </w:r>
      <w:r>
        <w:t>en</w:t>
      </w:r>
      <w:r>
        <w:rPr>
          <w:spacing w:val="-12"/>
        </w:rPr>
        <w:t xml:space="preserve"> </w:t>
      </w:r>
      <w:r>
        <w:t>que</w:t>
      </w:r>
      <w:r>
        <w:rPr>
          <w:spacing w:val="-13"/>
        </w:rPr>
        <w:t xml:space="preserve"> </w:t>
      </w:r>
      <w:r>
        <w:t>su</w:t>
      </w:r>
      <w:r>
        <w:rPr>
          <w:spacing w:val="-15"/>
        </w:rPr>
        <w:t xml:space="preserve"> </w:t>
      </w:r>
      <w:r>
        <w:t>desempeño</w:t>
      </w:r>
      <w:r>
        <w:rPr>
          <w:spacing w:val="-12"/>
        </w:rPr>
        <w:t xml:space="preserve"> </w:t>
      </w:r>
      <w:r>
        <w:t>incide</w:t>
      </w:r>
      <w:r>
        <w:rPr>
          <w:spacing w:val="-15"/>
        </w:rPr>
        <w:t xml:space="preserve"> </w:t>
      </w:r>
      <w:r>
        <w:t>en</w:t>
      </w:r>
      <w:r>
        <w:rPr>
          <w:spacing w:val="-13"/>
        </w:rPr>
        <w:t xml:space="preserve"> </w:t>
      </w:r>
      <w:r>
        <w:t>la</w:t>
      </w:r>
      <w:r>
        <w:rPr>
          <w:spacing w:val="-12"/>
        </w:rPr>
        <w:t xml:space="preserve"> </w:t>
      </w:r>
      <w:r>
        <w:t>mejora</w:t>
      </w:r>
      <w:r>
        <w:rPr>
          <w:spacing w:val="-12"/>
        </w:rPr>
        <w:t xml:space="preserve"> </w:t>
      </w:r>
      <w:r>
        <w:t>de</w:t>
      </w:r>
      <w:r>
        <w:rPr>
          <w:spacing w:val="-12"/>
        </w:rPr>
        <w:t xml:space="preserve"> </w:t>
      </w:r>
      <w:r>
        <w:t>la</w:t>
      </w:r>
      <w:r>
        <w:rPr>
          <w:spacing w:val="-13"/>
        </w:rPr>
        <w:t xml:space="preserve"> </w:t>
      </w:r>
      <w:r>
        <w:t>calidad educativa. Su evaluación está vinculada con la del plan de mejora (apartado 4.9). La siguiente tabla resume los com</w:t>
      </w:r>
      <w:r>
        <w:t>ponentes a evaluar del director(a) del</w:t>
      </w:r>
      <w:r>
        <w:rPr>
          <w:spacing w:val="-9"/>
        </w:rPr>
        <w:t xml:space="preserve"> </w:t>
      </w:r>
      <w:r>
        <w:t>plantel:</w:t>
      </w:r>
    </w:p>
    <w:p w:rsidR="00A74FD3" w:rsidRDefault="00A74FD3">
      <w:pPr>
        <w:pStyle w:val="Textoindependiente"/>
        <w:spacing w:before="4" w:after="1"/>
      </w:pPr>
    </w:p>
    <w:tbl>
      <w:tblPr>
        <w:tblStyle w:val="TableNormal"/>
        <w:tblW w:w="0" w:type="auto"/>
        <w:tblInd w:w="1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97"/>
        <w:gridCol w:w="5133"/>
      </w:tblGrid>
      <w:tr w:rsidR="00A74FD3">
        <w:trPr>
          <w:trHeight w:val="663"/>
        </w:trPr>
        <w:tc>
          <w:tcPr>
            <w:tcW w:w="3997" w:type="dxa"/>
            <w:shd w:val="clear" w:color="auto" w:fill="00529B"/>
          </w:tcPr>
          <w:p w:rsidR="00A74FD3" w:rsidRDefault="00D014D2">
            <w:pPr>
              <w:pStyle w:val="TableParagraph"/>
              <w:spacing w:before="26" w:line="264" w:lineRule="auto"/>
              <w:ind w:left="1569" w:right="527" w:hanging="1008"/>
              <w:rPr>
                <w:sz w:val="24"/>
              </w:rPr>
            </w:pPr>
            <w:r>
              <w:rPr>
                <w:color w:val="FFFFFF"/>
                <w:sz w:val="24"/>
              </w:rPr>
              <w:t>Componente del aspecto a evaluar:</w:t>
            </w:r>
          </w:p>
        </w:tc>
        <w:tc>
          <w:tcPr>
            <w:tcW w:w="5133" w:type="dxa"/>
            <w:shd w:val="clear" w:color="auto" w:fill="00529B"/>
          </w:tcPr>
          <w:p w:rsidR="00A74FD3" w:rsidRDefault="00D014D2">
            <w:pPr>
              <w:pStyle w:val="TableParagraph"/>
              <w:spacing w:before="26" w:line="264" w:lineRule="auto"/>
              <w:ind w:left="2176" w:right="491" w:hanging="1657"/>
              <w:rPr>
                <w:sz w:val="24"/>
              </w:rPr>
            </w:pPr>
            <w:r>
              <w:rPr>
                <w:color w:val="FFFFFF"/>
                <w:sz w:val="24"/>
              </w:rPr>
              <w:t>Evidencias esenciales que presenta el plantel:</w:t>
            </w:r>
          </w:p>
        </w:tc>
      </w:tr>
      <w:tr w:rsidR="00A74FD3">
        <w:trPr>
          <w:trHeight w:val="4358"/>
        </w:trPr>
        <w:tc>
          <w:tcPr>
            <w:tcW w:w="3997" w:type="dxa"/>
          </w:tcPr>
          <w:p w:rsidR="00A74FD3" w:rsidRDefault="00D014D2">
            <w:pPr>
              <w:pStyle w:val="TableParagraph"/>
              <w:spacing w:before="26"/>
              <w:ind w:left="424" w:right="124" w:hanging="317"/>
            </w:pPr>
            <w:r>
              <w:t>1. Cuenta con acreditación de algún programa reconocido por el CD- PC-SINEMS: PROFORDIR, SPD u otro (Acuerdo del Comité Directivo número 14).</w:t>
            </w:r>
          </w:p>
        </w:tc>
        <w:tc>
          <w:tcPr>
            <w:tcW w:w="5133" w:type="dxa"/>
          </w:tcPr>
          <w:p w:rsidR="00A74FD3" w:rsidRDefault="00D014D2">
            <w:pPr>
              <w:pStyle w:val="TableParagraph"/>
              <w:numPr>
                <w:ilvl w:val="0"/>
                <w:numId w:val="197"/>
              </w:numPr>
              <w:tabs>
                <w:tab w:val="left" w:pos="417"/>
              </w:tabs>
              <w:spacing w:before="26"/>
              <w:ind w:right="116"/>
              <w:jc w:val="left"/>
            </w:pPr>
            <w:r>
              <w:t>Documento probatorio del programa de formación de directores, PROFORDIR, del Programa de Formación y Desarrollo de</w:t>
            </w:r>
            <w:r>
              <w:t xml:space="preserve"> Directivos de Educación Media Superior, PROFyDDEMS, o de otro programa reconocido por el CD-PC-SINEMS, o resultado de bueno, destacado o excelente en la evaluación de desempeño del Servicio Profesional Docente</w:t>
            </w:r>
            <w:r>
              <w:rPr>
                <w:spacing w:val="-4"/>
              </w:rPr>
              <w:t xml:space="preserve"> </w:t>
            </w:r>
            <w:r>
              <w:t>(SPD).</w:t>
            </w:r>
          </w:p>
          <w:p w:rsidR="00A74FD3" w:rsidRDefault="00D014D2">
            <w:pPr>
              <w:pStyle w:val="TableParagraph"/>
              <w:numPr>
                <w:ilvl w:val="0"/>
                <w:numId w:val="197"/>
              </w:numPr>
              <w:tabs>
                <w:tab w:val="left" w:pos="417"/>
              </w:tabs>
              <w:spacing w:before="1"/>
              <w:ind w:right="315" w:hanging="320"/>
              <w:jc w:val="left"/>
            </w:pPr>
            <w:r>
              <w:t>Nombramiento al cargo con funciones de dirección del plantel del SPD (deberá presentar dictamen aprobatorio y atender los procesos de</w:t>
            </w:r>
            <w:r>
              <w:rPr>
                <w:spacing w:val="-4"/>
              </w:rPr>
              <w:t xml:space="preserve"> </w:t>
            </w:r>
            <w:r>
              <w:t>formación).</w:t>
            </w:r>
          </w:p>
          <w:p w:rsidR="00A74FD3" w:rsidRDefault="00D014D2">
            <w:pPr>
              <w:pStyle w:val="TableParagraph"/>
              <w:numPr>
                <w:ilvl w:val="0"/>
                <w:numId w:val="197"/>
              </w:numPr>
              <w:tabs>
                <w:tab w:val="left" w:pos="417"/>
              </w:tabs>
              <w:ind w:right="193" w:hanging="368"/>
              <w:jc w:val="left"/>
            </w:pPr>
            <w:r>
              <w:t>Los planteles con régimen autónomo tienen la opción de presentar documento probatorio de algún programa recono</w:t>
            </w:r>
            <w:r>
              <w:t>cido por el CD-PC- SINEMS.</w:t>
            </w:r>
          </w:p>
        </w:tc>
      </w:tr>
      <w:tr w:rsidR="00A74FD3">
        <w:trPr>
          <w:trHeight w:val="1343"/>
        </w:trPr>
        <w:tc>
          <w:tcPr>
            <w:tcW w:w="3997" w:type="dxa"/>
          </w:tcPr>
          <w:p w:rsidR="00A74FD3" w:rsidRDefault="00D014D2">
            <w:pPr>
              <w:pStyle w:val="TableParagraph"/>
              <w:spacing w:before="26"/>
              <w:ind w:left="424" w:right="206" w:hanging="317"/>
            </w:pPr>
            <w:r>
              <w:t>2. Tiene experiencia docente o administrativa de dos años como mínimo, preferiblemente en el tipo medio superior.</w:t>
            </w:r>
          </w:p>
        </w:tc>
        <w:tc>
          <w:tcPr>
            <w:tcW w:w="5133" w:type="dxa"/>
          </w:tcPr>
          <w:p w:rsidR="00A74FD3" w:rsidRDefault="00D014D2">
            <w:pPr>
              <w:pStyle w:val="TableParagraph"/>
              <w:spacing w:before="28" w:line="237" w:lineRule="auto"/>
              <w:ind w:left="416" w:right="458" w:hanging="240"/>
              <w:rPr>
                <w:sz w:val="16"/>
              </w:rPr>
            </w:pPr>
            <w:r>
              <w:rPr>
                <w:color w:val="00529B"/>
              </w:rPr>
              <w:t xml:space="preserve">i. </w:t>
            </w:r>
            <w:r>
              <w:t>Documento(s) que avalen su experiencia: nombramientos, constancias laborales, contratos, publicaciones, entre o</w:t>
            </w:r>
            <w:r>
              <w:t>tros. En su caso, resultado favorable de idoneidad del SPD en el nivel II o III.</w:t>
            </w:r>
            <w:r>
              <w:rPr>
                <w:color w:val="00529B"/>
                <w:position w:val="8"/>
                <w:sz w:val="16"/>
              </w:rPr>
              <w:t>27</w:t>
            </w:r>
          </w:p>
        </w:tc>
      </w:tr>
      <w:tr w:rsidR="00A74FD3">
        <w:trPr>
          <w:trHeight w:val="1067"/>
        </w:trPr>
        <w:tc>
          <w:tcPr>
            <w:tcW w:w="3997" w:type="dxa"/>
          </w:tcPr>
          <w:p w:rsidR="00A74FD3" w:rsidRDefault="00D014D2">
            <w:pPr>
              <w:pStyle w:val="TableParagraph"/>
              <w:spacing w:before="26"/>
              <w:ind w:left="424" w:right="124" w:hanging="317"/>
            </w:pPr>
            <w:r>
              <w:t>3. Dedicación de tiempo completo en la función directiva del plantel.</w:t>
            </w:r>
          </w:p>
        </w:tc>
        <w:tc>
          <w:tcPr>
            <w:tcW w:w="5133" w:type="dxa"/>
          </w:tcPr>
          <w:p w:rsidR="00A74FD3" w:rsidRDefault="00D014D2">
            <w:pPr>
              <w:pStyle w:val="TableParagraph"/>
              <w:spacing w:before="26"/>
              <w:ind w:left="416" w:right="152" w:hanging="252"/>
            </w:pPr>
            <w:r>
              <w:rPr>
                <w:color w:val="00529B"/>
              </w:rPr>
              <w:t xml:space="preserve">i. </w:t>
            </w:r>
            <w:r>
              <w:t>Documento de asignación oficial de funciones como encargado, responsable de la dirección u otro similar. En la visita se verificará por medio de entrevistas su tiempo de dedicación.</w:t>
            </w:r>
          </w:p>
        </w:tc>
      </w:tr>
      <w:tr w:rsidR="00A74FD3">
        <w:trPr>
          <w:trHeight w:val="1828"/>
        </w:trPr>
        <w:tc>
          <w:tcPr>
            <w:tcW w:w="3997" w:type="dxa"/>
          </w:tcPr>
          <w:p w:rsidR="00A74FD3" w:rsidRDefault="00D014D2">
            <w:pPr>
              <w:pStyle w:val="TableParagraph"/>
              <w:spacing w:before="26"/>
              <w:ind w:left="424" w:right="121" w:hanging="317"/>
            </w:pPr>
            <w:r>
              <w:t>4. Cuenta con las competencias descritas en el Acuerdo Secretarial 449.</w:t>
            </w:r>
          </w:p>
        </w:tc>
        <w:tc>
          <w:tcPr>
            <w:tcW w:w="5133" w:type="dxa"/>
          </w:tcPr>
          <w:p w:rsidR="00A74FD3" w:rsidRDefault="00D014D2">
            <w:pPr>
              <w:pStyle w:val="TableParagraph"/>
              <w:numPr>
                <w:ilvl w:val="0"/>
                <w:numId w:val="196"/>
              </w:numPr>
              <w:tabs>
                <w:tab w:val="left" w:pos="417"/>
              </w:tabs>
              <w:spacing w:before="26"/>
              <w:ind w:right="108"/>
            </w:pPr>
            <w:r>
              <w:t>Portafolio de evidencias que incluya las actividades que realiza en el plantel vinculadas con las competencias del Acuerdo Secretarial 449.</w:t>
            </w:r>
          </w:p>
          <w:p w:rsidR="00A74FD3" w:rsidRDefault="00D014D2">
            <w:pPr>
              <w:pStyle w:val="TableParagraph"/>
              <w:numPr>
                <w:ilvl w:val="0"/>
                <w:numId w:val="196"/>
              </w:numPr>
              <w:tabs>
                <w:tab w:val="left" w:pos="417"/>
              </w:tabs>
              <w:spacing w:before="3" w:line="237" w:lineRule="auto"/>
              <w:ind w:right="216" w:hanging="303"/>
              <w:jc w:val="both"/>
              <w:rPr>
                <w:sz w:val="14"/>
              </w:rPr>
            </w:pPr>
            <w:r>
              <w:t>Informe de actividades y rendición de cuentas de los años de su gestión correspondientes al periodo de vigencia del</w:t>
            </w:r>
            <w:r>
              <w:rPr>
                <w:spacing w:val="-7"/>
              </w:rPr>
              <w:t xml:space="preserve"> </w:t>
            </w:r>
            <w:r>
              <w:t>pronunciamiento.</w:t>
            </w:r>
            <w:r>
              <w:rPr>
                <w:color w:val="00529B"/>
                <w:position w:val="8"/>
                <w:sz w:val="14"/>
              </w:rPr>
              <w:t>28</w:t>
            </w:r>
          </w:p>
        </w:tc>
      </w:tr>
      <w:tr w:rsidR="00A74FD3">
        <w:trPr>
          <w:trHeight w:val="815"/>
        </w:trPr>
        <w:tc>
          <w:tcPr>
            <w:tcW w:w="3997" w:type="dxa"/>
          </w:tcPr>
          <w:p w:rsidR="00A74FD3" w:rsidRDefault="00D014D2">
            <w:pPr>
              <w:pStyle w:val="TableParagraph"/>
              <w:spacing w:before="26"/>
              <w:ind w:left="424" w:right="124" w:hanging="317"/>
            </w:pPr>
            <w:r>
              <w:t>5. Participa en proyectos de gestión, innovación y mejora continua.</w:t>
            </w:r>
          </w:p>
        </w:tc>
        <w:tc>
          <w:tcPr>
            <w:tcW w:w="5133" w:type="dxa"/>
          </w:tcPr>
          <w:p w:rsidR="00A74FD3" w:rsidRDefault="00D014D2">
            <w:pPr>
              <w:pStyle w:val="TableParagraph"/>
              <w:spacing w:before="26"/>
              <w:ind w:left="416" w:right="201" w:hanging="252"/>
            </w:pPr>
            <w:r>
              <w:rPr>
                <w:color w:val="00529B"/>
              </w:rPr>
              <w:t xml:space="preserve">i. </w:t>
            </w:r>
            <w:r>
              <w:t>Constancias o resultados de participar o desarrollar proyectos de gestión, innovación y mejora continua.</w:t>
            </w:r>
          </w:p>
        </w:tc>
      </w:tr>
    </w:tbl>
    <w:p w:rsidR="00A74FD3" w:rsidRDefault="00301262">
      <w:pPr>
        <w:pStyle w:val="Textoindependiente"/>
        <w:spacing w:before="8"/>
        <w:rPr>
          <w:sz w:val="25"/>
        </w:rPr>
      </w:pPr>
      <w:r>
        <w:rPr>
          <w:noProof/>
          <w:lang w:val="es-MX" w:eastAsia="es-MX" w:bidi="ar-SA"/>
        </w:rPr>
        <mc:AlternateContent>
          <mc:Choice Requires="wps">
            <w:drawing>
              <wp:anchor distT="0" distB="0" distL="0" distR="0" simplePos="0" relativeHeight="251832320" behindDoc="1" locked="0" layoutInCell="1" allowOverlap="1">
                <wp:simplePos x="0" y="0"/>
                <wp:positionH relativeFrom="page">
                  <wp:posOffset>1080770</wp:posOffset>
                </wp:positionH>
                <wp:positionV relativeFrom="paragraph">
                  <wp:posOffset>218440</wp:posOffset>
                </wp:positionV>
                <wp:extent cx="1828800" cy="0"/>
                <wp:effectExtent l="0" t="0" r="0" b="0"/>
                <wp:wrapTopAndBottom/>
                <wp:docPr id="7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4AA25" id="Line 28" o:spid="_x0000_s1026" style="position:absolute;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2pt" to="229.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" strokeweight=".84pt">
                <w10:wrap type="topAndBottom" anchorx="page"/>
              </v:line>
            </w:pict>
          </mc:Fallback>
        </mc:AlternateContent>
      </w:r>
    </w:p>
    <w:p w:rsidR="00A74FD3" w:rsidRDefault="00D014D2">
      <w:pPr>
        <w:spacing w:before="74"/>
        <w:ind w:left="922"/>
        <w:jc w:val="both"/>
        <w:rPr>
          <w:sz w:val="16"/>
        </w:rPr>
      </w:pPr>
      <w:r>
        <w:rPr>
          <w:color w:val="00529B"/>
          <w:position w:val="6"/>
          <w:sz w:val="12"/>
        </w:rPr>
        <w:t xml:space="preserve">27 </w:t>
      </w:r>
      <w:r>
        <w:rPr>
          <w:sz w:val="16"/>
        </w:rPr>
        <w:t>En este caso, ésta será la única documentación requerida para acreditar su idoneidad y experiencia.</w:t>
      </w:r>
    </w:p>
    <w:p w:rsidR="00A74FD3" w:rsidRDefault="00D014D2">
      <w:pPr>
        <w:ind w:left="922"/>
        <w:jc w:val="both"/>
        <w:rPr>
          <w:sz w:val="16"/>
        </w:rPr>
      </w:pPr>
      <w:r>
        <w:rPr>
          <w:color w:val="00529B"/>
          <w:position w:val="6"/>
          <w:sz w:val="12"/>
        </w:rPr>
        <w:t xml:space="preserve">28 </w:t>
      </w:r>
      <w:r>
        <w:rPr>
          <w:sz w:val="16"/>
        </w:rPr>
        <w:t>Acuerdo marcado con el numeral 16 de la sesión del 26 de octubre de 2015 del CD-PC-SINEMS.</w:t>
      </w:r>
    </w:p>
    <w:p w:rsidR="00A74FD3" w:rsidRDefault="00A74FD3">
      <w:pPr>
        <w:jc w:val="both"/>
        <w:rPr>
          <w:sz w:val="16"/>
        </w:rPr>
        <w:sectPr w:rsidR="00A74FD3">
          <w:pgSz w:w="12240" w:h="15840"/>
          <w:pgMar w:top="1060" w:right="760" w:bottom="960" w:left="780" w:header="0" w:footer="532" w:gutter="0"/>
          <w:cols w:space="720"/>
        </w:sectPr>
      </w:pPr>
    </w:p>
    <w:tbl>
      <w:tblPr>
        <w:tblStyle w:val="TableNormal"/>
        <w:tblW w:w="0" w:type="auto"/>
        <w:tblInd w:w="1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97"/>
        <w:gridCol w:w="5133"/>
      </w:tblGrid>
      <w:tr w:rsidR="00A74FD3">
        <w:trPr>
          <w:trHeight w:val="664"/>
        </w:trPr>
        <w:tc>
          <w:tcPr>
            <w:tcW w:w="3997" w:type="dxa"/>
            <w:shd w:val="clear" w:color="auto" w:fill="00529B"/>
          </w:tcPr>
          <w:p w:rsidR="00A74FD3" w:rsidRDefault="00D014D2">
            <w:pPr>
              <w:pStyle w:val="TableParagraph"/>
              <w:spacing w:before="19" w:line="264" w:lineRule="auto"/>
              <w:ind w:left="1569" w:right="527" w:hanging="1008"/>
              <w:rPr>
                <w:sz w:val="24"/>
              </w:rPr>
            </w:pPr>
            <w:r>
              <w:rPr>
                <w:color w:val="FFFFFF"/>
                <w:sz w:val="24"/>
              </w:rPr>
              <w:t>Componente del aspecto a evaluar:</w:t>
            </w:r>
          </w:p>
        </w:tc>
        <w:tc>
          <w:tcPr>
            <w:tcW w:w="5133" w:type="dxa"/>
            <w:shd w:val="clear" w:color="auto" w:fill="00529B"/>
          </w:tcPr>
          <w:p w:rsidR="00A74FD3" w:rsidRDefault="00D014D2">
            <w:pPr>
              <w:pStyle w:val="TableParagraph"/>
              <w:spacing w:before="19" w:line="264" w:lineRule="auto"/>
              <w:ind w:left="2176" w:right="491" w:hanging="1657"/>
              <w:rPr>
                <w:sz w:val="24"/>
              </w:rPr>
            </w:pPr>
            <w:r>
              <w:rPr>
                <w:color w:val="FFFFFF"/>
                <w:sz w:val="24"/>
              </w:rPr>
              <w:t>Evidencias ese</w:t>
            </w:r>
            <w:r>
              <w:rPr>
                <w:color w:val="FFFFFF"/>
                <w:sz w:val="24"/>
              </w:rPr>
              <w:t>nciales que presenta el plantel:</w:t>
            </w:r>
          </w:p>
        </w:tc>
      </w:tr>
      <w:tr w:rsidR="00A74FD3">
        <w:trPr>
          <w:trHeight w:val="815"/>
        </w:trPr>
        <w:tc>
          <w:tcPr>
            <w:tcW w:w="3997" w:type="dxa"/>
          </w:tcPr>
          <w:p w:rsidR="00A74FD3" w:rsidRDefault="00D014D2">
            <w:pPr>
              <w:pStyle w:val="TableParagraph"/>
              <w:spacing w:before="19"/>
              <w:ind w:left="424" w:right="109" w:hanging="317"/>
            </w:pPr>
            <w:r>
              <w:t>6. Formación académica de tipo superior, título de Técnico Superior Universitario o Licenciatura.</w:t>
            </w:r>
          </w:p>
        </w:tc>
        <w:tc>
          <w:tcPr>
            <w:tcW w:w="5133" w:type="dxa"/>
          </w:tcPr>
          <w:p w:rsidR="00A74FD3" w:rsidRDefault="00D014D2">
            <w:pPr>
              <w:pStyle w:val="TableParagraph"/>
              <w:spacing w:before="19"/>
              <w:ind w:left="176"/>
            </w:pPr>
            <w:r>
              <w:rPr>
                <w:color w:val="00529B"/>
              </w:rPr>
              <w:t xml:space="preserve">i. </w:t>
            </w:r>
            <w:r>
              <w:t>Título o cédula profesional.</w:t>
            </w:r>
          </w:p>
        </w:tc>
      </w:tr>
      <w:tr w:rsidR="00A74FD3">
        <w:trPr>
          <w:trHeight w:val="1067"/>
        </w:trPr>
        <w:tc>
          <w:tcPr>
            <w:tcW w:w="3997" w:type="dxa"/>
          </w:tcPr>
          <w:p w:rsidR="00A74FD3" w:rsidRDefault="00D014D2">
            <w:pPr>
              <w:pStyle w:val="TableParagraph"/>
              <w:spacing w:before="19"/>
              <w:ind w:left="424" w:right="145" w:hanging="317"/>
            </w:pPr>
            <w:r>
              <w:t>7. Coordina y da seguimiento al trabajo colaborativo para la mejora continua del plantel.</w:t>
            </w:r>
          </w:p>
        </w:tc>
        <w:tc>
          <w:tcPr>
            <w:tcW w:w="5133" w:type="dxa"/>
          </w:tcPr>
          <w:p w:rsidR="00A74FD3" w:rsidRDefault="00D014D2">
            <w:pPr>
              <w:pStyle w:val="TableParagraph"/>
              <w:spacing w:before="19"/>
              <w:ind w:left="416" w:right="491" w:hanging="284"/>
            </w:pPr>
            <w:r>
              <w:rPr>
                <w:color w:val="00529B"/>
              </w:rPr>
              <w:t xml:space="preserve">i. </w:t>
            </w:r>
            <w:r>
              <w:t>Documentos que contengan actividades de vinculación con otras áreas y servicios del plantel. Todos los directores lo presentan, incluyendo los de nivel II y III del SPD.</w:t>
            </w:r>
          </w:p>
        </w:tc>
      </w:tr>
      <w:tr w:rsidR="00A74FD3">
        <w:trPr>
          <w:trHeight w:val="884"/>
        </w:trPr>
        <w:tc>
          <w:tcPr>
            <w:tcW w:w="3997" w:type="dxa"/>
            <w:shd w:val="clear" w:color="auto" w:fill="00529B"/>
          </w:tcPr>
          <w:p w:rsidR="00A74FD3" w:rsidRDefault="00D014D2">
            <w:pPr>
              <w:pStyle w:val="TableParagraph"/>
              <w:spacing w:before="17"/>
              <w:ind w:left="460" w:right="385" w:hanging="58"/>
              <w:jc w:val="both"/>
              <w:rPr>
                <w:sz w:val="24"/>
              </w:rPr>
            </w:pPr>
            <w:r>
              <w:rPr>
                <w:color w:val="FFFFFF"/>
                <w:sz w:val="24"/>
              </w:rPr>
              <w:t>Competencias directivas cuya información se complementa cuando hay visita al plant</w:t>
            </w:r>
            <w:r>
              <w:rPr>
                <w:color w:val="FFFFFF"/>
                <w:sz w:val="24"/>
              </w:rPr>
              <w:t>el:</w:t>
            </w:r>
          </w:p>
        </w:tc>
        <w:tc>
          <w:tcPr>
            <w:tcW w:w="5133" w:type="dxa"/>
            <w:shd w:val="clear" w:color="auto" w:fill="00529B"/>
          </w:tcPr>
          <w:p w:rsidR="00A74FD3" w:rsidRDefault="00D014D2">
            <w:pPr>
              <w:pStyle w:val="TableParagraph"/>
              <w:spacing w:before="156"/>
              <w:ind w:left="1830" w:right="346" w:hanging="1273"/>
              <w:rPr>
                <w:sz w:val="24"/>
              </w:rPr>
            </w:pPr>
            <w:r>
              <w:rPr>
                <w:color w:val="FFFFFF"/>
                <w:sz w:val="24"/>
              </w:rPr>
              <w:t>Evidencias que se recaban cuando hay visita al plantel:</w:t>
            </w:r>
          </w:p>
        </w:tc>
      </w:tr>
      <w:tr w:rsidR="00A74FD3">
        <w:trPr>
          <w:trHeight w:val="3093"/>
        </w:trPr>
        <w:tc>
          <w:tcPr>
            <w:tcW w:w="3997" w:type="dxa"/>
          </w:tcPr>
          <w:p w:rsidR="00A74FD3" w:rsidRDefault="00D014D2">
            <w:pPr>
              <w:pStyle w:val="TableParagraph"/>
              <w:numPr>
                <w:ilvl w:val="0"/>
                <w:numId w:val="195"/>
              </w:numPr>
              <w:tabs>
                <w:tab w:val="left" w:pos="444"/>
              </w:tabs>
              <w:spacing w:before="19"/>
              <w:ind w:right="227"/>
            </w:pPr>
            <w:r>
              <w:t>Diseña, coordina y evalúa la implementación de estrategias para la mejora de la escuela en el marco del</w:t>
            </w:r>
            <w:r>
              <w:rPr>
                <w:spacing w:val="-3"/>
              </w:rPr>
              <w:t xml:space="preserve"> </w:t>
            </w:r>
            <w:r>
              <w:t>PC-SINEMS.</w:t>
            </w:r>
          </w:p>
          <w:p w:rsidR="00A74FD3" w:rsidRDefault="00D014D2">
            <w:pPr>
              <w:pStyle w:val="TableParagraph"/>
              <w:numPr>
                <w:ilvl w:val="0"/>
                <w:numId w:val="195"/>
              </w:numPr>
              <w:tabs>
                <w:tab w:val="left" w:pos="444"/>
              </w:tabs>
              <w:spacing w:before="1"/>
              <w:ind w:right="375"/>
            </w:pPr>
            <w:r>
              <w:t xml:space="preserve">Apoya a los docentes en la planeación e implementación </w:t>
            </w:r>
            <w:r>
              <w:rPr>
                <w:spacing w:val="-6"/>
              </w:rPr>
              <w:t xml:space="preserve">de </w:t>
            </w:r>
            <w:r>
              <w:t>procesos de enseñanza y de aprendizaje.</w:t>
            </w:r>
          </w:p>
          <w:p w:rsidR="00A74FD3" w:rsidRDefault="00D014D2">
            <w:pPr>
              <w:pStyle w:val="TableParagraph"/>
              <w:numPr>
                <w:ilvl w:val="0"/>
                <w:numId w:val="195"/>
              </w:numPr>
              <w:tabs>
                <w:tab w:val="left" w:pos="444"/>
              </w:tabs>
              <w:ind w:right="410"/>
            </w:pPr>
            <w:r>
              <w:t xml:space="preserve">Propicia un ambiente escolar conducente al aprendizaje y al desarrollo sano e integral de </w:t>
            </w:r>
            <w:r>
              <w:rPr>
                <w:spacing w:val="-5"/>
              </w:rPr>
              <w:t xml:space="preserve">los </w:t>
            </w:r>
            <w:r>
              <w:t>estudiantes.</w:t>
            </w:r>
          </w:p>
        </w:tc>
        <w:tc>
          <w:tcPr>
            <w:tcW w:w="5133" w:type="dxa"/>
          </w:tcPr>
          <w:p w:rsidR="00A74FD3" w:rsidRDefault="00D014D2">
            <w:pPr>
              <w:pStyle w:val="TableParagraph"/>
              <w:numPr>
                <w:ilvl w:val="0"/>
                <w:numId w:val="194"/>
              </w:numPr>
              <w:tabs>
                <w:tab w:val="left" w:pos="427"/>
              </w:tabs>
              <w:spacing w:before="19"/>
              <w:ind w:right="645"/>
              <w:jc w:val="both"/>
            </w:pPr>
            <w:r>
              <w:t>Resultados de la entrevista al director del plantel.</w:t>
            </w:r>
          </w:p>
          <w:p w:rsidR="00A74FD3" w:rsidRDefault="00D014D2">
            <w:pPr>
              <w:pStyle w:val="TableParagraph"/>
              <w:numPr>
                <w:ilvl w:val="0"/>
                <w:numId w:val="194"/>
              </w:numPr>
              <w:tabs>
                <w:tab w:val="left" w:pos="427"/>
              </w:tabs>
              <w:spacing w:before="1"/>
              <w:ind w:right="778" w:hanging="300"/>
              <w:jc w:val="both"/>
            </w:pPr>
            <w:r>
              <w:t>Resultados de la entrevista a docentes, coordinadores de academias y personal administrativo.</w:t>
            </w:r>
          </w:p>
          <w:p w:rsidR="00A74FD3" w:rsidRDefault="00D014D2">
            <w:pPr>
              <w:pStyle w:val="TableParagraph"/>
              <w:numPr>
                <w:ilvl w:val="0"/>
                <w:numId w:val="194"/>
              </w:numPr>
              <w:tabs>
                <w:tab w:val="left" w:pos="427"/>
              </w:tabs>
              <w:spacing w:line="252" w:lineRule="exact"/>
              <w:ind w:hanging="349"/>
              <w:jc w:val="both"/>
            </w:pPr>
            <w:r>
              <w:t>Resultados de la encuesta a</w:t>
            </w:r>
            <w:r>
              <w:rPr>
                <w:spacing w:val="-6"/>
              </w:rPr>
              <w:t xml:space="preserve"> </w:t>
            </w:r>
            <w:r>
              <w:t>estudiantes.</w:t>
            </w:r>
          </w:p>
          <w:p w:rsidR="00A74FD3" w:rsidRDefault="00A74FD3">
            <w:pPr>
              <w:pStyle w:val="TableParagraph"/>
            </w:pPr>
          </w:p>
          <w:p w:rsidR="00A74FD3" w:rsidRDefault="00D014D2">
            <w:pPr>
              <w:pStyle w:val="TableParagraph"/>
              <w:ind w:left="145" w:right="92"/>
            </w:pPr>
            <w:r>
              <w:t xml:space="preserve">Estos resultados deben poner en evidencia el buen funcionamiento del plantel y la existencia de un ambiente escolar que </w:t>
            </w:r>
            <w:r>
              <w:t>favorece el trabajo colaborativo para el desarrollo de las competencias de los estudiantes.</w:t>
            </w:r>
          </w:p>
        </w:tc>
      </w:tr>
    </w:tbl>
    <w:p w:rsidR="00A74FD3" w:rsidRDefault="00A74FD3">
      <w:pPr>
        <w:pStyle w:val="Textoindependiente"/>
        <w:spacing w:before="11"/>
        <w:rPr>
          <w:sz w:val="14"/>
        </w:rPr>
      </w:pPr>
    </w:p>
    <w:p w:rsidR="00A74FD3" w:rsidRDefault="00D014D2">
      <w:pPr>
        <w:pStyle w:val="Textoindependiente"/>
        <w:spacing w:before="92"/>
        <w:ind w:left="922" w:right="375"/>
      </w:pPr>
      <w:r>
        <w:t>Progresión</w:t>
      </w:r>
      <w:r>
        <w:rPr>
          <w:spacing w:val="-11"/>
        </w:rPr>
        <w:t xml:space="preserve"> </w:t>
      </w:r>
      <w:r>
        <w:t>de</w:t>
      </w:r>
      <w:r>
        <w:rPr>
          <w:spacing w:val="-10"/>
        </w:rPr>
        <w:t xml:space="preserve"> </w:t>
      </w:r>
      <w:r>
        <w:t>los</w:t>
      </w:r>
      <w:r>
        <w:rPr>
          <w:spacing w:val="-10"/>
        </w:rPr>
        <w:t xml:space="preserve"> </w:t>
      </w:r>
      <w:r>
        <w:t>elementos</w:t>
      </w:r>
      <w:r>
        <w:rPr>
          <w:spacing w:val="-13"/>
        </w:rPr>
        <w:t xml:space="preserve"> </w:t>
      </w:r>
      <w:r>
        <w:t>a</w:t>
      </w:r>
      <w:r>
        <w:rPr>
          <w:spacing w:val="-11"/>
        </w:rPr>
        <w:t xml:space="preserve"> </w:t>
      </w:r>
      <w:r>
        <w:t>considerar</w:t>
      </w:r>
      <w:r>
        <w:rPr>
          <w:spacing w:val="-11"/>
        </w:rPr>
        <w:t xml:space="preserve"> </w:t>
      </w:r>
      <w:r>
        <w:t>para</w:t>
      </w:r>
      <w:r>
        <w:rPr>
          <w:spacing w:val="-10"/>
        </w:rPr>
        <w:t xml:space="preserve"> </w:t>
      </w:r>
      <w:r>
        <w:t>la</w:t>
      </w:r>
      <w:r>
        <w:rPr>
          <w:spacing w:val="-10"/>
        </w:rPr>
        <w:t xml:space="preserve"> </w:t>
      </w:r>
      <w:r>
        <w:t>evaluación</w:t>
      </w:r>
      <w:r>
        <w:rPr>
          <w:spacing w:val="-10"/>
        </w:rPr>
        <w:t xml:space="preserve"> </w:t>
      </w:r>
      <w:r>
        <w:t>del</w:t>
      </w:r>
      <w:r>
        <w:rPr>
          <w:spacing w:val="-11"/>
        </w:rPr>
        <w:t xml:space="preserve"> </w:t>
      </w:r>
      <w:r>
        <w:t>director</w:t>
      </w:r>
      <w:r>
        <w:rPr>
          <w:spacing w:val="-11"/>
        </w:rPr>
        <w:t xml:space="preserve"> </w:t>
      </w:r>
      <w:r>
        <w:t>de</w:t>
      </w:r>
      <w:r>
        <w:rPr>
          <w:spacing w:val="-10"/>
        </w:rPr>
        <w:t xml:space="preserve"> </w:t>
      </w:r>
      <w:r>
        <w:t>un</w:t>
      </w:r>
      <w:r>
        <w:rPr>
          <w:spacing w:val="-13"/>
        </w:rPr>
        <w:t xml:space="preserve"> </w:t>
      </w:r>
      <w:r>
        <w:t>plantel</w:t>
      </w:r>
      <w:r>
        <w:rPr>
          <w:spacing w:val="-11"/>
        </w:rPr>
        <w:t xml:space="preserve"> </w:t>
      </w:r>
      <w:r>
        <w:t>del PC-SINEMS según el</w:t>
      </w:r>
      <w:r>
        <w:rPr>
          <w:spacing w:val="-5"/>
        </w:rPr>
        <w:t xml:space="preserve"> </w:t>
      </w:r>
      <w:r>
        <w:t>nivel:</w:t>
      </w:r>
    </w:p>
    <w:p w:rsidR="00A74FD3" w:rsidRDefault="00A74FD3">
      <w:pPr>
        <w:pStyle w:val="Textoindependiente"/>
        <w:spacing w:before="5"/>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73"/>
        <w:gridCol w:w="2883"/>
        <w:gridCol w:w="3260"/>
      </w:tblGrid>
      <w:tr w:rsidR="00A74FD3">
        <w:trPr>
          <w:trHeight w:val="373"/>
        </w:trPr>
        <w:tc>
          <w:tcPr>
            <w:tcW w:w="9216" w:type="dxa"/>
            <w:gridSpan w:val="3"/>
            <w:shd w:val="clear" w:color="auto" w:fill="00529B"/>
          </w:tcPr>
          <w:p w:rsidR="00A74FD3" w:rsidRDefault="00D014D2">
            <w:pPr>
              <w:pStyle w:val="TableParagraph"/>
              <w:spacing w:before="31"/>
              <w:ind w:left="3438" w:right="3422"/>
              <w:jc w:val="center"/>
              <w:rPr>
                <w:sz w:val="24"/>
              </w:rPr>
            </w:pPr>
            <w:r>
              <w:rPr>
                <w:color w:val="FFFFFF"/>
                <w:sz w:val="24"/>
              </w:rPr>
              <w:t>Director(a) del plantel</w:t>
            </w:r>
          </w:p>
        </w:tc>
      </w:tr>
      <w:tr w:rsidR="00A74FD3">
        <w:trPr>
          <w:trHeight w:val="375"/>
        </w:trPr>
        <w:tc>
          <w:tcPr>
            <w:tcW w:w="3073" w:type="dxa"/>
            <w:shd w:val="clear" w:color="auto" w:fill="DEEAF6"/>
          </w:tcPr>
          <w:p w:rsidR="00A74FD3" w:rsidRDefault="00D014D2">
            <w:pPr>
              <w:pStyle w:val="TableParagraph"/>
              <w:spacing w:before="47"/>
              <w:ind w:left="801"/>
              <w:rPr>
                <w:b/>
              </w:rPr>
            </w:pPr>
            <w:r>
              <w:rPr>
                <w:b/>
              </w:rPr>
              <w:t>Niveles IV y III</w:t>
            </w:r>
          </w:p>
        </w:tc>
        <w:tc>
          <w:tcPr>
            <w:tcW w:w="2883" w:type="dxa"/>
            <w:shd w:val="clear" w:color="auto" w:fill="DEEAF6"/>
          </w:tcPr>
          <w:p w:rsidR="00A74FD3" w:rsidRDefault="00D014D2">
            <w:pPr>
              <w:pStyle w:val="TableParagraph"/>
              <w:spacing w:before="47"/>
              <w:ind w:left="1064" w:right="1048"/>
              <w:jc w:val="center"/>
              <w:rPr>
                <w:b/>
              </w:rPr>
            </w:pPr>
            <w:r>
              <w:rPr>
                <w:b/>
              </w:rPr>
              <w:t>Nivel II</w:t>
            </w:r>
          </w:p>
        </w:tc>
        <w:tc>
          <w:tcPr>
            <w:tcW w:w="3260" w:type="dxa"/>
            <w:shd w:val="clear" w:color="auto" w:fill="DEEAF6"/>
          </w:tcPr>
          <w:p w:rsidR="00A74FD3" w:rsidRDefault="00D014D2">
            <w:pPr>
              <w:pStyle w:val="TableParagraph"/>
              <w:spacing w:before="47"/>
              <w:ind w:left="1284" w:right="1267"/>
              <w:jc w:val="center"/>
              <w:rPr>
                <w:b/>
              </w:rPr>
            </w:pPr>
            <w:r>
              <w:rPr>
                <w:b/>
              </w:rPr>
              <w:t>Nivel I</w:t>
            </w:r>
          </w:p>
        </w:tc>
      </w:tr>
      <w:tr w:rsidR="00A74FD3">
        <w:trPr>
          <w:trHeight w:val="4211"/>
        </w:trPr>
        <w:tc>
          <w:tcPr>
            <w:tcW w:w="3073" w:type="dxa"/>
          </w:tcPr>
          <w:p w:rsidR="00A74FD3" w:rsidRDefault="00D014D2">
            <w:pPr>
              <w:pStyle w:val="TableParagraph"/>
              <w:spacing w:before="33"/>
              <w:ind w:left="107"/>
            </w:pPr>
            <w:r>
              <w:t>Es exigible:</w:t>
            </w:r>
          </w:p>
          <w:p w:rsidR="00A74FD3" w:rsidRDefault="00A74FD3">
            <w:pPr>
              <w:pStyle w:val="TableParagraph"/>
              <w:spacing w:before="3"/>
              <w:rPr>
                <w:sz w:val="19"/>
              </w:rPr>
            </w:pPr>
          </w:p>
          <w:p w:rsidR="00A74FD3" w:rsidRDefault="00D014D2">
            <w:pPr>
              <w:pStyle w:val="TableParagraph"/>
              <w:spacing w:line="216" w:lineRule="auto"/>
              <w:ind w:left="107" w:right="125"/>
            </w:pPr>
            <w:r>
              <w:t>-Participar y dar seguimiento a proyectos de gestión, innovación y mejora continua.</w:t>
            </w:r>
          </w:p>
          <w:p w:rsidR="00A74FD3" w:rsidRDefault="00A74FD3">
            <w:pPr>
              <w:pStyle w:val="TableParagraph"/>
              <w:spacing w:before="10"/>
              <w:rPr>
                <w:sz w:val="19"/>
              </w:rPr>
            </w:pPr>
          </w:p>
          <w:p w:rsidR="00A74FD3" w:rsidRDefault="00D014D2">
            <w:pPr>
              <w:pStyle w:val="TableParagraph"/>
              <w:spacing w:before="1" w:line="216" w:lineRule="auto"/>
              <w:ind w:left="107" w:right="250"/>
            </w:pPr>
            <w:r>
              <w:t>-Acreditación de algún programa reconocido por el CD-PC-SINEMS, PROFORDIR, PROFyDDEMS o SPD.</w:t>
            </w:r>
          </w:p>
          <w:p w:rsidR="00A74FD3" w:rsidRDefault="00A74FD3">
            <w:pPr>
              <w:pStyle w:val="TableParagraph"/>
              <w:spacing w:before="9"/>
              <w:rPr>
                <w:sz w:val="19"/>
              </w:rPr>
            </w:pPr>
          </w:p>
          <w:p w:rsidR="00A74FD3" w:rsidRDefault="00D014D2">
            <w:pPr>
              <w:pStyle w:val="TableParagraph"/>
              <w:spacing w:line="216" w:lineRule="auto"/>
              <w:ind w:left="107" w:right="211"/>
            </w:pPr>
            <w:r>
              <w:t>-Competencias del Acuerdo Secretarial 449.</w:t>
            </w:r>
          </w:p>
          <w:p w:rsidR="00A74FD3" w:rsidRDefault="00A74FD3">
            <w:pPr>
              <w:pStyle w:val="TableParagraph"/>
              <w:rPr>
                <w:sz w:val="20"/>
              </w:rPr>
            </w:pPr>
          </w:p>
          <w:p w:rsidR="00A74FD3" w:rsidRDefault="00D014D2">
            <w:pPr>
              <w:pStyle w:val="TableParagraph"/>
              <w:spacing w:before="1" w:line="213" w:lineRule="auto"/>
              <w:ind w:left="107" w:right="382"/>
            </w:pPr>
            <w:r>
              <w:t>-Formación académica de tipo superior.</w:t>
            </w:r>
          </w:p>
        </w:tc>
        <w:tc>
          <w:tcPr>
            <w:tcW w:w="2883" w:type="dxa"/>
          </w:tcPr>
          <w:p w:rsidR="00A74FD3" w:rsidRDefault="00D014D2">
            <w:pPr>
              <w:pStyle w:val="TableParagraph"/>
              <w:spacing w:before="54" w:line="216" w:lineRule="auto"/>
              <w:ind w:left="107" w:right="228"/>
            </w:pPr>
            <w:r>
              <w:t>Es exigible, además de lo marcado en el nivel anterior:</w:t>
            </w:r>
          </w:p>
          <w:p w:rsidR="00A74FD3" w:rsidRDefault="00A74FD3">
            <w:pPr>
              <w:pStyle w:val="TableParagraph"/>
              <w:spacing w:before="7"/>
              <w:rPr>
                <w:sz w:val="19"/>
              </w:rPr>
            </w:pPr>
          </w:p>
          <w:p w:rsidR="00A74FD3" w:rsidRDefault="00D014D2">
            <w:pPr>
              <w:pStyle w:val="TableParagraph"/>
              <w:spacing w:before="1" w:line="216" w:lineRule="auto"/>
              <w:ind w:left="107" w:right="82"/>
            </w:pPr>
            <w:r>
              <w:t>-Coordinar o dar seguimiento al trabajo colaborativo para la mejora continua del plantel.</w:t>
            </w:r>
          </w:p>
          <w:p w:rsidR="00A74FD3" w:rsidRDefault="00A74FD3">
            <w:pPr>
              <w:pStyle w:val="TableParagraph"/>
              <w:spacing w:before="8"/>
              <w:rPr>
                <w:sz w:val="19"/>
              </w:rPr>
            </w:pPr>
          </w:p>
          <w:p w:rsidR="00A74FD3" w:rsidRDefault="00D014D2">
            <w:pPr>
              <w:pStyle w:val="TableParagraph"/>
              <w:spacing w:line="216" w:lineRule="auto"/>
              <w:ind w:left="107" w:right="118"/>
            </w:pPr>
            <w:r>
              <w:t>-Experiencia docente o administrativa de dos años como mínimo.</w:t>
            </w:r>
          </w:p>
          <w:p w:rsidR="00A74FD3" w:rsidRDefault="00A74FD3">
            <w:pPr>
              <w:pStyle w:val="TableParagraph"/>
              <w:spacing w:before="11"/>
              <w:rPr>
                <w:sz w:val="19"/>
              </w:rPr>
            </w:pPr>
          </w:p>
          <w:p w:rsidR="00A74FD3" w:rsidRDefault="00D014D2">
            <w:pPr>
              <w:pStyle w:val="TableParagraph"/>
              <w:spacing w:line="216" w:lineRule="auto"/>
              <w:ind w:left="107" w:right="550"/>
              <w:jc w:val="both"/>
            </w:pPr>
            <w:r>
              <w:t>-Dedicación de tiempo completo en la función directiva del plantel.</w:t>
            </w:r>
          </w:p>
        </w:tc>
        <w:tc>
          <w:tcPr>
            <w:tcW w:w="3260" w:type="dxa"/>
          </w:tcPr>
          <w:p w:rsidR="00A74FD3" w:rsidRDefault="00D014D2">
            <w:pPr>
              <w:pStyle w:val="TableParagraph"/>
              <w:spacing w:before="54" w:line="216" w:lineRule="auto"/>
              <w:ind w:left="106" w:right="338"/>
            </w:pPr>
            <w:r>
              <w:t>Es exigible, además de lo marcado en el nivel anterior:</w:t>
            </w:r>
          </w:p>
          <w:p w:rsidR="00A74FD3" w:rsidRDefault="00A74FD3">
            <w:pPr>
              <w:pStyle w:val="TableParagraph"/>
              <w:spacing w:before="7"/>
              <w:rPr>
                <w:sz w:val="19"/>
              </w:rPr>
            </w:pPr>
          </w:p>
          <w:p w:rsidR="00A74FD3" w:rsidRDefault="00D014D2">
            <w:pPr>
              <w:pStyle w:val="TableParagraph"/>
              <w:spacing w:line="216" w:lineRule="auto"/>
              <w:ind w:left="106" w:right="289"/>
            </w:pPr>
            <w:r>
              <w:t>-No presentar observaciones sin atender consignadas en dictámenes anteriores.</w:t>
            </w:r>
          </w:p>
          <w:p w:rsidR="00A74FD3" w:rsidRDefault="00A74FD3">
            <w:pPr>
              <w:pStyle w:val="TableParagraph"/>
              <w:spacing w:before="11"/>
              <w:rPr>
                <w:sz w:val="19"/>
              </w:rPr>
            </w:pPr>
          </w:p>
          <w:p w:rsidR="00A74FD3" w:rsidRDefault="00D014D2">
            <w:pPr>
              <w:pStyle w:val="TableParagraph"/>
              <w:spacing w:line="216" w:lineRule="auto"/>
              <w:ind w:left="106" w:right="190"/>
            </w:pPr>
            <w:r>
              <w:t>-Resultados de su participación en proyectos de gest</w:t>
            </w:r>
            <w:r>
              <w:t>ión, innovación o mejora continua del plantel, mediante la coordinación y seguimiento del trabajo colaborativo.</w:t>
            </w:r>
          </w:p>
          <w:p w:rsidR="00A74FD3" w:rsidRDefault="00A74FD3">
            <w:pPr>
              <w:pStyle w:val="TableParagraph"/>
              <w:spacing w:before="9"/>
              <w:rPr>
                <w:sz w:val="19"/>
              </w:rPr>
            </w:pPr>
          </w:p>
          <w:p w:rsidR="00A74FD3" w:rsidRDefault="00D014D2">
            <w:pPr>
              <w:pStyle w:val="TableParagraph"/>
              <w:spacing w:line="216" w:lineRule="auto"/>
              <w:ind w:left="106" w:right="117"/>
            </w:pPr>
            <w:r>
              <w:t>-Resultados o incidencia de su gestión para el logro de las competencias de los estudiantes.</w:t>
            </w:r>
          </w:p>
        </w:tc>
      </w:tr>
    </w:tbl>
    <w:p w:rsidR="00A74FD3" w:rsidRDefault="00A74FD3">
      <w:pPr>
        <w:spacing w:line="216" w:lineRule="auto"/>
        <w:sectPr w:rsidR="00A74FD3">
          <w:pgSz w:w="12240" w:h="15840"/>
          <w:pgMar w:top="1140" w:right="760" w:bottom="960" w:left="780" w:header="0" w:footer="532" w:gutter="0"/>
          <w:cols w:space="720"/>
        </w:sectPr>
      </w:pPr>
    </w:p>
    <w:p w:rsidR="00A74FD3" w:rsidRDefault="00D014D2">
      <w:pPr>
        <w:pStyle w:val="Ttulo2"/>
        <w:numPr>
          <w:ilvl w:val="2"/>
          <w:numId w:val="198"/>
        </w:numPr>
        <w:tabs>
          <w:tab w:val="left" w:pos="1524"/>
        </w:tabs>
        <w:spacing w:before="73" w:line="237" w:lineRule="auto"/>
        <w:ind w:right="1384" w:firstLine="0"/>
      </w:pPr>
      <w:bookmarkStart w:id="43" w:name="_bookmark42"/>
      <w:bookmarkEnd w:id="43"/>
      <w:r>
        <w:rPr>
          <w:color w:val="001F5F"/>
        </w:rPr>
        <w:t>E</w:t>
      </w:r>
      <w:r>
        <w:rPr>
          <w:color w:val="001F5F"/>
        </w:rPr>
        <w:t>specificaciones para la evaluación de planteles con características peculiares y para la permanencia en el nivel</w:t>
      </w:r>
      <w:r>
        <w:rPr>
          <w:color w:val="001F5F"/>
          <w:spacing w:val="-9"/>
        </w:rPr>
        <w:t xml:space="preserve"> </w:t>
      </w:r>
      <w:r>
        <w:rPr>
          <w:color w:val="001F5F"/>
        </w:rPr>
        <w:t>I</w:t>
      </w:r>
    </w:p>
    <w:p w:rsidR="00A74FD3" w:rsidRDefault="00A74FD3">
      <w:pPr>
        <w:pStyle w:val="Textoindependiente"/>
        <w:spacing w:before="1"/>
        <w:rPr>
          <w:b/>
        </w:rPr>
      </w:pPr>
    </w:p>
    <w:p w:rsidR="00A74FD3" w:rsidRDefault="00D014D2">
      <w:pPr>
        <w:ind w:left="922"/>
        <w:jc w:val="both"/>
        <w:rPr>
          <w:b/>
          <w:sz w:val="24"/>
        </w:rPr>
      </w:pPr>
      <w:r>
        <w:rPr>
          <w:b/>
          <w:color w:val="00529B"/>
          <w:sz w:val="24"/>
        </w:rPr>
        <w:t>Planteles con opción virtual</w:t>
      </w:r>
    </w:p>
    <w:p w:rsidR="00A74FD3" w:rsidRDefault="00A74FD3">
      <w:pPr>
        <w:pStyle w:val="Textoindependiente"/>
        <w:rPr>
          <w:b/>
        </w:rPr>
      </w:pPr>
    </w:p>
    <w:p w:rsidR="00A74FD3" w:rsidRDefault="00D014D2">
      <w:pPr>
        <w:pStyle w:val="Textoindependiente"/>
        <w:ind w:left="922" w:right="375"/>
        <w:jc w:val="both"/>
      </w:pPr>
      <w:r>
        <w:t>El</w:t>
      </w:r>
      <w:r>
        <w:rPr>
          <w:spacing w:val="-3"/>
        </w:rPr>
        <w:t xml:space="preserve"> </w:t>
      </w:r>
      <w:r>
        <w:t>responsable</w:t>
      </w:r>
      <w:r>
        <w:rPr>
          <w:spacing w:val="-3"/>
        </w:rPr>
        <w:t xml:space="preserve"> </w:t>
      </w:r>
      <w:r>
        <w:t>de</w:t>
      </w:r>
      <w:r>
        <w:rPr>
          <w:spacing w:val="-4"/>
        </w:rPr>
        <w:t xml:space="preserve"> </w:t>
      </w:r>
      <w:r>
        <w:t>un</w:t>
      </w:r>
      <w:r>
        <w:rPr>
          <w:spacing w:val="-3"/>
        </w:rPr>
        <w:t xml:space="preserve"> </w:t>
      </w:r>
      <w:r>
        <w:t>centro</w:t>
      </w:r>
      <w:r>
        <w:rPr>
          <w:spacing w:val="-4"/>
        </w:rPr>
        <w:t xml:space="preserve"> </w:t>
      </w:r>
      <w:r>
        <w:t>educativo</w:t>
      </w:r>
      <w:r>
        <w:rPr>
          <w:spacing w:val="-2"/>
        </w:rPr>
        <w:t xml:space="preserve"> </w:t>
      </w:r>
      <w:r>
        <w:t>que</w:t>
      </w:r>
      <w:r>
        <w:rPr>
          <w:spacing w:val="-4"/>
        </w:rPr>
        <w:t xml:space="preserve"> </w:t>
      </w:r>
      <w:r>
        <w:t>ofrece</w:t>
      </w:r>
      <w:r>
        <w:rPr>
          <w:spacing w:val="-5"/>
        </w:rPr>
        <w:t xml:space="preserve"> </w:t>
      </w:r>
      <w:r>
        <w:t>una</w:t>
      </w:r>
      <w:r>
        <w:rPr>
          <w:spacing w:val="-4"/>
        </w:rPr>
        <w:t xml:space="preserve"> </w:t>
      </w:r>
      <w:r>
        <w:t>opción</w:t>
      </w:r>
      <w:r>
        <w:rPr>
          <w:spacing w:val="-2"/>
        </w:rPr>
        <w:t xml:space="preserve"> </w:t>
      </w:r>
      <w:r>
        <w:t>virtual</w:t>
      </w:r>
      <w:r>
        <w:rPr>
          <w:spacing w:val="-5"/>
        </w:rPr>
        <w:t xml:space="preserve"> </w:t>
      </w:r>
      <w:r>
        <w:t>debe</w:t>
      </w:r>
      <w:r>
        <w:rPr>
          <w:spacing w:val="-5"/>
        </w:rPr>
        <w:t xml:space="preserve"> </w:t>
      </w:r>
      <w:r>
        <w:t>hacer</w:t>
      </w:r>
      <w:r>
        <w:rPr>
          <w:spacing w:val="-6"/>
        </w:rPr>
        <w:t xml:space="preserve"> </w:t>
      </w:r>
      <w:r>
        <w:t>constar, además de todo lo ante</w:t>
      </w:r>
      <w:r>
        <w:t>rior, su dominio tecnológico en el manejo de software e Internet, mediante constancias u otros</w:t>
      </w:r>
      <w:r>
        <w:rPr>
          <w:spacing w:val="-5"/>
        </w:rPr>
        <w:t xml:space="preserve"> </w:t>
      </w:r>
      <w:r>
        <w:t>documentos.</w:t>
      </w:r>
    </w:p>
    <w:p w:rsidR="00A74FD3" w:rsidRDefault="00A74FD3">
      <w:pPr>
        <w:pStyle w:val="Textoindependiente"/>
      </w:pPr>
    </w:p>
    <w:p w:rsidR="00A74FD3" w:rsidRDefault="00D014D2">
      <w:pPr>
        <w:pStyle w:val="Ttulo2"/>
        <w:jc w:val="both"/>
      </w:pPr>
      <w:r>
        <w:rPr>
          <w:color w:val="00529B"/>
        </w:rPr>
        <w:t>Planteles en condición de alternos</w:t>
      </w:r>
    </w:p>
    <w:p w:rsidR="00A74FD3" w:rsidRDefault="00A74FD3">
      <w:pPr>
        <w:pStyle w:val="Textoindependiente"/>
        <w:rPr>
          <w:b/>
        </w:rPr>
      </w:pPr>
    </w:p>
    <w:p w:rsidR="00A74FD3" w:rsidRDefault="00D014D2">
      <w:pPr>
        <w:pStyle w:val="Textoindependiente"/>
        <w:ind w:left="922" w:right="369"/>
        <w:jc w:val="both"/>
      </w:pPr>
      <w:r>
        <w:t>Componentes</w:t>
      </w:r>
      <w:r>
        <w:rPr>
          <w:spacing w:val="-17"/>
        </w:rPr>
        <w:t xml:space="preserve"> </w:t>
      </w:r>
      <w:r>
        <w:t>y</w:t>
      </w:r>
      <w:r>
        <w:rPr>
          <w:spacing w:val="-19"/>
        </w:rPr>
        <w:t xml:space="preserve"> </w:t>
      </w:r>
      <w:r>
        <w:t>evidencias</w:t>
      </w:r>
      <w:r>
        <w:rPr>
          <w:spacing w:val="-16"/>
        </w:rPr>
        <w:t xml:space="preserve"> </w:t>
      </w:r>
      <w:r>
        <w:t>para</w:t>
      </w:r>
      <w:r>
        <w:rPr>
          <w:spacing w:val="-16"/>
        </w:rPr>
        <w:t xml:space="preserve"> </w:t>
      </w:r>
      <w:r>
        <w:t>evaluar</w:t>
      </w:r>
      <w:r>
        <w:rPr>
          <w:spacing w:val="-17"/>
        </w:rPr>
        <w:t xml:space="preserve"> </w:t>
      </w:r>
      <w:r>
        <w:t>al</w:t>
      </w:r>
      <w:r>
        <w:rPr>
          <w:spacing w:val="-17"/>
        </w:rPr>
        <w:t xml:space="preserve"> </w:t>
      </w:r>
      <w:r>
        <w:t>responsable</w:t>
      </w:r>
      <w:r>
        <w:rPr>
          <w:spacing w:val="-16"/>
        </w:rPr>
        <w:t xml:space="preserve"> </w:t>
      </w:r>
      <w:r>
        <w:t>de</w:t>
      </w:r>
      <w:r>
        <w:rPr>
          <w:spacing w:val="-16"/>
        </w:rPr>
        <w:t xml:space="preserve"> </w:t>
      </w:r>
      <w:r>
        <w:t>un</w:t>
      </w:r>
      <w:r>
        <w:rPr>
          <w:spacing w:val="-16"/>
        </w:rPr>
        <w:t xml:space="preserve"> </w:t>
      </w:r>
      <w:r>
        <w:t>plantel</w:t>
      </w:r>
      <w:r>
        <w:rPr>
          <w:spacing w:val="-11"/>
        </w:rPr>
        <w:t xml:space="preserve"> </w:t>
      </w:r>
      <w:r>
        <w:t>en</w:t>
      </w:r>
      <w:r>
        <w:rPr>
          <w:spacing w:val="-16"/>
        </w:rPr>
        <w:t xml:space="preserve"> </w:t>
      </w:r>
      <w:r>
        <w:t>condición</w:t>
      </w:r>
      <w:r>
        <w:rPr>
          <w:spacing w:val="-16"/>
        </w:rPr>
        <w:t xml:space="preserve"> </w:t>
      </w:r>
      <w:r>
        <w:t>alterna que ingresa o permanece en el PC-SINEMS, según el</w:t>
      </w:r>
      <w:r>
        <w:rPr>
          <w:spacing w:val="-7"/>
        </w:rPr>
        <w:t xml:space="preserve"> </w:t>
      </w:r>
      <w:r>
        <w:t>nivel:</w:t>
      </w:r>
    </w:p>
    <w:p w:rsidR="00A74FD3" w:rsidRDefault="00A74FD3">
      <w:pPr>
        <w:pStyle w:val="Textoindependiente"/>
        <w:spacing w:before="5"/>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53"/>
        <w:gridCol w:w="6136"/>
      </w:tblGrid>
      <w:tr w:rsidR="00A74FD3">
        <w:trPr>
          <w:trHeight w:val="278"/>
        </w:trPr>
        <w:tc>
          <w:tcPr>
            <w:tcW w:w="3253" w:type="dxa"/>
            <w:shd w:val="clear" w:color="auto" w:fill="00529B"/>
          </w:tcPr>
          <w:p w:rsidR="00A74FD3" w:rsidRDefault="00D014D2">
            <w:pPr>
              <w:pStyle w:val="TableParagraph"/>
              <w:spacing w:line="258" w:lineRule="exact"/>
              <w:ind w:left="851"/>
              <w:rPr>
                <w:sz w:val="24"/>
              </w:rPr>
            </w:pPr>
            <w:r>
              <w:rPr>
                <w:color w:val="FFFFFF"/>
                <w:sz w:val="24"/>
              </w:rPr>
              <w:t>Nivel IVa y IIIa</w:t>
            </w:r>
          </w:p>
        </w:tc>
        <w:tc>
          <w:tcPr>
            <w:tcW w:w="6136" w:type="dxa"/>
            <w:shd w:val="clear" w:color="auto" w:fill="00529B"/>
          </w:tcPr>
          <w:p w:rsidR="00A74FD3" w:rsidRDefault="00D014D2">
            <w:pPr>
              <w:pStyle w:val="TableParagraph"/>
              <w:spacing w:line="258" w:lineRule="exact"/>
              <w:ind w:left="603"/>
              <w:rPr>
                <w:sz w:val="24"/>
              </w:rPr>
            </w:pPr>
            <w:r>
              <w:rPr>
                <w:color w:val="FFFFFF"/>
                <w:sz w:val="24"/>
              </w:rPr>
              <w:t>Evidencias esenciales que presenta el plantel:</w:t>
            </w:r>
          </w:p>
        </w:tc>
      </w:tr>
      <w:tr w:rsidR="00A74FD3">
        <w:trPr>
          <w:trHeight w:val="275"/>
        </w:trPr>
        <w:tc>
          <w:tcPr>
            <w:tcW w:w="3253" w:type="dxa"/>
            <w:shd w:val="clear" w:color="auto" w:fill="DEEAF6"/>
          </w:tcPr>
          <w:p w:rsidR="00A74FD3" w:rsidRDefault="00D014D2">
            <w:pPr>
              <w:pStyle w:val="TableParagraph"/>
              <w:spacing w:line="255" w:lineRule="exact"/>
              <w:ind w:left="107"/>
              <w:rPr>
                <w:sz w:val="24"/>
              </w:rPr>
            </w:pPr>
            <w:r>
              <w:rPr>
                <w:sz w:val="24"/>
              </w:rPr>
              <w:t>Es exigible:</w:t>
            </w:r>
          </w:p>
        </w:tc>
        <w:tc>
          <w:tcPr>
            <w:tcW w:w="6136" w:type="dxa"/>
            <w:shd w:val="clear" w:color="auto" w:fill="DEEAF6"/>
          </w:tcPr>
          <w:p w:rsidR="00A74FD3" w:rsidRDefault="00A74FD3">
            <w:pPr>
              <w:pStyle w:val="TableParagraph"/>
              <w:rPr>
                <w:rFonts w:ascii="Times New Roman"/>
                <w:sz w:val="20"/>
              </w:rPr>
            </w:pPr>
          </w:p>
        </w:tc>
      </w:tr>
      <w:tr w:rsidR="00A74FD3">
        <w:trPr>
          <w:trHeight w:val="759"/>
        </w:trPr>
        <w:tc>
          <w:tcPr>
            <w:tcW w:w="3253" w:type="dxa"/>
          </w:tcPr>
          <w:p w:rsidR="00A74FD3" w:rsidRDefault="00D014D2">
            <w:pPr>
              <w:pStyle w:val="TableParagraph"/>
              <w:spacing w:line="250" w:lineRule="exact"/>
              <w:ind w:left="107"/>
            </w:pPr>
            <w:r>
              <w:t>-Experiencia docente o</w:t>
            </w:r>
          </w:p>
          <w:p w:rsidR="00A74FD3" w:rsidRDefault="00D014D2">
            <w:pPr>
              <w:pStyle w:val="TableParagraph"/>
              <w:spacing w:before="6" w:line="252" w:lineRule="exact"/>
              <w:ind w:left="107" w:right="195"/>
            </w:pPr>
            <w:r>
              <w:t>administrativa en planteles en condición de alternos.</w:t>
            </w:r>
          </w:p>
        </w:tc>
        <w:tc>
          <w:tcPr>
            <w:tcW w:w="6136" w:type="dxa"/>
          </w:tcPr>
          <w:p w:rsidR="00A74FD3" w:rsidRDefault="00D014D2">
            <w:pPr>
              <w:pStyle w:val="TableParagraph"/>
              <w:spacing w:line="250" w:lineRule="exact"/>
              <w:ind w:left="320"/>
            </w:pPr>
            <w:r>
              <w:t>Documento(s) que avalen al menos un año de experiencia</w:t>
            </w:r>
          </w:p>
          <w:p w:rsidR="00A74FD3" w:rsidRDefault="00D014D2">
            <w:pPr>
              <w:pStyle w:val="TableParagraph"/>
              <w:spacing w:before="6" w:line="252" w:lineRule="exact"/>
              <w:ind w:left="320" w:right="188"/>
            </w:pPr>
            <w:r>
              <w:t>en la misma DIM: nombramientos, constancias laborales, contratos, reconocimientos, publicaciones, entre otros.</w:t>
            </w:r>
          </w:p>
        </w:tc>
      </w:tr>
      <w:tr w:rsidR="00A74FD3">
        <w:trPr>
          <w:trHeight w:val="1011"/>
        </w:trPr>
        <w:tc>
          <w:tcPr>
            <w:tcW w:w="3253" w:type="dxa"/>
          </w:tcPr>
          <w:p w:rsidR="00A74FD3" w:rsidRDefault="00D014D2">
            <w:pPr>
              <w:pStyle w:val="TableParagraph"/>
              <w:ind w:left="107" w:right="195"/>
            </w:pPr>
            <w:r>
              <w:t>-Planeación y buenas prácticas de organización.</w:t>
            </w:r>
          </w:p>
          <w:p w:rsidR="00A74FD3" w:rsidRDefault="00D014D2">
            <w:pPr>
              <w:pStyle w:val="TableParagraph"/>
              <w:spacing w:before="2" w:line="252" w:lineRule="exact"/>
              <w:ind w:left="107" w:right="232"/>
            </w:pPr>
            <w:r>
              <w:t>Seguimiento a las mismas en la visita a plantel.</w:t>
            </w:r>
          </w:p>
        </w:tc>
        <w:tc>
          <w:tcPr>
            <w:tcW w:w="6136" w:type="dxa"/>
          </w:tcPr>
          <w:p w:rsidR="00A74FD3" w:rsidRDefault="00D014D2">
            <w:pPr>
              <w:pStyle w:val="TableParagraph"/>
              <w:ind w:left="320" w:right="125"/>
            </w:pPr>
            <w:r>
              <w:t>Documento donde se describa la manera en que funciona el plantel, explicando cuáles son las buenas prácticas de</w:t>
            </w:r>
          </w:p>
          <w:p w:rsidR="00A74FD3" w:rsidRDefault="00D014D2">
            <w:pPr>
              <w:pStyle w:val="TableParagraph"/>
              <w:spacing w:before="2" w:line="252" w:lineRule="exact"/>
              <w:ind w:left="320" w:right="284"/>
            </w:pPr>
            <w:r>
              <w:t>organización que se desarrollan para apoyar el logro del perfil de egreso de los estudiantes.</w:t>
            </w:r>
          </w:p>
        </w:tc>
      </w:tr>
      <w:tr w:rsidR="00A74FD3">
        <w:trPr>
          <w:trHeight w:val="1009"/>
        </w:trPr>
        <w:tc>
          <w:tcPr>
            <w:tcW w:w="3253" w:type="dxa"/>
          </w:tcPr>
          <w:p w:rsidR="00A74FD3" w:rsidRDefault="00D014D2">
            <w:pPr>
              <w:pStyle w:val="TableParagraph"/>
              <w:ind w:left="107" w:right="378"/>
            </w:pPr>
            <w:r>
              <w:t>-Formación académica relacionada con la UAC o el área de conocimiento que</w:t>
            </w:r>
          </w:p>
          <w:p w:rsidR="00A74FD3" w:rsidRDefault="00D014D2">
            <w:pPr>
              <w:pStyle w:val="TableParagraph"/>
              <w:spacing w:line="233" w:lineRule="exact"/>
              <w:ind w:left="107"/>
            </w:pPr>
            <w:r>
              <w:t>atiende.</w:t>
            </w:r>
          </w:p>
        </w:tc>
        <w:tc>
          <w:tcPr>
            <w:tcW w:w="6136" w:type="dxa"/>
          </w:tcPr>
          <w:p w:rsidR="00A74FD3" w:rsidRDefault="00D014D2">
            <w:pPr>
              <w:pStyle w:val="TableParagraph"/>
              <w:spacing w:before="124"/>
              <w:ind w:left="320" w:right="285"/>
            </w:pPr>
            <w:r>
              <w:t>Título, cédula profesional o acta de examen profesional (licenciatura o técnico superior universitario), o diplomas que avalen su formación.</w:t>
            </w:r>
          </w:p>
        </w:tc>
      </w:tr>
      <w:tr w:rsidR="00A74FD3">
        <w:trPr>
          <w:trHeight w:val="277"/>
        </w:trPr>
        <w:tc>
          <w:tcPr>
            <w:tcW w:w="9389" w:type="dxa"/>
            <w:gridSpan w:val="2"/>
            <w:shd w:val="clear" w:color="auto" w:fill="00529B"/>
          </w:tcPr>
          <w:p w:rsidR="00A74FD3" w:rsidRDefault="00D014D2">
            <w:pPr>
              <w:pStyle w:val="TableParagraph"/>
              <w:spacing w:line="258" w:lineRule="exact"/>
              <w:ind w:left="1720" w:right="1711"/>
              <w:jc w:val="center"/>
              <w:rPr>
                <w:sz w:val="24"/>
              </w:rPr>
            </w:pPr>
            <w:r>
              <w:rPr>
                <w:color w:val="FFFFFF"/>
                <w:sz w:val="24"/>
              </w:rPr>
              <w:t>Evidencias que se recaban cuando hay visita al plantel:</w:t>
            </w:r>
          </w:p>
        </w:tc>
      </w:tr>
      <w:tr w:rsidR="00A74FD3">
        <w:trPr>
          <w:trHeight w:val="760"/>
        </w:trPr>
        <w:tc>
          <w:tcPr>
            <w:tcW w:w="9389" w:type="dxa"/>
            <w:gridSpan w:val="2"/>
          </w:tcPr>
          <w:p w:rsidR="00A74FD3" w:rsidRDefault="00D014D2">
            <w:pPr>
              <w:pStyle w:val="TableParagraph"/>
              <w:numPr>
                <w:ilvl w:val="0"/>
                <w:numId w:val="193"/>
              </w:numPr>
              <w:tabs>
                <w:tab w:val="left" w:pos="2234"/>
              </w:tabs>
              <w:spacing w:line="250" w:lineRule="exact"/>
              <w:ind w:hanging="253"/>
              <w:jc w:val="left"/>
            </w:pPr>
            <w:r>
              <w:t>Resultados de la entrevista al responsable del</w:t>
            </w:r>
            <w:r>
              <w:rPr>
                <w:spacing w:val="-8"/>
              </w:rPr>
              <w:t xml:space="preserve"> </w:t>
            </w:r>
            <w:r>
              <w:t>plantel.</w:t>
            </w:r>
          </w:p>
          <w:p w:rsidR="00A74FD3" w:rsidRDefault="00D014D2">
            <w:pPr>
              <w:pStyle w:val="TableParagraph"/>
              <w:numPr>
                <w:ilvl w:val="0"/>
                <w:numId w:val="193"/>
              </w:numPr>
              <w:tabs>
                <w:tab w:val="left" w:pos="2234"/>
              </w:tabs>
              <w:spacing w:before="1" w:line="252" w:lineRule="exact"/>
              <w:ind w:hanging="301"/>
              <w:jc w:val="left"/>
            </w:pPr>
            <w:r>
              <w:t>Resultados de las entrevistas a docentes y</w:t>
            </w:r>
            <w:r>
              <w:rPr>
                <w:spacing w:val="-14"/>
              </w:rPr>
              <w:t xml:space="preserve"> </w:t>
            </w:r>
            <w:r>
              <w:t>estudiantes.</w:t>
            </w:r>
          </w:p>
          <w:p w:rsidR="00A74FD3" w:rsidRDefault="00D014D2">
            <w:pPr>
              <w:pStyle w:val="TableParagraph"/>
              <w:numPr>
                <w:ilvl w:val="0"/>
                <w:numId w:val="193"/>
              </w:numPr>
              <w:tabs>
                <w:tab w:val="left" w:pos="2234"/>
              </w:tabs>
              <w:spacing w:line="236" w:lineRule="exact"/>
              <w:ind w:hanging="349"/>
              <w:jc w:val="left"/>
            </w:pPr>
            <w:r>
              <w:t>Resultados de la encuesta electrónica a</w:t>
            </w:r>
            <w:r>
              <w:rPr>
                <w:spacing w:val="-16"/>
              </w:rPr>
              <w:t xml:space="preserve"> </w:t>
            </w:r>
            <w:r>
              <w:t>estudiantes.</w:t>
            </w:r>
          </w:p>
        </w:tc>
      </w:tr>
    </w:tbl>
    <w:p w:rsidR="00A74FD3" w:rsidRDefault="00A74FD3">
      <w:pPr>
        <w:pStyle w:val="Textoindependiente"/>
        <w:spacing w:before="7"/>
        <w:rPr>
          <w:sz w:val="23"/>
        </w:rPr>
      </w:pPr>
    </w:p>
    <w:p w:rsidR="00A74FD3" w:rsidRDefault="00D014D2">
      <w:pPr>
        <w:pStyle w:val="Ttulo2"/>
        <w:jc w:val="both"/>
      </w:pPr>
      <w:r>
        <w:rPr>
          <w:color w:val="00529B"/>
        </w:rPr>
        <w:t>Permanencia en el nivel I</w:t>
      </w:r>
    </w:p>
    <w:p w:rsidR="00A74FD3" w:rsidRDefault="00A74FD3">
      <w:pPr>
        <w:pStyle w:val="Textoindependiente"/>
        <w:rPr>
          <w:b/>
        </w:rPr>
      </w:pPr>
    </w:p>
    <w:p w:rsidR="00A74FD3" w:rsidRDefault="00D014D2">
      <w:pPr>
        <w:ind w:left="922" w:right="372"/>
        <w:jc w:val="both"/>
        <w:rPr>
          <w:sz w:val="24"/>
        </w:rPr>
      </w:pPr>
      <w:r>
        <w:rPr>
          <w:sz w:val="24"/>
        </w:rPr>
        <w:t xml:space="preserve">La evaluación del personal directivo se centrará en los resultados alcanzados en los </w:t>
      </w:r>
      <w:r>
        <w:rPr>
          <w:i/>
          <w:sz w:val="24"/>
        </w:rPr>
        <w:t>programas anuales de mejoramiento</w:t>
      </w:r>
      <w:r>
        <w:rPr>
          <w:sz w:val="24"/>
        </w:rPr>
        <w:t xml:space="preserve">, lo cual implica avances en el </w:t>
      </w:r>
      <w:r>
        <w:rPr>
          <w:i/>
          <w:sz w:val="24"/>
        </w:rPr>
        <w:t>plan de desarrollo institucional</w:t>
      </w:r>
      <w:r>
        <w:rPr>
          <w:sz w:val="24"/>
        </w:rPr>
        <w:t>.</w:t>
      </w:r>
    </w:p>
    <w:p w:rsidR="00A74FD3" w:rsidRDefault="00A74FD3">
      <w:pPr>
        <w:pStyle w:val="Textoindependiente"/>
        <w:spacing w:before="6"/>
        <w:rPr>
          <w:sz w:val="27"/>
        </w:rPr>
      </w:pPr>
    </w:p>
    <w:p w:rsidR="00A74FD3" w:rsidRDefault="00D014D2">
      <w:pPr>
        <w:pStyle w:val="Ttulo2"/>
        <w:numPr>
          <w:ilvl w:val="1"/>
          <w:numId w:val="198"/>
        </w:numPr>
        <w:tabs>
          <w:tab w:val="left" w:pos="1325"/>
        </w:tabs>
      </w:pPr>
      <w:bookmarkStart w:id="44" w:name="_bookmark43"/>
      <w:bookmarkEnd w:id="44"/>
      <w:r>
        <w:rPr>
          <w:color w:val="001F5F"/>
        </w:rPr>
        <w:t>Planta</w:t>
      </w:r>
      <w:r>
        <w:rPr>
          <w:color w:val="001F5F"/>
          <w:spacing w:val="-1"/>
        </w:rPr>
        <w:t xml:space="preserve"> </w:t>
      </w:r>
      <w:r>
        <w:rPr>
          <w:color w:val="001F5F"/>
        </w:rPr>
        <w:t>docente</w:t>
      </w:r>
    </w:p>
    <w:p w:rsidR="00A74FD3" w:rsidRDefault="00A74FD3">
      <w:pPr>
        <w:pStyle w:val="Textoindependiente"/>
        <w:spacing w:before="2"/>
        <w:rPr>
          <w:b/>
          <w:sz w:val="31"/>
        </w:rPr>
      </w:pPr>
    </w:p>
    <w:p w:rsidR="00A74FD3" w:rsidRDefault="00D014D2">
      <w:pPr>
        <w:pStyle w:val="Textoindependiente"/>
        <w:ind w:left="922" w:right="373"/>
        <w:jc w:val="both"/>
      </w:pPr>
      <w:r>
        <w:t>El personal docente es el elemento que mayor influencia</w:t>
      </w:r>
      <w:r>
        <w:t xml:space="preserve"> tiene en la calidad de los servicios que ofrece un plantel de EMS. Su trabajo cotidiano es una mediación indispensable entre los estudiantes y los contenidos de enseñanza que favorecerán el desarrollo de las competencias de los distintos perfiles de egres</w:t>
      </w:r>
      <w:r>
        <w:t>o y harán posible el cumplimiento de los objetivos educativos de cada UAC. Además de esta función de enseñanza, los docentes contribuyen a la formación integral de los estudiantes en distintos</w:t>
      </w:r>
      <w:r>
        <w:rPr>
          <w:spacing w:val="-14"/>
        </w:rPr>
        <w:t xml:space="preserve"> </w:t>
      </w:r>
      <w:r>
        <w:t>espacios</w:t>
      </w:r>
      <w:r>
        <w:rPr>
          <w:spacing w:val="-10"/>
        </w:rPr>
        <w:t xml:space="preserve"> </w:t>
      </w:r>
      <w:r>
        <w:t>y</w:t>
      </w:r>
      <w:r>
        <w:rPr>
          <w:spacing w:val="-14"/>
        </w:rPr>
        <w:t xml:space="preserve"> </w:t>
      </w:r>
      <w:r>
        <w:t>momentos</w:t>
      </w:r>
      <w:r>
        <w:rPr>
          <w:spacing w:val="-14"/>
        </w:rPr>
        <w:t xml:space="preserve"> </w:t>
      </w:r>
      <w:r>
        <w:t>de</w:t>
      </w:r>
      <w:r>
        <w:rPr>
          <w:spacing w:val="-13"/>
        </w:rPr>
        <w:t xml:space="preserve"> </w:t>
      </w:r>
      <w:r>
        <w:t>convivencia</w:t>
      </w:r>
      <w:r>
        <w:rPr>
          <w:spacing w:val="-11"/>
        </w:rPr>
        <w:t xml:space="preserve"> </w:t>
      </w:r>
      <w:r>
        <w:t>escolar</w:t>
      </w:r>
      <w:r>
        <w:rPr>
          <w:spacing w:val="-12"/>
        </w:rPr>
        <w:t xml:space="preserve"> </w:t>
      </w:r>
      <w:r>
        <w:t>y</w:t>
      </w:r>
      <w:r>
        <w:rPr>
          <w:spacing w:val="-14"/>
        </w:rPr>
        <w:t xml:space="preserve"> </w:t>
      </w:r>
      <w:r>
        <w:t>colaboran</w:t>
      </w:r>
      <w:r>
        <w:rPr>
          <w:spacing w:val="-11"/>
        </w:rPr>
        <w:t xml:space="preserve"> </w:t>
      </w:r>
      <w:r>
        <w:t>de</w:t>
      </w:r>
      <w:r>
        <w:rPr>
          <w:spacing w:val="-13"/>
        </w:rPr>
        <w:t xml:space="preserve"> </w:t>
      </w:r>
      <w:r>
        <w:t>maner</w:t>
      </w:r>
      <w:r>
        <w:t>a</w:t>
      </w:r>
      <w:r>
        <w:rPr>
          <w:spacing w:val="-14"/>
        </w:rPr>
        <w:t xml:space="preserve"> </w:t>
      </w:r>
      <w:r>
        <w:t>central</w:t>
      </w:r>
      <w:r>
        <w:rPr>
          <w:spacing w:val="-12"/>
        </w:rPr>
        <w:t xml:space="preserve"> </w:t>
      </w:r>
      <w:r>
        <w:t>con otros docentes en el funcionamiento y mejoramiento del centro</w:t>
      </w:r>
      <w:r>
        <w:rPr>
          <w:spacing w:val="-13"/>
        </w:rPr>
        <w:t xml:space="preserve"> </w:t>
      </w:r>
      <w:r>
        <w:t>educativo.</w:t>
      </w:r>
    </w:p>
    <w:p w:rsidR="00A74FD3" w:rsidRDefault="00A74FD3">
      <w:pPr>
        <w:jc w:val="both"/>
        <w:sectPr w:rsidR="00A74FD3">
          <w:pgSz w:w="12240" w:h="15840"/>
          <w:pgMar w:top="1060" w:right="760" w:bottom="960" w:left="780" w:header="0" w:footer="532" w:gutter="0"/>
          <w:cols w:space="720"/>
        </w:sectPr>
      </w:pPr>
    </w:p>
    <w:p w:rsidR="00A74FD3" w:rsidRDefault="00D014D2">
      <w:pPr>
        <w:pStyle w:val="Ttulo2"/>
        <w:numPr>
          <w:ilvl w:val="2"/>
          <w:numId w:val="198"/>
        </w:numPr>
        <w:tabs>
          <w:tab w:val="left" w:pos="1526"/>
        </w:tabs>
        <w:spacing w:before="73" w:line="237" w:lineRule="auto"/>
        <w:ind w:right="1337" w:firstLine="0"/>
      </w:pPr>
      <w:bookmarkStart w:id="45" w:name="_bookmark44"/>
      <w:bookmarkEnd w:id="45"/>
      <w:r>
        <w:rPr>
          <w:color w:val="001F5F"/>
        </w:rPr>
        <w:t>Acreditación, certificación, formación, desarrollo y evaluación de</w:t>
      </w:r>
      <w:r>
        <w:rPr>
          <w:color w:val="001F5F"/>
          <w:spacing w:val="-25"/>
        </w:rPr>
        <w:t xml:space="preserve"> </w:t>
      </w:r>
      <w:r>
        <w:rPr>
          <w:color w:val="001F5F"/>
        </w:rPr>
        <w:t>las competencias</w:t>
      </w:r>
      <w:r>
        <w:rPr>
          <w:color w:val="001F5F"/>
          <w:spacing w:val="-1"/>
        </w:rPr>
        <w:t xml:space="preserve"> </w:t>
      </w:r>
      <w:r>
        <w:rPr>
          <w:color w:val="001F5F"/>
        </w:rPr>
        <w:t>docentes</w:t>
      </w:r>
    </w:p>
    <w:p w:rsidR="00A74FD3" w:rsidRDefault="00A74FD3">
      <w:pPr>
        <w:pStyle w:val="Textoindependiente"/>
        <w:spacing w:before="1"/>
        <w:rPr>
          <w:b/>
        </w:rPr>
      </w:pPr>
    </w:p>
    <w:p w:rsidR="00A74FD3" w:rsidRDefault="00D014D2">
      <w:pPr>
        <w:pStyle w:val="Textoindependiente"/>
        <w:ind w:left="922" w:right="371"/>
        <w:jc w:val="both"/>
        <w:rPr>
          <w:sz w:val="16"/>
        </w:rPr>
      </w:pPr>
      <w:r>
        <w:t>Los</w:t>
      </w:r>
      <w:r>
        <w:rPr>
          <w:spacing w:val="-4"/>
        </w:rPr>
        <w:t xml:space="preserve"> </w:t>
      </w:r>
      <w:r>
        <w:t>procesos</w:t>
      </w:r>
      <w:r>
        <w:rPr>
          <w:spacing w:val="-2"/>
        </w:rPr>
        <w:t xml:space="preserve"> </w:t>
      </w:r>
      <w:r>
        <w:t>y</w:t>
      </w:r>
      <w:r>
        <w:rPr>
          <w:spacing w:val="-6"/>
        </w:rPr>
        <w:t xml:space="preserve"> </w:t>
      </w:r>
      <w:r>
        <w:t>criterios</w:t>
      </w:r>
      <w:r>
        <w:rPr>
          <w:spacing w:val="-3"/>
        </w:rPr>
        <w:t xml:space="preserve"> </w:t>
      </w:r>
      <w:r>
        <w:t>de</w:t>
      </w:r>
      <w:r>
        <w:rPr>
          <w:spacing w:val="-3"/>
        </w:rPr>
        <w:t xml:space="preserve"> </w:t>
      </w:r>
      <w:r>
        <w:t>ingreso</w:t>
      </w:r>
      <w:r>
        <w:rPr>
          <w:spacing w:val="-2"/>
        </w:rPr>
        <w:t xml:space="preserve"> </w:t>
      </w:r>
      <w:r>
        <w:t>de</w:t>
      </w:r>
      <w:r>
        <w:rPr>
          <w:spacing w:val="-3"/>
        </w:rPr>
        <w:t xml:space="preserve"> </w:t>
      </w:r>
      <w:r>
        <w:t>los</w:t>
      </w:r>
      <w:r>
        <w:rPr>
          <w:spacing w:val="-4"/>
        </w:rPr>
        <w:t xml:space="preserve"> </w:t>
      </w:r>
      <w:r>
        <w:t>docentes</w:t>
      </w:r>
      <w:r>
        <w:rPr>
          <w:spacing w:val="-6"/>
        </w:rPr>
        <w:t xml:space="preserve"> </w:t>
      </w:r>
      <w:r>
        <w:t>a</w:t>
      </w:r>
      <w:r>
        <w:rPr>
          <w:spacing w:val="-3"/>
        </w:rPr>
        <w:t xml:space="preserve"> </w:t>
      </w:r>
      <w:r>
        <w:t>un</w:t>
      </w:r>
      <w:r>
        <w:rPr>
          <w:spacing w:val="-5"/>
        </w:rPr>
        <w:t xml:space="preserve"> </w:t>
      </w:r>
      <w:r>
        <w:t>plantel</w:t>
      </w:r>
      <w:r>
        <w:rPr>
          <w:spacing w:val="-4"/>
        </w:rPr>
        <w:t xml:space="preserve"> </w:t>
      </w:r>
      <w:r>
        <w:t>de</w:t>
      </w:r>
      <w:r>
        <w:rPr>
          <w:spacing w:val="-5"/>
        </w:rPr>
        <w:t xml:space="preserve"> </w:t>
      </w:r>
      <w:r>
        <w:t>EMS</w:t>
      </w:r>
      <w:r>
        <w:rPr>
          <w:spacing w:val="-3"/>
        </w:rPr>
        <w:t xml:space="preserve"> </w:t>
      </w:r>
      <w:r>
        <w:t>deben</w:t>
      </w:r>
      <w:r>
        <w:rPr>
          <w:spacing w:val="-5"/>
        </w:rPr>
        <w:t xml:space="preserve"> </w:t>
      </w:r>
      <w:r>
        <w:t xml:space="preserve">asegurar que sean </w:t>
      </w:r>
      <w:r>
        <w:rPr>
          <w:i/>
        </w:rPr>
        <w:t xml:space="preserve">idóneos </w:t>
      </w:r>
      <w:r>
        <w:t>para cumplir su función educativa; además, los planteles deben implementar</w:t>
      </w:r>
      <w:r>
        <w:rPr>
          <w:spacing w:val="-15"/>
        </w:rPr>
        <w:t xml:space="preserve"> </w:t>
      </w:r>
      <w:r>
        <w:t>procedimientos</w:t>
      </w:r>
      <w:r>
        <w:rPr>
          <w:spacing w:val="-13"/>
        </w:rPr>
        <w:t xml:space="preserve"> </w:t>
      </w:r>
      <w:r>
        <w:t>y</w:t>
      </w:r>
      <w:r>
        <w:rPr>
          <w:spacing w:val="-16"/>
        </w:rPr>
        <w:t xml:space="preserve"> </w:t>
      </w:r>
      <w:r>
        <w:t>criterios</w:t>
      </w:r>
      <w:r>
        <w:rPr>
          <w:spacing w:val="-13"/>
        </w:rPr>
        <w:t xml:space="preserve"> </w:t>
      </w:r>
      <w:r>
        <w:t>para</w:t>
      </w:r>
      <w:r>
        <w:rPr>
          <w:spacing w:val="-14"/>
        </w:rPr>
        <w:t xml:space="preserve"> </w:t>
      </w:r>
      <w:r>
        <w:t>el</w:t>
      </w:r>
      <w:r>
        <w:rPr>
          <w:spacing w:val="-13"/>
        </w:rPr>
        <w:t xml:space="preserve"> </w:t>
      </w:r>
      <w:r>
        <w:t>diagnóstico,</w:t>
      </w:r>
      <w:r>
        <w:rPr>
          <w:spacing w:val="-13"/>
        </w:rPr>
        <w:t xml:space="preserve"> </w:t>
      </w:r>
      <w:r>
        <w:t>la</w:t>
      </w:r>
      <w:r>
        <w:rPr>
          <w:spacing w:val="-12"/>
        </w:rPr>
        <w:t xml:space="preserve"> </w:t>
      </w:r>
      <w:r>
        <w:t>evaluación</w:t>
      </w:r>
      <w:r>
        <w:rPr>
          <w:spacing w:val="-13"/>
        </w:rPr>
        <w:t xml:space="preserve"> </w:t>
      </w:r>
      <w:r>
        <w:t>y</w:t>
      </w:r>
      <w:r>
        <w:rPr>
          <w:spacing w:val="-15"/>
        </w:rPr>
        <w:t xml:space="preserve"> </w:t>
      </w:r>
      <w:r>
        <w:t>el</w:t>
      </w:r>
      <w:r>
        <w:rPr>
          <w:spacing w:val="-13"/>
        </w:rPr>
        <w:t xml:space="preserve"> </w:t>
      </w:r>
      <w:r>
        <w:t>seguimiento de las competencias docentes, con el fin de promover pr</w:t>
      </w:r>
      <w:r>
        <w:t>ocesos que posibiliten su desarrollo y</w:t>
      </w:r>
      <w:r>
        <w:rPr>
          <w:spacing w:val="-3"/>
        </w:rPr>
        <w:t xml:space="preserve"> </w:t>
      </w:r>
      <w:r>
        <w:t>fortalecimiento.</w:t>
      </w:r>
      <w:r>
        <w:rPr>
          <w:color w:val="00529B"/>
          <w:position w:val="8"/>
          <w:sz w:val="16"/>
        </w:rPr>
        <w:t>29</w:t>
      </w:r>
    </w:p>
    <w:p w:rsidR="00A74FD3" w:rsidRDefault="00A74FD3">
      <w:pPr>
        <w:pStyle w:val="Textoindependiente"/>
        <w:spacing w:before="1"/>
        <w:rPr>
          <w:sz w:val="27"/>
        </w:rPr>
      </w:pPr>
    </w:p>
    <w:p w:rsidR="00A74FD3" w:rsidRDefault="00D014D2">
      <w:pPr>
        <w:pStyle w:val="Ttulo2"/>
        <w:numPr>
          <w:ilvl w:val="3"/>
          <w:numId w:val="198"/>
        </w:numPr>
        <w:tabs>
          <w:tab w:val="left" w:pos="1723"/>
        </w:tabs>
        <w:spacing w:before="1"/>
      </w:pPr>
      <w:bookmarkStart w:id="46" w:name="_bookmark45"/>
      <w:bookmarkEnd w:id="46"/>
      <w:r>
        <w:rPr>
          <w:color w:val="001F5F"/>
        </w:rPr>
        <w:t>Idoneidad de los</w:t>
      </w:r>
      <w:r>
        <w:rPr>
          <w:color w:val="001F5F"/>
          <w:spacing w:val="-1"/>
        </w:rPr>
        <w:t xml:space="preserve"> </w:t>
      </w:r>
      <w:r>
        <w:rPr>
          <w:color w:val="001F5F"/>
        </w:rPr>
        <w:t>docentes</w:t>
      </w:r>
    </w:p>
    <w:p w:rsidR="00A74FD3" w:rsidRDefault="00A74FD3">
      <w:pPr>
        <w:pStyle w:val="Textoindependiente"/>
        <w:spacing w:before="9"/>
        <w:rPr>
          <w:b/>
          <w:sz w:val="23"/>
        </w:rPr>
      </w:pPr>
    </w:p>
    <w:p w:rsidR="00A74FD3" w:rsidRDefault="00D014D2">
      <w:pPr>
        <w:pStyle w:val="Textoindependiente"/>
        <w:ind w:left="922" w:right="372"/>
        <w:jc w:val="both"/>
      </w:pPr>
      <w:r>
        <w:t xml:space="preserve">Los antecedentes que hacen </w:t>
      </w:r>
      <w:r>
        <w:rPr>
          <w:i/>
        </w:rPr>
        <w:t xml:space="preserve">idóneos </w:t>
      </w:r>
      <w:r>
        <w:t>a los docentes de EMS implican su formación profesional (un título académico o cierta experiencia laboral) y el desarrollo y fortalecim</w:t>
      </w:r>
      <w:r>
        <w:t>iento de competencias docentes. En el Acuerdo marcado con el numeral 4 de la Primera Sesión Ordinaria de 2016 del CD-PC-SINEMS, realizada el 18 de marzo de ese año, se estableció que, en los planteles en que los docentes son evaluados por el SPD, un result</w:t>
      </w:r>
      <w:r>
        <w:t>ado global de Bueno, Excelente o Destacado en la Evaluación de Desempeño Docente permitirá acreditar su idoneidad en el PC-SINEMS.</w:t>
      </w:r>
    </w:p>
    <w:p w:rsidR="00A74FD3" w:rsidRDefault="00A74FD3">
      <w:pPr>
        <w:pStyle w:val="Textoindependiente"/>
        <w:spacing w:before="9"/>
        <w:rPr>
          <w:sz w:val="27"/>
        </w:rPr>
      </w:pPr>
    </w:p>
    <w:p w:rsidR="00A74FD3" w:rsidRDefault="00D014D2">
      <w:pPr>
        <w:pStyle w:val="Ttulo2"/>
        <w:numPr>
          <w:ilvl w:val="4"/>
          <w:numId w:val="198"/>
        </w:numPr>
        <w:tabs>
          <w:tab w:val="left" w:pos="1927"/>
        </w:tabs>
      </w:pPr>
      <w:bookmarkStart w:id="47" w:name="_bookmark46"/>
      <w:bookmarkEnd w:id="47"/>
      <w:r>
        <w:rPr>
          <w:color w:val="001F5F"/>
        </w:rPr>
        <w:t>Acreditación y</w:t>
      </w:r>
      <w:r>
        <w:rPr>
          <w:color w:val="001F5F"/>
          <w:spacing w:val="-6"/>
        </w:rPr>
        <w:t xml:space="preserve"> </w:t>
      </w:r>
      <w:r>
        <w:rPr>
          <w:color w:val="001F5F"/>
        </w:rPr>
        <w:t>certificación</w:t>
      </w:r>
    </w:p>
    <w:p w:rsidR="00A74FD3" w:rsidRDefault="00A74FD3">
      <w:pPr>
        <w:pStyle w:val="Textoindependiente"/>
        <w:spacing w:before="1"/>
        <w:rPr>
          <w:b/>
          <w:sz w:val="31"/>
        </w:rPr>
      </w:pPr>
    </w:p>
    <w:p w:rsidR="00A74FD3" w:rsidRDefault="00D014D2">
      <w:pPr>
        <w:pStyle w:val="Textoindependiente"/>
        <w:ind w:left="922" w:right="367"/>
        <w:jc w:val="both"/>
      </w:pPr>
      <w:r>
        <w:t>Uno</w:t>
      </w:r>
      <w:r>
        <w:rPr>
          <w:spacing w:val="-10"/>
        </w:rPr>
        <w:t xml:space="preserve"> </w:t>
      </w:r>
      <w:r>
        <w:t>de</w:t>
      </w:r>
      <w:r>
        <w:rPr>
          <w:spacing w:val="-10"/>
        </w:rPr>
        <w:t xml:space="preserve"> </w:t>
      </w:r>
      <w:r>
        <w:t>los</w:t>
      </w:r>
      <w:r>
        <w:rPr>
          <w:spacing w:val="-10"/>
        </w:rPr>
        <w:t xml:space="preserve"> </w:t>
      </w:r>
      <w:r>
        <w:t>requisitos</w:t>
      </w:r>
      <w:r>
        <w:rPr>
          <w:spacing w:val="-12"/>
        </w:rPr>
        <w:t xml:space="preserve"> </w:t>
      </w:r>
      <w:r>
        <w:t>establecidos</w:t>
      </w:r>
      <w:r>
        <w:rPr>
          <w:spacing w:val="-11"/>
        </w:rPr>
        <w:t xml:space="preserve"> </w:t>
      </w:r>
      <w:r>
        <w:t>en</w:t>
      </w:r>
      <w:r>
        <w:rPr>
          <w:spacing w:val="-10"/>
        </w:rPr>
        <w:t xml:space="preserve"> </w:t>
      </w:r>
      <w:r>
        <w:t>las</w:t>
      </w:r>
      <w:r>
        <w:rPr>
          <w:spacing w:val="-11"/>
        </w:rPr>
        <w:t xml:space="preserve"> </w:t>
      </w:r>
      <w:r>
        <w:t>reglas</w:t>
      </w:r>
      <w:r>
        <w:rPr>
          <w:spacing w:val="-10"/>
        </w:rPr>
        <w:t xml:space="preserve"> </w:t>
      </w:r>
      <w:r>
        <w:t>de</w:t>
      </w:r>
      <w:r>
        <w:rPr>
          <w:spacing w:val="-10"/>
        </w:rPr>
        <w:t xml:space="preserve"> </w:t>
      </w:r>
      <w:r>
        <w:t>ingreso,</w:t>
      </w:r>
      <w:r>
        <w:rPr>
          <w:spacing w:val="-10"/>
        </w:rPr>
        <w:t xml:space="preserve"> </w:t>
      </w:r>
      <w:r>
        <w:t>permanencia</w:t>
      </w:r>
      <w:r>
        <w:rPr>
          <w:spacing w:val="-11"/>
        </w:rPr>
        <w:t xml:space="preserve"> </w:t>
      </w:r>
      <w:r>
        <w:t>y</w:t>
      </w:r>
      <w:r>
        <w:rPr>
          <w:spacing w:val="-13"/>
        </w:rPr>
        <w:t xml:space="preserve"> </w:t>
      </w:r>
      <w:r>
        <w:t>salida</w:t>
      </w:r>
      <w:r>
        <w:rPr>
          <w:spacing w:val="-10"/>
        </w:rPr>
        <w:t xml:space="preserve"> </w:t>
      </w:r>
      <w:r>
        <w:t>del</w:t>
      </w:r>
      <w:r>
        <w:rPr>
          <w:spacing w:val="-5"/>
        </w:rPr>
        <w:t xml:space="preserve"> </w:t>
      </w:r>
      <w:r>
        <w:t>PC- SINEMS es que cada plantel debe contar con una planta docente que reúna las competencias establecidas en el Acuerdo Secretarial 447. Para valorar esto, se calculan los</w:t>
      </w:r>
      <w:r>
        <w:rPr>
          <w:spacing w:val="-6"/>
        </w:rPr>
        <w:t xml:space="preserve"> </w:t>
      </w:r>
      <w:r>
        <w:t>porcentajes</w:t>
      </w:r>
      <w:r>
        <w:rPr>
          <w:spacing w:val="-6"/>
        </w:rPr>
        <w:t xml:space="preserve"> </w:t>
      </w:r>
      <w:r>
        <w:t>de</w:t>
      </w:r>
      <w:r>
        <w:rPr>
          <w:spacing w:val="-6"/>
        </w:rPr>
        <w:t xml:space="preserve"> </w:t>
      </w:r>
      <w:r>
        <w:rPr>
          <w:i/>
        </w:rPr>
        <w:t>grupos-UAC</w:t>
      </w:r>
      <w:r>
        <w:rPr>
          <w:i/>
          <w:spacing w:val="-7"/>
        </w:rPr>
        <w:t xml:space="preserve"> </w:t>
      </w:r>
      <w:r>
        <w:t>atendidos</w:t>
      </w:r>
      <w:r>
        <w:rPr>
          <w:spacing w:val="-6"/>
        </w:rPr>
        <w:t xml:space="preserve"> </w:t>
      </w:r>
      <w:r>
        <w:t>por</w:t>
      </w:r>
      <w:r>
        <w:rPr>
          <w:spacing w:val="-7"/>
        </w:rPr>
        <w:t xml:space="preserve"> </w:t>
      </w:r>
      <w:r>
        <w:t>docentes</w:t>
      </w:r>
      <w:r>
        <w:rPr>
          <w:spacing w:val="-6"/>
        </w:rPr>
        <w:t xml:space="preserve"> </w:t>
      </w:r>
      <w:r>
        <w:t>que</w:t>
      </w:r>
      <w:r>
        <w:rPr>
          <w:spacing w:val="-6"/>
        </w:rPr>
        <w:t xml:space="preserve"> </w:t>
      </w:r>
      <w:r>
        <w:t>han</w:t>
      </w:r>
      <w:r>
        <w:rPr>
          <w:spacing w:val="-7"/>
        </w:rPr>
        <w:t xml:space="preserve"> </w:t>
      </w:r>
      <w:r>
        <w:t>acreditado</w:t>
      </w:r>
      <w:r>
        <w:rPr>
          <w:spacing w:val="-6"/>
        </w:rPr>
        <w:t xml:space="preserve"> </w:t>
      </w:r>
      <w:r>
        <w:t>un</w:t>
      </w:r>
      <w:r>
        <w:rPr>
          <w:spacing w:val="-7"/>
        </w:rPr>
        <w:t xml:space="preserve"> </w:t>
      </w:r>
      <w:r>
        <w:t>programa de</w:t>
      </w:r>
      <w:r>
        <w:rPr>
          <w:spacing w:val="-15"/>
        </w:rPr>
        <w:t xml:space="preserve"> </w:t>
      </w:r>
      <w:r>
        <w:t>f</w:t>
      </w:r>
      <w:r>
        <w:t>ormación</w:t>
      </w:r>
      <w:r>
        <w:rPr>
          <w:spacing w:val="-14"/>
        </w:rPr>
        <w:t xml:space="preserve"> </w:t>
      </w:r>
      <w:r>
        <w:t>en</w:t>
      </w:r>
      <w:r>
        <w:rPr>
          <w:spacing w:val="-12"/>
        </w:rPr>
        <w:t xml:space="preserve"> </w:t>
      </w:r>
      <w:r>
        <w:t>competencias</w:t>
      </w:r>
      <w:r>
        <w:rPr>
          <w:spacing w:val="-13"/>
        </w:rPr>
        <w:t xml:space="preserve"> </w:t>
      </w:r>
      <w:r>
        <w:t>docentes</w:t>
      </w:r>
      <w:r>
        <w:rPr>
          <w:spacing w:val="-12"/>
        </w:rPr>
        <w:t xml:space="preserve"> </w:t>
      </w:r>
      <w:r>
        <w:t>reconocido</w:t>
      </w:r>
      <w:r>
        <w:rPr>
          <w:spacing w:val="-12"/>
        </w:rPr>
        <w:t xml:space="preserve"> </w:t>
      </w:r>
      <w:r>
        <w:t>por</w:t>
      </w:r>
      <w:r>
        <w:rPr>
          <w:spacing w:val="-14"/>
        </w:rPr>
        <w:t xml:space="preserve"> </w:t>
      </w:r>
      <w:r>
        <w:t>el</w:t>
      </w:r>
      <w:r>
        <w:rPr>
          <w:spacing w:val="-13"/>
        </w:rPr>
        <w:t xml:space="preserve"> </w:t>
      </w:r>
      <w:r>
        <w:t>CD-PC-SINEMS,</w:t>
      </w:r>
      <w:r>
        <w:rPr>
          <w:spacing w:val="-12"/>
        </w:rPr>
        <w:t xml:space="preserve"> </w:t>
      </w:r>
      <w:r>
        <w:t>así</w:t>
      </w:r>
      <w:r>
        <w:rPr>
          <w:spacing w:val="-15"/>
        </w:rPr>
        <w:t xml:space="preserve"> </w:t>
      </w:r>
      <w:r>
        <w:t>como</w:t>
      </w:r>
      <w:r>
        <w:rPr>
          <w:spacing w:val="-11"/>
        </w:rPr>
        <w:t xml:space="preserve"> </w:t>
      </w:r>
      <w:r>
        <w:t xml:space="preserve">los porcentajes de </w:t>
      </w:r>
      <w:r>
        <w:rPr>
          <w:i/>
        </w:rPr>
        <w:t xml:space="preserve">grupos-UAC </w:t>
      </w:r>
      <w:r>
        <w:t xml:space="preserve">atendidos por docentes que han obtenido una certificación de estas competencias mediante los procedimientos determinados por el propio </w:t>
      </w:r>
      <w:r>
        <w:rPr>
          <w:i/>
        </w:rPr>
        <w:t>Comité Directivo</w:t>
      </w:r>
      <w:r>
        <w:rPr>
          <w:i/>
          <w:spacing w:val="-9"/>
        </w:rPr>
        <w:t xml:space="preserve"> </w:t>
      </w:r>
      <w:r>
        <w:t>en</w:t>
      </w:r>
      <w:r>
        <w:rPr>
          <w:spacing w:val="-8"/>
        </w:rPr>
        <w:t xml:space="preserve"> </w:t>
      </w:r>
      <w:r>
        <w:t>el</w:t>
      </w:r>
      <w:r>
        <w:rPr>
          <w:spacing w:val="-10"/>
        </w:rPr>
        <w:t xml:space="preserve"> </w:t>
      </w:r>
      <w:r>
        <w:t>Acuerdo</w:t>
      </w:r>
      <w:r>
        <w:rPr>
          <w:spacing w:val="-8"/>
        </w:rPr>
        <w:t xml:space="preserve"> </w:t>
      </w:r>
      <w:r>
        <w:t>número</w:t>
      </w:r>
      <w:r>
        <w:rPr>
          <w:spacing w:val="-8"/>
        </w:rPr>
        <w:t xml:space="preserve"> </w:t>
      </w:r>
      <w:r>
        <w:t>14.</w:t>
      </w:r>
      <w:r>
        <w:rPr>
          <w:spacing w:val="-9"/>
        </w:rPr>
        <w:t xml:space="preserve"> </w:t>
      </w:r>
      <w:r>
        <w:t>Dicho</w:t>
      </w:r>
      <w:r>
        <w:rPr>
          <w:spacing w:val="-8"/>
        </w:rPr>
        <w:t xml:space="preserve"> </w:t>
      </w:r>
      <w:r>
        <w:t>Acuerdo</w:t>
      </w:r>
      <w:r>
        <w:rPr>
          <w:spacing w:val="-6"/>
        </w:rPr>
        <w:t xml:space="preserve"> </w:t>
      </w:r>
      <w:r>
        <w:t>establece</w:t>
      </w:r>
      <w:r>
        <w:rPr>
          <w:spacing w:val="-8"/>
        </w:rPr>
        <w:t xml:space="preserve"> </w:t>
      </w:r>
      <w:r>
        <w:t>las</w:t>
      </w:r>
      <w:r>
        <w:rPr>
          <w:spacing w:val="-9"/>
        </w:rPr>
        <w:t xml:space="preserve"> </w:t>
      </w:r>
      <w:r>
        <w:t>siguientes</w:t>
      </w:r>
      <w:r>
        <w:rPr>
          <w:spacing w:val="-8"/>
        </w:rPr>
        <w:t xml:space="preserve"> </w:t>
      </w:r>
      <w:r>
        <w:t>proporciones de docentes acreditados o certificados como suficientes para los planteles en cada nivel del</w:t>
      </w:r>
      <w:r>
        <w:rPr>
          <w:spacing w:val="-1"/>
        </w:rPr>
        <w:t xml:space="preserve"> </w:t>
      </w:r>
      <w:r>
        <w:t>PC-SINEMS:</w:t>
      </w:r>
    </w:p>
    <w:p w:rsidR="00A74FD3" w:rsidRDefault="00A74FD3">
      <w:pPr>
        <w:pStyle w:val="Textoindependiente"/>
        <w:spacing w:before="10"/>
        <w:rPr>
          <w:sz w:val="23"/>
        </w:rPr>
      </w:pPr>
    </w:p>
    <w:p w:rsidR="00A74FD3" w:rsidRDefault="00D014D2">
      <w:pPr>
        <w:pStyle w:val="Prrafodelista"/>
        <w:numPr>
          <w:ilvl w:val="5"/>
          <w:numId w:val="198"/>
        </w:numPr>
        <w:tabs>
          <w:tab w:val="left" w:pos="1642"/>
        </w:tabs>
        <w:ind w:right="371"/>
        <w:jc w:val="both"/>
        <w:rPr>
          <w:sz w:val="24"/>
        </w:rPr>
      </w:pPr>
      <w:r>
        <w:rPr>
          <w:sz w:val="24"/>
        </w:rPr>
        <w:t>Niveles</w:t>
      </w:r>
      <w:r>
        <w:rPr>
          <w:spacing w:val="-4"/>
          <w:sz w:val="24"/>
        </w:rPr>
        <w:t xml:space="preserve"> </w:t>
      </w:r>
      <w:r>
        <w:rPr>
          <w:sz w:val="24"/>
        </w:rPr>
        <w:t>IV</w:t>
      </w:r>
      <w:r>
        <w:rPr>
          <w:spacing w:val="-2"/>
          <w:sz w:val="24"/>
        </w:rPr>
        <w:t xml:space="preserve"> </w:t>
      </w:r>
      <w:r>
        <w:rPr>
          <w:sz w:val="24"/>
        </w:rPr>
        <w:t>y</w:t>
      </w:r>
      <w:r>
        <w:rPr>
          <w:spacing w:val="-6"/>
          <w:sz w:val="24"/>
        </w:rPr>
        <w:t xml:space="preserve"> </w:t>
      </w:r>
      <w:r>
        <w:rPr>
          <w:sz w:val="24"/>
        </w:rPr>
        <w:t>III:</w:t>
      </w:r>
      <w:r>
        <w:rPr>
          <w:spacing w:val="-3"/>
          <w:sz w:val="24"/>
        </w:rPr>
        <w:t xml:space="preserve"> </w:t>
      </w:r>
      <w:r>
        <w:rPr>
          <w:sz w:val="24"/>
        </w:rPr>
        <w:t>el</w:t>
      </w:r>
      <w:r>
        <w:rPr>
          <w:spacing w:val="-6"/>
          <w:sz w:val="24"/>
        </w:rPr>
        <w:t xml:space="preserve"> </w:t>
      </w:r>
      <w:r>
        <w:rPr>
          <w:sz w:val="24"/>
        </w:rPr>
        <w:t>33%</w:t>
      </w:r>
      <w:r>
        <w:rPr>
          <w:spacing w:val="-7"/>
          <w:sz w:val="24"/>
        </w:rPr>
        <w:t xml:space="preserve"> </w:t>
      </w:r>
      <w:r>
        <w:rPr>
          <w:sz w:val="24"/>
        </w:rPr>
        <w:t>de</w:t>
      </w:r>
      <w:r>
        <w:rPr>
          <w:spacing w:val="-3"/>
          <w:sz w:val="24"/>
        </w:rPr>
        <w:t xml:space="preserve"> </w:t>
      </w:r>
      <w:r>
        <w:rPr>
          <w:sz w:val="24"/>
        </w:rPr>
        <w:t>los</w:t>
      </w:r>
      <w:r>
        <w:rPr>
          <w:spacing w:val="-3"/>
          <w:sz w:val="24"/>
        </w:rPr>
        <w:t xml:space="preserve"> </w:t>
      </w:r>
      <w:r>
        <w:rPr>
          <w:i/>
          <w:sz w:val="24"/>
        </w:rPr>
        <w:t>grupos-UAC</w:t>
      </w:r>
      <w:r>
        <w:rPr>
          <w:i/>
          <w:spacing w:val="-3"/>
          <w:sz w:val="24"/>
        </w:rPr>
        <w:t xml:space="preserve"> </w:t>
      </w:r>
      <w:r>
        <w:rPr>
          <w:sz w:val="24"/>
        </w:rPr>
        <w:t>del</w:t>
      </w:r>
      <w:r>
        <w:rPr>
          <w:spacing w:val="-6"/>
          <w:sz w:val="24"/>
        </w:rPr>
        <w:t xml:space="preserve"> </w:t>
      </w:r>
      <w:r>
        <w:rPr>
          <w:sz w:val="24"/>
        </w:rPr>
        <w:t>PPE</w:t>
      </w:r>
      <w:r>
        <w:rPr>
          <w:spacing w:val="-5"/>
          <w:sz w:val="24"/>
        </w:rPr>
        <w:t xml:space="preserve"> </w:t>
      </w:r>
      <w:r>
        <w:rPr>
          <w:sz w:val="24"/>
        </w:rPr>
        <w:t>es</w:t>
      </w:r>
      <w:r>
        <w:rPr>
          <w:spacing w:val="-4"/>
          <w:sz w:val="24"/>
        </w:rPr>
        <w:t xml:space="preserve"> </w:t>
      </w:r>
      <w:r>
        <w:rPr>
          <w:sz w:val="24"/>
        </w:rPr>
        <w:t>impartido</w:t>
      </w:r>
      <w:r>
        <w:rPr>
          <w:spacing w:val="-5"/>
          <w:sz w:val="24"/>
        </w:rPr>
        <w:t xml:space="preserve"> </w:t>
      </w:r>
      <w:r>
        <w:rPr>
          <w:sz w:val="24"/>
        </w:rPr>
        <w:t>por</w:t>
      </w:r>
      <w:r>
        <w:rPr>
          <w:spacing w:val="-6"/>
          <w:sz w:val="24"/>
        </w:rPr>
        <w:t xml:space="preserve"> </w:t>
      </w:r>
      <w:r>
        <w:rPr>
          <w:sz w:val="24"/>
        </w:rPr>
        <w:t>docentes</w:t>
      </w:r>
      <w:r>
        <w:rPr>
          <w:spacing w:val="-3"/>
          <w:sz w:val="24"/>
        </w:rPr>
        <w:t xml:space="preserve"> </w:t>
      </w:r>
      <w:r>
        <w:rPr>
          <w:sz w:val="24"/>
        </w:rPr>
        <w:t>que han concluido satisfactoriamente un programa de formación docente reconocido por el CD- PC-SINEMS (docentes</w:t>
      </w:r>
      <w:r>
        <w:rPr>
          <w:spacing w:val="-5"/>
          <w:sz w:val="24"/>
        </w:rPr>
        <w:t xml:space="preserve"> </w:t>
      </w:r>
      <w:r>
        <w:rPr>
          <w:sz w:val="24"/>
        </w:rPr>
        <w:t>acreditados).</w:t>
      </w:r>
    </w:p>
    <w:p w:rsidR="00A74FD3" w:rsidRDefault="00D014D2">
      <w:pPr>
        <w:pStyle w:val="Prrafodelista"/>
        <w:numPr>
          <w:ilvl w:val="5"/>
          <w:numId w:val="198"/>
        </w:numPr>
        <w:tabs>
          <w:tab w:val="left" w:pos="1642"/>
        </w:tabs>
        <w:ind w:right="371" w:hanging="533"/>
        <w:jc w:val="both"/>
        <w:rPr>
          <w:sz w:val="24"/>
        </w:rPr>
      </w:pPr>
      <w:r>
        <w:rPr>
          <w:sz w:val="24"/>
        </w:rPr>
        <w:t>Nivel</w:t>
      </w:r>
      <w:r>
        <w:rPr>
          <w:spacing w:val="-14"/>
          <w:sz w:val="24"/>
        </w:rPr>
        <w:t xml:space="preserve"> </w:t>
      </w:r>
      <w:r>
        <w:rPr>
          <w:sz w:val="24"/>
        </w:rPr>
        <w:t>II:</w:t>
      </w:r>
      <w:r>
        <w:rPr>
          <w:spacing w:val="-13"/>
          <w:sz w:val="24"/>
        </w:rPr>
        <w:t xml:space="preserve"> </w:t>
      </w:r>
      <w:r>
        <w:rPr>
          <w:sz w:val="24"/>
        </w:rPr>
        <w:t>el</w:t>
      </w:r>
      <w:r>
        <w:rPr>
          <w:spacing w:val="-13"/>
          <w:sz w:val="24"/>
        </w:rPr>
        <w:t xml:space="preserve"> </w:t>
      </w:r>
      <w:r>
        <w:rPr>
          <w:sz w:val="24"/>
        </w:rPr>
        <w:t>66%</w:t>
      </w:r>
      <w:r>
        <w:rPr>
          <w:spacing w:val="-14"/>
          <w:sz w:val="24"/>
        </w:rPr>
        <w:t xml:space="preserve"> </w:t>
      </w:r>
      <w:r>
        <w:rPr>
          <w:sz w:val="24"/>
        </w:rPr>
        <w:t>de</w:t>
      </w:r>
      <w:r>
        <w:rPr>
          <w:spacing w:val="-12"/>
          <w:sz w:val="24"/>
        </w:rPr>
        <w:t xml:space="preserve"> </w:t>
      </w:r>
      <w:r>
        <w:rPr>
          <w:sz w:val="24"/>
        </w:rPr>
        <w:t>los</w:t>
      </w:r>
      <w:r>
        <w:rPr>
          <w:spacing w:val="-11"/>
          <w:sz w:val="24"/>
        </w:rPr>
        <w:t xml:space="preserve"> </w:t>
      </w:r>
      <w:r>
        <w:rPr>
          <w:i/>
          <w:sz w:val="24"/>
        </w:rPr>
        <w:t>grupos-UAC</w:t>
      </w:r>
      <w:r>
        <w:rPr>
          <w:i/>
          <w:spacing w:val="-13"/>
          <w:sz w:val="24"/>
        </w:rPr>
        <w:t xml:space="preserve"> </w:t>
      </w:r>
      <w:r>
        <w:rPr>
          <w:sz w:val="24"/>
        </w:rPr>
        <w:t>del</w:t>
      </w:r>
      <w:r>
        <w:rPr>
          <w:spacing w:val="-14"/>
          <w:sz w:val="24"/>
        </w:rPr>
        <w:t xml:space="preserve"> </w:t>
      </w:r>
      <w:r>
        <w:rPr>
          <w:sz w:val="24"/>
        </w:rPr>
        <w:t>PPE</w:t>
      </w:r>
      <w:r>
        <w:rPr>
          <w:spacing w:val="-12"/>
          <w:sz w:val="24"/>
        </w:rPr>
        <w:t xml:space="preserve"> </w:t>
      </w:r>
      <w:r>
        <w:rPr>
          <w:sz w:val="24"/>
        </w:rPr>
        <w:t>es</w:t>
      </w:r>
      <w:r>
        <w:rPr>
          <w:spacing w:val="-16"/>
          <w:sz w:val="24"/>
        </w:rPr>
        <w:t xml:space="preserve"> </w:t>
      </w:r>
      <w:r>
        <w:rPr>
          <w:sz w:val="24"/>
        </w:rPr>
        <w:t>impartido</w:t>
      </w:r>
      <w:r>
        <w:rPr>
          <w:spacing w:val="-12"/>
          <w:sz w:val="24"/>
        </w:rPr>
        <w:t xml:space="preserve"> </w:t>
      </w:r>
      <w:r>
        <w:rPr>
          <w:sz w:val="24"/>
        </w:rPr>
        <w:t>por</w:t>
      </w:r>
      <w:r>
        <w:rPr>
          <w:spacing w:val="-15"/>
          <w:sz w:val="24"/>
        </w:rPr>
        <w:t xml:space="preserve"> </w:t>
      </w:r>
      <w:r>
        <w:rPr>
          <w:sz w:val="24"/>
        </w:rPr>
        <w:t>docentes</w:t>
      </w:r>
      <w:r>
        <w:rPr>
          <w:spacing w:val="-13"/>
          <w:sz w:val="24"/>
        </w:rPr>
        <w:t xml:space="preserve"> </w:t>
      </w:r>
      <w:r>
        <w:rPr>
          <w:sz w:val="24"/>
        </w:rPr>
        <w:t xml:space="preserve">acreditados, y al menos el 33% de los </w:t>
      </w:r>
      <w:r>
        <w:rPr>
          <w:i/>
          <w:sz w:val="24"/>
        </w:rPr>
        <w:t xml:space="preserve">grupos-UAC </w:t>
      </w:r>
      <w:r>
        <w:rPr>
          <w:sz w:val="24"/>
        </w:rPr>
        <w:t>del PPE es impartido por docentes que están certificados por alguna de las instancias que determine el CD-PC-SINEMS (docentes</w:t>
      </w:r>
      <w:r>
        <w:rPr>
          <w:spacing w:val="-1"/>
          <w:sz w:val="24"/>
        </w:rPr>
        <w:t xml:space="preserve"> </w:t>
      </w:r>
      <w:r>
        <w:rPr>
          <w:sz w:val="24"/>
        </w:rPr>
        <w:t>certificados).</w:t>
      </w:r>
    </w:p>
    <w:p w:rsidR="00A74FD3" w:rsidRDefault="00D014D2">
      <w:pPr>
        <w:pStyle w:val="Prrafodelista"/>
        <w:numPr>
          <w:ilvl w:val="5"/>
          <w:numId w:val="198"/>
        </w:numPr>
        <w:tabs>
          <w:tab w:val="left" w:pos="1642"/>
        </w:tabs>
        <w:spacing w:before="1"/>
        <w:ind w:right="371" w:hanging="586"/>
        <w:jc w:val="both"/>
        <w:rPr>
          <w:sz w:val="24"/>
        </w:rPr>
      </w:pPr>
      <w:r>
        <w:rPr>
          <w:sz w:val="24"/>
        </w:rPr>
        <w:t>Nivel</w:t>
      </w:r>
      <w:r>
        <w:rPr>
          <w:spacing w:val="-7"/>
          <w:sz w:val="24"/>
        </w:rPr>
        <w:t xml:space="preserve"> </w:t>
      </w:r>
      <w:r>
        <w:rPr>
          <w:sz w:val="24"/>
        </w:rPr>
        <w:t>I:</w:t>
      </w:r>
      <w:r>
        <w:rPr>
          <w:spacing w:val="-7"/>
          <w:sz w:val="24"/>
        </w:rPr>
        <w:t xml:space="preserve"> </w:t>
      </w:r>
      <w:r>
        <w:rPr>
          <w:sz w:val="24"/>
        </w:rPr>
        <w:t>el</w:t>
      </w:r>
      <w:r>
        <w:rPr>
          <w:spacing w:val="-10"/>
          <w:sz w:val="24"/>
        </w:rPr>
        <w:t xml:space="preserve"> </w:t>
      </w:r>
      <w:r>
        <w:rPr>
          <w:sz w:val="24"/>
        </w:rPr>
        <w:t>80%</w:t>
      </w:r>
      <w:r>
        <w:rPr>
          <w:spacing w:val="-8"/>
          <w:sz w:val="24"/>
        </w:rPr>
        <w:t xml:space="preserve"> </w:t>
      </w:r>
      <w:r>
        <w:rPr>
          <w:sz w:val="24"/>
        </w:rPr>
        <w:t>de</w:t>
      </w:r>
      <w:r>
        <w:rPr>
          <w:spacing w:val="-7"/>
          <w:sz w:val="24"/>
        </w:rPr>
        <w:t xml:space="preserve"> </w:t>
      </w:r>
      <w:r>
        <w:rPr>
          <w:sz w:val="24"/>
        </w:rPr>
        <w:t>los</w:t>
      </w:r>
      <w:r>
        <w:rPr>
          <w:spacing w:val="-6"/>
          <w:sz w:val="24"/>
        </w:rPr>
        <w:t xml:space="preserve"> </w:t>
      </w:r>
      <w:r>
        <w:rPr>
          <w:i/>
          <w:sz w:val="24"/>
        </w:rPr>
        <w:t>grupos-UAC</w:t>
      </w:r>
      <w:r>
        <w:rPr>
          <w:i/>
          <w:spacing w:val="-8"/>
          <w:sz w:val="24"/>
        </w:rPr>
        <w:t xml:space="preserve"> </w:t>
      </w:r>
      <w:r>
        <w:rPr>
          <w:sz w:val="24"/>
        </w:rPr>
        <w:t>del</w:t>
      </w:r>
      <w:r>
        <w:rPr>
          <w:spacing w:val="-9"/>
          <w:sz w:val="24"/>
        </w:rPr>
        <w:t xml:space="preserve"> </w:t>
      </w:r>
      <w:r>
        <w:rPr>
          <w:sz w:val="24"/>
        </w:rPr>
        <w:t>PPE</w:t>
      </w:r>
      <w:r>
        <w:rPr>
          <w:spacing w:val="-9"/>
          <w:sz w:val="24"/>
        </w:rPr>
        <w:t xml:space="preserve"> </w:t>
      </w:r>
      <w:r>
        <w:rPr>
          <w:sz w:val="24"/>
        </w:rPr>
        <w:t>es</w:t>
      </w:r>
      <w:r>
        <w:rPr>
          <w:spacing w:val="-11"/>
          <w:sz w:val="24"/>
        </w:rPr>
        <w:t xml:space="preserve"> </w:t>
      </w:r>
      <w:r>
        <w:rPr>
          <w:sz w:val="24"/>
        </w:rPr>
        <w:t>impartido</w:t>
      </w:r>
      <w:r>
        <w:rPr>
          <w:spacing w:val="-10"/>
          <w:sz w:val="24"/>
        </w:rPr>
        <w:t xml:space="preserve"> </w:t>
      </w:r>
      <w:r>
        <w:rPr>
          <w:sz w:val="24"/>
        </w:rPr>
        <w:t>por</w:t>
      </w:r>
      <w:r>
        <w:rPr>
          <w:spacing w:val="-10"/>
          <w:sz w:val="24"/>
        </w:rPr>
        <w:t xml:space="preserve"> </w:t>
      </w:r>
      <w:r>
        <w:rPr>
          <w:sz w:val="24"/>
        </w:rPr>
        <w:t>docentes</w:t>
      </w:r>
      <w:r>
        <w:rPr>
          <w:spacing w:val="-8"/>
          <w:sz w:val="24"/>
        </w:rPr>
        <w:t xml:space="preserve"> </w:t>
      </w:r>
      <w:r>
        <w:rPr>
          <w:sz w:val="24"/>
        </w:rPr>
        <w:t xml:space="preserve">acreditados, y al menos el 66% de los </w:t>
      </w:r>
      <w:r>
        <w:rPr>
          <w:i/>
          <w:sz w:val="24"/>
        </w:rPr>
        <w:t>grupos-UA</w:t>
      </w:r>
      <w:r>
        <w:rPr>
          <w:i/>
          <w:sz w:val="24"/>
        </w:rPr>
        <w:t xml:space="preserve">C </w:t>
      </w:r>
      <w:r>
        <w:rPr>
          <w:sz w:val="24"/>
        </w:rPr>
        <w:t>del PPE es impartido por docentes certificados.</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4"/>
        <w:rPr>
          <w:sz w:val="18"/>
        </w:rPr>
      </w:pPr>
      <w:r>
        <w:rPr>
          <w:noProof/>
          <w:lang w:val="es-MX" w:eastAsia="es-MX" w:bidi="ar-SA"/>
        </w:rPr>
        <mc:AlternateContent>
          <mc:Choice Requires="wps">
            <w:drawing>
              <wp:anchor distT="0" distB="0" distL="0" distR="0" simplePos="0" relativeHeight="251833344" behindDoc="1" locked="0" layoutInCell="1" allowOverlap="1">
                <wp:simplePos x="0" y="0"/>
                <wp:positionH relativeFrom="page">
                  <wp:posOffset>1080770</wp:posOffset>
                </wp:positionH>
                <wp:positionV relativeFrom="paragraph">
                  <wp:posOffset>164465</wp:posOffset>
                </wp:positionV>
                <wp:extent cx="1828800" cy="0"/>
                <wp:effectExtent l="0" t="0" r="0" b="0"/>
                <wp:wrapTopAndBottom/>
                <wp:docPr id="6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3F2E8" id="Line 27" o:spid="_x0000_s1026" style="position:absolute;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2.95pt" to="229.1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" strokeweight=".84pt">
                <w10:wrap type="topAndBottom" anchorx="page"/>
              </v:line>
            </w:pict>
          </mc:Fallback>
        </mc:AlternateContent>
      </w:r>
    </w:p>
    <w:p w:rsidR="00A74FD3" w:rsidRDefault="00D014D2">
      <w:pPr>
        <w:spacing w:before="74"/>
        <w:ind w:left="922" w:right="371"/>
        <w:jc w:val="both"/>
        <w:rPr>
          <w:sz w:val="16"/>
        </w:rPr>
      </w:pPr>
      <w:r>
        <w:rPr>
          <w:color w:val="00529B"/>
          <w:position w:val="6"/>
          <w:sz w:val="12"/>
        </w:rPr>
        <w:t xml:space="preserve">29 </w:t>
      </w:r>
      <w:r>
        <w:rPr>
          <w:sz w:val="16"/>
        </w:rPr>
        <w:t>Para el caso puntual del CONALEP, el CD-PC-SINEMS ha validado la certificación en el estándar de competencia EC0647, "Propiciar el aprendizaje significativo en educación media superior y superior"</w:t>
      </w:r>
      <w:r>
        <w:rPr>
          <w:sz w:val="16"/>
        </w:rPr>
        <w:t>, como equivalente al CERTIDEMS. Las certificaciones de competencia laboral y/o digital que los docentes obtienen en el CONALEP son expedidas por el CONOCER u otros organismos certificadores.</w:t>
      </w:r>
    </w:p>
    <w:p w:rsidR="00A74FD3" w:rsidRDefault="00A74FD3">
      <w:pPr>
        <w:jc w:val="both"/>
        <w:rPr>
          <w:sz w:val="16"/>
        </w:rPr>
        <w:sectPr w:rsidR="00A74FD3">
          <w:pgSz w:w="12240" w:h="15840"/>
          <w:pgMar w:top="1060" w:right="760" w:bottom="960" w:left="780" w:header="0" w:footer="532" w:gutter="0"/>
          <w:cols w:space="720"/>
        </w:sectPr>
      </w:pPr>
    </w:p>
    <w:p w:rsidR="00A74FD3" w:rsidRDefault="00D014D2">
      <w:pPr>
        <w:pStyle w:val="Textoindependiente"/>
        <w:spacing w:before="70" w:line="237" w:lineRule="auto"/>
        <w:ind w:left="922" w:right="378"/>
        <w:jc w:val="both"/>
      </w:pPr>
      <w:r>
        <w:t>Este acuerdo señala que el cálculo de estos porcen</w:t>
      </w:r>
      <w:r>
        <w:t xml:space="preserve">tajes debe tomar en cuenta por lo menos el 80% de los </w:t>
      </w:r>
      <w:r>
        <w:rPr>
          <w:i/>
        </w:rPr>
        <w:t xml:space="preserve">grupos-UAC </w:t>
      </w:r>
      <w:r>
        <w:t>en que se está impartiendo el PPE.</w:t>
      </w:r>
    </w:p>
    <w:p w:rsidR="00A74FD3" w:rsidRDefault="00D014D2">
      <w:pPr>
        <w:pStyle w:val="Textoindependiente"/>
        <w:spacing w:before="213"/>
        <w:ind w:left="922" w:right="368"/>
        <w:jc w:val="both"/>
      </w:pPr>
      <w:r>
        <w:t>Además de estos criterios de suficiencia, se recomienda propiciar una distribución equitativa</w:t>
      </w:r>
      <w:r>
        <w:rPr>
          <w:spacing w:val="-7"/>
        </w:rPr>
        <w:t xml:space="preserve"> </w:t>
      </w:r>
      <w:r>
        <w:t>de</w:t>
      </w:r>
      <w:r>
        <w:rPr>
          <w:spacing w:val="-8"/>
        </w:rPr>
        <w:t xml:space="preserve"> </w:t>
      </w:r>
      <w:r>
        <w:t>los</w:t>
      </w:r>
      <w:r>
        <w:rPr>
          <w:spacing w:val="-9"/>
        </w:rPr>
        <w:t xml:space="preserve"> </w:t>
      </w:r>
      <w:r>
        <w:t>docentes</w:t>
      </w:r>
      <w:r>
        <w:rPr>
          <w:spacing w:val="-9"/>
        </w:rPr>
        <w:t xml:space="preserve"> </w:t>
      </w:r>
      <w:r>
        <w:t>acreditados</w:t>
      </w:r>
      <w:r>
        <w:rPr>
          <w:spacing w:val="-9"/>
        </w:rPr>
        <w:t xml:space="preserve"> </w:t>
      </w:r>
      <w:r>
        <w:t>o</w:t>
      </w:r>
      <w:r>
        <w:rPr>
          <w:spacing w:val="-8"/>
        </w:rPr>
        <w:t xml:space="preserve"> </w:t>
      </w:r>
      <w:r>
        <w:t>certificados</w:t>
      </w:r>
      <w:r>
        <w:rPr>
          <w:spacing w:val="-9"/>
        </w:rPr>
        <w:t xml:space="preserve"> </w:t>
      </w:r>
      <w:r>
        <w:t>entre</w:t>
      </w:r>
      <w:r>
        <w:rPr>
          <w:spacing w:val="-6"/>
        </w:rPr>
        <w:t xml:space="preserve"> </w:t>
      </w:r>
      <w:r>
        <w:t>los</w:t>
      </w:r>
      <w:r>
        <w:rPr>
          <w:spacing w:val="-6"/>
        </w:rPr>
        <w:t xml:space="preserve"> </w:t>
      </w:r>
      <w:r>
        <w:rPr>
          <w:i/>
        </w:rPr>
        <w:t>grupos-UA</w:t>
      </w:r>
      <w:r>
        <w:rPr>
          <w:i/>
        </w:rPr>
        <w:t>C</w:t>
      </w:r>
      <w:r>
        <w:rPr>
          <w:i/>
          <w:spacing w:val="-6"/>
        </w:rPr>
        <w:t xml:space="preserve"> </w:t>
      </w:r>
      <w:r>
        <w:t>de</w:t>
      </w:r>
      <w:r>
        <w:rPr>
          <w:spacing w:val="-8"/>
        </w:rPr>
        <w:t xml:space="preserve"> </w:t>
      </w:r>
      <w:r>
        <w:t>un</w:t>
      </w:r>
      <w:r>
        <w:rPr>
          <w:spacing w:val="-8"/>
        </w:rPr>
        <w:t xml:space="preserve"> </w:t>
      </w:r>
      <w:r>
        <w:t>periodo escolar</w:t>
      </w:r>
      <w:r>
        <w:rPr>
          <w:spacing w:val="-1"/>
        </w:rPr>
        <w:t xml:space="preserve"> </w:t>
      </w:r>
      <w:r>
        <w:t>específico:</w:t>
      </w:r>
    </w:p>
    <w:p w:rsidR="00A74FD3" w:rsidRDefault="00A74FD3">
      <w:pPr>
        <w:pStyle w:val="Textoindependiente"/>
      </w:pPr>
    </w:p>
    <w:p w:rsidR="00A74FD3" w:rsidRDefault="00D014D2">
      <w:pPr>
        <w:pStyle w:val="Prrafodelista"/>
        <w:numPr>
          <w:ilvl w:val="0"/>
          <w:numId w:val="192"/>
        </w:numPr>
        <w:tabs>
          <w:tab w:val="left" w:pos="1642"/>
        </w:tabs>
        <w:ind w:right="375"/>
        <w:jc w:val="both"/>
        <w:rPr>
          <w:sz w:val="24"/>
        </w:rPr>
      </w:pPr>
      <w:r>
        <w:rPr>
          <w:sz w:val="24"/>
        </w:rPr>
        <w:t>Niveles</w:t>
      </w:r>
      <w:r>
        <w:rPr>
          <w:spacing w:val="-13"/>
          <w:sz w:val="24"/>
        </w:rPr>
        <w:t xml:space="preserve"> </w:t>
      </w:r>
      <w:r>
        <w:rPr>
          <w:sz w:val="24"/>
        </w:rPr>
        <w:t>IV</w:t>
      </w:r>
      <w:r>
        <w:rPr>
          <w:spacing w:val="-13"/>
          <w:sz w:val="24"/>
        </w:rPr>
        <w:t xml:space="preserve"> </w:t>
      </w:r>
      <w:r>
        <w:rPr>
          <w:sz w:val="24"/>
        </w:rPr>
        <w:t>y</w:t>
      </w:r>
      <w:r>
        <w:rPr>
          <w:spacing w:val="-15"/>
          <w:sz w:val="24"/>
        </w:rPr>
        <w:t xml:space="preserve"> </w:t>
      </w:r>
      <w:r>
        <w:rPr>
          <w:sz w:val="24"/>
        </w:rPr>
        <w:t>III:</w:t>
      </w:r>
      <w:r>
        <w:rPr>
          <w:spacing w:val="-12"/>
          <w:sz w:val="24"/>
        </w:rPr>
        <w:t xml:space="preserve"> </w:t>
      </w:r>
      <w:r>
        <w:rPr>
          <w:sz w:val="24"/>
        </w:rPr>
        <w:t>todos</w:t>
      </w:r>
      <w:r>
        <w:rPr>
          <w:spacing w:val="-16"/>
          <w:sz w:val="24"/>
        </w:rPr>
        <w:t xml:space="preserve"> </w:t>
      </w:r>
      <w:r>
        <w:rPr>
          <w:sz w:val="24"/>
        </w:rPr>
        <w:t>los</w:t>
      </w:r>
      <w:r>
        <w:rPr>
          <w:spacing w:val="-13"/>
          <w:sz w:val="24"/>
        </w:rPr>
        <w:t xml:space="preserve"> </w:t>
      </w:r>
      <w:r>
        <w:rPr>
          <w:sz w:val="24"/>
        </w:rPr>
        <w:t>grupos</w:t>
      </w:r>
      <w:r>
        <w:rPr>
          <w:spacing w:val="-14"/>
          <w:sz w:val="24"/>
        </w:rPr>
        <w:t xml:space="preserve"> </w:t>
      </w:r>
      <w:r>
        <w:rPr>
          <w:sz w:val="24"/>
        </w:rPr>
        <w:t>y</w:t>
      </w:r>
      <w:r>
        <w:rPr>
          <w:spacing w:val="-15"/>
          <w:sz w:val="24"/>
        </w:rPr>
        <w:t xml:space="preserve"> </w:t>
      </w:r>
      <w:r>
        <w:rPr>
          <w:sz w:val="24"/>
        </w:rPr>
        <w:t>todas</w:t>
      </w:r>
      <w:r>
        <w:rPr>
          <w:spacing w:val="-14"/>
          <w:sz w:val="24"/>
        </w:rPr>
        <w:t xml:space="preserve"> </w:t>
      </w:r>
      <w:r>
        <w:rPr>
          <w:sz w:val="24"/>
        </w:rPr>
        <w:t>las</w:t>
      </w:r>
      <w:r>
        <w:rPr>
          <w:spacing w:val="-15"/>
          <w:sz w:val="24"/>
        </w:rPr>
        <w:t xml:space="preserve"> </w:t>
      </w:r>
      <w:r>
        <w:rPr>
          <w:sz w:val="24"/>
        </w:rPr>
        <w:t>UAC</w:t>
      </w:r>
      <w:r>
        <w:rPr>
          <w:spacing w:val="-14"/>
          <w:sz w:val="24"/>
        </w:rPr>
        <w:t xml:space="preserve"> </w:t>
      </w:r>
      <w:r>
        <w:rPr>
          <w:sz w:val="24"/>
        </w:rPr>
        <w:t>cuentan</w:t>
      </w:r>
      <w:r>
        <w:rPr>
          <w:spacing w:val="-12"/>
          <w:sz w:val="24"/>
        </w:rPr>
        <w:t xml:space="preserve"> </w:t>
      </w:r>
      <w:r>
        <w:rPr>
          <w:sz w:val="24"/>
        </w:rPr>
        <w:t>al</w:t>
      </w:r>
      <w:r>
        <w:rPr>
          <w:spacing w:val="-17"/>
          <w:sz w:val="24"/>
        </w:rPr>
        <w:t xml:space="preserve"> </w:t>
      </w:r>
      <w:r>
        <w:rPr>
          <w:sz w:val="24"/>
        </w:rPr>
        <w:t>menos</w:t>
      </w:r>
      <w:r>
        <w:rPr>
          <w:spacing w:val="-15"/>
          <w:sz w:val="24"/>
        </w:rPr>
        <w:t xml:space="preserve"> </w:t>
      </w:r>
      <w:r>
        <w:rPr>
          <w:sz w:val="24"/>
        </w:rPr>
        <w:t>con</w:t>
      </w:r>
      <w:r>
        <w:rPr>
          <w:spacing w:val="-15"/>
          <w:sz w:val="24"/>
        </w:rPr>
        <w:t xml:space="preserve"> </w:t>
      </w:r>
      <w:r>
        <w:rPr>
          <w:sz w:val="24"/>
        </w:rPr>
        <w:t>un</w:t>
      </w:r>
      <w:r>
        <w:rPr>
          <w:spacing w:val="-16"/>
          <w:sz w:val="24"/>
        </w:rPr>
        <w:t xml:space="preserve"> </w:t>
      </w:r>
      <w:r>
        <w:rPr>
          <w:sz w:val="24"/>
        </w:rPr>
        <w:t>docente acreditado.</w:t>
      </w:r>
    </w:p>
    <w:p w:rsidR="00A74FD3" w:rsidRDefault="00D014D2">
      <w:pPr>
        <w:pStyle w:val="Prrafodelista"/>
        <w:numPr>
          <w:ilvl w:val="0"/>
          <w:numId w:val="192"/>
        </w:numPr>
        <w:tabs>
          <w:tab w:val="left" w:pos="1642"/>
        </w:tabs>
        <w:ind w:right="368" w:hanging="533"/>
        <w:jc w:val="both"/>
        <w:rPr>
          <w:sz w:val="24"/>
        </w:rPr>
      </w:pPr>
      <w:r>
        <w:rPr>
          <w:sz w:val="24"/>
        </w:rPr>
        <w:t>Niveles II y I: todos los grupos y todas las UAC cuentan al menos con un docente acreditado; todos los grupos y todas las UAC cuentan al menos con un docente acreditado y</w:t>
      </w:r>
      <w:r>
        <w:rPr>
          <w:spacing w:val="-3"/>
          <w:sz w:val="24"/>
        </w:rPr>
        <w:t xml:space="preserve"> </w:t>
      </w:r>
      <w:r>
        <w:rPr>
          <w:sz w:val="24"/>
        </w:rPr>
        <w:t>certificado.</w:t>
      </w:r>
    </w:p>
    <w:p w:rsidR="00A74FD3" w:rsidRDefault="00D014D2">
      <w:pPr>
        <w:pStyle w:val="Textoindependiente"/>
        <w:spacing w:before="199"/>
        <w:ind w:left="922" w:right="374"/>
        <w:jc w:val="both"/>
      </w:pPr>
      <w:r>
        <w:t>Elementos a considerar para la evaluación de la acreditación y certifica</w:t>
      </w:r>
      <w:r>
        <w:t>ción de las competencias docentes de los docentes:</w:t>
      </w:r>
    </w:p>
    <w:p w:rsidR="00A74FD3" w:rsidRDefault="00A74FD3">
      <w:pPr>
        <w:pStyle w:val="Textoindependiente"/>
        <w:spacing w:before="5"/>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85"/>
        <w:gridCol w:w="4973"/>
      </w:tblGrid>
      <w:tr w:rsidR="00A74FD3">
        <w:trPr>
          <w:trHeight w:val="716"/>
        </w:trPr>
        <w:tc>
          <w:tcPr>
            <w:tcW w:w="4385" w:type="dxa"/>
            <w:shd w:val="clear" w:color="auto" w:fill="00529B"/>
          </w:tcPr>
          <w:p w:rsidR="00A74FD3" w:rsidRDefault="00D014D2">
            <w:pPr>
              <w:pStyle w:val="TableParagraph"/>
              <w:spacing w:before="177"/>
              <w:ind w:left="297"/>
              <w:rPr>
                <w:sz w:val="24"/>
              </w:rPr>
            </w:pPr>
            <w:r>
              <w:rPr>
                <w:color w:val="FFFFFF"/>
                <w:sz w:val="24"/>
              </w:rPr>
              <w:t>Componente del aspecto a evaluar:</w:t>
            </w:r>
          </w:p>
        </w:tc>
        <w:tc>
          <w:tcPr>
            <w:tcW w:w="4973" w:type="dxa"/>
            <w:shd w:val="clear" w:color="auto" w:fill="00529B"/>
          </w:tcPr>
          <w:p w:rsidR="00A74FD3" w:rsidRDefault="00D014D2">
            <w:pPr>
              <w:pStyle w:val="TableParagraph"/>
              <w:spacing w:line="274" w:lineRule="exact"/>
              <w:ind w:left="421" w:right="409"/>
              <w:jc w:val="center"/>
              <w:rPr>
                <w:sz w:val="24"/>
              </w:rPr>
            </w:pPr>
            <w:r>
              <w:rPr>
                <w:color w:val="FFFFFF"/>
                <w:sz w:val="24"/>
              </w:rPr>
              <w:t>Evidencias esenciales que presenta el</w:t>
            </w:r>
          </w:p>
          <w:p w:rsidR="00A74FD3" w:rsidRDefault="00D014D2">
            <w:pPr>
              <w:pStyle w:val="TableParagraph"/>
              <w:spacing w:before="84"/>
              <w:ind w:left="421" w:right="404"/>
              <w:jc w:val="center"/>
              <w:rPr>
                <w:sz w:val="24"/>
              </w:rPr>
            </w:pPr>
            <w:r>
              <w:rPr>
                <w:color w:val="FFFFFF"/>
                <w:sz w:val="24"/>
              </w:rPr>
              <w:t>plantel:</w:t>
            </w:r>
          </w:p>
        </w:tc>
      </w:tr>
      <w:tr w:rsidR="00A74FD3">
        <w:trPr>
          <w:trHeight w:val="1012"/>
        </w:trPr>
        <w:tc>
          <w:tcPr>
            <w:tcW w:w="4385" w:type="dxa"/>
          </w:tcPr>
          <w:p w:rsidR="00A74FD3" w:rsidRDefault="00D014D2">
            <w:pPr>
              <w:pStyle w:val="TableParagraph"/>
              <w:ind w:left="424" w:right="92" w:hanging="360"/>
            </w:pPr>
            <w:r>
              <w:t>1. Docentes que han acreditado un programa de formación en competencias docentes u obtenido una</w:t>
            </w:r>
          </w:p>
          <w:p w:rsidR="00A74FD3" w:rsidRDefault="00D014D2">
            <w:pPr>
              <w:pStyle w:val="TableParagraph"/>
              <w:spacing w:line="233" w:lineRule="exact"/>
              <w:ind w:left="424"/>
            </w:pPr>
            <w:r>
              <w:t>certificación en las mismas.</w:t>
            </w:r>
          </w:p>
        </w:tc>
        <w:tc>
          <w:tcPr>
            <w:tcW w:w="4973" w:type="dxa"/>
          </w:tcPr>
          <w:p w:rsidR="00A74FD3" w:rsidRDefault="00D014D2">
            <w:pPr>
              <w:pStyle w:val="TableParagraph"/>
              <w:ind w:left="417" w:right="150"/>
            </w:pPr>
            <w:r>
              <w:t>Documentos que demuestren la acreditación y certificación de competencias docentes.</w:t>
            </w:r>
          </w:p>
          <w:p w:rsidR="00A74FD3" w:rsidRDefault="00D014D2">
            <w:pPr>
              <w:pStyle w:val="TableParagraph"/>
              <w:spacing w:before="1" w:line="254" w:lineRule="exact"/>
              <w:ind w:left="417" w:right="260"/>
            </w:pPr>
            <w:r>
              <w:t>Esto incluye los resultados de evaluaciones del desempeño del SPD.</w:t>
            </w:r>
          </w:p>
        </w:tc>
      </w:tr>
      <w:tr w:rsidR="00A74FD3">
        <w:trPr>
          <w:trHeight w:val="1515"/>
        </w:trPr>
        <w:tc>
          <w:tcPr>
            <w:tcW w:w="4385" w:type="dxa"/>
          </w:tcPr>
          <w:p w:rsidR="00A74FD3" w:rsidRDefault="00D014D2">
            <w:pPr>
              <w:pStyle w:val="TableParagraph"/>
              <w:numPr>
                <w:ilvl w:val="0"/>
                <w:numId w:val="191"/>
              </w:numPr>
              <w:tabs>
                <w:tab w:val="left" w:pos="425"/>
              </w:tabs>
              <w:ind w:right="268"/>
            </w:pPr>
            <w:r>
              <w:t xml:space="preserve">Porcentajes de </w:t>
            </w:r>
            <w:r>
              <w:rPr>
                <w:i/>
              </w:rPr>
              <w:t xml:space="preserve">grupos-UAC </w:t>
            </w:r>
            <w:r>
              <w:t xml:space="preserve">del PPE atendidos por docentes acreditados </w:t>
            </w:r>
            <w:r>
              <w:rPr>
                <w:spacing w:val="-12"/>
              </w:rPr>
              <w:t xml:space="preserve">o </w:t>
            </w:r>
            <w:r>
              <w:t>certificados.</w:t>
            </w:r>
          </w:p>
          <w:p w:rsidR="00A74FD3" w:rsidRDefault="00D014D2">
            <w:pPr>
              <w:pStyle w:val="TableParagraph"/>
              <w:numPr>
                <w:ilvl w:val="0"/>
                <w:numId w:val="191"/>
              </w:numPr>
              <w:tabs>
                <w:tab w:val="left" w:pos="425"/>
              </w:tabs>
              <w:ind w:right="793"/>
            </w:pPr>
            <w:r>
              <w:t>Distribución óptima de docentes acreditados o certificados en</w:t>
            </w:r>
            <w:r>
              <w:rPr>
                <w:spacing w:val="-6"/>
              </w:rPr>
              <w:t xml:space="preserve"> </w:t>
            </w:r>
            <w:r>
              <w:t>los</w:t>
            </w:r>
          </w:p>
          <w:p w:rsidR="00A74FD3" w:rsidRDefault="00D014D2">
            <w:pPr>
              <w:pStyle w:val="TableParagraph"/>
              <w:spacing w:line="234" w:lineRule="exact"/>
              <w:ind w:left="424"/>
            </w:pPr>
            <w:r>
              <w:rPr>
                <w:i/>
              </w:rPr>
              <w:t>grupos-UAC</w:t>
            </w:r>
            <w:r>
              <w:t>.</w:t>
            </w:r>
          </w:p>
        </w:tc>
        <w:tc>
          <w:tcPr>
            <w:tcW w:w="4973" w:type="dxa"/>
          </w:tcPr>
          <w:p w:rsidR="00A74FD3" w:rsidRDefault="00D014D2">
            <w:pPr>
              <w:pStyle w:val="TableParagraph"/>
              <w:ind w:left="388" w:right="93"/>
            </w:pPr>
            <w:r>
              <w:t xml:space="preserve">Relación de docentes acreditados y certificados asignados a los </w:t>
            </w:r>
            <w:r>
              <w:rPr>
                <w:i/>
              </w:rPr>
              <w:t>grupos-UAC</w:t>
            </w:r>
            <w:r>
              <w:t>, con lo que el Copeems elabora el reporte de las proporciones de docentes acreditados y s</w:t>
            </w:r>
            <w:r>
              <w:t>u correspondiente por periodo lectivo.</w:t>
            </w:r>
          </w:p>
        </w:tc>
      </w:tr>
    </w:tbl>
    <w:p w:rsidR="00A74FD3" w:rsidRDefault="00A74FD3">
      <w:pPr>
        <w:pStyle w:val="Textoindependiente"/>
        <w:rPr>
          <w:sz w:val="26"/>
        </w:rPr>
      </w:pPr>
    </w:p>
    <w:p w:rsidR="00A74FD3" w:rsidRDefault="00D014D2">
      <w:pPr>
        <w:pStyle w:val="Ttulo2"/>
        <w:numPr>
          <w:ilvl w:val="4"/>
          <w:numId w:val="198"/>
        </w:numPr>
        <w:tabs>
          <w:tab w:val="left" w:pos="1927"/>
        </w:tabs>
        <w:spacing w:before="174"/>
      </w:pPr>
      <w:bookmarkStart w:id="48" w:name="_bookmark47"/>
      <w:bookmarkEnd w:id="48"/>
      <w:r>
        <w:rPr>
          <w:color w:val="001F5F"/>
        </w:rPr>
        <w:t>Afinidad de la formación del docente con las UAC que imparte</w:t>
      </w:r>
    </w:p>
    <w:p w:rsidR="00A74FD3" w:rsidRDefault="00A74FD3">
      <w:pPr>
        <w:pStyle w:val="Textoindependiente"/>
        <w:rPr>
          <w:b/>
        </w:rPr>
      </w:pPr>
    </w:p>
    <w:p w:rsidR="00A74FD3" w:rsidRDefault="00D014D2">
      <w:pPr>
        <w:pStyle w:val="Textoindependiente"/>
        <w:ind w:left="922" w:right="366"/>
        <w:jc w:val="both"/>
      </w:pPr>
      <w:r>
        <w:t>Desde el ingreso al PC-SINEMS, el plantel deberá demostrar que los docentes que atienden a los estudiantes cuentan con el perfil y la preparación necesarios para</w:t>
      </w:r>
      <w:r>
        <w:rPr>
          <w:spacing w:val="-36"/>
        </w:rPr>
        <w:t xml:space="preserve"> </w:t>
      </w:r>
      <w:r>
        <w:t xml:space="preserve">impartir las UAC que les han sido asignadas. Un docente es considerado </w:t>
      </w:r>
      <w:r>
        <w:rPr>
          <w:i/>
        </w:rPr>
        <w:t xml:space="preserve">afín </w:t>
      </w:r>
      <w:r>
        <w:t>cuando su formació</w:t>
      </w:r>
      <w:r>
        <w:t>n,</w:t>
      </w:r>
      <w:r>
        <w:rPr>
          <w:spacing w:val="-23"/>
        </w:rPr>
        <w:t xml:space="preserve"> </w:t>
      </w:r>
      <w:r>
        <w:t>actualización</w:t>
      </w:r>
      <w:r>
        <w:rPr>
          <w:spacing w:val="-19"/>
        </w:rPr>
        <w:t xml:space="preserve"> </w:t>
      </w:r>
      <w:r>
        <w:t>continua,</w:t>
      </w:r>
      <w:r>
        <w:rPr>
          <w:spacing w:val="-19"/>
        </w:rPr>
        <w:t xml:space="preserve"> </w:t>
      </w:r>
      <w:r>
        <w:t>capacitación</w:t>
      </w:r>
      <w:r>
        <w:rPr>
          <w:spacing w:val="-19"/>
        </w:rPr>
        <w:t xml:space="preserve"> </w:t>
      </w:r>
      <w:r>
        <w:t>o</w:t>
      </w:r>
      <w:r>
        <w:rPr>
          <w:spacing w:val="-20"/>
        </w:rPr>
        <w:t xml:space="preserve"> </w:t>
      </w:r>
      <w:r>
        <w:t>certificación</w:t>
      </w:r>
      <w:r>
        <w:rPr>
          <w:spacing w:val="-19"/>
        </w:rPr>
        <w:t xml:space="preserve"> </w:t>
      </w:r>
      <w:r>
        <w:t>le</w:t>
      </w:r>
      <w:r>
        <w:rPr>
          <w:spacing w:val="-19"/>
        </w:rPr>
        <w:t xml:space="preserve"> </w:t>
      </w:r>
      <w:r>
        <w:t>han</w:t>
      </w:r>
      <w:r>
        <w:rPr>
          <w:spacing w:val="-21"/>
        </w:rPr>
        <w:t xml:space="preserve"> </w:t>
      </w:r>
      <w:r>
        <w:t>proporcionado,</w:t>
      </w:r>
      <w:r>
        <w:rPr>
          <w:spacing w:val="-20"/>
        </w:rPr>
        <w:t xml:space="preserve"> </w:t>
      </w:r>
      <w:r>
        <w:t>entre otros elementos, los conocimientos y habilidades que son congruentes con la UAC que imparte. Para valorar la afinidad de los docentes con la UAC que imparte, el Copeems uti</w:t>
      </w:r>
      <w:r>
        <w:t>liza perfiles profesiográficos de</w:t>
      </w:r>
      <w:r>
        <w:rPr>
          <w:spacing w:val="-2"/>
        </w:rPr>
        <w:t xml:space="preserve"> </w:t>
      </w:r>
      <w:r>
        <w:t>referencia.</w:t>
      </w:r>
    </w:p>
    <w:p w:rsidR="00A74FD3" w:rsidRDefault="00A74FD3">
      <w:pPr>
        <w:pStyle w:val="Textoindependiente"/>
        <w:spacing w:before="1"/>
      </w:pPr>
    </w:p>
    <w:p w:rsidR="00A74FD3" w:rsidRDefault="00D014D2">
      <w:pPr>
        <w:pStyle w:val="Textoindependiente"/>
        <w:ind w:left="922" w:right="367"/>
        <w:jc w:val="both"/>
      </w:pPr>
      <w:r>
        <w:t xml:space="preserve">Los planteles deben demostrar que cuentan con suficientes docentes con formaciones profesionales </w:t>
      </w:r>
      <w:r>
        <w:rPr>
          <w:i/>
        </w:rPr>
        <w:t xml:space="preserve">afines </w:t>
      </w:r>
      <w:r>
        <w:t xml:space="preserve">a las UAC que imparten. Para esto, es exigible que cubran las siguientes proporciones de docentes con documentos probatorios de su </w:t>
      </w:r>
      <w:r>
        <w:rPr>
          <w:i/>
        </w:rPr>
        <w:t>afinidad</w:t>
      </w:r>
      <w:r>
        <w:t xml:space="preserve">. Estos porcentajes se calculan sobre la totalidad (100%) de los </w:t>
      </w:r>
      <w:r>
        <w:rPr>
          <w:i/>
        </w:rPr>
        <w:t xml:space="preserve">grupos-UAC </w:t>
      </w:r>
      <w:r>
        <w:t>del PPE sujeto a evaluación.</w:t>
      </w:r>
    </w:p>
    <w:p w:rsidR="00A74FD3" w:rsidRDefault="00A74FD3">
      <w:pPr>
        <w:pStyle w:val="Textoindependiente"/>
      </w:pPr>
    </w:p>
    <w:p w:rsidR="00A74FD3" w:rsidRDefault="00D014D2">
      <w:pPr>
        <w:pStyle w:val="Prrafodelista"/>
        <w:numPr>
          <w:ilvl w:val="5"/>
          <w:numId w:val="198"/>
        </w:numPr>
        <w:tabs>
          <w:tab w:val="left" w:pos="2906"/>
          <w:tab w:val="left" w:pos="2907"/>
        </w:tabs>
        <w:ind w:left="2906" w:hanging="481"/>
        <w:jc w:val="left"/>
        <w:rPr>
          <w:sz w:val="24"/>
        </w:rPr>
      </w:pPr>
      <w:r>
        <w:rPr>
          <w:sz w:val="24"/>
        </w:rPr>
        <w:t xml:space="preserve">Niveles IV </w:t>
      </w:r>
      <w:r>
        <w:rPr>
          <w:sz w:val="24"/>
        </w:rPr>
        <w:t>y III: 80% de los</w:t>
      </w:r>
      <w:r>
        <w:rPr>
          <w:spacing w:val="-4"/>
          <w:sz w:val="24"/>
        </w:rPr>
        <w:t xml:space="preserve"> </w:t>
      </w:r>
      <w:r>
        <w:rPr>
          <w:sz w:val="24"/>
        </w:rPr>
        <w:t>docentes</w:t>
      </w:r>
    </w:p>
    <w:p w:rsidR="00A74FD3" w:rsidRDefault="00D014D2">
      <w:pPr>
        <w:pStyle w:val="Prrafodelista"/>
        <w:numPr>
          <w:ilvl w:val="5"/>
          <w:numId w:val="198"/>
        </w:numPr>
        <w:tabs>
          <w:tab w:val="left" w:pos="2906"/>
          <w:tab w:val="left" w:pos="2907"/>
        </w:tabs>
        <w:ind w:left="2906" w:hanging="534"/>
        <w:jc w:val="left"/>
        <w:rPr>
          <w:sz w:val="24"/>
        </w:rPr>
      </w:pPr>
      <w:r>
        <w:rPr>
          <w:sz w:val="24"/>
        </w:rPr>
        <w:t>Nivel II: 90% de los</w:t>
      </w:r>
      <w:r>
        <w:rPr>
          <w:spacing w:val="-3"/>
          <w:sz w:val="24"/>
        </w:rPr>
        <w:t xml:space="preserve"> </w:t>
      </w:r>
      <w:r>
        <w:rPr>
          <w:sz w:val="24"/>
        </w:rPr>
        <w:t>docentes</w:t>
      </w:r>
    </w:p>
    <w:p w:rsidR="00A74FD3" w:rsidRDefault="00D014D2">
      <w:pPr>
        <w:pStyle w:val="Prrafodelista"/>
        <w:numPr>
          <w:ilvl w:val="5"/>
          <w:numId w:val="198"/>
        </w:numPr>
        <w:tabs>
          <w:tab w:val="left" w:pos="2906"/>
          <w:tab w:val="left" w:pos="2907"/>
        </w:tabs>
        <w:ind w:left="2906" w:hanging="586"/>
        <w:jc w:val="left"/>
        <w:rPr>
          <w:sz w:val="24"/>
        </w:rPr>
      </w:pPr>
      <w:r>
        <w:rPr>
          <w:sz w:val="24"/>
        </w:rPr>
        <w:t>Nivel I: 100% de los</w:t>
      </w:r>
      <w:r>
        <w:rPr>
          <w:spacing w:val="-3"/>
          <w:sz w:val="24"/>
        </w:rPr>
        <w:t xml:space="preserve"> </w:t>
      </w:r>
      <w:r>
        <w:rPr>
          <w:sz w:val="24"/>
        </w:rPr>
        <w:t>docentes</w:t>
      </w:r>
    </w:p>
    <w:p w:rsidR="00A74FD3" w:rsidRDefault="00A74FD3">
      <w:pPr>
        <w:rPr>
          <w:sz w:val="24"/>
        </w:rPr>
        <w:sectPr w:rsidR="00A74FD3">
          <w:pgSz w:w="12240" w:h="15840"/>
          <w:pgMar w:top="1060" w:right="760" w:bottom="960" w:left="780" w:header="0" w:footer="532" w:gutter="0"/>
          <w:cols w:space="720"/>
        </w:sectPr>
      </w:pPr>
    </w:p>
    <w:p w:rsidR="00A74FD3" w:rsidRDefault="00D014D2">
      <w:pPr>
        <w:pStyle w:val="Textoindependiente"/>
        <w:spacing w:before="68"/>
        <w:ind w:left="922" w:right="285"/>
      </w:pPr>
      <w:r>
        <w:t>Elementos a considerar para la evaluación de la afinidad de los docentes respecto de las UAC que imparten:</w:t>
      </w:r>
    </w:p>
    <w:p w:rsidR="00A74FD3" w:rsidRDefault="00A74FD3">
      <w:pPr>
        <w:pStyle w:val="Textoindependiente"/>
        <w:spacing w:before="6"/>
        <w:rPr>
          <w:sz w:val="26"/>
        </w:r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59"/>
      </w:tblGrid>
      <w:tr w:rsidR="00A74FD3">
        <w:trPr>
          <w:trHeight w:val="359"/>
        </w:trPr>
        <w:tc>
          <w:tcPr>
            <w:tcW w:w="9359" w:type="dxa"/>
            <w:shd w:val="clear" w:color="auto" w:fill="00529B"/>
          </w:tcPr>
          <w:p w:rsidR="00A74FD3" w:rsidRDefault="00D014D2">
            <w:pPr>
              <w:pStyle w:val="TableParagraph"/>
              <w:spacing w:line="274" w:lineRule="exact"/>
              <w:ind w:left="2192" w:right="2179"/>
              <w:jc w:val="center"/>
              <w:rPr>
                <w:sz w:val="24"/>
              </w:rPr>
            </w:pPr>
            <w:r>
              <w:rPr>
                <w:color w:val="FFFFFF"/>
                <w:sz w:val="24"/>
              </w:rPr>
              <w:t>Componente del aspecto a evaluar:</w:t>
            </w:r>
          </w:p>
        </w:tc>
      </w:tr>
      <w:tr w:rsidR="00A74FD3">
        <w:trPr>
          <w:trHeight w:val="328"/>
        </w:trPr>
        <w:tc>
          <w:tcPr>
            <w:tcW w:w="9359" w:type="dxa"/>
          </w:tcPr>
          <w:p w:rsidR="00A74FD3" w:rsidRDefault="00D014D2">
            <w:pPr>
              <w:pStyle w:val="TableParagraph"/>
              <w:tabs>
                <w:tab w:val="left" w:pos="1753"/>
              </w:tabs>
              <w:spacing w:line="250" w:lineRule="exact"/>
              <w:ind w:left="1045"/>
            </w:pPr>
            <w:r>
              <w:t>1.</w:t>
            </w:r>
            <w:r>
              <w:tab/>
            </w:r>
            <w:r>
              <w:t>Docentes con perfiles de formación afines a las UAC que</w:t>
            </w:r>
            <w:r>
              <w:rPr>
                <w:spacing w:val="-14"/>
              </w:rPr>
              <w:t xml:space="preserve"> </w:t>
            </w:r>
            <w:r>
              <w:t>imparten.</w:t>
            </w:r>
          </w:p>
        </w:tc>
      </w:tr>
      <w:tr w:rsidR="00A74FD3">
        <w:trPr>
          <w:trHeight w:val="359"/>
        </w:trPr>
        <w:tc>
          <w:tcPr>
            <w:tcW w:w="9359" w:type="dxa"/>
            <w:shd w:val="clear" w:color="auto" w:fill="00529B"/>
          </w:tcPr>
          <w:p w:rsidR="00A74FD3" w:rsidRDefault="00D014D2">
            <w:pPr>
              <w:pStyle w:val="TableParagraph"/>
              <w:ind w:left="2192" w:right="2182"/>
              <w:jc w:val="center"/>
              <w:rPr>
                <w:sz w:val="24"/>
              </w:rPr>
            </w:pPr>
            <w:r>
              <w:rPr>
                <w:color w:val="FFFFFF"/>
                <w:sz w:val="24"/>
              </w:rPr>
              <w:t>Evidencias esenciales que presenta el plantel:</w:t>
            </w:r>
          </w:p>
        </w:tc>
      </w:tr>
      <w:tr w:rsidR="00A74FD3">
        <w:trPr>
          <w:trHeight w:val="4048"/>
        </w:trPr>
        <w:tc>
          <w:tcPr>
            <w:tcW w:w="9359" w:type="dxa"/>
          </w:tcPr>
          <w:p w:rsidR="00A74FD3" w:rsidRDefault="00D014D2">
            <w:pPr>
              <w:pStyle w:val="TableParagraph"/>
              <w:spacing w:line="250" w:lineRule="exact"/>
              <w:ind w:left="141"/>
            </w:pPr>
            <w:r>
              <w:t>Para cada docente, al menos uno de los siguientes documentos probatorios:</w:t>
            </w:r>
          </w:p>
          <w:p w:rsidR="00A74FD3" w:rsidRDefault="00A74FD3">
            <w:pPr>
              <w:pStyle w:val="TableParagraph"/>
            </w:pPr>
          </w:p>
          <w:p w:rsidR="00A74FD3" w:rsidRDefault="00D014D2">
            <w:pPr>
              <w:pStyle w:val="TableParagraph"/>
              <w:numPr>
                <w:ilvl w:val="0"/>
                <w:numId w:val="190"/>
              </w:numPr>
              <w:tabs>
                <w:tab w:val="left" w:pos="415"/>
              </w:tabs>
              <w:ind w:right="190"/>
              <w:jc w:val="left"/>
            </w:pPr>
            <w:r>
              <w:t xml:space="preserve">Formación profesional: cédula o título, carta de pasante, constancia de 100% de créditos, entre otros, </w:t>
            </w:r>
            <w:r>
              <w:rPr>
                <w:i/>
              </w:rPr>
              <w:t xml:space="preserve">afín </w:t>
            </w:r>
            <w:r>
              <w:t>a la UAC que</w:t>
            </w:r>
            <w:r>
              <w:rPr>
                <w:spacing w:val="-6"/>
              </w:rPr>
              <w:t xml:space="preserve"> </w:t>
            </w:r>
            <w:r>
              <w:t>imparte.</w:t>
            </w:r>
          </w:p>
          <w:p w:rsidR="00A74FD3" w:rsidRDefault="00D014D2">
            <w:pPr>
              <w:pStyle w:val="TableParagraph"/>
              <w:numPr>
                <w:ilvl w:val="0"/>
                <w:numId w:val="190"/>
              </w:numPr>
              <w:tabs>
                <w:tab w:val="left" w:pos="415"/>
              </w:tabs>
              <w:spacing w:before="1"/>
              <w:ind w:right="201" w:hanging="303"/>
              <w:jc w:val="left"/>
            </w:pPr>
            <w:r>
              <w:t>Resultado favorable de Bueno, Destacado o Excelente en el examen de permanencia del Servicio Profesional Docente en un área que corresponda a la UAC que</w:t>
            </w:r>
            <w:r>
              <w:rPr>
                <w:spacing w:val="-14"/>
              </w:rPr>
              <w:t xml:space="preserve"> </w:t>
            </w:r>
            <w:r>
              <w:t>imparte.</w:t>
            </w:r>
          </w:p>
          <w:p w:rsidR="00A74FD3" w:rsidRDefault="00D014D2">
            <w:pPr>
              <w:pStyle w:val="TableParagraph"/>
              <w:numPr>
                <w:ilvl w:val="0"/>
                <w:numId w:val="190"/>
              </w:numPr>
              <w:tabs>
                <w:tab w:val="left" w:pos="415"/>
              </w:tabs>
              <w:spacing w:line="252" w:lineRule="exact"/>
              <w:ind w:hanging="351"/>
              <w:jc w:val="left"/>
            </w:pPr>
            <w:r>
              <w:t>Comprobantes de formación</w:t>
            </w:r>
            <w:r>
              <w:rPr>
                <w:spacing w:val="-5"/>
              </w:rPr>
              <w:t xml:space="preserve"> </w:t>
            </w:r>
            <w:r>
              <w:t>alternativos:</w:t>
            </w:r>
          </w:p>
          <w:p w:rsidR="00A74FD3" w:rsidRDefault="00D014D2">
            <w:pPr>
              <w:pStyle w:val="TableParagraph"/>
              <w:numPr>
                <w:ilvl w:val="0"/>
                <w:numId w:val="189"/>
              </w:numPr>
              <w:tabs>
                <w:tab w:val="left" w:pos="283"/>
              </w:tabs>
              <w:spacing w:line="252" w:lineRule="exact"/>
              <w:ind w:left="282"/>
            </w:pPr>
            <w:r>
              <w:t>Constancias o diplomas de capacitaciones (mínimo de 80</w:t>
            </w:r>
            <w:r>
              <w:rPr>
                <w:spacing w:val="-10"/>
              </w:rPr>
              <w:t xml:space="preserve"> </w:t>
            </w:r>
            <w:r>
              <w:t>horas).</w:t>
            </w:r>
          </w:p>
          <w:p w:rsidR="00A74FD3" w:rsidRDefault="00D014D2">
            <w:pPr>
              <w:pStyle w:val="TableParagraph"/>
              <w:numPr>
                <w:ilvl w:val="0"/>
                <w:numId w:val="189"/>
              </w:numPr>
              <w:tabs>
                <w:tab w:val="left" w:pos="278"/>
              </w:tabs>
              <w:spacing w:before="2"/>
              <w:ind w:left="277" w:right="767" w:hanging="137"/>
            </w:pPr>
            <w:r>
              <w:t>Nombramientos como docente, asignación de funciones o contratos, entre otros, que avalen la experiencia en la función (mínimo de tres</w:t>
            </w:r>
            <w:r>
              <w:rPr>
                <w:spacing w:val="-7"/>
              </w:rPr>
              <w:t xml:space="preserve"> </w:t>
            </w:r>
            <w:r>
              <w:t>años).</w:t>
            </w:r>
          </w:p>
          <w:p w:rsidR="00A74FD3" w:rsidRDefault="00D014D2">
            <w:pPr>
              <w:pStyle w:val="TableParagraph"/>
              <w:numPr>
                <w:ilvl w:val="0"/>
                <w:numId w:val="189"/>
              </w:numPr>
              <w:tabs>
                <w:tab w:val="left" w:pos="278"/>
              </w:tabs>
              <w:spacing w:line="251" w:lineRule="exact"/>
            </w:pPr>
            <w:r>
              <w:t>Carta aval de un grupo de trabajo colaborativo diferente al cual participa el docente,</w:t>
            </w:r>
            <w:r>
              <w:rPr>
                <w:spacing w:val="-23"/>
              </w:rPr>
              <w:t xml:space="preserve"> </w:t>
            </w:r>
            <w:r>
              <w:t>pero</w:t>
            </w:r>
          </w:p>
          <w:p w:rsidR="00A74FD3" w:rsidRDefault="00D014D2">
            <w:pPr>
              <w:pStyle w:val="TableParagraph"/>
              <w:spacing w:before="1" w:line="252" w:lineRule="exact"/>
              <w:ind w:left="277"/>
            </w:pPr>
            <w:r>
              <w:rPr>
                <w:i/>
              </w:rPr>
              <w:t xml:space="preserve">afín </w:t>
            </w:r>
            <w:r>
              <w:t>a la disc</w:t>
            </w:r>
            <w:r>
              <w:t>iplina que imparte.</w:t>
            </w:r>
          </w:p>
          <w:p w:rsidR="00A74FD3" w:rsidRDefault="00D014D2">
            <w:pPr>
              <w:pStyle w:val="TableParagraph"/>
              <w:numPr>
                <w:ilvl w:val="0"/>
                <w:numId w:val="189"/>
              </w:numPr>
              <w:tabs>
                <w:tab w:val="left" w:pos="278"/>
              </w:tabs>
              <w:ind w:left="277" w:right="878"/>
            </w:pPr>
            <w:r>
              <w:t>Obra publicada en los últimos cinco años, como libros de texto, artículos de revistas arbitradas o ponencias, entre</w:t>
            </w:r>
            <w:r>
              <w:rPr>
                <w:spacing w:val="-7"/>
              </w:rPr>
              <w:t xml:space="preserve"> </w:t>
            </w:r>
            <w:r>
              <w:t>otros.</w:t>
            </w:r>
          </w:p>
          <w:p w:rsidR="00A74FD3" w:rsidRDefault="00D014D2">
            <w:pPr>
              <w:pStyle w:val="TableParagraph"/>
              <w:numPr>
                <w:ilvl w:val="0"/>
                <w:numId w:val="189"/>
              </w:numPr>
              <w:tabs>
                <w:tab w:val="left" w:pos="278"/>
              </w:tabs>
              <w:spacing w:before="4" w:line="254" w:lineRule="exact"/>
              <w:ind w:left="277" w:right="238"/>
            </w:pPr>
            <w:r>
              <w:t>Según el caso, documento que avale el dominio de alguna lengua extranjera, su didáctica, o certificados de competencias laborales afines a las UAC que</w:t>
            </w:r>
            <w:r>
              <w:rPr>
                <w:spacing w:val="-12"/>
              </w:rPr>
              <w:t xml:space="preserve"> </w:t>
            </w:r>
            <w:r>
              <w:t>imparten.</w:t>
            </w:r>
          </w:p>
        </w:tc>
      </w:tr>
    </w:tbl>
    <w:p w:rsidR="00A74FD3" w:rsidRDefault="00A74FD3">
      <w:pPr>
        <w:pStyle w:val="Textoindependiente"/>
        <w:spacing w:before="7"/>
        <w:rPr>
          <w:sz w:val="23"/>
        </w:rPr>
      </w:pPr>
    </w:p>
    <w:p w:rsidR="00A74FD3" w:rsidRDefault="00D014D2">
      <w:pPr>
        <w:pStyle w:val="Textoindependiente"/>
        <w:ind w:left="922" w:right="702"/>
      </w:pPr>
      <w:r>
        <w:t>Resumen por nivel de los aspectos considerados para evaluar la idoneidad de los docentes:</w:t>
      </w:r>
    </w:p>
    <w:p w:rsidR="00A74FD3" w:rsidRDefault="00A74FD3">
      <w:pPr>
        <w:pStyle w:val="Textoindependiente"/>
        <w:spacing w:before="4"/>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1"/>
        <w:gridCol w:w="3392"/>
        <w:gridCol w:w="3131"/>
      </w:tblGrid>
      <w:tr w:rsidR="00A74FD3">
        <w:trPr>
          <w:trHeight w:val="359"/>
        </w:trPr>
        <w:tc>
          <w:tcPr>
            <w:tcW w:w="2871" w:type="dxa"/>
            <w:shd w:val="clear" w:color="auto" w:fill="00529B"/>
          </w:tcPr>
          <w:p w:rsidR="00A74FD3" w:rsidRDefault="00D014D2">
            <w:pPr>
              <w:pStyle w:val="TableParagraph"/>
              <w:ind w:left="645" w:right="631"/>
              <w:jc w:val="center"/>
              <w:rPr>
                <w:sz w:val="24"/>
              </w:rPr>
            </w:pPr>
            <w:r>
              <w:rPr>
                <w:color w:val="FFFFFF"/>
                <w:sz w:val="24"/>
              </w:rPr>
              <w:t>Ni</w:t>
            </w:r>
            <w:r>
              <w:rPr>
                <w:color w:val="FFFFFF"/>
                <w:sz w:val="24"/>
              </w:rPr>
              <w:t>veles IV y III</w:t>
            </w:r>
          </w:p>
        </w:tc>
        <w:tc>
          <w:tcPr>
            <w:tcW w:w="3392" w:type="dxa"/>
            <w:shd w:val="clear" w:color="auto" w:fill="00529B"/>
          </w:tcPr>
          <w:p w:rsidR="00A74FD3" w:rsidRDefault="00D014D2">
            <w:pPr>
              <w:pStyle w:val="TableParagraph"/>
              <w:ind w:left="1104" w:right="1097"/>
              <w:jc w:val="center"/>
              <w:rPr>
                <w:sz w:val="24"/>
              </w:rPr>
            </w:pPr>
            <w:r>
              <w:rPr>
                <w:color w:val="FFFFFF"/>
                <w:sz w:val="24"/>
              </w:rPr>
              <w:t>Nivel II</w:t>
            </w:r>
          </w:p>
        </w:tc>
        <w:tc>
          <w:tcPr>
            <w:tcW w:w="3131" w:type="dxa"/>
            <w:shd w:val="clear" w:color="auto" w:fill="00529B"/>
          </w:tcPr>
          <w:p w:rsidR="00A74FD3" w:rsidRDefault="00D014D2">
            <w:pPr>
              <w:pStyle w:val="TableParagraph"/>
              <w:ind w:left="976" w:right="968"/>
              <w:jc w:val="center"/>
              <w:rPr>
                <w:sz w:val="24"/>
              </w:rPr>
            </w:pPr>
            <w:r>
              <w:rPr>
                <w:color w:val="FFFFFF"/>
                <w:sz w:val="24"/>
              </w:rPr>
              <w:t>Nivel I</w:t>
            </w:r>
          </w:p>
        </w:tc>
      </w:tr>
      <w:tr w:rsidR="00A74FD3">
        <w:trPr>
          <w:trHeight w:val="327"/>
        </w:trPr>
        <w:tc>
          <w:tcPr>
            <w:tcW w:w="2871" w:type="dxa"/>
            <w:shd w:val="clear" w:color="auto" w:fill="DEEAF6"/>
          </w:tcPr>
          <w:p w:rsidR="00A74FD3" w:rsidRDefault="00D014D2">
            <w:pPr>
              <w:pStyle w:val="TableParagraph"/>
              <w:spacing w:line="250" w:lineRule="exact"/>
              <w:ind w:left="645" w:right="631"/>
              <w:jc w:val="center"/>
            </w:pPr>
            <w:r>
              <w:t>Es exigible:</w:t>
            </w:r>
          </w:p>
        </w:tc>
        <w:tc>
          <w:tcPr>
            <w:tcW w:w="3392" w:type="dxa"/>
            <w:shd w:val="clear" w:color="auto" w:fill="DEEAF6"/>
          </w:tcPr>
          <w:p w:rsidR="00A74FD3" w:rsidRDefault="00D014D2">
            <w:pPr>
              <w:pStyle w:val="TableParagraph"/>
              <w:spacing w:line="250" w:lineRule="exact"/>
              <w:ind w:left="1109" w:right="1097"/>
              <w:jc w:val="center"/>
            </w:pPr>
            <w:r>
              <w:t>Es exigible:</w:t>
            </w:r>
          </w:p>
        </w:tc>
        <w:tc>
          <w:tcPr>
            <w:tcW w:w="3131" w:type="dxa"/>
            <w:shd w:val="clear" w:color="auto" w:fill="DEEAF6"/>
          </w:tcPr>
          <w:p w:rsidR="00A74FD3" w:rsidRDefault="00D014D2">
            <w:pPr>
              <w:pStyle w:val="TableParagraph"/>
              <w:spacing w:line="250" w:lineRule="exact"/>
              <w:ind w:left="976" w:right="968"/>
              <w:jc w:val="center"/>
            </w:pPr>
            <w:r>
              <w:t>Es exigible:</w:t>
            </w:r>
          </w:p>
        </w:tc>
      </w:tr>
      <w:tr w:rsidR="00A74FD3">
        <w:trPr>
          <w:trHeight w:val="2783"/>
        </w:trPr>
        <w:tc>
          <w:tcPr>
            <w:tcW w:w="2871" w:type="dxa"/>
          </w:tcPr>
          <w:p w:rsidR="00A74FD3" w:rsidRDefault="00D014D2">
            <w:pPr>
              <w:pStyle w:val="TableParagraph"/>
              <w:ind w:left="107" w:right="106"/>
            </w:pPr>
            <w:r>
              <w:t xml:space="preserve">33% de los </w:t>
            </w:r>
            <w:r>
              <w:rPr>
                <w:i/>
              </w:rPr>
              <w:t xml:space="preserve">grupos-UAC </w:t>
            </w:r>
            <w:r>
              <w:t>son atendidos por docentes acreditados y, preferentemente, todas las UAC y todos los grupos cuentan con al menos un docente acreditado.</w:t>
            </w:r>
          </w:p>
        </w:tc>
        <w:tc>
          <w:tcPr>
            <w:tcW w:w="3392" w:type="dxa"/>
          </w:tcPr>
          <w:p w:rsidR="00A74FD3" w:rsidRDefault="00D014D2">
            <w:pPr>
              <w:pStyle w:val="TableParagraph"/>
              <w:ind w:left="105" w:right="238"/>
            </w:pPr>
            <w:r>
              <w:t xml:space="preserve">66% de los </w:t>
            </w:r>
            <w:r>
              <w:rPr>
                <w:i/>
              </w:rPr>
              <w:t xml:space="preserve">grupos-UAC </w:t>
            </w:r>
            <w:r>
              <w:t>son atendidos por docentes acreditados</w:t>
            </w:r>
            <w:r>
              <w:rPr>
                <w:i/>
              </w:rPr>
              <w:t xml:space="preserve">; 33% </w:t>
            </w:r>
            <w:r>
              <w:t>de son atendidos por docentes certificados; preferentemente, todas las UAC y todos los grupos cuentan con al menos un docente acreditado, y todas las UAC y todos los grupos cuentan con al menos un</w:t>
            </w:r>
          </w:p>
          <w:p w:rsidR="00A74FD3" w:rsidRDefault="00D014D2">
            <w:pPr>
              <w:pStyle w:val="TableParagraph"/>
              <w:spacing w:line="234" w:lineRule="exact"/>
              <w:ind w:left="105"/>
            </w:pPr>
            <w:r>
              <w:t>docente acredit</w:t>
            </w:r>
            <w:r>
              <w:t>ado y certificado.</w:t>
            </w:r>
          </w:p>
        </w:tc>
        <w:tc>
          <w:tcPr>
            <w:tcW w:w="3131" w:type="dxa"/>
          </w:tcPr>
          <w:p w:rsidR="00A74FD3" w:rsidRDefault="00D014D2">
            <w:pPr>
              <w:pStyle w:val="TableParagraph"/>
              <w:ind w:left="104" w:right="150"/>
            </w:pPr>
            <w:r>
              <w:t xml:space="preserve">80% de los </w:t>
            </w:r>
            <w:r>
              <w:rPr>
                <w:i/>
              </w:rPr>
              <w:t xml:space="preserve">grupos-UAC </w:t>
            </w:r>
            <w:r>
              <w:t xml:space="preserve">son atendidos por docentes acreditados; 66% de </w:t>
            </w:r>
            <w:r>
              <w:rPr>
                <w:i/>
              </w:rPr>
              <w:t xml:space="preserve">grupos- UAC </w:t>
            </w:r>
            <w:r>
              <w:t>son atendidos por docentes certificados, todas las UAC y todos los grupos cuentan con docentes acreditados, y todas las UAC y todos los grupos cuentan con d</w:t>
            </w:r>
            <w:r>
              <w:t>ocentes acreditados y</w:t>
            </w:r>
          </w:p>
          <w:p w:rsidR="00A74FD3" w:rsidRDefault="00D014D2">
            <w:pPr>
              <w:pStyle w:val="TableParagraph"/>
              <w:spacing w:line="234" w:lineRule="exact"/>
              <w:ind w:left="104"/>
            </w:pPr>
            <w:r>
              <w:t>certificados.</w:t>
            </w:r>
          </w:p>
        </w:tc>
      </w:tr>
      <w:tr w:rsidR="00A74FD3">
        <w:trPr>
          <w:trHeight w:val="784"/>
        </w:trPr>
        <w:tc>
          <w:tcPr>
            <w:tcW w:w="2871" w:type="dxa"/>
          </w:tcPr>
          <w:p w:rsidR="00A74FD3" w:rsidRDefault="00D014D2">
            <w:pPr>
              <w:pStyle w:val="TableParagraph"/>
              <w:ind w:left="107" w:right="265"/>
            </w:pPr>
            <w:r>
              <w:t>80% de los docentes son afines para impartir las</w:t>
            </w:r>
          </w:p>
          <w:p w:rsidR="00A74FD3" w:rsidRDefault="00D014D2">
            <w:pPr>
              <w:pStyle w:val="TableParagraph"/>
              <w:spacing w:line="259" w:lineRule="exact"/>
              <w:ind w:left="107"/>
              <w:rPr>
                <w:sz w:val="16"/>
              </w:rPr>
            </w:pPr>
            <w:r>
              <w:t>UAC asignadas.</w:t>
            </w:r>
            <w:r>
              <w:rPr>
                <w:color w:val="00529B"/>
                <w:position w:val="8"/>
                <w:sz w:val="16"/>
              </w:rPr>
              <w:t>30</w:t>
            </w:r>
          </w:p>
        </w:tc>
        <w:tc>
          <w:tcPr>
            <w:tcW w:w="3392" w:type="dxa"/>
          </w:tcPr>
          <w:p w:rsidR="00A74FD3" w:rsidRDefault="00D014D2">
            <w:pPr>
              <w:pStyle w:val="TableParagraph"/>
              <w:ind w:left="105" w:right="140"/>
            </w:pPr>
            <w:r>
              <w:t>90% de los docentes son afines para impartir las UAC asignadas.</w:t>
            </w:r>
          </w:p>
        </w:tc>
        <w:tc>
          <w:tcPr>
            <w:tcW w:w="3131" w:type="dxa"/>
          </w:tcPr>
          <w:p w:rsidR="00A74FD3" w:rsidRDefault="00D014D2">
            <w:pPr>
              <w:pStyle w:val="TableParagraph"/>
              <w:ind w:left="104" w:right="236"/>
            </w:pPr>
            <w:r>
              <w:t>100% de los docentes son afines para impartir las UAC asignadas.</w:t>
            </w:r>
          </w:p>
        </w:tc>
      </w:tr>
    </w:tbl>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9"/>
        <w:rPr>
          <w:sz w:val="11"/>
        </w:rPr>
      </w:pPr>
      <w:r>
        <w:rPr>
          <w:noProof/>
          <w:lang w:val="es-MX" w:eastAsia="es-MX" w:bidi="ar-SA"/>
        </w:rPr>
        <mc:AlternateContent>
          <mc:Choice Requires="wps">
            <w:drawing>
              <wp:anchor distT="0" distB="0" distL="0" distR="0" simplePos="0" relativeHeight="251834368" behindDoc="1" locked="0" layoutInCell="1" allowOverlap="1">
                <wp:simplePos x="0" y="0"/>
                <wp:positionH relativeFrom="page">
                  <wp:posOffset>1080770</wp:posOffset>
                </wp:positionH>
                <wp:positionV relativeFrom="paragraph">
                  <wp:posOffset>116840</wp:posOffset>
                </wp:positionV>
                <wp:extent cx="1828800" cy="0"/>
                <wp:effectExtent l="0" t="0" r="0" b="0"/>
                <wp:wrapTopAndBottom/>
                <wp:docPr id="6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AB726" id="Line 26" o:spid="_x0000_s1026" style="position:absolute;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2pt" to="229.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" strokeweight=".84pt">
                <w10:wrap type="topAndBottom" anchorx="page"/>
              </v:line>
            </w:pict>
          </mc:Fallback>
        </mc:AlternateContent>
      </w:r>
    </w:p>
    <w:p w:rsidR="00A74FD3" w:rsidRDefault="00D014D2">
      <w:pPr>
        <w:spacing w:before="74"/>
        <w:ind w:left="922" w:right="368"/>
        <w:rPr>
          <w:sz w:val="16"/>
        </w:rPr>
      </w:pPr>
      <w:r>
        <w:rPr>
          <w:color w:val="00529B"/>
          <w:position w:val="6"/>
          <w:sz w:val="12"/>
        </w:rPr>
        <w:t xml:space="preserve">30 </w:t>
      </w:r>
      <w:r>
        <w:rPr>
          <w:sz w:val="16"/>
        </w:rPr>
        <w:t xml:space="preserve">El cálculo de porcentajes de docentes afines a la UAC o a las UAC que imparten debe tomar en cuenta el 100% de los </w:t>
      </w:r>
      <w:r>
        <w:rPr>
          <w:i/>
          <w:sz w:val="16"/>
        </w:rPr>
        <w:t xml:space="preserve">grupos- UAC </w:t>
      </w:r>
      <w:r>
        <w:rPr>
          <w:sz w:val="16"/>
        </w:rPr>
        <w:t>en que se está impartiendo el PPE.</w:t>
      </w:r>
    </w:p>
    <w:p w:rsidR="00A74FD3" w:rsidRDefault="00A74FD3">
      <w:pPr>
        <w:rPr>
          <w:sz w:val="16"/>
        </w:rPr>
        <w:sectPr w:rsidR="00A74FD3">
          <w:pgSz w:w="12240" w:h="15840"/>
          <w:pgMar w:top="1060" w:right="760" w:bottom="960" w:left="780" w:header="0" w:footer="532" w:gutter="0"/>
          <w:cols w:space="720"/>
        </w:sectPr>
      </w:pPr>
    </w:p>
    <w:p w:rsidR="00A74FD3" w:rsidRDefault="00D014D2">
      <w:pPr>
        <w:pStyle w:val="Ttulo2"/>
        <w:numPr>
          <w:ilvl w:val="4"/>
          <w:numId w:val="198"/>
        </w:numPr>
        <w:tabs>
          <w:tab w:val="left" w:pos="1924"/>
        </w:tabs>
        <w:spacing w:before="71"/>
        <w:ind w:left="922" w:right="389" w:firstLine="0"/>
      </w:pPr>
      <w:bookmarkStart w:id="49" w:name="_bookmark48"/>
      <w:bookmarkEnd w:id="49"/>
      <w:r>
        <w:rPr>
          <w:color w:val="001F5F"/>
        </w:rPr>
        <w:t>E</w:t>
      </w:r>
      <w:r>
        <w:rPr>
          <w:color w:val="001F5F"/>
        </w:rPr>
        <w:t>specificaciones para la evaluación de planteles con características peculiares y para la permanencia en el nivel I relacionadas con la idoneidad de</w:t>
      </w:r>
      <w:r>
        <w:rPr>
          <w:color w:val="001F5F"/>
          <w:spacing w:val="-28"/>
        </w:rPr>
        <w:t xml:space="preserve"> </w:t>
      </w:r>
      <w:r>
        <w:rPr>
          <w:color w:val="001F5F"/>
        </w:rPr>
        <w:t>los docentes</w:t>
      </w:r>
    </w:p>
    <w:p w:rsidR="00A74FD3" w:rsidRDefault="00A74FD3">
      <w:pPr>
        <w:pStyle w:val="Textoindependiente"/>
        <w:spacing w:before="11"/>
        <w:rPr>
          <w:b/>
          <w:sz w:val="27"/>
        </w:rPr>
      </w:pPr>
    </w:p>
    <w:p w:rsidR="00A74FD3" w:rsidRDefault="00D014D2">
      <w:pPr>
        <w:ind w:left="922"/>
        <w:jc w:val="both"/>
        <w:rPr>
          <w:b/>
          <w:sz w:val="24"/>
        </w:rPr>
      </w:pPr>
      <w:r>
        <w:rPr>
          <w:b/>
          <w:color w:val="00529B"/>
          <w:sz w:val="24"/>
        </w:rPr>
        <w:t>Planteles con opción virtual</w:t>
      </w:r>
    </w:p>
    <w:p w:rsidR="00A74FD3" w:rsidRDefault="00A74FD3">
      <w:pPr>
        <w:pStyle w:val="Textoindependiente"/>
        <w:rPr>
          <w:b/>
        </w:rPr>
      </w:pPr>
    </w:p>
    <w:p w:rsidR="00A74FD3" w:rsidRDefault="00D014D2">
      <w:pPr>
        <w:pStyle w:val="Textoindependiente"/>
        <w:ind w:left="922" w:right="373"/>
        <w:jc w:val="both"/>
      </w:pPr>
      <w:r>
        <w:t>Progresión</w:t>
      </w:r>
      <w:r>
        <w:rPr>
          <w:spacing w:val="-8"/>
        </w:rPr>
        <w:t xml:space="preserve"> </w:t>
      </w:r>
      <w:r>
        <w:t>en</w:t>
      </w:r>
      <w:r>
        <w:rPr>
          <w:spacing w:val="-8"/>
        </w:rPr>
        <w:t xml:space="preserve"> </w:t>
      </w:r>
      <w:r>
        <w:t>los</w:t>
      </w:r>
      <w:r>
        <w:rPr>
          <w:spacing w:val="-8"/>
        </w:rPr>
        <w:t xml:space="preserve"> </w:t>
      </w:r>
      <w:r>
        <w:t>componentes</w:t>
      </w:r>
      <w:r>
        <w:rPr>
          <w:spacing w:val="-9"/>
        </w:rPr>
        <w:t xml:space="preserve"> </w:t>
      </w:r>
      <w:r>
        <w:t>relacionados</w:t>
      </w:r>
      <w:r>
        <w:rPr>
          <w:spacing w:val="-12"/>
        </w:rPr>
        <w:t xml:space="preserve"> </w:t>
      </w:r>
      <w:r>
        <w:t>con</w:t>
      </w:r>
      <w:r>
        <w:rPr>
          <w:spacing w:val="-7"/>
        </w:rPr>
        <w:t xml:space="preserve"> </w:t>
      </w:r>
      <w:r>
        <w:t>la</w:t>
      </w:r>
      <w:r>
        <w:rPr>
          <w:spacing w:val="-9"/>
        </w:rPr>
        <w:t xml:space="preserve"> </w:t>
      </w:r>
      <w:r>
        <w:t>evaluación</w:t>
      </w:r>
      <w:r>
        <w:rPr>
          <w:spacing w:val="-7"/>
        </w:rPr>
        <w:t xml:space="preserve"> </w:t>
      </w:r>
      <w:r>
        <w:t>de</w:t>
      </w:r>
      <w:r>
        <w:rPr>
          <w:spacing w:val="-8"/>
        </w:rPr>
        <w:t xml:space="preserve"> </w:t>
      </w:r>
      <w:r>
        <w:t>la</w:t>
      </w:r>
      <w:r>
        <w:rPr>
          <w:spacing w:val="-9"/>
        </w:rPr>
        <w:t xml:space="preserve"> </w:t>
      </w:r>
      <w:r>
        <w:t>planta</w:t>
      </w:r>
      <w:r>
        <w:rPr>
          <w:spacing w:val="-7"/>
        </w:rPr>
        <w:t xml:space="preserve"> </w:t>
      </w:r>
      <w:r>
        <w:t>docente</w:t>
      </w:r>
      <w:r>
        <w:rPr>
          <w:spacing w:val="-8"/>
        </w:rPr>
        <w:t xml:space="preserve"> </w:t>
      </w:r>
      <w:r>
        <w:t>o</w:t>
      </w:r>
      <w:r>
        <w:rPr>
          <w:spacing w:val="-8"/>
        </w:rPr>
        <w:t xml:space="preserve"> </w:t>
      </w:r>
      <w:r>
        <w:t>de los asesores docentes de un centro educativo que ofrece opción virtual que ingresa o permanece en el PC-SINEMS, según el</w:t>
      </w:r>
      <w:r>
        <w:rPr>
          <w:spacing w:val="-4"/>
        </w:rPr>
        <w:t xml:space="preserve"> </w:t>
      </w:r>
      <w:r>
        <w:t>nivel:</w:t>
      </w:r>
    </w:p>
    <w:p w:rsidR="00A74FD3" w:rsidRDefault="00A74FD3">
      <w:pPr>
        <w:pStyle w:val="Textoindependiente"/>
        <w:spacing w:before="4" w:after="1"/>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3"/>
        <w:gridCol w:w="6514"/>
      </w:tblGrid>
      <w:tr w:rsidR="00A74FD3">
        <w:trPr>
          <w:trHeight w:val="551"/>
        </w:trPr>
        <w:tc>
          <w:tcPr>
            <w:tcW w:w="2873" w:type="dxa"/>
            <w:shd w:val="clear" w:color="auto" w:fill="00529B"/>
          </w:tcPr>
          <w:p w:rsidR="00A74FD3" w:rsidRDefault="00D014D2">
            <w:pPr>
              <w:pStyle w:val="TableParagraph"/>
              <w:spacing w:line="271" w:lineRule="exact"/>
              <w:ind w:left="366"/>
              <w:rPr>
                <w:sz w:val="24"/>
              </w:rPr>
            </w:pPr>
            <w:r>
              <w:rPr>
                <w:color w:val="FFFFFF"/>
                <w:sz w:val="24"/>
              </w:rPr>
              <w:t>Planta docente o de</w:t>
            </w:r>
          </w:p>
          <w:p w:rsidR="00A74FD3" w:rsidRDefault="00D014D2">
            <w:pPr>
              <w:pStyle w:val="TableParagraph"/>
              <w:spacing w:line="260" w:lineRule="exact"/>
              <w:ind w:left="429"/>
              <w:rPr>
                <w:sz w:val="24"/>
              </w:rPr>
            </w:pPr>
            <w:r>
              <w:rPr>
                <w:color w:val="FFFFFF"/>
                <w:sz w:val="24"/>
              </w:rPr>
              <w:t>asesores docentes</w:t>
            </w:r>
          </w:p>
        </w:tc>
        <w:tc>
          <w:tcPr>
            <w:tcW w:w="6514" w:type="dxa"/>
            <w:shd w:val="clear" w:color="auto" w:fill="00529B"/>
          </w:tcPr>
          <w:p w:rsidR="00A74FD3" w:rsidRDefault="00D014D2">
            <w:pPr>
              <w:pStyle w:val="TableParagraph"/>
              <w:spacing w:before="132"/>
              <w:ind w:left="772" w:right="757"/>
              <w:jc w:val="center"/>
              <w:rPr>
                <w:sz w:val="24"/>
              </w:rPr>
            </w:pPr>
            <w:r>
              <w:rPr>
                <w:color w:val="FFFFFF"/>
                <w:sz w:val="24"/>
              </w:rPr>
              <w:t>Evidencias esenciales que presenta el plantel:</w:t>
            </w:r>
          </w:p>
        </w:tc>
      </w:tr>
      <w:tr w:rsidR="00A74FD3">
        <w:trPr>
          <w:trHeight w:val="253"/>
        </w:trPr>
        <w:tc>
          <w:tcPr>
            <w:tcW w:w="9387" w:type="dxa"/>
            <w:gridSpan w:val="2"/>
            <w:shd w:val="clear" w:color="auto" w:fill="DEEAF6"/>
          </w:tcPr>
          <w:p w:rsidR="00A74FD3" w:rsidRDefault="00D014D2">
            <w:pPr>
              <w:pStyle w:val="TableParagraph"/>
              <w:spacing w:line="234" w:lineRule="exact"/>
              <w:ind w:left="3723" w:right="3708"/>
              <w:jc w:val="center"/>
              <w:rPr>
                <w:b/>
              </w:rPr>
            </w:pPr>
            <w:r>
              <w:rPr>
                <w:b/>
              </w:rPr>
              <w:t>Niveles IV, III, I</w:t>
            </w:r>
            <w:r>
              <w:rPr>
                <w:b/>
              </w:rPr>
              <w:t>I y I</w:t>
            </w:r>
          </w:p>
        </w:tc>
      </w:tr>
      <w:tr w:rsidR="00A74FD3">
        <w:trPr>
          <w:trHeight w:val="506"/>
        </w:trPr>
        <w:tc>
          <w:tcPr>
            <w:tcW w:w="2873" w:type="dxa"/>
          </w:tcPr>
          <w:p w:rsidR="00A74FD3" w:rsidRDefault="00D014D2">
            <w:pPr>
              <w:pStyle w:val="TableParagraph"/>
              <w:spacing w:line="250" w:lineRule="exact"/>
              <w:ind w:left="107"/>
            </w:pPr>
            <w:r>
              <w:t>Es exigible:</w:t>
            </w:r>
          </w:p>
        </w:tc>
        <w:tc>
          <w:tcPr>
            <w:tcW w:w="6514" w:type="dxa"/>
          </w:tcPr>
          <w:p w:rsidR="00A74FD3" w:rsidRDefault="00D014D2">
            <w:pPr>
              <w:pStyle w:val="TableParagraph"/>
              <w:spacing w:before="2" w:line="252" w:lineRule="exact"/>
              <w:ind w:left="107" w:right="117"/>
            </w:pPr>
            <w:r>
              <w:t>Para cada docente, al menos uno de los siguientes documentos probatorios:</w:t>
            </w:r>
          </w:p>
        </w:tc>
      </w:tr>
      <w:tr w:rsidR="00A74FD3">
        <w:trPr>
          <w:trHeight w:val="1770"/>
        </w:trPr>
        <w:tc>
          <w:tcPr>
            <w:tcW w:w="2873" w:type="dxa"/>
          </w:tcPr>
          <w:p w:rsidR="00A74FD3" w:rsidRDefault="00D014D2">
            <w:pPr>
              <w:pStyle w:val="TableParagraph"/>
              <w:ind w:left="107" w:right="231"/>
            </w:pPr>
            <w:r>
              <w:t>-Docentes con afinidad para impartir las UAC asignadas. Dominio tecnológico y capacidad para desempeñarse en la opción virtual.</w:t>
            </w:r>
          </w:p>
        </w:tc>
        <w:tc>
          <w:tcPr>
            <w:tcW w:w="6514" w:type="dxa"/>
          </w:tcPr>
          <w:p w:rsidR="00A74FD3" w:rsidRDefault="00D014D2">
            <w:pPr>
              <w:pStyle w:val="TableParagraph"/>
              <w:numPr>
                <w:ilvl w:val="0"/>
                <w:numId w:val="188"/>
              </w:numPr>
              <w:tabs>
                <w:tab w:val="left" w:pos="521"/>
              </w:tabs>
              <w:spacing w:line="242" w:lineRule="auto"/>
              <w:ind w:right="539"/>
              <w:jc w:val="left"/>
            </w:pPr>
            <w:r>
              <w:t>Constancias de capacitación de la DIM sobre el modelo educativo</w:t>
            </w:r>
            <w:r>
              <w:rPr>
                <w:spacing w:val="-1"/>
              </w:rPr>
              <w:t xml:space="preserve"> </w:t>
            </w:r>
            <w:r>
              <w:t>virtual.</w:t>
            </w:r>
          </w:p>
          <w:p w:rsidR="00A74FD3" w:rsidRDefault="00D014D2">
            <w:pPr>
              <w:pStyle w:val="TableParagraph"/>
              <w:numPr>
                <w:ilvl w:val="0"/>
                <w:numId w:val="188"/>
              </w:numPr>
              <w:tabs>
                <w:tab w:val="left" w:pos="521"/>
              </w:tabs>
              <w:ind w:right="122" w:hanging="298"/>
              <w:jc w:val="left"/>
            </w:pPr>
            <w:r>
              <w:t>Descripción de las funciones que desarrollará como asesor- docente.</w:t>
            </w:r>
          </w:p>
          <w:p w:rsidR="00A74FD3" w:rsidRDefault="00D014D2">
            <w:pPr>
              <w:pStyle w:val="TableParagraph"/>
              <w:numPr>
                <w:ilvl w:val="0"/>
                <w:numId w:val="188"/>
              </w:numPr>
              <w:tabs>
                <w:tab w:val="left" w:pos="521"/>
              </w:tabs>
              <w:ind w:right="138" w:hanging="348"/>
              <w:jc w:val="left"/>
            </w:pPr>
            <w:r>
              <w:t>Observación de las interacciones entre estudiantes y docente mediante herramientas de comunicación</w:t>
            </w:r>
            <w:r>
              <w:rPr>
                <w:spacing w:val="-17"/>
              </w:rPr>
              <w:t xml:space="preserve"> </w:t>
            </w:r>
            <w:r>
              <w:t>montadas</w:t>
            </w:r>
          </w:p>
          <w:p w:rsidR="00A74FD3" w:rsidRDefault="00D014D2">
            <w:pPr>
              <w:pStyle w:val="TableParagraph"/>
              <w:spacing w:line="234" w:lineRule="exact"/>
              <w:ind w:left="520"/>
            </w:pPr>
            <w:r>
              <w:t>en una plataforma.</w:t>
            </w:r>
          </w:p>
        </w:tc>
      </w:tr>
    </w:tbl>
    <w:p w:rsidR="00A74FD3" w:rsidRDefault="00A74FD3">
      <w:pPr>
        <w:pStyle w:val="Textoindependiente"/>
        <w:spacing w:before="7"/>
        <w:rPr>
          <w:sz w:val="23"/>
        </w:rPr>
      </w:pPr>
    </w:p>
    <w:p w:rsidR="00A74FD3" w:rsidRDefault="00D014D2">
      <w:pPr>
        <w:pStyle w:val="Ttulo2"/>
        <w:jc w:val="both"/>
      </w:pPr>
      <w:r>
        <w:rPr>
          <w:color w:val="00529B"/>
        </w:rPr>
        <w:t>Planteles en condición de alternos</w:t>
      </w:r>
    </w:p>
    <w:p w:rsidR="00A74FD3" w:rsidRDefault="00A74FD3">
      <w:pPr>
        <w:pStyle w:val="Textoindependiente"/>
        <w:rPr>
          <w:b/>
        </w:rPr>
      </w:pPr>
    </w:p>
    <w:p w:rsidR="00A74FD3" w:rsidRDefault="00D014D2">
      <w:pPr>
        <w:pStyle w:val="Textoindependiente"/>
        <w:ind w:left="922" w:right="377"/>
        <w:jc w:val="both"/>
      </w:pPr>
      <w:r>
        <w:t>Componentes y evidencias para evaluar la idoneidad del personal docente de un plantel en condición alterna que ingresa o permanece en el PC-SINEMS, según el nivel:</w:t>
      </w:r>
    </w:p>
    <w:p w:rsidR="00A74FD3" w:rsidRDefault="00A74FD3">
      <w:pPr>
        <w:pStyle w:val="Textoindependiente"/>
        <w:spacing w:before="5"/>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6512"/>
      </w:tblGrid>
      <w:tr w:rsidR="00A74FD3">
        <w:trPr>
          <w:trHeight w:val="277"/>
        </w:trPr>
        <w:tc>
          <w:tcPr>
            <w:tcW w:w="2825" w:type="dxa"/>
            <w:shd w:val="clear" w:color="auto" w:fill="00529B"/>
          </w:tcPr>
          <w:p w:rsidR="00A74FD3" w:rsidRDefault="00D014D2">
            <w:pPr>
              <w:pStyle w:val="TableParagraph"/>
              <w:spacing w:line="258" w:lineRule="exact"/>
              <w:ind w:left="490" w:right="474"/>
              <w:jc w:val="center"/>
              <w:rPr>
                <w:sz w:val="24"/>
              </w:rPr>
            </w:pPr>
            <w:r>
              <w:rPr>
                <w:color w:val="FFFFFF"/>
                <w:sz w:val="24"/>
              </w:rPr>
              <w:t>Niveles IVa y IIIa</w:t>
            </w:r>
          </w:p>
        </w:tc>
        <w:tc>
          <w:tcPr>
            <w:tcW w:w="6512" w:type="dxa"/>
            <w:shd w:val="clear" w:color="auto" w:fill="00529B"/>
          </w:tcPr>
          <w:p w:rsidR="00A74FD3" w:rsidRDefault="00D014D2">
            <w:pPr>
              <w:pStyle w:val="TableParagraph"/>
              <w:spacing w:line="258" w:lineRule="exact"/>
              <w:ind w:left="770" w:right="758"/>
              <w:jc w:val="center"/>
              <w:rPr>
                <w:sz w:val="24"/>
              </w:rPr>
            </w:pPr>
            <w:r>
              <w:rPr>
                <w:color w:val="FFFFFF"/>
                <w:sz w:val="24"/>
              </w:rPr>
              <w:t>Evidencias esenciales que presenta el plantel:</w:t>
            </w:r>
          </w:p>
        </w:tc>
      </w:tr>
      <w:tr w:rsidR="00A74FD3">
        <w:trPr>
          <w:trHeight w:val="505"/>
        </w:trPr>
        <w:tc>
          <w:tcPr>
            <w:tcW w:w="2825" w:type="dxa"/>
          </w:tcPr>
          <w:p w:rsidR="00A74FD3" w:rsidRDefault="00D014D2">
            <w:pPr>
              <w:pStyle w:val="TableParagraph"/>
              <w:spacing w:before="124"/>
              <w:ind w:left="490" w:right="473"/>
              <w:jc w:val="center"/>
            </w:pPr>
            <w:r>
              <w:t>Es exigible:</w:t>
            </w:r>
          </w:p>
        </w:tc>
        <w:tc>
          <w:tcPr>
            <w:tcW w:w="6512" w:type="dxa"/>
          </w:tcPr>
          <w:p w:rsidR="00A74FD3" w:rsidRDefault="00D014D2">
            <w:pPr>
              <w:pStyle w:val="TableParagraph"/>
              <w:spacing w:before="2" w:line="252" w:lineRule="exact"/>
              <w:ind w:left="2673" w:right="94" w:hanging="2545"/>
            </w:pPr>
            <w:r>
              <w:t>Para cada docente, al menos uno de los siguientes documentos probatorios:</w:t>
            </w:r>
          </w:p>
        </w:tc>
      </w:tr>
      <w:tr w:rsidR="00A74FD3">
        <w:trPr>
          <w:trHeight w:val="3794"/>
        </w:trPr>
        <w:tc>
          <w:tcPr>
            <w:tcW w:w="2825" w:type="dxa"/>
          </w:tcPr>
          <w:p w:rsidR="00A74FD3" w:rsidRDefault="00D014D2">
            <w:pPr>
              <w:pStyle w:val="TableParagraph"/>
              <w:ind w:left="107" w:right="231"/>
            </w:pPr>
            <w:r>
              <w:rPr>
                <w:color w:val="00529B"/>
              </w:rPr>
              <w:t>-</w:t>
            </w:r>
            <w:r>
              <w:t>Que todos los docentes cuenten con formación académica del tipo superior o habilitación para impartir las UAC o área en la que se agrupa un campo disciplinario, según el modelo.</w:t>
            </w:r>
          </w:p>
        </w:tc>
        <w:tc>
          <w:tcPr>
            <w:tcW w:w="6512" w:type="dxa"/>
          </w:tcPr>
          <w:p w:rsidR="00A74FD3" w:rsidRDefault="00D014D2">
            <w:pPr>
              <w:pStyle w:val="TableParagraph"/>
              <w:numPr>
                <w:ilvl w:val="0"/>
                <w:numId w:val="187"/>
              </w:numPr>
              <w:tabs>
                <w:tab w:val="left" w:pos="464"/>
              </w:tabs>
              <w:ind w:right="106"/>
              <w:jc w:val="both"/>
            </w:pPr>
            <w:r>
              <w:t>Resultado favorable de Bueno, Destacado o Excelente en la evaluación del desem</w:t>
            </w:r>
            <w:r>
              <w:t>peño del Servicio Profesional</w:t>
            </w:r>
            <w:r>
              <w:rPr>
                <w:spacing w:val="-9"/>
              </w:rPr>
              <w:t xml:space="preserve"> </w:t>
            </w:r>
            <w:r>
              <w:t>Docente.</w:t>
            </w:r>
          </w:p>
          <w:p w:rsidR="00A74FD3" w:rsidRDefault="00D014D2">
            <w:pPr>
              <w:pStyle w:val="TableParagraph"/>
              <w:numPr>
                <w:ilvl w:val="0"/>
                <w:numId w:val="187"/>
              </w:numPr>
              <w:tabs>
                <w:tab w:val="left" w:pos="464"/>
              </w:tabs>
              <w:ind w:right="719" w:hanging="300"/>
              <w:jc w:val="both"/>
            </w:pPr>
            <w:r>
              <w:t>Comprobantes de formación profesional: título, cédula profesional o acta de examen de licenciatura o técnico superior universitario</w:t>
            </w:r>
            <w:r>
              <w:rPr>
                <w:spacing w:val="-2"/>
              </w:rPr>
              <w:t xml:space="preserve"> </w:t>
            </w:r>
            <w:r>
              <w:t>(TSU).</w:t>
            </w:r>
          </w:p>
          <w:p w:rsidR="00A74FD3" w:rsidRDefault="00D014D2">
            <w:pPr>
              <w:pStyle w:val="TableParagraph"/>
              <w:numPr>
                <w:ilvl w:val="0"/>
                <w:numId w:val="187"/>
              </w:numPr>
              <w:tabs>
                <w:tab w:val="left" w:pos="464"/>
              </w:tabs>
              <w:spacing w:line="252" w:lineRule="exact"/>
              <w:ind w:hanging="349"/>
              <w:jc w:val="both"/>
            </w:pPr>
            <w:r>
              <w:t>Constancias o diplomas de los cursos que los</w:t>
            </w:r>
            <w:r>
              <w:rPr>
                <w:spacing w:val="-10"/>
              </w:rPr>
              <w:t xml:space="preserve"> </w:t>
            </w:r>
            <w:r>
              <w:t>habiliten.</w:t>
            </w:r>
          </w:p>
          <w:p w:rsidR="00A74FD3" w:rsidRDefault="00D014D2">
            <w:pPr>
              <w:pStyle w:val="TableParagraph"/>
              <w:numPr>
                <w:ilvl w:val="0"/>
                <w:numId w:val="187"/>
              </w:numPr>
              <w:tabs>
                <w:tab w:val="left" w:pos="464"/>
              </w:tabs>
              <w:spacing w:line="252" w:lineRule="exact"/>
              <w:ind w:hanging="364"/>
              <w:jc w:val="both"/>
            </w:pPr>
            <w:r>
              <w:t>Carta aval de un grupo</w:t>
            </w:r>
            <w:r>
              <w:t xml:space="preserve"> de trabajo colaborativo de la</w:t>
            </w:r>
            <w:r>
              <w:rPr>
                <w:spacing w:val="-13"/>
              </w:rPr>
              <w:t xml:space="preserve"> </w:t>
            </w:r>
            <w:r>
              <w:t>DIM.</w:t>
            </w:r>
          </w:p>
          <w:p w:rsidR="00A74FD3" w:rsidRDefault="00D014D2">
            <w:pPr>
              <w:pStyle w:val="TableParagraph"/>
              <w:numPr>
                <w:ilvl w:val="0"/>
                <w:numId w:val="187"/>
              </w:numPr>
              <w:tabs>
                <w:tab w:val="left" w:pos="464"/>
              </w:tabs>
              <w:ind w:right="166" w:hanging="312"/>
              <w:jc w:val="both"/>
            </w:pPr>
            <w:r>
              <w:t>Documento probatorio de experiencia adquirida sin estudios formales.</w:t>
            </w:r>
          </w:p>
          <w:p w:rsidR="00A74FD3" w:rsidRDefault="00D014D2">
            <w:pPr>
              <w:pStyle w:val="TableParagraph"/>
              <w:numPr>
                <w:ilvl w:val="0"/>
                <w:numId w:val="187"/>
              </w:numPr>
              <w:tabs>
                <w:tab w:val="left" w:pos="464"/>
              </w:tabs>
              <w:ind w:right="237" w:hanging="363"/>
              <w:jc w:val="both"/>
            </w:pPr>
            <w:r>
              <w:t>Cartas o documentos probatorios de experiencia docente o de investigación relacionada con el campo disciplinario que imparte.</w:t>
            </w:r>
          </w:p>
          <w:p w:rsidR="00A74FD3" w:rsidRDefault="00D014D2">
            <w:pPr>
              <w:pStyle w:val="TableParagraph"/>
              <w:numPr>
                <w:ilvl w:val="0"/>
                <w:numId w:val="187"/>
              </w:numPr>
              <w:tabs>
                <w:tab w:val="left" w:pos="464"/>
              </w:tabs>
              <w:ind w:right="568" w:hanging="411"/>
              <w:jc w:val="left"/>
            </w:pPr>
            <w:r>
              <w:t>Portadas o contraportadas con datos del ISBN de obras publicadas relacionadas con el campo disciplinario</w:t>
            </w:r>
            <w:r>
              <w:rPr>
                <w:spacing w:val="-11"/>
              </w:rPr>
              <w:t xml:space="preserve"> </w:t>
            </w:r>
            <w:r>
              <w:t>que</w:t>
            </w:r>
          </w:p>
          <w:p w:rsidR="00A74FD3" w:rsidRDefault="00D014D2">
            <w:pPr>
              <w:pStyle w:val="TableParagraph"/>
              <w:spacing w:line="234" w:lineRule="exact"/>
              <w:ind w:left="463"/>
            </w:pPr>
            <w:r>
              <w:t>imparte.</w:t>
            </w:r>
          </w:p>
        </w:tc>
      </w:tr>
    </w:tbl>
    <w:p w:rsidR="00A74FD3" w:rsidRDefault="00A74FD3">
      <w:pPr>
        <w:spacing w:line="234" w:lineRule="exact"/>
        <w:sectPr w:rsidR="00A74FD3">
          <w:pgSz w:w="12240" w:h="15840"/>
          <w:pgMar w:top="1060" w:right="760" w:bottom="960" w:left="780" w:header="0" w:footer="532" w:gutter="0"/>
          <w:cols w:space="720"/>
        </w:sectPr>
      </w:pPr>
    </w:p>
    <w:tbl>
      <w:tblPr>
        <w:tblStyle w:val="TableNormal"/>
        <w:tblW w:w="0" w:type="auto"/>
        <w:tblInd w:w="9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30"/>
        <w:gridCol w:w="6522"/>
      </w:tblGrid>
      <w:tr w:rsidR="00A74FD3">
        <w:trPr>
          <w:trHeight w:val="278"/>
        </w:trPr>
        <w:tc>
          <w:tcPr>
            <w:tcW w:w="2830" w:type="dxa"/>
            <w:shd w:val="clear" w:color="auto" w:fill="00529B"/>
          </w:tcPr>
          <w:p w:rsidR="00A74FD3" w:rsidRDefault="00D014D2">
            <w:pPr>
              <w:pStyle w:val="TableParagraph"/>
              <w:spacing w:line="258" w:lineRule="exact"/>
              <w:ind w:left="493" w:right="491"/>
              <w:jc w:val="center"/>
              <w:rPr>
                <w:sz w:val="24"/>
              </w:rPr>
            </w:pPr>
            <w:r>
              <w:rPr>
                <w:color w:val="FFFFFF"/>
                <w:sz w:val="24"/>
              </w:rPr>
              <w:t>Niveles IVa y IIIa</w:t>
            </w:r>
          </w:p>
        </w:tc>
        <w:tc>
          <w:tcPr>
            <w:tcW w:w="6522" w:type="dxa"/>
            <w:shd w:val="clear" w:color="auto" w:fill="00529B"/>
          </w:tcPr>
          <w:p w:rsidR="00A74FD3" w:rsidRDefault="00D014D2">
            <w:pPr>
              <w:pStyle w:val="TableParagraph"/>
              <w:spacing w:line="258" w:lineRule="exact"/>
              <w:ind w:left="111" w:right="111"/>
              <w:jc w:val="center"/>
              <w:rPr>
                <w:sz w:val="24"/>
              </w:rPr>
            </w:pPr>
            <w:r>
              <w:rPr>
                <w:color w:val="FFFFFF"/>
                <w:sz w:val="24"/>
              </w:rPr>
              <w:t>Evidencias esenciales que presenta el plantel:</w:t>
            </w:r>
          </w:p>
        </w:tc>
      </w:tr>
      <w:tr w:rsidR="00A74FD3">
        <w:trPr>
          <w:trHeight w:val="504"/>
        </w:trPr>
        <w:tc>
          <w:tcPr>
            <w:tcW w:w="2830" w:type="dxa"/>
          </w:tcPr>
          <w:p w:rsidR="00A74FD3" w:rsidRDefault="00D014D2">
            <w:pPr>
              <w:pStyle w:val="TableParagraph"/>
              <w:spacing w:before="115"/>
              <w:ind w:left="493" w:right="491"/>
              <w:jc w:val="center"/>
            </w:pPr>
            <w:r>
              <w:t>Es exigible:</w:t>
            </w:r>
          </w:p>
        </w:tc>
        <w:tc>
          <w:tcPr>
            <w:tcW w:w="6522" w:type="dxa"/>
          </w:tcPr>
          <w:p w:rsidR="00A74FD3" w:rsidRDefault="00D014D2">
            <w:pPr>
              <w:pStyle w:val="TableParagraph"/>
              <w:spacing w:line="243" w:lineRule="exact"/>
              <w:ind w:left="115" w:right="111"/>
              <w:jc w:val="center"/>
            </w:pPr>
            <w:r>
              <w:t>Para cada docente, al menos uno de los siguientes documentos</w:t>
            </w:r>
          </w:p>
          <w:p w:rsidR="00A74FD3" w:rsidRDefault="00D014D2">
            <w:pPr>
              <w:pStyle w:val="TableParagraph"/>
              <w:spacing w:line="241" w:lineRule="exact"/>
              <w:ind w:left="114" w:right="111"/>
              <w:jc w:val="center"/>
            </w:pPr>
            <w:r>
              <w:t>probatorios:</w:t>
            </w:r>
          </w:p>
        </w:tc>
      </w:tr>
      <w:tr w:rsidR="00A74FD3">
        <w:trPr>
          <w:trHeight w:val="1266"/>
        </w:trPr>
        <w:tc>
          <w:tcPr>
            <w:tcW w:w="2830" w:type="dxa"/>
          </w:tcPr>
          <w:p w:rsidR="00A74FD3" w:rsidRDefault="00D014D2">
            <w:pPr>
              <w:pStyle w:val="TableParagraph"/>
              <w:ind w:left="107" w:right="203"/>
            </w:pPr>
            <w:r>
              <w:rPr>
                <w:color w:val="00529B"/>
              </w:rPr>
              <w:t>-</w:t>
            </w:r>
            <w:r>
              <w:t>Acreditación de un curso de inducción o capacitación, sobre el modelo educativo del</w:t>
            </w:r>
          </w:p>
          <w:p w:rsidR="00A74FD3" w:rsidRDefault="00D014D2">
            <w:pPr>
              <w:pStyle w:val="TableParagraph"/>
              <w:spacing w:line="242" w:lineRule="exact"/>
              <w:ind w:left="107"/>
            </w:pPr>
            <w:r>
              <w:t>caso.</w:t>
            </w:r>
          </w:p>
        </w:tc>
        <w:tc>
          <w:tcPr>
            <w:tcW w:w="6522" w:type="dxa"/>
          </w:tcPr>
          <w:p w:rsidR="00A74FD3" w:rsidRDefault="00D014D2">
            <w:pPr>
              <w:pStyle w:val="TableParagraph"/>
              <w:ind w:left="463" w:right="310" w:hanging="252"/>
            </w:pPr>
            <w:r>
              <w:rPr>
                <w:color w:val="00529B"/>
              </w:rPr>
              <w:t xml:space="preserve">i. </w:t>
            </w:r>
            <w:r>
              <w:t>Constancias de curso de formación, inducción o capacitación, que acrediten que el docente conoce el modelo educativo ofrecido por la DIM al que se adscribe el plantel.</w:t>
            </w:r>
          </w:p>
        </w:tc>
      </w:tr>
    </w:tbl>
    <w:p w:rsidR="00A74FD3" w:rsidRDefault="00A74FD3">
      <w:pPr>
        <w:pStyle w:val="Textoindependiente"/>
        <w:spacing w:before="6"/>
        <w:rPr>
          <w:sz w:val="18"/>
        </w:rPr>
      </w:pPr>
    </w:p>
    <w:p w:rsidR="00A74FD3" w:rsidRDefault="00D014D2">
      <w:pPr>
        <w:pStyle w:val="Ttulo2"/>
        <w:numPr>
          <w:ilvl w:val="3"/>
          <w:numId w:val="198"/>
        </w:numPr>
        <w:tabs>
          <w:tab w:val="left" w:pos="1723"/>
        </w:tabs>
        <w:spacing w:before="94" w:line="237" w:lineRule="auto"/>
        <w:ind w:left="922" w:right="471" w:firstLine="0"/>
      </w:pPr>
      <w:bookmarkStart w:id="50" w:name="_bookmark49"/>
      <w:bookmarkEnd w:id="50"/>
      <w:r>
        <w:rPr>
          <w:color w:val="001F5F"/>
        </w:rPr>
        <w:t>Procesos institucionales de evaluación, desarrollo y fortalecimiento de</w:t>
      </w:r>
      <w:r>
        <w:rPr>
          <w:color w:val="001F5F"/>
          <w:spacing w:val="-24"/>
        </w:rPr>
        <w:t xml:space="preserve"> </w:t>
      </w:r>
      <w:r>
        <w:rPr>
          <w:color w:val="001F5F"/>
        </w:rPr>
        <w:t>las competencias</w:t>
      </w:r>
      <w:r>
        <w:rPr>
          <w:color w:val="001F5F"/>
          <w:spacing w:val="-1"/>
        </w:rPr>
        <w:t xml:space="preserve"> </w:t>
      </w:r>
      <w:r>
        <w:rPr>
          <w:color w:val="001F5F"/>
        </w:rPr>
        <w:t>docentes</w:t>
      </w:r>
    </w:p>
    <w:p w:rsidR="00A74FD3" w:rsidRDefault="00A74FD3">
      <w:pPr>
        <w:pStyle w:val="Textoindependiente"/>
        <w:spacing w:before="1"/>
        <w:rPr>
          <w:b/>
        </w:rPr>
      </w:pPr>
    </w:p>
    <w:p w:rsidR="00A74FD3" w:rsidRDefault="00D014D2">
      <w:pPr>
        <w:pStyle w:val="Textoindependiente"/>
        <w:ind w:left="922" w:right="370"/>
        <w:jc w:val="both"/>
      </w:pPr>
      <w:r>
        <w:t>Para la mayoría de los docentes representa un importante desafío el enfoque educativo por competencias, por lo que los planteles y las DIM deben colaborar en la detección de las necesidades de formación y actualización, y en la g</w:t>
      </w:r>
      <w:r>
        <w:t>eneración de una oferta que contribuya a cubrirlas.</w:t>
      </w:r>
    </w:p>
    <w:p w:rsidR="00A74FD3" w:rsidRDefault="00A74FD3">
      <w:pPr>
        <w:pStyle w:val="Textoindependiente"/>
        <w:spacing w:before="7"/>
        <w:rPr>
          <w:sz w:val="27"/>
        </w:rPr>
      </w:pPr>
    </w:p>
    <w:p w:rsidR="00A74FD3" w:rsidRDefault="00D014D2">
      <w:pPr>
        <w:pStyle w:val="Ttulo2"/>
        <w:numPr>
          <w:ilvl w:val="4"/>
          <w:numId w:val="198"/>
        </w:numPr>
        <w:tabs>
          <w:tab w:val="left" w:pos="1924"/>
        </w:tabs>
        <w:ind w:left="922" w:right="937" w:firstLine="0"/>
      </w:pPr>
      <w:bookmarkStart w:id="51" w:name="_bookmark50"/>
      <w:bookmarkEnd w:id="51"/>
      <w:r>
        <w:rPr>
          <w:color w:val="001F5F"/>
        </w:rPr>
        <w:t>Procedimientos para la evaluación institucional de las</w:t>
      </w:r>
      <w:r>
        <w:rPr>
          <w:color w:val="001F5F"/>
          <w:spacing w:val="-24"/>
        </w:rPr>
        <w:t xml:space="preserve"> </w:t>
      </w:r>
      <w:r>
        <w:rPr>
          <w:color w:val="001F5F"/>
        </w:rPr>
        <w:t>competencias docentes</w:t>
      </w:r>
    </w:p>
    <w:p w:rsidR="00A74FD3" w:rsidRDefault="00A74FD3">
      <w:pPr>
        <w:pStyle w:val="Textoindependiente"/>
        <w:rPr>
          <w:b/>
        </w:rPr>
      </w:pPr>
    </w:p>
    <w:p w:rsidR="00A74FD3" w:rsidRDefault="00D014D2">
      <w:pPr>
        <w:pStyle w:val="Textoindependiente"/>
        <w:ind w:left="922" w:right="372"/>
        <w:jc w:val="both"/>
      </w:pPr>
      <w:r>
        <w:t>Un proyecto de evaluación y seguimiento de las competencias docentes tendrá como finalidad hacer un diagnóstico de las necesi</w:t>
      </w:r>
      <w:r>
        <w:t>dades de formación y actualización que requieren ser atendidas para asegurar su desarrollo y fortalecimiento.</w:t>
      </w:r>
    </w:p>
    <w:p w:rsidR="00A74FD3" w:rsidRDefault="00A74FD3">
      <w:pPr>
        <w:pStyle w:val="Textoindependiente"/>
      </w:pPr>
    </w:p>
    <w:p w:rsidR="00A74FD3" w:rsidRDefault="00D014D2">
      <w:pPr>
        <w:pStyle w:val="Textoindependiente"/>
        <w:ind w:left="922" w:right="379"/>
        <w:jc w:val="both"/>
      </w:pPr>
      <w:r>
        <w:t>Elementos a considerar para la evaluación de los procesos de evaluación institucional y diagnóstico de las competencias docentes:</w:t>
      </w:r>
    </w:p>
    <w:p w:rsidR="00A74FD3" w:rsidRDefault="00A74FD3">
      <w:pPr>
        <w:pStyle w:val="Textoindependiente"/>
        <w:spacing w:before="5"/>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01"/>
      </w:tblGrid>
      <w:tr w:rsidR="00A74FD3">
        <w:trPr>
          <w:trHeight w:val="359"/>
        </w:trPr>
        <w:tc>
          <w:tcPr>
            <w:tcW w:w="9501" w:type="dxa"/>
            <w:shd w:val="clear" w:color="auto" w:fill="00529B"/>
          </w:tcPr>
          <w:p w:rsidR="00A74FD3" w:rsidRDefault="00D014D2">
            <w:pPr>
              <w:pStyle w:val="TableParagraph"/>
              <w:spacing w:line="274" w:lineRule="exact"/>
              <w:ind w:left="2265" w:right="2250"/>
              <w:jc w:val="center"/>
              <w:rPr>
                <w:sz w:val="24"/>
              </w:rPr>
            </w:pPr>
            <w:r>
              <w:rPr>
                <w:color w:val="FFFFFF"/>
                <w:sz w:val="24"/>
              </w:rPr>
              <w:t>Componente del</w:t>
            </w:r>
            <w:r>
              <w:rPr>
                <w:color w:val="FFFFFF"/>
                <w:sz w:val="24"/>
              </w:rPr>
              <w:t xml:space="preserve"> aspecto a evaluar:</w:t>
            </w:r>
          </w:p>
        </w:tc>
      </w:tr>
      <w:tr w:rsidR="00A74FD3">
        <w:trPr>
          <w:trHeight w:val="656"/>
        </w:trPr>
        <w:tc>
          <w:tcPr>
            <w:tcW w:w="9501" w:type="dxa"/>
          </w:tcPr>
          <w:p w:rsidR="00A74FD3" w:rsidRDefault="00D014D2">
            <w:pPr>
              <w:pStyle w:val="TableParagraph"/>
              <w:tabs>
                <w:tab w:val="left" w:pos="695"/>
              </w:tabs>
              <w:spacing w:line="250" w:lineRule="exact"/>
              <w:ind w:left="285"/>
            </w:pPr>
            <w:r>
              <w:t>1.</w:t>
            </w:r>
            <w:r>
              <w:tab/>
              <w:t>Planeación y operación del mecanismo institucional para la evaluación, el desarrollo y</w:t>
            </w:r>
            <w:r>
              <w:rPr>
                <w:spacing w:val="-16"/>
              </w:rPr>
              <w:t xml:space="preserve"> </w:t>
            </w:r>
            <w:r>
              <w:t>el</w:t>
            </w:r>
          </w:p>
          <w:p w:rsidR="00A74FD3" w:rsidRDefault="00D014D2">
            <w:pPr>
              <w:pStyle w:val="TableParagraph"/>
              <w:spacing w:before="76"/>
              <w:ind w:left="695"/>
            </w:pPr>
            <w:r>
              <w:t>fortalecimiento de las competencias docentes.</w:t>
            </w:r>
          </w:p>
        </w:tc>
      </w:tr>
      <w:tr w:rsidR="00A74FD3">
        <w:trPr>
          <w:trHeight w:val="359"/>
        </w:trPr>
        <w:tc>
          <w:tcPr>
            <w:tcW w:w="9501" w:type="dxa"/>
            <w:shd w:val="clear" w:color="auto" w:fill="00529B"/>
          </w:tcPr>
          <w:p w:rsidR="00A74FD3" w:rsidRDefault="00D014D2">
            <w:pPr>
              <w:pStyle w:val="TableParagraph"/>
              <w:spacing w:line="274" w:lineRule="exact"/>
              <w:ind w:left="2265" w:right="2251"/>
              <w:jc w:val="center"/>
              <w:rPr>
                <w:sz w:val="24"/>
              </w:rPr>
            </w:pPr>
            <w:r>
              <w:rPr>
                <w:color w:val="FFFFFF"/>
                <w:sz w:val="24"/>
              </w:rPr>
              <w:t>Evidencias esenciales que presenta el plantel:</w:t>
            </w:r>
          </w:p>
        </w:tc>
      </w:tr>
      <w:tr w:rsidR="00A74FD3">
        <w:trPr>
          <w:trHeight w:val="2531"/>
        </w:trPr>
        <w:tc>
          <w:tcPr>
            <w:tcW w:w="9501" w:type="dxa"/>
          </w:tcPr>
          <w:p w:rsidR="00A74FD3" w:rsidRDefault="00D014D2">
            <w:pPr>
              <w:pStyle w:val="TableParagraph"/>
              <w:numPr>
                <w:ilvl w:val="0"/>
                <w:numId w:val="186"/>
              </w:numPr>
              <w:tabs>
                <w:tab w:val="left" w:pos="695"/>
                <w:tab w:val="left" w:pos="696"/>
              </w:tabs>
              <w:spacing w:line="250" w:lineRule="exact"/>
              <w:jc w:val="left"/>
            </w:pPr>
            <w:r>
              <w:t>Documento que explique y justifique el programa o los procesos establecidos por la</w:t>
            </w:r>
            <w:r>
              <w:rPr>
                <w:spacing w:val="-23"/>
              </w:rPr>
              <w:t xml:space="preserve"> </w:t>
            </w:r>
            <w:r>
              <w:t>DIM.</w:t>
            </w:r>
          </w:p>
          <w:p w:rsidR="00A74FD3" w:rsidRDefault="00D014D2">
            <w:pPr>
              <w:pStyle w:val="TableParagraph"/>
              <w:numPr>
                <w:ilvl w:val="0"/>
                <w:numId w:val="186"/>
              </w:numPr>
              <w:tabs>
                <w:tab w:val="left" w:pos="695"/>
                <w:tab w:val="left" w:pos="696"/>
              </w:tabs>
              <w:spacing w:before="1"/>
              <w:ind w:right="627" w:hanging="387"/>
              <w:jc w:val="left"/>
            </w:pPr>
            <w:r>
              <w:t>Instrumentos para la observación del desempeño docente y documentos con la información recabada por medio de ellos (notas de observación, videos, portafolios, entrevist</w:t>
            </w:r>
            <w:r>
              <w:t>as a estudiantes,</w:t>
            </w:r>
            <w:r>
              <w:rPr>
                <w:spacing w:val="-1"/>
              </w:rPr>
              <w:t xml:space="preserve"> </w:t>
            </w:r>
            <w:r>
              <w:t>etcétera.).</w:t>
            </w:r>
          </w:p>
          <w:p w:rsidR="00A74FD3" w:rsidRDefault="00D014D2">
            <w:pPr>
              <w:pStyle w:val="TableParagraph"/>
              <w:numPr>
                <w:ilvl w:val="0"/>
                <w:numId w:val="186"/>
              </w:numPr>
              <w:tabs>
                <w:tab w:val="left" w:pos="695"/>
                <w:tab w:val="left" w:pos="696"/>
              </w:tabs>
              <w:ind w:right="322" w:hanging="437"/>
              <w:jc w:val="left"/>
            </w:pPr>
            <w:r>
              <w:t>Informe con el análisis e interpretación de la información recabada y de las</w:t>
            </w:r>
            <w:r>
              <w:rPr>
                <w:spacing w:val="-24"/>
              </w:rPr>
              <w:t xml:space="preserve"> </w:t>
            </w:r>
            <w:r>
              <w:t>actividades iniciales para realimentar a los</w:t>
            </w:r>
            <w:r>
              <w:rPr>
                <w:spacing w:val="-1"/>
              </w:rPr>
              <w:t xml:space="preserve"> </w:t>
            </w:r>
            <w:r>
              <w:t>docentes.</w:t>
            </w:r>
          </w:p>
          <w:p w:rsidR="00A74FD3" w:rsidRDefault="00D014D2">
            <w:pPr>
              <w:pStyle w:val="TableParagraph"/>
              <w:numPr>
                <w:ilvl w:val="0"/>
                <w:numId w:val="186"/>
              </w:numPr>
              <w:tabs>
                <w:tab w:val="left" w:pos="695"/>
                <w:tab w:val="left" w:pos="696"/>
              </w:tabs>
              <w:ind w:right="417" w:hanging="449"/>
              <w:jc w:val="left"/>
            </w:pPr>
            <w:r>
              <w:t>Reporte de acciones para la evaluación y seguimiento de las competencias docentes, con el porc</w:t>
            </w:r>
            <w:r>
              <w:t>entaje de docentes que</w:t>
            </w:r>
            <w:r>
              <w:rPr>
                <w:spacing w:val="-8"/>
              </w:rPr>
              <w:t xml:space="preserve"> </w:t>
            </w:r>
            <w:r>
              <w:t>participa.</w:t>
            </w:r>
          </w:p>
          <w:p w:rsidR="00A74FD3" w:rsidRDefault="00D014D2">
            <w:pPr>
              <w:pStyle w:val="TableParagraph"/>
              <w:numPr>
                <w:ilvl w:val="0"/>
                <w:numId w:val="186"/>
              </w:numPr>
              <w:tabs>
                <w:tab w:val="left" w:pos="695"/>
                <w:tab w:val="left" w:pos="696"/>
              </w:tabs>
              <w:spacing w:before="2" w:line="254" w:lineRule="exact"/>
              <w:ind w:right="160" w:hanging="399"/>
              <w:jc w:val="left"/>
            </w:pPr>
            <w:r>
              <w:t>Documento con el diagnóstico de necesidades para el desarrollo y fortalecimiento de las competencias docentes, con una propuesta de trabajo para su atención y</w:t>
            </w:r>
            <w:r>
              <w:rPr>
                <w:spacing w:val="-22"/>
              </w:rPr>
              <w:t xml:space="preserve"> </w:t>
            </w:r>
            <w:r>
              <w:t>seguimiento.</w:t>
            </w:r>
          </w:p>
        </w:tc>
      </w:tr>
    </w:tbl>
    <w:p w:rsidR="00A74FD3" w:rsidRDefault="00A74FD3">
      <w:pPr>
        <w:spacing w:line="254" w:lineRule="exact"/>
        <w:sectPr w:rsidR="00A74FD3">
          <w:pgSz w:w="12240" w:h="15840"/>
          <w:pgMar w:top="1140" w:right="760" w:bottom="960" w:left="780" w:header="0" w:footer="532" w:gutter="0"/>
          <w:cols w:space="720"/>
        </w:sectPr>
      </w:pPr>
    </w:p>
    <w:p w:rsidR="00A74FD3" w:rsidRDefault="00D014D2">
      <w:pPr>
        <w:pStyle w:val="Ttulo2"/>
        <w:numPr>
          <w:ilvl w:val="4"/>
          <w:numId w:val="198"/>
        </w:numPr>
        <w:tabs>
          <w:tab w:val="left" w:pos="1924"/>
        </w:tabs>
        <w:spacing w:before="73" w:line="237" w:lineRule="auto"/>
        <w:ind w:left="922" w:right="1056" w:firstLine="0"/>
      </w:pPr>
      <w:bookmarkStart w:id="52" w:name="_bookmark51"/>
      <w:bookmarkEnd w:id="52"/>
      <w:r>
        <w:rPr>
          <w:color w:val="001F5F"/>
        </w:rPr>
        <w:t>Prog</w:t>
      </w:r>
      <w:r>
        <w:rPr>
          <w:color w:val="001F5F"/>
        </w:rPr>
        <w:t>ramas para el desarrollo y fortalecimiento de las</w:t>
      </w:r>
      <w:r>
        <w:rPr>
          <w:color w:val="001F5F"/>
          <w:spacing w:val="-22"/>
        </w:rPr>
        <w:t xml:space="preserve"> </w:t>
      </w:r>
      <w:r>
        <w:rPr>
          <w:color w:val="001F5F"/>
        </w:rPr>
        <w:t>competencias docentes</w:t>
      </w:r>
    </w:p>
    <w:p w:rsidR="00A74FD3" w:rsidRDefault="00A74FD3">
      <w:pPr>
        <w:pStyle w:val="Textoindependiente"/>
        <w:spacing w:before="4"/>
        <w:rPr>
          <w:b/>
          <w:sz w:val="31"/>
        </w:rPr>
      </w:pPr>
    </w:p>
    <w:p w:rsidR="00A74FD3" w:rsidRDefault="00D014D2">
      <w:pPr>
        <w:pStyle w:val="Textoindependiente"/>
        <w:spacing w:before="1"/>
        <w:ind w:left="922" w:right="368"/>
        <w:jc w:val="both"/>
      </w:pPr>
      <w:r>
        <w:t>Las necesidades de fortalecimiento y desarrollo de las competencias docentes pueden ser atendidas mediante una oferta de formación y mediante la organización de actividades de interca</w:t>
      </w:r>
      <w:r>
        <w:t>mbio de experiencias entre docentes: de colaboración (trabajo colaborativo</w:t>
      </w:r>
      <w:r>
        <w:rPr>
          <w:spacing w:val="-5"/>
        </w:rPr>
        <w:t xml:space="preserve"> </w:t>
      </w:r>
      <w:r>
        <w:t>para</w:t>
      </w:r>
      <w:r>
        <w:rPr>
          <w:spacing w:val="-6"/>
        </w:rPr>
        <w:t xml:space="preserve"> </w:t>
      </w:r>
      <w:r>
        <w:t>la</w:t>
      </w:r>
      <w:r>
        <w:rPr>
          <w:spacing w:val="-5"/>
        </w:rPr>
        <w:t xml:space="preserve"> </w:t>
      </w:r>
      <w:r>
        <w:t>planeación</w:t>
      </w:r>
      <w:r>
        <w:rPr>
          <w:spacing w:val="-5"/>
        </w:rPr>
        <w:t xml:space="preserve"> </w:t>
      </w:r>
      <w:r>
        <w:t>didáctica),</w:t>
      </w:r>
      <w:r>
        <w:rPr>
          <w:spacing w:val="-6"/>
        </w:rPr>
        <w:t xml:space="preserve"> </w:t>
      </w:r>
      <w:r>
        <w:t>de</w:t>
      </w:r>
      <w:r>
        <w:rPr>
          <w:spacing w:val="-6"/>
        </w:rPr>
        <w:t xml:space="preserve"> </w:t>
      </w:r>
      <w:r>
        <w:t>autoformación</w:t>
      </w:r>
      <w:r>
        <w:rPr>
          <w:spacing w:val="-5"/>
        </w:rPr>
        <w:t xml:space="preserve"> </w:t>
      </w:r>
      <w:r>
        <w:t>(ciclos</w:t>
      </w:r>
      <w:r>
        <w:rPr>
          <w:spacing w:val="-6"/>
        </w:rPr>
        <w:t xml:space="preserve"> </w:t>
      </w:r>
      <w:r>
        <w:t>de</w:t>
      </w:r>
      <w:r>
        <w:rPr>
          <w:spacing w:val="-5"/>
        </w:rPr>
        <w:t xml:space="preserve"> </w:t>
      </w:r>
      <w:r>
        <w:t>lectura,</w:t>
      </w:r>
      <w:r>
        <w:rPr>
          <w:spacing w:val="-5"/>
        </w:rPr>
        <w:t xml:space="preserve"> </w:t>
      </w:r>
      <w:r>
        <w:t>talleres)</w:t>
      </w:r>
      <w:r>
        <w:rPr>
          <w:spacing w:val="-7"/>
        </w:rPr>
        <w:t xml:space="preserve"> </w:t>
      </w:r>
      <w:r>
        <w:t>y de acompañamiento en la</w:t>
      </w:r>
      <w:r>
        <w:rPr>
          <w:spacing w:val="-1"/>
        </w:rPr>
        <w:t xml:space="preserve"> </w:t>
      </w:r>
      <w:r>
        <w:t>práctica.</w:t>
      </w:r>
    </w:p>
    <w:p w:rsidR="00A74FD3" w:rsidRDefault="00A74FD3">
      <w:pPr>
        <w:pStyle w:val="Textoindependiente"/>
      </w:pPr>
    </w:p>
    <w:p w:rsidR="00A74FD3" w:rsidRDefault="00D014D2">
      <w:pPr>
        <w:pStyle w:val="Textoindependiente"/>
        <w:ind w:left="922" w:right="374"/>
        <w:jc w:val="both"/>
      </w:pPr>
      <w:r>
        <w:t>Para</w:t>
      </w:r>
      <w:r>
        <w:rPr>
          <w:spacing w:val="-4"/>
        </w:rPr>
        <w:t xml:space="preserve"> </w:t>
      </w:r>
      <w:r>
        <w:t>los</w:t>
      </w:r>
      <w:r>
        <w:rPr>
          <w:spacing w:val="-3"/>
        </w:rPr>
        <w:t xml:space="preserve"> </w:t>
      </w:r>
      <w:r>
        <w:t>planteles</w:t>
      </w:r>
      <w:r>
        <w:rPr>
          <w:spacing w:val="-5"/>
        </w:rPr>
        <w:t xml:space="preserve"> </w:t>
      </w:r>
      <w:r>
        <w:t>federales</w:t>
      </w:r>
      <w:r>
        <w:rPr>
          <w:spacing w:val="-4"/>
        </w:rPr>
        <w:t xml:space="preserve"> </w:t>
      </w:r>
      <w:r>
        <w:t>y</w:t>
      </w:r>
      <w:r>
        <w:rPr>
          <w:spacing w:val="-6"/>
        </w:rPr>
        <w:t xml:space="preserve"> </w:t>
      </w:r>
      <w:r>
        <w:t>estatales</w:t>
      </w:r>
      <w:r>
        <w:rPr>
          <w:spacing w:val="-3"/>
        </w:rPr>
        <w:t xml:space="preserve"> </w:t>
      </w:r>
      <w:r>
        <w:t>que</w:t>
      </w:r>
      <w:r>
        <w:rPr>
          <w:spacing w:val="-6"/>
        </w:rPr>
        <w:t xml:space="preserve"> </w:t>
      </w:r>
      <w:r>
        <w:t>participan</w:t>
      </w:r>
      <w:r>
        <w:rPr>
          <w:spacing w:val="-3"/>
        </w:rPr>
        <w:t xml:space="preserve"> </w:t>
      </w:r>
      <w:r>
        <w:t>en</w:t>
      </w:r>
      <w:r>
        <w:rPr>
          <w:spacing w:val="-3"/>
        </w:rPr>
        <w:t xml:space="preserve"> </w:t>
      </w:r>
      <w:r>
        <w:t>los</w:t>
      </w:r>
      <w:r>
        <w:rPr>
          <w:spacing w:val="-6"/>
        </w:rPr>
        <w:t xml:space="preserve"> </w:t>
      </w:r>
      <w:r>
        <w:t>procesos</w:t>
      </w:r>
      <w:r>
        <w:rPr>
          <w:spacing w:val="-3"/>
        </w:rPr>
        <w:t xml:space="preserve"> </w:t>
      </w:r>
      <w:r>
        <w:t>de</w:t>
      </w:r>
      <w:r>
        <w:rPr>
          <w:spacing w:val="-5"/>
        </w:rPr>
        <w:t xml:space="preserve"> </w:t>
      </w:r>
      <w:r>
        <w:t>evaluación</w:t>
      </w:r>
      <w:r>
        <w:rPr>
          <w:spacing w:val="-6"/>
        </w:rPr>
        <w:t xml:space="preserve"> </w:t>
      </w:r>
      <w:r>
        <w:t>del SPD,</w:t>
      </w:r>
      <w:r>
        <w:rPr>
          <w:spacing w:val="-18"/>
        </w:rPr>
        <w:t xml:space="preserve"> </w:t>
      </w:r>
      <w:r>
        <w:t>será</w:t>
      </w:r>
      <w:r>
        <w:rPr>
          <w:spacing w:val="-20"/>
        </w:rPr>
        <w:t xml:space="preserve"> </w:t>
      </w:r>
      <w:r>
        <w:t>necesario</w:t>
      </w:r>
      <w:r>
        <w:rPr>
          <w:spacing w:val="-17"/>
        </w:rPr>
        <w:t xml:space="preserve"> </w:t>
      </w:r>
      <w:r>
        <w:t>que</w:t>
      </w:r>
      <w:r>
        <w:rPr>
          <w:spacing w:val="-17"/>
        </w:rPr>
        <w:t xml:space="preserve"> </w:t>
      </w:r>
      <w:r>
        <w:t>se</w:t>
      </w:r>
      <w:r>
        <w:rPr>
          <w:spacing w:val="-19"/>
        </w:rPr>
        <w:t xml:space="preserve"> </w:t>
      </w:r>
      <w:r>
        <w:t>promueva</w:t>
      </w:r>
      <w:r>
        <w:rPr>
          <w:spacing w:val="-17"/>
        </w:rPr>
        <w:t xml:space="preserve"> </w:t>
      </w:r>
      <w:r>
        <w:t>la</w:t>
      </w:r>
      <w:r>
        <w:rPr>
          <w:spacing w:val="-13"/>
        </w:rPr>
        <w:t xml:space="preserve"> </w:t>
      </w:r>
      <w:r>
        <w:t>oferta</w:t>
      </w:r>
      <w:r>
        <w:rPr>
          <w:spacing w:val="-18"/>
        </w:rPr>
        <w:t xml:space="preserve"> </w:t>
      </w:r>
      <w:r>
        <w:t>educativa</w:t>
      </w:r>
      <w:r>
        <w:rPr>
          <w:spacing w:val="-17"/>
        </w:rPr>
        <w:t xml:space="preserve"> </w:t>
      </w:r>
      <w:r>
        <w:t>que</w:t>
      </w:r>
      <w:r>
        <w:rPr>
          <w:spacing w:val="-17"/>
        </w:rPr>
        <w:t xml:space="preserve"> </w:t>
      </w:r>
      <w:r>
        <w:t>las</w:t>
      </w:r>
      <w:r>
        <w:rPr>
          <w:spacing w:val="-17"/>
        </w:rPr>
        <w:t xml:space="preserve"> </w:t>
      </w:r>
      <w:r>
        <w:t>autoridades</w:t>
      </w:r>
      <w:r>
        <w:rPr>
          <w:spacing w:val="-17"/>
        </w:rPr>
        <w:t xml:space="preserve"> </w:t>
      </w:r>
      <w:r>
        <w:t>determinen y consideren la existencia del tutor de docentes. En los demás planteles, será deseable que cuenten con una figura</w:t>
      </w:r>
      <w:r>
        <w:rPr>
          <w:spacing w:val="-7"/>
        </w:rPr>
        <w:t xml:space="preserve"> </w:t>
      </w:r>
      <w:r>
        <w:t>similar.</w:t>
      </w:r>
    </w:p>
    <w:p w:rsidR="00A74FD3" w:rsidRDefault="00A74FD3">
      <w:pPr>
        <w:pStyle w:val="Textoindependiente"/>
      </w:pPr>
    </w:p>
    <w:p w:rsidR="00A74FD3" w:rsidRDefault="00D014D2">
      <w:pPr>
        <w:pStyle w:val="Textoindependiente"/>
        <w:spacing w:before="1"/>
        <w:ind w:left="922" w:right="368"/>
        <w:jc w:val="both"/>
      </w:pPr>
      <w:r>
        <w:t>Elementos a consi</w:t>
      </w:r>
      <w:r>
        <w:t>derar para la evaluación de los procesos institucionales de desarrollo y fortalecimiento de las competencias docentes:</w:t>
      </w:r>
    </w:p>
    <w:p w:rsidR="00A74FD3" w:rsidRDefault="00A74FD3">
      <w:pPr>
        <w:pStyle w:val="Textoindependiente"/>
        <w:spacing w:before="4"/>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99"/>
      </w:tblGrid>
      <w:tr w:rsidR="00A74FD3">
        <w:trPr>
          <w:trHeight w:val="359"/>
        </w:trPr>
        <w:tc>
          <w:tcPr>
            <w:tcW w:w="9299" w:type="dxa"/>
            <w:shd w:val="clear" w:color="auto" w:fill="00529B"/>
          </w:tcPr>
          <w:p w:rsidR="00A74FD3" w:rsidRDefault="00D014D2">
            <w:pPr>
              <w:pStyle w:val="TableParagraph"/>
              <w:spacing w:line="274" w:lineRule="exact"/>
              <w:ind w:left="2164" w:right="2149"/>
              <w:jc w:val="center"/>
              <w:rPr>
                <w:sz w:val="24"/>
              </w:rPr>
            </w:pPr>
            <w:r>
              <w:rPr>
                <w:color w:val="FFFFFF"/>
                <w:sz w:val="24"/>
              </w:rPr>
              <w:t>Componente del aspecto a evaluar:</w:t>
            </w:r>
          </w:p>
        </w:tc>
      </w:tr>
      <w:tr w:rsidR="00A74FD3">
        <w:trPr>
          <w:trHeight w:val="327"/>
        </w:trPr>
        <w:tc>
          <w:tcPr>
            <w:tcW w:w="9299" w:type="dxa"/>
          </w:tcPr>
          <w:p w:rsidR="00A74FD3" w:rsidRDefault="00D014D2">
            <w:pPr>
              <w:pStyle w:val="TableParagraph"/>
              <w:tabs>
                <w:tab w:val="left" w:pos="815"/>
              </w:tabs>
              <w:spacing w:line="250" w:lineRule="exact"/>
              <w:ind w:left="107"/>
            </w:pPr>
            <w:r>
              <w:t>1.</w:t>
            </w:r>
            <w:r>
              <w:tab/>
              <w:t>Participación de los docentes en programas de fortalecimiento de sus</w:t>
            </w:r>
            <w:r>
              <w:rPr>
                <w:spacing w:val="-18"/>
              </w:rPr>
              <w:t xml:space="preserve"> </w:t>
            </w:r>
            <w:r>
              <w:t>competencias.</w:t>
            </w:r>
          </w:p>
        </w:tc>
      </w:tr>
      <w:tr w:rsidR="00A74FD3">
        <w:trPr>
          <w:trHeight w:val="359"/>
        </w:trPr>
        <w:tc>
          <w:tcPr>
            <w:tcW w:w="9299" w:type="dxa"/>
            <w:shd w:val="clear" w:color="auto" w:fill="00529B"/>
          </w:tcPr>
          <w:p w:rsidR="00A74FD3" w:rsidRDefault="00D014D2">
            <w:pPr>
              <w:pStyle w:val="TableParagraph"/>
              <w:spacing w:line="274" w:lineRule="exact"/>
              <w:ind w:left="2164" w:right="2151"/>
              <w:jc w:val="center"/>
              <w:rPr>
                <w:sz w:val="24"/>
              </w:rPr>
            </w:pPr>
            <w:r>
              <w:rPr>
                <w:color w:val="FFFFFF"/>
                <w:sz w:val="24"/>
              </w:rPr>
              <w:t>Evidencias esenciales que presenta el plantel:</w:t>
            </w:r>
          </w:p>
        </w:tc>
      </w:tr>
      <w:tr w:rsidR="00A74FD3">
        <w:trPr>
          <w:trHeight w:val="2025"/>
        </w:trPr>
        <w:tc>
          <w:tcPr>
            <w:tcW w:w="9299" w:type="dxa"/>
          </w:tcPr>
          <w:p w:rsidR="00A74FD3" w:rsidRDefault="00D014D2">
            <w:pPr>
              <w:pStyle w:val="TableParagraph"/>
              <w:numPr>
                <w:ilvl w:val="0"/>
                <w:numId w:val="185"/>
              </w:numPr>
              <w:tabs>
                <w:tab w:val="left" w:pos="424"/>
                <w:tab w:val="left" w:pos="425"/>
              </w:tabs>
              <w:ind w:right="462"/>
            </w:pPr>
            <w:r>
              <w:t>Documentos que sean el producto del trabajo colaborativo en que se han atendido los problemas detectados en el diagnóstico (actas, informes, planeaciones didácticas, etcétera).</w:t>
            </w:r>
          </w:p>
          <w:p w:rsidR="00A74FD3" w:rsidRDefault="00D014D2">
            <w:pPr>
              <w:pStyle w:val="TableParagraph"/>
              <w:numPr>
                <w:ilvl w:val="0"/>
                <w:numId w:val="185"/>
              </w:numPr>
              <w:tabs>
                <w:tab w:val="left" w:pos="389"/>
              </w:tabs>
              <w:spacing w:line="252" w:lineRule="exact"/>
              <w:ind w:left="388" w:hanging="301"/>
            </w:pPr>
            <w:r>
              <w:t>Constancias de cursos, talleres y diplomados en los que hayan participado los</w:t>
            </w:r>
            <w:r>
              <w:rPr>
                <w:spacing w:val="-18"/>
              </w:rPr>
              <w:t xml:space="preserve"> </w:t>
            </w:r>
            <w:r>
              <w:t>docentes.</w:t>
            </w:r>
          </w:p>
          <w:p w:rsidR="00A74FD3" w:rsidRDefault="00D014D2">
            <w:pPr>
              <w:pStyle w:val="TableParagraph"/>
              <w:numPr>
                <w:ilvl w:val="0"/>
                <w:numId w:val="185"/>
              </w:numPr>
              <w:tabs>
                <w:tab w:val="left" w:pos="389"/>
              </w:tabs>
              <w:ind w:left="388" w:right="304" w:hanging="351"/>
            </w:pPr>
            <w:r>
              <w:t>Reporte de atención y seguimiento a las acciones para el desarrollo y fortalecimiento de las competencias docentes. En el caso de docentes miembros del SPD, reporte</w:t>
            </w:r>
            <w:r>
              <w:rPr>
                <w:spacing w:val="-16"/>
              </w:rPr>
              <w:t xml:space="preserve"> </w:t>
            </w:r>
            <w:r>
              <w:t>de</w:t>
            </w:r>
          </w:p>
          <w:p w:rsidR="00A74FD3" w:rsidRDefault="00D014D2">
            <w:pPr>
              <w:pStyle w:val="TableParagraph"/>
              <w:spacing w:before="4" w:line="252" w:lineRule="exact"/>
              <w:ind w:left="388" w:right="738"/>
            </w:pPr>
            <w:r>
              <w:t>cumplimiento de las indicaciones o cursos de nivelación o preparación para nuevas evaluaciones.</w:t>
            </w:r>
          </w:p>
        </w:tc>
      </w:tr>
    </w:tbl>
    <w:p w:rsidR="00A74FD3" w:rsidRDefault="00A74FD3">
      <w:pPr>
        <w:pStyle w:val="Textoindependiente"/>
        <w:spacing w:before="2"/>
        <w:rPr>
          <w:sz w:val="27"/>
        </w:rPr>
      </w:pPr>
    </w:p>
    <w:p w:rsidR="00A74FD3" w:rsidRDefault="00D014D2">
      <w:pPr>
        <w:pStyle w:val="Ttulo2"/>
        <w:numPr>
          <w:ilvl w:val="3"/>
          <w:numId w:val="198"/>
        </w:numPr>
        <w:tabs>
          <w:tab w:val="left" w:pos="1723"/>
        </w:tabs>
      </w:pPr>
      <w:bookmarkStart w:id="53" w:name="_bookmark52"/>
      <w:bookmarkEnd w:id="53"/>
      <w:r>
        <w:rPr>
          <w:color w:val="001F5F"/>
        </w:rPr>
        <w:t>Observación y recopilación de evidencias del trabajo docente en el</w:t>
      </w:r>
      <w:r>
        <w:rPr>
          <w:color w:val="001F5F"/>
          <w:spacing w:val="-16"/>
        </w:rPr>
        <w:t xml:space="preserve"> </w:t>
      </w:r>
      <w:r>
        <w:rPr>
          <w:color w:val="001F5F"/>
        </w:rPr>
        <w:t>aula</w:t>
      </w:r>
    </w:p>
    <w:p w:rsidR="00A74FD3" w:rsidRDefault="00A74FD3">
      <w:pPr>
        <w:pStyle w:val="Textoindependiente"/>
        <w:spacing w:before="9"/>
        <w:rPr>
          <w:b/>
          <w:sz w:val="23"/>
        </w:rPr>
      </w:pPr>
    </w:p>
    <w:p w:rsidR="00A74FD3" w:rsidRDefault="00D014D2">
      <w:pPr>
        <w:pStyle w:val="Textoindependiente"/>
        <w:ind w:left="922" w:right="367"/>
        <w:jc w:val="both"/>
        <w:rPr>
          <w:sz w:val="16"/>
        </w:rPr>
      </w:pPr>
      <w:r>
        <w:t>El proceso para recopilar información sobre el desempeño docente consistirá, fundamen</w:t>
      </w:r>
      <w:r>
        <w:t>talmente,</w:t>
      </w:r>
      <w:r>
        <w:rPr>
          <w:spacing w:val="-16"/>
        </w:rPr>
        <w:t xml:space="preserve"> </w:t>
      </w:r>
      <w:r>
        <w:t>en</w:t>
      </w:r>
      <w:r>
        <w:rPr>
          <w:spacing w:val="-18"/>
        </w:rPr>
        <w:t xml:space="preserve"> </w:t>
      </w:r>
      <w:r>
        <w:t>la</w:t>
      </w:r>
      <w:r>
        <w:rPr>
          <w:spacing w:val="-16"/>
        </w:rPr>
        <w:t xml:space="preserve"> </w:t>
      </w:r>
      <w:r>
        <w:t>observación</w:t>
      </w:r>
      <w:r>
        <w:rPr>
          <w:spacing w:val="-15"/>
        </w:rPr>
        <w:t xml:space="preserve"> </w:t>
      </w:r>
      <w:r>
        <w:t>directa</w:t>
      </w:r>
      <w:r>
        <w:rPr>
          <w:spacing w:val="-18"/>
        </w:rPr>
        <w:t xml:space="preserve"> </w:t>
      </w:r>
      <w:r>
        <w:t>y</w:t>
      </w:r>
      <w:r>
        <w:rPr>
          <w:spacing w:val="-19"/>
        </w:rPr>
        <w:t xml:space="preserve"> </w:t>
      </w:r>
      <w:r>
        <w:t>la</w:t>
      </w:r>
      <w:r>
        <w:rPr>
          <w:spacing w:val="-13"/>
        </w:rPr>
        <w:t xml:space="preserve"> </w:t>
      </w:r>
      <w:r>
        <w:t>videograbación</w:t>
      </w:r>
      <w:r>
        <w:rPr>
          <w:spacing w:val="-15"/>
        </w:rPr>
        <w:t xml:space="preserve"> </w:t>
      </w:r>
      <w:r>
        <w:t>de</w:t>
      </w:r>
      <w:r>
        <w:rPr>
          <w:spacing w:val="-18"/>
        </w:rPr>
        <w:t xml:space="preserve"> </w:t>
      </w:r>
      <w:r>
        <w:t>las</w:t>
      </w:r>
      <w:r>
        <w:rPr>
          <w:spacing w:val="-16"/>
        </w:rPr>
        <w:t xml:space="preserve"> </w:t>
      </w:r>
      <w:r>
        <w:t>clases</w:t>
      </w:r>
      <w:r>
        <w:rPr>
          <w:spacing w:val="-16"/>
        </w:rPr>
        <w:t xml:space="preserve"> </w:t>
      </w:r>
      <w:r>
        <w:t xml:space="preserve">impartidas por una muestra representativa y aleatoria de los docentes del plantel, entrevistas a los docentes observados y entrevistas o encuestas a una selección de los estudiantes que </w:t>
      </w:r>
      <w:r>
        <w:t>asistieron</w:t>
      </w:r>
      <w:r>
        <w:rPr>
          <w:spacing w:val="-14"/>
        </w:rPr>
        <w:t xml:space="preserve"> </w:t>
      </w:r>
      <w:r>
        <w:t>a</w:t>
      </w:r>
      <w:r>
        <w:rPr>
          <w:spacing w:val="-11"/>
        </w:rPr>
        <w:t xml:space="preserve"> </w:t>
      </w:r>
      <w:r>
        <w:t>su</w:t>
      </w:r>
      <w:r>
        <w:rPr>
          <w:spacing w:val="-11"/>
        </w:rPr>
        <w:t xml:space="preserve"> </w:t>
      </w:r>
      <w:r>
        <w:t>clase.</w:t>
      </w:r>
      <w:r>
        <w:rPr>
          <w:spacing w:val="-12"/>
        </w:rPr>
        <w:t xml:space="preserve"> </w:t>
      </w:r>
      <w:r>
        <w:t>Estas</w:t>
      </w:r>
      <w:r>
        <w:rPr>
          <w:spacing w:val="-12"/>
        </w:rPr>
        <w:t xml:space="preserve"> </w:t>
      </w:r>
      <w:r>
        <w:t>situaciones</w:t>
      </w:r>
      <w:r>
        <w:rPr>
          <w:spacing w:val="-12"/>
        </w:rPr>
        <w:t xml:space="preserve"> </w:t>
      </w:r>
      <w:r>
        <w:t>de</w:t>
      </w:r>
      <w:r>
        <w:rPr>
          <w:spacing w:val="-13"/>
        </w:rPr>
        <w:t xml:space="preserve"> </w:t>
      </w:r>
      <w:r>
        <w:t>diálogo</w:t>
      </w:r>
      <w:r>
        <w:rPr>
          <w:spacing w:val="-12"/>
        </w:rPr>
        <w:t xml:space="preserve"> </w:t>
      </w:r>
      <w:r>
        <w:t>y</w:t>
      </w:r>
      <w:r>
        <w:rPr>
          <w:spacing w:val="-14"/>
        </w:rPr>
        <w:t xml:space="preserve"> </w:t>
      </w:r>
      <w:r>
        <w:t>observación</w:t>
      </w:r>
      <w:r>
        <w:rPr>
          <w:spacing w:val="-10"/>
        </w:rPr>
        <w:t xml:space="preserve"> </w:t>
      </w:r>
      <w:r>
        <w:t>se</w:t>
      </w:r>
      <w:r>
        <w:rPr>
          <w:spacing w:val="-13"/>
        </w:rPr>
        <w:t xml:space="preserve"> </w:t>
      </w:r>
      <w:r>
        <w:t>complementarán</w:t>
      </w:r>
      <w:r>
        <w:rPr>
          <w:spacing w:val="-14"/>
        </w:rPr>
        <w:t xml:space="preserve"> </w:t>
      </w:r>
      <w:r>
        <w:t>con la revisión del portafolio o de otras evidencias que pueda aportar el docente para documentar la forma en que se desenvuelve</w:t>
      </w:r>
      <w:r>
        <w:rPr>
          <w:spacing w:val="-6"/>
        </w:rPr>
        <w:t xml:space="preserve"> </w:t>
      </w:r>
      <w:r>
        <w:t>habitualmente.</w:t>
      </w:r>
      <w:r>
        <w:rPr>
          <w:color w:val="00529B"/>
          <w:position w:val="8"/>
          <w:sz w:val="16"/>
        </w:rPr>
        <w:t>31</w:t>
      </w:r>
    </w:p>
    <w:p w:rsidR="00A74FD3" w:rsidRDefault="00A74FD3">
      <w:pPr>
        <w:pStyle w:val="Textoindependiente"/>
        <w:spacing w:before="7"/>
        <w:rPr>
          <w:sz w:val="23"/>
        </w:rPr>
      </w:pPr>
    </w:p>
    <w:p w:rsidR="00A74FD3" w:rsidRDefault="00D014D2">
      <w:pPr>
        <w:pStyle w:val="Textoindependiente"/>
        <w:ind w:left="922" w:right="373"/>
        <w:jc w:val="both"/>
      </w:pPr>
      <w:r>
        <w:t>Elementos del desempeño docente que es posible analizar mediante distintos instrumentos y situaciones de observación:</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rPr>
          <w:sz w:val="14"/>
        </w:rPr>
      </w:pPr>
      <w:r>
        <w:rPr>
          <w:noProof/>
          <w:lang w:val="es-MX" w:eastAsia="es-MX" w:bidi="ar-SA"/>
        </w:rPr>
        <mc:AlternateContent>
          <mc:Choice Requires="wps">
            <w:drawing>
              <wp:anchor distT="0" distB="0" distL="0" distR="0" simplePos="0" relativeHeight="251835392" behindDoc="1" locked="0" layoutInCell="1" allowOverlap="1">
                <wp:simplePos x="0" y="0"/>
                <wp:positionH relativeFrom="page">
                  <wp:posOffset>1080770</wp:posOffset>
                </wp:positionH>
                <wp:positionV relativeFrom="paragraph">
                  <wp:posOffset>132715</wp:posOffset>
                </wp:positionV>
                <wp:extent cx="1828800" cy="0"/>
                <wp:effectExtent l="0" t="0" r="0" b="0"/>
                <wp:wrapTopAndBottom/>
                <wp:docPr id="6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4CAE4" id="Line 25" o:spid="_x0000_s1026" style="position:absolute;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45pt" to="229.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" strokeweight=".84pt">
                <w10:wrap type="topAndBottom" anchorx="page"/>
              </v:line>
            </w:pict>
          </mc:Fallback>
        </mc:AlternateContent>
      </w:r>
    </w:p>
    <w:p w:rsidR="00A74FD3" w:rsidRDefault="00D014D2">
      <w:pPr>
        <w:spacing w:before="74"/>
        <w:ind w:left="922" w:right="365"/>
        <w:jc w:val="both"/>
        <w:rPr>
          <w:sz w:val="16"/>
        </w:rPr>
      </w:pPr>
      <w:r>
        <w:rPr>
          <w:color w:val="00529B"/>
          <w:position w:val="6"/>
          <w:sz w:val="12"/>
        </w:rPr>
        <w:t xml:space="preserve">31 </w:t>
      </w:r>
      <w:r>
        <w:rPr>
          <w:sz w:val="16"/>
        </w:rPr>
        <w:t>La cantidad de docentes a ser observados en la evaluación en sitio se estima en función del tamaño de la planta docente, del núme</w:t>
      </w:r>
      <w:r>
        <w:rPr>
          <w:sz w:val="16"/>
        </w:rPr>
        <w:t>ro de evaluadores asignado y de la duración de la visita al plantel. Para una población menor a 19 docentes, se observa a 3 docentes;</w:t>
      </w:r>
      <w:r>
        <w:rPr>
          <w:spacing w:val="-5"/>
          <w:sz w:val="16"/>
        </w:rPr>
        <w:t xml:space="preserve"> </w:t>
      </w:r>
      <w:r>
        <w:rPr>
          <w:sz w:val="16"/>
        </w:rPr>
        <w:t>para</w:t>
      </w:r>
      <w:r>
        <w:rPr>
          <w:spacing w:val="-6"/>
          <w:sz w:val="16"/>
        </w:rPr>
        <w:t xml:space="preserve"> </w:t>
      </w:r>
      <w:r>
        <w:rPr>
          <w:sz w:val="16"/>
        </w:rPr>
        <w:t>una</w:t>
      </w:r>
      <w:r>
        <w:rPr>
          <w:spacing w:val="-6"/>
          <w:sz w:val="16"/>
        </w:rPr>
        <w:t xml:space="preserve"> </w:t>
      </w:r>
      <w:r>
        <w:rPr>
          <w:sz w:val="16"/>
        </w:rPr>
        <w:t>población</w:t>
      </w:r>
      <w:r>
        <w:rPr>
          <w:spacing w:val="-6"/>
          <w:sz w:val="16"/>
        </w:rPr>
        <w:t xml:space="preserve"> </w:t>
      </w:r>
      <w:r>
        <w:rPr>
          <w:sz w:val="16"/>
        </w:rPr>
        <w:t>de</w:t>
      </w:r>
      <w:r>
        <w:rPr>
          <w:spacing w:val="-6"/>
          <w:sz w:val="16"/>
        </w:rPr>
        <w:t xml:space="preserve"> </w:t>
      </w:r>
      <w:r>
        <w:rPr>
          <w:sz w:val="16"/>
        </w:rPr>
        <w:t>20</w:t>
      </w:r>
      <w:r>
        <w:rPr>
          <w:spacing w:val="-6"/>
          <w:sz w:val="16"/>
        </w:rPr>
        <w:t xml:space="preserve"> </w:t>
      </w:r>
      <w:r>
        <w:rPr>
          <w:sz w:val="16"/>
        </w:rPr>
        <w:t>a</w:t>
      </w:r>
      <w:r>
        <w:rPr>
          <w:spacing w:val="-6"/>
          <w:sz w:val="16"/>
        </w:rPr>
        <w:t xml:space="preserve"> </w:t>
      </w:r>
      <w:r>
        <w:rPr>
          <w:sz w:val="16"/>
        </w:rPr>
        <w:t>49</w:t>
      </w:r>
      <w:r>
        <w:rPr>
          <w:spacing w:val="-6"/>
          <w:sz w:val="16"/>
        </w:rPr>
        <w:t xml:space="preserve"> </w:t>
      </w:r>
      <w:r>
        <w:rPr>
          <w:sz w:val="16"/>
        </w:rPr>
        <w:t>docentes,</w:t>
      </w:r>
      <w:r>
        <w:rPr>
          <w:spacing w:val="-7"/>
          <w:sz w:val="16"/>
        </w:rPr>
        <w:t xml:space="preserve"> </w:t>
      </w:r>
      <w:r>
        <w:rPr>
          <w:sz w:val="16"/>
        </w:rPr>
        <w:t>se</w:t>
      </w:r>
      <w:r>
        <w:rPr>
          <w:spacing w:val="-6"/>
          <w:sz w:val="16"/>
        </w:rPr>
        <w:t xml:space="preserve"> </w:t>
      </w:r>
      <w:r>
        <w:rPr>
          <w:sz w:val="16"/>
        </w:rPr>
        <w:t>observa</w:t>
      </w:r>
      <w:r>
        <w:rPr>
          <w:spacing w:val="-6"/>
          <w:sz w:val="16"/>
        </w:rPr>
        <w:t xml:space="preserve"> </w:t>
      </w:r>
      <w:r>
        <w:rPr>
          <w:sz w:val="16"/>
        </w:rPr>
        <w:t>a</w:t>
      </w:r>
      <w:r>
        <w:rPr>
          <w:spacing w:val="-6"/>
          <w:sz w:val="16"/>
        </w:rPr>
        <w:t xml:space="preserve"> </w:t>
      </w:r>
      <w:r>
        <w:rPr>
          <w:sz w:val="16"/>
        </w:rPr>
        <w:t>5</w:t>
      </w:r>
      <w:r>
        <w:rPr>
          <w:spacing w:val="-6"/>
          <w:sz w:val="16"/>
        </w:rPr>
        <w:t xml:space="preserve"> </w:t>
      </w:r>
      <w:r>
        <w:rPr>
          <w:sz w:val="16"/>
        </w:rPr>
        <w:t>docentes;</w:t>
      </w:r>
      <w:r>
        <w:rPr>
          <w:spacing w:val="-6"/>
          <w:sz w:val="16"/>
        </w:rPr>
        <w:t xml:space="preserve"> </w:t>
      </w:r>
      <w:r>
        <w:rPr>
          <w:sz w:val="16"/>
        </w:rPr>
        <w:t>si</w:t>
      </w:r>
      <w:r>
        <w:rPr>
          <w:spacing w:val="-6"/>
          <w:sz w:val="16"/>
        </w:rPr>
        <w:t xml:space="preserve"> </w:t>
      </w:r>
      <w:r>
        <w:rPr>
          <w:sz w:val="16"/>
        </w:rPr>
        <w:t>la</w:t>
      </w:r>
      <w:r>
        <w:rPr>
          <w:spacing w:val="-5"/>
          <w:sz w:val="16"/>
        </w:rPr>
        <w:t xml:space="preserve"> </w:t>
      </w:r>
      <w:r>
        <w:rPr>
          <w:sz w:val="16"/>
        </w:rPr>
        <w:t>población</w:t>
      </w:r>
      <w:r>
        <w:rPr>
          <w:spacing w:val="-7"/>
          <w:sz w:val="16"/>
        </w:rPr>
        <w:t xml:space="preserve"> </w:t>
      </w:r>
      <w:r>
        <w:rPr>
          <w:sz w:val="16"/>
        </w:rPr>
        <w:t>consta</w:t>
      </w:r>
      <w:r>
        <w:rPr>
          <w:spacing w:val="-6"/>
          <w:sz w:val="16"/>
        </w:rPr>
        <w:t xml:space="preserve"> </w:t>
      </w:r>
      <w:r>
        <w:rPr>
          <w:sz w:val="16"/>
        </w:rPr>
        <w:t>de</w:t>
      </w:r>
      <w:r>
        <w:rPr>
          <w:spacing w:val="-8"/>
          <w:sz w:val="16"/>
        </w:rPr>
        <w:t xml:space="preserve"> </w:t>
      </w:r>
      <w:r>
        <w:rPr>
          <w:sz w:val="16"/>
        </w:rPr>
        <w:t>50</w:t>
      </w:r>
      <w:r>
        <w:rPr>
          <w:spacing w:val="-6"/>
          <w:sz w:val="16"/>
        </w:rPr>
        <w:t xml:space="preserve"> </w:t>
      </w:r>
      <w:r>
        <w:rPr>
          <w:sz w:val="16"/>
        </w:rPr>
        <w:t>a</w:t>
      </w:r>
      <w:r>
        <w:rPr>
          <w:spacing w:val="-6"/>
          <w:sz w:val="16"/>
        </w:rPr>
        <w:t xml:space="preserve"> </w:t>
      </w:r>
      <w:r>
        <w:rPr>
          <w:sz w:val="16"/>
        </w:rPr>
        <w:t>300</w:t>
      </w:r>
      <w:r>
        <w:rPr>
          <w:spacing w:val="-6"/>
          <w:sz w:val="16"/>
        </w:rPr>
        <w:t xml:space="preserve"> </w:t>
      </w:r>
      <w:r>
        <w:rPr>
          <w:sz w:val="16"/>
        </w:rPr>
        <w:t>docentes,</w:t>
      </w:r>
      <w:r>
        <w:rPr>
          <w:spacing w:val="-7"/>
          <w:sz w:val="16"/>
        </w:rPr>
        <w:t xml:space="preserve"> </w:t>
      </w:r>
      <w:r>
        <w:rPr>
          <w:sz w:val="16"/>
        </w:rPr>
        <w:t>se</w:t>
      </w:r>
      <w:r>
        <w:rPr>
          <w:spacing w:val="-6"/>
          <w:sz w:val="16"/>
        </w:rPr>
        <w:t xml:space="preserve"> </w:t>
      </w:r>
      <w:r>
        <w:rPr>
          <w:sz w:val="16"/>
        </w:rPr>
        <w:t>observa al 10% de la planta</w:t>
      </w:r>
      <w:r>
        <w:rPr>
          <w:spacing w:val="-3"/>
          <w:sz w:val="16"/>
        </w:rPr>
        <w:t xml:space="preserve"> </w:t>
      </w:r>
      <w:r>
        <w:rPr>
          <w:sz w:val="16"/>
        </w:rPr>
        <w:t>docente.</w:t>
      </w:r>
    </w:p>
    <w:p w:rsidR="00A74FD3" w:rsidRDefault="00A74FD3">
      <w:pPr>
        <w:jc w:val="both"/>
        <w:rPr>
          <w:sz w:val="16"/>
        </w:rPr>
        <w:sectPr w:rsidR="00A74FD3">
          <w:pgSz w:w="12240" w:h="15840"/>
          <w:pgMar w:top="1060" w:right="760" w:bottom="960" w:left="780" w:header="0" w:footer="532" w:gutter="0"/>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88"/>
      </w:tblGrid>
      <w:tr w:rsidR="00A74FD3">
        <w:trPr>
          <w:trHeight w:val="361"/>
        </w:trPr>
        <w:tc>
          <w:tcPr>
            <w:tcW w:w="9388" w:type="dxa"/>
            <w:shd w:val="clear" w:color="auto" w:fill="00529B"/>
          </w:tcPr>
          <w:p w:rsidR="00A74FD3" w:rsidRDefault="00D014D2">
            <w:pPr>
              <w:pStyle w:val="TableParagraph"/>
              <w:spacing w:before="19"/>
              <w:ind w:left="2775" w:right="2762"/>
              <w:jc w:val="center"/>
              <w:rPr>
                <w:sz w:val="24"/>
              </w:rPr>
            </w:pPr>
            <w:r>
              <w:rPr>
                <w:color w:val="FFFFFF"/>
                <w:sz w:val="24"/>
              </w:rPr>
              <w:t>Componente del aspecto a evaluar:</w:t>
            </w:r>
          </w:p>
        </w:tc>
      </w:tr>
      <w:tr w:rsidR="00A74FD3">
        <w:trPr>
          <w:trHeight w:val="309"/>
        </w:trPr>
        <w:tc>
          <w:tcPr>
            <w:tcW w:w="9388" w:type="dxa"/>
          </w:tcPr>
          <w:p w:rsidR="00A74FD3" w:rsidRDefault="00D014D2">
            <w:pPr>
              <w:pStyle w:val="TableParagraph"/>
              <w:tabs>
                <w:tab w:val="left" w:pos="815"/>
              </w:tabs>
              <w:spacing w:before="19"/>
              <w:ind w:left="107"/>
            </w:pPr>
            <w:r>
              <w:t>1.</w:t>
            </w:r>
            <w:r>
              <w:tab/>
              <w:t>Los docentes cuentan con las competencias docentes del Acuerdo Secretarial</w:t>
            </w:r>
            <w:r>
              <w:rPr>
                <w:spacing w:val="-10"/>
              </w:rPr>
              <w:t xml:space="preserve"> </w:t>
            </w:r>
            <w:r>
              <w:t>447.</w:t>
            </w:r>
          </w:p>
        </w:tc>
      </w:tr>
      <w:tr w:rsidR="00A74FD3">
        <w:trPr>
          <w:trHeight w:val="308"/>
        </w:trPr>
        <w:tc>
          <w:tcPr>
            <w:tcW w:w="9388" w:type="dxa"/>
            <w:shd w:val="clear" w:color="auto" w:fill="00529B"/>
          </w:tcPr>
          <w:p w:rsidR="00A74FD3" w:rsidRDefault="00D014D2">
            <w:pPr>
              <w:pStyle w:val="TableParagraph"/>
              <w:spacing w:before="19"/>
              <w:ind w:left="160"/>
            </w:pPr>
            <w:r>
              <w:rPr>
                <w:color w:val="FFFFFF"/>
              </w:rPr>
              <w:t>Elementos del desempeño docente que es posible observar mediante distintos instrumentos:</w:t>
            </w:r>
          </w:p>
        </w:tc>
      </w:tr>
      <w:tr w:rsidR="00A74FD3">
        <w:trPr>
          <w:trHeight w:val="9925"/>
        </w:trPr>
        <w:tc>
          <w:tcPr>
            <w:tcW w:w="9388" w:type="dxa"/>
            <w:tcBorders>
              <w:bottom w:val="single" w:sz="4" w:space="0" w:color="000000"/>
            </w:tcBorders>
          </w:tcPr>
          <w:p w:rsidR="00A74FD3" w:rsidRDefault="00D014D2">
            <w:pPr>
              <w:pStyle w:val="TableParagraph"/>
              <w:numPr>
                <w:ilvl w:val="0"/>
                <w:numId w:val="184"/>
              </w:numPr>
              <w:tabs>
                <w:tab w:val="left" w:pos="355"/>
              </w:tabs>
              <w:spacing w:before="16"/>
              <w:rPr>
                <w:b/>
              </w:rPr>
            </w:pPr>
            <w:r>
              <w:rPr>
                <w:b/>
                <w:color w:val="00529B"/>
              </w:rPr>
              <w:t>Observación y videograbación de</w:t>
            </w:r>
            <w:r>
              <w:rPr>
                <w:b/>
                <w:color w:val="00529B"/>
                <w:spacing w:val="-6"/>
              </w:rPr>
              <w:t xml:space="preserve"> </w:t>
            </w:r>
            <w:r>
              <w:rPr>
                <w:b/>
                <w:color w:val="00529B"/>
              </w:rPr>
              <w:t>clase</w:t>
            </w:r>
          </w:p>
          <w:p w:rsidR="00A74FD3" w:rsidRDefault="00D014D2">
            <w:pPr>
              <w:pStyle w:val="TableParagraph"/>
              <w:numPr>
                <w:ilvl w:val="1"/>
                <w:numId w:val="184"/>
              </w:numPr>
              <w:tabs>
                <w:tab w:val="left" w:pos="497"/>
              </w:tabs>
              <w:spacing w:before="2"/>
              <w:ind w:hanging="143"/>
            </w:pPr>
            <w:r>
              <w:t>El docente muestra dominio de los contenidos</w:t>
            </w:r>
            <w:r>
              <w:rPr>
                <w:spacing w:val="-6"/>
              </w:rPr>
              <w:t xml:space="preserve"> </w:t>
            </w:r>
            <w:r>
              <w:t>disciplinarios.</w:t>
            </w:r>
          </w:p>
          <w:p w:rsidR="00A74FD3" w:rsidRDefault="00D014D2">
            <w:pPr>
              <w:pStyle w:val="TableParagraph"/>
              <w:numPr>
                <w:ilvl w:val="1"/>
                <w:numId w:val="184"/>
              </w:numPr>
              <w:tabs>
                <w:tab w:val="left" w:pos="497"/>
              </w:tabs>
              <w:spacing w:before="1"/>
              <w:ind w:right="589"/>
            </w:pPr>
            <w:r>
              <w:t>Explica a los estudiantes las relaciones entre los contenidos disciplinarios abordados previamente y los que se están</w:t>
            </w:r>
            <w:r>
              <w:rPr>
                <w:spacing w:val="-9"/>
              </w:rPr>
              <w:t xml:space="preserve"> </w:t>
            </w:r>
            <w:r>
              <w:t>tratando.</w:t>
            </w:r>
          </w:p>
          <w:p w:rsidR="00A74FD3" w:rsidRDefault="00D014D2">
            <w:pPr>
              <w:pStyle w:val="TableParagraph"/>
              <w:numPr>
                <w:ilvl w:val="1"/>
                <w:numId w:val="184"/>
              </w:numPr>
              <w:tabs>
                <w:tab w:val="left" w:pos="497"/>
              </w:tabs>
              <w:ind w:right="1541"/>
            </w:pPr>
            <w:r>
              <w:t>Plantea situaciones problemáticas y de diálogo que ponen en evidencia los conocimientos previos de los</w:t>
            </w:r>
            <w:r>
              <w:rPr>
                <w:spacing w:val="-2"/>
              </w:rPr>
              <w:t xml:space="preserve"> </w:t>
            </w:r>
            <w:r>
              <w:t>estudiantes.</w:t>
            </w:r>
          </w:p>
          <w:p w:rsidR="00A74FD3" w:rsidRDefault="00D014D2">
            <w:pPr>
              <w:pStyle w:val="TableParagraph"/>
              <w:numPr>
                <w:ilvl w:val="1"/>
                <w:numId w:val="184"/>
              </w:numPr>
              <w:tabs>
                <w:tab w:val="left" w:pos="497"/>
              </w:tabs>
              <w:ind w:hanging="143"/>
            </w:pPr>
            <w:r>
              <w:t>Hace referen</w:t>
            </w:r>
            <w:r>
              <w:t>cia a las concepciones y formas de pensar de los</w:t>
            </w:r>
            <w:r>
              <w:rPr>
                <w:spacing w:val="-12"/>
              </w:rPr>
              <w:t xml:space="preserve"> </w:t>
            </w:r>
            <w:r>
              <w:t>estudiantes.</w:t>
            </w:r>
          </w:p>
          <w:p w:rsidR="00A74FD3" w:rsidRDefault="00D014D2">
            <w:pPr>
              <w:pStyle w:val="TableParagraph"/>
              <w:numPr>
                <w:ilvl w:val="1"/>
                <w:numId w:val="184"/>
              </w:numPr>
              <w:tabs>
                <w:tab w:val="left" w:pos="497"/>
              </w:tabs>
              <w:ind w:right="588"/>
            </w:pPr>
            <w:r>
              <w:t>Las actividades se relacionan con contextos de la realidad social, de la cultura de los estudiantes o a los marcos conceptuales de la</w:t>
            </w:r>
            <w:r>
              <w:rPr>
                <w:spacing w:val="-7"/>
              </w:rPr>
              <w:t xml:space="preserve"> </w:t>
            </w:r>
            <w:r>
              <w:t>disciplina.</w:t>
            </w:r>
          </w:p>
          <w:p w:rsidR="00A74FD3" w:rsidRDefault="00D014D2">
            <w:pPr>
              <w:pStyle w:val="TableParagraph"/>
              <w:numPr>
                <w:ilvl w:val="1"/>
                <w:numId w:val="184"/>
              </w:numPr>
              <w:tabs>
                <w:tab w:val="left" w:pos="497"/>
              </w:tabs>
              <w:ind w:right="555"/>
            </w:pPr>
            <w:r>
              <w:t xml:space="preserve">Los materiales utilizados tienen como referente </w:t>
            </w:r>
            <w:r>
              <w:t>los de la vida social. Se utilizan</w:t>
            </w:r>
            <w:r>
              <w:rPr>
                <w:spacing w:val="-26"/>
              </w:rPr>
              <w:t xml:space="preserve"> </w:t>
            </w:r>
            <w:r>
              <w:t>como herramientas para la resolución de</w:t>
            </w:r>
            <w:r>
              <w:rPr>
                <w:spacing w:val="-5"/>
              </w:rPr>
              <w:t xml:space="preserve"> </w:t>
            </w:r>
            <w:r>
              <w:t>problemas.</w:t>
            </w:r>
          </w:p>
          <w:p w:rsidR="00A74FD3" w:rsidRDefault="00D014D2">
            <w:pPr>
              <w:pStyle w:val="TableParagraph"/>
              <w:numPr>
                <w:ilvl w:val="1"/>
                <w:numId w:val="184"/>
              </w:numPr>
              <w:tabs>
                <w:tab w:val="left" w:pos="497"/>
              </w:tabs>
              <w:ind w:right="210"/>
            </w:pPr>
            <w:r>
              <w:t>Las preguntas, consignas, explicaciones y ejemplos del docente son comprensibles para los</w:t>
            </w:r>
            <w:r>
              <w:rPr>
                <w:spacing w:val="-1"/>
              </w:rPr>
              <w:t xml:space="preserve"> </w:t>
            </w:r>
            <w:r>
              <w:t>estudiantes.</w:t>
            </w:r>
          </w:p>
          <w:p w:rsidR="00A74FD3" w:rsidRDefault="00D014D2">
            <w:pPr>
              <w:pStyle w:val="TableParagraph"/>
              <w:numPr>
                <w:ilvl w:val="1"/>
                <w:numId w:val="184"/>
              </w:numPr>
              <w:tabs>
                <w:tab w:val="left" w:pos="497"/>
              </w:tabs>
              <w:ind w:right="234"/>
            </w:pPr>
            <w:r>
              <w:t>Las actividades promueven la autonomía de los estudiantes en la bús</w:t>
            </w:r>
            <w:r>
              <w:t>queda, selección e interpretación de información en fuentes</w:t>
            </w:r>
            <w:r>
              <w:rPr>
                <w:spacing w:val="-7"/>
              </w:rPr>
              <w:t xml:space="preserve"> </w:t>
            </w:r>
            <w:r>
              <w:t>confiables.</w:t>
            </w:r>
          </w:p>
          <w:p w:rsidR="00A74FD3" w:rsidRDefault="00D014D2">
            <w:pPr>
              <w:pStyle w:val="TableParagraph"/>
              <w:numPr>
                <w:ilvl w:val="1"/>
                <w:numId w:val="184"/>
              </w:numPr>
              <w:tabs>
                <w:tab w:val="left" w:pos="497"/>
              </w:tabs>
              <w:ind w:right="551"/>
            </w:pPr>
            <w:r>
              <w:t>El docente promueve el diálogo y la colaboración entre estudiantes para intercambiar puntos de vista y resolver</w:t>
            </w:r>
            <w:r>
              <w:rPr>
                <w:spacing w:val="-2"/>
              </w:rPr>
              <w:t xml:space="preserve"> </w:t>
            </w:r>
            <w:r>
              <w:t>problemas.</w:t>
            </w:r>
          </w:p>
          <w:p w:rsidR="00A74FD3" w:rsidRDefault="00D014D2">
            <w:pPr>
              <w:pStyle w:val="TableParagraph"/>
              <w:numPr>
                <w:ilvl w:val="1"/>
                <w:numId w:val="184"/>
              </w:numPr>
              <w:tabs>
                <w:tab w:val="left" w:pos="497"/>
              </w:tabs>
              <w:ind w:right="309"/>
            </w:pPr>
            <w:r>
              <w:t>Propicia que reflexionen sobre sus aprendizajes, logros y dificultades, como parte de su autoevaluación.</w:t>
            </w:r>
          </w:p>
          <w:p w:rsidR="00A74FD3" w:rsidRDefault="00D014D2">
            <w:pPr>
              <w:pStyle w:val="TableParagraph"/>
              <w:numPr>
                <w:ilvl w:val="1"/>
                <w:numId w:val="184"/>
              </w:numPr>
              <w:tabs>
                <w:tab w:val="left" w:pos="497"/>
              </w:tabs>
              <w:spacing w:before="1"/>
              <w:ind w:right="605"/>
            </w:pPr>
            <w:r>
              <w:t>Monitorea el avance de los estudiantes en la realización de las actividades</w:t>
            </w:r>
            <w:r>
              <w:rPr>
                <w:spacing w:val="-27"/>
              </w:rPr>
              <w:t xml:space="preserve"> </w:t>
            </w:r>
            <w:r>
              <w:t>utilizando instrumentos y estrategias</w:t>
            </w:r>
            <w:r>
              <w:rPr>
                <w:spacing w:val="-5"/>
              </w:rPr>
              <w:t xml:space="preserve"> </w:t>
            </w:r>
            <w:r>
              <w:t>pertinentes.</w:t>
            </w:r>
          </w:p>
          <w:p w:rsidR="00A74FD3" w:rsidRDefault="00D014D2">
            <w:pPr>
              <w:pStyle w:val="TableParagraph"/>
              <w:numPr>
                <w:ilvl w:val="1"/>
                <w:numId w:val="184"/>
              </w:numPr>
              <w:tabs>
                <w:tab w:val="left" w:pos="497"/>
              </w:tabs>
              <w:spacing w:line="251" w:lineRule="exact"/>
              <w:ind w:hanging="143"/>
            </w:pPr>
            <w:r>
              <w:t xml:space="preserve">Realimenta el desempeño </w:t>
            </w:r>
            <w:r>
              <w:t>de los estudiantes en diferentes</w:t>
            </w:r>
            <w:r>
              <w:rPr>
                <w:spacing w:val="-7"/>
              </w:rPr>
              <w:t xml:space="preserve"> </w:t>
            </w:r>
            <w:r>
              <w:t>momentos.</w:t>
            </w:r>
          </w:p>
          <w:p w:rsidR="00A74FD3" w:rsidRDefault="00D014D2">
            <w:pPr>
              <w:pStyle w:val="TableParagraph"/>
              <w:numPr>
                <w:ilvl w:val="1"/>
                <w:numId w:val="184"/>
              </w:numPr>
              <w:tabs>
                <w:tab w:val="left" w:pos="497"/>
              </w:tabs>
              <w:spacing w:before="1"/>
              <w:ind w:right="296"/>
            </w:pPr>
            <w:r>
              <w:t>Promueve la expresión de ideas y el diálogo crítico de los estudiantes sobre situaciones de la vida real vinculadas con el contenido de la</w:t>
            </w:r>
            <w:r>
              <w:rPr>
                <w:spacing w:val="-8"/>
              </w:rPr>
              <w:t xml:space="preserve"> </w:t>
            </w:r>
            <w:r>
              <w:t>UAC.</w:t>
            </w:r>
          </w:p>
          <w:p w:rsidR="00A74FD3" w:rsidRDefault="00D014D2">
            <w:pPr>
              <w:pStyle w:val="TableParagraph"/>
              <w:numPr>
                <w:ilvl w:val="1"/>
                <w:numId w:val="184"/>
              </w:numPr>
              <w:tabs>
                <w:tab w:val="left" w:pos="497"/>
              </w:tabs>
              <w:spacing w:before="1"/>
              <w:ind w:right="149"/>
            </w:pPr>
            <w:r>
              <w:t>Favorece una lectura crítica de las fuentes de información y de los m</w:t>
            </w:r>
            <w:r>
              <w:t>ensajes que circulan socialmente.</w:t>
            </w:r>
          </w:p>
          <w:p w:rsidR="00A74FD3" w:rsidRDefault="00D014D2">
            <w:pPr>
              <w:pStyle w:val="TableParagraph"/>
              <w:numPr>
                <w:ilvl w:val="0"/>
                <w:numId w:val="184"/>
              </w:numPr>
              <w:tabs>
                <w:tab w:val="left" w:pos="355"/>
              </w:tabs>
              <w:spacing w:line="249" w:lineRule="exact"/>
              <w:rPr>
                <w:b/>
              </w:rPr>
            </w:pPr>
            <w:r>
              <w:rPr>
                <w:b/>
                <w:color w:val="00529B"/>
              </w:rPr>
              <w:t>Entrevista al docente al término de la</w:t>
            </w:r>
            <w:r>
              <w:rPr>
                <w:b/>
                <w:color w:val="00529B"/>
                <w:spacing w:val="-4"/>
              </w:rPr>
              <w:t xml:space="preserve"> </w:t>
            </w:r>
            <w:r>
              <w:rPr>
                <w:b/>
                <w:color w:val="00529B"/>
              </w:rPr>
              <w:t>sesión</w:t>
            </w:r>
          </w:p>
          <w:p w:rsidR="00A74FD3" w:rsidRDefault="00D014D2">
            <w:pPr>
              <w:pStyle w:val="TableParagraph"/>
              <w:numPr>
                <w:ilvl w:val="1"/>
                <w:numId w:val="184"/>
              </w:numPr>
              <w:tabs>
                <w:tab w:val="left" w:pos="497"/>
              </w:tabs>
              <w:spacing w:before="3" w:line="252" w:lineRule="exact"/>
              <w:ind w:hanging="143"/>
            </w:pPr>
            <w:r>
              <w:t>Hace una autoevaluación de sus logros y necesidades de</w:t>
            </w:r>
            <w:r>
              <w:rPr>
                <w:spacing w:val="-9"/>
              </w:rPr>
              <w:t xml:space="preserve"> </w:t>
            </w:r>
            <w:r>
              <w:t>formación.</w:t>
            </w:r>
          </w:p>
          <w:p w:rsidR="00A74FD3" w:rsidRDefault="00D014D2">
            <w:pPr>
              <w:pStyle w:val="TableParagraph"/>
              <w:numPr>
                <w:ilvl w:val="1"/>
                <w:numId w:val="184"/>
              </w:numPr>
              <w:tabs>
                <w:tab w:val="left" w:pos="497"/>
              </w:tabs>
              <w:spacing w:line="252" w:lineRule="exact"/>
              <w:ind w:hanging="143"/>
            </w:pPr>
            <w:r>
              <w:t>Explica y justifica el tratamiento de los contenidos abordados en la</w:t>
            </w:r>
            <w:r>
              <w:rPr>
                <w:spacing w:val="-15"/>
              </w:rPr>
              <w:t xml:space="preserve"> </w:t>
            </w:r>
            <w:r>
              <w:t>clase.</w:t>
            </w:r>
          </w:p>
          <w:p w:rsidR="00A74FD3" w:rsidRDefault="00D014D2">
            <w:pPr>
              <w:pStyle w:val="TableParagraph"/>
              <w:numPr>
                <w:ilvl w:val="1"/>
                <w:numId w:val="184"/>
              </w:numPr>
              <w:tabs>
                <w:tab w:val="left" w:pos="497"/>
              </w:tabs>
              <w:spacing w:before="2"/>
              <w:ind w:right="918"/>
            </w:pPr>
            <w:r>
              <w:t>Explica el desarrollo de las actividades de la sesión en términos de los propósitos didácticos y el avance en los contenidos del</w:t>
            </w:r>
            <w:r>
              <w:rPr>
                <w:spacing w:val="-3"/>
              </w:rPr>
              <w:t xml:space="preserve"> </w:t>
            </w:r>
            <w:r>
              <w:t>programa.</w:t>
            </w:r>
          </w:p>
          <w:p w:rsidR="00A74FD3" w:rsidRDefault="00D014D2">
            <w:pPr>
              <w:pStyle w:val="TableParagraph"/>
              <w:numPr>
                <w:ilvl w:val="1"/>
                <w:numId w:val="184"/>
              </w:numPr>
              <w:tabs>
                <w:tab w:val="left" w:pos="497"/>
              </w:tabs>
              <w:ind w:right="822"/>
            </w:pPr>
            <w:r>
              <w:t>Justifica los propósitos didácticos y las actividades en relación con el desarrollo de competencias de los</w:t>
            </w:r>
            <w:r>
              <w:rPr>
                <w:spacing w:val="-3"/>
              </w:rPr>
              <w:t xml:space="preserve"> </w:t>
            </w:r>
            <w:r>
              <w:t>estudiante</w:t>
            </w:r>
            <w:r>
              <w:t>s.</w:t>
            </w:r>
          </w:p>
          <w:p w:rsidR="00A74FD3" w:rsidRDefault="00D014D2">
            <w:pPr>
              <w:pStyle w:val="TableParagraph"/>
              <w:numPr>
                <w:ilvl w:val="1"/>
                <w:numId w:val="184"/>
              </w:numPr>
              <w:tabs>
                <w:tab w:val="left" w:pos="497"/>
              </w:tabs>
              <w:ind w:right="247"/>
            </w:pPr>
            <w:r>
              <w:t>Justifica la selección de fuentes bibliográficas y de recursos didácticos para el desarrollo de las actividades de la sesión</w:t>
            </w:r>
            <w:r>
              <w:rPr>
                <w:spacing w:val="-2"/>
              </w:rPr>
              <w:t xml:space="preserve"> </w:t>
            </w:r>
            <w:r>
              <w:t>observada.</w:t>
            </w:r>
          </w:p>
          <w:p w:rsidR="00A74FD3" w:rsidRDefault="00D014D2">
            <w:pPr>
              <w:pStyle w:val="TableParagraph"/>
              <w:numPr>
                <w:ilvl w:val="1"/>
                <w:numId w:val="184"/>
              </w:numPr>
              <w:tabs>
                <w:tab w:val="left" w:pos="497"/>
              </w:tabs>
              <w:ind w:right="937"/>
            </w:pPr>
            <w:r>
              <w:t>Describe y justifica la pertinencia de las situaciones e instrumentos de</w:t>
            </w:r>
            <w:r>
              <w:rPr>
                <w:spacing w:val="-27"/>
              </w:rPr>
              <w:t xml:space="preserve"> </w:t>
            </w:r>
            <w:r>
              <w:t>evaluación utilizados en momentos específico</w:t>
            </w:r>
            <w:r>
              <w:t>s de la</w:t>
            </w:r>
            <w:r>
              <w:rPr>
                <w:spacing w:val="-5"/>
              </w:rPr>
              <w:t xml:space="preserve"> </w:t>
            </w:r>
            <w:r>
              <w:t>clase.</w:t>
            </w:r>
          </w:p>
          <w:p w:rsidR="00A74FD3" w:rsidRDefault="00D014D2">
            <w:pPr>
              <w:pStyle w:val="TableParagraph"/>
              <w:numPr>
                <w:ilvl w:val="1"/>
                <w:numId w:val="184"/>
              </w:numPr>
              <w:tabs>
                <w:tab w:val="left" w:pos="497"/>
              </w:tabs>
              <w:ind w:right="1104"/>
            </w:pPr>
            <w:r>
              <w:t>Describe los criterios que ha utilizado o utilizará para evaluar los desempeños y producciones de los</w:t>
            </w:r>
            <w:r>
              <w:rPr>
                <w:spacing w:val="-3"/>
              </w:rPr>
              <w:t xml:space="preserve"> </w:t>
            </w:r>
            <w:r>
              <w:t>estudiantes.</w:t>
            </w:r>
          </w:p>
        </w:tc>
      </w:tr>
    </w:tbl>
    <w:p w:rsidR="00A74FD3" w:rsidRDefault="00A74FD3">
      <w:pPr>
        <w:sectPr w:rsidR="00A74FD3">
          <w:pgSz w:w="12240" w:h="15840"/>
          <w:pgMar w:top="1140" w:right="760" w:bottom="720" w:left="780" w:header="0" w:footer="532" w:gutter="0"/>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88"/>
      </w:tblGrid>
      <w:tr w:rsidR="00A74FD3">
        <w:trPr>
          <w:trHeight w:val="311"/>
        </w:trPr>
        <w:tc>
          <w:tcPr>
            <w:tcW w:w="9388" w:type="dxa"/>
            <w:shd w:val="clear" w:color="auto" w:fill="00529B"/>
          </w:tcPr>
          <w:p w:rsidR="00A74FD3" w:rsidRDefault="00D014D2">
            <w:pPr>
              <w:pStyle w:val="TableParagraph"/>
              <w:spacing w:before="19"/>
              <w:ind w:left="160"/>
            </w:pPr>
            <w:r>
              <w:rPr>
                <w:color w:val="FFFFFF"/>
              </w:rPr>
              <w:t>Elementos del desempeño docente que es posible observar mediante distintos instrumentos:</w:t>
            </w:r>
          </w:p>
        </w:tc>
      </w:tr>
      <w:tr w:rsidR="00A74FD3">
        <w:trPr>
          <w:trHeight w:val="4346"/>
        </w:trPr>
        <w:tc>
          <w:tcPr>
            <w:tcW w:w="9388" w:type="dxa"/>
            <w:tcBorders>
              <w:left w:val="single" w:sz="8" w:space="0" w:color="4471C4"/>
              <w:bottom w:val="single" w:sz="8" w:space="0" w:color="4471C4"/>
              <w:right w:val="single" w:sz="8" w:space="0" w:color="4471C4"/>
            </w:tcBorders>
          </w:tcPr>
          <w:p w:rsidR="00A74FD3" w:rsidRDefault="00D014D2">
            <w:pPr>
              <w:pStyle w:val="TableParagraph"/>
              <w:numPr>
                <w:ilvl w:val="0"/>
                <w:numId w:val="183"/>
              </w:numPr>
              <w:tabs>
                <w:tab w:val="left" w:pos="355"/>
              </w:tabs>
              <w:spacing w:before="4"/>
              <w:rPr>
                <w:b/>
              </w:rPr>
            </w:pPr>
            <w:r>
              <w:rPr>
                <w:b/>
                <w:color w:val="00529B"/>
              </w:rPr>
              <w:t>Entrevista o encuesta a los estudiantes al término de la sesión o en</w:t>
            </w:r>
            <w:r>
              <w:rPr>
                <w:b/>
                <w:color w:val="00529B"/>
                <w:spacing w:val="-16"/>
              </w:rPr>
              <w:t xml:space="preserve"> </w:t>
            </w:r>
            <w:r>
              <w:rPr>
                <w:b/>
                <w:color w:val="00529B"/>
              </w:rPr>
              <w:t>línea</w:t>
            </w:r>
          </w:p>
          <w:p w:rsidR="00A74FD3" w:rsidRDefault="00D014D2">
            <w:pPr>
              <w:pStyle w:val="TableParagraph"/>
              <w:numPr>
                <w:ilvl w:val="1"/>
                <w:numId w:val="183"/>
              </w:numPr>
              <w:tabs>
                <w:tab w:val="left" w:pos="497"/>
              </w:tabs>
              <w:spacing w:before="4" w:line="252" w:lineRule="exact"/>
              <w:ind w:hanging="143"/>
            </w:pPr>
            <w:r>
              <w:t>Valoran el dominio que tiene el docente de los contenidos</w:t>
            </w:r>
            <w:r>
              <w:rPr>
                <w:spacing w:val="-10"/>
              </w:rPr>
              <w:t xml:space="preserve"> </w:t>
            </w:r>
            <w:r>
              <w:t>disciplinarios.</w:t>
            </w:r>
          </w:p>
          <w:p w:rsidR="00A74FD3" w:rsidRDefault="00D014D2">
            <w:pPr>
              <w:pStyle w:val="TableParagraph"/>
              <w:numPr>
                <w:ilvl w:val="1"/>
                <w:numId w:val="183"/>
              </w:numPr>
              <w:tabs>
                <w:tab w:val="left" w:pos="497"/>
              </w:tabs>
              <w:ind w:right="284"/>
            </w:pPr>
            <w:r>
              <w:t>Comprenden los propósitos de la sesión, el sentido de las actividades en relación con la situación didáctica y los contenidos del</w:t>
            </w:r>
            <w:r>
              <w:rPr>
                <w:spacing w:val="-4"/>
              </w:rPr>
              <w:t xml:space="preserve"> </w:t>
            </w:r>
            <w:r>
              <w:t>programa.</w:t>
            </w:r>
          </w:p>
          <w:p w:rsidR="00A74FD3" w:rsidRDefault="00D014D2">
            <w:pPr>
              <w:pStyle w:val="TableParagraph"/>
              <w:numPr>
                <w:ilvl w:val="1"/>
                <w:numId w:val="183"/>
              </w:numPr>
              <w:tabs>
                <w:tab w:val="left" w:pos="497"/>
              </w:tabs>
              <w:ind w:right="505"/>
            </w:pPr>
            <w:r>
              <w:t>Reconocen una transformación de sus conocimientos previos como consecuencia del desarrollo de la situación</w:t>
            </w:r>
            <w:r>
              <w:rPr>
                <w:spacing w:val="-5"/>
              </w:rPr>
              <w:t xml:space="preserve"> </w:t>
            </w:r>
            <w:r>
              <w:t>didáctica</w:t>
            </w:r>
            <w:r>
              <w:t>.</w:t>
            </w:r>
          </w:p>
          <w:p w:rsidR="00A74FD3" w:rsidRDefault="00D014D2">
            <w:pPr>
              <w:pStyle w:val="TableParagraph"/>
              <w:numPr>
                <w:ilvl w:val="1"/>
                <w:numId w:val="183"/>
              </w:numPr>
              <w:tabs>
                <w:tab w:val="left" w:pos="497"/>
              </w:tabs>
              <w:spacing w:before="1"/>
              <w:ind w:right="333"/>
            </w:pPr>
            <w:r>
              <w:t>Reflexionan sobre la forma en que razonaron, colaboraron y buscaron información para resolver las situaciones planteadas en la</w:t>
            </w:r>
            <w:r>
              <w:rPr>
                <w:spacing w:val="-5"/>
              </w:rPr>
              <w:t xml:space="preserve"> </w:t>
            </w:r>
            <w:r>
              <w:t>clase.</w:t>
            </w:r>
          </w:p>
          <w:p w:rsidR="00A74FD3" w:rsidRDefault="00D014D2">
            <w:pPr>
              <w:pStyle w:val="TableParagraph"/>
              <w:numPr>
                <w:ilvl w:val="1"/>
                <w:numId w:val="183"/>
              </w:numPr>
              <w:tabs>
                <w:tab w:val="left" w:pos="497"/>
              </w:tabs>
              <w:spacing w:line="252" w:lineRule="exact"/>
              <w:ind w:hanging="143"/>
            </w:pPr>
            <w:r>
              <w:t>Valoran la evaluación y realimentación que han recibido del</w:t>
            </w:r>
            <w:r>
              <w:rPr>
                <w:spacing w:val="-9"/>
              </w:rPr>
              <w:t xml:space="preserve"> </w:t>
            </w:r>
            <w:r>
              <w:t>docente.</w:t>
            </w:r>
          </w:p>
          <w:p w:rsidR="00A74FD3" w:rsidRDefault="00D014D2">
            <w:pPr>
              <w:pStyle w:val="TableParagraph"/>
              <w:numPr>
                <w:ilvl w:val="1"/>
                <w:numId w:val="183"/>
              </w:numPr>
              <w:tabs>
                <w:tab w:val="left" w:pos="497"/>
              </w:tabs>
              <w:spacing w:line="252" w:lineRule="exact"/>
              <w:ind w:hanging="143"/>
            </w:pPr>
            <w:r>
              <w:t>Expresan interés por la UAC y reconocen la contribu</w:t>
            </w:r>
            <w:r>
              <w:t>ción del</w:t>
            </w:r>
            <w:r>
              <w:rPr>
                <w:spacing w:val="-10"/>
              </w:rPr>
              <w:t xml:space="preserve"> </w:t>
            </w:r>
            <w:r>
              <w:t>docente.</w:t>
            </w:r>
          </w:p>
          <w:p w:rsidR="00A74FD3" w:rsidRDefault="00D014D2">
            <w:pPr>
              <w:pStyle w:val="TableParagraph"/>
              <w:numPr>
                <w:ilvl w:val="1"/>
                <w:numId w:val="183"/>
              </w:numPr>
              <w:tabs>
                <w:tab w:val="left" w:pos="497"/>
              </w:tabs>
              <w:spacing w:line="252" w:lineRule="exact"/>
              <w:ind w:hanging="143"/>
            </w:pPr>
            <w:r>
              <w:t>Juzgan el respeto que muestra y promueve el docente con los</w:t>
            </w:r>
            <w:r>
              <w:rPr>
                <w:spacing w:val="-17"/>
              </w:rPr>
              <w:t xml:space="preserve"> </w:t>
            </w:r>
            <w:r>
              <w:t>estudiantes.</w:t>
            </w:r>
          </w:p>
          <w:p w:rsidR="00A74FD3" w:rsidRDefault="00D014D2">
            <w:pPr>
              <w:pStyle w:val="TableParagraph"/>
              <w:numPr>
                <w:ilvl w:val="0"/>
                <w:numId w:val="183"/>
              </w:numPr>
              <w:tabs>
                <w:tab w:val="left" w:pos="355"/>
              </w:tabs>
              <w:spacing w:line="252" w:lineRule="exact"/>
              <w:rPr>
                <w:b/>
              </w:rPr>
            </w:pPr>
            <w:r>
              <w:rPr>
                <w:b/>
                <w:color w:val="00529B"/>
              </w:rPr>
              <w:t>Portafolios y otros documentos del</w:t>
            </w:r>
            <w:r>
              <w:rPr>
                <w:b/>
                <w:color w:val="00529B"/>
                <w:spacing w:val="-11"/>
              </w:rPr>
              <w:t xml:space="preserve"> </w:t>
            </w:r>
            <w:r>
              <w:rPr>
                <w:b/>
                <w:color w:val="00529B"/>
              </w:rPr>
              <w:t>docente</w:t>
            </w:r>
          </w:p>
          <w:p w:rsidR="00A74FD3" w:rsidRDefault="00D014D2">
            <w:pPr>
              <w:pStyle w:val="TableParagraph"/>
              <w:numPr>
                <w:ilvl w:val="1"/>
                <w:numId w:val="183"/>
              </w:numPr>
              <w:tabs>
                <w:tab w:val="left" w:pos="497"/>
              </w:tabs>
              <w:spacing w:before="2"/>
              <w:ind w:right="98"/>
            </w:pPr>
            <w:r>
              <w:t>Documentos de planeación, recursos didácticos y productos parciales relacionados con la clase observada.</w:t>
            </w:r>
          </w:p>
          <w:p w:rsidR="00A74FD3" w:rsidRDefault="00D014D2">
            <w:pPr>
              <w:pStyle w:val="TableParagraph"/>
              <w:numPr>
                <w:ilvl w:val="1"/>
                <w:numId w:val="183"/>
              </w:numPr>
              <w:tabs>
                <w:tab w:val="left" w:pos="497"/>
              </w:tabs>
              <w:spacing w:before="1"/>
              <w:ind w:hanging="143"/>
            </w:pPr>
            <w:r>
              <w:t>Instrumentos para</w:t>
            </w:r>
            <w:r>
              <w:t xml:space="preserve"> documentar la evaluación de los</w:t>
            </w:r>
            <w:r>
              <w:rPr>
                <w:spacing w:val="-5"/>
              </w:rPr>
              <w:t xml:space="preserve"> </w:t>
            </w:r>
            <w:r>
              <w:t>estudiantes.</w:t>
            </w:r>
          </w:p>
          <w:p w:rsidR="00A74FD3" w:rsidRDefault="00D014D2">
            <w:pPr>
              <w:pStyle w:val="TableParagraph"/>
              <w:numPr>
                <w:ilvl w:val="1"/>
                <w:numId w:val="183"/>
              </w:numPr>
              <w:tabs>
                <w:tab w:val="left" w:pos="497"/>
              </w:tabs>
              <w:spacing w:before="1"/>
              <w:ind w:right="301"/>
            </w:pPr>
            <w:r>
              <w:t>Libros, capítulos de libros, artículos informativos y recursos didácticos para el</w:t>
            </w:r>
            <w:r>
              <w:rPr>
                <w:spacing w:val="-23"/>
              </w:rPr>
              <w:t xml:space="preserve"> </w:t>
            </w:r>
            <w:r>
              <w:t>desarrollo de las</w:t>
            </w:r>
            <w:r>
              <w:rPr>
                <w:spacing w:val="-1"/>
              </w:rPr>
              <w:t xml:space="preserve"> </w:t>
            </w:r>
            <w:r>
              <w:t>actividades.</w:t>
            </w:r>
          </w:p>
        </w:tc>
      </w:tr>
    </w:tbl>
    <w:p w:rsidR="00A74FD3" w:rsidRDefault="00A74FD3">
      <w:pPr>
        <w:pStyle w:val="Textoindependiente"/>
        <w:spacing w:before="11"/>
        <w:rPr>
          <w:sz w:val="14"/>
        </w:rPr>
      </w:pPr>
    </w:p>
    <w:p w:rsidR="00A74FD3" w:rsidRDefault="00D014D2">
      <w:pPr>
        <w:pStyle w:val="Textoindependiente"/>
        <w:spacing w:before="92"/>
        <w:ind w:left="922"/>
      </w:pPr>
      <w:r>
        <w:t>Resumen de los aspectos considerados para evaluar los procesos institucionales de evaluación, desarrollo y fortalecimiento de las competencias docentes:</w:t>
      </w:r>
    </w:p>
    <w:p w:rsidR="00A74FD3" w:rsidRDefault="00A74FD3">
      <w:pPr>
        <w:pStyle w:val="Textoindependiente"/>
        <w:rPr>
          <w:sz w:val="20"/>
        </w:rPr>
      </w:pPr>
    </w:p>
    <w:p w:rsidR="00A74FD3" w:rsidRDefault="00A74FD3">
      <w:pPr>
        <w:pStyle w:val="Textoindependiente"/>
        <w:spacing w:before="4" w:after="1"/>
        <w:rPr>
          <w:sz w:val="28"/>
        </w:r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14"/>
        <w:gridCol w:w="2311"/>
        <w:gridCol w:w="2311"/>
        <w:gridCol w:w="2314"/>
      </w:tblGrid>
      <w:tr w:rsidR="00A74FD3">
        <w:trPr>
          <w:trHeight w:val="359"/>
        </w:trPr>
        <w:tc>
          <w:tcPr>
            <w:tcW w:w="2314" w:type="dxa"/>
            <w:shd w:val="clear" w:color="auto" w:fill="00529B"/>
          </w:tcPr>
          <w:p w:rsidR="00A74FD3" w:rsidRDefault="00D014D2">
            <w:pPr>
              <w:pStyle w:val="TableParagraph"/>
              <w:ind w:left="568" w:right="556"/>
              <w:jc w:val="center"/>
              <w:rPr>
                <w:sz w:val="24"/>
              </w:rPr>
            </w:pPr>
            <w:r>
              <w:rPr>
                <w:color w:val="FFFFFF"/>
                <w:sz w:val="24"/>
              </w:rPr>
              <w:t>Nivel IV</w:t>
            </w:r>
          </w:p>
        </w:tc>
        <w:tc>
          <w:tcPr>
            <w:tcW w:w="2311" w:type="dxa"/>
            <w:shd w:val="clear" w:color="auto" w:fill="00529B"/>
          </w:tcPr>
          <w:p w:rsidR="00A74FD3" w:rsidRDefault="00D014D2">
            <w:pPr>
              <w:pStyle w:val="TableParagraph"/>
              <w:ind w:left="566" w:right="553"/>
              <w:jc w:val="center"/>
              <w:rPr>
                <w:sz w:val="24"/>
              </w:rPr>
            </w:pPr>
            <w:r>
              <w:rPr>
                <w:color w:val="FFFFFF"/>
                <w:sz w:val="24"/>
              </w:rPr>
              <w:t>Nivel III</w:t>
            </w:r>
          </w:p>
        </w:tc>
        <w:tc>
          <w:tcPr>
            <w:tcW w:w="2311" w:type="dxa"/>
            <w:shd w:val="clear" w:color="auto" w:fill="00529B"/>
          </w:tcPr>
          <w:p w:rsidR="00A74FD3" w:rsidRDefault="00D014D2">
            <w:pPr>
              <w:pStyle w:val="TableParagraph"/>
              <w:ind w:left="567" w:right="553"/>
              <w:jc w:val="center"/>
              <w:rPr>
                <w:sz w:val="24"/>
              </w:rPr>
            </w:pPr>
            <w:r>
              <w:rPr>
                <w:color w:val="FFFFFF"/>
                <w:sz w:val="24"/>
              </w:rPr>
              <w:t>Nivel II</w:t>
            </w:r>
          </w:p>
        </w:tc>
        <w:tc>
          <w:tcPr>
            <w:tcW w:w="2314" w:type="dxa"/>
            <w:shd w:val="clear" w:color="auto" w:fill="00529B"/>
          </w:tcPr>
          <w:p w:rsidR="00A74FD3" w:rsidRDefault="00D014D2">
            <w:pPr>
              <w:pStyle w:val="TableParagraph"/>
              <w:ind w:left="569" w:right="556"/>
              <w:jc w:val="center"/>
              <w:rPr>
                <w:sz w:val="24"/>
              </w:rPr>
            </w:pPr>
            <w:r>
              <w:rPr>
                <w:color w:val="FFFFFF"/>
                <w:sz w:val="24"/>
              </w:rPr>
              <w:t>Nivel I</w:t>
            </w:r>
          </w:p>
        </w:tc>
      </w:tr>
      <w:tr w:rsidR="00A74FD3">
        <w:trPr>
          <w:trHeight w:val="327"/>
        </w:trPr>
        <w:tc>
          <w:tcPr>
            <w:tcW w:w="2314" w:type="dxa"/>
            <w:shd w:val="clear" w:color="auto" w:fill="DEEAF6"/>
          </w:tcPr>
          <w:p w:rsidR="00A74FD3" w:rsidRDefault="00D014D2">
            <w:pPr>
              <w:pStyle w:val="TableParagraph"/>
              <w:spacing w:line="250" w:lineRule="exact"/>
              <w:ind w:left="570" w:right="556"/>
              <w:jc w:val="center"/>
            </w:pPr>
            <w:r>
              <w:t>Es exigible:</w:t>
            </w:r>
          </w:p>
        </w:tc>
        <w:tc>
          <w:tcPr>
            <w:tcW w:w="2311" w:type="dxa"/>
            <w:shd w:val="clear" w:color="auto" w:fill="DEEAF6"/>
          </w:tcPr>
          <w:p w:rsidR="00A74FD3" w:rsidRDefault="00D014D2">
            <w:pPr>
              <w:pStyle w:val="TableParagraph"/>
              <w:spacing w:line="250" w:lineRule="exact"/>
              <w:ind w:left="566" w:right="553"/>
              <w:jc w:val="center"/>
            </w:pPr>
            <w:r>
              <w:t>Es exigible:</w:t>
            </w:r>
          </w:p>
        </w:tc>
        <w:tc>
          <w:tcPr>
            <w:tcW w:w="2311" w:type="dxa"/>
            <w:shd w:val="clear" w:color="auto" w:fill="DEEAF6"/>
          </w:tcPr>
          <w:p w:rsidR="00A74FD3" w:rsidRDefault="00D014D2">
            <w:pPr>
              <w:pStyle w:val="TableParagraph"/>
              <w:spacing w:line="250" w:lineRule="exact"/>
              <w:ind w:left="569" w:right="550"/>
              <w:jc w:val="center"/>
            </w:pPr>
            <w:r>
              <w:t>Es exigible:</w:t>
            </w:r>
          </w:p>
        </w:tc>
        <w:tc>
          <w:tcPr>
            <w:tcW w:w="2314" w:type="dxa"/>
            <w:shd w:val="clear" w:color="auto" w:fill="DEEAF6"/>
          </w:tcPr>
          <w:p w:rsidR="00A74FD3" w:rsidRDefault="00D014D2">
            <w:pPr>
              <w:pStyle w:val="TableParagraph"/>
              <w:spacing w:line="250" w:lineRule="exact"/>
              <w:ind w:left="571" w:right="555"/>
              <w:jc w:val="center"/>
            </w:pPr>
            <w:r>
              <w:t>Es exigible:</w:t>
            </w:r>
          </w:p>
        </w:tc>
      </w:tr>
      <w:tr w:rsidR="00A74FD3">
        <w:trPr>
          <w:trHeight w:val="1518"/>
        </w:trPr>
        <w:tc>
          <w:tcPr>
            <w:tcW w:w="2314" w:type="dxa"/>
          </w:tcPr>
          <w:p w:rsidR="00A74FD3" w:rsidRDefault="00D014D2">
            <w:pPr>
              <w:pStyle w:val="TableParagraph"/>
              <w:ind w:left="107" w:right="332"/>
            </w:pPr>
            <w:r>
              <w:t>Diseño de un proyecto de evaluación y seguimiento de las competencias</w:t>
            </w:r>
          </w:p>
          <w:p w:rsidR="00A74FD3" w:rsidRDefault="00D014D2">
            <w:pPr>
              <w:pStyle w:val="TableParagraph"/>
              <w:spacing w:line="234" w:lineRule="exact"/>
              <w:ind w:left="107"/>
            </w:pPr>
            <w:r>
              <w:t>docentes.</w:t>
            </w:r>
          </w:p>
        </w:tc>
        <w:tc>
          <w:tcPr>
            <w:tcW w:w="2311" w:type="dxa"/>
          </w:tcPr>
          <w:p w:rsidR="00A74FD3" w:rsidRDefault="00D014D2">
            <w:pPr>
              <w:pStyle w:val="TableParagraph"/>
              <w:ind w:left="105" w:right="258"/>
            </w:pPr>
            <w:r>
              <w:t>Implementación del proyecto de evaluación y seguimiento de las competencias</w:t>
            </w:r>
          </w:p>
          <w:p w:rsidR="00A74FD3" w:rsidRDefault="00D014D2">
            <w:pPr>
              <w:pStyle w:val="TableParagraph"/>
              <w:spacing w:line="234" w:lineRule="exact"/>
              <w:ind w:left="105"/>
            </w:pPr>
            <w:r>
              <w:t>docentes.</w:t>
            </w:r>
          </w:p>
        </w:tc>
        <w:tc>
          <w:tcPr>
            <w:tcW w:w="2311" w:type="dxa"/>
          </w:tcPr>
          <w:p w:rsidR="00A74FD3" w:rsidRDefault="00D014D2">
            <w:pPr>
              <w:pStyle w:val="TableParagraph"/>
              <w:ind w:left="107" w:right="256"/>
            </w:pPr>
            <w:r>
              <w:t>Implementación del proyecto de evaluación y seguimiento de las competencias</w:t>
            </w:r>
          </w:p>
          <w:p w:rsidR="00A74FD3" w:rsidRDefault="00D014D2">
            <w:pPr>
              <w:pStyle w:val="TableParagraph"/>
              <w:spacing w:line="234" w:lineRule="exact"/>
              <w:ind w:left="107"/>
            </w:pPr>
            <w:r>
              <w:t>docentes.</w:t>
            </w:r>
          </w:p>
        </w:tc>
        <w:tc>
          <w:tcPr>
            <w:tcW w:w="2314" w:type="dxa"/>
          </w:tcPr>
          <w:p w:rsidR="00A74FD3" w:rsidRDefault="00D014D2">
            <w:pPr>
              <w:pStyle w:val="TableParagraph"/>
              <w:ind w:left="108" w:right="86"/>
            </w:pPr>
            <w:r>
              <w:t>Realimentación y ajustes al proceso de evaluación y seguimiento de competencias</w:t>
            </w:r>
          </w:p>
          <w:p w:rsidR="00A74FD3" w:rsidRDefault="00D014D2">
            <w:pPr>
              <w:pStyle w:val="TableParagraph"/>
              <w:spacing w:line="234" w:lineRule="exact"/>
              <w:ind w:left="108"/>
            </w:pPr>
            <w:r>
              <w:t>docentes.</w:t>
            </w:r>
          </w:p>
        </w:tc>
      </w:tr>
      <w:tr w:rsidR="00A74FD3">
        <w:trPr>
          <w:trHeight w:val="3290"/>
        </w:trPr>
        <w:tc>
          <w:tcPr>
            <w:tcW w:w="2314" w:type="dxa"/>
          </w:tcPr>
          <w:p w:rsidR="00A74FD3" w:rsidRDefault="00A74FD3">
            <w:pPr>
              <w:pStyle w:val="TableParagraph"/>
              <w:rPr>
                <w:rFonts w:ascii="Times New Roman"/>
              </w:rPr>
            </w:pPr>
          </w:p>
        </w:tc>
        <w:tc>
          <w:tcPr>
            <w:tcW w:w="2311" w:type="dxa"/>
          </w:tcPr>
          <w:p w:rsidR="00A74FD3" w:rsidRDefault="00D014D2">
            <w:pPr>
              <w:pStyle w:val="TableParagraph"/>
              <w:ind w:left="105" w:right="245"/>
            </w:pPr>
            <w:r>
              <w:t>Diagnóstico de las necesidades de formación y actualización de los docentes.</w:t>
            </w:r>
          </w:p>
        </w:tc>
        <w:tc>
          <w:tcPr>
            <w:tcW w:w="2311" w:type="dxa"/>
          </w:tcPr>
          <w:p w:rsidR="00A74FD3" w:rsidRDefault="00D014D2">
            <w:pPr>
              <w:pStyle w:val="TableParagraph"/>
              <w:ind w:left="107" w:right="109"/>
            </w:pPr>
            <w:r>
              <w:t>Actualización del diagnóstico de las necesidades de formación y actualización de los docentes. Sus resultados presentan coincidencias con la observación del desempeño docente.</w:t>
            </w:r>
          </w:p>
        </w:tc>
        <w:tc>
          <w:tcPr>
            <w:tcW w:w="2314" w:type="dxa"/>
          </w:tcPr>
          <w:p w:rsidR="00A74FD3" w:rsidRDefault="00D014D2">
            <w:pPr>
              <w:pStyle w:val="TableParagraph"/>
              <w:ind w:left="108" w:right="245"/>
            </w:pPr>
            <w:r>
              <w:t>Actualización del diagnóstico de las necesidades de formación y actualización de</w:t>
            </w:r>
            <w:r>
              <w:t xml:space="preserve"> los docentes. Sus resultados y su validez son comparables con la evaluación en sitio del desempeño docente efectuada</w:t>
            </w:r>
          </w:p>
          <w:p w:rsidR="00A74FD3" w:rsidRDefault="00D014D2">
            <w:pPr>
              <w:pStyle w:val="TableParagraph"/>
              <w:spacing w:line="235" w:lineRule="exact"/>
              <w:ind w:left="108"/>
            </w:pPr>
            <w:r>
              <w:t>por el Copeems.</w:t>
            </w:r>
          </w:p>
        </w:tc>
      </w:tr>
      <w:tr w:rsidR="00A74FD3">
        <w:trPr>
          <w:trHeight w:val="1770"/>
        </w:trPr>
        <w:tc>
          <w:tcPr>
            <w:tcW w:w="2314" w:type="dxa"/>
            <w:tcBorders>
              <w:bottom w:val="single" w:sz="4" w:space="0" w:color="000000"/>
            </w:tcBorders>
          </w:tcPr>
          <w:p w:rsidR="00A74FD3" w:rsidRDefault="00A74FD3">
            <w:pPr>
              <w:pStyle w:val="TableParagraph"/>
              <w:rPr>
                <w:rFonts w:ascii="Times New Roman"/>
              </w:rPr>
            </w:pPr>
          </w:p>
        </w:tc>
        <w:tc>
          <w:tcPr>
            <w:tcW w:w="2311" w:type="dxa"/>
            <w:tcBorders>
              <w:bottom w:val="single" w:sz="4" w:space="0" w:color="000000"/>
            </w:tcBorders>
          </w:tcPr>
          <w:p w:rsidR="00A74FD3" w:rsidRDefault="00D014D2">
            <w:pPr>
              <w:pStyle w:val="TableParagraph"/>
              <w:ind w:left="105" w:right="87"/>
            </w:pPr>
            <w:r>
              <w:t>Diseño y puesta en marcha de un programa para el desarrollo y fortalecimiento de las competencias</w:t>
            </w:r>
          </w:p>
          <w:p w:rsidR="00A74FD3" w:rsidRDefault="00D014D2">
            <w:pPr>
              <w:pStyle w:val="TableParagraph"/>
              <w:spacing w:line="234" w:lineRule="exact"/>
              <w:ind w:left="105"/>
            </w:pPr>
            <w:r>
              <w:t>docentes.</w:t>
            </w:r>
          </w:p>
        </w:tc>
        <w:tc>
          <w:tcPr>
            <w:tcW w:w="2311" w:type="dxa"/>
            <w:tcBorders>
              <w:bottom w:val="single" w:sz="4" w:space="0" w:color="000000"/>
            </w:tcBorders>
          </w:tcPr>
          <w:p w:rsidR="00A74FD3" w:rsidRDefault="00D014D2">
            <w:pPr>
              <w:pStyle w:val="TableParagraph"/>
              <w:ind w:left="107" w:right="85"/>
            </w:pPr>
            <w:r>
              <w:t>Implementación de un programa para el desarrollo y fortalecimiento de las competencias docentes.</w:t>
            </w:r>
          </w:p>
        </w:tc>
        <w:tc>
          <w:tcPr>
            <w:tcW w:w="2314" w:type="dxa"/>
            <w:tcBorders>
              <w:bottom w:val="single" w:sz="4" w:space="0" w:color="000000"/>
            </w:tcBorders>
          </w:tcPr>
          <w:p w:rsidR="00A74FD3" w:rsidRDefault="00D014D2">
            <w:pPr>
              <w:pStyle w:val="TableParagraph"/>
              <w:ind w:left="108" w:right="87"/>
            </w:pPr>
            <w:r>
              <w:t>Fortalecimiento y ampliación de un programa para el desarrollo y fortalecimiento de las competencias</w:t>
            </w:r>
          </w:p>
          <w:p w:rsidR="00A74FD3" w:rsidRDefault="00D014D2">
            <w:pPr>
              <w:pStyle w:val="TableParagraph"/>
              <w:spacing w:line="234" w:lineRule="exact"/>
              <w:ind w:left="108"/>
            </w:pPr>
            <w:r>
              <w:t>docentes.</w:t>
            </w:r>
          </w:p>
        </w:tc>
      </w:tr>
    </w:tbl>
    <w:p w:rsidR="00A74FD3" w:rsidRDefault="00A74FD3">
      <w:pPr>
        <w:spacing w:line="234" w:lineRule="exact"/>
        <w:sectPr w:rsidR="00A74FD3">
          <w:pgSz w:w="12240" w:h="15840"/>
          <w:pgMar w:top="1140" w:right="760" w:bottom="720" w:left="780" w:header="0" w:footer="532" w:gutter="0"/>
          <w:cols w:space="720"/>
        </w:sectPr>
      </w:pPr>
    </w:p>
    <w:tbl>
      <w:tblPr>
        <w:tblStyle w:val="TableNormal"/>
        <w:tblW w:w="0" w:type="auto"/>
        <w:tblInd w:w="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2311"/>
        <w:gridCol w:w="2311"/>
        <w:gridCol w:w="2314"/>
      </w:tblGrid>
      <w:tr w:rsidR="00A74FD3">
        <w:trPr>
          <w:trHeight w:val="359"/>
        </w:trPr>
        <w:tc>
          <w:tcPr>
            <w:tcW w:w="2314" w:type="dxa"/>
            <w:shd w:val="clear" w:color="auto" w:fill="00529B"/>
          </w:tcPr>
          <w:p w:rsidR="00A74FD3" w:rsidRDefault="00D014D2">
            <w:pPr>
              <w:pStyle w:val="TableParagraph"/>
              <w:spacing w:line="269" w:lineRule="exact"/>
              <w:ind w:left="573" w:right="561"/>
              <w:jc w:val="center"/>
              <w:rPr>
                <w:sz w:val="24"/>
              </w:rPr>
            </w:pPr>
            <w:r>
              <w:rPr>
                <w:color w:val="FFFFFF"/>
                <w:sz w:val="24"/>
              </w:rPr>
              <w:t>Nivel IV</w:t>
            </w:r>
          </w:p>
        </w:tc>
        <w:tc>
          <w:tcPr>
            <w:tcW w:w="2311" w:type="dxa"/>
            <w:shd w:val="clear" w:color="auto" w:fill="00529B"/>
          </w:tcPr>
          <w:p w:rsidR="00A74FD3" w:rsidRDefault="00D014D2">
            <w:pPr>
              <w:pStyle w:val="TableParagraph"/>
              <w:spacing w:line="269" w:lineRule="exact"/>
              <w:ind w:left="571" w:right="558"/>
              <w:jc w:val="center"/>
              <w:rPr>
                <w:sz w:val="24"/>
              </w:rPr>
            </w:pPr>
            <w:r>
              <w:rPr>
                <w:color w:val="FFFFFF"/>
                <w:sz w:val="24"/>
              </w:rPr>
              <w:t>Nivel III</w:t>
            </w:r>
          </w:p>
        </w:tc>
        <w:tc>
          <w:tcPr>
            <w:tcW w:w="2311" w:type="dxa"/>
            <w:shd w:val="clear" w:color="auto" w:fill="00529B"/>
          </w:tcPr>
          <w:p w:rsidR="00A74FD3" w:rsidRDefault="00D014D2">
            <w:pPr>
              <w:pStyle w:val="TableParagraph"/>
              <w:spacing w:line="269" w:lineRule="exact"/>
              <w:ind w:left="572" w:right="558"/>
              <w:jc w:val="center"/>
              <w:rPr>
                <w:sz w:val="24"/>
              </w:rPr>
            </w:pPr>
            <w:r>
              <w:rPr>
                <w:color w:val="FFFFFF"/>
                <w:sz w:val="24"/>
              </w:rPr>
              <w:t>Nivel II</w:t>
            </w:r>
          </w:p>
        </w:tc>
        <w:tc>
          <w:tcPr>
            <w:tcW w:w="2314" w:type="dxa"/>
            <w:shd w:val="clear" w:color="auto" w:fill="00529B"/>
          </w:tcPr>
          <w:p w:rsidR="00A74FD3" w:rsidRDefault="00D014D2">
            <w:pPr>
              <w:pStyle w:val="TableParagraph"/>
              <w:spacing w:line="269" w:lineRule="exact"/>
              <w:ind w:left="574" w:right="561"/>
              <w:jc w:val="center"/>
              <w:rPr>
                <w:sz w:val="24"/>
              </w:rPr>
            </w:pPr>
            <w:r>
              <w:rPr>
                <w:color w:val="FFFFFF"/>
                <w:sz w:val="24"/>
              </w:rPr>
              <w:t>Nivel I</w:t>
            </w:r>
          </w:p>
        </w:tc>
      </w:tr>
      <w:tr w:rsidR="00A74FD3">
        <w:trPr>
          <w:trHeight w:val="328"/>
        </w:trPr>
        <w:tc>
          <w:tcPr>
            <w:tcW w:w="2314" w:type="dxa"/>
            <w:shd w:val="clear" w:color="auto" w:fill="DEEAF6"/>
          </w:tcPr>
          <w:p w:rsidR="00A74FD3" w:rsidRDefault="00D014D2">
            <w:pPr>
              <w:pStyle w:val="TableParagraph"/>
              <w:spacing w:line="243" w:lineRule="exact"/>
              <w:ind w:left="575" w:right="561"/>
              <w:jc w:val="center"/>
            </w:pPr>
            <w:r>
              <w:t>Es exigible:</w:t>
            </w:r>
          </w:p>
        </w:tc>
        <w:tc>
          <w:tcPr>
            <w:tcW w:w="2311" w:type="dxa"/>
            <w:shd w:val="clear" w:color="auto" w:fill="DEEAF6"/>
          </w:tcPr>
          <w:p w:rsidR="00A74FD3" w:rsidRDefault="00D014D2">
            <w:pPr>
              <w:pStyle w:val="TableParagraph"/>
              <w:spacing w:line="243" w:lineRule="exact"/>
              <w:ind w:left="571" w:right="558"/>
              <w:jc w:val="center"/>
            </w:pPr>
            <w:r>
              <w:t>Es exigible:</w:t>
            </w:r>
          </w:p>
        </w:tc>
        <w:tc>
          <w:tcPr>
            <w:tcW w:w="2311" w:type="dxa"/>
            <w:shd w:val="clear" w:color="auto" w:fill="DEEAF6"/>
          </w:tcPr>
          <w:p w:rsidR="00A74FD3" w:rsidRDefault="00D014D2">
            <w:pPr>
              <w:pStyle w:val="TableParagraph"/>
              <w:spacing w:line="243" w:lineRule="exact"/>
              <w:ind w:left="574" w:right="555"/>
              <w:jc w:val="center"/>
            </w:pPr>
            <w:r>
              <w:t>Es exigible:</w:t>
            </w:r>
          </w:p>
        </w:tc>
        <w:tc>
          <w:tcPr>
            <w:tcW w:w="2314" w:type="dxa"/>
            <w:shd w:val="clear" w:color="auto" w:fill="DEEAF6"/>
          </w:tcPr>
          <w:p w:rsidR="00A74FD3" w:rsidRDefault="00D014D2">
            <w:pPr>
              <w:pStyle w:val="TableParagraph"/>
              <w:spacing w:line="243" w:lineRule="exact"/>
              <w:ind w:left="576" w:right="560"/>
              <w:jc w:val="center"/>
            </w:pPr>
            <w:r>
              <w:t>Es exigible:</w:t>
            </w:r>
          </w:p>
        </w:tc>
      </w:tr>
      <w:tr w:rsidR="00A74FD3">
        <w:trPr>
          <w:trHeight w:val="2276"/>
        </w:trPr>
        <w:tc>
          <w:tcPr>
            <w:tcW w:w="2314" w:type="dxa"/>
            <w:tcBorders>
              <w:left w:val="single" w:sz="8" w:space="0" w:color="000000"/>
              <w:bottom w:val="single" w:sz="8" w:space="0" w:color="000000"/>
              <w:right w:val="single" w:sz="8" w:space="0" w:color="000000"/>
            </w:tcBorders>
          </w:tcPr>
          <w:p w:rsidR="00A74FD3" w:rsidRDefault="00A74FD3">
            <w:pPr>
              <w:pStyle w:val="TableParagraph"/>
              <w:rPr>
                <w:rFonts w:ascii="Times New Roman"/>
              </w:rPr>
            </w:pPr>
          </w:p>
        </w:tc>
        <w:tc>
          <w:tcPr>
            <w:tcW w:w="2311" w:type="dxa"/>
            <w:tcBorders>
              <w:left w:val="single" w:sz="8" w:space="0" w:color="000000"/>
              <w:bottom w:val="single" w:sz="8" w:space="0" w:color="000000"/>
              <w:right w:val="single" w:sz="8" w:space="0" w:color="000000"/>
            </w:tcBorders>
          </w:tcPr>
          <w:p w:rsidR="00A74FD3" w:rsidRDefault="00D014D2">
            <w:pPr>
              <w:pStyle w:val="TableParagraph"/>
              <w:ind w:left="105" w:right="148"/>
            </w:pPr>
            <w:r>
              <w:t>Algunos docentes participan en cursos o actividades para el desarrollo y fortalecimiento de sus competencias docentes.</w:t>
            </w:r>
          </w:p>
        </w:tc>
        <w:tc>
          <w:tcPr>
            <w:tcW w:w="2311" w:type="dxa"/>
            <w:tcBorders>
              <w:left w:val="single" w:sz="8" w:space="0" w:color="000000"/>
              <w:bottom w:val="single" w:sz="8" w:space="0" w:color="000000"/>
              <w:right w:val="single" w:sz="8" w:space="0" w:color="000000"/>
            </w:tcBorders>
          </w:tcPr>
          <w:p w:rsidR="00A74FD3" w:rsidRDefault="00D014D2">
            <w:pPr>
              <w:pStyle w:val="TableParagraph"/>
              <w:ind w:left="107" w:right="86"/>
            </w:pPr>
            <w:r>
              <w:t xml:space="preserve">Los docentes participan en cursos y actividades; algunos participan </w:t>
            </w:r>
            <w:r>
              <w:rPr>
                <w:spacing w:val="-6"/>
              </w:rPr>
              <w:t xml:space="preserve">en </w:t>
            </w:r>
            <w:r>
              <w:t>actividades para apoyar a sus compañeros.</w:t>
            </w:r>
          </w:p>
        </w:tc>
        <w:tc>
          <w:tcPr>
            <w:tcW w:w="2314" w:type="dxa"/>
            <w:tcBorders>
              <w:left w:val="single" w:sz="8" w:space="0" w:color="000000"/>
              <w:bottom w:val="single" w:sz="8" w:space="0" w:color="000000"/>
              <w:right w:val="single" w:sz="8" w:space="0" w:color="000000"/>
            </w:tcBorders>
          </w:tcPr>
          <w:p w:rsidR="00A74FD3" w:rsidRDefault="00D014D2">
            <w:pPr>
              <w:pStyle w:val="TableParagraph"/>
              <w:ind w:left="108" w:right="103"/>
            </w:pPr>
            <w:r>
              <w:t>Todos los docentes que han participado en cursos y actividades participan en actividades para el fortalecimiento de las competencias</w:t>
            </w:r>
            <w:r>
              <w:rPr>
                <w:spacing w:val="-1"/>
              </w:rPr>
              <w:t xml:space="preserve"> </w:t>
            </w:r>
            <w:r>
              <w:t>de</w:t>
            </w:r>
          </w:p>
          <w:p w:rsidR="00A74FD3" w:rsidRDefault="00D014D2">
            <w:pPr>
              <w:pStyle w:val="TableParagraph"/>
              <w:spacing w:line="241" w:lineRule="exact"/>
              <w:ind w:left="108"/>
            </w:pPr>
            <w:r>
              <w:t>otros.</w:t>
            </w:r>
          </w:p>
        </w:tc>
      </w:tr>
      <w:tr w:rsidR="00A74FD3">
        <w:trPr>
          <w:trHeight w:val="1519"/>
        </w:trPr>
        <w:tc>
          <w:tcPr>
            <w:tcW w:w="2314" w:type="dxa"/>
            <w:tcBorders>
              <w:top w:val="single" w:sz="8" w:space="0" w:color="000000"/>
              <w:left w:val="single" w:sz="8" w:space="0" w:color="000000"/>
              <w:bottom w:val="single" w:sz="8" w:space="0" w:color="000000"/>
              <w:right w:val="single" w:sz="8" w:space="0" w:color="000000"/>
            </w:tcBorders>
          </w:tcPr>
          <w:p w:rsidR="00A74FD3" w:rsidRDefault="00A74FD3">
            <w:pPr>
              <w:pStyle w:val="TableParagraph"/>
              <w:rPr>
                <w:rFonts w:ascii="Times New Roman"/>
              </w:rPr>
            </w:pPr>
          </w:p>
        </w:tc>
        <w:tc>
          <w:tcPr>
            <w:tcW w:w="2311" w:type="dxa"/>
            <w:tcBorders>
              <w:top w:val="single" w:sz="8" w:space="0" w:color="000000"/>
              <w:left w:val="single" w:sz="8" w:space="0" w:color="000000"/>
              <w:bottom w:val="single" w:sz="8" w:space="0" w:color="000000"/>
              <w:right w:val="single" w:sz="8" w:space="0" w:color="000000"/>
            </w:tcBorders>
          </w:tcPr>
          <w:p w:rsidR="00A74FD3" w:rsidRDefault="00D014D2">
            <w:pPr>
              <w:pStyle w:val="TableParagraph"/>
              <w:ind w:left="105" w:right="172"/>
            </w:pPr>
            <w:r>
              <w:t>Al menos un tercio de los docentes observados presentan tendencia a la enseñanza por</w:t>
            </w:r>
          </w:p>
          <w:p w:rsidR="00A74FD3" w:rsidRDefault="00D014D2">
            <w:pPr>
              <w:pStyle w:val="TableParagraph"/>
              <w:spacing w:line="241" w:lineRule="exact"/>
              <w:ind w:left="105"/>
            </w:pPr>
            <w:r>
              <w:t>competencias.</w:t>
            </w:r>
          </w:p>
        </w:tc>
        <w:tc>
          <w:tcPr>
            <w:tcW w:w="2311" w:type="dxa"/>
            <w:tcBorders>
              <w:top w:val="single" w:sz="8" w:space="0" w:color="000000"/>
              <w:left w:val="single" w:sz="8" w:space="0" w:color="000000"/>
              <w:bottom w:val="single" w:sz="8" w:space="0" w:color="000000"/>
              <w:right w:val="single" w:sz="8" w:space="0" w:color="000000"/>
            </w:tcBorders>
          </w:tcPr>
          <w:p w:rsidR="00A74FD3" w:rsidRDefault="00D014D2">
            <w:pPr>
              <w:pStyle w:val="TableParagraph"/>
              <w:ind w:left="107" w:right="122"/>
            </w:pPr>
            <w:r>
              <w:t>Al menos dos tercios de los docentes observados presentan tendencia a la enseñanza por</w:t>
            </w:r>
          </w:p>
          <w:p w:rsidR="00A74FD3" w:rsidRDefault="00D014D2">
            <w:pPr>
              <w:pStyle w:val="TableParagraph"/>
              <w:spacing w:line="241" w:lineRule="exact"/>
              <w:ind w:left="107"/>
            </w:pPr>
            <w:r>
              <w:t>competencias.</w:t>
            </w:r>
          </w:p>
        </w:tc>
        <w:tc>
          <w:tcPr>
            <w:tcW w:w="2314" w:type="dxa"/>
            <w:tcBorders>
              <w:top w:val="single" w:sz="8" w:space="0" w:color="000000"/>
              <w:left w:val="single" w:sz="8" w:space="0" w:color="000000"/>
              <w:bottom w:val="single" w:sz="8" w:space="0" w:color="000000"/>
              <w:right w:val="single" w:sz="8" w:space="0" w:color="000000"/>
            </w:tcBorders>
          </w:tcPr>
          <w:p w:rsidR="00A74FD3" w:rsidRDefault="00D014D2">
            <w:pPr>
              <w:pStyle w:val="TableParagraph"/>
              <w:ind w:left="108" w:right="74"/>
            </w:pPr>
            <w:r>
              <w:t>Al menos 90% de los docentes observados presentan tendencia a la enseñanza por competencias.</w:t>
            </w:r>
          </w:p>
        </w:tc>
      </w:tr>
    </w:tbl>
    <w:p w:rsidR="00A74FD3" w:rsidRDefault="00A74FD3">
      <w:pPr>
        <w:pStyle w:val="Textoindependiente"/>
        <w:spacing w:before="6"/>
        <w:rPr>
          <w:sz w:val="18"/>
        </w:rPr>
      </w:pPr>
    </w:p>
    <w:p w:rsidR="00A74FD3" w:rsidRDefault="00D014D2">
      <w:pPr>
        <w:pStyle w:val="Ttulo2"/>
        <w:numPr>
          <w:ilvl w:val="4"/>
          <w:numId w:val="182"/>
        </w:numPr>
        <w:tabs>
          <w:tab w:val="left" w:pos="2001"/>
        </w:tabs>
        <w:spacing w:before="92"/>
        <w:ind w:right="368" w:firstLine="0"/>
        <w:jc w:val="both"/>
      </w:pPr>
      <w:bookmarkStart w:id="54" w:name="_bookmark53"/>
      <w:bookmarkEnd w:id="54"/>
      <w:r>
        <w:rPr>
          <w:color w:val="001F5F"/>
        </w:rPr>
        <w:t>E</w:t>
      </w:r>
      <w:r>
        <w:rPr>
          <w:color w:val="001F5F"/>
        </w:rPr>
        <w:t>specificaciones para la evaluación de planteles con características peculiares y para la permanencia en el nivel I, relativos a los procesos institucionales de evaluación, desarrollo y fortalecimiento de las competencias docentes</w:t>
      </w:r>
    </w:p>
    <w:p w:rsidR="00A74FD3" w:rsidRDefault="00A74FD3">
      <w:pPr>
        <w:pStyle w:val="Textoindependiente"/>
        <w:spacing w:before="10"/>
        <w:rPr>
          <w:b/>
          <w:sz w:val="25"/>
        </w:rPr>
      </w:pPr>
    </w:p>
    <w:p w:rsidR="00A74FD3" w:rsidRDefault="00D014D2">
      <w:pPr>
        <w:ind w:left="922"/>
        <w:rPr>
          <w:b/>
          <w:sz w:val="24"/>
        </w:rPr>
      </w:pPr>
      <w:r>
        <w:rPr>
          <w:b/>
          <w:color w:val="00529B"/>
          <w:sz w:val="24"/>
        </w:rPr>
        <w:t>Planteles en condición de</w:t>
      </w:r>
      <w:r>
        <w:rPr>
          <w:b/>
          <w:color w:val="00529B"/>
          <w:sz w:val="24"/>
        </w:rPr>
        <w:t xml:space="preserve"> alternos</w:t>
      </w:r>
    </w:p>
    <w:p w:rsidR="00A74FD3" w:rsidRDefault="00A74FD3">
      <w:pPr>
        <w:pStyle w:val="Textoindependiente"/>
        <w:rPr>
          <w:b/>
        </w:rPr>
      </w:pPr>
    </w:p>
    <w:p w:rsidR="00A74FD3" w:rsidRDefault="00D014D2">
      <w:pPr>
        <w:pStyle w:val="Textoindependiente"/>
        <w:ind w:left="922"/>
      </w:pPr>
      <w:r>
        <w:t>Componentes y evidencias para evaluar al personal docente de un plantel en condición alterna que ingresa o permanece en el PC-SINEMS, según el nivel:</w:t>
      </w:r>
    </w:p>
    <w:p w:rsidR="00A74FD3" w:rsidRDefault="00A74FD3">
      <w:pPr>
        <w:pStyle w:val="Textoindependiente"/>
        <w:spacing w:before="5"/>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1"/>
        <w:gridCol w:w="2076"/>
        <w:gridCol w:w="4423"/>
      </w:tblGrid>
      <w:tr w:rsidR="00A74FD3">
        <w:trPr>
          <w:trHeight w:val="553"/>
        </w:trPr>
        <w:tc>
          <w:tcPr>
            <w:tcW w:w="2871" w:type="dxa"/>
            <w:shd w:val="clear" w:color="auto" w:fill="00529B"/>
          </w:tcPr>
          <w:p w:rsidR="00A74FD3" w:rsidRDefault="00D014D2">
            <w:pPr>
              <w:pStyle w:val="TableParagraph"/>
              <w:spacing w:before="134"/>
              <w:ind w:left="645" w:right="628"/>
              <w:jc w:val="center"/>
              <w:rPr>
                <w:sz w:val="24"/>
              </w:rPr>
            </w:pPr>
            <w:r>
              <w:rPr>
                <w:color w:val="FFFFFF"/>
                <w:sz w:val="24"/>
              </w:rPr>
              <w:t>Nivel IVa</w:t>
            </w:r>
          </w:p>
        </w:tc>
        <w:tc>
          <w:tcPr>
            <w:tcW w:w="2076" w:type="dxa"/>
            <w:shd w:val="clear" w:color="auto" w:fill="00529B"/>
          </w:tcPr>
          <w:p w:rsidR="00A74FD3" w:rsidRDefault="00D014D2">
            <w:pPr>
              <w:pStyle w:val="TableParagraph"/>
              <w:spacing w:before="134"/>
              <w:ind w:left="453" w:right="436"/>
              <w:jc w:val="center"/>
              <w:rPr>
                <w:sz w:val="24"/>
              </w:rPr>
            </w:pPr>
            <w:r>
              <w:rPr>
                <w:color w:val="FFFFFF"/>
                <w:sz w:val="24"/>
              </w:rPr>
              <w:t>Nivel IIIa</w:t>
            </w:r>
          </w:p>
        </w:tc>
        <w:tc>
          <w:tcPr>
            <w:tcW w:w="4423" w:type="dxa"/>
            <w:shd w:val="clear" w:color="auto" w:fill="00529B"/>
          </w:tcPr>
          <w:p w:rsidR="00A74FD3" w:rsidRDefault="00D014D2">
            <w:pPr>
              <w:pStyle w:val="TableParagraph"/>
              <w:spacing w:before="2" w:line="276" w:lineRule="exact"/>
              <w:ind w:left="1823" w:right="133" w:hanging="1656"/>
              <w:rPr>
                <w:sz w:val="24"/>
              </w:rPr>
            </w:pPr>
            <w:r>
              <w:rPr>
                <w:color w:val="FFFFFF"/>
                <w:sz w:val="24"/>
              </w:rPr>
              <w:t>Evidencias esenciales que presenta el plantel:</w:t>
            </w:r>
          </w:p>
        </w:tc>
      </w:tr>
      <w:tr w:rsidR="00A74FD3">
        <w:trPr>
          <w:trHeight w:val="260"/>
        </w:trPr>
        <w:tc>
          <w:tcPr>
            <w:tcW w:w="2871" w:type="dxa"/>
            <w:shd w:val="clear" w:color="auto" w:fill="DEEAF6"/>
          </w:tcPr>
          <w:p w:rsidR="00A74FD3" w:rsidRDefault="00D014D2">
            <w:pPr>
              <w:pStyle w:val="TableParagraph"/>
              <w:spacing w:line="240" w:lineRule="exact"/>
              <w:ind w:left="645" w:right="631"/>
              <w:jc w:val="center"/>
            </w:pPr>
            <w:r>
              <w:t>Es exigible:</w:t>
            </w:r>
          </w:p>
        </w:tc>
        <w:tc>
          <w:tcPr>
            <w:tcW w:w="2076" w:type="dxa"/>
            <w:shd w:val="clear" w:color="auto" w:fill="DEEAF6"/>
          </w:tcPr>
          <w:p w:rsidR="00A74FD3" w:rsidRDefault="00D014D2">
            <w:pPr>
              <w:pStyle w:val="TableParagraph"/>
              <w:spacing w:line="240" w:lineRule="exact"/>
              <w:ind w:left="453" w:right="436"/>
              <w:jc w:val="center"/>
            </w:pPr>
            <w:r>
              <w:t>Es exigible:</w:t>
            </w:r>
          </w:p>
        </w:tc>
        <w:tc>
          <w:tcPr>
            <w:tcW w:w="4423" w:type="dxa"/>
            <w:shd w:val="clear" w:color="auto" w:fill="DEEAF6"/>
          </w:tcPr>
          <w:p w:rsidR="00A74FD3" w:rsidRDefault="00A74FD3">
            <w:pPr>
              <w:pStyle w:val="TableParagraph"/>
              <w:rPr>
                <w:rFonts w:ascii="Times New Roman"/>
                <w:sz w:val="18"/>
              </w:rPr>
            </w:pPr>
          </w:p>
        </w:tc>
      </w:tr>
      <w:tr w:rsidR="00A74FD3">
        <w:trPr>
          <w:trHeight w:val="1266"/>
        </w:trPr>
        <w:tc>
          <w:tcPr>
            <w:tcW w:w="2871" w:type="dxa"/>
            <w:vMerge w:val="restart"/>
          </w:tcPr>
          <w:p w:rsidR="00A74FD3" w:rsidRDefault="00D014D2">
            <w:pPr>
              <w:pStyle w:val="TableParagraph"/>
              <w:ind w:left="107" w:right="111"/>
            </w:pPr>
            <w:r>
              <w:t>-La evaluación y el registro de calificaciones relaciona los aprendizajes disciplinarios y los proyectos formativos y comunitarios; es decir, el desarrollo de competencias disciplinarias y</w:t>
            </w:r>
            <w:r>
              <w:rPr>
                <w:spacing w:val="-5"/>
              </w:rPr>
              <w:t xml:space="preserve"> </w:t>
            </w:r>
            <w:r>
              <w:t>genéricas.</w:t>
            </w:r>
          </w:p>
        </w:tc>
        <w:tc>
          <w:tcPr>
            <w:tcW w:w="2076" w:type="dxa"/>
          </w:tcPr>
          <w:p w:rsidR="00A74FD3" w:rsidRDefault="00D014D2">
            <w:pPr>
              <w:pStyle w:val="TableParagraph"/>
              <w:ind w:left="107" w:right="561"/>
              <w:jc w:val="both"/>
            </w:pPr>
            <w:r>
              <w:t>Lo mismo que marca el nivel anterior.</w:t>
            </w:r>
          </w:p>
        </w:tc>
        <w:tc>
          <w:tcPr>
            <w:tcW w:w="4423" w:type="dxa"/>
          </w:tcPr>
          <w:p w:rsidR="00A74FD3" w:rsidRDefault="00D014D2">
            <w:pPr>
              <w:pStyle w:val="TableParagraph"/>
              <w:numPr>
                <w:ilvl w:val="0"/>
                <w:numId w:val="181"/>
              </w:numPr>
              <w:tabs>
                <w:tab w:val="left" w:pos="461"/>
              </w:tabs>
              <w:ind w:right="453"/>
            </w:pPr>
            <w:r>
              <w:t>Documentación d</w:t>
            </w:r>
            <w:r>
              <w:t>el seguimiento del avance en el logro de las competencias de los</w:t>
            </w:r>
            <w:r>
              <w:rPr>
                <w:spacing w:val="-5"/>
              </w:rPr>
              <w:t xml:space="preserve"> </w:t>
            </w:r>
            <w:r>
              <w:t>estudiantes.</w:t>
            </w:r>
          </w:p>
          <w:p w:rsidR="00A74FD3" w:rsidRDefault="00D014D2">
            <w:pPr>
              <w:pStyle w:val="TableParagraph"/>
              <w:numPr>
                <w:ilvl w:val="0"/>
                <w:numId w:val="181"/>
              </w:numPr>
              <w:tabs>
                <w:tab w:val="left" w:pos="461"/>
              </w:tabs>
              <w:spacing w:line="252" w:lineRule="exact"/>
              <w:ind w:hanging="301"/>
            </w:pPr>
            <w:r>
              <w:t>Proyectos formativos y</w:t>
            </w:r>
            <w:r>
              <w:rPr>
                <w:spacing w:val="-3"/>
              </w:rPr>
              <w:t xml:space="preserve"> </w:t>
            </w:r>
            <w:r>
              <w:t>comunitarios.</w:t>
            </w:r>
          </w:p>
        </w:tc>
      </w:tr>
      <w:tr w:rsidR="00A74FD3">
        <w:trPr>
          <w:trHeight w:val="2529"/>
        </w:trPr>
        <w:tc>
          <w:tcPr>
            <w:tcW w:w="2871" w:type="dxa"/>
            <w:vMerge/>
            <w:tcBorders>
              <w:top w:val="nil"/>
            </w:tcBorders>
          </w:tcPr>
          <w:p w:rsidR="00A74FD3" w:rsidRDefault="00A74FD3">
            <w:pPr>
              <w:rPr>
                <w:sz w:val="2"/>
                <w:szCs w:val="2"/>
              </w:rPr>
            </w:pPr>
          </w:p>
        </w:tc>
        <w:tc>
          <w:tcPr>
            <w:tcW w:w="2076" w:type="dxa"/>
          </w:tcPr>
          <w:p w:rsidR="00A74FD3" w:rsidRDefault="00D014D2">
            <w:pPr>
              <w:pStyle w:val="TableParagraph"/>
              <w:ind w:left="107" w:right="119"/>
            </w:pPr>
            <w:r>
              <w:t>-Los docentes muestran dominio de la didáctica y manejo de estrategias para la enseñanza por competencias.</w:t>
            </w:r>
          </w:p>
        </w:tc>
        <w:tc>
          <w:tcPr>
            <w:tcW w:w="4423" w:type="dxa"/>
          </w:tcPr>
          <w:p w:rsidR="00A74FD3" w:rsidRDefault="00D014D2">
            <w:pPr>
              <w:pStyle w:val="TableParagraph"/>
              <w:ind w:left="105" w:right="560"/>
              <w:rPr>
                <w:b/>
              </w:rPr>
            </w:pPr>
            <w:r>
              <w:rPr>
                <w:b/>
                <w:color w:val="1F3863"/>
              </w:rPr>
              <w:t>En el caso de los planteles con evaluación en sitio se considerarán también:</w:t>
            </w:r>
          </w:p>
          <w:p w:rsidR="00A74FD3" w:rsidRDefault="00D014D2">
            <w:pPr>
              <w:pStyle w:val="TableParagraph"/>
              <w:numPr>
                <w:ilvl w:val="0"/>
                <w:numId w:val="180"/>
              </w:numPr>
              <w:tabs>
                <w:tab w:val="left" w:pos="461"/>
              </w:tabs>
              <w:ind w:right="303"/>
              <w:jc w:val="left"/>
            </w:pPr>
            <w:r>
              <w:t>Resultados de la observación del desempeño docente efectuada por el Copeems.</w:t>
            </w:r>
          </w:p>
          <w:p w:rsidR="00A74FD3" w:rsidRDefault="00D014D2">
            <w:pPr>
              <w:pStyle w:val="TableParagraph"/>
              <w:numPr>
                <w:ilvl w:val="0"/>
                <w:numId w:val="180"/>
              </w:numPr>
              <w:tabs>
                <w:tab w:val="left" w:pos="461"/>
              </w:tabs>
              <w:ind w:right="880" w:hanging="300"/>
              <w:jc w:val="left"/>
            </w:pPr>
            <w:r>
              <w:t>Resultados de las entrevistas a docentes y</w:t>
            </w:r>
            <w:r>
              <w:rPr>
                <w:spacing w:val="-2"/>
              </w:rPr>
              <w:t xml:space="preserve"> </w:t>
            </w:r>
            <w:r>
              <w:t>estudiantes.</w:t>
            </w:r>
          </w:p>
          <w:p w:rsidR="00A74FD3" w:rsidRDefault="00D014D2">
            <w:pPr>
              <w:pStyle w:val="TableParagraph"/>
              <w:numPr>
                <w:ilvl w:val="0"/>
                <w:numId w:val="180"/>
              </w:numPr>
              <w:tabs>
                <w:tab w:val="left" w:pos="461"/>
              </w:tabs>
              <w:spacing w:line="254" w:lineRule="exact"/>
              <w:ind w:right="220" w:hanging="348"/>
              <w:jc w:val="left"/>
            </w:pPr>
            <w:r>
              <w:t>Resultados de la encuesta electrónica a</w:t>
            </w:r>
            <w:r>
              <w:rPr>
                <w:spacing w:val="-1"/>
              </w:rPr>
              <w:t xml:space="preserve"> </w:t>
            </w:r>
            <w:r>
              <w:t>estudiantes.</w:t>
            </w:r>
          </w:p>
        </w:tc>
      </w:tr>
    </w:tbl>
    <w:p w:rsidR="00A74FD3" w:rsidRDefault="00A74FD3">
      <w:pPr>
        <w:spacing w:line="254" w:lineRule="exact"/>
        <w:sectPr w:rsidR="00A74FD3">
          <w:pgSz w:w="12240" w:h="15840"/>
          <w:pgMar w:top="1140" w:right="760" w:bottom="960" w:left="780" w:header="0" w:footer="532" w:gutter="0"/>
          <w:cols w:space="720"/>
        </w:sectPr>
      </w:pPr>
    </w:p>
    <w:p w:rsidR="00A74FD3" w:rsidRDefault="00D014D2">
      <w:pPr>
        <w:pStyle w:val="Ttulo2"/>
        <w:spacing w:before="68"/>
        <w:jc w:val="both"/>
      </w:pPr>
      <w:r>
        <w:rPr>
          <w:color w:val="00529B"/>
        </w:rPr>
        <w:t>Permanencia en el nivel I</w:t>
      </w:r>
    </w:p>
    <w:p w:rsidR="00A74FD3" w:rsidRDefault="00D014D2">
      <w:pPr>
        <w:pStyle w:val="Textoindependiente"/>
        <w:spacing w:before="164"/>
        <w:ind w:left="922" w:right="377"/>
        <w:jc w:val="both"/>
      </w:pPr>
      <w:r>
        <w:t>Los criterios para evaluar el desempeño de los docentes en los planteles que buscan permanecer en el nivel I del PC-SINEMS son los siguientes:</w:t>
      </w:r>
    </w:p>
    <w:p w:rsidR="00A74FD3" w:rsidRDefault="00D014D2">
      <w:pPr>
        <w:pStyle w:val="Ttulo3"/>
        <w:spacing w:before="161"/>
        <w:ind w:left="922" w:firstLine="0"/>
      </w:pPr>
      <w:r>
        <w:rPr>
          <w:color w:val="00529B"/>
        </w:rPr>
        <w:t>Avances en el proceso permanente de actualización y formaci</w:t>
      </w:r>
      <w:r>
        <w:rPr>
          <w:color w:val="00529B"/>
        </w:rPr>
        <w:t>ón</w:t>
      </w:r>
    </w:p>
    <w:p w:rsidR="00A74FD3" w:rsidRDefault="00A74FD3">
      <w:pPr>
        <w:pStyle w:val="Textoindependiente"/>
        <w:rPr>
          <w:b/>
          <w:i/>
        </w:rPr>
      </w:pPr>
    </w:p>
    <w:p w:rsidR="00A74FD3" w:rsidRDefault="00D014D2">
      <w:pPr>
        <w:pStyle w:val="Textoindependiente"/>
        <w:ind w:left="922" w:right="367"/>
        <w:jc w:val="both"/>
      </w:pPr>
      <w:r>
        <w:t>La evaluación de este aspecto tomará como referente la pertinencia, la trascendencia y el grado de exigencia de los programas y actividades de actualización y formación que hayan acreditado los docentes en cada ciclo escolar.</w:t>
      </w:r>
    </w:p>
    <w:p w:rsidR="00A74FD3" w:rsidRDefault="00D014D2">
      <w:pPr>
        <w:pStyle w:val="Ttulo3"/>
        <w:numPr>
          <w:ilvl w:val="5"/>
          <w:numId w:val="182"/>
        </w:numPr>
        <w:tabs>
          <w:tab w:val="left" w:pos="1642"/>
        </w:tabs>
        <w:spacing w:before="137"/>
      </w:pPr>
      <w:r>
        <w:t>Eficacia de los</w:t>
      </w:r>
      <w:r>
        <w:rPr>
          <w:spacing w:val="-2"/>
        </w:rPr>
        <w:t xml:space="preserve"> </w:t>
      </w:r>
      <w:r>
        <w:t>docentes</w:t>
      </w:r>
    </w:p>
    <w:p w:rsidR="00A74FD3" w:rsidRDefault="00A74FD3">
      <w:pPr>
        <w:pStyle w:val="Textoindependiente"/>
        <w:spacing w:before="10"/>
        <w:rPr>
          <w:b/>
          <w:i/>
          <w:sz w:val="23"/>
        </w:rPr>
      </w:pPr>
    </w:p>
    <w:p w:rsidR="00A74FD3" w:rsidRDefault="00D014D2">
      <w:pPr>
        <w:pStyle w:val="Textoindependiente"/>
        <w:ind w:left="922" w:right="370"/>
        <w:jc w:val="both"/>
      </w:pPr>
      <w:r>
        <w:t>Este criterio se define como la medida en que un docente logra que sus estudiantes construyan los conocimientos y desarrollen las competencias que están establecidas en el programa de estudios. La evaluación de este aspecto tomará en cuenta:</w:t>
      </w:r>
    </w:p>
    <w:p w:rsidR="00A74FD3" w:rsidRDefault="00D014D2">
      <w:pPr>
        <w:pStyle w:val="Prrafodelista"/>
        <w:numPr>
          <w:ilvl w:val="0"/>
          <w:numId w:val="179"/>
        </w:numPr>
        <w:tabs>
          <w:tab w:val="left" w:pos="2043"/>
        </w:tabs>
        <w:spacing w:before="183"/>
        <w:ind w:right="368"/>
        <w:jc w:val="both"/>
        <w:rPr>
          <w:sz w:val="24"/>
        </w:rPr>
      </w:pPr>
      <w:r>
        <w:rPr>
          <w:sz w:val="24"/>
        </w:rPr>
        <w:t>Logros</w:t>
      </w:r>
      <w:r>
        <w:rPr>
          <w:spacing w:val="-8"/>
          <w:sz w:val="24"/>
        </w:rPr>
        <w:t xml:space="preserve"> </w:t>
      </w:r>
      <w:r>
        <w:rPr>
          <w:sz w:val="24"/>
        </w:rPr>
        <w:t>individ</w:t>
      </w:r>
      <w:r>
        <w:rPr>
          <w:sz w:val="24"/>
        </w:rPr>
        <w:t>uales:</w:t>
      </w:r>
      <w:r>
        <w:rPr>
          <w:spacing w:val="-7"/>
          <w:sz w:val="24"/>
        </w:rPr>
        <w:t xml:space="preserve"> </w:t>
      </w:r>
      <w:r>
        <w:rPr>
          <w:sz w:val="24"/>
        </w:rPr>
        <w:t>resultados</w:t>
      </w:r>
      <w:r>
        <w:rPr>
          <w:spacing w:val="-8"/>
          <w:sz w:val="24"/>
        </w:rPr>
        <w:t xml:space="preserve"> </w:t>
      </w:r>
      <w:r>
        <w:rPr>
          <w:sz w:val="24"/>
        </w:rPr>
        <w:t>obtenidos</w:t>
      </w:r>
      <w:r>
        <w:rPr>
          <w:spacing w:val="-8"/>
          <w:sz w:val="24"/>
        </w:rPr>
        <w:t xml:space="preserve"> </w:t>
      </w:r>
      <w:r>
        <w:rPr>
          <w:sz w:val="24"/>
        </w:rPr>
        <w:t>por</w:t>
      </w:r>
      <w:r>
        <w:rPr>
          <w:spacing w:val="-8"/>
          <w:sz w:val="24"/>
        </w:rPr>
        <w:t xml:space="preserve"> </w:t>
      </w:r>
      <w:r>
        <w:rPr>
          <w:sz w:val="24"/>
        </w:rPr>
        <w:t>los</w:t>
      </w:r>
      <w:r>
        <w:rPr>
          <w:spacing w:val="-3"/>
          <w:sz w:val="24"/>
        </w:rPr>
        <w:t xml:space="preserve"> </w:t>
      </w:r>
      <w:r>
        <w:rPr>
          <w:sz w:val="24"/>
        </w:rPr>
        <w:t>estudiantes</w:t>
      </w:r>
      <w:r>
        <w:rPr>
          <w:spacing w:val="-8"/>
          <w:sz w:val="24"/>
        </w:rPr>
        <w:t xml:space="preserve"> </w:t>
      </w:r>
      <w:r>
        <w:rPr>
          <w:sz w:val="24"/>
        </w:rPr>
        <w:t>de</w:t>
      </w:r>
      <w:r>
        <w:rPr>
          <w:spacing w:val="-7"/>
          <w:sz w:val="24"/>
        </w:rPr>
        <w:t xml:space="preserve"> </w:t>
      </w:r>
      <w:r>
        <w:rPr>
          <w:sz w:val="24"/>
        </w:rPr>
        <w:t>cada</w:t>
      </w:r>
      <w:r>
        <w:rPr>
          <w:spacing w:val="-6"/>
          <w:sz w:val="24"/>
        </w:rPr>
        <w:t xml:space="preserve"> </w:t>
      </w:r>
      <w:r>
        <w:rPr>
          <w:sz w:val="24"/>
        </w:rPr>
        <w:t>docente en las evaluaciones de convalidación. El indicador será la proporción de estudiantes de cada docente que esté comprendida en cada nivel de desempeño (alto, medio o</w:t>
      </w:r>
      <w:r>
        <w:rPr>
          <w:spacing w:val="-6"/>
          <w:sz w:val="24"/>
        </w:rPr>
        <w:t xml:space="preserve"> </w:t>
      </w:r>
      <w:r>
        <w:rPr>
          <w:sz w:val="24"/>
        </w:rPr>
        <w:t>bajo).</w:t>
      </w:r>
    </w:p>
    <w:p w:rsidR="00A74FD3" w:rsidRDefault="00D014D2">
      <w:pPr>
        <w:pStyle w:val="Prrafodelista"/>
        <w:numPr>
          <w:ilvl w:val="0"/>
          <w:numId w:val="179"/>
        </w:numPr>
        <w:tabs>
          <w:tab w:val="left" w:pos="2043"/>
        </w:tabs>
        <w:ind w:right="367" w:hanging="536"/>
        <w:jc w:val="both"/>
        <w:rPr>
          <w:sz w:val="24"/>
        </w:rPr>
      </w:pPr>
      <w:r>
        <w:rPr>
          <w:sz w:val="24"/>
        </w:rPr>
        <w:t>Logros colectivos: lo</w:t>
      </w:r>
      <w:r>
        <w:rPr>
          <w:sz w:val="24"/>
        </w:rPr>
        <w:t>s resultados obtenidos por los estudiantes de todos los docentes que imparten una misma UAC o campo</w:t>
      </w:r>
      <w:r>
        <w:rPr>
          <w:spacing w:val="-13"/>
          <w:sz w:val="24"/>
        </w:rPr>
        <w:t xml:space="preserve"> </w:t>
      </w:r>
      <w:r>
        <w:rPr>
          <w:sz w:val="24"/>
        </w:rPr>
        <w:t>disciplinario.</w:t>
      </w:r>
    </w:p>
    <w:p w:rsidR="00A74FD3" w:rsidRDefault="00D014D2">
      <w:pPr>
        <w:pStyle w:val="Ttulo3"/>
        <w:numPr>
          <w:ilvl w:val="5"/>
          <w:numId w:val="182"/>
        </w:numPr>
        <w:tabs>
          <w:tab w:val="left" w:pos="1642"/>
        </w:tabs>
        <w:spacing w:before="162"/>
      </w:pPr>
      <w:r>
        <w:t>Aportaciones individuales al mejoramiento de los procesos</w:t>
      </w:r>
      <w:r>
        <w:rPr>
          <w:spacing w:val="-10"/>
        </w:rPr>
        <w:t xml:space="preserve"> </w:t>
      </w:r>
      <w:r>
        <w:t>educativos</w:t>
      </w:r>
    </w:p>
    <w:p w:rsidR="00A74FD3" w:rsidRDefault="00D014D2">
      <w:pPr>
        <w:pStyle w:val="Textoindependiente"/>
        <w:spacing w:before="228"/>
        <w:ind w:left="922" w:right="372"/>
        <w:jc w:val="both"/>
      </w:pPr>
      <w:r>
        <w:t>Este criterio atiende a las aportaciones individuales de quienes por alg</w:t>
      </w:r>
      <w:r>
        <w:t>una razón no participan en grupos o comités. En este caso, las aportaciones han de entregarse al subdirector académico, quien las registrará y pondrá a consideración y análisis de la instancia que corresponda.</w:t>
      </w:r>
    </w:p>
    <w:p w:rsidR="00A74FD3" w:rsidRDefault="00D014D2">
      <w:pPr>
        <w:pStyle w:val="Ttulo3"/>
        <w:numPr>
          <w:ilvl w:val="5"/>
          <w:numId w:val="182"/>
        </w:numPr>
        <w:tabs>
          <w:tab w:val="left" w:pos="1642"/>
        </w:tabs>
        <w:spacing w:before="162"/>
        <w:ind w:right="937"/>
      </w:pPr>
      <w:r>
        <w:t>Cumplimiento de las responsabilidades establec</w:t>
      </w:r>
      <w:r>
        <w:t>idas en las normas</w:t>
      </w:r>
      <w:r>
        <w:rPr>
          <w:spacing w:val="-23"/>
        </w:rPr>
        <w:t xml:space="preserve"> </w:t>
      </w:r>
      <w:r>
        <w:t xml:space="preserve">del </w:t>
      </w:r>
      <w:r>
        <w:t>plantel</w:t>
      </w:r>
    </w:p>
    <w:p w:rsidR="00A74FD3" w:rsidRDefault="00D014D2">
      <w:pPr>
        <w:pStyle w:val="Textoindependiente"/>
        <w:spacing w:before="135"/>
        <w:ind w:left="922" w:right="374"/>
        <w:jc w:val="both"/>
      </w:pPr>
      <w:r>
        <w:t>Este</w:t>
      </w:r>
      <w:r>
        <w:rPr>
          <w:spacing w:val="-9"/>
        </w:rPr>
        <w:t xml:space="preserve"> </w:t>
      </w:r>
      <w:r>
        <w:t>criterio</w:t>
      </w:r>
      <w:r>
        <w:rPr>
          <w:spacing w:val="-11"/>
        </w:rPr>
        <w:t xml:space="preserve"> </w:t>
      </w:r>
      <w:r>
        <w:t>considera</w:t>
      </w:r>
      <w:r>
        <w:rPr>
          <w:spacing w:val="-13"/>
        </w:rPr>
        <w:t xml:space="preserve"> </w:t>
      </w:r>
      <w:r>
        <w:t>los</w:t>
      </w:r>
      <w:r>
        <w:rPr>
          <w:spacing w:val="-9"/>
        </w:rPr>
        <w:t xml:space="preserve"> </w:t>
      </w:r>
      <w:r>
        <w:t>índices</w:t>
      </w:r>
      <w:r>
        <w:rPr>
          <w:spacing w:val="-9"/>
        </w:rPr>
        <w:t xml:space="preserve"> </w:t>
      </w:r>
      <w:r>
        <w:t>individuales</w:t>
      </w:r>
      <w:r>
        <w:rPr>
          <w:spacing w:val="-11"/>
        </w:rPr>
        <w:t xml:space="preserve"> </w:t>
      </w:r>
      <w:r>
        <w:t>y</w:t>
      </w:r>
      <w:r>
        <w:rPr>
          <w:spacing w:val="-12"/>
        </w:rPr>
        <w:t xml:space="preserve"> </w:t>
      </w:r>
      <w:r>
        <w:t>colectivos</w:t>
      </w:r>
      <w:r>
        <w:rPr>
          <w:spacing w:val="-9"/>
        </w:rPr>
        <w:t xml:space="preserve"> </w:t>
      </w:r>
      <w:r>
        <w:t>de</w:t>
      </w:r>
      <w:r>
        <w:rPr>
          <w:spacing w:val="-11"/>
        </w:rPr>
        <w:t xml:space="preserve"> </w:t>
      </w:r>
      <w:r>
        <w:t>asistencia</w:t>
      </w:r>
      <w:r>
        <w:rPr>
          <w:spacing w:val="-9"/>
        </w:rPr>
        <w:t xml:space="preserve"> </w:t>
      </w:r>
      <w:r>
        <w:t>y</w:t>
      </w:r>
      <w:r>
        <w:rPr>
          <w:spacing w:val="-12"/>
        </w:rPr>
        <w:t xml:space="preserve"> </w:t>
      </w:r>
      <w:r>
        <w:t>puntualidad</w:t>
      </w:r>
      <w:r>
        <w:rPr>
          <w:spacing w:val="-11"/>
        </w:rPr>
        <w:t xml:space="preserve"> </w:t>
      </w:r>
      <w:r>
        <w:t>de los docentes, así como los de entrega oportuna de calificaciones y otros documentos y datos. Esto requerirá como evidencias el documento normativo y los registros de asistencia y</w:t>
      </w:r>
      <w:r>
        <w:rPr>
          <w:spacing w:val="-5"/>
        </w:rPr>
        <w:t xml:space="preserve"> </w:t>
      </w:r>
      <w:r>
        <w:t>puntualidad.</w:t>
      </w:r>
    </w:p>
    <w:p w:rsidR="00A74FD3" w:rsidRDefault="00D014D2">
      <w:pPr>
        <w:pStyle w:val="Ttulo3"/>
        <w:numPr>
          <w:ilvl w:val="5"/>
          <w:numId w:val="182"/>
        </w:numPr>
        <w:tabs>
          <w:tab w:val="left" w:pos="1642"/>
        </w:tabs>
        <w:spacing w:before="185"/>
      </w:pPr>
      <w:r>
        <w:t>Prestigio de los docentes en su comunidad</w:t>
      </w:r>
      <w:r>
        <w:rPr>
          <w:spacing w:val="-7"/>
        </w:rPr>
        <w:t xml:space="preserve"> </w:t>
      </w:r>
      <w:r>
        <w:t>escolar</w:t>
      </w:r>
    </w:p>
    <w:p w:rsidR="00A74FD3" w:rsidRDefault="00D014D2">
      <w:pPr>
        <w:pStyle w:val="Textoindependiente"/>
        <w:spacing w:before="181"/>
        <w:ind w:left="922" w:right="366"/>
        <w:jc w:val="both"/>
      </w:pPr>
      <w:r>
        <w:t xml:space="preserve">Además de las opiniones que se recaben entre estudiantes y colegas de cada docente, su prestigio puede inferirse a partir de los premios y distinciones que haya recibido. La proporción de docentes distinguidos en un plantel constituye un indicador para su </w:t>
      </w:r>
      <w:r>
        <w:t>evaluación integral.</w:t>
      </w:r>
    </w:p>
    <w:p w:rsidR="00A74FD3" w:rsidRDefault="00A74FD3">
      <w:pPr>
        <w:pStyle w:val="Textoindependiente"/>
        <w:spacing w:before="7"/>
        <w:rPr>
          <w:sz w:val="27"/>
        </w:rPr>
      </w:pPr>
    </w:p>
    <w:p w:rsidR="00A74FD3" w:rsidRDefault="00D014D2">
      <w:pPr>
        <w:pStyle w:val="Ttulo2"/>
        <w:numPr>
          <w:ilvl w:val="2"/>
          <w:numId w:val="182"/>
        </w:numPr>
        <w:tabs>
          <w:tab w:val="left" w:pos="1524"/>
        </w:tabs>
        <w:ind w:left="1523" w:hanging="602"/>
        <w:rPr>
          <w:color w:val="001F5F"/>
        </w:rPr>
      </w:pPr>
      <w:bookmarkStart w:id="55" w:name="_bookmark54"/>
      <w:bookmarkEnd w:id="55"/>
      <w:r>
        <w:rPr>
          <w:color w:val="001F5F"/>
        </w:rPr>
        <w:t>Operación del trabajo colaborativo en el</w:t>
      </w:r>
      <w:r>
        <w:rPr>
          <w:color w:val="001F5F"/>
          <w:spacing w:val="2"/>
        </w:rPr>
        <w:t xml:space="preserve"> </w:t>
      </w:r>
      <w:r>
        <w:rPr>
          <w:color w:val="001F5F"/>
        </w:rPr>
        <w:t>plantel</w:t>
      </w:r>
    </w:p>
    <w:p w:rsidR="00A74FD3" w:rsidRDefault="00D014D2">
      <w:pPr>
        <w:pStyle w:val="Textoindependiente"/>
        <w:spacing w:before="170"/>
        <w:ind w:left="922" w:right="371"/>
        <w:jc w:val="both"/>
      </w:pPr>
      <w:r>
        <w:t xml:space="preserve">La operación del trabajo colaborativo se refiere a la toma conjunta de decisiones e instrumentación de los planes de trabajo que incluyen metas específicas para alcanzar los propósitos </w:t>
      </w:r>
      <w:r>
        <w:t>de cada PPE. Las distintas expresiones de los grupos de trabajo colaborativo</w:t>
      </w:r>
      <w:r>
        <w:rPr>
          <w:spacing w:val="-5"/>
        </w:rPr>
        <w:t xml:space="preserve"> </w:t>
      </w:r>
      <w:r>
        <w:t>se</w:t>
      </w:r>
      <w:r>
        <w:rPr>
          <w:spacing w:val="-6"/>
        </w:rPr>
        <w:t xml:space="preserve"> </w:t>
      </w:r>
      <w:r>
        <w:t>constituirán</w:t>
      </w:r>
      <w:r>
        <w:rPr>
          <w:spacing w:val="-5"/>
        </w:rPr>
        <w:t xml:space="preserve"> </w:t>
      </w:r>
      <w:r>
        <w:t>y</w:t>
      </w:r>
      <w:r>
        <w:rPr>
          <w:spacing w:val="-8"/>
        </w:rPr>
        <w:t xml:space="preserve"> </w:t>
      </w:r>
      <w:r>
        <w:t>operarán</w:t>
      </w:r>
      <w:r>
        <w:rPr>
          <w:spacing w:val="-8"/>
        </w:rPr>
        <w:t xml:space="preserve"> </w:t>
      </w:r>
      <w:r>
        <w:t>en</w:t>
      </w:r>
      <w:r>
        <w:rPr>
          <w:spacing w:val="-7"/>
        </w:rPr>
        <w:t xml:space="preserve"> </w:t>
      </w:r>
      <w:r>
        <w:t>los</w:t>
      </w:r>
      <w:r>
        <w:rPr>
          <w:spacing w:val="-9"/>
        </w:rPr>
        <w:t xml:space="preserve"> </w:t>
      </w:r>
      <w:r>
        <w:t>planteles</w:t>
      </w:r>
      <w:r>
        <w:rPr>
          <w:spacing w:val="-8"/>
        </w:rPr>
        <w:t xml:space="preserve"> </w:t>
      </w:r>
      <w:r>
        <w:t>de</w:t>
      </w:r>
      <w:r>
        <w:rPr>
          <w:spacing w:val="-8"/>
        </w:rPr>
        <w:t xml:space="preserve"> </w:t>
      </w:r>
      <w:r>
        <w:t>conformidad</w:t>
      </w:r>
      <w:r>
        <w:rPr>
          <w:spacing w:val="-7"/>
        </w:rPr>
        <w:t xml:space="preserve"> </w:t>
      </w:r>
      <w:r>
        <w:t>con</w:t>
      </w:r>
      <w:r>
        <w:rPr>
          <w:spacing w:val="-8"/>
        </w:rPr>
        <w:t xml:space="preserve"> </w:t>
      </w:r>
      <w:r>
        <w:t>las</w:t>
      </w:r>
      <w:r>
        <w:rPr>
          <w:spacing w:val="-8"/>
        </w:rPr>
        <w:t xml:space="preserve"> </w:t>
      </w:r>
      <w:r>
        <w:t>normas</w:t>
      </w:r>
      <w:r>
        <w:rPr>
          <w:spacing w:val="-6"/>
        </w:rPr>
        <w:t xml:space="preserve"> </w:t>
      </w:r>
      <w:r>
        <w:t>o lineamientos de la</w:t>
      </w:r>
      <w:r>
        <w:rPr>
          <w:spacing w:val="-1"/>
        </w:rPr>
        <w:t xml:space="preserve"> </w:t>
      </w:r>
      <w:r>
        <w:t>DIM.</w:t>
      </w:r>
    </w:p>
    <w:p w:rsidR="00A74FD3" w:rsidRDefault="00A74FD3">
      <w:pPr>
        <w:jc w:val="both"/>
        <w:sectPr w:rsidR="00A74FD3">
          <w:pgSz w:w="12240" w:h="15840"/>
          <w:pgMar w:top="1060" w:right="760" w:bottom="960" w:left="780" w:header="0" w:footer="532" w:gutter="0"/>
          <w:cols w:space="720"/>
        </w:sectPr>
      </w:pPr>
    </w:p>
    <w:p w:rsidR="00A74FD3" w:rsidRDefault="00D014D2">
      <w:pPr>
        <w:pStyle w:val="Textoindependiente"/>
        <w:spacing w:before="68"/>
        <w:ind w:left="922"/>
      </w:pPr>
      <w:r>
        <w:t>La integración de los grupos de trabajo colaborativo podrá realiz</w:t>
      </w:r>
      <w:r>
        <w:t>arse atendiendo las particularidades contextuales de cada escuela.</w:t>
      </w:r>
    </w:p>
    <w:p w:rsidR="00A74FD3" w:rsidRDefault="00D014D2">
      <w:pPr>
        <w:pStyle w:val="Textoindependiente"/>
        <w:spacing w:before="1"/>
        <w:ind w:left="922"/>
      </w:pPr>
      <w:r>
        <w:t>Componentes a evaluar respecto del trabajo colaborativo en planteles ingresan o permanecen en el PC-SINEMS:</w:t>
      </w:r>
    </w:p>
    <w:p w:rsidR="00A74FD3" w:rsidRDefault="00A74FD3">
      <w:pPr>
        <w:pStyle w:val="Textoindependiente"/>
        <w:spacing w:before="4"/>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37"/>
        <w:gridCol w:w="5673"/>
      </w:tblGrid>
      <w:tr w:rsidR="00A74FD3">
        <w:trPr>
          <w:trHeight w:val="553"/>
        </w:trPr>
        <w:tc>
          <w:tcPr>
            <w:tcW w:w="3937" w:type="dxa"/>
            <w:shd w:val="clear" w:color="auto" w:fill="00529B"/>
          </w:tcPr>
          <w:p w:rsidR="00A74FD3" w:rsidRDefault="00D014D2">
            <w:pPr>
              <w:pStyle w:val="TableParagraph"/>
              <w:spacing w:line="274" w:lineRule="exact"/>
              <w:ind w:left="451" w:right="437"/>
              <w:jc w:val="center"/>
              <w:rPr>
                <w:sz w:val="24"/>
              </w:rPr>
            </w:pPr>
            <w:r>
              <w:rPr>
                <w:color w:val="FFFFFF"/>
                <w:sz w:val="24"/>
              </w:rPr>
              <w:t>Componentes del aspecto a</w:t>
            </w:r>
          </w:p>
          <w:p w:rsidR="00A74FD3" w:rsidRDefault="00D014D2">
            <w:pPr>
              <w:pStyle w:val="TableParagraph"/>
              <w:spacing w:line="260" w:lineRule="exact"/>
              <w:ind w:left="451" w:right="151"/>
              <w:jc w:val="center"/>
              <w:rPr>
                <w:sz w:val="24"/>
              </w:rPr>
            </w:pPr>
            <w:r>
              <w:rPr>
                <w:color w:val="FFFFFF"/>
                <w:sz w:val="24"/>
              </w:rPr>
              <w:t>evaluar:</w:t>
            </w:r>
          </w:p>
        </w:tc>
        <w:tc>
          <w:tcPr>
            <w:tcW w:w="5673" w:type="dxa"/>
            <w:shd w:val="clear" w:color="auto" w:fill="00529B"/>
          </w:tcPr>
          <w:p w:rsidR="00A74FD3" w:rsidRDefault="00D014D2">
            <w:pPr>
              <w:pStyle w:val="TableParagraph"/>
              <w:spacing w:before="134"/>
              <w:ind w:left="371"/>
              <w:rPr>
                <w:sz w:val="24"/>
              </w:rPr>
            </w:pPr>
            <w:r>
              <w:rPr>
                <w:color w:val="FFFFFF"/>
                <w:sz w:val="24"/>
              </w:rPr>
              <w:t>Evidencias esenciales que presenta el plantel</w:t>
            </w:r>
            <w:r>
              <w:rPr>
                <w:color w:val="FFFFFF"/>
                <w:sz w:val="24"/>
              </w:rPr>
              <w:t>:</w:t>
            </w:r>
          </w:p>
        </w:tc>
      </w:tr>
      <w:tr w:rsidR="00A74FD3">
        <w:trPr>
          <w:trHeight w:val="1012"/>
        </w:trPr>
        <w:tc>
          <w:tcPr>
            <w:tcW w:w="3937" w:type="dxa"/>
          </w:tcPr>
          <w:p w:rsidR="00A74FD3" w:rsidRDefault="00D014D2">
            <w:pPr>
              <w:pStyle w:val="TableParagraph"/>
              <w:spacing w:line="242" w:lineRule="auto"/>
              <w:ind w:left="390" w:right="119" w:hanging="284"/>
            </w:pPr>
            <w:r>
              <w:t>1. Conformación y operación de los grupos de trabajo colaborativo de</w:t>
            </w:r>
          </w:p>
          <w:p w:rsidR="00A74FD3" w:rsidRDefault="00D014D2">
            <w:pPr>
              <w:pStyle w:val="TableParagraph"/>
              <w:spacing w:line="252" w:lineRule="exact"/>
              <w:ind w:left="390" w:right="119"/>
            </w:pPr>
            <w:r>
              <w:t>acuerdo con los lineamientos de la DIM.</w:t>
            </w:r>
          </w:p>
        </w:tc>
        <w:tc>
          <w:tcPr>
            <w:tcW w:w="5673" w:type="dxa"/>
          </w:tcPr>
          <w:p w:rsidR="00A74FD3" w:rsidRDefault="00A74FD3">
            <w:pPr>
              <w:pStyle w:val="TableParagraph"/>
              <w:spacing w:before="10"/>
              <w:rPr>
                <w:sz w:val="21"/>
              </w:rPr>
            </w:pPr>
          </w:p>
          <w:p w:rsidR="00A74FD3" w:rsidRDefault="00D014D2">
            <w:pPr>
              <w:pStyle w:val="TableParagraph"/>
              <w:ind w:left="457" w:right="1091" w:hanging="284"/>
            </w:pPr>
            <w:r>
              <w:rPr>
                <w:color w:val="00529B"/>
              </w:rPr>
              <w:t xml:space="preserve">i. </w:t>
            </w:r>
            <w:r>
              <w:t>Actas de instalación de grupos de trabajo colaborativo firmadas por sus integrantes.</w:t>
            </w:r>
          </w:p>
        </w:tc>
      </w:tr>
      <w:tr w:rsidR="00A74FD3">
        <w:trPr>
          <w:trHeight w:val="1768"/>
        </w:trPr>
        <w:tc>
          <w:tcPr>
            <w:tcW w:w="3937" w:type="dxa"/>
          </w:tcPr>
          <w:p w:rsidR="00A74FD3" w:rsidRDefault="00A74FD3">
            <w:pPr>
              <w:pStyle w:val="TableParagraph"/>
              <w:spacing w:before="4"/>
              <w:rPr>
                <w:sz w:val="21"/>
              </w:rPr>
            </w:pPr>
          </w:p>
          <w:p w:rsidR="00A74FD3" w:rsidRDefault="00D014D2">
            <w:pPr>
              <w:pStyle w:val="TableParagraph"/>
              <w:ind w:left="390" w:right="131" w:hanging="284"/>
            </w:pPr>
            <w:r>
              <w:t>2. Los grupos de trabajo colaborativo cuentan con planes de trabajo que favorecen el desarrollo y logro de las competencias del perfil de egreso del PPE del caso.</w:t>
            </w:r>
          </w:p>
        </w:tc>
        <w:tc>
          <w:tcPr>
            <w:tcW w:w="5673" w:type="dxa"/>
          </w:tcPr>
          <w:p w:rsidR="00A74FD3" w:rsidRDefault="00D014D2">
            <w:pPr>
              <w:pStyle w:val="TableParagraph"/>
              <w:numPr>
                <w:ilvl w:val="0"/>
                <w:numId w:val="178"/>
              </w:numPr>
              <w:tabs>
                <w:tab w:val="left" w:pos="458"/>
              </w:tabs>
              <w:ind w:right="313"/>
              <w:jc w:val="left"/>
            </w:pPr>
            <w:r>
              <w:t>Planes de trabajo de los grupos de trabajo colaborativo del periodo lectivo en operación y de</w:t>
            </w:r>
            <w:r>
              <w:t>l anterior.</w:t>
            </w:r>
          </w:p>
          <w:p w:rsidR="00A74FD3" w:rsidRDefault="00D014D2">
            <w:pPr>
              <w:pStyle w:val="TableParagraph"/>
              <w:numPr>
                <w:ilvl w:val="0"/>
                <w:numId w:val="178"/>
              </w:numPr>
              <w:tabs>
                <w:tab w:val="left" w:pos="458"/>
              </w:tabs>
              <w:spacing w:line="252" w:lineRule="exact"/>
              <w:ind w:hanging="301"/>
              <w:jc w:val="left"/>
            </w:pPr>
            <w:r>
              <w:t>Registro y difusión de</w:t>
            </w:r>
            <w:r>
              <w:rPr>
                <w:spacing w:val="-4"/>
              </w:rPr>
              <w:t xml:space="preserve"> </w:t>
            </w:r>
            <w:r>
              <w:t>acuerdos.</w:t>
            </w:r>
          </w:p>
          <w:p w:rsidR="00A74FD3" w:rsidRDefault="00D014D2">
            <w:pPr>
              <w:pStyle w:val="TableParagraph"/>
              <w:numPr>
                <w:ilvl w:val="0"/>
                <w:numId w:val="178"/>
              </w:numPr>
              <w:tabs>
                <w:tab w:val="left" w:pos="458"/>
              </w:tabs>
              <w:spacing w:line="252" w:lineRule="exact"/>
              <w:ind w:hanging="361"/>
              <w:jc w:val="left"/>
            </w:pPr>
            <w:r>
              <w:t>Seguimiento y revisión de los avances</w:t>
            </w:r>
            <w:r>
              <w:rPr>
                <w:spacing w:val="-8"/>
              </w:rPr>
              <w:t xml:space="preserve"> </w:t>
            </w:r>
            <w:r>
              <w:t>logrados.</w:t>
            </w:r>
          </w:p>
          <w:p w:rsidR="00A74FD3" w:rsidRDefault="00D014D2">
            <w:pPr>
              <w:pStyle w:val="TableParagraph"/>
              <w:numPr>
                <w:ilvl w:val="0"/>
                <w:numId w:val="178"/>
              </w:numPr>
              <w:tabs>
                <w:tab w:val="left" w:pos="458"/>
              </w:tabs>
              <w:spacing w:line="254" w:lineRule="exact"/>
              <w:ind w:right="370" w:hanging="375"/>
              <w:jc w:val="left"/>
            </w:pPr>
            <w:r>
              <w:t xml:space="preserve">Actas de las reuniones o </w:t>
            </w:r>
            <w:r>
              <w:rPr>
                <w:i/>
              </w:rPr>
              <w:t xml:space="preserve">minutas </w:t>
            </w:r>
            <w:r>
              <w:t>que den cuenta del cumplimiento de las actividades</w:t>
            </w:r>
            <w:r>
              <w:rPr>
                <w:spacing w:val="-9"/>
              </w:rPr>
              <w:t xml:space="preserve"> </w:t>
            </w:r>
            <w:r>
              <w:t>proyectadas.</w:t>
            </w:r>
          </w:p>
        </w:tc>
      </w:tr>
      <w:tr w:rsidR="00A74FD3">
        <w:trPr>
          <w:trHeight w:val="2272"/>
        </w:trPr>
        <w:tc>
          <w:tcPr>
            <w:tcW w:w="3937" w:type="dxa"/>
          </w:tcPr>
          <w:p w:rsidR="00A74FD3" w:rsidRDefault="00D014D2">
            <w:pPr>
              <w:pStyle w:val="TableParagraph"/>
              <w:spacing w:before="120"/>
              <w:ind w:left="390" w:right="229" w:hanging="284"/>
            </w:pPr>
            <w:r>
              <w:t>3. Acciones para instrumentar en el plantel el mecanismo institucional de documentación para el seguimiento de las competencias de los estudiantes, en coordinación con los servicios de tutoría y orientación y otras instancias.</w:t>
            </w:r>
          </w:p>
        </w:tc>
        <w:tc>
          <w:tcPr>
            <w:tcW w:w="5673" w:type="dxa"/>
          </w:tcPr>
          <w:p w:rsidR="00A74FD3" w:rsidRDefault="00D014D2">
            <w:pPr>
              <w:pStyle w:val="TableParagraph"/>
              <w:numPr>
                <w:ilvl w:val="0"/>
                <w:numId w:val="177"/>
              </w:numPr>
              <w:tabs>
                <w:tab w:val="left" w:pos="458"/>
              </w:tabs>
              <w:ind w:right="554"/>
              <w:jc w:val="left"/>
            </w:pPr>
            <w:r>
              <w:t xml:space="preserve">Actas de las reuniones o </w:t>
            </w:r>
            <w:r>
              <w:rPr>
                <w:i/>
              </w:rPr>
              <w:t>minu</w:t>
            </w:r>
            <w:r>
              <w:rPr>
                <w:i/>
              </w:rPr>
              <w:t xml:space="preserve">tas </w:t>
            </w:r>
            <w:r>
              <w:t>en las que constan las decisiones de los grupos de trabajo colaborativo y su</w:t>
            </w:r>
            <w:r>
              <w:rPr>
                <w:spacing w:val="-2"/>
              </w:rPr>
              <w:t xml:space="preserve"> </w:t>
            </w:r>
            <w:r>
              <w:t>seguimiento.</w:t>
            </w:r>
          </w:p>
          <w:p w:rsidR="00A74FD3" w:rsidRDefault="00D014D2">
            <w:pPr>
              <w:pStyle w:val="TableParagraph"/>
              <w:numPr>
                <w:ilvl w:val="0"/>
                <w:numId w:val="177"/>
              </w:numPr>
              <w:tabs>
                <w:tab w:val="left" w:pos="458"/>
              </w:tabs>
              <w:ind w:right="142" w:hanging="334"/>
              <w:jc w:val="left"/>
            </w:pPr>
            <w:r>
              <w:t>Documento con las estrategias de colaboración con otros actores del plantel: responsables de tutoría y orientación, servicios escolares y</w:t>
            </w:r>
            <w:r>
              <w:rPr>
                <w:spacing w:val="-5"/>
              </w:rPr>
              <w:t xml:space="preserve"> </w:t>
            </w:r>
            <w:r>
              <w:t>autoridades.</w:t>
            </w:r>
          </w:p>
          <w:p w:rsidR="00A74FD3" w:rsidRDefault="00D014D2">
            <w:pPr>
              <w:pStyle w:val="TableParagraph"/>
              <w:numPr>
                <w:ilvl w:val="0"/>
                <w:numId w:val="177"/>
              </w:numPr>
              <w:tabs>
                <w:tab w:val="left" w:pos="458"/>
              </w:tabs>
              <w:ind w:right="481" w:hanging="382"/>
              <w:jc w:val="left"/>
            </w:pPr>
            <w:r>
              <w:t>Documentación de la participación de grupos de trabajo colaborativo en el seguimiento</w:t>
            </w:r>
            <w:r>
              <w:rPr>
                <w:spacing w:val="-1"/>
              </w:rPr>
              <w:t xml:space="preserve"> </w:t>
            </w:r>
            <w:r>
              <w:t>de</w:t>
            </w:r>
          </w:p>
          <w:p w:rsidR="00A74FD3" w:rsidRDefault="00D014D2">
            <w:pPr>
              <w:pStyle w:val="TableParagraph"/>
              <w:spacing w:line="234" w:lineRule="exact"/>
              <w:ind w:left="457"/>
            </w:pPr>
            <w:r>
              <w:t>competencias de los estudiantes.</w:t>
            </w:r>
          </w:p>
        </w:tc>
      </w:tr>
      <w:tr w:rsidR="00A74FD3">
        <w:trPr>
          <w:trHeight w:val="3035"/>
        </w:trPr>
        <w:tc>
          <w:tcPr>
            <w:tcW w:w="3937" w:type="dxa"/>
          </w:tcPr>
          <w:p w:rsidR="00A74FD3" w:rsidRDefault="00D014D2">
            <w:pPr>
              <w:pStyle w:val="TableParagraph"/>
              <w:ind w:left="390" w:right="155" w:hanging="284"/>
            </w:pPr>
            <w:r>
              <w:t>4. Seguimiento y atención a los resultados de pruebas de convalidación instrumentadas por la DIM (si existen) o evaluaciones de insti</w:t>
            </w:r>
            <w:r>
              <w:t>tuciones especializadas como el INEE, DOMINA-CDB, CONOCER); análisis de indicadores de logro académico del plantel (índices de aprobación, abandono escolar, etc.);</w:t>
            </w:r>
          </w:p>
          <w:p w:rsidR="00A74FD3" w:rsidRDefault="00D014D2">
            <w:pPr>
              <w:pStyle w:val="TableParagraph"/>
              <w:spacing w:line="254" w:lineRule="exact"/>
              <w:ind w:left="390" w:right="669"/>
            </w:pPr>
            <w:r>
              <w:t>propuestas de estrategias de intervención.</w:t>
            </w:r>
          </w:p>
        </w:tc>
        <w:tc>
          <w:tcPr>
            <w:tcW w:w="5673" w:type="dxa"/>
          </w:tcPr>
          <w:p w:rsidR="00A74FD3" w:rsidRDefault="00A74FD3">
            <w:pPr>
              <w:pStyle w:val="TableParagraph"/>
              <w:spacing w:before="10"/>
              <w:rPr>
                <w:sz w:val="21"/>
              </w:rPr>
            </w:pPr>
          </w:p>
          <w:p w:rsidR="00A74FD3" w:rsidRDefault="00D014D2">
            <w:pPr>
              <w:pStyle w:val="TableParagraph"/>
              <w:numPr>
                <w:ilvl w:val="0"/>
                <w:numId w:val="176"/>
              </w:numPr>
              <w:tabs>
                <w:tab w:val="left" w:pos="458"/>
              </w:tabs>
              <w:ind w:right="140"/>
              <w:jc w:val="left"/>
            </w:pPr>
            <w:r>
              <w:t xml:space="preserve">Actas de las reuniones o </w:t>
            </w:r>
            <w:r>
              <w:rPr>
                <w:i/>
              </w:rPr>
              <w:t xml:space="preserve">minutas </w:t>
            </w:r>
            <w:r>
              <w:t>en las que constan las decisiones de los grupos de trabajo colaborativo y su seguimiento, sean del plantel o en su caso, de las</w:t>
            </w:r>
            <w:r>
              <w:rPr>
                <w:spacing w:val="-1"/>
              </w:rPr>
              <w:t xml:space="preserve"> </w:t>
            </w:r>
            <w:r>
              <w:t>DIM.</w:t>
            </w:r>
          </w:p>
          <w:p w:rsidR="00A74FD3" w:rsidRDefault="00D014D2">
            <w:pPr>
              <w:pStyle w:val="TableParagraph"/>
              <w:numPr>
                <w:ilvl w:val="0"/>
                <w:numId w:val="176"/>
              </w:numPr>
              <w:tabs>
                <w:tab w:val="left" w:pos="458"/>
              </w:tabs>
              <w:ind w:right="241" w:hanging="334"/>
              <w:jc w:val="left"/>
            </w:pPr>
            <w:r>
              <w:t>Indicadores de logro académico de los</w:t>
            </w:r>
            <w:r>
              <w:rPr>
                <w:spacing w:val="-17"/>
              </w:rPr>
              <w:t xml:space="preserve"> </w:t>
            </w:r>
            <w:r>
              <w:t>estudiantes y resultados en las pruebas</w:t>
            </w:r>
            <w:r>
              <w:rPr>
                <w:spacing w:val="-5"/>
              </w:rPr>
              <w:t xml:space="preserve"> </w:t>
            </w:r>
            <w:r>
              <w:t>referidas.</w:t>
            </w:r>
          </w:p>
          <w:p w:rsidR="00A74FD3" w:rsidRDefault="00D014D2">
            <w:pPr>
              <w:pStyle w:val="TableParagraph"/>
              <w:numPr>
                <w:ilvl w:val="0"/>
                <w:numId w:val="176"/>
              </w:numPr>
              <w:tabs>
                <w:tab w:val="left" w:pos="458"/>
              </w:tabs>
              <w:ind w:right="142" w:hanging="382"/>
              <w:jc w:val="left"/>
            </w:pPr>
            <w:r>
              <w:t>Documentos que describan el uso de</w:t>
            </w:r>
            <w:r>
              <w:t xml:space="preserve"> los resultados de las pruebas; análisis de evaluaciones e indicadores procesados; estrategias que se derivan del</w:t>
            </w:r>
            <w:r>
              <w:rPr>
                <w:spacing w:val="-1"/>
              </w:rPr>
              <w:t xml:space="preserve"> </w:t>
            </w:r>
            <w:r>
              <w:t>mismo.</w:t>
            </w:r>
          </w:p>
        </w:tc>
      </w:tr>
      <w:tr w:rsidR="00A74FD3">
        <w:trPr>
          <w:trHeight w:val="1265"/>
        </w:trPr>
        <w:tc>
          <w:tcPr>
            <w:tcW w:w="3937" w:type="dxa"/>
          </w:tcPr>
          <w:p w:rsidR="00A74FD3" w:rsidRDefault="00D014D2">
            <w:pPr>
              <w:pStyle w:val="TableParagraph"/>
              <w:spacing w:before="122"/>
              <w:ind w:left="390" w:right="229" w:hanging="284"/>
            </w:pPr>
            <w:r>
              <w:t>5. Estrategias de colaboración y trabajo interdisciplinario con otros actores del plantel para apoyar el logro de competencias.</w:t>
            </w:r>
          </w:p>
        </w:tc>
        <w:tc>
          <w:tcPr>
            <w:tcW w:w="5673" w:type="dxa"/>
          </w:tcPr>
          <w:p w:rsidR="00A74FD3" w:rsidRDefault="00D014D2">
            <w:pPr>
              <w:pStyle w:val="TableParagraph"/>
              <w:ind w:left="457" w:right="107" w:hanging="284"/>
            </w:pPr>
            <w:r>
              <w:rPr>
                <w:color w:val="00529B"/>
              </w:rPr>
              <w:t xml:space="preserve">i. </w:t>
            </w:r>
            <w:r>
              <w:t>Doc</w:t>
            </w:r>
            <w:r>
              <w:t>umentación de estrategias de trabajo colaborativo con la participación de distintos</w:t>
            </w:r>
            <w:r>
              <w:rPr>
                <w:spacing w:val="-17"/>
              </w:rPr>
              <w:t xml:space="preserve"> </w:t>
            </w:r>
            <w:r>
              <w:t>actores (docentes, responsables de tutoría y</w:t>
            </w:r>
            <w:r>
              <w:rPr>
                <w:spacing w:val="-9"/>
              </w:rPr>
              <w:t xml:space="preserve"> </w:t>
            </w:r>
            <w:r>
              <w:t>orientación,</w:t>
            </w:r>
          </w:p>
          <w:p w:rsidR="00A74FD3" w:rsidRDefault="00D014D2">
            <w:pPr>
              <w:pStyle w:val="TableParagraph"/>
              <w:spacing w:before="2" w:line="252" w:lineRule="exact"/>
              <w:ind w:left="457" w:right="125"/>
            </w:pPr>
            <w:r>
              <w:t>etc.), para apoyar el desarrollo de las competencias en los estudiantes.</w:t>
            </w:r>
          </w:p>
        </w:tc>
      </w:tr>
      <w:tr w:rsidR="00A74FD3">
        <w:trPr>
          <w:trHeight w:val="1518"/>
        </w:trPr>
        <w:tc>
          <w:tcPr>
            <w:tcW w:w="3937" w:type="dxa"/>
          </w:tcPr>
          <w:p w:rsidR="00A74FD3" w:rsidRDefault="00D014D2">
            <w:pPr>
              <w:pStyle w:val="TableParagraph"/>
              <w:spacing w:before="124"/>
              <w:ind w:left="390" w:right="155" w:hanging="284"/>
            </w:pPr>
            <w:r>
              <w:t>6. Participación en la definición de la bibliografía básica de los programas de estudio de las UAC y propuestas a las DIM para adecuarlas al plantel.</w:t>
            </w:r>
          </w:p>
        </w:tc>
        <w:tc>
          <w:tcPr>
            <w:tcW w:w="5673" w:type="dxa"/>
          </w:tcPr>
          <w:p w:rsidR="00A74FD3" w:rsidRDefault="00D014D2">
            <w:pPr>
              <w:pStyle w:val="TableParagraph"/>
              <w:numPr>
                <w:ilvl w:val="0"/>
                <w:numId w:val="175"/>
              </w:numPr>
              <w:tabs>
                <w:tab w:val="left" w:pos="458"/>
              </w:tabs>
              <w:ind w:right="106"/>
            </w:pPr>
            <w:r>
              <w:t xml:space="preserve">Actas de las reuniones o </w:t>
            </w:r>
            <w:r>
              <w:rPr>
                <w:i/>
              </w:rPr>
              <w:t xml:space="preserve">minutas </w:t>
            </w:r>
            <w:r>
              <w:t xml:space="preserve">en las que consta la participación de los grupos de trabajo colaborativo </w:t>
            </w:r>
            <w:r>
              <w:t>en la definición de la bibliografía básica de los programas de</w:t>
            </w:r>
            <w:r>
              <w:rPr>
                <w:spacing w:val="-3"/>
              </w:rPr>
              <w:t xml:space="preserve"> </w:t>
            </w:r>
            <w:r>
              <w:t>estudio.</w:t>
            </w:r>
          </w:p>
          <w:p w:rsidR="00A74FD3" w:rsidRDefault="00D014D2">
            <w:pPr>
              <w:pStyle w:val="TableParagraph"/>
              <w:numPr>
                <w:ilvl w:val="0"/>
                <w:numId w:val="175"/>
              </w:numPr>
              <w:tabs>
                <w:tab w:val="left" w:pos="458"/>
              </w:tabs>
              <w:spacing w:line="254" w:lineRule="exact"/>
              <w:ind w:right="324" w:hanging="334"/>
            </w:pPr>
            <w:r>
              <w:t>Propuesta de adecuación de la bibliografía básica con la aprobación de la DIM y su</w:t>
            </w:r>
            <w:r>
              <w:rPr>
                <w:spacing w:val="-12"/>
              </w:rPr>
              <w:t xml:space="preserve"> </w:t>
            </w:r>
            <w:r>
              <w:t>seguimiento.</w:t>
            </w:r>
          </w:p>
        </w:tc>
      </w:tr>
    </w:tbl>
    <w:p w:rsidR="00A74FD3" w:rsidRDefault="00A74FD3">
      <w:pPr>
        <w:spacing w:line="254" w:lineRule="exact"/>
        <w:sectPr w:rsidR="00A74FD3">
          <w:pgSz w:w="12240" w:h="15840"/>
          <w:pgMar w:top="1060" w:right="760" w:bottom="960" w:left="780" w:header="0" w:footer="532" w:gutter="0"/>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37"/>
        <w:gridCol w:w="5673"/>
      </w:tblGrid>
      <w:tr w:rsidR="00A74FD3">
        <w:trPr>
          <w:trHeight w:val="553"/>
        </w:trPr>
        <w:tc>
          <w:tcPr>
            <w:tcW w:w="3937" w:type="dxa"/>
            <w:shd w:val="clear" w:color="auto" w:fill="00529B"/>
          </w:tcPr>
          <w:p w:rsidR="00A74FD3" w:rsidRDefault="00D014D2">
            <w:pPr>
              <w:pStyle w:val="TableParagraph"/>
              <w:spacing w:line="266" w:lineRule="exact"/>
              <w:ind w:left="451" w:right="437"/>
              <w:jc w:val="center"/>
              <w:rPr>
                <w:sz w:val="24"/>
              </w:rPr>
            </w:pPr>
            <w:r>
              <w:rPr>
                <w:color w:val="FFFFFF"/>
                <w:sz w:val="24"/>
              </w:rPr>
              <w:t>Componentes del aspecto a</w:t>
            </w:r>
          </w:p>
          <w:p w:rsidR="00A74FD3" w:rsidRDefault="00D014D2">
            <w:pPr>
              <w:pStyle w:val="TableParagraph"/>
              <w:spacing w:line="267" w:lineRule="exact"/>
              <w:ind w:left="451" w:right="434"/>
              <w:jc w:val="center"/>
              <w:rPr>
                <w:sz w:val="24"/>
              </w:rPr>
            </w:pPr>
            <w:r>
              <w:rPr>
                <w:color w:val="FFFFFF"/>
                <w:sz w:val="24"/>
              </w:rPr>
              <w:t>evaluar:</w:t>
            </w:r>
          </w:p>
        </w:tc>
        <w:tc>
          <w:tcPr>
            <w:tcW w:w="5673" w:type="dxa"/>
            <w:shd w:val="clear" w:color="auto" w:fill="00529B"/>
          </w:tcPr>
          <w:p w:rsidR="00A74FD3" w:rsidRDefault="00D014D2">
            <w:pPr>
              <w:pStyle w:val="TableParagraph"/>
              <w:spacing w:before="127"/>
              <w:ind w:left="371"/>
              <w:rPr>
                <w:sz w:val="24"/>
              </w:rPr>
            </w:pPr>
            <w:r>
              <w:rPr>
                <w:color w:val="FFFFFF"/>
                <w:sz w:val="24"/>
              </w:rPr>
              <w:t>Evidencias esenciales que presenta el plantel:</w:t>
            </w:r>
          </w:p>
        </w:tc>
      </w:tr>
      <w:tr w:rsidR="00A74FD3">
        <w:trPr>
          <w:trHeight w:val="1770"/>
        </w:trPr>
        <w:tc>
          <w:tcPr>
            <w:tcW w:w="3937" w:type="dxa"/>
          </w:tcPr>
          <w:p w:rsidR="00A74FD3" w:rsidRDefault="00A74FD3">
            <w:pPr>
              <w:pStyle w:val="TableParagraph"/>
              <w:spacing w:before="3"/>
              <w:rPr>
                <w:sz w:val="21"/>
              </w:rPr>
            </w:pPr>
          </w:p>
          <w:p w:rsidR="00A74FD3" w:rsidRDefault="00D014D2">
            <w:pPr>
              <w:pStyle w:val="TableParagraph"/>
              <w:ind w:left="390" w:right="253" w:hanging="284"/>
            </w:pPr>
            <w:r>
              <w:t>7. Participación en la elaboración e instrumentación de procesos de evaluación institucionales y del plantel, para medir el logro de las competencias de los estudiantes.</w:t>
            </w:r>
          </w:p>
        </w:tc>
        <w:tc>
          <w:tcPr>
            <w:tcW w:w="5673" w:type="dxa"/>
          </w:tcPr>
          <w:p w:rsidR="00A74FD3" w:rsidRDefault="00D014D2">
            <w:pPr>
              <w:pStyle w:val="TableParagraph"/>
              <w:numPr>
                <w:ilvl w:val="0"/>
                <w:numId w:val="174"/>
              </w:numPr>
              <w:tabs>
                <w:tab w:val="left" w:pos="458"/>
              </w:tabs>
              <w:ind w:right="553"/>
            </w:pPr>
            <w:r>
              <w:t xml:space="preserve">Actas de las reuniones o </w:t>
            </w:r>
            <w:r>
              <w:rPr>
                <w:i/>
              </w:rPr>
              <w:t xml:space="preserve">minutas </w:t>
            </w:r>
            <w:r>
              <w:t>en las que constan las decisiones de los grupos de trabajo colaborativo respecto de los mecanismos de evaluación y su</w:t>
            </w:r>
            <w:r>
              <w:rPr>
                <w:spacing w:val="-1"/>
              </w:rPr>
              <w:t xml:space="preserve"> </w:t>
            </w:r>
            <w:r>
              <w:t>seguimiento.</w:t>
            </w:r>
          </w:p>
          <w:p w:rsidR="00A74FD3" w:rsidRDefault="00D014D2">
            <w:pPr>
              <w:pStyle w:val="TableParagraph"/>
              <w:numPr>
                <w:ilvl w:val="0"/>
                <w:numId w:val="174"/>
              </w:numPr>
              <w:tabs>
                <w:tab w:val="left" w:pos="458"/>
              </w:tabs>
              <w:ind w:right="104" w:hanging="334"/>
            </w:pPr>
            <w:r>
              <w:t>Documentación de los procesos de evaluación en el plantel en que hayan participado los grupos</w:t>
            </w:r>
            <w:r>
              <w:rPr>
                <w:spacing w:val="-7"/>
              </w:rPr>
              <w:t xml:space="preserve"> </w:t>
            </w:r>
            <w:r>
              <w:t>de</w:t>
            </w:r>
          </w:p>
          <w:p w:rsidR="00A74FD3" w:rsidRDefault="00D014D2">
            <w:pPr>
              <w:pStyle w:val="TableParagraph"/>
              <w:spacing w:line="241" w:lineRule="exact"/>
              <w:ind w:left="457"/>
            </w:pPr>
            <w:r>
              <w:t>trabajo colaborativo.</w:t>
            </w:r>
          </w:p>
        </w:tc>
      </w:tr>
      <w:tr w:rsidR="00A74FD3">
        <w:trPr>
          <w:trHeight w:val="1770"/>
        </w:trPr>
        <w:tc>
          <w:tcPr>
            <w:tcW w:w="3937" w:type="dxa"/>
          </w:tcPr>
          <w:p w:rsidR="00A74FD3" w:rsidRDefault="00A74FD3">
            <w:pPr>
              <w:pStyle w:val="TableParagraph"/>
              <w:spacing w:before="1"/>
              <w:rPr>
                <w:sz w:val="32"/>
              </w:rPr>
            </w:pPr>
          </w:p>
          <w:p w:rsidR="00A74FD3" w:rsidRDefault="00D014D2">
            <w:pPr>
              <w:pStyle w:val="TableParagraph"/>
              <w:ind w:left="390" w:right="266" w:hanging="284"/>
            </w:pPr>
            <w:r>
              <w:t>8. Vinculación con los servicios de tutoría y orientación para atender las problemáticas detectadas en los estudiantes.</w:t>
            </w:r>
          </w:p>
        </w:tc>
        <w:tc>
          <w:tcPr>
            <w:tcW w:w="5673" w:type="dxa"/>
          </w:tcPr>
          <w:p w:rsidR="00A74FD3" w:rsidRDefault="00D014D2">
            <w:pPr>
              <w:pStyle w:val="TableParagraph"/>
              <w:numPr>
                <w:ilvl w:val="0"/>
                <w:numId w:val="173"/>
              </w:numPr>
              <w:tabs>
                <w:tab w:val="left" w:pos="458"/>
              </w:tabs>
              <w:ind w:right="87"/>
              <w:jc w:val="both"/>
            </w:pPr>
            <w:r>
              <w:t>Actas</w:t>
            </w:r>
            <w:r>
              <w:rPr>
                <w:spacing w:val="-4"/>
              </w:rPr>
              <w:t xml:space="preserve"> </w:t>
            </w:r>
            <w:r>
              <w:t>de</w:t>
            </w:r>
            <w:r>
              <w:rPr>
                <w:spacing w:val="-7"/>
              </w:rPr>
              <w:t xml:space="preserve"> </w:t>
            </w:r>
            <w:r>
              <w:t>las</w:t>
            </w:r>
            <w:r>
              <w:rPr>
                <w:spacing w:val="-7"/>
              </w:rPr>
              <w:t xml:space="preserve"> </w:t>
            </w:r>
            <w:r>
              <w:t>reuniones</w:t>
            </w:r>
            <w:r>
              <w:rPr>
                <w:spacing w:val="-7"/>
              </w:rPr>
              <w:t xml:space="preserve"> </w:t>
            </w:r>
            <w:r>
              <w:t>o</w:t>
            </w:r>
            <w:r>
              <w:rPr>
                <w:spacing w:val="-6"/>
              </w:rPr>
              <w:t xml:space="preserve"> </w:t>
            </w:r>
            <w:r>
              <w:t>minutas</w:t>
            </w:r>
            <w:r>
              <w:rPr>
                <w:spacing w:val="-7"/>
              </w:rPr>
              <w:t xml:space="preserve"> </w:t>
            </w:r>
            <w:r>
              <w:t>en</w:t>
            </w:r>
            <w:r>
              <w:rPr>
                <w:spacing w:val="-5"/>
              </w:rPr>
              <w:t xml:space="preserve"> </w:t>
            </w:r>
            <w:r>
              <w:t>las</w:t>
            </w:r>
            <w:r>
              <w:rPr>
                <w:spacing w:val="-9"/>
              </w:rPr>
              <w:t xml:space="preserve"> </w:t>
            </w:r>
            <w:r>
              <w:t>que</w:t>
            </w:r>
            <w:r>
              <w:rPr>
                <w:spacing w:val="-7"/>
              </w:rPr>
              <w:t xml:space="preserve"> </w:t>
            </w:r>
            <w:r>
              <w:t xml:space="preserve">constan las decisiones de los grupos de trabajo colaborativo relacionadas con los servicios </w:t>
            </w:r>
            <w:r>
              <w:t>de tutoría y orientación y su</w:t>
            </w:r>
            <w:r>
              <w:rPr>
                <w:spacing w:val="-5"/>
              </w:rPr>
              <w:t xml:space="preserve"> </w:t>
            </w:r>
            <w:r>
              <w:t>seguimiento.</w:t>
            </w:r>
          </w:p>
          <w:p w:rsidR="00A74FD3" w:rsidRDefault="00D014D2">
            <w:pPr>
              <w:pStyle w:val="TableParagraph"/>
              <w:numPr>
                <w:ilvl w:val="0"/>
                <w:numId w:val="173"/>
              </w:numPr>
              <w:tabs>
                <w:tab w:val="left" w:pos="458"/>
              </w:tabs>
              <w:ind w:right="494" w:hanging="334"/>
              <w:jc w:val="both"/>
            </w:pPr>
            <w:r>
              <w:t>Documentos que demuestren la comunicación y vinculación con los servicios de apoyo</w:t>
            </w:r>
            <w:r>
              <w:rPr>
                <w:spacing w:val="-5"/>
              </w:rPr>
              <w:t xml:space="preserve"> </w:t>
            </w:r>
            <w:r>
              <w:t>a</w:t>
            </w:r>
          </w:p>
          <w:p w:rsidR="00A74FD3" w:rsidRDefault="00D014D2">
            <w:pPr>
              <w:pStyle w:val="TableParagraph"/>
              <w:spacing w:line="241" w:lineRule="exact"/>
              <w:ind w:left="457"/>
            </w:pPr>
            <w:r>
              <w:t>estudiantes.</w:t>
            </w:r>
          </w:p>
        </w:tc>
      </w:tr>
      <w:tr w:rsidR="00A74FD3">
        <w:trPr>
          <w:trHeight w:val="2276"/>
        </w:trPr>
        <w:tc>
          <w:tcPr>
            <w:tcW w:w="3937" w:type="dxa"/>
          </w:tcPr>
          <w:p w:rsidR="00A74FD3" w:rsidRDefault="00A74FD3">
            <w:pPr>
              <w:pStyle w:val="TableParagraph"/>
              <w:rPr>
                <w:sz w:val="24"/>
              </w:rPr>
            </w:pPr>
          </w:p>
          <w:p w:rsidR="00A74FD3" w:rsidRDefault="00A74FD3">
            <w:pPr>
              <w:pStyle w:val="TableParagraph"/>
              <w:spacing w:before="1"/>
              <w:rPr>
                <w:sz w:val="19"/>
              </w:rPr>
            </w:pPr>
          </w:p>
          <w:p w:rsidR="00A74FD3" w:rsidRDefault="00D014D2">
            <w:pPr>
              <w:pStyle w:val="TableParagraph"/>
              <w:spacing w:before="1"/>
              <w:ind w:left="390" w:right="205" w:hanging="284"/>
            </w:pPr>
            <w:r>
              <w:t>9. Actividades para establecer y operar en el plantel el mecanismo institucional para la evaluación, desarrollo y fortalecimiento de las competencias docentes.</w:t>
            </w:r>
          </w:p>
        </w:tc>
        <w:tc>
          <w:tcPr>
            <w:tcW w:w="5673" w:type="dxa"/>
          </w:tcPr>
          <w:p w:rsidR="00A74FD3" w:rsidRDefault="00D014D2">
            <w:pPr>
              <w:pStyle w:val="TableParagraph"/>
              <w:numPr>
                <w:ilvl w:val="0"/>
                <w:numId w:val="172"/>
              </w:numPr>
              <w:tabs>
                <w:tab w:val="left" w:pos="458"/>
              </w:tabs>
              <w:ind w:right="666"/>
              <w:jc w:val="left"/>
            </w:pPr>
            <w:r>
              <w:t>Resultados del diagnóstico de fortalezas y necesidades de formación de los docentes del plantel.</w:t>
            </w:r>
          </w:p>
          <w:p w:rsidR="00A74FD3" w:rsidRDefault="00D014D2">
            <w:pPr>
              <w:pStyle w:val="TableParagraph"/>
              <w:numPr>
                <w:ilvl w:val="0"/>
                <w:numId w:val="172"/>
              </w:numPr>
              <w:tabs>
                <w:tab w:val="left" w:pos="458"/>
              </w:tabs>
              <w:ind w:right="1339" w:hanging="334"/>
              <w:jc w:val="both"/>
            </w:pPr>
            <w:r>
              <w:t>Planeación de acciones de formación y actualización a partir del diagnóstico de necesidades.</w:t>
            </w:r>
          </w:p>
          <w:p w:rsidR="00A74FD3" w:rsidRDefault="00D014D2">
            <w:pPr>
              <w:pStyle w:val="TableParagraph"/>
              <w:numPr>
                <w:ilvl w:val="0"/>
                <w:numId w:val="172"/>
              </w:numPr>
              <w:tabs>
                <w:tab w:val="left" w:pos="458"/>
              </w:tabs>
              <w:ind w:right="201" w:hanging="382"/>
              <w:jc w:val="both"/>
            </w:pPr>
            <w:r>
              <w:t>Documentos que demuestren las acciones de fortalecimiento de las competencias disciplinarias</w:t>
            </w:r>
            <w:r>
              <w:rPr>
                <w:spacing w:val="-15"/>
              </w:rPr>
              <w:t xml:space="preserve"> </w:t>
            </w:r>
            <w:r>
              <w:t>y</w:t>
            </w:r>
          </w:p>
          <w:p w:rsidR="00A74FD3" w:rsidRDefault="00D014D2">
            <w:pPr>
              <w:pStyle w:val="TableParagraph"/>
              <w:spacing w:line="241" w:lineRule="exact"/>
              <w:ind w:left="457"/>
              <w:jc w:val="both"/>
            </w:pPr>
            <w:r>
              <w:t>pedagógicas de los docentes.</w:t>
            </w:r>
          </w:p>
        </w:tc>
      </w:tr>
      <w:tr w:rsidR="00A74FD3">
        <w:trPr>
          <w:trHeight w:val="1266"/>
        </w:trPr>
        <w:tc>
          <w:tcPr>
            <w:tcW w:w="3937" w:type="dxa"/>
          </w:tcPr>
          <w:p w:rsidR="00A74FD3" w:rsidRDefault="00A74FD3">
            <w:pPr>
              <w:pStyle w:val="TableParagraph"/>
              <w:rPr>
                <w:sz w:val="24"/>
              </w:rPr>
            </w:pPr>
          </w:p>
          <w:p w:rsidR="00A74FD3" w:rsidRDefault="00A74FD3">
            <w:pPr>
              <w:pStyle w:val="TableParagraph"/>
              <w:spacing w:before="11"/>
              <w:rPr>
                <w:sz w:val="18"/>
              </w:rPr>
            </w:pPr>
          </w:p>
          <w:p w:rsidR="00A74FD3" w:rsidRDefault="00D014D2">
            <w:pPr>
              <w:pStyle w:val="TableParagraph"/>
              <w:ind w:left="107"/>
              <w:rPr>
                <w:b/>
              </w:rPr>
            </w:pPr>
            <w:r>
              <w:rPr>
                <w:b/>
                <w:color w:val="1F3863"/>
              </w:rPr>
              <w:t>Para todos los componentes.</w:t>
            </w:r>
          </w:p>
        </w:tc>
        <w:tc>
          <w:tcPr>
            <w:tcW w:w="5673" w:type="dxa"/>
          </w:tcPr>
          <w:p w:rsidR="00A74FD3" w:rsidRDefault="00D014D2">
            <w:pPr>
              <w:pStyle w:val="TableParagraph"/>
              <w:spacing w:line="243" w:lineRule="exact"/>
              <w:ind w:left="140"/>
              <w:rPr>
                <w:b/>
              </w:rPr>
            </w:pPr>
            <w:r>
              <w:rPr>
                <w:b/>
                <w:color w:val="1F3863"/>
              </w:rPr>
              <w:t>Evidencias adicionales cuando hay visita al plantel:</w:t>
            </w:r>
          </w:p>
          <w:p w:rsidR="00A74FD3" w:rsidRDefault="00D014D2">
            <w:pPr>
              <w:pStyle w:val="TableParagraph"/>
              <w:numPr>
                <w:ilvl w:val="0"/>
                <w:numId w:val="171"/>
              </w:numPr>
              <w:tabs>
                <w:tab w:val="left" w:pos="458"/>
              </w:tabs>
              <w:spacing w:before="1"/>
              <w:ind w:right="114"/>
            </w:pPr>
            <w:r>
              <w:t>Entrevista a los integrantes de los grupos de trabajo colaborativo.</w:t>
            </w:r>
          </w:p>
          <w:p w:rsidR="00A74FD3" w:rsidRDefault="00D014D2">
            <w:pPr>
              <w:pStyle w:val="TableParagraph"/>
              <w:numPr>
                <w:ilvl w:val="0"/>
                <w:numId w:val="171"/>
              </w:numPr>
              <w:tabs>
                <w:tab w:val="left" w:pos="458"/>
              </w:tabs>
              <w:spacing w:before="5" w:line="252" w:lineRule="exact"/>
              <w:ind w:right="486" w:hanging="334"/>
            </w:pPr>
            <w:r>
              <w:t>Entrevista a docentes, responsables de tutoría</w:t>
            </w:r>
            <w:r>
              <w:rPr>
                <w:spacing w:val="-14"/>
              </w:rPr>
              <w:t xml:space="preserve"> </w:t>
            </w:r>
            <w:r>
              <w:t>y orientación, servicios escolares y</w:t>
            </w:r>
            <w:r>
              <w:rPr>
                <w:spacing w:val="-5"/>
              </w:rPr>
              <w:t xml:space="preserve"> </w:t>
            </w:r>
            <w:r>
              <w:t>autoridades.</w:t>
            </w:r>
          </w:p>
        </w:tc>
      </w:tr>
    </w:tbl>
    <w:p w:rsidR="00A74FD3" w:rsidRDefault="00A74FD3">
      <w:pPr>
        <w:spacing w:line="252" w:lineRule="exact"/>
        <w:sectPr w:rsidR="00A74FD3">
          <w:pgSz w:w="12240" w:h="15840"/>
          <w:pgMar w:top="1140" w:right="760" w:bottom="720" w:left="780" w:header="0" w:footer="532" w:gutter="0"/>
          <w:cols w:space="720"/>
        </w:sectPr>
      </w:pPr>
    </w:p>
    <w:p w:rsidR="00A74FD3" w:rsidRDefault="00D014D2">
      <w:pPr>
        <w:pStyle w:val="Textoindependiente"/>
        <w:spacing w:before="68"/>
        <w:ind w:left="922" w:right="368"/>
      </w:pPr>
      <w:r>
        <w:t>Progresión en los componentes relacionados con la evaluación del trabajo colaborativo en un plantel que ingresa o permanece en el PC-SINEMS, según el nivel:</w:t>
      </w:r>
    </w:p>
    <w:p w:rsidR="00A74FD3" w:rsidRDefault="00A74FD3">
      <w:pPr>
        <w:pStyle w:val="Textoindependiente"/>
        <w:spacing w:before="5"/>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0"/>
        <w:gridCol w:w="2111"/>
        <w:gridCol w:w="2836"/>
        <w:gridCol w:w="2555"/>
      </w:tblGrid>
      <w:tr w:rsidR="00A74FD3">
        <w:trPr>
          <w:trHeight w:val="304"/>
        </w:trPr>
        <w:tc>
          <w:tcPr>
            <w:tcW w:w="2110" w:type="dxa"/>
            <w:shd w:val="clear" w:color="auto" w:fill="00529B"/>
          </w:tcPr>
          <w:p w:rsidR="00A74FD3" w:rsidRDefault="00D014D2">
            <w:pPr>
              <w:pStyle w:val="TableParagraph"/>
              <w:ind w:left="467" w:right="453"/>
              <w:jc w:val="center"/>
              <w:rPr>
                <w:sz w:val="24"/>
              </w:rPr>
            </w:pPr>
            <w:r>
              <w:rPr>
                <w:color w:val="FFFFFF"/>
                <w:sz w:val="24"/>
              </w:rPr>
              <w:t>Nivel IV</w:t>
            </w:r>
          </w:p>
        </w:tc>
        <w:tc>
          <w:tcPr>
            <w:tcW w:w="2111" w:type="dxa"/>
            <w:shd w:val="clear" w:color="auto" w:fill="00529B"/>
          </w:tcPr>
          <w:p w:rsidR="00A74FD3" w:rsidRDefault="00D014D2">
            <w:pPr>
              <w:pStyle w:val="TableParagraph"/>
              <w:ind w:left="470" w:right="453"/>
              <w:jc w:val="center"/>
              <w:rPr>
                <w:sz w:val="24"/>
              </w:rPr>
            </w:pPr>
            <w:r>
              <w:rPr>
                <w:color w:val="FFFFFF"/>
                <w:sz w:val="24"/>
              </w:rPr>
              <w:t>Nivel III</w:t>
            </w:r>
          </w:p>
        </w:tc>
        <w:tc>
          <w:tcPr>
            <w:tcW w:w="2836" w:type="dxa"/>
            <w:shd w:val="clear" w:color="auto" w:fill="00529B"/>
          </w:tcPr>
          <w:p w:rsidR="00A74FD3" w:rsidRDefault="00D014D2">
            <w:pPr>
              <w:pStyle w:val="TableParagraph"/>
              <w:ind w:left="827" w:right="818"/>
              <w:jc w:val="center"/>
              <w:rPr>
                <w:sz w:val="24"/>
              </w:rPr>
            </w:pPr>
            <w:r>
              <w:rPr>
                <w:color w:val="FFFFFF"/>
                <w:sz w:val="24"/>
              </w:rPr>
              <w:t>Nivel II</w:t>
            </w:r>
          </w:p>
        </w:tc>
        <w:tc>
          <w:tcPr>
            <w:tcW w:w="2555" w:type="dxa"/>
            <w:shd w:val="clear" w:color="auto" w:fill="00529B"/>
          </w:tcPr>
          <w:p w:rsidR="00A74FD3" w:rsidRDefault="00D014D2">
            <w:pPr>
              <w:pStyle w:val="TableParagraph"/>
              <w:ind w:left="685" w:right="679"/>
              <w:jc w:val="center"/>
              <w:rPr>
                <w:sz w:val="24"/>
              </w:rPr>
            </w:pPr>
            <w:r>
              <w:rPr>
                <w:color w:val="FFFFFF"/>
                <w:sz w:val="24"/>
              </w:rPr>
              <w:t>Nivel I</w:t>
            </w:r>
          </w:p>
        </w:tc>
      </w:tr>
      <w:tr w:rsidR="00A74FD3">
        <w:trPr>
          <w:trHeight w:val="280"/>
        </w:trPr>
        <w:tc>
          <w:tcPr>
            <w:tcW w:w="2110" w:type="dxa"/>
            <w:shd w:val="clear" w:color="auto" w:fill="DEEAF6"/>
          </w:tcPr>
          <w:p w:rsidR="00A74FD3" w:rsidRDefault="00D014D2">
            <w:pPr>
              <w:pStyle w:val="TableParagraph"/>
              <w:spacing w:line="250" w:lineRule="exact"/>
              <w:ind w:left="470" w:right="453"/>
              <w:jc w:val="center"/>
            </w:pPr>
            <w:r>
              <w:t>Es exigible:</w:t>
            </w:r>
          </w:p>
        </w:tc>
        <w:tc>
          <w:tcPr>
            <w:tcW w:w="2111" w:type="dxa"/>
            <w:shd w:val="clear" w:color="auto" w:fill="DEEAF6"/>
          </w:tcPr>
          <w:p w:rsidR="00A74FD3" w:rsidRDefault="00D014D2">
            <w:pPr>
              <w:pStyle w:val="TableParagraph"/>
              <w:spacing w:line="250" w:lineRule="exact"/>
              <w:ind w:left="470" w:right="454"/>
              <w:jc w:val="center"/>
            </w:pPr>
            <w:r>
              <w:t>Es exigible:</w:t>
            </w:r>
          </w:p>
        </w:tc>
        <w:tc>
          <w:tcPr>
            <w:tcW w:w="2836" w:type="dxa"/>
            <w:shd w:val="clear" w:color="auto" w:fill="DEEAF6"/>
          </w:tcPr>
          <w:p w:rsidR="00A74FD3" w:rsidRDefault="00D014D2">
            <w:pPr>
              <w:pStyle w:val="TableParagraph"/>
              <w:spacing w:line="250" w:lineRule="exact"/>
              <w:ind w:left="832" w:right="818"/>
              <w:jc w:val="center"/>
            </w:pPr>
            <w:r>
              <w:t>Es exigible:</w:t>
            </w:r>
          </w:p>
        </w:tc>
        <w:tc>
          <w:tcPr>
            <w:tcW w:w="2555" w:type="dxa"/>
            <w:shd w:val="clear" w:color="auto" w:fill="DEEAF6"/>
          </w:tcPr>
          <w:p w:rsidR="00A74FD3" w:rsidRDefault="00D014D2">
            <w:pPr>
              <w:pStyle w:val="TableParagraph"/>
              <w:spacing w:line="250" w:lineRule="exact"/>
              <w:ind w:left="689" w:right="679"/>
              <w:jc w:val="center"/>
            </w:pPr>
            <w:r>
              <w:t>Es exigible:</w:t>
            </w:r>
          </w:p>
        </w:tc>
      </w:tr>
      <w:tr w:rsidR="00A74FD3">
        <w:trPr>
          <w:trHeight w:val="10879"/>
        </w:trPr>
        <w:tc>
          <w:tcPr>
            <w:tcW w:w="2110" w:type="dxa"/>
          </w:tcPr>
          <w:p w:rsidR="00A74FD3" w:rsidRDefault="00D014D2">
            <w:pPr>
              <w:pStyle w:val="TableParagraph"/>
              <w:ind w:left="249" w:right="148" w:hanging="142"/>
            </w:pPr>
            <w:r>
              <w:rPr>
                <w:color w:val="00529B"/>
              </w:rPr>
              <w:t xml:space="preserve">- </w:t>
            </w:r>
            <w:r>
              <w:t>Grupos de trabajo colaborativo organizados y en funciones según los lineamientos de la DIM y las características del plantel.</w:t>
            </w:r>
          </w:p>
        </w:tc>
        <w:tc>
          <w:tcPr>
            <w:tcW w:w="2111" w:type="dxa"/>
          </w:tcPr>
          <w:p w:rsidR="00A74FD3" w:rsidRDefault="00D014D2">
            <w:pPr>
              <w:pStyle w:val="TableParagraph"/>
              <w:numPr>
                <w:ilvl w:val="0"/>
                <w:numId w:val="170"/>
              </w:numPr>
              <w:tabs>
                <w:tab w:val="left" w:pos="245"/>
              </w:tabs>
              <w:ind w:right="173" w:hanging="143"/>
            </w:pPr>
            <w:r>
              <w:t xml:space="preserve">Además de lo consignado en </w:t>
            </w:r>
            <w:r>
              <w:rPr>
                <w:spacing w:val="-8"/>
              </w:rPr>
              <w:t xml:space="preserve">el </w:t>
            </w:r>
            <w:r>
              <w:t>nivel</w:t>
            </w:r>
            <w:r>
              <w:rPr>
                <w:spacing w:val="-1"/>
              </w:rPr>
              <w:t xml:space="preserve"> </w:t>
            </w:r>
            <w:r>
              <w:t>anterior:</w:t>
            </w:r>
          </w:p>
          <w:p w:rsidR="00A74FD3" w:rsidRDefault="00A74FD3">
            <w:pPr>
              <w:pStyle w:val="TableParagraph"/>
              <w:spacing w:before="9"/>
              <w:rPr>
                <w:sz w:val="21"/>
              </w:rPr>
            </w:pPr>
          </w:p>
          <w:p w:rsidR="00A74FD3" w:rsidRDefault="00D014D2">
            <w:pPr>
              <w:pStyle w:val="TableParagraph"/>
              <w:numPr>
                <w:ilvl w:val="0"/>
                <w:numId w:val="170"/>
              </w:numPr>
              <w:tabs>
                <w:tab w:val="left" w:pos="245"/>
              </w:tabs>
              <w:ind w:right="173" w:hanging="143"/>
            </w:pPr>
            <w:r>
              <w:t xml:space="preserve">Planeación del trabajo académico enfocado principalmente </w:t>
            </w:r>
            <w:r>
              <w:rPr>
                <w:spacing w:val="-7"/>
              </w:rPr>
              <w:t xml:space="preserve">al </w:t>
            </w:r>
            <w:r>
              <w:t>desarrollo de las compe</w:t>
            </w:r>
            <w:r>
              <w:t xml:space="preserve">tencias </w:t>
            </w:r>
            <w:r>
              <w:rPr>
                <w:spacing w:val="-7"/>
              </w:rPr>
              <w:t xml:space="preserve">de </w:t>
            </w:r>
            <w:r>
              <w:t>cada</w:t>
            </w:r>
            <w:r>
              <w:rPr>
                <w:spacing w:val="-1"/>
              </w:rPr>
              <w:t xml:space="preserve"> </w:t>
            </w:r>
            <w:r>
              <w:t>PPE.</w:t>
            </w:r>
          </w:p>
          <w:p w:rsidR="00A74FD3" w:rsidRDefault="00D014D2">
            <w:pPr>
              <w:pStyle w:val="TableParagraph"/>
              <w:numPr>
                <w:ilvl w:val="0"/>
                <w:numId w:val="170"/>
              </w:numPr>
              <w:tabs>
                <w:tab w:val="left" w:pos="245"/>
              </w:tabs>
              <w:ind w:right="90" w:hanging="143"/>
            </w:pPr>
            <w:r>
              <w:t xml:space="preserve">Participación en el diseño de los procesos de evaluación promovidos por </w:t>
            </w:r>
            <w:r>
              <w:rPr>
                <w:spacing w:val="-8"/>
              </w:rPr>
              <w:t xml:space="preserve">la </w:t>
            </w:r>
            <w:r>
              <w:t>DIM (exámenes departamentales)</w:t>
            </w:r>
          </w:p>
          <w:p w:rsidR="00A74FD3" w:rsidRDefault="00D014D2">
            <w:pPr>
              <w:pStyle w:val="TableParagraph"/>
              <w:numPr>
                <w:ilvl w:val="0"/>
                <w:numId w:val="170"/>
              </w:numPr>
              <w:tabs>
                <w:tab w:val="left" w:pos="245"/>
              </w:tabs>
              <w:spacing w:before="1"/>
              <w:ind w:right="315" w:hanging="143"/>
            </w:pPr>
            <w:r>
              <w:t xml:space="preserve">Seguimiento </w:t>
            </w:r>
            <w:r>
              <w:rPr>
                <w:spacing w:val="-6"/>
              </w:rPr>
              <w:t xml:space="preserve">de </w:t>
            </w:r>
            <w:r>
              <w:t>acuerdos.</w:t>
            </w:r>
          </w:p>
          <w:p w:rsidR="00A74FD3" w:rsidRDefault="00D014D2">
            <w:pPr>
              <w:pStyle w:val="TableParagraph"/>
              <w:numPr>
                <w:ilvl w:val="0"/>
                <w:numId w:val="170"/>
              </w:numPr>
              <w:tabs>
                <w:tab w:val="left" w:pos="243"/>
              </w:tabs>
              <w:ind w:right="263" w:hanging="143"/>
            </w:pPr>
            <w:r>
              <w:t xml:space="preserve">Trabajo </w:t>
            </w:r>
            <w:r>
              <w:rPr>
                <w:spacing w:val="-1"/>
              </w:rPr>
              <w:t xml:space="preserve">interdisciplinario </w:t>
            </w:r>
            <w:r>
              <w:t>para el logro de competencias.</w:t>
            </w:r>
          </w:p>
          <w:p w:rsidR="00A74FD3" w:rsidRDefault="00D014D2">
            <w:pPr>
              <w:pStyle w:val="TableParagraph"/>
              <w:numPr>
                <w:ilvl w:val="0"/>
                <w:numId w:val="170"/>
              </w:numPr>
              <w:tabs>
                <w:tab w:val="left" w:pos="245"/>
              </w:tabs>
              <w:ind w:right="100" w:hanging="143"/>
            </w:pPr>
            <w:r>
              <w:t xml:space="preserve">Contar con el mecanismo institucional para la evaluación, desarrollo y fortalecimiento </w:t>
            </w:r>
            <w:r>
              <w:rPr>
                <w:spacing w:val="-6"/>
              </w:rPr>
              <w:t xml:space="preserve">de </w:t>
            </w:r>
            <w:r>
              <w:t>las competencias docentes.</w:t>
            </w:r>
          </w:p>
        </w:tc>
        <w:tc>
          <w:tcPr>
            <w:tcW w:w="2836" w:type="dxa"/>
          </w:tcPr>
          <w:p w:rsidR="00A74FD3" w:rsidRDefault="00D014D2">
            <w:pPr>
              <w:pStyle w:val="TableParagraph"/>
              <w:numPr>
                <w:ilvl w:val="0"/>
                <w:numId w:val="169"/>
              </w:numPr>
              <w:tabs>
                <w:tab w:val="left" w:pos="244"/>
              </w:tabs>
              <w:ind w:right="388" w:hanging="142"/>
            </w:pPr>
            <w:r>
              <w:t xml:space="preserve">Además de lo consignado en el </w:t>
            </w:r>
            <w:r>
              <w:rPr>
                <w:spacing w:val="-4"/>
              </w:rPr>
              <w:t xml:space="preserve">nivel </w:t>
            </w:r>
            <w:r>
              <w:t>anterior:</w:t>
            </w:r>
          </w:p>
          <w:p w:rsidR="00A74FD3" w:rsidRDefault="00A74FD3">
            <w:pPr>
              <w:pStyle w:val="TableParagraph"/>
              <w:spacing w:before="9"/>
              <w:rPr>
                <w:sz w:val="21"/>
              </w:rPr>
            </w:pPr>
          </w:p>
          <w:p w:rsidR="00A74FD3" w:rsidRDefault="00D014D2">
            <w:pPr>
              <w:pStyle w:val="TableParagraph"/>
              <w:numPr>
                <w:ilvl w:val="0"/>
                <w:numId w:val="169"/>
              </w:numPr>
              <w:tabs>
                <w:tab w:val="left" w:pos="244"/>
              </w:tabs>
              <w:ind w:right="289" w:hanging="142"/>
            </w:pPr>
            <w:r>
              <w:t>Planeación y seguimiento del trabajo académico para el desarrollo de las competencias de cad</w:t>
            </w:r>
            <w:r>
              <w:t>a PPE.</w:t>
            </w:r>
          </w:p>
          <w:p w:rsidR="00A74FD3" w:rsidRDefault="00D014D2">
            <w:pPr>
              <w:pStyle w:val="TableParagraph"/>
              <w:numPr>
                <w:ilvl w:val="0"/>
                <w:numId w:val="169"/>
              </w:numPr>
              <w:tabs>
                <w:tab w:val="left" w:pos="241"/>
              </w:tabs>
              <w:ind w:right="254" w:hanging="142"/>
            </w:pPr>
            <w:r>
              <w:t xml:space="preserve">Implementación de los procesos de </w:t>
            </w:r>
            <w:r>
              <w:rPr>
                <w:spacing w:val="-3"/>
              </w:rPr>
              <w:t xml:space="preserve">evaluación </w:t>
            </w:r>
            <w:r>
              <w:t>promovidos por la</w:t>
            </w:r>
            <w:r>
              <w:rPr>
                <w:spacing w:val="-5"/>
              </w:rPr>
              <w:t xml:space="preserve"> </w:t>
            </w:r>
            <w:r>
              <w:t>DIM.</w:t>
            </w:r>
          </w:p>
          <w:p w:rsidR="00A74FD3" w:rsidRDefault="00D014D2">
            <w:pPr>
              <w:pStyle w:val="TableParagraph"/>
              <w:numPr>
                <w:ilvl w:val="0"/>
                <w:numId w:val="169"/>
              </w:numPr>
              <w:tabs>
                <w:tab w:val="left" w:pos="244"/>
              </w:tabs>
              <w:ind w:right="97" w:hanging="142"/>
            </w:pPr>
            <w:r>
              <w:t>Análisis de resultados de desempeño en pruebas de convalidación instrumentadas por la DIM o evaluaciones nacionales estandarizadas como PLANEA,</w:t>
            </w:r>
            <w:r>
              <w:rPr>
                <w:spacing w:val="-9"/>
              </w:rPr>
              <w:t xml:space="preserve"> </w:t>
            </w:r>
            <w:r>
              <w:t>DOMINA-CDB,</w:t>
            </w:r>
          </w:p>
          <w:p w:rsidR="00A74FD3" w:rsidRDefault="00D014D2">
            <w:pPr>
              <w:pStyle w:val="TableParagraph"/>
              <w:spacing w:line="252" w:lineRule="exact"/>
              <w:ind w:left="247"/>
            </w:pPr>
            <w:r>
              <w:t>CONOCER, entre otros.</w:t>
            </w:r>
          </w:p>
          <w:p w:rsidR="00A74FD3" w:rsidRDefault="00D014D2">
            <w:pPr>
              <w:pStyle w:val="TableParagraph"/>
              <w:numPr>
                <w:ilvl w:val="0"/>
                <w:numId w:val="169"/>
              </w:numPr>
              <w:tabs>
                <w:tab w:val="left" w:pos="244"/>
              </w:tabs>
              <w:spacing w:before="1"/>
              <w:ind w:right="142" w:hanging="142"/>
            </w:pPr>
            <w:r>
              <w:t xml:space="preserve">Análisis de indicadores de logro académico </w:t>
            </w:r>
            <w:r>
              <w:rPr>
                <w:spacing w:val="-4"/>
              </w:rPr>
              <w:t xml:space="preserve">para </w:t>
            </w:r>
            <w:r>
              <w:t>proponer estrategias de intervención.</w:t>
            </w:r>
          </w:p>
          <w:p w:rsidR="00A74FD3" w:rsidRDefault="00D014D2">
            <w:pPr>
              <w:pStyle w:val="TableParagraph"/>
              <w:numPr>
                <w:ilvl w:val="0"/>
                <w:numId w:val="169"/>
              </w:numPr>
              <w:tabs>
                <w:tab w:val="left" w:pos="244"/>
              </w:tabs>
              <w:spacing w:before="1"/>
              <w:ind w:right="191" w:hanging="142"/>
            </w:pPr>
            <w:r>
              <w:t>Establecimiento y operación del mecanismo propuesto por la DIM para la evaluación, desarrollo y fortalecimiento de las competencias</w:t>
            </w:r>
            <w:r>
              <w:rPr>
                <w:spacing w:val="9"/>
              </w:rPr>
              <w:t xml:space="preserve"> </w:t>
            </w:r>
            <w:r>
              <w:rPr>
                <w:spacing w:val="-3"/>
              </w:rPr>
              <w:t>docentes.</w:t>
            </w:r>
          </w:p>
          <w:p w:rsidR="00A74FD3" w:rsidRDefault="00D014D2">
            <w:pPr>
              <w:pStyle w:val="TableParagraph"/>
              <w:numPr>
                <w:ilvl w:val="0"/>
                <w:numId w:val="169"/>
              </w:numPr>
              <w:tabs>
                <w:tab w:val="left" w:pos="244"/>
              </w:tabs>
              <w:ind w:right="399" w:hanging="142"/>
            </w:pPr>
            <w:r>
              <w:t xml:space="preserve">Establecimiento y operación </w:t>
            </w:r>
            <w:r>
              <w:t xml:space="preserve">del mecanismo </w:t>
            </w:r>
            <w:r>
              <w:rPr>
                <w:spacing w:val="-3"/>
              </w:rPr>
              <w:t xml:space="preserve">propuesto </w:t>
            </w:r>
            <w:r>
              <w:t>por la DIM para el seguimiento de las competencias de los estudiantes, en coordinación con</w:t>
            </w:r>
            <w:r>
              <w:rPr>
                <w:spacing w:val="-1"/>
              </w:rPr>
              <w:t xml:space="preserve"> </w:t>
            </w:r>
            <w:r>
              <w:t>los</w:t>
            </w:r>
          </w:p>
          <w:p w:rsidR="00A74FD3" w:rsidRDefault="00D014D2">
            <w:pPr>
              <w:pStyle w:val="TableParagraph"/>
              <w:spacing w:before="5" w:line="252" w:lineRule="exact"/>
              <w:ind w:left="247" w:right="531"/>
            </w:pPr>
            <w:r>
              <w:t>servicios de tutoría y orientación.</w:t>
            </w:r>
          </w:p>
        </w:tc>
        <w:tc>
          <w:tcPr>
            <w:tcW w:w="2555" w:type="dxa"/>
          </w:tcPr>
          <w:p w:rsidR="00A74FD3" w:rsidRDefault="00D014D2">
            <w:pPr>
              <w:pStyle w:val="TableParagraph"/>
              <w:numPr>
                <w:ilvl w:val="0"/>
                <w:numId w:val="168"/>
              </w:numPr>
              <w:tabs>
                <w:tab w:val="left" w:pos="242"/>
              </w:tabs>
              <w:ind w:right="108" w:hanging="142"/>
            </w:pPr>
            <w:r>
              <w:t xml:space="preserve">Además de lo consignado en el </w:t>
            </w:r>
            <w:r>
              <w:rPr>
                <w:spacing w:val="-4"/>
              </w:rPr>
              <w:t xml:space="preserve">nivel </w:t>
            </w:r>
            <w:r>
              <w:t>anterior:</w:t>
            </w:r>
          </w:p>
          <w:p w:rsidR="00A74FD3" w:rsidRDefault="00A74FD3">
            <w:pPr>
              <w:pStyle w:val="TableParagraph"/>
              <w:spacing w:before="9"/>
              <w:rPr>
                <w:sz w:val="21"/>
              </w:rPr>
            </w:pPr>
          </w:p>
          <w:p w:rsidR="00A74FD3" w:rsidRDefault="00D014D2">
            <w:pPr>
              <w:pStyle w:val="TableParagraph"/>
              <w:numPr>
                <w:ilvl w:val="0"/>
                <w:numId w:val="168"/>
              </w:numPr>
              <w:tabs>
                <w:tab w:val="left" w:pos="242"/>
              </w:tabs>
              <w:ind w:right="353" w:hanging="142"/>
            </w:pPr>
            <w:r>
              <w:t xml:space="preserve">Mejora de los indicadores de reprobación, eficiencia terminal </w:t>
            </w:r>
            <w:r>
              <w:rPr>
                <w:spacing w:val="-12"/>
              </w:rPr>
              <w:t xml:space="preserve">y </w:t>
            </w:r>
            <w:r>
              <w:t>abandono, e instrumentación de estrategias de intervención.</w:t>
            </w:r>
          </w:p>
          <w:p w:rsidR="00A74FD3" w:rsidRDefault="00D014D2">
            <w:pPr>
              <w:pStyle w:val="TableParagraph"/>
              <w:numPr>
                <w:ilvl w:val="0"/>
                <w:numId w:val="168"/>
              </w:numPr>
              <w:tabs>
                <w:tab w:val="left" w:pos="242"/>
              </w:tabs>
              <w:ind w:right="399" w:hanging="142"/>
            </w:pPr>
            <w:r>
              <w:t xml:space="preserve">Propuesta de adecuaciones a </w:t>
            </w:r>
            <w:r>
              <w:rPr>
                <w:spacing w:val="-6"/>
              </w:rPr>
              <w:t xml:space="preserve">los </w:t>
            </w:r>
            <w:r>
              <w:t>recursos bibliográficos.</w:t>
            </w:r>
          </w:p>
          <w:p w:rsidR="00A74FD3" w:rsidRDefault="00D014D2">
            <w:pPr>
              <w:pStyle w:val="TableParagraph"/>
              <w:numPr>
                <w:ilvl w:val="0"/>
                <w:numId w:val="168"/>
              </w:numPr>
              <w:tabs>
                <w:tab w:val="left" w:pos="240"/>
              </w:tabs>
              <w:ind w:right="89" w:hanging="142"/>
            </w:pPr>
            <w:r>
              <w:t xml:space="preserve">Implementación de los procesos de evaluación institucional del aprendizaje </w:t>
            </w:r>
            <w:r>
              <w:t>y de propuestas de instrumentos.</w:t>
            </w:r>
          </w:p>
          <w:p w:rsidR="00A74FD3" w:rsidRDefault="00D014D2">
            <w:pPr>
              <w:pStyle w:val="TableParagraph"/>
              <w:numPr>
                <w:ilvl w:val="0"/>
                <w:numId w:val="168"/>
              </w:numPr>
              <w:tabs>
                <w:tab w:val="left" w:pos="242"/>
              </w:tabs>
              <w:ind w:right="119" w:hanging="142"/>
            </w:pPr>
            <w:r>
              <w:t xml:space="preserve">Seguimiento al mecanismo </w:t>
            </w:r>
            <w:r>
              <w:rPr>
                <w:spacing w:val="-3"/>
              </w:rPr>
              <w:t xml:space="preserve">propuesto </w:t>
            </w:r>
            <w:r>
              <w:t>por la DIM para la evaluación, desarrollo y fortalecimiento de las competencias docentes.</w:t>
            </w:r>
          </w:p>
        </w:tc>
      </w:tr>
    </w:tbl>
    <w:p w:rsidR="00A74FD3" w:rsidRDefault="00A74FD3">
      <w:pPr>
        <w:sectPr w:rsidR="00A74FD3">
          <w:pgSz w:w="12240" w:h="15840"/>
          <w:pgMar w:top="1060" w:right="760" w:bottom="720" w:left="780" w:header="0" w:footer="532" w:gutter="0"/>
          <w:cols w:space="720"/>
        </w:sectPr>
      </w:pPr>
    </w:p>
    <w:p w:rsidR="00A74FD3" w:rsidRDefault="00D014D2">
      <w:pPr>
        <w:pStyle w:val="Ttulo2"/>
        <w:spacing w:before="73" w:line="237" w:lineRule="auto"/>
        <w:ind w:right="874"/>
      </w:pPr>
      <w:bookmarkStart w:id="56" w:name="_bookmark55"/>
      <w:bookmarkEnd w:id="56"/>
      <w:r>
        <w:rPr>
          <w:color w:val="001F5F"/>
        </w:rPr>
        <w:t>4.2.2.1 Especificaciones para la evaluación de planteles con características peculiares y para la permanencia en el nivel I, relativos al trabajo colaborativo</w:t>
      </w:r>
    </w:p>
    <w:p w:rsidR="00A74FD3" w:rsidRDefault="00A74FD3">
      <w:pPr>
        <w:pStyle w:val="Textoindependiente"/>
        <w:spacing w:before="1"/>
        <w:rPr>
          <w:b/>
        </w:rPr>
      </w:pPr>
    </w:p>
    <w:p w:rsidR="00A74FD3" w:rsidRDefault="00D014D2">
      <w:pPr>
        <w:ind w:left="922"/>
        <w:rPr>
          <w:b/>
          <w:sz w:val="24"/>
        </w:rPr>
      </w:pPr>
      <w:r>
        <w:rPr>
          <w:b/>
          <w:color w:val="00529B"/>
          <w:sz w:val="24"/>
        </w:rPr>
        <w:t>Planteles en condición de alternos</w:t>
      </w:r>
    </w:p>
    <w:p w:rsidR="00A74FD3" w:rsidRDefault="00A74FD3">
      <w:pPr>
        <w:pStyle w:val="Textoindependiente"/>
        <w:rPr>
          <w:b/>
        </w:rPr>
      </w:pPr>
    </w:p>
    <w:p w:rsidR="00A74FD3" w:rsidRDefault="00D014D2">
      <w:pPr>
        <w:pStyle w:val="Textoindependiente"/>
        <w:spacing w:after="5"/>
        <w:ind w:left="922"/>
      </w:pPr>
      <w:r>
        <w:t>Componentes y evidencias para evaluar el funcionamiento del trabajo colaborativo de un plantel en condición alterna que ingresa o permanece en el PC-SINEMS, según el nivel:</w:t>
      </w: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19"/>
        <w:gridCol w:w="2227"/>
        <w:gridCol w:w="4825"/>
      </w:tblGrid>
      <w:tr w:rsidR="00A74FD3">
        <w:trPr>
          <w:trHeight w:val="553"/>
        </w:trPr>
        <w:tc>
          <w:tcPr>
            <w:tcW w:w="2319" w:type="dxa"/>
            <w:shd w:val="clear" w:color="auto" w:fill="00529B"/>
          </w:tcPr>
          <w:p w:rsidR="00A74FD3" w:rsidRDefault="00D014D2">
            <w:pPr>
              <w:pStyle w:val="TableParagraph"/>
              <w:spacing w:before="134"/>
              <w:ind w:left="573" w:right="556"/>
              <w:jc w:val="center"/>
              <w:rPr>
                <w:sz w:val="24"/>
              </w:rPr>
            </w:pPr>
            <w:r>
              <w:rPr>
                <w:color w:val="FFFFFF"/>
                <w:sz w:val="24"/>
              </w:rPr>
              <w:t>Nivel IVa</w:t>
            </w:r>
          </w:p>
        </w:tc>
        <w:tc>
          <w:tcPr>
            <w:tcW w:w="2227" w:type="dxa"/>
            <w:shd w:val="clear" w:color="auto" w:fill="00529B"/>
          </w:tcPr>
          <w:p w:rsidR="00A74FD3" w:rsidRDefault="00D014D2">
            <w:pPr>
              <w:pStyle w:val="TableParagraph"/>
              <w:spacing w:before="134"/>
              <w:ind w:left="527" w:right="513"/>
              <w:jc w:val="center"/>
              <w:rPr>
                <w:sz w:val="24"/>
              </w:rPr>
            </w:pPr>
            <w:r>
              <w:rPr>
                <w:color w:val="FFFFFF"/>
                <w:sz w:val="24"/>
              </w:rPr>
              <w:t>Nivel IIIa</w:t>
            </w:r>
          </w:p>
        </w:tc>
        <w:tc>
          <w:tcPr>
            <w:tcW w:w="4825" w:type="dxa"/>
            <w:shd w:val="clear" w:color="auto" w:fill="00529B"/>
          </w:tcPr>
          <w:p w:rsidR="00A74FD3" w:rsidRDefault="00D014D2">
            <w:pPr>
              <w:pStyle w:val="TableParagraph"/>
              <w:spacing w:before="2" w:line="276" w:lineRule="exact"/>
              <w:ind w:left="2025" w:right="334" w:hanging="1657"/>
              <w:rPr>
                <w:sz w:val="24"/>
              </w:rPr>
            </w:pPr>
            <w:r>
              <w:rPr>
                <w:color w:val="FFFFFF"/>
                <w:sz w:val="24"/>
              </w:rPr>
              <w:t>Evidencias esenciales que presenta el plantel:</w:t>
            </w:r>
          </w:p>
        </w:tc>
      </w:tr>
      <w:tr w:rsidR="00A74FD3">
        <w:trPr>
          <w:trHeight w:val="260"/>
        </w:trPr>
        <w:tc>
          <w:tcPr>
            <w:tcW w:w="2319" w:type="dxa"/>
            <w:shd w:val="clear" w:color="auto" w:fill="DEEAF6"/>
          </w:tcPr>
          <w:p w:rsidR="00A74FD3" w:rsidRDefault="00D014D2">
            <w:pPr>
              <w:pStyle w:val="TableParagraph"/>
              <w:spacing w:line="240" w:lineRule="exact"/>
              <w:ind w:left="573" w:right="559"/>
              <w:jc w:val="center"/>
            </w:pPr>
            <w:r>
              <w:t>Es exigible:</w:t>
            </w:r>
          </w:p>
        </w:tc>
        <w:tc>
          <w:tcPr>
            <w:tcW w:w="2227" w:type="dxa"/>
            <w:shd w:val="clear" w:color="auto" w:fill="DEEAF6"/>
          </w:tcPr>
          <w:p w:rsidR="00A74FD3" w:rsidRDefault="00D014D2">
            <w:pPr>
              <w:pStyle w:val="TableParagraph"/>
              <w:spacing w:line="240" w:lineRule="exact"/>
              <w:ind w:left="528" w:right="513"/>
              <w:jc w:val="center"/>
            </w:pPr>
            <w:r>
              <w:t>Es exigible:</w:t>
            </w:r>
          </w:p>
        </w:tc>
        <w:tc>
          <w:tcPr>
            <w:tcW w:w="4825" w:type="dxa"/>
            <w:shd w:val="clear" w:color="auto" w:fill="DEEAF6"/>
          </w:tcPr>
          <w:p w:rsidR="00A74FD3" w:rsidRDefault="00A74FD3">
            <w:pPr>
              <w:pStyle w:val="TableParagraph"/>
              <w:rPr>
                <w:rFonts w:ascii="Times New Roman"/>
                <w:sz w:val="18"/>
              </w:rPr>
            </w:pPr>
          </w:p>
        </w:tc>
      </w:tr>
      <w:tr w:rsidR="00A74FD3">
        <w:trPr>
          <w:trHeight w:val="3035"/>
        </w:trPr>
        <w:tc>
          <w:tcPr>
            <w:tcW w:w="2319" w:type="dxa"/>
          </w:tcPr>
          <w:p w:rsidR="00A74FD3" w:rsidRDefault="00D014D2">
            <w:pPr>
              <w:pStyle w:val="TableParagraph"/>
              <w:ind w:left="107" w:right="386"/>
            </w:pPr>
            <w:r>
              <w:t>-Que los docentes realicen trabajo colaborativo, enfocado al desarrollo de competencias genéricas, disciplinarias y profesionales.</w:t>
            </w:r>
          </w:p>
        </w:tc>
        <w:tc>
          <w:tcPr>
            <w:tcW w:w="2227" w:type="dxa"/>
          </w:tcPr>
          <w:p w:rsidR="00A74FD3" w:rsidRDefault="00D014D2">
            <w:pPr>
              <w:pStyle w:val="TableParagraph"/>
              <w:ind w:left="107" w:right="430"/>
              <w:jc w:val="both"/>
            </w:pPr>
            <w:r>
              <w:t>Lo mismo que lo consignado en el nivel anterior.</w:t>
            </w:r>
          </w:p>
          <w:p w:rsidR="00A74FD3" w:rsidRDefault="00A74FD3">
            <w:pPr>
              <w:pStyle w:val="TableParagraph"/>
              <w:spacing w:before="9"/>
              <w:rPr>
                <w:sz w:val="21"/>
              </w:rPr>
            </w:pPr>
          </w:p>
          <w:p w:rsidR="00A74FD3" w:rsidRDefault="00D014D2">
            <w:pPr>
              <w:pStyle w:val="TableParagraph"/>
              <w:ind w:left="107" w:right="123"/>
            </w:pPr>
            <w:r>
              <w:t>-Operación de la planeación escolar articulada de PPE con proyectos formativos, de capacitación para el</w:t>
            </w:r>
          </w:p>
          <w:p w:rsidR="00A74FD3" w:rsidRDefault="00D014D2">
            <w:pPr>
              <w:pStyle w:val="TableParagraph"/>
              <w:spacing w:before="7" w:line="252" w:lineRule="exact"/>
              <w:ind w:left="107" w:right="209"/>
            </w:pPr>
            <w:r>
              <w:t>trabajo y desarrollo comunitario.</w:t>
            </w:r>
          </w:p>
        </w:tc>
        <w:tc>
          <w:tcPr>
            <w:tcW w:w="4825" w:type="dxa"/>
            <w:vMerge w:val="restart"/>
          </w:tcPr>
          <w:p w:rsidR="00A74FD3" w:rsidRDefault="00D014D2">
            <w:pPr>
              <w:pStyle w:val="TableParagraph"/>
              <w:numPr>
                <w:ilvl w:val="0"/>
                <w:numId w:val="167"/>
              </w:numPr>
              <w:tabs>
                <w:tab w:val="left" w:pos="401"/>
              </w:tabs>
              <w:ind w:right="97"/>
              <w:jc w:val="left"/>
            </w:pPr>
            <w:r>
              <w:t>Actas o minutas de las reuniones en las que consta el seguimiento de las decisiones de los grupos de trabajo colaborativo del plantel o de la</w:t>
            </w:r>
            <w:r>
              <w:rPr>
                <w:spacing w:val="-4"/>
              </w:rPr>
              <w:t xml:space="preserve"> </w:t>
            </w:r>
            <w:r>
              <w:t>DIM.</w:t>
            </w:r>
          </w:p>
          <w:p w:rsidR="00A74FD3" w:rsidRDefault="00D014D2">
            <w:pPr>
              <w:pStyle w:val="TableParagraph"/>
              <w:numPr>
                <w:ilvl w:val="0"/>
                <w:numId w:val="167"/>
              </w:numPr>
              <w:tabs>
                <w:tab w:val="left" w:pos="401"/>
              </w:tabs>
              <w:ind w:right="253" w:hanging="294"/>
              <w:jc w:val="left"/>
            </w:pPr>
            <w:r>
              <w:t>Proyectos formativos de capacitación para el trabajo y desarrollo comunitario, con objetivos, actividades y m</w:t>
            </w:r>
            <w:r>
              <w:t>etas</w:t>
            </w:r>
            <w:r>
              <w:rPr>
                <w:spacing w:val="-9"/>
              </w:rPr>
              <w:t xml:space="preserve"> </w:t>
            </w:r>
            <w:r>
              <w:t>evaluables.</w:t>
            </w:r>
          </w:p>
          <w:p w:rsidR="00A74FD3" w:rsidRDefault="00D014D2">
            <w:pPr>
              <w:pStyle w:val="TableParagraph"/>
              <w:numPr>
                <w:ilvl w:val="0"/>
                <w:numId w:val="167"/>
              </w:numPr>
              <w:tabs>
                <w:tab w:val="left" w:pos="401"/>
              </w:tabs>
              <w:ind w:right="195" w:hanging="342"/>
              <w:jc w:val="left"/>
            </w:pPr>
            <w:r>
              <w:t>Documento que describa la forma en que los proyectos están asociados al desarrollo de las competencias genéricas y disciplinarias, en la solución de problemas del</w:t>
            </w:r>
            <w:r>
              <w:rPr>
                <w:spacing w:val="-1"/>
              </w:rPr>
              <w:t xml:space="preserve"> </w:t>
            </w:r>
            <w:r>
              <w:t>entorno.</w:t>
            </w:r>
          </w:p>
          <w:p w:rsidR="00A74FD3" w:rsidRDefault="00D014D2">
            <w:pPr>
              <w:pStyle w:val="TableParagraph"/>
              <w:numPr>
                <w:ilvl w:val="0"/>
                <w:numId w:val="167"/>
              </w:numPr>
              <w:tabs>
                <w:tab w:val="left" w:pos="401"/>
              </w:tabs>
              <w:ind w:right="117" w:hanging="354"/>
              <w:jc w:val="left"/>
            </w:pPr>
            <w:r>
              <w:t>Documentación de la forma en que los grupos de trabajo colaborativo</w:t>
            </w:r>
            <w:r>
              <w:t xml:space="preserve"> participan en el diseño e instrumentación de estrategias didácticas y materiales de apoyo, y en el seguimiento de las competencias de los estudiantes.</w:t>
            </w:r>
          </w:p>
        </w:tc>
      </w:tr>
      <w:tr w:rsidR="00A74FD3">
        <w:trPr>
          <w:trHeight w:val="2275"/>
        </w:trPr>
        <w:tc>
          <w:tcPr>
            <w:tcW w:w="2319" w:type="dxa"/>
          </w:tcPr>
          <w:p w:rsidR="00A74FD3" w:rsidRDefault="00D014D2">
            <w:pPr>
              <w:pStyle w:val="TableParagraph"/>
              <w:ind w:left="107" w:right="114"/>
            </w:pPr>
            <w:r>
              <w:t xml:space="preserve">-Planeación escolar que articule los contenidos de los PPE con los proyectos </w:t>
            </w:r>
            <w:r>
              <w:rPr>
                <w:spacing w:val="-3"/>
              </w:rPr>
              <w:t xml:space="preserve">formativos, </w:t>
            </w:r>
            <w:r>
              <w:t>de capacitación para el trabajo y desarrollo</w:t>
            </w:r>
          </w:p>
          <w:p w:rsidR="00A74FD3" w:rsidRDefault="00D014D2">
            <w:pPr>
              <w:pStyle w:val="TableParagraph"/>
              <w:spacing w:line="234" w:lineRule="exact"/>
              <w:ind w:left="107"/>
            </w:pPr>
            <w:r>
              <w:t>comunitario.</w:t>
            </w:r>
          </w:p>
        </w:tc>
        <w:tc>
          <w:tcPr>
            <w:tcW w:w="2227" w:type="dxa"/>
          </w:tcPr>
          <w:p w:rsidR="00A74FD3" w:rsidRDefault="00A74FD3">
            <w:pPr>
              <w:pStyle w:val="TableParagraph"/>
              <w:rPr>
                <w:rFonts w:ascii="Times New Roman"/>
              </w:rPr>
            </w:pPr>
          </w:p>
        </w:tc>
        <w:tc>
          <w:tcPr>
            <w:tcW w:w="4825" w:type="dxa"/>
            <w:vMerge/>
            <w:tcBorders>
              <w:top w:val="nil"/>
            </w:tcBorders>
          </w:tcPr>
          <w:p w:rsidR="00A74FD3" w:rsidRDefault="00A74FD3">
            <w:pPr>
              <w:rPr>
                <w:sz w:val="2"/>
                <w:szCs w:val="2"/>
              </w:rPr>
            </w:pPr>
          </w:p>
        </w:tc>
      </w:tr>
      <w:tr w:rsidR="00A74FD3">
        <w:trPr>
          <w:trHeight w:val="304"/>
        </w:trPr>
        <w:tc>
          <w:tcPr>
            <w:tcW w:w="9371" w:type="dxa"/>
            <w:gridSpan w:val="3"/>
            <w:shd w:val="clear" w:color="auto" w:fill="00529B"/>
          </w:tcPr>
          <w:p w:rsidR="00A74FD3" w:rsidRDefault="00D014D2">
            <w:pPr>
              <w:pStyle w:val="TableParagraph"/>
              <w:spacing w:line="253" w:lineRule="exact"/>
              <w:ind w:left="966"/>
            </w:pPr>
            <w:r>
              <w:rPr>
                <w:color w:val="FFFFFF"/>
              </w:rPr>
              <w:t>En el caso de los planteles con evaluación en sitio se considerarán también:</w:t>
            </w:r>
          </w:p>
        </w:tc>
      </w:tr>
      <w:tr w:rsidR="00A74FD3">
        <w:trPr>
          <w:trHeight w:val="1011"/>
        </w:trPr>
        <w:tc>
          <w:tcPr>
            <w:tcW w:w="9371" w:type="dxa"/>
            <w:gridSpan w:val="3"/>
          </w:tcPr>
          <w:p w:rsidR="00A74FD3" w:rsidRDefault="00D014D2">
            <w:pPr>
              <w:pStyle w:val="TableParagraph"/>
              <w:numPr>
                <w:ilvl w:val="0"/>
                <w:numId w:val="166"/>
              </w:numPr>
              <w:tabs>
                <w:tab w:val="left" w:pos="695"/>
                <w:tab w:val="left" w:pos="696"/>
              </w:tabs>
              <w:spacing w:line="242" w:lineRule="auto"/>
              <w:ind w:right="1006"/>
              <w:jc w:val="left"/>
            </w:pPr>
            <w:r>
              <w:t>Verificación de la ejecución y grado de avance de los proyectos formativos, de capacitación para el trabajo y desarrollo</w:t>
            </w:r>
            <w:r>
              <w:rPr>
                <w:spacing w:val="-8"/>
              </w:rPr>
              <w:t xml:space="preserve"> </w:t>
            </w:r>
            <w:r>
              <w:t>comunitario.</w:t>
            </w:r>
          </w:p>
          <w:p w:rsidR="00A74FD3" w:rsidRDefault="00D014D2">
            <w:pPr>
              <w:pStyle w:val="TableParagraph"/>
              <w:numPr>
                <w:ilvl w:val="0"/>
                <w:numId w:val="166"/>
              </w:numPr>
              <w:tabs>
                <w:tab w:val="left" w:pos="695"/>
                <w:tab w:val="left" w:pos="696"/>
              </w:tabs>
              <w:spacing w:line="248" w:lineRule="exact"/>
              <w:ind w:hanging="378"/>
              <w:jc w:val="left"/>
            </w:pPr>
            <w:r>
              <w:t>Resultados de entrevistas a docentes y</w:t>
            </w:r>
            <w:r>
              <w:rPr>
                <w:spacing w:val="-4"/>
              </w:rPr>
              <w:t xml:space="preserve"> </w:t>
            </w:r>
            <w:r>
              <w:t>estudiantes.</w:t>
            </w:r>
          </w:p>
          <w:p w:rsidR="00A74FD3" w:rsidRDefault="00D014D2">
            <w:pPr>
              <w:pStyle w:val="TableParagraph"/>
              <w:numPr>
                <w:ilvl w:val="0"/>
                <w:numId w:val="166"/>
              </w:numPr>
              <w:tabs>
                <w:tab w:val="left" w:pos="695"/>
                <w:tab w:val="left" w:pos="696"/>
              </w:tabs>
              <w:spacing w:line="234" w:lineRule="exact"/>
              <w:ind w:hanging="426"/>
              <w:jc w:val="left"/>
            </w:pPr>
            <w:r>
              <w:t>Resultados de la encuesta electrónica a</w:t>
            </w:r>
            <w:r>
              <w:rPr>
                <w:spacing w:val="-6"/>
              </w:rPr>
              <w:t xml:space="preserve"> </w:t>
            </w:r>
            <w:r>
              <w:t>estudiantes.</w:t>
            </w:r>
          </w:p>
        </w:tc>
      </w:tr>
    </w:tbl>
    <w:p w:rsidR="00A74FD3" w:rsidRDefault="00A74FD3">
      <w:pPr>
        <w:pStyle w:val="Textoindependiente"/>
        <w:spacing w:before="7"/>
        <w:rPr>
          <w:sz w:val="23"/>
        </w:rPr>
      </w:pPr>
    </w:p>
    <w:p w:rsidR="00A74FD3" w:rsidRDefault="00D014D2">
      <w:pPr>
        <w:pStyle w:val="Ttulo2"/>
      </w:pPr>
      <w:r>
        <w:rPr>
          <w:color w:val="00529B"/>
        </w:rPr>
        <w:t>Permanencia en el nivel I</w:t>
      </w:r>
    </w:p>
    <w:p w:rsidR="00A74FD3" w:rsidRDefault="00A74FD3">
      <w:pPr>
        <w:pStyle w:val="Textoindependiente"/>
        <w:rPr>
          <w:b/>
        </w:rPr>
      </w:pPr>
    </w:p>
    <w:p w:rsidR="00A74FD3" w:rsidRDefault="00D014D2">
      <w:pPr>
        <w:ind w:left="922" w:right="365"/>
        <w:jc w:val="both"/>
        <w:rPr>
          <w:sz w:val="24"/>
        </w:rPr>
      </w:pPr>
      <w:r>
        <w:rPr>
          <w:sz w:val="24"/>
        </w:rPr>
        <w:t>La evaluación de los docentes, de los responsables de tutoría y orientación y de los demás participantes en los procesos educativos tomará en cuenta la buena calidad y la frecuencia con que colaboran en la consecución de las metas del plan institucional de</w:t>
      </w:r>
      <w:r>
        <w:rPr>
          <w:sz w:val="24"/>
        </w:rPr>
        <w:t xml:space="preserve"> mejora</w:t>
      </w:r>
      <w:r>
        <w:rPr>
          <w:spacing w:val="-13"/>
          <w:sz w:val="24"/>
        </w:rPr>
        <w:t xml:space="preserve"> </w:t>
      </w:r>
      <w:r>
        <w:rPr>
          <w:sz w:val="24"/>
        </w:rPr>
        <w:t>continua.</w:t>
      </w:r>
      <w:r>
        <w:rPr>
          <w:spacing w:val="-12"/>
          <w:sz w:val="24"/>
        </w:rPr>
        <w:t xml:space="preserve"> </w:t>
      </w:r>
      <w:r>
        <w:rPr>
          <w:sz w:val="24"/>
        </w:rPr>
        <w:t>Se</w:t>
      </w:r>
      <w:r>
        <w:rPr>
          <w:spacing w:val="-12"/>
          <w:sz w:val="24"/>
        </w:rPr>
        <w:t xml:space="preserve"> </w:t>
      </w:r>
      <w:r>
        <w:rPr>
          <w:sz w:val="24"/>
        </w:rPr>
        <w:t>considera</w:t>
      </w:r>
      <w:r>
        <w:rPr>
          <w:spacing w:val="-14"/>
          <w:sz w:val="24"/>
        </w:rPr>
        <w:t xml:space="preserve"> </w:t>
      </w:r>
      <w:r>
        <w:rPr>
          <w:sz w:val="24"/>
        </w:rPr>
        <w:t>necesaria</w:t>
      </w:r>
      <w:r>
        <w:rPr>
          <w:spacing w:val="-12"/>
          <w:sz w:val="24"/>
        </w:rPr>
        <w:t xml:space="preserve"> </w:t>
      </w:r>
      <w:r>
        <w:rPr>
          <w:sz w:val="24"/>
        </w:rPr>
        <w:t>la</w:t>
      </w:r>
      <w:r>
        <w:rPr>
          <w:spacing w:val="-12"/>
          <w:sz w:val="24"/>
        </w:rPr>
        <w:t xml:space="preserve"> </w:t>
      </w:r>
      <w:r>
        <w:rPr>
          <w:sz w:val="24"/>
        </w:rPr>
        <w:t>instalación</w:t>
      </w:r>
      <w:r>
        <w:rPr>
          <w:spacing w:val="-12"/>
          <w:sz w:val="24"/>
        </w:rPr>
        <w:t xml:space="preserve"> </w:t>
      </w:r>
      <w:r>
        <w:rPr>
          <w:sz w:val="24"/>
        </w:rPr>
        <w:t>y</w:t>
      </w:r>
      <w:r>
        <w:rPr>
          <w:spacing w:val="-16"/>
          <w:sz w:val="24"/>
        </w:rPr>
        <w:t xml:space="preserve"> </w:t>
      </w:r>
      <w:r>
        <w:rPr>
          <w:sz w:val="24"/>
        </w:rPr>
        <w:t>seguimiento</w:t>
      </w:r>
      <w:r>
        <w:rPr>
          <w:spacing w:val="-12"/>
          <w:sz w:val="24"/>
        </w:rPr>
        <w:t xml:space="preserve"> </w:t>
      </w:r>
      <w:r>
        <w:rPr>
          <w:sz w:val="24"/>
        </w:rPr>
        <w:t>de</w:t>
      </w:r>
      <w:r>
        <w:rPr>
          <w:spacing w:val="-12"/>
          <w:sz w:val="24"/>
        </w:rPr>
        <w:t xml:space="preserve"> </w:t>
      </w:r>
      <w:r>
        <w:rPr>
          <w:sz w:val="24"/>
        </w:rPr>
        <w:t>distintos</w:t>
      </w:r>
      <w:r>
        <w:rPr>
          <w:spacing w:val="-13"/>
          <w:sz w:val="24"/>
        </w:rPr>
        <w:t xml:space="preserve"> </w:t>
      </w:r>
      <w:r>
        <w:rPr>
          <w:sz w:val="24"/>
        </w:rPr>
        <w:t xml:space="preserve">comités orientados al cumplimiento de objetivos específicos: de </w:t>
      </w:r>
      <w:r>
        <w:rPr>
          <w:i/>
          <w:sz w:val="24"/>
        </w:rPr>
        <w:t>normas</w:t>
      </w:r>
      <w:r>
        <w:rPr>
          <w:sz w:val="24"/>
        </w:rPr>
        <w:t xml:space="preserve">, de </w:t>
      </w:r>
      <w:r>
        <w:rPr>
          <w:i/>
          <w:sz w:val="24"/>
        </w:rPr>
        <w:t xml:space="preserve">identificación </w:t>
      </w:r>
      <w:r>
        <w:rPr>
          <w:sz w:val="24"/>
        </w:rPr>
        <w:t xml:space="preserve">de </w:t>
      </w:r>
      <w:r>
        <w:rPr>
          <w:i/>
          <w:sz w:val="24"/>
        </w:rPr>
        <w:t>estudiantes en riesgo de abandono escolar</w:t>
      </w:r>
      <w:r>
        <w:rPr>
          <w:sz w:val="24"/>
        </w:rPr>
        <w:t xml:space="preserve">, de </w:t>
      </w:r>
      <w:r>
        <w:rPr>
          <w:i/>
          <w:sz w:val="24"/>
        </w:rPr>
        <w:t>otorgamiento de becas</w:t>
      </w:r>
      <w:r>
        <w:rPr>
          <w:sz w:val="24"/>
        </w:rPr>
        <w:t xml:space="preserve">, de </w:t>
      </w:r>
      <w:r>
        <w:rPr>
          <w:i/>
          <w:sz w:val="24"/>
        </w:rPr>
        <w:t>diseño d</w:t>
      </w:r>
      <w:r>
        <w:rPr>
          <w:i/>
          <w:sz w:val="24"/>
        </w:rPr>
        <w:t>e estrategias didácticas</w:t>
      </w:r>
      <w:r>
        <w:rPr>
          <w:sz w:val="24"/>
        </w:rPr>
        <w:t xml:space="preserve">, de </w:t>
      </w:r>
      <w:r>
        <w:rPr>
          <w:i/>
          <w:sz w:val="24"/>
        </w:rPr>
        <w:t>elaboración de material educativo</w:t>
      </w:r>
      <w:r>
        <w:rPr>
          <w:sz w:val="24"/>
        </w:rPr>
        <w:t xml:space="preserve">, de </w:t>
      </w:r>
      <w:r>
        <w:rPr>
          <w:i/>
          <w:sz w:val="24"/>
        </w:rPr>
        <w:t>seguridad y protección civil</w:t>
      </w:r>
      <w:r>
        <w:rPr>
          <w:sz w:val="24"/>
        </w:rPr>
        <w:t xml:space="preserve">, entre otros. Corresponde al coordinador de cada grupo registrar y valorar las aportaciones de cada participante, así como informar oportunamente al director y </w:t>
      </w:r>
      <w:r>
        <w:rPr>
          <w:sz w:val="24"/>
        </w:rPr>
        <w:t>al subdirector o responsable académico del</w:t>
      </w:r>
      <w:r>
        <w:rPr>
          <w:spacing w:val="-4"/>
          <w:sz w:val="24"/>
        </w:rPr>
        <w:t xml:space="preserve"> </w:t>
      </w:r>
      <w:r>
        <w:rPr>
          <w:sz w:val="24"/>
        </w:rPr>
        <w:t>plantel.</w:t>
      </w:r>
    </w:p>
    <w:p w:rsidR="00A74FD3" w:rsidRDefault="00A74FD3">
      <w:pPr>
        <w:jc w:val="both"/>
        <w:rPr>
          <w:sz w:val="24"/>
        </w:rPr>
        <w:sectPr w:rsidR="00A74FD3">
          <w:pgSz w:w="12240" w:h="15840"/>
          <w:pgMar w:top="1060" w:right="760" w:bottom="960" w:left="780" w:header="0" w:footer="532" w:gutter="0"/>
          <w:cols w:space="720"/>
        </w:sectPr>
      </w:pPr>
    </w:p>
    <w:p w:rsidR="00A74FD3" w:rsidRDefault="00D014D2">
      <w:pPr>
        <w:pStyle w:val="Ttulo2"/>
        <w:numPr>
          <w:ilvl w:val="2"/>
          <w:numId w:val="182"/>
        </w:numPr>
        <w:tabs>
          <w:tab w:val="left" w:pos="1524"/>
        </w:tabs>
        <w:spacing w:before="71"/>
        <w:ind w:left="1523" w:hanging="602"/>
        <w:rPr>
          <w:color w:val="001F5F"/>
        </w:rPr>
      </w:pPr>
      <w:bookmarkStart w:id="57" w:name="_bookmark56"/>
      <w:bookmarkEnd w:id="57"/>
      <w:r>
        <w:rPr>
          <w:color w:val="001F5F"/>
        </w:rPr>
        <w:t>Operación de los servicios de apoyo a</w:t>
      </w:r>
      <w:r>
        <w:rPr>
          <w:color w:val="001F5F"/>
          <w:spacing w:val="-2"/>
        </w:rPr>
        <w:t xml:space="preserve"> </w:t>
      </w:r>
      <w:r>
        <w:rPr>
          <w:color w:val="001F5F"/>
        </w:rPr>
        <w:t>estudiantes</w:t>
      </w:r>
    </w:p>
    <w:p w:rsidR="00A74FD3" w:rsidRDefault="00A74FD3">
      <w:pPr>
        <w:pStyle w:val="Textoindependiente"/>
        <w:spacing w:before="1"/>
        <w:rPr>
          <w:b/>
          <w:sz w:val="31"/>
        </w:rPr>
      </w:pPr>
    </w:p>
    <w:p w:rsidR="00A74FD3" w:rsidRDefault="00D014D2">
      <w:pPr>
        <w:pStyle w:val="Textoindependiente"/>
        <w:ind w:left="922" w:right="373"/>
        <w:jc w:val="both"/>
      </w:pPr>
      <w:r>
        <w:t>Los</w:t>
      </w:r>
      <w:r>
        <w:rPr>
          <w:spacing w:val="-8"/>
        </w:rPr>
        <w:t xml:space="preserve"> </w:t>
      </w:r>
      <w:r>
        <w:t>mecanismos</w:t>
      </w:r>
      <w:r>
        <w:rPr>
          <w:spacing w:val="-7"/>
        </w:rPr>
        <w:t xml:space="preserve"> </w:t>
      </w:r>
      <w:r>
        <w:t>de</w:t>
      </w:r>
      <w:r>
        <w:rPr>
          <w:spacing w:val="-6"/>
        </w:rPr>
        <w:t xml:space="preserve"> </w:t>
      </w:r>
      <w:r>
        <w:t>gestión</w:t>
      </w:r>
      <w:r>
        <w:rPr>
          <w:spacing w:val="-6"/>
        </w:rPr>
        <w:t xml:space="preserve"> </w:t>
      </w:r>
      <w:r>
        <w:t>que</w:t>
      </w:r>
      <w:r>
        <w:rPr>
          <w:spacing w:val="-6"/>
        </w:rPr>
        <w:t xml:space="preserve"> </w:t>
      </w:r>
      <w:r>
        <w:t>se</w:t>
      </w:r>
      <w:r>
        <w:rPr>
          <w:spacing w:val="-6"/>
        </w:rPr>
        <w:t xml:space="preserve"> </w:t>
      </w:r>
      <w:r>
        <w:t>instrumentan</w:t>
      </w:r>
      <w:r>
        <w:rPr>
          <w:spacing w:val="-6"/>
        </w:rPr>
        <w:t xml:space="preserve"> </w:t>
      </w:r>
      <w:r>
        <w:t>para</w:t>
      </w:r>
      <w:r>
        <w:rPr>
          <w:spacing w:val="-8"/>
        </w:rPr>
        <w:t xml:space="preserve"> </w:t>
      </w:r>
      <w:r>
        <w:t>mejorar</w:t>
      </w:r>
      <w:r>
        <w:rPr>
          <w:spacing w:val="-7"/>
        </w:rPr>
        <w:t xml:space="preserve"> </w:t>
      </w:r>
      <w:r>
        <w:t>el</w:t>
      </w:r>
      <w:r>
        <w:rPr>
          <w:spacing w:val="-7"/>
        </w:rPr>
        <w:t xml:space="preserve"> </w:t>
      </w:r>
      <w:r>
        <w:t>desempeño</w:t>
      </w:r>
      <w:r>
        <w:rPr>
          <w:spacing w:val="-6"/>
        </w:rPr>
        <w:t xml:space="preserve"> </w:t>
      </w:r>
      <w:r>
        <w:t>académico de los estudiantes deben considerar la etapa del desarrollo psicobiológico en el que se encuentran los estudiantes y tienen que orientarse a combatir el fracaso escolar expresado en las altas tasas de reprobación, abandono y, en general, en una b</w:t>
      </w:r>
      <w:r>
        <w:t>aja eficiencia</w:t>
      </w:r>
      <w:r>
        <w:rPr>
          <w:spacing w:val="-3"/>
        </w:rPr>
        <w:t xml:space="preserve"> </w:t>
      </w:r>
      <w:r>
        <w:t>terminal.</w:t>
      </w:r>
    </w:p>
    <w:p w:rsidR="00A74FD3" w:rsidRDefault="00D014D2">
      <w:pPr>
        <w:spacing w:before="5" w:line="235" w:lineRule="auto"/>
        <w:ind w:left="922" w:right="369"/>
        <w:jc w:val="both"/>
        <w:rPr>
          <w:sz w:val="24"/>
        </w:rPr>
      </w:pPr>
      <w:r>
        <w:rPr>
          <w:sz w:val="24"/>
        </w:rPr>
        <w:t xml:space="preserve">Un referente básico para la operación de estos servicios son los programas de la SEMS </w:t>
      </w:r>
      <w:r>
        <w:rPr>
          <w:i/>
          <w:sz w:val="24"/>
        </w:rPr>
        <w:t>Construye-T</w:t>
      </w:r>
      <w:r>
        <w:rPr>
          <w:color w:val="00529B"/>
          <w:position w:val="8"/>
          <w:sz w:val="16"/>
        </w:rPr>
        <w:t xml:space="preserve">32 </w:t>
      </w:r>
      <w:r>
        <w:rPr>
          <w:sz w:val="24"/>
        </w:rPr>
        <w:t xml:space="preserve">(que incluye estrategias para el desarrollo de </w:t>
      </w:r>
      <w:r>
        <w:rPr>
          <w:i/>
          <w:sz w:val="24"/>
        </w:rPr>
        <w:t>habilidades socioemocionales</w:t>
      </w:r>
      <w:r>
        <w:rPr>
          <w:sz w:val="24"/>
        </w:rPr>
        <w:t xml:space="preserve">) y el </w:t>
      </w:r>
      <w:r>
        <w:rPr>
          <w:i/>
          <w:sz w:val="24"/>
        </w:rPr>
        <w:t>Movimiento contra el abandono escolar</w:t>
      </w:r>
      <w:r>
        <w:rPr>
          <w:color w:val="00529B"/>
          <w:position w:val="8"/>
          <w:sz w:val="16"/>
        </w:rPr>
        <w:t>33</w:t>
      </w:r>
      <w:r>
        <w:rPr>
          <w:sz w:val="24"/>
        </w:rPr>
        <w:t>.</w:t>
      </w:r>
    </w:p>
    <w:p w:rsidR="00A74FD3" w:rsidRDefault="00A74FD3">
      <w:pPr>
        <w:pStyle w:val="Textoindependiente"/>
        <w:spacing w:before="8"/>
        <w:rPr>
          <w:sz w:val="27"/>
        </w:rPr>
      </w:pPr>
    </w:p>
    <w:p w:rsidR="00A74FD3" w:rsidRDefault="00D014D2">
      <w:pPr>
        <w:pStyle w:val="Ttulo2"/>
        <w:numPr>
          <w:ilvl w:val="3"/>
          <w:numId w:val="165"/>
        </w:numPr>
        <w:tabs>
          <w:tab w:val="left" w:pos="1723"/>
        </w:tabs>
      </w:pPr>
      <w:bookmarkStart w:id="58" w:name="_bookmark57"/>
      <w:bookmarkEnd w:id="58"/>
      <w:r>
        <w:rPr>
          <w:color w:val="001F5F"/>
        </w:rPr>
        <w:t>Operaci</w:t>
      </w:r>
      <w:r>
        <w:rPr>
          <w:color w:val="001F5F"/>
        </w:rPr>
        <w:t>ón del servicio de</w:t>
      </w:r>
      <w:r>
        <w:rPr>
          <w:color w:val="001F5F"/>
          <w:spacing w:val="-2"/>
        </w:rPr>
        <w:t xml:space="preserve"> </w:t>
      </w:r>
      <w:r>
        <w:rPr>
          <w:color w:val="001F5F"/>
        </w:rPr>
        <w:t>tutoría</w:t>
      </w:r>
    </w:p>
    <w:p w:rsidR="00A74FD3" w:rsidRDefault="00A74FD3">
      <w:pPr>
        <w:pStyle w:val="Textoindependiente"/>
        <w:rPr>
          <w:b/>
        </w:rPr>
      </w:pPr>
    </w:p>
    <w:p w:rsidR="00A74FD3" w:rsidRDefault="00D014D2">
      <w:pPr>
        <w:pStyle w:val="Textoindependiente"/>
        <w:ind w:left="922" w:right="370"/>
        <w:jc w:val="both"/>
      </w:pPr>
      <w:r>
        <w:t xml:space="preserve">La tutoría se entiende como un proceso de apoyo y acompañamiento al estudiante durante su formación, que debe realimentarlo en su proceso de aprendizaje e identificar necesidades y dificultades académicas, considerando su etapa </w:t>
      </w:r>
      <w:r>
        <w:t>de desarrollo personal. Con base en el Acuerdo del Comité Directivo número 9, en cada plantel debe existir una persona</w:t>
      </w:r>
      <w:r>
        <w:rPr>
          <w:spacing w:val="-17"/>
        </w:rPr>
        <w:t xml:space="preserve"> </w:t>
      </w:r>
      <w:r>
        <w:t>que</w:t>
      </w:r>
      <w:r>
        <w:rPr>
          <w:spacing w:val="-18"/>
        </w:rPr>
        <w:t xml:space="preserve"> </w:t>
      </w:r>
      <w:r>
        <w:t>realice</w:t>
      </w:r>
      <w:r>
        <w:rPr>
          <w:spacing w:val="-18"/>
        </w:rPr>
        <w:t xml:space="preserve"> </w:t>
      </w:r>
      <w:r>
        <w:t>la</w:t>
      </w:r>
      <w:r>
        <w:rPr>
          <w:spacing w:val="-21"/>
        </w:rPr>
        <w:t xml:space="preserve"> </w:t>
      </w:r>
      <w:r>
        <w:t>función</w:t>
      </w:r>
      <w:r>
        <w:rPr>
          <w:spacing w:val="-17"/>
        </w:rPr>
        <w:t xml:space="preserve"> </w:t>
      </w:r>
      <w:r>
        <w:t>de</w:t>
      </w:r>
      <w:r>
        <w:rPr>
          <w:spacing w:val="-18"/>
        </w:rPr>
        <w:t xml:space="preserve"> </w:t>
      </w:r>
      <w:r>
        <w:t>tutoría</w:t>
      </w:r>
      <w:r>
        <w:rPr>
          <w:spacing w:val="-17"/>
        </w:rPr>
        <w:t xml:space="preserve"> </w:t>
      </w:r>
      <w:r>
        <w:t>escolar;</w:t>
      </w:r>
      <w:r>
        <w:rPr>
          <w:spacing w:val="-17"/>
        </w:rPr>
        <w:t xml:space="preserve"> </w:t>
      </w:r>
      <w:r>
        <w:t>sin</w:t>
      </w:r>
      <w:r>
        <w:rPr>
          <w:spacing w:val="-18"/>
        </w:rPr>
        <w:t xml:space="preserve"> </w:t>
      </w:r>
      <w:r>
        <w:t>embargo,</w:t>
      </w:r>
      <w:r>
        <w:rPr>
          <w:spacing w:val="-16"/>
        </w:rPr>
        <w:t xml:space="preserve"> </w:t>
      </w:r>
      <w:r>
        <w:t>el</w:t>
      </w:r>
      <w:r>
        <w:rPr>
          <w:spacing w:val="-19"/>
        </w:rPr>
        <w:t xml:space="preserve"> </w:t>
      </w:r>
      <w:r>
        <w:t>número</w:t>
      </w:r>
      <w:r>
        <w:rPr>
          <w:spacing w:val="-20"/>
        </w:rPr>
        <w:t xml:space="preserve"> </w:t>
      </w:r>
      <w:r>
        <w:t>de</w:t>
      </w:r>
      <w:r>
        <w:rPr>
          <w:spacing w:val="-16"/>
        </w:rPr>
        <w:t xml:space="preserve"> </w:t>
      </w:r>
      <w:r>
        <w:t>responsables de la tutoría dependerá de características particulares</w:t>
      </w:r>
      <w:r>
        <w:t>, como matrícula, turnos o instalaciones distantes, entre</w:t>
      </w:r>
      <w:r>
        <w:rPr>
          <w:spacing w:val="-3"/>
        </w:rPr>
        <w:t xml:space="preserve"> </w:t>
      </w:r>
      <w:r>
        <w:t>otros.</w:t>
      </w:r>
    </w:p>
    <w:p w:rsidR="00A74FD3" w:rsidRDefault="00A74FD3">
      <w:pPr>
        <w:pStyle w:val="Textoindependiente"/>
        <w:spacing w:before="10"/>
        <w:rPr>
          <w:sz w:val="23"/>
        </w:rPr>
      </w:pPr>
    </w:p>
    <w:p w:rsidR="00A74FD3" w:rsidRDefault="00D014D2">
      <w:pPr>
        <w:pStyle w:val="Textoindependiente"/>
        <w:ind w:left="922" w:right="658"/>
      </w:pPr>
      <w:r>
        <w:t>Componentes relacionados con la evaluación del servicio de tutoría en un plantel que ingresa o permanece en el PC-SINEMS:</w:t>
      </w:r>
    </w:p>
    <w:p w:rsidR="00A74FD3" w:rsidRDefault="00A74FD3">
      <w:pPr>
        <w:pStyle w:val="Textoindependiente"/>
        <w:spacing w:before="4" w:after="1"/>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05"/>
        <w:gridCol w:w="5154"/>
      </w:tblGrid>
      <w:tr w:rsidR="00A74FD3">
        <w:trPr>
          <w:trHeight w:val="277"/>
        </w:trPr>
        <w:tc>
          <w:tcPr>
            <w:tcW w:w="4105" w:type="dxa"/>
            <w:shd w:val="clear" w:color="auto" w:fill="00529B"/>
          </w:tcPr>
          <w:p w:rsidR="00A74FD3" w:rsidRDefault="00D014D2">
            <w:pPr>
              <w:pStyle w:val="TableParagraph"/>
              <w:spacing w:line="258" w:lineRule="exact"/>
              <w:ind w:left="155"/>
              <w:rPr>
                <w:sz w:val="24"/>
              </w:rPr>
            </w:pPr>
            <w:r>
              <w:rPr>
                <w:color w:val="FFFFFF"/>
                <w:sz w:val="24"/>
              </w:rPr>
              <w:t>Componente del aspecto a evaluar:</w:t>
            </w:r>
          </w:p>
        </w:tc>
        <w:tc>
          <w:tcPr>
            <w:tcW w:w="5154" w:type="dxa"/>
            <w:shd w:val="clear" w:color="auto" w:fill="00529B"/>
          </w:tcPr>
          <w:p w:rsidR="00A74FD3" w:rsidRDefault="00D014D2">
            <w:pPr>
              <w:pStyle w:val="TableParagraph"/>
              <w:spacing w:line="258" w:lineRule="exact"/>
              <w:ind w:left="109"/>
              <w:rPr>
                <w:sz w:val="24"/>
              </w:rPr>
            </w:pPr>
            <w:r>
              <w:rPr>
                <w:color w:val="FFFFFF"/>
                <w:sz w:val="24"/>
              </w:rPr>
              <w:t>Evidencias esenciales que presenta el plantel:</w:t>
            </w:r>
          </w:p>
        </w:tc>
      </w:tr>
      <w:tr w:rsidR="00A74FD3">
        <w:trPr>
          <w:trHeight w:val="757"/>
        </w:trPr>
        <w:tc>
          <w:tcPr>
            <w:tcW w:w="4105" w:type="dxa"/>
          </w:tcPr>
          <w:p w:rsidR="00A74FD3" w:rsidRDefault="00D014D2">
            <w:pPr>
              <w:pStyle w:val="TableParagraph"/>
              <w:ind w:left="328" w:hanging="279"/>
            </w:pPr>
            <w:r>
              <w:t>1. Lineamientos o procedimientos generales para llevar a cabo el</w:t>
            </w:r>
          </w:p>
          <w:p w:rsidR="00A74FD3" w:rsidRDefault="00D014D2">
            <w:pPr>
              <w:pStyle w:val="TableParagraph"/>
              <w:spacing w:line="234" w:lineRule="exact"/>
              <w:ind w:left="328"/>
            </w:pPr>
            <w:r>
              <w:t>servicio de tutorías.</w:t>
            </w:r>
          </w:p>
        </w:tc>
        <w:tc>
          <w:tcPr>
            <w:tcW w:w="5154" w:type="dxa"/>
          </w:tcPr>
          <w:p w:rsidR="00A74FD3" w:rsidRDefault="00D014D2">
            <w:pPr>
              <w:pStyle w:val="TableParagraph"/>
              <w:ind w:left="426" w:hanging="252"/>
            </w:pPr>
            <w:r>
              <w:rPr>
                <w:color w:val="00529B"/>
              </w:rPr>
              <w:t xml:space="preserve">i. </w:t>
            </w:r>
            <w:r>
              <w:t>Plan de la actividad tutorial o procedimientos generales para llevar a cabo el servicio de</w:t>
            </w:r>
          </w:p>
          <w:p w:rsidR="00A74FD3" w:rsidRDefault="00D014D2">
            <w:pPr>
              <w:pStyle w:val="TableParagraph"/>
              <w:spacing w:line="234" w:lineRule="exact"/>
              <w:ind w:left="426"/>
            </w:pPr>
            <w:r>
              <w:t>tutoría.</w:t>
            </w:r>
          </w:p>
        </w:tc>
      </w:tr>
      <w:tr w:rsidR="00A74FD3">
        <w:trPr>
          <w:trHeight w:val="3796"/>
        </w:trPr>
        <w:tc>
          <w:tcPr>
            <w:tcW w:w="4105" w:type="dxa"/>
          </w:tcPr>
          <w:p w:rsidR="00A74FD3" w:rsidRDefault="00D014D2">
            <w:pPr>
              <w:pStyle w:val="TableParagraph"/>
              <w:numPr>
                <w:ilvl w:val="0"/>
                <w:numId w:val="164"/>
              </w:numPr>
              <w:tabs>
                <w:tab w:val="left" w:pos="329"/>
              </w:tabs>
              <w:ind w:right="368"/>
            </w:pPr>
            <w:r>
              <w:t>Prestación del servicio a los estudiantes de manera individual</w:t>
            </w:r>
            <w:r>
              <w:rPr>
                <w:spacing w:val="-11"/>
              </w:rPr>
              <w:t xml:space="preserve"> </w:t>
            </w:r>
            <w:r>
              <w:t>y grupal.</w:t>
            </w:r>
          </w:p>
          <w:p w:rsidR="00A74FD3" w:rsidRDefault="00D014D2">
            <w:pPr>
              <w:pStyle w:val="TableParagraph"/>
              <w:numPr>
                <w:ilvl w:val="0"/>
                <w:numId w:val="164"/>
              </w:numPr>
              <w:tabs>
                <w:tab w:val="left" w:pos="329"/>
              </w:tabs>
              <w:ind w:right="144"/>
            </w:pPr>
            <w:r>
              <w:t>El tiempo para atender las necesidades de los estudiantes en horarios independientes de las horas de clase de las</w:t>
            </w:r>
            <w:r>
              <w:rPr>
                <w:spacing w:val="-3"/>
              </w:rPr>
              <w:t xml:space="preserve"> </w:t>
            </w:r>
            <w:r>
              <w:t>UAC.</w:t>
            </w:r>
          </w:p>
          <w:p w:rsidR="00A74FD3" w:rsidRDefault="00D014D2">
            <w:pPr>
              <w:pStyle w:val="TableParagraph"/>
              <w:numPr>
                <w:ilvl w:val="0"/>
                <w:numId w:val="164"/>
              </w:numPr>
              <w:tabs>
                <w:tab w:val="left" w:pos="329"/>
              </w:tabs>
              <w:ind w:right="106"/>
            </w:pPr>
            <w:r>
              <w:t>Disposición de uno o más responsables de la tutoría académica, c</w:t>
            </w:r>
            <w:r>
              <w:t>onsiderando las características del plantel y el perfil establecido en el Acuerdo del Comité Directivo número 9, de manera</w:t>
            </w:r>
            <w:r>
              <w:rPr>
                <w:spacing w:val="-6"/>
              </w:rPr>
              <w:t xml:space="preserve"> </w:t>
            </w:r>
            <w:r>
              <w:t>que</w:t>
            </w:r>
          </w:p>
          <w:p w:rsidR="00A74FD3" w:rsidRDefault="00D014D2">
            <w:pPr>
              <w:pStyle w:val="TableParagraph"/>
              <w:spacing w:before="4" w:line="252" w:lineRule="exact"/>
              <w:ind w:left="328" w:right="214"/>
            </w:pPr>
            <w:r>
              <w:t>todos los estudiantes puedan recibir el servicio.</w:t>
            </w:r>
          </w:p>
        </w:tc>
        <w:tc>
          <w:tcPr>
            <w:tcW w:w="5154" w:type="dxa"/>
          </w:tcPr>
          <w:p w:rsidR="00A74FD3" w:rsidRDefault="00D014D2">
            <w:pPr>
              <w:pStyle w:val="TableParagraph"/>
              <w:numPr>
                <w:ilvl w:val="0"/>
                <w:numId w:val="163"/>
              </w:numPr>
              <w:tabs>
                <w:tab w:val="left" w:pos="427"/>
              </w:tabs>
              <w:ind w:right="341"/>
              <w:jc w:val="left"/>
            </w:pPr>
            <w:r>
              <w:t>Listado de los responsables de la tutoría</w:t>
            </w:r>
            <w:r>
              <w:rPr>
                <w:spacing w:val="-15"/>
              </w:rPr>
              <w:t xml:space="preserve"> </w:t>
            </w:r>
            <w:r>
              <w:t>con los horarios y los grupos o estudiantes a los que prestan el</w:t>
            </w:r>
            <w:r>
              <w:rPr>
                <w:spacing w:val="-6"/>
              </w:rPr>
              <w:t xml:space="preserve"> </w:t>
            </w:r>
            <w:r>
              <w:t>servicio.</w:t>
            </w:r>
          </w:p>
          <w:p w:rsidR="00A74FD3" w:rsidRDefault="00D014D2">
            <w:pPr>
              <w:pStyle w:val="TableParagraph"/>
              <w:numPr>
                <w:ilvl w:val="0"/>
                <w:numId w:val="163"/>
              </w:numPr>
              <w:tabs>
                <w:tab w:val="left" w:pos="427"/>
              </w:tabs>
              <w:ind w:right="89" w:hanging="300"/>
              <w:jc w:val="left"/>
            </w:pPr>
            <w:r>
              <w:t>Registros de atención a estudiantes de manera individual y</w:t>
            </w:r>
            <w:r>
              <w:rPr>
                <w:spacing w:val="-1"/>
              </w:rPr>
              <w:t xml:space="preserve"> </w:t>
            </w:r>
            <w:r>
              <w:t>grupal.</w:t>
            </w:r>
          </w:p>
          <w:p w:rsidR="00A74FD3" w:rsidRDefault="00D014D2">
            <w:pPr>
              <w:pStyle w:val="TableParagraph"/>
              <w:numPr>
                <w:ilvl w:val="0"/>
                <w:numId w:val="163"/>
              </w:numPr>
              <w:tabs>
                <w:tab w:val="left" w:pos="427"/>
              </w:tabs>
              <w:ind w:right="227" w:hanging="351"/>
              <w:jc w:val="left"/>
            </w:pPr>
            <w:r>
              <w:t>Expedientes con detección de necesidades y dificultades identificadas, diagnósticos, indicaciones, seguimiento, ac</w:t>
            </w:r>
            <w:r>
              <w:t>ciones de apoyo a los estudiantes y grupos atendidos y valoración de resultados, de cinco periodos lectivos.</w:t>
            </w:r>
          </w:p>
        </w:tc>
      </w:tr>
      <w:tr w:rsidR="00A74FD3">
        <w:trPr>
          <w:trHeight w:val="1011"/>
        </w:trPr>
        <w:tc>
          <w:tcPr>
            <w:tcW w:w="4105" w:type="dxa"/>
          </w:tcPr>
          <w:p w:rsidR="00A74FD3" w:rsidRDefault="00D014D2">
            <w:pPr>
              <w:pStyle w:val="TableParagraph"/>
              <w:ind w:left="335" w:right="195" w:hanging="286"/>
            </w:pPr>
            <w:r>
              <w:t>5. Responsables de la tutoría capacitados en la actividad tutorial y</w:t>
            </w:r>
          </w:p>
          <w:p w:rsidR="00A74FD3" w:rsidRDefault="00D014D2">
            <w:pPr>
              <w:pStyle w:val="TableParagraph"/>
              <w:spacing w:before="2" w:line="252" w:lineRule="exact"/>
              <w:ind w:left="335" w:right="526"/>
            </w:pPr>
            <w:r>
              <w:t>en las características del modelo educativo.</w:t>
            </w:r>
          </w:p>
        </w:tc>
        <w:tc>
          <w:tcPr>
            <w:tcW w:w="5154" w:type="dxa"/>
          </w:tcPr>
          <w:p w:rsidR="00A74FD3" w:rsidRDefault="00D014D2">
            <w:pPr>
              <w:pStyle w:val="TableParagraph"/>
              <w:ind w:left="426" w:right="628" w:hanging="252"/>
            </w:pPr>
            <w:r>
              <w:rPr>
                <w:color w:val="00529B"/>
              </w:rPr>
              <w:t xml:space="preserve">i. </w:t>
            </w:r>
            <w:r>
              <w:t>Constancias de capacitación de los responsables de la tutoría.</w:t>
            </w:r>
          </w:p>
        </w:tc>
      </w:tr>
    </w:tbl>
    <w:p w:rsidR="00A74FD3" w:rsidRDefault="00301262">
      <w:pPr>
        <w:pStyle w:val="Textoindependiente"/>
        <w:spacing w:before="6"/>
        <w:rPr>
          <w:sz w:val="26"/>
        </w:rPr>
      </w:pPr>
      <w:r>
        <w:rPr>
          <w:noProof/>
          <w:lang w:val="es-MX" w:eastAsia="es-MX" w:bidi="ar-SA"/>
        </w:rPr>
        <mc:AlternateContent>
          <mc:Choice Requires="wps">
            <w:drawing>
              <wp:anchor distT="0" distB="0" distL="0" distR="0" simplePos="0" relativeHeight="251836416" behindDoc="1" locked="0" layoutInCell="1" allowOverlap="1">
                <wp:simplePos x="0" y="0"/>
                <wp:positionH relativeFrom="page">
                  <wp:posOffset>1080770</wp:posOffset>
                </wp:positionH>
                <wp:positionV relativeFrom="paragraph">
                  <wp:posOffset>224790</wp:posOffset>
                </wp:positionV>
                <wp:extent cx="1828800" cy="0"/>
                <wp:effectExtent l="0" t="0" r="0" b="0"/>
                <wp:wrapTopAndBottom/>
                <wp:docPr id="6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756A4" id="Line 24" o:spid="_x0000_s1026" style="position:absolute;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7pt" to="229.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" strokeweight=".84pt">
                <w10:wrap type="topAndBottom" anchorx="page"/>
              </v:line>
            </w:pict>
          </mc:Fallback>
        </mc:AlternateContent>
      </w:r>
    </w:p>
    <w:p w:rsidR="00A74FD3" w:rsidRDefault="00D014D2">
      <w:pPr>
        <w:spacing w:before="74"/>
        <w:ind w:left="922"/>
        <w:rPr>
          <w:sz w:val="16"/>
        </w:rPr>
      </w:pPr>
      <w:r>
        <w:rPr>
          <w:color w:val="00529B"/>
          <w:position w:val="6"/>
          <w:sz w:val="12"/>
        </w:rPr>
        <w:t xml:space="preserve">32 </w:t>
      </w:r>
      <w:hyperlink r:id="rId125">
        <w:r>
          <w:rPr>
            <w:color w:val="0462C1"/>
            <w:sz w:val="16"/>
            <w:u w:val="single" w:color="0462C1"/>
          </w:rPr>
          <w:t>http://www.construye-t.org.mx/</w:t>
        </w:r>
        <w:r>
          <w:rPr>
            <w:color w:val="0462C1"/>
            <w:sz w:val="16"/>
          </w:rPr>
          <w:t xml:space="preserve"> </w:t>
        </w:r>
      </w:hyperlink>
      <w:r>
        <w:rPr>
          <w:sz w:val="16"/>
        </w:rPr>
        <w:t>consultado el 20 de junio de 2016.</w:t>
      </w:r>
    </w:p>
    <w:p w:rsidR="00A74FD3" w:rsidRDefault="00D014D2">
      <w:pPr>
        <w:ind w:left="922"/>
        <w:rPr>
          <w:sz w:val="16"/>
        </w:rPr>
      </w:pPr>
      <w:r>
        <w:rPr>
          <w:color w:val="00529B"/>
          <w:position w:val="6"/>
          <w:sz w:val="12"/>
        </w:rPr>
        <w:t xml:space="preserve">33 </w:t>
      </w:r>
      <w:hyperlink r:id="rId126">
        <w:r>
          <w:rPr>
            <w:color w:val="0462C1"/>
            <w:sz w:val="16"/>
            <w:u w:val="single" w:color="0462C1"/>
          </w:rPr>
          <w:t>ht</w:t>
        </w:r>
        <w:r>
          <w:rPr>
            <w:color w:val="0462C1"/>
            <w:sz w:val="16"/>
            <w:u w:val="single" w:color="0462C1"/>
          </w:rPr>
          <w:t>tp://www.sems.gob.mx/swb/sems/yo_no_abandono</w:t>
        </w:r>
        <w:r>
          <w:rPr>
            <w:color w:val="0462C1"/>
            <w:sz w:val="16"/>
          </w:rPr>
          <w:t xml:space="preserve"> </w:t>
        </w:r>
      </w:hyperlink>
      <w:r>
        <w:rPr>
          <w:sz w:val="16"/>
        </w:rPr>
        <w:t>consultado el 20 de junio de 2016.</w:t>
      </w:r>
    </w:p>
    <w:p w:rsidR="00A74FD3" w:rsidRDefault="00A74FD3">
      <w:pPr>
        <w:rPr>
          <w:sz w:val="16"/>
        </w:rPr>
        <w:sectPr w:rsidR="00A74FD3">
          <w:pgSz w:w="12240" w:h="15840"/>
          <w:pgMar w:top="1060" w:right="760" w:bottom="960" w:left="780" w:header="0" w:footer="532" w:gutter="0"/>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05"/>
        <w:gridCol w:w="5154"/>
      </w:tblGrid>
      <w:tr w:rsidR="00A74FD3">
        <w:trPr>
          <w:trHeight w:val="277"/>
        </w:trPr>
        <w:tc>
          <w:tcPr>
            <w:tcW w:w="4105" w:type="dxa"/>
            <w:shd w:val="clear" w:color="auto" w:fill="00529B"/>
          </w:tcPr>
          <w:p w:rsidR="00A74FD3" w:rsidRDefault="00D014D2">
            <w:pPr>
              <w:pStyle w:val="TableParagraph"/>
              <w:spacing w:line="258" w:lineRule="exact"/>
              <w:ind w:left="155"/>
              <w:rPr>
                <w:sz w:val="24"/>
              </w:rPr>
            </w:pPr>
            <w:r>
              <w:rPr>
                <w:color w:val="FFFFFF"/>
                <w:sz w:val="24"/>
              </w:rPr>
              <w:t>Componente del aspecto a evaluar:</w:t>
            </w:r>
          </w:p>
        </w:tc>
        <w:tc>
          <w:tcPr>
            <w:tcW w:w="5154" w:type="dxa"/>
            <w:shd w:val="clear" w:color="auto" w:fill="00529B"/>
          </w:tcPr>
          <w:p w:rsidR="00A74FD3" w:rsidRDefault="00D014D2">
            <w:pPr>
              <w:pStyle w:val="TableParagraph"/>
              <w:spacing w:line="258" w:lineRule="exact"/>
              <w:ind w:left="109"/>
              <w:rPr>
                <w:sz w:val="24"/>
              </w:rPr>
            </w:pPr>
            <w:r>
              <w:rPr>
                <w:color w:val="FFFFFF"/>
                <w:sz w:val="24"/>
              </w:rPr>
              <w:t>Evidencias esenciales que presenta el plantel:</w:t>
            </w:r>
          </w:p>
        </w:tc>
      </w:tr>
      <w:tr w:rsidR="00A74FD3">
        <w:trPr>
          <w:trHeight w:val="1518"/>
        </w:trPr>
        <w:tc>
          <w:tcPr>
            <w:tcW w:w="4105" w:type="dxa"/>
          </w:tcPr>
          <w:p w:rsidR="00A74FD3" w:rsidRDefault="00D014D2">
            <w:pPr>
              <w:pStyle w:val="TableParagraph"/>
              <w:ind w:left="335" w:right="562" w:hanging="286"/>
            </w:pPr>
            <w:r>
              <w:t>6. Instrumentos de apoyo para documentar el seguimiento a los estudiantes.</w:t>
            </w:r>
          </w:p>
        </w:tc>
        <w:tc>
          <w:tcPr>
            <w:tcW w:w="5154" w:type="dxa"/>
          </w:tcPr>
          <w:p w:rsidR="00A74FD3" w:rsidRDefault="00D014D2">
            <w:pPr>
              <w:pStyle w:val="TableParagraph"/>
              <w:numPr>
                <w:ilvl w:val="0"/>
                <w:numId w:val="162"/>
              </w:numPr>
              <w:tabs>
                <w:tab w:val="left" w:pos="427"/>
              </w:tabs>
              <w:ind w:right="249"/>
            </w:pPr>
            <w:r>
              <w:t>Expedientes con detección de necesidades, acciones de apoyo a los estudiantes y grupos atendidos.</w:t>
            </w:r>
          </w:p>
          <w:p w:rsidR="00A74FD3" w:rsidRDefault="00D014D2">
            <w:pPr>
              <w:pStyle w:val="TableParagraph"/>
              <w:numPr>
                <w:ilvl w:val="0"/>
                <w:numId w:val="162"/>
              </w:numPr>
              <w:tabs>
                <w:tab w:val="left" w:pos="427"/>
              </w:tabs>
              <w:ind w:hanging="301"/>
            </w:pPr>
            <w:r>
              <w:t>Instrumentos para documentar el</w:t>
            </w:r>
            <w:r>
              <w:rPr>
                <w:spacing w:val="-12"/>
              </w:rPr>
              <w:t xml:space="preserve"> </w:t>
            </w:r>
            <w:r>
              <w:t>seguimiento,</w:t>
            </w:r>
          </w:p>
          <w:p w:rsidR="00A74FD3" w:rsidRDefault="00D014D2">
            <w:pPr>
              <w:pStyle w:val="TableParagraph"/>
              <w:spacing w:line="252" w:lineRule="exact"/>
              <w:ind w:left="426" w:right="628"/>
            </w:pPr>
            <w:r>
              <w:t>como guías de entrevista, cuestionarios o formatos.</w:t>
            </w:r>
          </w:p>
        </w:tc>
      </w:tr>
      <w:tr w:rsidR="00A74FD3">
        <w:trPr>
          <w:trHeight w:val="1011"/>
        </w:trPr>
        <w:tc>
          <w:tcPr>
            <w:tcW w:w="4105" w:type="dxa"/>
          </w:tcPr>
          <w:p w:rsidR="00A74FD3" w:rsidRDefault="00D014D2">
            <w:pPr>
              <w:pStyle w:val="TableParagraph"/>
              <w:ind w:left="285" w:right="943" w:hanging="221"/>
            </w:pPr>
            <w:r>
              <w:t>7. Operación de estrategias de derivación a otros servicios o instancias.</w:t>
            </w:r>
          </w:p>
        </w:tc>
        <w:tc>
          <w:tcPr>
            <w:tcW w:w="5154" w:type="dxa"/>
          </w:tcPr>
          <w:p w:rsidR="00A74FD3" w:rsidRDefault="00D014D2">
            <w:pPr>
              <w:pStyle w:val="TableParagraph"/>
              <w:numPr>
                <w:ilvl w:val="0"/>
                <w:numId w:val="161"/>
              </w:numPr>
              <w:tabs>
                <w:tab w:val="left" w:pos="427"/>
              </w:tabs>
              <w:ind w:right="274"/>
            </w:pPr>
            <w:r>
              <w:t>Convenios o acuerdos de colaboración, entre otros.</w:t>
            </w:r>
          </w:p>
          <w:p w:rsidR="00A74FD3" w:rsidRDefault="00D014D2">
            <w:pPr>
              <w:pStyle w:val="TableParagraph"/>
              <w:numPr>
                <w:ilvl w:val="0"/>
                <w:numId w:val="161"/>
              </w:numPr>
              <w:tabs>
                <w:tab w:val="left" w:pos="427"/>
              </w:tabs>
              <w:spacing w:line="252" w:lineRule="exact"/>
              <w:ind w:right="547" w:hanging="300"/>
            </w:pPr>
            <w:r>
              <w:t>Documentación para el seguimiento de los estudiantes remitidos a otros</w:t>
            </w:r>
            <w:r>
              <w:rPr>
                <w:spacing w:val="-8"/>
              </w:rPr>
              <w:t xml:space="preserve"> </w:t>
            </w:r>
            <w:r>
              <w:t>servicios.</w:t>
            </w:r>
          </w:p>
        </w:tc>
      </w:tr>
      <w:tr w:rsidR="00A74FD3">
        <w:trPr>
          <w:trHeight w:val="4046"/>
        </w:trPr>
        <w:tc>
          <w:tcPr>
            <w:tcW w:w="4105" w:type="dxa"/>
          </w:tcPr>
          <w:p w:rsidR="00A74FD3" w:rsidRDefault="00D014D2">
            <w:pPr>
              <w:pStyle w:val="TableParagraph"/>
              <w:numPr>
                <w:ilvl w:val="0"/>
                <w:numId w:val="160"/>
              </w:numPr>
              <w:tabs>
                <w:tab w:val="left" w:pos="286"/>
              </w:tabs>
              <w:ind w:right="807" w:hanging="44"/>
            </w:pPr>
            <w:r>
              <w:t>Actividades encaminadas a: 8.1Análisis de la</w:t>
            </w:r>
            <w:r>
              <w:rPr>
                <w:spacing w:val="4"/>
              </w:rPr>
              <w:t xml:space="preserve"> </w:t>
            </w:r>
            <w:r>
              <w:t>documentación</w:t>
            </w:r>
          </w:p>
          <w:p w:rsidR="00A74FD3" w:rsidRDefault="00D014D2">
            <w:pPr>
              <w:pStyle w:val="TableParagraph"/>
              <w:ind w:left="426" w:right="80"/>
            </w:pPr>
            <w:r>
              <w:t>elaborada por los docentes para el seguimiento de las competencias de los estudiantes.</w:t>
            </w:r>
          </w:p>
          <w:p w:rsidR="00A74FD3" w:rsidRDefault="00D014D2">
            <w:pPr>
              <w:pStyle w:val="TableParagraph"/>
              <w:numPr>
                <w:ilvl w:val="1"/>
                <w:numId w:val="160"/>
              </w:numPr>
              <w:tabs>
                <w:tab w:val="left" w:pos="427"/>
              </w:tabs>
              <w:ind w:right="669"/>
            </w:pPr>
            <w:r>
              <w:t>Detección de necesidades y dificultades académicas de los estudiantes.</w:t>
            </w:r>
          </w:p>
          <w:p w:rsidR="00A74FD3" w:rsidRDefault="00D014D2">
            <w:pPr>
              <w:pStyle w:val="TableParagraph"/>
              <w:numPr>
                <w:ilvl w:val="1"/>
                <w:numId w:val="160"/>
              </w:numPr>
              <w:tabs>
                <w:tab w:val="left" w:pos="427"/>
              </w:tabs>
              <w:ind w:right="223"/>
            </w:pPr>
            <w:r>
              <w:t>Atención y seguimiento del</w:t>
            </w:r>
            <w:r>
              <w:rPr>
                <w:spacing w:val="-13"/>
              </w:rPr>
              <w:t xml:space="preserve"> </w:t>
            </w:r>
            <w:r>
              <w:t>servicio proporcionado a los</w:t>
            </w:r>
            <w:r>
              <w:rPr>
                <w:spacing w:val="-4"/>
              </w:rPr>
              <w:t xml:space="preserve"> </w:t>
            </w:r>
            <w:r>
              <w:t>estudiantes.</w:t>
            </w:r>
          </w:p>
          <w:p w:rsidR="00A74FD3" w:rsidRDefault="00D014D2">
            <w:pPr>
              <w:pStyle w:val="TableParagraph"/>
              <w:numPr>
                <w:ilvl w:val="1"/>
                <w:numId w:val="160"/>
              </w:numPr>
              <w:tabs>
                <w:tab w:val="left" w:pos="427"/>
              </w:tabs>
              <w:ind w:right="269"/>
            </w:pPr>
            <w:r>
              <w:t>Construcción de</w:t>
            </w:r>
            <w:r>
              <w:t xml:space="preserve"> aprendizajes, fortalecimiento de prácticas de estudio y desarrollo de habilidades socioemocionales que promuevan las competencias</w:t>
            </w:r>
            <w:r>
              <w:rPr>
                <w:spacing w:val="-3"/>
              </w:rPr>
              <w:t xml:space="preserve"> </w:t>
            </w:r>
            <w:r>
              <w:t>genéricas,</w:t>
            </w:r>
          </w:p>
          <w:p w:rsidR="00A74FD3" w:rsidRDefault="00D014D2">
            <w:pPr>
              <w:pStyle w:val="TableParagraph"/>
              <w:spacing w:line="241" w:lineRule="exact"/>
              <w:ind w:left="426"/>
            </w:pPr>
            <w:r>
              <w:t>disciplinarias y profesionales.</w:t>
            </w:r>
          </w:p>
        </w:tc>
        <w:tc>
          <w:tcPr>
            <w:tcW w:w="5154" w:type="dxa"/>
          </w:tcPr>
          <w:p w:rsidR="00A74FD3" w:rsidRDefault="00D014D2">
            <w:pPr>
              <w:pStyle w:val="TableParagraph"/>
              <w:numPr>
                <w:ilvl w:val="0"/>
                <w:numId w:val="159"/>
              </w:numPr>
              <w:tabs>
                <w:tab w:val="left" w:pos="427"/>
              </w:tabs>
              <w:ind w:right="237"/>
              <w:jc w:val="left"/>
            </w:pPr>
            <w:r>
              <w:t>Expedientes con detección de necesidades y dificultades identificadas, indicacione</w:t>
            </w:r>
            <w:r>
              <w:t>s o acciones de apoyo a los estudiantes o grupos atendidos.</w:t>
            </w:r>
          </w:p>
          <w:p w:rsidR="00A74FD3" w:rsidRDefault="00D014D2">
            <w:pPr>
              <w:pStyle w:val="TableParagraph"/>
              <w:numPr>
                <w:ilvl w:val="0"/>
                <w:numId w:val="159"/>
              </w:numPr>
              <w:tabs>
                <w:tab w:val="left" w:pos="427"/>
              </w:tabs>
              <w:ind w:right="251" w:hanging="300"/>
              <w:jc w:val="both"/>
            </w:pPr>
            <w:r>
              <w:t>Actividades establecidas para la detección de dificultades de los</w:t>
            </w:r>
            <w:r>
              <w:rPr>
                <w:spacing w:val="-5"/>
              </w:rPr>
              <w:t xml:space="preserve"> </w:t>
            </w:r>
            <w:r>
              <w:t>estudiantes.</w:t>
            </w:r>
          </w:p>
          <w:p w:rsidR="00A74FD3" w:rsidRDefault="00D014D2">
            <w:pPr>
              <w:pStyle w:val="TableParagraph"/>
              <w:numPr>
                <w:ilvl w:val="0"/>
                <w:numId w:val="159"/>
              </w:numPr>
              <w:tabs>
                <w:tab w:val="left" w:pos="427"/>
              </w:tabs>
              <w:ind w:right="156" w:hanging="351"/>
              <w:jc w:val="both"/>
            </w:pPr>
            <w:r>
              <w:t>Resultado de los análisis de la documentación que efectúan los docentes para el seguimiento de competencias en los</w:t>
            </w:r>
            <w:r>
              <w:rPr>
                <w:spacing w:val="-3"/>
              </w:rPr>
              <w:t xml:space="preserve"> </w:t>
            </w:r>
            <w:r>
              <w:t>estudiantes.</w:t>
            </w:r>
          </w:p>
          <w:p w:rsidR="00A74FD3" w:rsidRDefault="00D014D2">
            <w:pPr>
              <w:pStyle w:val="TableParagraph"/>
              <w:numPr>
                <w:ilvl w:val="0"/>
                <w:numId w:val="159"/>
              </w:numPr>
              <w:tabs>
                <w:tab w:val="left" w:pos="427"/>
              </w:tabs>
              <w:ind w:right="536" w:hanging="363"/>
              <w:jc w:val="left"/>
            </w:pPr>
            <w:r>
              <w:t>Evidencias de cursos, talleres o asesorías, como listas de asistencia, actividades o fotografías, entre otros, en las que puedan observarse actividades de aprendizaje y desarrollo de</w:t>
            </w:r>
            <w:r>
              <w:rPr>
                <w:spacing w:val="-3"/>
              </w:rPr>
              <w:t xml:space="preserve"> </w:t>
            </w:r>
            <w:r>
              <w:t>competencias.</w:t>
            </w:r>
          </w:p>
        </w:tc>
      </w:tr>
      <w:tr w:rsidR="00A74FD3">
        <w:trPr>
          <w:trHeight w:val="2531"/>
        </w:trPr>
        <w:tc>
          <w:tcPr>
            <w:tcW w:w="4105" w:type="dxa"/>
          </w:tcPr>
          <w:p w:rsidR="00A74FD3" w:rsidRDefault="00D014D2">
            <w:pPr>
              <w:pStyle w:val="TableParagraph"/>
              <w:ind w:left="328" w:right="124" w:hanging="279"/>
            </w:pPr>
            <w:r>
              <w:t>9. Vinculación con grupos de trabajo colabora</w:t>
            </w:r>
            <w:r>
              <w:t>tivo y áreas de orientación y servicios escolares, entre otras, para elaborar estrategias de intervención en las problemáticas detectadas en el plantel (abandono escolar, rezago, baja eficiencia terminal, etcétera.). Uso de la información proveniente del s</w:t>
            </w:r>
            <w:r>
              <w:t>eguimiento al desarrollo de</w:t>
            </w:r>
          </w:p>
          <w:p w:rsidR="00A74FD3" w:rsidRDefault="00D014D2">
            <w:pPr>
              <w:pStyle w:val="TableParagraph"/>
              <w:spacing w:line="242" w:lineRule="exact"/>
              <w:ind w:left="328"/>
            </w:pPr>
            <w:r>
              <w:t>competencias de los estudiantes.</w:t>
            </w:r>
          </w:p>
        </w:tc>
        <w:tc>
          <w:tcPr>
            <w:tcW w:w="5154" w:type="dxa"/>
          </w:tcPr>
          <w:p w:rsidR="00A74FD3" w:rsidRDefault="00D014D2">
            <w:pPr>
              <w:pStyle w:val="TableParagraph"/>
              <w:numPr>
                <w:ilvl w:val="0"/>
                <w:numId w:val="158"/>
              </w:numPr>
              <w:tabs>
                <w:tab w:val="left" w:pos="427"/>
              </w:tabs>
              <w:spacing w:line="245" w:lineRule="exact"/>
              <w:ind w:hanging="253"/>
            </w:pPr>
            <w:r>
              <w:t>Documentación</w:t>
            </w:r>
            <w:r>
              <w:rPr>
                <w:spacing w:val="-3"/>
              </w:rPr>
              <w:t xml:space="preserve"> </w:t>
            </w:r>
            <w:r>
              <w:t>de:</w:t>
            </w:r>
          </w:p>
          <w:p w:rsidR="00A74FD3" w:rsidRDefault="00D014D2">
            <w:pPr>
              <w:pStyle w:val="TableParagraph"/>
              <w:numPr>
                <w:ilvl w:val="1"/>
                <w:numId w:val="158"/>
              </w:numPr>
              <w:tabs>
                <w:tab w:val="left" w:pos="709"/>
                <w:tab w:val="left" w:pos="710"/>
              </w:tabs>
              <w:ind w:right="128"/>
            </w:pPr>
            <w:r>
              <w:t>Reuniones con docentes, orientadores o grupos de trabajo colaborativo para la atención de problemáticas y seguimiento de competencias.</w:t>
            </w:r>
          </w:p>
          <w:p w:rsidR="00A74FD3" w:rsidRDefault="00D014D2">
            <w:pPr>
              <w:pStyle w:val="TableParagraph"/>
              <w:numPr>
                <w:ilvl w:val="1"/>
                <w:numId w:val="158"/>
              </w:numPr>
              <w:tabs>
                <w:tab w:val="left" w:pos="709"/>
                <w:tab w:val="left" w:pos="710"/>
              </w:tabs>
              <w:spacing w:line="252" w:lineRule="exact"/>
            </w:pPr>
            <w:r>
              <w:t>Reuniones con padres de</w:t>
            </w:r>
            <w:r>
              <w:rPr>
                <w:spacing w:val="-3"/>
              </w:rPr>
              <w:t xml:space="preserve"> </w:t>
            </w:r>
            <w:r>
              <w:t>familia.</w:t>
            </w:r>
          </w:p>
          <w:p w:rsidR="00A74FD3" w:rsidRDefault="00D014D2">
            <w:pPr>
              <w:pStyle w:val="TableParagraph"/>
              <w:numPr>
                <w:ilvl w:val="1"/>
                <w:numId w:val="158"/>
              </w:numPr>
              <w:tabs>
                <w:tab w:val="left" w:pos="709"/>
                <w:tab w:val="left" w:pos="710"/>
              </w:tabs>
              <w:ind w:right="472"/>
            </w:pPr>
            <w:r>
              <w:t>Derivación a servicios especializados de casos específicos de</w:t>
            </w:r>
            <w:r>
              <w:rPr>
                <w:spacing w:val="-3"/>
              </w:rPr>
              <w:t xml:space="preserve"> </w:t>
            </w:r>
            <w:r>
              <w:t>estudiantes.</w:t>
            </w:r>
          </w:p>
          <w:p w:rsidR="00A74FD3" w:rsidRDefault="00D014D2">
            <w:pPr>
              <w:pStyle w:val="TableParagraph"/>
              <w:numPr>
                <w:ilvl w:val="0"/>
                <w:numId w:val="158"/>
              </w:numPr>
              <w:tabs>
                <w:tab w:val="left" w:pos="427"/>
              </w:tabs>
              <w:spacing w:before="5" w:line="252" w:lineRule="exact"/>
              <w:ind w:right="311" w:hanging="300"/>
            </w:pPr>
            <w:r>
              <w:t>Documentos que den cuenta de las acciones de intervención</w:t>
            </w:r>
            <w:r>
              <w:rPr>
                <w:spacing w:val="-1"/>
              </w:rPr>
              <w:t xml:space="preserve"> </w:t>
            </w:r>
            <w:r>
              <w:t>implementadas.</w:t>
            </w:r>
          </w:p>
        </w:tc>
      </w:tr>
      <w:tr w:rsidR="00A74FD3">
        <w:trPr>
          <w:trHeight w:val="1263"/>
        </w:trPr>
        <w:tc>
          <w:tcPr>
            <w:tcW w:w="4105" w:type="dxa"/>
          </w:tcPr>
          <w:p w:rsidR="00A74FD3" w:rsidRDefault="00D014D2">
            <w:pPr>
              <w:pStyle w:val="TableParagraph"/>
              <w:ind w:left="335" w:right="159" w:hanging="308"/>
            </w:pPr>
            <w:r>
              <w:t>10.Incidencia de las acciones del servicio de tutoría en los indicadores y parámetros establecidos en el PC- SINEMS relativos al desempeño</w:t>
            </w:r>
          </w:p>
          <w:p w:rsidR="00A74FD3" w:rsidRDefault="00D014D2">
            <w:pPr>
              <w:pStyle w:val="TableParagraph"/>
              <w:spacing w:line="241" w:lineRule="exact"/>
              <w:ind w:left="335"/>
            </w:pPr>
            <w:r>
              <w:t>escolar.</w:t>
            </w:r>
          </w:p>
        </w:tc>
        <w:tc>
          <w:tcPr>
            <w:tcW w:w="5154" w:type="dxa"/>
          </w:tcPr>
          <w:p w:rsidR="00A74FD3" w:rsidRDefault="00D014D2">
            <w:pPr>
              <w:pStyle w:val="TableParagraph"/>
              <w:ind w:left="426" w:right="370" w:hanging="252"/>
            </w:pPr>
            <w:r>
              <w:rPr>
                <w:color w:val="00529B"/>
              </w:rPr>
              <w:t xml:space="preserve">i. </w:t>
            </w:r>
            <w:r>
              <w:t>Análisis y reportes que muestren el uso de indicadores del desempeño escolar (tasa de retención, abandono</w:t>
            </w:r>
            <w:r>
              <w:t xml:space="preserve"> escolar, índices de aprobación, eficacia y eficiencia escolar).</w:t>
            </w:r>
          </w:p>
        </w:tc>
      </w:tr>
      <w:tr w:rsidR="00A74FD3">
        <w:trPr>
          <w:trHeight w:val="1015"/>
        </w:trPr>
        <w:tc>
          <w:tcPr>
            <w:tcW w:w="4105" w:type="dxa"/>
          </w:tcPr>
          <w:p w:rsidR="00A74FD3" w:rsidRDefault="00A74FD3">
            <w:pPr>
              <w:pStyle w:val="TableParagraph"/>
              <w:spacing w:before="1"/>
              <w:rPr>
                <w:sz w:val="32"/>
              </w:rPr>
            </w:pPr>
          </w:p>
          <w:p w:rsidR="00A74FD3" w:rsidRDefault="00D014D2">
            <w:pPr>
              <w:pStyle w:val="TableParagraph"/>
              <w:spacing w:before="1"/>
              <w:ind w:left="107"/>
            </w:pPr>
            <w:r>
              <w:rPr>
                <w:b/>
                <w:color w:val="1F3863"/>
              </w:rPr>
              <w:t>Para todos los componentes</w:t>
            </w:r>
            <w:r>
              <w:rPr>
                <w:color w:val="1F3863"/>
              </w:rPr>
              <w:t>:</w:t>
            </w:r>
          </w:p>
        </w:tc>
        <w:tc>
          <w:tcPr>
            <w:tcW w:w="5154" w:type="dxa"/>
          </w:tcPr>
          <w:p w:rsidR="00A74FD3" w:rsidRDefault="00D014D2">
            <w:pPr>
              <w:pStyle w:val="TableParagraph"/>
              <w:ind w:left="138" w:right="415"/>
              <w:rPr>
                <w:b/>
              </w:rPr>
            </w:pPr>
            <w:r>
              <w:rPr>
                <w:b/>
                <w:color w:val="1F3863"/>
              </w:rPr>
              <w:t>Evidencias adicionales cuando hay visita al plantel:</w:t>
            </w:r>
          </w:p>
          <w:p w:rsidR="00A74FD3" w:rsidRDefault="00D014D2">
            <w:pPr>
              <w:pStyle w:val="TableParagraph"/>
              <w:numPr>
                <w:ilvl w:val="0"/>
                <w:numId w:val="157"/>
              </w:numPr>
              <w:tabs>
                <w:tab w:val="left" w:pos="427"/>
              </w:tabs>
              <w:ind w:hanging="253"/>
            </w:pPr>
            <w:r>
              <w:t>Entrevista a los responsables de la</w:t>
            </w:r>
            <w:r>
              <w:rPr>
                <w:spacing w:val="-7"/>
              </w:rPr>
              <w:t xml:space="preserve"> </w:t>
            </w:r>
            <w:r>
              <w:t>tutoría.</w:t>
            </w:r>
          </w:p>
          <w:p w:rsidR="00A74FD3" w:rsidRDefault="00D014D2">
            <w:pPr>
              <w:pStyle w:val="TableParagraph"/>
              <w:numPr>
                <w:ilvl w:val="0"/>
                <w:numId w:val="157"/>
              </w:numPr>
              <w:tabs>
                <w:tab w:val="left" w:pos="427"/>
              </w:tabs>
              <w:spacing w:line="244" w:lineRule="exact"/>
              <w:ind w:hanging="301"/>
            </w:pPr>
            <w:r>
              <w:t>Encuesta electrónica a</w:t>
            </w:r>
            <w:r>
              <w:rPr>
                <w:spacing w:val="-3"/>
              </w:rPr>
              <w:t xml:space="preserve"> </w:t>
            </w:r>
            <w:r>
              <w:t>estudiantes.</w:t>
            </w:r>
          </w:p>
        </w:tc>
      </w:tr>
    </w:tbl>
    <w:p w:rsidR="00A74FD3" w:rsidRDefault="00A74FD3">
      <w:pPr>
        <w:spacing w:line="244" w:lineRule="exact"/>
        <w:sectPr w:rsidR="00A74FD3">
          <w:pgSz w:w="12240" w:h="15840"/>
          <w:pgMar w:top="1140" w:right="760" w:bottom="720" w:left="780" w:header="0" w:footer="532" w:gutter="0"/>
          <w:cols w:space="720"/>
        </w:sectPr>
      </w:pPr>
    </w:p>
    <w:p w:rsidR="00A74FD3" w:rsidRDefault="00D014D2">
      <w:pPr>
        <w:pStyle w:val="Textoindependiente"/>
        <w:spacing w:before="68"/>
        <w:ind w:left="922" w:right="375"/>
        <w:jc w:val="both"/>
      </w:pPr>
      <w:r>
        <w:t>Progresión en los componentes relacionados con la evaluación del servicio de tutoría</w:t>
      </w:r>
      <w:r>
        <w:rPr>
          <w:spacing w:val="-30"/>
        </w:rPr>
        <w:t xml:space="preserve"> </w:t>
      </w:r>
      <w:r>
        <w:t>en un plantel que ingresa o permanece en el PC-SINEMS, según el</w:t>
      </w:r>
      <w:r>
        <w:rPr>
          <w:spacing w:val="-8"/>
        </w:rPr>
        <w:t xml:space="preserve"> </w:t>
      </w:r>
      <w:r>
        <w:t>nivel:</w:t>
      </w:r>
    </w:p>
    <w:p w:rsidR="00A74FD3" w:rsidRDefault="00A74FD3">
      <w:pPr>
        <w:pStyle w:val="Textoindependiente"/>
        <w:spacing w:before="5"/>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93"/>
        <w:gridCol w:w="4696"/>
      </w:tblGrid>
      <w:tr w:rsidR="00A74FD3">
        <w:trPr>
          <w:trHeight w:val="337"/>
        </w:trPr>
        <w:tc>
          <w:tcPr>
            <w:tcW w:w="4693" w:type="dxa"/>
            <w:shd w:val="clear" w:color="auto" w:fill="00529B"/>
          </w:tcPr>
          <w:p w:rsidR="00A74FD3" w:rsidRDefault="00D014D2">
            <w:pPr>
              <w:pStyle w:val="TableParagraph"/>
              <w:spacing w:line="274" w:lineRule="exact"/>
              <w:ind w:left="1558" w:right="1540"/>
              <w:jc w:val="center"/>
              <w:rPr>
                <w:sz w:val="24"/>
              </w:rPr>
            </w:pPr>
            <w:r>
              <w:rPr>
                <w:color w:val="FFFFFF"/>
                <w:sz w:val="24"/>
              </w:rPr>
              <w:t>Niveles IV y III</w:t>
            </w:r>
          </w:p>
        </w:tc>
        <w:tc>
          <w:tcPr>
            <w:tcW w:w="4696" w:type="dxa"/>
            <w:shd w:val="clear" w:color="auto" w:fill="00529B"/>
          </w:tcPr>
          <w:p w:rsidR="00A74FD3" w:rsidRDefault="00D014D2">
            <w:pPr>
              <w:pStyle w:val="TableParagraph"/>
              <w:spacing w:line="274" w:lineRule="exact"/>
              <w:ind w:left="1669" w:right="1659"/>
              <w:jc w:val="center"/>
              <w:rPr>
                <w:sz w:val="24"/>
              </w:rPr>
            </w:pPr>
            <w:r>
              <w:rPr>
                <w:color w:val="FFFFFF"/>
                <w:sz w:val="24"/>
              </w:rPr>
              <w:t>Niveles II y I</w:t>
            </w:r>
          </w:p>
        </w:tc>
      </w:tr>
      <w:tr w:rsidR="00A74FD3">
        <w:trPr>
          <w:trHeight w:val="373"/>
        </w:trPr>
        <w:tc>
          <w:tcPr>
            <w:tcW w:w="4693" w:type="dxa"/>
            <w:shd w:val="clear" w:color="auto" w:fill="DEEAF6"/>
          </w:tcPr>
          <w:p w:rsidR="00A74FD3" w:rsidRDefault="00D014D2">
            <w:pPr>
              <w:pStyle w:val="TableParagraph"/>
              <w:spacing w:before="62"/>
              <w:ind w:left="1558" w:right="1538"/>
              <w:jc w:val="center"/>
              <w:rPr>
                <w:sz w:val="21"/>
              </w:rPr>
            </w:pPr>
            <w:r>
              <w:rPr>
                <w:sz w:val="21"/>
              </w:rPr>
              <w:t>Es exigible:</w:t>
            </w:r>
          </w:p>
        </w:tc>
        <w:tc>
          <w:tcPr>
            <w:tcW w:w="4696" w:type="dxa"/>
            <w:shd w:val="clear" w:color="auto" w:fill="DEEAF6"/>
          </w:tcPr>
          <w:p w:rsidR="00A74FD3" w:rsidRDefault="00D014D2">
            <w:pPr>
              <w:pStyle w:val="TableParagraph"/>
              <w:spacing w:before="62"/>
              <w:ind w:left="1669" w:right="1633"/>
              <w:jc w:val="center"/>
              <w:rPr>
                <w:sz w:val="21"/>
              </w:rPr>
            </w:pPr>
            <w:r>
              <w:rPr>
                <w:sz w:val="21"/>
              </w:rPr>
              <w:t>Es exigible:</w:t>
            </w:r>
          </w:p>
        </w:tc>
      </w:tr>
      <w:tr w:rsidR="00A74FD3">
        <w:trPr>
          <w:trHeight w:val="966"/>
        </w:trPr>
        <w:tc>
          <w:tcPr>
            <w:tcW w:w="4693" w:type="dxa"/>
          </w:tcPr>
          <w:p w:rsidR="00A74FD3" w:rsidRDefault="00D014D2">
            <w:pPr>
              <w:pStyle w:val="TableParagraph"/>
              <w:ind w:left="129" w:right="357" w:hanging="22"/>
              <w:rPr>
                <w:sz w:val="21"/>
              </w:rPr>
            </w:pPr>
            <w:r>
              <w:rPr>
                <w:sz w:val="21"/>
              </w:rPr>
              <w:t>- Operación del servicio de tutoría según los lineamientos de la DIM y las particularidades del plantel; suficientes responsables del</w:t>
            </w:r>
          </w:p>
          <w:p w:rsidR="00A74FD3" w:rsidRDefault="00D014D2">
            <w:pPr>
              <w:pStyle w:val="TableParagraph"/>
              <w:spacing w:line="225" w:lineRule="exact"/>
              <w:ind w:left="129"/>
              <w:rPr>
                <w:sz w:val="21"/>
              </w:rPr>
            </w:pPr>
            <w:r>
              <w:rPr>
                <w:sz w:val="21"/>
              </w:rPr>
              <w:t>servicio para que los estudiantes lo reciban.</w:t>
            </w:r>
          </w:p>
        </w:tc>
        <w:tc>
          <w:tcPr>
            <w:tcW w:w="4696" w:type="dxa"/>
            <w:vMerge w:val="restart"/>
          </w:tcPr>
          <w:p w:rsidR="00A74FD3" w:rsidRDefault="00D014D2">
            <w:pPr>
              <w:pStyle w:val="TableParagraph"/>
              <w:spacing w:line="239" w:lineRule="exact"/>
              <w:ind w:left="107"/>
              <w:rPr>
                <w:sz w:val="21"/>
              </w:rPr>
            </w:pPr>
            <w:r>
              <w:rPr>
                <w:sz w:val="21"/>
              </w:rPr>
              <w:t>Lo mismo que en el nivel anterior.</w:t>
            </w:r>
          </w:p>
        </w:tc>
      </w:tr>
      <w:tr w:rsidR="00A74FD3">
        <w:trPr>
          <w:trHeight w:val="2656"/>
        </w:trPr>
        <w:tc>
          <w:tcPr>
            <w:tcW w:w="4693" w:type="dxa"/>
          </w:tcPr>
          <w:p w:rsidR="00A74FD3" w:rsidRDefault="00D014D2">
            <w:pPr>
              <w:pStyle w:val="TableParagraph"/>
              <w:spacing w:line="238" w:lineRule="exact"/>
              <w:ind w:left="107"/>
              <w:rPr>
                <w:sz w:val="21"/>
              </w:rPr>
            </w:pPr>
            <w:r>
              <w:rPr>
                <w:sz w:val="21"/>
              </w:rPr>
              <w:t>Estrategias para:</w:t>
            </w:r>
          </w:p>
          <w:p w:rsidR="00A74FD3" w:rsidRDefault="00D014D2">
            <w:pPr>
              <w:pStyle w:val="TableParagraph"/>
              <w:numPr>
                <w:ilvl w:val="0"/>
                <w:numId w:val="156"/>
              </w:numPr>
              <w:tabs>
                <w:tab w:val="left" w:pos="259"/>
              </w:tabs>
              <w:ind w:right="744"/>
              <w:rPr>
                <w:sz w:val="21"/>
              </w:rPr>
            </w:pPr>
            <w:r>
              <w:rPr>
                <w:sz w:val="21"/>
              </w:rPr>
              <w:t>Detección de necesidad</w:t>
            </w:r>
            <w:r>
              <w:rPr>
                <w:sz w:val="21"/>
              </w:rPr>
              <w:t>es y problemas académicos de los</w:t>
            </w:r>
            <w:r>
              <w:rPr>
                <w:spacing w:val="-5"/>
                <w:sz w:val="21"/>
              </w:rPr>
              <w:t xml:space="preserve"> </w:t>
            </w:r>
            <w:r>
              <w:rPr>
                <w:sz w:val="21"/>
              </w:rPr>
              <w:t>estudiantes.</w:t>
            </w:r>
          </w:p>
          <w:p w:rsidR="00A74FD3" w:rsidRDefault="00D014D2">
            <w:pPr>
              <w:pStyle w:val="TableParagraph"/>
              <w:numPr>
                <w:ilvl w:val="0"/>
                <w:numId w:val="156"/>
              </w:numPr>
              <w:tabs>
                <w:tab w:val="left" w:pos="259"/>
              </w:tabs>
              <w:ind w:right="886"/>
              <w:rPr>
                <w:sz w:val="21"/>
              </w:rPr>
            </w:pPr>
            <w:r>
              <w:rPr>
                <w:sz w:val="21"/>
              </w:rPr>
              <w:t>Atención del servicio y elaboración de instrumentos de apoyo para recopilar información para el seguimiento a estudiantes.</w:t>
            </w:r>
          </w:p>
          <w:p w:rsidR="00A74FD3" w:rsidRDefault="00D014D2">
            <w:pPr>
              <w:pStyle w:val="TableParagraph"/>
              <w:numPr>
                <w:ilvl w:val="0"/>
                <w:numId w:val="156"/>
              </w:numPr>
              <w:tabs>
                <w:tab w:val="left" w:pos="259"/>
              </w:tabs>
              <w:ind w:right="159"/>
              <w:jc w:val="both"/>
              <w:rPr>
                <w:sz w:val="21"/>
              </w:rPr>
            </w:pPr>
            <w:r>
              <w:rPr>
                <w:sz w:val="21"/>
              </w:rPr>
              <w:t>Análisis de la documentación recabada por el docente para el seguimiento del desarrollo de las competencias de los</w:t>
            </w:r>
            <w:r>
              <w:rPr>
                <w:spacing w:val="-6"/>
                <w:sz w:val="21"/>
              </w:rPr>
              <w:t xml:space="preserve"> </w:t>
            </w:r>
            <w:r>
              <w:rPr>
                <w:sz w:val="21"/>
              </w:rPr>
              <w:t>estudiantes.</w:t>
            </w:r>
          </w:p>
        </w:tc>
        <w:tc>
          <w:tcPr>
            <w:tcW w:w="4696" w:type="dxa"/>
            <w:vMerge/>
            <w:tcBorders>
              <w:top w:val="nil"/>
            </w:tcBorders>
          </w:tcPr>
          <w:p w:rsidR="00A74FD3" w:rsidRDefault="00A74FD3">
            <w:pPr>
              <w:rPr>
                <w:sz w:val="2"/>
                <w:szCs w:val="2"/>
              </w:rPr>
            </w:pPr>
          </w:p>
        </w:tc>
      </w:tr>
      <w:tr w:rsidR="00A74FD3">
        <w:trPr>
          <w:trHeight w:val="484"/>
        </w:trPr>
        <w:tc>
          <w:tcPr>
            <w:tcW w:w="4693" w:type="dxa"/>
          </w:tcPr>
          <w:p w:rsidR="00A74FD3" w:rsidRDefault="00D014D2">
            <w:pPr>
              <w:pStyle w:val="TableParagraph"/>
              <w:spacing w:before="2" w:line="240" w:lineRule="exact"/>
              <w:ind w:left="107" w:right="588"/>
              <w:rPr>
                <w:sz w:val="21"/>
              </w:rPr>
            </w:pPr>
            <w:r>
              <w:rPr>
                <w:sz w:val="21"/>
              </w:rPr>
              <w:t>- Operación de estrategias de derivación a otros servicios o instancias.</w:t>
            </w:r>
          </w:p>
        </w:tc>
        <w:tc>
          <w:tcPr>
            <w:tcW w:w="4696" w:type="dxa"/>
            <w:vMerge/>
            <w:tcBorders>
              <w:top w:val="nil"/>
            </w:tcBorders>
          </w:tcPr>
          <w:p w:rsidR="00A74FD3" w:rsidRDefault="00A74FD3">
            <w:pPr>
              <w:rPr>
                <w:sz w:val="2"/>
                <w:szCs w:val="2"/>
              </w:rPr>
            </w:pPr>
          </w:p>
        </w:tc>
      </w:tr>
      <w:tr w:rsidR="00A74FD3">
        <w:trPr>
          <w:trHeight w:val="966"/>
        </w:trPr>
        <w:tc>
          <w:tcPr>
            <w:tcW w:w="4693" w:type="dxa"/>
          </w:tcPr>
          <w:p w:rsidR="00A74FD3" w:rsidRDefault="00D014D2">
            <w:pPr>
              <w:pStyle w:val="TableParagraph"/>
              <w:ind w:left="107" w:right="168"/>
              <w:rPr>
                <w:sz w:val="21"/>
              </w:rPr>
            </w:pPr>
            <w:r>
              <w:rPr>
                <w:sz w:val="21"/>
              </w:rPr>
              <w:t>- Seguimiento sistemático de las competencias desarrolladas por los estudiantes, en correspondencia con el MCC, en coordinación</w:t>
            </w:r>
          </w:p>
          <w:p w:rsidR="00A74FD3" w:rsidRDefault="00D014D2">
            <w:pPr>
              <w:pStyle w:val="TableParagraph"/>
              <w:spacing w:line="227" w:lineRule="exact"/>
              <w:ind w:left="107"/>
              <w:rPr>
                <w:sz w:val="21"/>
              </w:rPr>
            </w:pPr>
            <w:r>
              <w:rPr>
                <w:sz w:val="21"/>
              </w:rPr>
              <w:t>con los servicios de tutoría y orientación.</w:t>
            </w:r>
          </w:p>
        </w:tc>
        <w:tc>
          <w:tcPr>
            <w:tcW w:w="4696" w:type="dxa"/>
            <w:vMerge/>
            <w:tcBorders>
              <w:top w:val="nil"/>
            </w:tcBorders>
          </w:tcPr>
          <w:p w:rsidR="00A74FD3" w:rsidRDefault="00A74FD3">
            <w:pPr>
              <w:rPr>
                <w:sz w:val="2"/>
                <w:szCs w:val="2"/>
              </w:rPr>
            </w:pPr>
          </w:p>
        </w:tc>
      </w:tr>
      <w:tr w:rsidR="00A74FD3">
        <w:trPr>
          <w:trHeight w:val="964"/>
        </w:trPr>
        <w:tc>
          <w:tcPr>
            <w:tcW w:w="4693" w:type="dxa"/>
          </w:tcPr>
          <w:p w:rsidR="00A74FD3" w:rsidRDefault="00D014D2">
            <w:pPr>
              <w:pStyle w:val="TableParagraph"/>
              <w:ind w:left="107" w:right="215"/>
              <w:rPr>
                <w:sz w:val="21"/>
              </w:rPr>
            </w:pPr>
            <w:r>
              <w:rPr>
                <w:sz w:val="21"/>
              </w:rPr>
              <w:t>- Vinculación con otras áreas, como grupos de trabajo colaborativo, orientación y servicios escolares, para elaborar estrategias de</w:t>
            </w:r>
          </w:p>
          <w:p w:rsidR="00A74FD3" w:rsidRDefault="00D014D2">
            <w:pPr>
              <w:pStyle w:val="TableParagraph"/>
              <w:spacing w:line="225" w:lineRule="exact"/>
              <w:ind w:left="107"/>
              <w:rPr>
                <w:sz w:val="21"/>
              </w:rPr>
            </w:pPr>
            <w:r>
              <w:rPr>
                <w:sz w:val="21"/>
              </w:rPr>
              <w:t>intervención</w:t>
            </w:r>
          </w:p>
        </w:tc>
        <w:tc>
          <w:tcPr>
            <w:tcW w:w="4696" w:type="dxa"/>
            <w:vMerge/>
            <w:tcBorders>
              <w:top w:val="nil"/>
            </w:tcBorders>
          </w:tcPr>
          <w:p w:rsidR="00A74FD3" w:rsidRDefault="00A74FD3">
            <w:pPr>
              <w:rPr>
                <w:sz w:val="2"/>
                <w:szCs w:val="2"/>
              </w:rPr>
            </w:pPr>
          </w:p>
        </w:tc>
      </w:tr>
      <w:tr w:rsidR="00A74FD3">
        <w:trPr>
          <w:trHeight w:val="968"/>
        </w:trPr>
        <w:tc>
          <w:tcPr>
            <w:tcW w:w="4693" w:type="dxa"/>
          </w:tcPr>
          <w:p w:rsidR="00A74FD3" w:rsidRDefault="00D014D2">
            <w:pPr>
              <w:pStyle w:val="TableParagraph"/>
              <w:ind w:left="107" w:right="86"/>
              <w:rPr>
                <w:sz w:val="21"/>
              </w:rPr>
            </w:pPr>
            <w:r>
              <w:rPr>
                <w:sz w:val="21"/>
              </w:rPr>
              <w:t>- Incidencia de las acciones del programa de tutoría en los niveles de logro y otros resultados del desempeño</w:t>
            </w:r>
            <w:r>
              <w:rPr>
                <w:sz w:val="21"/>
              </w:rPr>
              <w:t xml:space="preserve"> académico (como las tasas de</w:t>
            </w:r>
          </w:p>
          <w:p w:rsidR="00A74FD3" w:rsidRDefault="00D014D2">
            <w:pPr>
              <w:pStyle w:val="TableParagraph"/>
              <w:spacing w:line="227" w:lineRule="exact"/>
              <w:ind w:left="107"/>
              <w:rPr>
                <w:sz w:val="21"/>
              </w:rPr>
            </w:pPr>
            <w:r>
              <w:rPr>
                <w:sz w:val="21"/>
              </w:rPr>
              <w:t>retención y de aprobación).</w:t>
            </w:r>
          </w:p>
        </w:tc>
        <w:tc>
          <w:tcPr>
            <w:tcW w:w="4696" w:type="dxa"/>
            <w:vMerge/>
            <w:tcBorders>
              <w:top w:val="nil"/>
            </w:tcBorders>
          </w:tcPr>
          <w:p w:rsidR="00A74FD3" w:rsidRDefault="00A74FD3">
            <w:pPr>
              <w:rPr>
                <w:sz w:val="2"/>
                <w:szCs w:val="2"/>
              </w:rPr>
            </w:pPr>
          </w:p>
        </w:tc>
      </w:tr>
    </w:tbl>
    <w:p w:rsidR="00A74FD3" w:rsidRDefault="00A74FD3">
      <w:pPr>
        <w:pStyle w:val="Textoindependiente"/>
        <w:rPr>
          <w:sz w:val="26"/>
        </w:rPr>
      </w:pPr>
    </w:p>
    <w:p w:rsidR="00A74FD3" w:rsidRDefault="00A74FD3">
      <w:pPr>
        <w:pStyle w:val="Textoindependiente"/>
        <w:spacing w:before="8"/>
        <w:rPr>
          <w:sz w:val="25"/>
        </w:rPr>
      </w:pPr>
    </w:p>
    <w:p w:rsidR="00A74FD3" w:rsidRDefault="00D014D2">
      <w:pPr>
        <w:pStyle w:val="Ttulo2"/>
        <w:numPr>
          <w:ilvl w:val="3"/>
          <w:numId w:val="165"/>
        </w:numPr>
        <w:tabs>
          <w:tab w:val="left" w:pos="1723"/>
        </w:tabs>
        <w:spacing w:line="232" w:lineRule="auto"/>
        <w:ind w:left="922" w:right="1946" w:firstLine="0"/>
        <w:rPr>
          <w:b w:val="0"/>
          <w:sz w:val="16"/>
        </w:rPr>
      </w:pPr>
      <w:bookmarkStart w:id="59" w:name="_bookmark58"/>
      <w:bookmarkEnd w:id="59"/>
      <w:r>
        <w:rPr>
          <w:color w:val="001F5F"/>
        </w:rPr>
        <w:t>Operación del servicio de orientación educativa, vocacional y socioemocional</w:t>
      </w:r>
      <w:r>
        <w:rPr>
          <w:color w:val="001F5F"/>
          <w:spacing w:val="-2"/>
        </w:rPr>
        <w:t xml:space="preserve"> </w:t>
      </w:r>
      <w:r>
        <w:rPr>
          <w:b w:val="0"/>
          <w:color w:val="00529B"/>
          <w:position w:val="8"/>
          <w:sz w:val="16"/>
        </w:rPr>
        <w:t>34</w:t>
      </w:r>
    </w:p>
    <w:p w:rsidR="00A74FD3" w:rsidRDefault="00A74FD3">
      <w:pPr>
        <w:pStyle w:val="Textoindependiente"/>
        <w:spacing w:before="3"/>
      </w:pPr>
    </w:p>
    <w:p w:rsidR="00A74FD3" w:rsidRDefault="00D014D2">
      <w:pPr>
        <w:pStyle w:val="Textoindependiente"/>
        <w:ind w:left="922" w:right="366"/>
        <w:jc w:val="both"/>
        <w:rPr>
          <w:sz w:val="16"/>
        </w:rPr>
      </w:pPr>
      <w:r>
        <w:t xml:space="preserve">Para propiciar un servicio educativo integral es necesario que los PPE que imparte un plantel se acompañen de los servicios de orientación que atiendan las necesidades de los estudiantes de carácter educativo, vocacional y socioemocional que inciden en </w:t>
      </w:r>
      <w:r>
        <w:rPr>
          <w:spacing w:val="3"/>
        </w:rPr>
        <w:t>los</w:t>
      </w:r>
      <w:r>
        <w:rPr>
          <w:spacing w:val="3"/>
        </w:rPr>
        <w:t xml:space="preserve"> </w:t>
      </w:r>
      <w:r>
        <w:t>procesos de enseñanza y aprendizaje. Este servicio debe tomar en cuenta los</w:t>
      </w:r>
      <w:r>
        <w:rPr>
          <w:spacing w:val="-46"/>
        </w:rPr>
        <w:t xml:space="preserve"> </w:t>
      </w:r>
      <w:r>
        <w:t>intereses, las expectativas, las aptitudes, las actitudes y las capacidades de los estudiantes para promover conductas saludables y habilidades</w:t>
      </w:r>
      <w:r>
        <w:rPr>
          <w:spacing w:val="-5"/>
        </w:rPr>
        <w:t xml:space="preserve"> </w:t>
      </w:r>
      <w:r>
        <w:t>socioemocionales.</w:t>
      </w:r>
      <w:r>
        <w:rPr>
          <w:color w:val="00529B"/>
          <w:position w:val="8"/>
          <w:sz w:val="16"/>
        </w:rPr>
        <w:t>35</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1"/>
        <w:rPr>
          <w:sz w:val="12"/>
        </w:rPr>
      </w:pPr>
      <w:r>
        <w:rPr>
          <w:noProof/>
          <w:lang w:val="es-MX" w:eastAsia="es-MX" w:bidi="ar-SA"/>
        </w:rPr>
        <mc:AlternateContent>
          <mc:Choice Requires="wps">
            <w:drawing>
              <wp:anchor distT="0" distB="0" distL="0" distR="0" simplePos="0" relativeHeight="251837440" behindDoc="1" locked="0" layoutInCell="1" allowOverlap="1">
                <wp:simplePos x="0" y="0"/>
                <wp:positionH relativeFrom="page">
                  <wp:posOffset>1080770</wp:posOffset>
                </wp:positionH>
                <wp:positionV relativeFrom="paragraph">
                  <wp:posOffset>119380</wp:posOffset>
                </wp:positionV>
                <wp:extent cx="1828800" cy="0"/>
                <wp:effectExtent l="0" t="0" r="0" b="0"/>
                <wp:wrapTopAndBottom/>
                <wp:docPr id="6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147F5" id="Line 23" o:spid="_x0000_s1026" style="position:absolute;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4pt" to="229.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" strokeweight=".84pt">
                <w10:wrap type="topAndBottom" anchorx="page"/>
              </v:line>
            </w:pict>
          </mc:Fallback>
        </mc:AlternateContent>
      </w:r>
    </w:p>
    <w:p w:rsidR="00A74FD3" w:rsidRDefault="00D014D2">
      <w:pPr>
        <w:spacing w:before="73"/>
        <w:ind w:left="922"/>
        <w:rPr>
          <w:sz w:val="16"/>
        </w:rPr>
      </w:pPr>
      <w:r>
        <w:rPr>
          <w:color w:val="00529B"/>
          <w:position w:val="6"/>
          <w:sz w:val="12"/>
        </w:rPr>
        <w:t xml:space="preserve">34 </w:t>
      </w:r>
      <w:r>
        <w:rPr>
          <w:sz w:val="16"/>
        </w:rPr>
        <w:t>De aquí</w:t>
      </w:r>
      <w:r>
        <w:rPr>
          <w:sz w:val="16"/>
        </w:rPr>
        <w:t xml:space="preserve"> en adelante, la expresión “orientación educativa, vocacional y socioemocional” se sustituye por el término simple de “orientación”.</w:t>
      </w:r>
    </w:p>
    <w:p w:rsidR="00A74FD3" w:rsidRDefault="00D014D2">
      <w:pPr>
        <w:spacing w:before="1"/>
        <w:ind w:left="922"/>
        <w:rPr>
          <w:i/>
          <w:sz w:val="16"/>
        </w:rPr>
      </w:pPr>
      <w:r>
        <w:rPr>
          <w:color w:val="00529B"/>
          <w:position w:val="6"/>
          <w:sz w:val="12"/>
        </w:rPr>
        <w:t xml:space="preserve">35 </w:t>
      </w:r>
      <w:r>
        <w:rPr>
          <w:sz w:val="16"/>
        </w:rPr>
        <w:t xml:space="preserve">SEMS. </w:t>
      </w:r>
      <w:r>
        <w:rPr>
          <w:i/>
          <w:sz w:val="16"/>
        </w:rPr>
        <w:t>Yo no abandono</w:t>
      </w:r>
      <w:r>
        <w:rPr>
          <w:sz w:val="16"/>
        </w:rPr>
        <w:t xml:space="preserve">. </w:t>
      </w:r>
      <w:r>
        <w:rPr>
          <w:b/>
          <w:sz w:val="16"/>
        </w:rPr>
        <w:t>Manual para Apoyar la Orientación Educativa en Planteles de Educación Media Superior</w:t>
      </w:r>
      <w:r>
        <w:rPr>
          <w:i/>
          <w:sz w:val="16"/>
        </w:rPr>
        <w:t>.</w:t>
      </w:r>
    </w:p>
    <w:p w:rsidR="00A74FD3" w:rsidRDefault="00D014D2">
      <w:pPr>
        <w:spacing w:before="1"/>
        <w:ind w:left="922"/>
        <w:rPr>
          <w:sz w:val="16"/>
        </w:rPr>
      </w:pPr>
      <w:hyperlink r:id="rId127">
        <w:r>
          <w:rPr>
            <w:color w:val="0462C1"/>
            <w:sz w:val="16"/>
            <w:u w:val="single" w:color="0462C1"/>
          </w:rPr>
          <w:t>http://www.sems.gob.mx/work/models/sems/Resource/11390/2/images/yna_manual_7.pdf,</w:t>
        </w:r>
        <w:r>
          <w:rPr>
            <w:color w:val="0462C1"/>
            <w:sz w:val="16"/>
          </w:rPr>
          <w:t xml:space="preserve"> </w:t>
        </w:r>
      </w:hyperlink>
      <w:r>
        <w:rPr>
          <w:sz w:val="16"/>
        </w:rPr>
        <w:t>consultado el 23 de junio de 2016.</w:t>
      </w:r>
    </w:p>
    <w:p w:rsidR="00A74FD3" w:rsidRDefault="00A74FD3">
      <w:pPr>
        <w:rPr>
          <w:sz w:val="16"/>
        </w:rPr>
        <w:sectPr w:rsidR="00A74FD3">
          <w:pgSz w:w="12240" w:h="15840"/>
          <w:pgMar w:top="1060" w:right="760" w:bottom="720" w:left="780" w:header="0" w:footer="532" w:gutter="0"/>
          <w:cols w:space="720"/>
        </w:sectPr>
      </w:pPr>
    </w:p>
    <w:p w:rsidR="00A74FD3" w:rsidRDefault="00D014D2">
      <w:pPr>
        <w:pStyle w:val="Textoindependiente"/>
        <w:spacing w:before="68"/>
        <w:ind w:left="922" w:right="702"/>
      </w:pPr>
      <w:r>
        <w:t>Componentes relacionados con la evaluación de los servicios de orientación en un plantel que ingresa o permanece en el PC-SINEMS:</w:t>
      </w:r>
    </w:p>
    <w:p w:rsidR="00A74FD3" w:rsidRDefault="00A74FD3">
      <w:pPr>
        <w:pStyle w:val="Textoindependiente"/>
        <w:spacing w:before="5"/>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63"/>
        <w:gridCol w:w="4866"/>
      </w:tblGrid>
      <w:tr w:rsidR="00A74FD3">
        <w:trPr>
          <w:trHeight w:val="304"/>
        </w:trPr>
        <w:tc>
          <w:tcPr>
            <w:tcW w:w="4263" w:type="dxa"/>
            <w:shd w:val="clear" w:color="auto" w:fill="00529B"/>
          </w:tcPr>
          <w:p w:rsidR="00A74FD3" w:rsidRDefault="00D014D2">
            <w:pPr>
              <w:pStyle w:val="TableParagraph"/>
              <w:spacing w:line="253" w:lineRule="exact"/>
              <w:ind w:left="393"/>
            </w:pPr>
            <w:r>
              <w:rPr>
                <w:color w:val="FFFFFF"/>
              </w:rPr>
              <w:t>Componente del aspecto a evaluar:</w:t>
            </w:r>
          </w:p>
        </w:tc>
        <w:tc>
          <w:tcPr>
            <w:tcW w:w="4866" w:type="dxa"/>
            <w:shd w:val="clear" w:color="auto" w:fill="00529B"/>
          </w:tcPr>
          <w:p w:rsidR="00A74FD3" w:rsidRDefault="00D014D2">
            <w:pPr>
              <w:pStyle w:val="TableParagraph"/>
              <w:spacing w:line="253" w:lineRule="exact"/>
              <w:ind w:left="174"/>
            </w:pPr>
            <w:r>
              <w:rPr>
                <w:color w:val="FFFFFF"/>
              </w:rPr>
              <w:t>Evidencias esenciales que presenta el plantel:</w:t>
            </w:r>
          </w:p>
        </w:tc>
      </w:tr>
      <w:tr w:rsidR="00A74FD3">
        <w:trPr>
          <w:trHeight w:val="1448"/>
        </w:trPr>
        <w:tc>
          <w:tcPr>
            <w:tcW w:w="4263" w:type="dxa"/>
          </w:tcPr>
          <w:p w:rsidR="00A74FD3" w:rsidRDefault="00D014D2">
            <w:pPr>
              <w:pStyle w:val="TableParagraph"/>
              <w:numPr>
                <w:ilvl w:val="0"/>
                <w:numId w:val="155"/>
              </w:numPr>
              <w:tabs>
                <w:tab w:val="left" w:pos="458"/>
              </w:tabs>
              <w:spacing w:line="237" w:lineRule="auto"/>
              <w:ind w:right="221"/>
              <w:rPr>
                <w:sz w:val="21"/>
              </w:rPr>
            </w:pPr>
            <w:r>
              <w:rPr>
                <w:sz w:val="21"/>
              </w:rPr>
              <w:t>El servicio de orientación deberá ofrecerse</w:t>
            </w:r>
            <w:r>
              <w:rPr>
                <w:sz w:val="21"/>
              </w:rPr>
              <w:t xml:space="preserve"> de forma individual y</w:t>
            </w:r>
            <w:r>
              <w:rPr>
                <w:spacing w:val="-9"/>
                <w:sz w:val="21"/>
              </w:rPr>
              <w:t xml:space="preserve"> </w:t>
            </w:r>
            <w:r>
              <w:rPr>
                <w:sz w:val="21"/>
              </w:rPr>
              <w:t>grupal.</w:t>
            </w:r>
          </w:p>
          <w:p w:rsidR="00A74FD3" w:rsidRDefault="00D014D2">
            <w:pPr>
              <w:pStyle w:val="TableParagraph"/>
              <w:numPr>
                <w:ilvl w:val="0"/>
                <w:numId w:val="155"/>
              </w:numPr>
              <w:tabs>
                <w:tab w:val="left" w:pos="458"/>
              </w:tabs>
              <w:spacing w:before="1"/>
              <w:ind w:right="267"/>
              <w:rPr>
                <w:sz w:val="21"/>
              </w:rPr>
            </w:pPr>
            <w:r>
              <w:rPr>
                <w:sz w:val="21"/>
              </w:rPr>
              <w:t>Contar con los responsables del servicio de orientación que hagan posible que todos los estudiantes</w:t>
            </w:r>
            <w:r>
              <w:rPr>
                <w:spacing w:val="-7"/>
                <w:sz w:val="21"/>
              </w:rPr>
              <w:t xml:space="preserve"> </w:t>
            </w:r>
            <w:r>
              <w:rPr>
                <w:sz w:val="21"/>
              </w:rPr>
              <w:t>que</w:t>
            </w:r>
          </w:p>
          <w:p w:rsidR="00A74FD3" w:rsidRDefault="00D014D2">
            <w:pPr>
              <w:pStyle w:val="TableParagraph"/>
              <w:spacing w:line="225" w:lineRule="exact"/>
              <w:ind w:left="457"/>
              <w:rPr>
                <w:sz w:val="21"/>
              </w:rPr>
            </w:pPr>
            <w:r>
              <w:rPr>
                <w:sz w:val="21"/>
              </w:rPr>
              <w:t>lo requieran, lo reciban.</w:t>
            </w:r>
          </w:p>
        </w:tc>
        <w:tc>
          <w:tcPr>
            <w:tcW w:w="4866" w:type="dxa"/>
          </w:tcPr>
          <w:p w:rsidR="00A74FD3" w:rsidRDefault="00D014D2">
            <w:pPr>
              <w:pStyle w:val="TableParagraph"/>
              <w:numPr>
                <w:ilvl w:val="0"/>
                <w:numId w:val="154"/>
              </w:numPr>
              <w:tabs>
                <w:tab w:val="left" w:pos="442"/>
              </w:tabs>
              <w:spacing w:line="237" w:lineRule="auto"/>
              <w:ind w:right="478"/>
              <w:jc w:val="left"/>
              <w:rPr>
                <w:sz w:val="21"/>
              </w:rPr>
            </w:pPr>
            <w:r>
              <w:rPr>
                <w:sz w:val="21"/>
              </w:rPr>
              <w:t>Documentación de la atención individual y grupal.</w:t>
            </w:r>
          </w:p>
          <w:p w:rsidR="00A74FD3" w:rsidRDefault="00D014D2">
            <w:pPr>
              <w:pStyle w:val="TableParagraph"/>
              <w:numPr>
                <w:ilvl w:val="0"/>
                <w:numId w:val="154"/>
              </w:numPr>
              <w:tabs>
                <w:tab w:val="left" w:pos="420"/>
              </w:tabs>
              <w:spacing w:before="1"/>
              <w:ind w:left="419" w:right="265" w:hanging="293"/>
              <w:jc w:val="left"/>
              <w:rPr>
                <w:sz w:val="21"/>
              </w:rPr>
            </w:pPr>
            <w:r>
              <w:rPr>
                <w:sz w:val="21"/>
              </w:rPr>
              <w:t>Documentación de las reuniones con padres de</w:t>
            </w:r>
            <w:r>
              <w:rPr>
                <w:spacing w:val="-1"/>
                <w:sz w:val="21"/>
              </w:rPr>
              <w:t xml:space="preserve"> </w:t>
            </w:r>
            <w:r>
              <w:rPr>
                <w:sz w:val="21"/>
              </w:rPr>
              <w:t>familia.</w:t>
            </w:r>
          </w:p>
          <w:p w:rsidR="00A74FD3" w:rsidRDefault="00D014D2">
            <w:pPr>
              <w:pStyle w:val="TableParagraph"/>
              <w:numPr>
                <w:ilvl w:val="0"/>
                <w:numId w:val="154"/>
              </w:numPr>
              <w:tabs>
                <w:tab w:val="left" w:pos="420"/>
              </w:tabs>
              <w:spacing w:before="3" w:line="242" w:lineRule="exact"/>
              <w:ind w:left="419" w:right="453" w:hanging="341"/>
              <w:jc w:val="left"/>
              <w:rPr>
                <w:sz w:val="21"/>
              </w:rPr>
            </w:pPr>
            <w:r>
              <w:rPr>
                <w:sz w:val="21"/>
              </w:rPr>
              <w:t>Horarios del servicio con responsables por turno.</w:t>
            </w:r>
          </w:p>
        </w:tc>
      </w:tr>
      <w:tr w:rsidR="00A74FD3">
        <w:trPr>
          <w:trHeight w:val="3141"/>
        </w:trPr>
        <w:tc>
          <w:tcPr>
            <w:tcW w:w="4263" w:type="dxa"/>
          </w:tcPr>
          <w:p w:rsidR="00A74FD3" w:rsidRDefault="00D014D2">
            <w:pPr>
              <w:pStyle w:val="TableParagraph"/>
              <w:ind w:left="457" w:right="170" w:hanging="351"/>
              <w:rPr>
                <w:sz w:val="21"/>
              </w:rPr>
            </w:pPr>
            <w:r>
              <w:rPr>
                <w:sz w:val="21"/>
              </w:rPr>
              <w:t>3. Las personas responsables que atiendan el servicio de orientación deberán estar capacitadas, habilitadas y con experiencia en la función.</w:t>
            </w:r>
          </w:p>
        </w:tc>
        <w:tc>
          <w:tcPr>
            <w:tcW w:w="4866" w:type="dxa"/>
          </w:tcPr>
          <w:p w:rsidR="00A74FD3" w:rsidRDefault="00D014D2">
            <w:pPr>
              <w:pStyle w:val="TableParagraph"/>
              <w:ind w:left="107" w:right="119"/>
              <w:rPr>
                <w:sz w:val="21"/>
              </w:rPr>
            </w:pPr>
            <w:r>
              <w:rPr>
                <w:color w:val="1F3863"/>
                <w:sz w:val="21"/>
              </w:rPr>
              <w:t>Los documentos probatorios de quienes atiendan el servicio de orientación deben acreditarse con alguna de las siguientes opciones:</w:t>
            </w:r>
          </w:p>
          <w:p w:rsidR="00A74FD3" w:rsidRDefault="00D014D2">
            <w:pPr>
              <w:pStyle w:val="TableParagraph"/>
              <w:numPr>
                <w:ilvl w:val="0"/>
                <w:numId w:val="153"/>
              </w:numPr>
              <w:tabs>
                <w:tab w:val="left" w:pos="420"/>
              </w:tabs>
              <w:ind w:right="324"/>
              <w:jc w:val="left"/>
              <w:rPr>
                <w:sz w:val="21"/>
              </w:rPr>
            </w:pPr>
            <w:r>
              <w:rPr>
                <w:sz w:val="21"/>
              </w:rPr>
              <w:t>Título de una formación afín a la orientación (pedagogía, psicología, trabajo social,</w:t>
            </w:r>
            <w:r>
              <w:rPr>
                <w:spacing w:val="-12"/>
                <w:sz w:val="21"/>
              </w:rPr>
              <w:t xml:space="preserve"> </w:t>
            </w:r>
            <w:r>
              <w:rPr>
                <w:sz w:val="21"/>
              </w:rPr>
              <w:t>etc.).</w:t>
            </w:r>
          </w:p>
          <w:p w:rsidR="00A74FD3" w:rsidRDefault="00D014D2">
            <w:pPr>
              <w:pStyle w:val="TableParagraph"/>
              <w:numPr>
                <w:ilvl w:val="0"/>
                <w:numId w:val="153"/>
              </w:numPr>
              <w:tabs>
                <w:tab w:val="left" w:pos="420"/>
              </w:tabs>
              <w:ind w:right="91" w:hanging="293"/>
              <w:jc w:val="left"/>
              <w:rPr>
                <w:sz w:val="21"/>
              </w:rPr>
            </w:pPr>
            <w:r>
              <w:rPr>
                <w:sz w:val="21"/>
              </w:rPr>
              <w:t xml:space="preserve">Constancia de capacitación para </w:t>
            </w:r>
            <w:r>
              <w:rPr>
                <w:sz w:val="21"/>
              </w:rPr>
              <w:t xml:space="preserve">desarrollar la función, como el programa </w:t>
            </w:r>
            <w:r>
              <w:rPr>
                <w:i/>
                <w:sz w:val="21"/>
              </w:rPr>
              <w:t xml:space="preserve">Construye-T </w:t>
            </w:r>
            <w:r>
              <w:rPr>
                <w:sz w:val="21"/>
              </w:rPr>
              <w:t xml:space="preserve">o los </w:t>
            </w:r>
            <w:r>
              <w:rPr>
                <w:i/>
                <w:sz w:val="21"/>
              </w:rPr>
              <w:t>cursos modulares de fortalecimiento pedagógico y especialización docente en habilidades socioemocionales y en orientación vocacional</w:t>
            </w:r>
            <w:r>
              <w:rPr>
                <w:sz w:val="21"/>
              </w:rPr>
              <w:t>.</w:t>
            </w:r>
          </w:p>
          <w:p w:rsidR="00A74FD3" w:rsidRDefault="00D014D2">
            <w:pPr>
              <w:pStyle w:val="TableParagraph"/>
              <w:numPr>
                <w:ilvl w:val="0"/>
                <w:numId w:val="153"/>
              </w:numPr>
              <w:tabs>
                <w:tab w:val="left" w:pos="420"/>
              </w:tabs>
              <w:spacing w:line="242" w:lineRule="exact"/>
              <w:ind w:right="406" w:hanging="341"/>
              <w:jc w:val="left"/>
              <w:rPr>
                <w:sz w:val="21"/>
              </w:rPr>
            </w:pPr>
            <w:r>
              <w:rPr>
                <w:sz w:val="21"/>
              </w:rPr>
              <w:t>Constancia de experiencia en la función de orientación.</w:t>
            </w:r>
          </w:p>
        </w:tc>
      </w:tr>
      <w:tr w:rsidR="00A74FD3">
        <w:trPr>
          <w:trHeight w:val="3621"/>
        </w:trPr>
        <w:tc>
          <w:tcPr>
            <w:tcW w:w="4263" w:type="dxa"/>
          </w:tcPr>
          <w:p w:rsidR="00A74FD3" w:rsidRDefault="00D014D2">
            <w:pPr>
              <w:pStyle w:val="TableParagraph"/>
              <w:ind w:left="457" w:right="275" w:hanging="351"/>
              <w:rPr>
                <w:sz w:val="21"/>
              </w:rPr>
            </w:pPr>
            <w:r>
              <w:rPr>
                <w:sz w:val="21"/>
              </w:rPr>
              <w:t>4. Seguimiento a las actividades realizadas en las siguientes líneas de acción:</w:t>
            </w:r>
          </w:p>
          <w:p w:rsidR="00A74FD3" w:rsidRDefault="00D014D2">
            <w:pPr>
              <w:pStyle w:val="TableParagraph"/>
              <w:numPr>
                <w:ilvl w:val="1"/>
                <w:numId w:val="152"/>
              </w:numPr>
              <w:tabs>
                <w:tab w:val="left" w:pos="468"/>
              </w:tabs>
              <w:ind w:right="326"/>
              <w:rPr>
                <w:sz w:val="21"/>
              </w:rPr>
            </w:pPr>
            <w:r>
              <w:rPr>
                <w:sz w:val="21"/>
              </w:rPr>
              <w:t>Integrar a los estudiantes a su nuevo entorno</w:t>
            </w:r>
            <w:r>
              <w:rPr>
                <w:spacing w:val="-1"/>
                <w:sz w:val="21"/>
              </w:rPr>
              <w:t xml:space="preserve"> </w:t>
            </w:r>
            <w:r>
              <w:rPr>
                <w:sz w:val="21"/>
              </w:rPr>
              <w:t>escolar.</w:t>
            </w:r>
          </w:p>
          <w:p w:rsidR="00A74FD3" w:rsidRDefault="00D014D2">
            <w:pPr>
              <w:pStyle w:val="TableParagraph"/>
              <w:numPr>
                <w:ilvl w:val="1"/>
                <w:numId w:val="152"/>
              </w:numPr>
              <w:tabs>
                <w:tab w:val="left" w:pos="468"/>
              </w:tabs>
              <w:ind w:right="280"/>
              <w:rPr>
                <w:sz w:val="21"/>
              </w:rPr>
            </w:pPr>
            <w:r>
              <w:rPr>
                <w:sz w:val="21"/>
              </w:rPr>
              <w:t>Facilitar el desarrollo personal de los estudiantes (el autoconocimiento, la autoestima o la elección y planeación del pr</w:t>
            </w:r>
            <w:r>
              <w:rPr>
                <w:sz w:val="21"/>
              </w:rPr>
              <w:t>oyecto de vida, entre</w:t>
            </w:r>
            <w:r>
              <w:rPr>
                <w:spacing w:val="-5"/>
                <w:sz w:val="21"/>
              </w:rPr>
              <w:t xml:space="preserve"> </w:t>
            </w:r>
            <w:r>
              <w:rPr>
                <w:sz w:val="21"/>
              </w:rPr>
              <w:t>otros).</w:t>
            </w:r>
          </w:p>
          <w:p w:rsidR="00A74FD3" w:rsidRDefault="00D014D2">
            <w:pPr>
              <w:pStyle w:val="TableParagraph"/>
              <w:numPr>
                <w:ilvl w:val="1"/>
                <w:numId w:val="152"/>
              </w:numPr>
              <w:tabs>
                <w:tab w:val="left" w:pos="427"/>
              </w:tabs>
              <w:ind w:left="426" w:right="217" w:hanging="320"/>
              <w:rPr>
                <w:sz w:val="21"/>
              </w:rPr>
            </w:pPr>
            <w:r>
              <w:rPr>
                <w:sz w:val="21"/>
              </w:rPr>
              <w:t>Detectar necesidades y problemas educativos, vocacionales o personales de los</w:t>
            </w:r>
            <w:r>
              <w:rPr>
                <w:spacing w:val="-5"/>
                <w:sz w:val="21"/>
              </w:rPr>
              <w:t xml:space="preserve"> </w:t>
            </w:r>
            <w:r>
              <w:rPr>
                <w:sz w:val="21"/>
              </w:rPr>
              <w:t>estudiantes.</w:t>
            </w:r>
          </w:p>
          <w:p w:rsidR="00A74FD3" w:rsidRDefault="00D014D2">
            <w:pPr>
              <w:pStyle w:val="TableParagraph"/>
              <w:numPr>
                <w:ilvl w:val="1"/>
                <w:numId w:val="152"/>
              </w:numPr>
              <w:tabs>
                <w:tab w:val="left" w:pos="427"/>
              </w:tabs>
              <w:spacing w:line="239" w:lineRule="exact"/>
              <w:ind w:left="426" w:hanging="320"/>
              <w:rPr>
                <w:sz w:val="21"/>
              </w:rPr>
            </w:pPr>
            <w:r>
              <w:rPr>
                <w:sz w:val="21"/>
              </w:rPr>
              <w:t>Orientación vocacional y</w:t>
            </w:r>
            <w:r>
              <w:rPr>
                <w:spacing w:val="-4"/>
                <w:sz w:val="21"/>
              </w:rPr>
              <w:t xml:space="preserve"> </w:t>
            </w:r>
            <w:r>
              <w:rPr>
                <w:sz w:val="21"/>
              </w:rPr>
              <w:t>profesional.</w:t>
            </w:r>
          </w:p>
        </w:tc>
        <w:tc>
          <w:tcPr>
            <w:tcW w:w="4866" w:type="dxa"/>
          </w:tcPr>
          <w:p w:rsidR="00A74FD3" w:rsidRDefault="00D014D2">
            <w:pPr>
              <w:pStyle w:val="TableParagraph"/>
              <w:numPr>
                <w:ilvl w:val="0"/>
                <w:numId w:val="151"/>
              </w:numPr>
              <w:tabs>
                <w:tab w:val="left" w:pos="420"/>
              </w:tabs>
              <w:ind w:right="147"/>
              <w:rPr>
                <w:sz w:val="21"/>
              </w:rPr>
            </w:pPr>
            <w:r>
              <w:rPr>
                <w:sz w:val="21"/>
              </w:rPr>
              <w:t>Expedientes de atención y seguimiento de los estudiantes.</w:t>
            </w:r>
          </w:p>
          <w:p w:rsidR="00A74FD3" w:rsidRDefault="00D014D2">
            <w:pPr>
              <w:pStyle w:val="TableParagraph"/>
              <w:numPr>
                <w:ilvl w:val="0"/>
                <w:numId w:val="151"/>
              </w:numPr>
              <w:tabs>
                <w:tab w:val="left" w:pos="420"/>
              </w:tabs>
              <w:ind w:right="221" w:hanging="293"/>
              <w:rPr>
                <w:sz w:val="21"/>
              </w:rPr>
            </w:pPr>
            <w:r>
              <w:rPr>
                <w:sz w:val="21"/>
              </w:rPr>
              <w:t>Evidencias de la operación y seguimiento del servicio</w:t>
            </w:r>
            <w:r>
              <w:rPr>
                <w:spacing w:val="-1"/>
                <w:sz w:val="21"/>
              </w:rPr>
              <w:t xml:space="preserve"> </w:t>
            </w:r>
            <w:r>
              <w:rPr>
                <w:sz w:val="21"/>
              </w:rPr>
              <w:t>para:</w:t>
            </w:r>
          </w:p>
          <w:p w:rsidR="00A74FD3" w:rsidRDefault="00D014D2">
            <w:pPr>
              <w:pStyle w:val="TableParagraph"/>
              <w:numPr>
                <w:ilvl w:val="1"/>
                <w:numId w:val="151"/>
              </w:numPr>
              <w:tabs>
                <w:tab w:val="left" w:pos="779"/>
                <w:tab w:val="left" w:pos="780"/>
              </w:tabs>
              <w:ind w:right="419"/>
              <w:rPr>
                <w:sz w:val="21"/>
              </w:rPr>
            </w:pPr>
            <w:r>
              <w:rPr>
                <w:sz w:val="21"/>
              </w:rPr>
              <w:t>Integrar a los estudiantes al entorno escolar: diagnósticos, actividades e información de inducción o integración, etcétera.</w:t>
            </w:r>
          </w:p>
          <w:p w:rsidR="00A74FD3" w:rsidRDefault="00D014D2">
            <w:pPr>
              <w:pStyle w:val="TableParagraph"/>
              <w:numPr>
                <w:ilvl w:val="1"/>
                <w:numId w:val="151"/>
              </w:numPr>
              <w:tabs>
                <w:tab w:val="left" w:pos="779"/>
                <w:tab w:val="left" w:pos="780"/>
              </w:tabs>
              <w:ind w:right="329"/>
              <w:rPr>
                <w:sz w:val="21"/>
              </w:rPr>
            </w:pPr>
            <w:r>
              <w:rPr>
                <w:sz w:val="21"/>
              </w:rPr>
              <w:t>Facilitar el desarrollo socioemocional de los estudiantes mediante conferencias, talleres, evaluaciones,</w:t>
            </w:r>
            <w:r>
              <w:rPr>
                <w:spacing w:val="-5"/>
                <w:sz w:val="21"/>
              </w:rPr>
              <w:t xml:space="preserve"> </w:t>
            </w:r>
            <w:r>
              <w:rPr>
                <w:sz w:val="21"/>
              </w:rPr>
              <w:t>etcétera.</w:t>
            </w:r>
          </w:p>
          <w:p w:rsidR="00A74FD3" w:rsidRDefault="00D014D2">
            <w:pPr>
              <w:pStyle w:val="TableParagraph"/>
              <w:numPr>
                <w:ilvl w:val="1"/>
                <w:numId w:val="151"/>
              </w:numPr>
              <w:tabs>
                <w:tab w:val="left" w:pos="780"/>
              </w:tabs>
              <w:ind w:right="607"/>
              <w:jc w:val="both"/>
              <w:rPr>
                <w:sz w:val="21"/>
              </w:rPr>
            </w:pPr>
            <w:r>
              <w:rPr>
                <w:sz w:val="21"/>
              </w:rPr>
              <w:t>Orientación vocacional y profesional: evaluaciones, ferias profesiográficas, visita a instituciones de</w:t>
            </w:r>
            <w:r>
              <w:rPr>
                <w:spacing w:val="-9"/>
                <w:sz w:val="21"/>
              </w:rPr>
              <w:t xml:space="preserve"> </w:t>
            </w:r>
            <w:r>
              <w:rPr>
                <w:sz w:val="21"/>
              </w:rPr>
              <w:t>educación</w:t>
            </w:r>
          </w:p>
          <w:p w:rsidR="00A74FD3" w:rsidRDefault="00D014D2">
            <w:pPr>
              <w:pStyle w:val="TableParagraph"/>
              <w:spacing w:line="225" w:lineRule="exact"/>
              <w:ind w:left="779"/>
              <w:jc w:val="both"/>
              <w:rPr>
                <w:sz w:val="21"/>
              </w:rPr>
            </w:pPr>
            <w:r>
              <w:rPr>
                <w:sz w:val="21"/>
              </w:rPr>
              <w:t>superior, etcétera.</w:t>
            </w:r>
          </w:p>
        </w:tc>
      </w:tr>
      <w:tr w:rsidR="00A74FD3">
        <w:trPr>
          <w:trHeight w:val="1208"/>
        </w:trPr>
        <w:tc>
          <w:tcPr>
            <w:tcW w:w="4263" w:type="dxa"/>
          </w:tcPr>
          <w:p w:rsidR="00A74FD3" w:rsidRDefault="00D014D2">
            <w:pPr>
              <w:pStyle w:val="TableParagraph"/>
              <w:ind w:left="457" w:right="194" w:hanging="351"/>
              <w:rPr>
                <w:sz w:val="21"/>
              </w:rPr>
            </w:pPr>
            <w:r>
              <w:rPr>
                <w:sz w:val="21"/>
              </w:rPr>
              <w:t>5. Apli</w:t>
            </w:r>
            <w:r>
              <w:rPr>
                <w:sz w:val="21"/>
              </w:rPr>
              <w:t>cación de instrumentos que permiten documentar el seguimiento a estudiantes: modelo de expediente, pruebas psicométricas, guías de</w:t>
            </w:r>
          </w:p>
          <w:p w:rsidR="00A74FD3" w:rsidRDefault="00D014D2">
            <w:pPr>
              <w:pStyle w:val="TableParagraph"/>
              <w:spacing w:line="226" w:lineRule="exact"/>
              <w:ind w:left="457"/>
              <w:rPr>
                <w:sz w:val="21"/>
              </w:rPr>
            </w:pPr>
            <w:r>
              <w:rPr>
                <w:sz w:val="21"/>
              </w:rPr>
              <w:t>entrevista, etcétera.</w:t>
            </w:r>
          </w:p>
        </w:tc>
        <w:tc>
          <w:tcPr>
            <w:tcW w:w="4866" w:type="dxa"/>
          </w:tcPr>
          <w:p w:rsidR="00A74FD3" w:rsidRDefault="00D014D2">
            <w:pPr>
              <w:pStyle w:val="TableParagraph"/>
              <w:ind w:left="419" w:right="87" w:hanging="248"/>
              <w:rPr>
                <w:sz w:val="21"/>
              </w:rPr>
            </w:pPr>
            <w:r>
              <w:rPr>
                <w:color w:val="00529B"/>
                <w:sz w:val="21"/>
              </w:rPr>
              <w:t xml:space="preserve">i. </w:t>
            </w:r>
            <w:r>
              <w:rPr>
                <w:sz w:val="21"/>
              </w:rPr>
              <w:t>Materiales y recursos para apoyar la documentación del servicio que se ofrece: evaluaciones vocacionales, guías de carrera o material profesiográfico, entre otros.</w:t>
            </w:r>
          </w:p>
        </w:tc>
      </w:tr>
      <w:tr w:rsidR="00A74FD3">
        <w:trPr>
          <w:trHeight w:val="2414"/>
        </w:trPr>
        <w:tc>
          <w:tcPr>
            <w:tcW w:w="4263" w:type="dxa"/>
          </w:tcPr>
          <w:p w:rsidR="00A74FD3" w:rsidRDefault="00D014D2">
            <w:pPr>
              <w:pStyle w:val="TableParagraph"/>
              <w:ind w:left="457" w:right="112" w:hanging="351"/>
              <w:rPr>
                <w:sz w:val="21"/>
              </w:rPr>
            </w:pPr>
            <w:r>
              <w:rPr>
                <w:sz w:val="21"/>
              </w:rPr>
              <w:t xml:space="preserve">6. Vinculación con otras áreas, como grupos de trabajo colaborativo, servicio de tutoría o </w:t>
            </w:r>
            <w:r>
              <w:rPr>
                <w:sz w:val="21"/>
              </w:rPr>
              <w:t>servicios escolares, para elaborar estrategias de intervención para las problemáticas detectadas, por ejemplo: abandono escolar, rezago, baja eficiencia terminal, reprobación, bullying, acoso sexual, vandalismo,</w:t>
            </w:r>
          </w:p>
          <w:p w:rsidR="00A74FD3" w:rsidRDefault="00D014D2">
            <w:pPr>
              <w:pStyle w:val="TableParagraph"/>
              <w:spacing w:line="242" w:lineRule="exact"/>
              <w:ind w:left="457" w:right="263"/>
              <w:rPr>
                <w:sz w:val="21"/>
              </w:rPr>
            </w:pPr>
            <w:r>
              <w:rPr>
                <w:sz w:val="21"/>
              </w:rPr>
              <w:t>adicciones, embarazos adolescentes, entre ot</w:t>
            </w:r>
            <w:r>
              <w:rPr>
                <w:sz w:val="21"/>
              </w:rPr>
              <w:t>ros.</w:t>
            </w:r>
          </w:p>
        </w:tc>
        <w:tc>
          <w:tcPr>
            <w:tcW w:w="4866" w:type="dxa"/>
          </w:tcPr>
          <w:p w:rsidR="00A74FD3" w:rsidRDefault="00D014D2">
            <w:pPr>
              <w:pStyle w:val="TableParagraph"/>
              <w:numPr>
                <w:ilvl w:val="0"/>
                <w:numId w:val="150"/>
              </w:numPr>
              <w:tabs>
                <w:tab w:val="left" w:pos="420"/>
              </w:tabs>
              <w:ind w:right="185"/>
              <w:jc w:val="both"/>
              <w:rPr>
                <w:sz w:val="21"/>
              </w:rPr>
            </w:pPr>
            <w:r>
              <w:rPr>
                <w:sz w:val="21"/>
              </w:rPr>
              <w:t>Expedientes con detección de necesidades y problemas; indicaciones o acciones de apoyo a los estudiantes y de grupos</w:t>
            </w:r>
            <w:r>
              <w:rPr>
                <w:spacing w:val="-9"/>
                <w:sz w:val="21"/>
              </w:rPr>
              <w:t xml:space="preserve"> </w:t>
            </w:r>
            <w:r>
              <w:rPr>
                <w:sz w:val="21"/>
              </w:rPr>
              <w:t>atendidos.</w:t>
            </w:r>
          </w:p>
          <w:p w:rsidR="00A74FD3" w:rsidRDefault="00D014D2">
            <w:pPr>
              <w:pStyle w:val="TableParagraph"/>
              <w:numPr>
                <w:ilvl w:val="0"/>
                <w:numId w:val="150"/>
              </w:numPr>
              <w:tabs>
                <w:tab w:val="left" w:pos="420"/>
              </w:tabs>
              <w:ind w:right="230" w:hanging="293"/>
              <w:jc w:val="both"/>
              <w:rPr>
                <w:sz w:val="21"/>
              </w:rPr>
            </w:pPr>
            <w:r>
              <w:rPr>
                <w:sz w:val="21"/>
              </w:rPr>
              <w:t>Documentos que den cuenta de las acciones de intervención</w:t>
            </w:r>
            <w:r>
              <w:rPr>
                <w:spacing w:val="-3"/>
                <w:sz w:val="21"/>
              </w:rPr>
              <w:t xml:space="preserve"> </w:t>
            </w:r>
            <w:r>
              <w:rPr>
                <w:sz w:val="21"/>
              </w:rPr>
              <w:t>utilizadas.</w:t>
            </w:r>
          </w:p>
          <w:p w:rsidR="00A74FD3" w:rsidRDefault="00D014D2">
            <w:pPr>
              <w:pStyle w:val="TableParagraph"/>
              <w:numPr>
                <w:ilvl w:val="0"/>
                <w:numId w:val="150"/>
              </w:numPr>
              <w:tabs>
                <w:tab w:val="left" w:pos="420"/>
              </w:tabs>
              <w:ind w:right="114" w:hanging="341"/>
              <w:jc w:val="both"/>
              <w:rPr>
                <w:sz w:val="21"/>
              </w:rPr>
            </w:pPr>
            <w:r>
              <w:rPr>
                <w:sz w:val="21"/>
              </w:rPr>
              <w:t>Documentos sobre actividades de prevención, como talleres, cursos, proyectos y</w:t>
            </w:r>
            <w:r>
              <w:rPr>
                <w:spacing w:val="-11"/>
                <w:sz w:val="21"/>
              </w:rPr>
              <w:t xml:space="preserve"> </w:t>
            </w:r>
            <w:r>
              <w:rPr>
                <w:sz w:val="21"/>
              </w:rPr>
              <w:t>similares.</w:t>
            </w:r>
          </w:p>
          <w:p w:rsidR="00A74FD3" w:rsidRDefault="00D014D2">
            <w:pPr>
              <w:pStyle w:val="TableParagraph"/>
              <w:numPr>
                <w:ilvl w:val="0"/>
                <w:numId w:val="150"/>
              </w:numPr>
              <w:tabs>
                <w:tab w:val="left" w:pos="420"/>
              </w:tabs>
              <w:spacing w:line="241" w:lineRule="exact"/>
              <w:ind w:hanging="354"/>
              <w:jc w:val="both"/>
              <w:rPr>
                <w:sz w:val="21"/>
              </w:rPr>
            </w:pPr>
            <w:r>
              <w:rPr>
                <w:sz w:val="21"/>
              </w:rPr>
              <w:t>Registros de reuniones con padres de</w:t>
            </w:r>
            <w:r>
              <w:rPr>
                <w:spacing w:val="-10"/>
                <w:sz w:val="21"/>
              </w:rPr>
              <w:t xml:space="preserve"> </w:t>
            </w:r>
            <w:r>
              <w:rPr>
                <w:sz w:val="21"/>
              </w:rPr>
              <w:t>familia.</w:t>
            </w:r>
          </w:p>
          <w:p w:rsidR="00A74FD3" w:rsidRDefault="00D014D2">
            <w:pPr>
              <w:pStyle w:val="TableParagraph"/>
              <w:numPr>
                <w:ilvl w:val="0"/>
                <w:numId w:val="150"/>
              </w:numPr>
              <w:tabs>
                <w:tab w:val="left" w:pos="420"/>
              </w:tabs>
              <w:ind w:hanging="306"/>
              <w:jc w:val="both"/>
              <w:rPr>
                <w:sz w:val="21"/>
              </w:rPr>
            </w:pPr>
            <w:r>
              <w:rPr>
                <w:sz w:val="21"/>
              </w:rPr>
              <w:t>Minutas de</w:t>
            </w:r>
            <w:r>
              <w:rPr>
                <w:spacing w:val="-3"/>
                <w:sz w:val="21"/>
              </w:rPr>
              <w:t xml:space="preserve"> </w:t>
            </w:r>
            <w:r>
              <w:rPr>
                <w:sz w:val="21"/>
              </w:rPr>
              <w:t>reunión.</w:t>
            </w:r>
          </w:p>
          <w:p w:rsidR="00A74FD3" w:rsidRDefault="00D014D2">
            <w:pPr>
              <w:pStyle w:val="TableParagraph"/>
              <w:numPr>
                <w:ilvl w:val="0"/>
                <w:numId w:val="150"/>
              </w:numPr>
              <w:tabs>
                <w:tab w:val="left" w:pos="420"/>
              </w:tabs>
              <w:spacing w:line="225" w:lineRule="exact"/>
              <w:ind w:hanging="354"/>
              <w:jc w:val="both"/>
              <w:rPr>
                <w:sz w:val="21"/>
              </w:rPr>
            </w:pPr>
            <w:r>
              <w:rPr>
                <w:sz w:val="21"/>
              </w:rPr>
              <w:t>Seguimiento de</w:t>
            </w:r>
            <w:r>
              <w:rPr>
                <w:spacing w:val="-3"/>
                <w:sz w:val="21"/>
              </w:rPr>
              <w:t xml:space="preserve"> </w:t>
            </w:r>
            <w:r>
              <w:rPr>
                <w:sz w:val="21"/>
              </w:rPr>
              <w:t>acuerdos.</w:t>
            </w:r>
          </w:p>
        </w:tc>
      </w:tr>
    </w:tbl>
    <w:p w:rsidR="00A74FD3" w:rsidRDefault="00A74FD3">
      <w:pPr>
        <w:spacing w:line="225" w:lineRule="exact"/>
        <w:jc w:val="both"/>
        <w:rPr>
          <w:sz w:val="21"/>
        </w:rPr>
        <w:sectPr w:rsidR="00A74FD3">
          <w:pgSz w:w="12240" w:h="15840"/>
          <w:pgMar w:top="1060" w:right="760" w:bottom="960" w:left="780" w:header="0" w:footer="532" w:gutter="0"/>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63"/>
        <w:gridCol w:w="4866"/>
      </w:tblGrid>
      <w:tr w:rsidR="00A74FD3">
        <w:trPr>
          <w:trHeight w:val="253"/>
        </w:trPr>
        <w:tc>
          <w:tcPr>
            <w:tcW w:w="4263" w:type="dxa"/>
            <w:shd w:val="clear" w:color="auto" w:fill="00529B"/>
          </w:tcPr>
          <w:p w:rsidR="00A74FD3" w:rsidRDefault="00D014D2">
            <w:pPr>
              <w:pStyle w:val="TableParagraph"/>
              <w:spacing w:line="234" w:lineRule="exact"/>
              <w:ind w:left="393"/>
            </w:pPr>
            <w:r>
              <w:rPr>
                <w:color w:val="FFFFFF"/>
              </w:rPr>
              <w:t>Componente del aspecto a evaluar:</w:t>
            </w:r>
          </w:p>
        </w:tc>
        <w:tc>
          <w:tcPr>
            <w:tcW w:w="4866" w:type="dxa"/>
            <w:shd w:val="clear" w:color="auto" w:fill="00529B"/>
          </w:tcPr>
          <w:p w:rsidR="00A74FD3" w:rsidRDefault="00D014D2">
            <w:pPr>
              <w:pStyle w:val="TableParagraph"/>
              <w:spacing w:line="234" w:lineRule="exact"/>
              <w:ind w:left="174"/>
            </w:pPr>
            <w:r>
              <w:rPr>
                <w:color w:val="FFFFFF"/>
              </w:rPr>
              <w:t>Evidencias esenciales que presenta el plantel:</w:t>
            </w:r>
          </w:p>
        </w:tc>
      </w:tr>
      <w:tr w:rsidR="00A74FD3">
        <w:trPr>
          <w:trHeight w:val="2416"/>
        </w:trPr>
        <w:tc>
          <w:tcPr>
            <w:tcW w:w="4263" w:type="dxa"/>
          </w:tcPr>
          <w:p w:rsidR="00A74FD3" w:rsidRDefault="00D014D2">
            <w:pPr>
              <w:pStyle w:val="TableParagraph"/>
              <w:ind w:left="417" w:right="71" w:hanging="284"/>
              <w:rPr>
                <w:sz w:val="21"/>
              </w:rPr>
            </w:pPr>
            <w:r>
              <w:rPr>
                <w:sz w:val="21"/>
              </w:rPr>
              <w:t>7. Vinculación con la comunidad a través de padres de familia, autoridades, sociedad, empleadores e instituciones, entre otros; mecanismos de remisión de estudiantes a servicios especializados.</w:t>
            </w:r>
          </w:p>
        </w:tc>
        <w:tc>
          <w:tcPr>
            <w:tcW w:w="4866" w:type="dxa"/>
          </w:tcPr>
          <w:p w:rsidR="00A74FD3" w:rsidRDefault="00D014D2">
            <w:pPr>
              <w:pStyle w:val="TableParagraph"/>
              <w:numPr>
                <w:ilvl w:val="0"/>
                <w:numId w:val="149"/>
              </w:numPr>
              <w:tabs>
                <w:tab w:val="left" w:pos="420"/>
              </w:tabs>
              <w:ind w:right="1094"/>
              <w:rPr>
                <w:sz w:val="21"/>
              </w:rPr>
            </w:pPr>
            <w:r>
              <w:rPr>
                <w:sz w:val="21"/>
              </w:rPr>
              <w:t>Estrategias de remisión a servicios especializados para atención de los estudiantes:</w:t>
            </w:r>
          </w:p>
          <w:p w:rsidR="00A74FD3" w:rsidRDefault="00D014D2">
            <w:pPr>
              <w:pStyle w:val="TableParagraph"/>
              <w:numPr>
                <w:ilvl w:val="1"/>
                <w:numId w:val="149"/>
              </w:numPr>
              <w:tabs>
                <w:tab w:val="left" w:pos="703"/>
                <w:tab w:val="left" w:pos="704"/>
              </w:tabs>
              <w:ind w:right="86"/>
              <w:rPr>
                <w:sz w:val="21"/>
              </w:rPr>
            </w:pPr>
            <w:r>
              <w:rPr>
                <w:sz w:val="21"/>
              </w:rPr>
              <w:t>Documento que describa las acciones a realizar para la atención de los</w:t>
            </w:r>
            <w:r>
              <w:rPr>
                <w:spacing w:val="-9"/>
                <w:sz w:val="21"/>
              </w:rPr>
              <w:t xml:space="preserve"> </w:t>
            </w:r>
            <w:r>
              <w:rPr>
                <w:sz w:val="21"/>
              </w:rPr>
              <w:t>estudiantes.</w:t>
            </w:r>
          </w:p>
          <w:p w:rsidR="00A74FD3" w:rsidRDefault="00D014D2">
            <w:pPr>
              <w:pStyle w:val="TableParagraph"/>
              <w:numPr>
                <w:ilvl w:val="1"/>
                <w:numId w:val="149"/>
              </w:numPr>
              <w:tabs>
                <w:tab w:val="left" w:pos="703"/>
                <w:tab w:val="left" w:pos="704"/>
              </w:tabs>
              <w:spacing w:line="241" w:lineRule="exact"/>
              <w:ind w:hanging="285"/>
              <w:rPr>
                <w:sz w:val="21"/>
              </w:rPr>
            </w:pPr>
            <w:r>
              <w:rPr>
                <w:sz w:val="21"/>
              </w:rPr>
              <w:t>Convenios o acuerdos de</w:t>
            </w:r>
            <w:r>
              <w:rPr>
                <w:spacing w:val="-6"/>
                <w:sz w:val="21"/>
              </w:rPr>
              <w:t xml:space="preserve"> </w:t>
            </w:r>
            <w:r>
              <w:rPr>
                <w:sz w:val="21"/>
              </w:rPr>
              <w:t>colaboración.</w:t>
            </w:r>
          </w:p>
          <w:p w:rsidR="00A74FD3" w:rsidRDefault="00D014D2">
            <w:pPr>
              <w:pStyle w:val="TableParagraph"/>
              <w:numPr>
                <w:ilvl w:val="1"/>
                <w:numId w:val="149"/>
              </w:numPr>
              <w:tabs>
                <w:tab w:val="left" w:pos="703"/>
                <w:tab w:val="left" w:pos="704"/>
              </w:tabs>
              <w:ind w:right="707"/>
              <w:rPr>
                <w:sz w:val="21"/>
              </w:rPr>
            </w:pPr>
            <w:r>
              <w:rPr>
                <w:sz w:val="21"/>
              </w:rPr>
              <w:t>Documentación y seguimiento de los expedientes.</w:t>
            </w:r>
          </w:p>
          <w:p w:rsidR="00A74FD3" w:rsidRDefault="00D014D2">
            <w:pPr>
              <w:pStyle w:val="TableParagraph"/>
              <w:numPr>
                <w:ilvl w:val="0"/>
                <w:numId w:val="149"/>
              </w:numPr>
              <w:tabs>
                <w:tab w:val="left" w:pos="420"/>
              </w:tabs>
              <w:spacing w:line="240" w:lineRule="exact"/>
              <w:ind w:right="170" w:hanging="293"/>
              <w:rPr>
                <w:sz w:val="21"/>
              </w:rPr>
            </w:pPr>
            <w:r>
              <w:rPr>
                <w:sz w:val="21"/>
              </w:rPr>
              <w:t>Documentación de la remisión de estudiantes a servicios</w:t>
            </w:r>
            <w:r>
              <w:rPr>
                <w:spacing w:val="-3"/>
                <w:sz w:val="21"/>
              </w:rPr>
              <w:t xml:space="preserve"> </w:t>
            </w:r>
            <w:r>
              <w:rPr>
                <w:sz w:val="21"/>
              </w:rPr>
              <w:t>especializados.</w:t>
            </w:r>
          </w:p>
        </w:tc>
      </w:tr>
      <w:tr w:rsidR="00A74FD3">
        <w:trPr>
          <w:trHeight w:val="1449"/>
        </w:trPr>
        <w:tc>
          <w:tcPr>
            <w:tcW w:w="4263" w:type="dxa"/>
          </w:tcPr>
          <w:p w:rsidR="00A74FD3" w:rsidRDefault="00D014D2">
            <w:pPr>
              <w:pStyle w:val="TableParagraph"/>
              <w:ind w:left="417" w:right="292" w:hanging="329"/>
              <w:rPr>
                <w:sz w:val="21"/>
              </w:rPr>
            </w:pPr>
            <w:r>
              <w:rPr>
                <w:sz w:val="21"/>
              </w:rPr>
              <w:t>8. Espacios y recursos técnicos para brindar el servicio en condiciones que garanticen su privacidad, eficacia y seguridad.</w:t>
            </w:r>
          </w:p>
        </w:tc>
        <w:tc>
          <w:tcPr>
            <w:tcW w:w="4866" w:type="dxa"/>
          </w:tcPr>
          <w:p w:rsidR="00A74FD3" w:rsidRDefault="00D014D2">
            <w:pPr>
              <w:pStyle w:val="TableParagraph"/>
              <w:numPr>
                <w:ilvl w:val="0"/>
                <w:numId w:val="148"/>
              </w:numPr>
              <w:tabs>
                <w:tab w:val="left" w:pos="420"/>
              </w:tabs>
              <w:ind w:right="252"/>
              <w:rPr>
                <w:sz w:val="21"/>
              </w:rPr>
            </w:pPr>
            <w:r>
              <w:rPr>
                <w:sz w:val="21"/>
              </w:rPr>
              <w:t>Documento que describa los espacios en los que se ofrece el</w:t>
            </w:r>
            <w:r>
              <w:rPr>
                <w:spacing w:val="-4"/>
                <w:sz w:val="21"/>
              </w:rPr>
              <w:t xml:space="preserve"> </w:t>
            </w:r>
            <w:r>
              <w:rPr>
                <w:sz w:val="21"/>
              </w:rPr>
              <w:t>servicio.</w:t>
            </w:r>
          </w:p>
          <w:p w:rsidR="00A74FD3" w:rsidRDefault="00D014D2">
            <w:pPr>
              <w:pStyle w:val="TableParagraph"/>
              <w:numPr>
                <w:ilvl w:val="0"/>
                <w:numId w:val="148"/>
              </w:numPr>
              <w:tabs>
                <w:tab w:val="left" w:pos="420"/>
              </w:tabs>
              <w:ind w:right="384" w:hanging="293"/>
              <w:rPr>
                <w:sz w:val="21"/>
              </w:rPr>
            </w:pPr>
            <w:r>
              <w:rPr>
                <w:sz w:val="21"/>
              </w:rPr>
              <w:t>Inventario de recursos técnicos con los que cuenta el plantel para ofrecer el</w:t>
            </w:r>
            <w:r>
              <w:rPr>
                <w:spacing w:val="-7"/>
                <w:sz w:val="21"/>
              </w:rPr>
              <w:t xml:space="preserve"> </w:t>
            </w:r>
            <w:r>
              <w:rPr>
                <w:sz w:val="21"/>
              </w:rPr>
              <w:t>servicio:</w:t>
            </w:r>
          </w:p>
          <w:p w:rsidR="00A74FD3" w:rsidRDefault="00D014D2">
            <w:pPr>
              <w:pStyle w:val="TableParagraph"/>
              <w:spacing w:line="240" w:lineRule="exact"/>
              <w:ind w:left="419" w:right="1395"/>
              <w:rPr>
                <w:sz w:val="21"/>
              </w:rPr>
            </w:pPr>
            <w:r>
              <w:rPr>
                <w:sz w:val="21"/>
              </w:rPr>
              <w:t>pruebas psicométricas, software especializado, etcétera.</w:t>
            </w:r>
          </w:p>
        </w:tc>
      </w:tr>
      <w:tr w:rsidR="00A74FD3">
        <w:trPr>
          <w:trHeight w:val="1448"/>
        </w:trPr>
        <w:tc>
          <w:tcPr>
            <w:tcW w:w="4263" w:type="dxa"/>
          </w:tcPr>
          <w:p w:rsidR="00A74FD3" w:rsidRDefault="00A74FD3">
            <w:pPr>
              <w:pStyle w:val="TableParagraph"/>
              <w:rPr>
                <w:sz w:val="24"/>
              </w:rPr>
            </w:pPr>
          </w:p>
          <w:p w:rsidR="00A74FD3" w:rsidRDefault="00A74FD3">
            <w:pPr>
              <w:pStyle w:val="TableParagraph"/>
              <w:spacing w:before="5"/>
              <w:rPr>
                <w:sz w:val="27"/>
              </w:rPr>
            </w:pPr>
          </w:p>
          <w:p w:rsidR="00A74FD3" w:rsidRDefault="00D014D2">
            <w:pPr>
              <w:pStyle w:val="TableParagraph"/>
              <w:ind w:left="107"/>
              <w:rPr>
                <w:b/>
                <w:sz w:val="21"/>
              </w:rPr>
            </w:pPr>
            <w:r>
              <w:rPr>
                <w:b/>
                <w:color w:val="1F3863"/>
                <w:sz w:val="21"/>
              </w:rPr>
              <w:t>Para todos los componentes:</w:t>
            </w:r>
          </w:p>
        </w:tc>
        <w:tc>
          <w:tcPr>
            <w:tcW w:w="4866" w:type="dxa"/>
          </w:tcPr>
          <w:p w:rsidR="00A74FD3" w:rsidRDefault="00D014D2">
            <w:pPr>
              <w:pStyle w:val="TableParagraph"/>
              <w:ind w:left="141"/>
              <w:rPr>
                <w:b/>
                <w:sz w:val="21"/>
              </w:rPr>
            </w:pPr>
            <w:r>
              <w:rPr>
                <w:b/>
                <w:color w:val="1F3863"/>
                <w:sz w:val="21"/>
              </w:rPr>
              <w:t>Evidencias adicionales cuando hay visita al plantel:</w:t>
            </w:r>
          </w:p>
          <w:p w:rsidR="00A74FD3" w:rsidRDefault="00D014D2">
            <w:pPr>
              <w:pStyle w:val="TableParagraph"/>
              <w:numPr>
                <w:ilvl w:val="0"/>
                <w:numId w:val="147"/>
              </w:numPr>
              <w:tabs>
                <w:tab w:val="left" w:pos="420"/>
              </w:tabs>
              <w:ind w:right="639"/>
              <w:jc w:val="left"/>
              <w:rPr>
                <w:sz w:val="21"/>
              </w:rPr>
            </w:pPr>
            <w:r>
              <w:rPr>
                <w:sz w:val="21"/>
              </w:rPr>
              <w:t>Entrevista a las personas que realizan la función de</w:t>
            </w:r>
            <w:r>
              <w:rPr>
                <w:spacing w:val="-3"/>
                <w:sz w:val="21"/>
              </w:rPr>
              <w:t xml:space="preserve"> </w:t>
            </w:r>
            <w:r>
              <w:rPr>
                <w:sz w:val="21"/>
              </w:rPr>
              <w:t>orientación.</w:t>
            </w:r>
          </w:p>
          <w:p w:rsidR="00A74FD3" w:rsidRDefault="00D014D2">
            <w:pPr>
              <w:pStyle w:val="TableParagraph"/>
              <w:numPr>
                <w:ilvl w:val="0"/>
                <w:numId w:val="147"/>
              </w:numPr>
              <w:tabs>
                <w:tab w:val="left" w:pos="420"/>
              </w:tabs>
              <w:spacing w:line="241" w:lineRule="exact"/>
              <w:ind w:hanging="294"/>
              <w:jc w:val="left"/>
              <w:rPr>
                <w:sz w:val="21"/>
              </w:rPr>
            </w:pPr>
            <w:r>
              <w:rPr>
                <w:sz w:val="21"/>
              </w:rPr>
              <w:t>Entrevista a</w:t>
            </w:r>
            <w:r>
              <w:rPr>
                <w:spacing w:val="-3"/>
                <w:sz w:val="21"/>
              </w:rPr>
              <w:t xml:space="preserve"> </w:t>
            </w:r>
            <w:r>
              <w:rPr>
                <w:sz w:val="21"/>
              </w:rPr>
              <w:t>estudiantes.</w:t>
            </w:r>
          </w:p>
          <w:p w:rsidR="00A74FD3" w:rsidRDefault="00D014D2">
            <w:pPr>
              <w:pStyle w:val="TableParagraph"/>
              <w:numPr>
                <w:ilvl w:val="0"/>
                <w:numId w:val="147"/>
              </w:numPr>
              <w:tabs>
                <w:tab w:val="left" w:pos="420"/>
              </w:tabs>
              <w:spacing w:line="233" w:lineRule="exact"/>
              <w:ind w:hanging="342"/>
              <w:jc w:val="left"/>
              <w:rPr>
                <w:sz w:val="21"/>
              </w:rPr>
            </w:pPr>
            <w:r>
              <w:rPr>
                <w:sz w:val="21"/>
              </w:rPr>
              <w:t>Encuesta electrónica a</w:t>
            </w:r>
            <w:r>
              <w:rPr>
                <w:spacing w:val="-4"/>
                <w:sz w:val="21"/>
              </w:rPr>
              <w:t xml:space="preserve"> </w:t>
            </w:r>
            <w:r>
              <w:rPr>
                <w:sz w:val="21"/>
              </w:rPr>
              <w:t>estudiantes.</w:t>
            </w:r>
          </w:p>
        </w:tc>
      </w:tr>
    </w:tbl>
    <w:p w:rsidR="00A74FD3" w:rsidRDefault="00A74FD3">
      <w:pPr>
        <w:pStyle w:val="Textoindependiente"/>
        <w:spacing w:before="11"/>
        <w:rPr>
          <w:sz w:val="14"/>
        </w:rPr>
      </w:pPr>
    </w:p>
    <w:p w:rsidR="00A74FD3" w:rsidRDefault="00D014D2">
      <w:pPr>
        <w:pStyle w:val="Textoindependiente"/>
        <w:spacing w:before="92"/>
        <w:ind w:left="922" w:right="376"/>
        <w:jc w:val="both"/>
      </w:pPr>
      <w:r>
        <w:t>Progresión</w:t>
      </w:r>
      <w:r>
        <w:rPr>
          <w:spacing w:val="-17"/>
        </w:rPr>
        <w:t xml:space="preserve"> </w:t>
      </w:r>
      <w:r>
        <w:t>en</w:t>
      </w:r>
      <w:r>
        <w:rPr>
          <w:spacing w:val="-18"/>
        </w:rPr>
        <w:t xml:space="preserve"> </w:t>
      </w:r>
      <w:r>
        <w:t>los</w:t>
      </w:r>
      <w:r>
        <w:rPr>
          <w:spacing w:val="-17"/>
        </w:rPr>
        <w:t xml:space="preserve"> </w:t>
      </w:r>
      <w:r>
        <w:t>componentes</w:t>
      </w:r>
      <w:r>
        <w:rPr>
          <w:spacing w:val="-19"/>
        </w:rPr>
        <w:t xml:space="preserve"> </w:t>
      </w:r>
      <w:r>
        <w:t>relacionados</w:t>
      </w:r>
      <w:r>
        <w:rPr>
          <w:spacing w:val="-19"/>
        </w:rPr>
        <w:t xml:space="preserve"> </w:t>
      </w:r>
      <w:r>
        <w:t>con</w:t>
      </w:r>
      <w:r>
        <w:rPr>
          <w:spacing w:val="-16"/>
        </w:rPr>
        <w:t xml:space="preserve"> </w:t>
      </w:r>
      <w:r>
        <w:t>la</w:t>
      </w:r>
      <w:r>
        <w:rPr>
          <w:spacing w:val="-19"/>
        </w:rPr>
        <w:t xml:space="preserve"> </w:t>
      </w:r>
      <w:r>
        <w:t>evaluación</w:t>
      </w:r>
      <w:r>
        <w:rPr>
          <w:spacing w:val="-17"/>
        </w:rPr>
        <w:t xml:space="preserve"> </w:t>
      </w:r>
      <w:r>
        <w:t>del</w:t>
      </w:r>
      <w:r>
        <w:rPr>
          <w:spacing w:val="-19"/>
        </w:rPr>
        <w:t xml:space="preserve"> </w:t>
      </w:r>
      <w:r>
        <w:t>servicio</w:t>
      </w:r>
      <w:r>
        <w:rPr>
          <w:spacing w:val="-17"/>
        </w:rPr>
        <w:t xml:space="preserve"> </w:t>
      </w:r>
      <w:r>
        <w:t>de</w:t>
      </w:r>
      <w:r>
        <w:rPr>
          <w:spacing w:val="-16"/>
        </w:rPr>
        <w:t xml:space="preserve"> </w:t>
      </w:r>
      <w:r>
        <w:t>orientación educativa vocacional, profesional y personal en un plantel que ingresa o permanece en el PC-SINEMS, según el</w:t>
      </w:r>
      <w:r>
        <w:rPr>
          <w:spacing w:val="-3"/>
        </w:rPr>
        <w:t xml:space="preserve"> </w:t>
      </w:r>
      <w:r>
        <w:t>nivel:</w:t>
      </w:r>
    </w:p>
    <w:p w:rsidR="00A74FD3" w:rsidRDefault="00A74FD3">
      <w:pPr>
        <w:pStyle w:val="Textoindependiente"/>
        <w:spacing w:before="4" w:after="1"/>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3"/>
        <w:gridCol w:w="3113"/>
        <w:gridCol w:w="3111"/>
      </w:tblGrid>
      <w:tr w:rsidR="00A74FD3">
        <w:trPr>
          <w:trHeight w:val="416"/>
        </w:trPr>
        <w:tc>
          <w:tcPr>
            <w:tcW w:w="3113" w:type="dxa"/>
            <w:shd w:val="clear" w:color="auto" w:fill="00529B"/>
          </w:tcPr>
          <w:p w:rsidR="00A74FD3" w:rsidRDefault="00D014D2">
            <w:pPr>
              <w:pStyle w:val="TableParagraph"/>
              <w:spacing w:before="55"/>
              <w:ind w:left="767" w:right="751"/>
              <w:jc w:val="center"/>
              <w:rPr>
                <w:sz w:val="24"/>
              </w:rPr>
            </w:pPr>
            <w:r>
              <w:rPr>
                <w:color w:val="FFFFFF"/>
                <w:sz w:val="24"/>
              </w:rPr>
              <w:t>Niveles IV y III</w:t>
            </w:r>
          </w:p>
        </w:tc>
        <w:tc>
          <w:tcPr>
            <w:tcW w:w="3113" w:type="dxa"/>
            <w:shd w:val="clear" w:color="auto" w:fill="00529B"/>
          </w:tcPr>
          <w:p w:rsidR="00A74FD3" w:rsidRDefault="00D014D2">
            <w:pPr>
              <w:pStyle w:val="TableParagraph"/>
              <w:spacing w:before="55"/>
              <w:ind w:left="764" w:right="751"/>
              <w:jc w:val="center"/>
              <w:rPr>
                <w:sz w:val="24"/>
              </w:rPr>
            </w:pPr>
            <w:r>
              <w:rPr>
                <w:color w:val="FFFFFF"/>
                <w:sz w:val="24"/>
              </w:rPr>
              <w:t>Nivel II</w:t>
            </w:r>
          </w:p>
        </w:tc>
        <w:tc>
          <w:tcPr>
            <w:tcW w:w="3111" w:type="dxa"/>
            <w:shd w:val="clear" w:color="auto" w:fill="00529B"/>
          </w:tcPr>
          <w:p w:rsidR="00A74FD3" w:rsidRDefault="00D014D2">
            <w:pPr>
              <w:pStyle w:val="TableParagraph"/>
              <w:spacing w:before="55"/>
              <w:ind w:left="966" w:right="955"/>
              <w:jc w:val="center"/>
              <w:rPr>
                <w:sz w:val="24"/>
              </w:rPr>
            </w:pPr>
            <w:r>
              <w:rPr>
                <w:color w:val="FFFFFF"/>
                <w:sz w:val="24"/>
              </w:rPr>
              <w:t>Nivel I</w:t>
            </w:r>
          </w:p>
        </w:tc>
      </w:tr>
      <w:tr w:rsidR="00A74FD3">
        <w:trPr>
          <w:trHeight w:val="278"/>
        </w:trPr>
        <w:tc>
          <w:tcPr>
            <w:tcW w:w="3113" w:type="dxa"/>
            <w:shd w:val="clear" w:color="auto" w:fill="DEEAF6"/>
          </w:tcPr>
          <w:p w:rsidR="00A74FD3" w:rsidRDefault="00D014D2">
            <w:pPr>
              <w:pStyle w:val="TableParagraph"/>
              <w:spacing w:line="251" w:lineRule="exact"/>
              <w:ind w:left="767" w:right="750"/>
              <w:jc w:val="center"/>
            </w:pPr>
            <w:r>
              <w:t>Es exigible:</w:t>
            </w:r>
          </w:p>
        </w:tc>
        <w:tc>
          <w:tcPr>
            <w:tcW w:w="3113" w:type="dxa"/>
            <w:shd w:val="clear" w:color="auto" w:fill="DEEAF6"/>
          </w:tcPr>
          <w:p w:rsidR="00A74FD3" w:rsidRDefault="00D014D2">
            <w:pPr>
              <w:pStyle w:val="TableParagraph"/>
              <w:spacing w:line="251" w:lineRule="exact"/>
              <w:ind w:left="767" w:right="749"/>
              <w:jc w:val="center"/>
            </w:pPr>
            <w:r>
              <w:t>Es exigible:</w:t>
            </w:r>
          </w:p>
        </w:tc>
        <w:tc>
          <w:tcPr>
            <w:tcW w:w="3111" w:type="dxa"/>
            <w:shd w:val="clear" w:color="auto" w:fill="DEEAF6"/>
          </w:tcPr>
          <w:p w:rsidR="00A74FD3" w:rsidRDefault="00D014D2">
            <w:pPr>
              <w:pStyle w:val="TableParagraph"/>
              <w:spacing w:line="251" w:lineRule="exact"/>
              <w:ind w:left="970" w:right="955"/>
              <w:jc w:val="center"/>
            </w:pPr>
            <w:r>
              <w:t>Es exigible:</w:t>
            </w:r>
          </w:p>
        </w:tc>
      </w:tr>
      <w:tr w:rsidR="00A74FD3">
        <w:trPr>
          <w:trHeight w:val="3290"/>
        </w:trPr>
        <w:tc>
          <w:tcPr>
            <w:tcW w:w="3113" w:type="dxa"/>
          </w:tcPr>
          <w:p w:rsidR="00A74FD3" w:rsidRDefault="00D014D2">
            <w:pPr>
              <w:pStyle w:val="TableParagraph"/>
              <w:numPr>
                <w:ilvl w:val="0"/>
                <w:numId w:val="146"/>
              </w:numPr>
              <w:tabs>
                <w:tab w:val="left" w:pos="271"/>
              </w:tabs>
              <w:ind w:right="102"/>
            </w:pPr>
            <w:r>
              <w:t xml:space="preserve">Operación del servicio con responsables capacitados </w:t>
            </w:r>
            <w:r>
              <w:rPr>
                <w:spacing w:val="-11"/>
              </w:rPr>
              <w:t xml:space="preserve">y </w:t>
            </w:r>
            <w:r>
              <w:t>con experiencia en la función, de manera que todos los estudiantes reciban el</w:t>
            </w:r>
            <w:r>
              <w:rPr>
                <w:spacing w:val="-1"/>
              </w:rPr>
              <w:t xml:space="preserve"> </w:t>
            </w:r>
            <w:r>
              <w:t>servicio.</w:t>
            </w:r>
          </w:p>
          <w:p w:rsidR="00A74FD3" w:rsidRDefault="00D014D2">
            <w:pPr>
              <w:pStyle w:val="TableParagraph"/>
              <w:numPr>
                <w:ilvl w:val="0"/>
                <w:numId w:val="146"/>
              </w:numPr>
              <w:tabs>
                <w:tab w:val="left" w:pos="271"/>
              </w:tabs>
              <w:ind w:right="396"/>
            </w:pPr>
            <w:r>
              <w:t xml:space="preserve">Vinculación con otras áreas, como academias, servicio de tutoría o servicios escolares, </w:t>
            </w:r>
            <w:r>
              <w:rPr>
                <w:spacing w:val="-4"/>
              </w:rPr>
              <w:t xml:space="preserve">para </w:t>
            </w:r>
            <w:r>
              <w:t>elaborar estrategias de intervención en</w:t>
            </w:r>
            <w:r>
              <w:rPr>
                <w:spacing w:val="-1"/>
              </w:rPr>
              <w:t xml:space="preserve"> </w:t>
            </w:r>
            <w:r>
              <w:t>las</w:t>
            </w:r>
          </w:p>
          <w:p w:rsidR="00A74FD3" w:rsidRDefault="00D014D2">
            <w:pPr>
              <w:pStyle w:val="TableParagraph"/>
              <w:spacing w:line="234" w:lineRule="exact"/>
              <w:ind w:left="270"/>
            </w:pPr>
            <w:r>
              <w:t>problemáticas detectadas.</w:t>
            </w:r>
          </w:p>
        </w:tc>
        <w:tc>
          <w:tcPr>
            <w:tcW w:w="3113" w:type="dxa"/>
          </w:tcPr>
          <w:p w:rsidR="00A74FD3" w:rsidRDefault="00D014D2">
            <w:pPr>
              <w:pStyle w:val="TableParagraph"/>
              <w:ind w:left="107" w:right="324"/>
            </w:pPr>
            <w:r>
              <w:t>Ade</w:t>
            </w:r>
            <w:r>
              <w:t>más de lo exigido en el nivel anterior:</w:t>
            </w:r>
          </w:p>
          <w:p w:rsidR="00A74FD3" w:rsidRDefault="00D014D2">
            <w:pPr>
              <w:pStyle w:val="TableParagraph"/>
              <w:numPr>
                <w:ilvl w:val="0"/>
                <w:numId w:val="145"/>
              </w:numPr>
              <w:tabs>
                <w:tab w:val="left" w:pos="279"/>
              </w:tabs>
              <w:ind w:right="134"/>
            </w:pPr>
            <w:r>
              <w:t>Espacios no necesariamente exclusivos para brindar el servicio en condiciones que garanticen su eficacia, privacidad y seguridad.</w:t>
            </w:r>
          </w:p>
          <w:p w:rsidR="00A74FD3" w:rsidRDefault="00D014D2">
            <w:pPr>
              <w:pStyle w:val="TableParagraph"/>
              <w:numPr>
                <w:ilvl w:val="0"/>
                <w:numId w:val="145"/>
              </w:numPr>
              <w:tabs>
                <w:tab w:val="left" w:pos="279"/>
              </w:tabs>
              <w:ind w:right="270"/>
            </w:pPr>
            <w:r>
              <w:t xml:space="preserve">Seguimiento de las estrategias del servicio </w:t>
            </w:r>
            <w:r>
              <w:rPr>
                <w:spacing w:val="-6"/>
              </w:rPr>
              <w:t xml:space="preserve">de </w:t>
            </w:r>
            <w:r>
              <w:t>orientación.</w:t>
            </w:r>
          </w:p>
        </w:tc>
        <w:tc>
          <w:tcPr>
            <w:tcW w:w="3111" w:type="dxa"/>
          </w:tcPr>
          <w:p w:rsidR="00A74FD3" w:rsidRDefault="00D014D2">
            <w:pPr>
              <w:pStyle w:val="TableParagraph"/>
              <w:ind w:left="105" w:right="324"/>
            </w:pPr>
            <w:r>
              <w:t>Además de lo exigido en el nivel anterior:</w:t>
            </w:r>
          </w:p>
          <w:p w:rsidR="00A74FD3" w:rsidRDefault="00D014D2">
            <w:pPr>
              <w:pStyle w:val="TableParagraph"/>
              <w:ind w:left="285" w:right="315" w:hanging="149"/>
            </w:pPr>
            <w:r>
              <w:rPr>
                <w:color w:val="00529B"/>
              </w:rPr>
              <w:t xml:space="preserve">- </w:t>
            </w:r>
            <w:r>
              <w:t>Vinculación con la comunidad para el apoyo del servicio, padres de familia, autoridades, sociedad, empleadores o instituciones, entre otros.</w:t>
            </w:r>
          </w:p>
        </w:tc>
      </w:tr>
      <w:tr w:rsidR="00A74FD3">
        <w:trPr>
          <w:trHeight w:val="2276"/>
        </w:trPr>
        <w:tc>
          <w:tcPr>
            <w:tcW w:w="3113" w:type="dxa"/>
          </w:tcPr>
          <w:p w:rsidR="00A74FD3" w:rsidRDefault="00D014D2">
            <w:pPr>
              <w:pStyle w:val="TableParagraph"/>
              <w:spacing w:line="250" w:lineRule="exact"/>
              <w:ind w:left="249"/>
            </w:pPr>
            <w:r>
              <w:t>Estrategias del servicio:</w:t>
            </w:r>
          </w:p>
          <w:p w:rsidR="00A74FD3" w:rsidRDefault="00D014D2">
            <w:pPr>
              <w:pStyle w:val="TableParagraph"/>
              <w:numPr>
                <w:ilvl w:val="0"/>
                <w:numId w:val="144"/>
              </w:numPr>
              <w:tabs>
                <w:tab w:val="left" w:pos="250"/>
              </w:tabs>
              <w:spacing w:before="1"/>
              <w:ind w:right="184"/>
            </w:pPr>
            <w:r>
              <w:t>Integrar a los estudiantes a su nuevo entor</w:t>
            </w:r>
            <w:r>
              <w:t>no</w:t>
            </w:r>
            <w:r>
              <w:rPr>
                <w:spacing w:val="-3"/>
              </w:rPr>
              <w:t xml:space="preserve"> </w:t>
            </w:r>
            <w:r>
              <w:t>escolar.</w:t>
            </w:r>
          </w:p>
          <w:p w:rsidR="00A74FD3" w:rsidRDefault="00D014D2">
            <w:pPr>
              <w:pStyle w:val="TableParagraph"/>
              <w:numPr>
                <w:ilvl w:val="0"/>
                <w:numId w:val="144"/>
              </w:numPr>
              <w:tabs>
                <w:tab w:val="left" w:pos="250"/>
              </w:tabs>
              <w:spacing w:before="1"/>
              <w:ind w:right="102"/>
            </w:pPr>
            <w:r>
              <w:t>Facilitar el desarrollo personal de los</w:t>
            </w:r>
            <w:r>
              <w:rPr>
                <w:spacing w:val="-18"/>
              </w:rPr>
              <w:t xml:space="preserve"> </w:t>
            </w:r>
            <w:r>
              <w:t>estudiantes.</w:t>
            </w:r>
          </w:p>
          <w:p w:rsidR="00A74FD3" w:rsidRDefault="00D014D2">
            <w:pPr>
              <w:pStyle w:val="TableParagraph"/>
              <w:numPr>
                <w:ilvl w:val="0"/>
                <w:numId w:val="144"/>
              </w:numPr>
              <w:tabs>
                <w:tab w:val="left" w:pos="250"/>
              </w:tabs>
              <w:ind w:right="210"/>
            </w:pPr>
            <w:r>
              <w:t>Orientación vocacional y profesional: elección y planeación del proyecto</w:t>
            </w:r>
            <w:r>
              <w:rPr>
                <w:spacing w:val="-2"/>
              </w:rPr>
              <w:t xml:space="preserve"> </w:t>
            </w:r>
            <w:r>
              <w:rPr>
                <w:spacing w:val="-7"/>
              </w:rPr>
              <w:t>de</w:t>
            </w:r>
          </w:p>
          <w:p w:rsidR="00A74FD3" w:rsidRDefault="00D014D2">
            <w:pPr>
              <w:pStyle w:val="TableParagraph"/>
              <w:spacing w:line="234" w:lineRule="exact"/>
              <w:ind w:left="249"/>
            </w:pPr>
            <w:r>
              <w:t>vida.</w:t>
            </w:r>
          </w:p>
        </w:tc>
        <w:tc>
          <w:tcPr>
            <w:tcW w:w="3113" w:type="dxa"/>
          </w:tcPr>
          <w:p w:rsidR="00A74FD3" w:rsidRDefault="00A74FD3">
            <w:pPr>
              <w:pStyle w:val="TableParagraph"/>
              <w:rPr>
                <w:rFonts w:ascii="Times New Roman"/>
                <w:sz w:val="20"/>
              </w:rPr>
            </w:pPr>
          </w:p>
        </w:tc>
        <w:tc>
          <w:tcPr>
            <w:tcW w:w="3111" w:type="dxa"/>
          </w:tcPr>
          <w:p w:rsidR="00A74FD3" w:rsidRDefault="00A74FD3">
            <w:pPr>
              <w:pStyle w:val="TableParagraph"/>
              <w:rPr>
                <w:rFonts w:ascii="Times New Roman"/>
                <w:sz w:val="20"/>
              </w:rPr>
            </w:pPr>
          </w:p>
        </w:tc>
      </w:tr>
    </w:tbl>
    <w:p w:rsidR="00A74FD3" w:rsidRDefault="00A74FD3">
      <w:pPr>
        <w:rPr>
          <w:rFonts w:ascii="Times New Roman"/>
          <w:sz w:val="20"/>
        </w:rPr>
        <w:sectPr w:rsidR="00A74FD3">
          <w:pgSz w:w="12240" w:h="15840"/>
          <w:pgMar w:top="1140" w:right="760" w:bottom="960" w:left="780" w:header="0" w:footer="532" w:gutter="0"/>
          <w:cols w:space="720"/>
        </w:sectPr>
      </w:pPr>
    </w:p>
    <w:p w:rsidR="00A74FD3" w:rsidRDefault="00D014D2">
      <w:pPr>
        <w:pStyle w:val="Ttulo2"/>
        <w:numPr>
          <w:ilvl w:val="3"/>
          <w:numId w:val="165"/>
        </w:numPr>
        <w:tabs>
          <w:tab w:val="left" w:pos="1723"/>
        </w:tabs>
        <w:spacing w:before="71"/>
        <w:ind w:left="922" w:right="486" w:firstLine="0"/>
      </w:pPr>
      <w:bookmarkStart w:id="60" w:name="_bookmark59"/>
      <w:bookmarkEnd w:id="60"/>
      <w:r>
        <w:rPr>
          <w:color w:val="001F5F"/>
        </w:rPr>
        <w:t>E</w:t>
      </w:r>
      <w:r>
        <w:rPr>
          <w:color w:val="001F5F"/>
        </w:rPr>
        <w:t>specificaciones para la evaluación de planteles con características peculiares y para la permanencia en el nivel I, relativos a los servicios de apoyo</w:t>
      </w:r>
      <w:r>
        <w:rPr>
          <w:color w:val="001F5F"/>
          <w:spacing w:val="-31"/>
        </w:rPr>
        <w:t xml:space="preserve"> </w:t>
      </w:r>
      <w:r>
        <w:rPr>
          <w:color w:val="001F5F"/>
        </w:rPr>
        <w:t>a los estudiantes (orientación y</w:t>
      </w:r>
      <w:r>
        <w:rPr>
          <w:color w:val="001F5F"/>
          <w:spacing w:val="-5"/>
        </w:rPr>
        <w:t xml:space="preserve"> </w:t>
      </w:r>
      <w:r>
        <w:rPr>
          <w:color w:val="001F5F"/>
        </w:rPr>
        <w:t>tutoría)</w:t>
      </w:r>
    </w:p>
    <w:p w:rsidR="00A74FD3" w:rsidRDefault="00A74FD3">
      <w:pPr>
        <w:pStyle w:val="Textoindependiente"/>
        <w:spacing w:before="9"/>
        <w:rPr>
          <w:b/>
          <w:sz w:val="23"/>
        </w:rPr>
      </w:pPr>
    </w:p>
    <w:p w:rsidR="00A74FD3" w:rsidRDefault="00D014D2">
      <w:pPr>
        <w:ind w:left="922"/>
        <w:jc w:val="both"/>
        <w:rPr>
          <w:b/>
          <w:sz w:val="24"/>
        </w:rPr>
      </w:pPr>
      <w:r>
        <w:rPr>
          <w:b/>
          <w:color w:val="00529B"/>
          <w:sz w:val="24"/>
        </w:rPr>
        <w:t>Planteles con opción virtual</w:t>
      </w:r>
    </w:p>
    <w:p w:rsidR="00A74FD3" w:rsidRDefault="00A74FD3">
      <w:pPr>
        <w:pStyle w:val="Textoindependiente"/>
        <w:rPr>
          <w:b/>
        </w:rPr>
      </w:pPr>
    </w:p>
    <w:p w:rsidR="00A74FD3" w:rsidRDefault="00D014D2">
      <w:pPr>
        <w:pStyle w:val="Textoindependiente"/>
        <w:ind w:left="922" w:right="380"/>
        <w:jc w:val="both"/>
      </w:pPr>
      <w:r>
        <w:t>Componentes relacionados con la evaluación de la operación de los servicios de tutoría y orientación educativa, vocacional y personal de un centro educativo que ofrece opción virtual que ingresa o permanece en el PC-SINEMS, según el nivel:</w:t>
      </w:r>
    </w:p>
    <w:p w:rsidR="00A74FD3" w:rsidRDefault="00A74FD3">
      <w:pPr>
        <w:pStyle w:val="Textoindependiente"/>
        <w:spacing w:before="4" w:after="1"/>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86"/>
        <w:gridCol w:w="5413"/>
      </w:tblGrid>
      <w:tr w:rsidR="00A74FD3">
        <w:trPr>
          <w:trHeight w:val="507"/>
        </w:trPr>
        <w:tc>
          <w:tcPr>
            <w:tcW w:w="9299" w:type="dxa"/>
            <w:gridSpan w:val="2"/>
          </w:tcPr>
          <w:p w:rsidR="00A74FD3" w:rsidRDefault="00D014D2">
            <w:pPr>
              <w:pStyle w:val="TableParagraph"/>
              <w:spacing w:before="2" w:line="252" w:lineRule="exact"/>
              <w:ind w:left="3816" w:right="703" w:hanging="3073"/>
              <w:rPr>
                <w:b/>
              </w:rPr>
            </w:pPr>
            <w:r>
              <w:rPr>
                <w:b/>
              </w:rPr>
              <w:t>Operación de lo</w:t>
            </w:r>
            <w:r>
              <w:rPr>
                <w:b/>
              </w:rPr>
              <w:t>s servicios de tutoría y orientación educativa, vocacional y socioemocional</w:t>
            </w:r>
          </w:p>
        </w:tc>
      </w:tr>
      <w:tr w:rsidR="00A74FD3">
        <w:trPr>
          <w:trHeight w:val="275"/>
        </w:trPr>
        <w:tc>
          <w:tcPr>
            <w:tcW w:w="3886" w:type="dxa"/>
            <w:shd w:val="clear" w:color="auto" w:fill="00529B"/>
          </w:tcPr>
          <w:p w:rsidR="00A74FD3" w:rsidRDefault="00D014D2">
            <w:pPr>
              <w:pStyle w:val="TableParagraph"/>
              <w:spacing w:line="255" w:lineRule="exact"/>
              <w:ind w:left="919" w:right="906"/>
              <w:jc w:val="center"/>
              <w:rPr>
                <w:sz w:val="24"/>
              </w:rPr>
            </w:pPr>
            <w:r>
              <w:rPr>
                <w:color w:val="FFFFFF"/>
                <w:sz w:val="24"/>
              </w:rPr>
              <w:t>Niveles IV, III, II y I</w:t>
            </w:r>
          </w:p>
        </w:tc>
        <w:tc>
          <w:tcPr>
            <w:tcW w:w="5413" w:type="dxa"/>
            <w:shd w:val="clear" w:color="auto" w:fill="00529B"/>
          </w:tcPr>
          <w:p w:rsidR="00A74FD3" w:rsidRDefault="00D014D2">
            <w:pPr>
              <w:pStyle w:val="TableParagraph"/>
              <w:spacing w:line="255" w:lineRule="exact"/>
              <w:ind w:left="242"/>
              <w:rPr>
                <w:sz w:val="24"/>
              </w:rPr>
            </w:pPr>
            <w:r>
              <w:rPr>
                <w:color w:val="FFFFFF"/>
                <w:sz w:val="24"/>
              </w:rPr>
              <w:t>Evidencias esenciales que presenta el plantel:</w:t>
            </w:r>
          </w:p>
        </w:tc>
      </w:tr>
      <w:tr w:rsidR="00A74FD3">
        <w:trPr>
          <w:trHeight w:val="253"/>
        </w:trPr>
        <w:tc>
          <w:tcPr>
            <w:tcW w:w="3886" w:type="dxa"/>
            <w:shd w:val="clear" w:color="auto" w:fill="DEEAF6"/>
          </w:tcPr>
          <w:p w:rsidR="00A74FD3" w:rsidRDefault="00D014D2">
            <w:pPr>
              <w:pStyle w:val="TableParagraph"/>
              <w:spacing w:line="234" w:lineRule="exact"/>
              <w:ind w:left="919" w:right="902"/>
              <w:jc w:val="center"/>
            </w:pPr>
            <w:r>
              <w:t>Es exigible:</w:t>
            </w:r>
          </w:p>
        </w:tc>
        <w:tc>
          <w:tcPr>
            <w:tcW w:w="5413" w:type="dxa"/>
            <w:shd w:val="clear" w:color="auto" w:fill="DEEAF6"/>
          </w:tcPr>
          <w:p w:rsidR="00A74FD3" w:rsidRDefault="00A74FD3">
            <w:pPr>
              <w:pStyle w:val="TableParagraph"/>
              <w:rPr>
                <w:rFonts w:ascii="Times New Roman"/>
                <w:sz w:val="18"/>
              </w:rPr>
            </w:pPr>
          </w:p>
        </w:tc>
      </w:tr>
      <w:tr w:rsidR="00A74FD3">
        <w:trPr>
          <w:trHeight w:val="3542"/>
        </w:trPr>
        <w:tc>
          <w:tcPr>
            <w:tcW w:w="3886" w:type="dxa"/>
          </w:tcPr>
          <w:p w:rsidR="00A74FD3" w:rsidRDefault="00D014D2">
            <w:pPr>
              <w:pStyle w:val="TableParagraph"/>
              <w:numPr>
                <w:ilvl w:val="0"/>
                <w:numId w:val="143"/>
              </w:numPr>
              <w:tabs>
                <w:tab w:val="left" w:pos="242"/>
              </w:tabs>
              <w:ind w:right="440" w:firstLine="0"/>
            </w:pPr>
            <w:r>
              <w:t>Que el personal que realice las funciones de tutoría y orientación esté capacitado para ofrecer esos servicios en la opción</w:t>
            </w:r>
            <w:r>
              <w:rPr>
                <w:spacing w:val="-3"/>
              </w:rPr>
              <w:t xml:space="preserve"> </w:t>
            </w:r>
            <w:r>
              <w:t>virtual.</w:t>
            </w:r>
          </w:p>
          <w:p w:rsidR="00A74FD3" w:rsidRDefault="00A74FD3">
            <w:pPr>
              <w:pStyle w:val="TableParagraph"/>
              <w:spacing w:before="9"/>
              <w:rPr>
                <w:sz w:val="21"/>
              </w:rPr>
            </w:pPr>
          </w:p>
          <w:p w:rsidR="00A74FD3" w:rsidRDefault="00D014D2">
            <w:pPr>
              <w:pStyle w:val="TableParagraph"/>
              <w:numPr>
                <w:ilvl w:val="0"/>
                <w:numId w:val="143"/>
              </w:numPr>
              <w:tabs>
                <w:tab w:val="left" w:pos="245"/>
              </w:tabs>
              <w:ind w:right="88" w:firstLine="0"/>
            </w:pPr>
            <w:r>
              <w:t>Contar con herramientas</w:t>
            </w:r>
            <w:r>
              <w:rPr>
                <w:spacing w:val="-15"/>
              </w:rPr>
              <w:t xml:space="preserve"> </w:t>
            </w:r>
            <w:r>
              <w:t>habilitadas para la atención y el seguimiento a los estudiantes, según los roles específicos de lo</w:t>
            </w:r>
            <w:r>
              <w:t>s responsables de la tutoría y la</w:t>
            </w:r>
            <w:r>
              <w:rPr>
                <w:spacing w:val="-2"/>
              </w:rPr>
              <w:t xml:space="preserve"> </w:t>
            </w:r>
            <w:r>
              <w:t>orientación.</w:t>
            </w:r>
          </w:p>
        </w:tc>
        <w:tc>
          <w:tcPr>
            <w:tcW w:w="5413" w:type="dxa"/>
          </w:tcPr>
          <w:p w:rsidR="00A74FD3" w:rsidRDefault="00D014D2">
            <w:pPr>
              <w:pStyle w:val="TableParagraph"/>
              <w:numPr>
                <w:ilvl w:val="0"/>
                <w:numId w:val="142"/>
              </w:numPr>
              <w:tabs>
                <w:tab w:val="left" w:pos="495"/>
              </w:tabs>
              <w:ind w:right="506"/>
              <w:jc w:val="left"/>
            </w:pPr>
            <w:r>
              <w:t>Constancias de capacitación para la tutoría y orientación en la opción</w:t>
            </w:r>
            <w:r>
              <w:rPr>
                <w:spacing w:val="-5"/>
              </w:rPr>
              <w:t xml:space="preserve"> </w:t>
            </w:r>
            <w:r>
              <w:t>virtual.</w:t>
            </w:r>
          </w:p>
          <w:p w:rsidR="00A74FD3" w:rsidRDefault="00D014D2">
            <w:pPr>
              <w:pStyle w:val="TableParagraph"/>
              <w:numPr>
                <w:ilvl w:val="0"/>
                <w:numId w:val="142"/>
              </w:numPr>
              <w:tabs>
                <w:tab w:val="left" w:pos="495"/>
              </w:tabs>
              <w:ind w:right="138" w:hanging="296"/>
              <w:jc w:val="left"/>
            </w:pPr>
            <w:r>
              <w:t>Constancias de cursos, talleres o asesorías para el desarrollo de habilidades de estudio para la opción</w:t>
            </w:r>
            <w:r>
              <w:rPr>
                <w:spacing w:val="-1"/>
              </w:rPr>
              <w:t xml:space="preserve"> </w:t>
            </w:r>
            <w:r>
              <w:t>virtual.</w:t>
            </w:r>
          </w:p>
          <w:p w:rsidR="00A74FD3" w:rsidRDefault="00D014D2">
            <w:pPr>
              <w:pStyle w:val="TableParagraph"/>
              <w:numPr>
                <w:ilvl w:val="0"/>
                <w:numId w:val="142"/>
              </w:numPr>
              <w:tabs>
                <w:tab w:val="left" w:pos="495"/>
              </w:tabs>
              <w:ind w:right="603" w:hanging="346"/>
              <w:jc w:val="left"/>
            </w:pPr>
            <w:r>
              <w:t xml:space="preserve">Documentación o </w:t>
            </w:r>
            <w:r>
              <w:t>registro electrónico del seguimiento de estudiantes tutorados y atendidos por el responsable del servicio de orientación.</w:t>
            </w:r>
          </w:p>
          <w:p w:rsidR="00A74FD3" w:rsidRDefault="00D014D2">
            <w:pPr>
              <w:pStyle w:val="TableParagraph"/>
              <w:numPr>
                <w:ilvl w:val="0"/>
                <w:numId w:val="142"/>
              </w:numPr>
              <w:tabs>
                <w:tab w:val="left" w:pos="495"/>
              </w:tabs>
              <w:ind w:right="407" w:hanging="358"/>
              <w:jc w:val="left"/>
            </w:pPr>
            <w:r>
              <w:t>Informes de actividad en plataforma de responsables de los servicios de orientación y tutoría.</w:t>
            </w:r>
          </w:p>
          <w:p w:rsidR="00A74FD3" w:rsidRDefault="00D014D2">
            <w:pPr>
              <w:pStyle w:val="TableParagraph"/>
              <w:numPr>
                <w:ilvl w:val="0"/>
                <w:numId w:val="142"/>
              </w:numPr>
              <w:tabs>
                <w:tab w:val="left" w:pos="495"/>
              </w:tabs>
              <w:spacing w:before="3" w:line="252" w:lineRule="exact"/>
              <w:ind w:right="198" w:hanging="310"/>
              <w:jc w:val="left"/>
            </w:pPr>
            <w:r>
              <w:t>Historiales de correos electrónicos de respuesta a</w:t>
            </w:r>
            <w:r>
              <w:rPr>
                <w:spacing w:val="-1"/>
              </w:rPr>
              <w:t xml:space="preserve"> </w:t>
            </w:r>
            <w:r>
              <w:t>estudiantes.</w:t>
            </w:r>
          </w:p>
        </w:tc>
      </w:tr>
    </w:tbl>
    <w:p w:rsidR="00A74FD3" w:rsidRDefault="00A74FD3">
      <w:pPr>
        <w:pStyle w:val="Textoindependiente"/>
        <w:spacing w:before="7"/>
        <w:rPr>
          <w:sz w:val="23"/>
        </w:rPr>
      </w:pPr>
    </w:p>
    <w:p w:rsidR="00A74FD3" w:rsidRDefault="00D014D2">
      <w:pPr>
        <w:pStyle w:val="Ttulo2"/>
        <w:jc w:val="both"/>
      </w:pPr>
      <w:r>
        <w:rPr>
          <w:color w:val="00529B"/>
        </w:rPr>
        <w:t>Planteles en condición de alternos</w:t>
      </w:r>
    </w:p>
    <w:p w:rsidR="00A74FD3" w:rsidRDefault="00A74FD3">
      <w:pPr>
        <w:pStyle w:val="Textoindependiente"/>
        <w:rPr>
          <w:b/>
        </w:rPr>
      </w:pPr>
    </w:p>
    <w:p w:rsidR="00A74FD3" w:rsidRDefault="00D014D2">
      <w:pPr>
        <w:pStyle w:val="Textoindependiente"/>
        <w:ind w:left="922" w:right="372"/>
        <w:jc w:val="both"/>
      </w:pPr>
      <w:r>
        <w:t>En el caso de planteles en condición de alternos, deberá explicitarse cómo, en arreglo a su condición específica, se cumple con las imprescindibles funciones de tutoría y orientación. Las evidencias a presentar deberán ajustarse a la fundamentación del mod</w:t>
      </w:r>
      <w:r>
        <w:t>elo en cada caso.</w:t>
      </w:r>
    </w:p>
    <w:p w:rsidR="00A74FD3" w:rsidRDefault="00A74FD3">
      <w:pPr>
        <w:jc w:val="both"/>
        <w:sectPr w:rsidR="00A74FD3">
          <w:pgSz w:w="12240" w:h="15840"/>
          <w:pgMar w:top="1060" w:right="760" w:bottom="960" w:left="780" w:header="0" w:footer="532" w:gutter="0"/>
          <w:cols w:space="720"/>
        </w:sectPr>
      </w:pPr>
    </w:p>
    <w:p w:rsidR="00A74FD3" w:rsidRDefault="00D014D2">
      <w:pPr>
        <w:pStyle w:val="Textoindependiente"/>
        <w:spacing w:before="68"/>
        <w:ind w:left="922" w:right="365"/>
        <w:jc w:val="both"/>
      </w:pPr>
      <w:r>
        <w:t>Componentes y evidencias para evaluar la operación de los servicios de tutoría y orientación de un plantel en condición alterna que ingresa o permanece en el PC- SINEMS, según el nivel:</w:t>
      </w:r>
    </w:p>
    <w:p w:rsidR="00A74FD3" w:rsidRDefault="00A74FD3">
      <w:pPr>
        <w:pStyle w:val="Textoindependiente"/>
        <w:spacing w:before="5"/>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4"/>
        <w:gridCol w:w="2218"/>
        <w:gridCol w:w="4839"/>
      </w:tblGrid>
      <w:tr w:rsidR="00A74FD3">
        <w:trPr>
          <w:trHeight w:val="608"/>
        </w:trPr>
        <w:tc>
          <w:tcPr>
            <w:tcW w:w="2174" w:type="dxa"/>
            <w:shd w:val="clear" w:color="auto" w:fill="00529B"/>
          </w:tcPr>
          <w:p w:rsidR="00A74FD3" w:rsidRDefault="00D014D2">
            <w:pPr>
              <w:pStyle w:val="TableParagraph"/>
              <w:spacing w:before="163"/>
              <w:ind w:left="499" w:right="486"/>
              <w:jc w:val="center"/>
              <w:rPr>
                <w:sz w:val="24"/>
              </w:rPr>
            </w:pPr>
            <w:r>
              <w:rPr>
                <w:color w:val="FFFFFF"/>
                <w:sz w:val="24"/>
              </w:rPr>
              <w:t>Nivel IVa</w:t>
            </w:r>
          </w:p>
        </w:tc>
        <w:tc>
          <w:tcPr>
            <w:tcW w:w="2218" w:type="dxa"/>
            <w:shd w:val="clear" w:color="auto" w:fill="00529B"/>
          </w:tcPr>
          <w:p w:rsidR="00A74FD3" w:rsidRDefault="00D014D2">
            <w:pPr>
              <w:pStyle w:val="TableParagraph"/>
              <w:spacing w:before="163"/>
              <w:ind w:left="524" w:right="508"/>
              <w:jc w:val="center"/>
              <w:rPr>
                <w:sz w:val="24"/>
              </w:rPr>
            </w:pPr>
            <w:r>
              <w:rPr>
                <w:color w:val="FFFFFF"/>
                <w:sz w:val="24"/>
              </w:rPr>
              <w:t>Nivel IIIa</w:t>
            </w:r>
          </w:p>
        </w:tc>
        <w:tc>
          <w:tcPr>
            <w:tcW w:w="4839" w:type="dxa"/>
            <w:shd w:val="clear" w:color="auto" w:fill="00529B"/>
          </w:tcPr>
          <w:p w:rsidR="00A74FD3" w:rsidRDefault="00D014D2">
            <w:pPr>
              <w:pStyle w:val="TableParagraph"/>
              <w:ind w:left="356" w:right="339"/>
              <w:jc w:val="center"/>
              <w:rPr>
                <w:sz w:val="24"/>
              </w:rPr>
            </w:pPr>
            <w:r>
              <w:rPr>
                <w:color w:val="FFFFFF"/>
                <w:sz w:val="24"/>
              </w:rPr>
              <w:t>Evidencias esenciales que presenta el</w:t>
            </w:r>
          </w:p>
          <w:p w:rsidR="00A74FD3" w:rsidRDefault="00D014D2">
            <w:pPr>
              <w:pStyle w:val="TableParagraph"/>
              <w:spacing w:before="26"/>
              <w:ind w:left="356" w:right="334"/>
              <w:jc w:val="center"/>
              <w:rPr>
                <w:sz w:val="24"/>
              </w:rPr>
            </w:pPr>
            <w:r>
              <w:rPr>
                <w:color w:val="FFFFFF"/>
                <w:sz w:val="24"/>
              </w:rPr>
              <w:t>plantel:</w:t>
            </w:r>
          </w:p>
        </w:tc>
      </w:tr>
      <w:tr w:rsidR="00A74FD3">
        <w:trPr>
          <w:trHeight w:val="277"/>
        </w:trPr>
        <w:tc>
          <w:tcPr>
            <w:tcW w:w="2174" w:type="dxa"/>
            <w:shd w:val="clear" w:color="auto" w:fill="DEEAF6"/>
          </w:tcPr>
          <w:p w:rsidR="00A74FD3" w:rsidRDefault="00D014D2">
            <w:pPr>
              <w:pStyle w:val="TableParagraph"/>
              <w:spacing w:line="250" w:lineRule="exact"/>
              <w:ind w:left="501" w:right="486"/>
              <w:jc w:val="center"/>
            </w:pPr>
            <w:r>
              <w:t>Es exigible:</w:t>
            </w:r>
          </w:p>
        </w:tc>
        <w:tc>
          <w:tcPr>
            <w:tcW w:w="2218" w:type="dxa"/>
            <w:shd w:val="clear" w:color="auto" w:fill="DEEAF6"/>
          </w:tcPr>
          <w:p w:rsidR="00A74FD3" w:rsidRDefault="00D014D2">
            <w:pPr>
              <w:pStyle w:val="TableParagraph"/>
              <w:spacing w:line="250" w:lineRule="exact"/>
              <w:ind w:left="524" w:right="508"/>
              <w:jc w:val="center"/>
            </w:pPr>
            <w:r>
              <w:t>Es exigible:</w:t>
            </w:r>
          </w:p>
        </w:tc>
        <w:tc>
          <w:tcPr>
            <w:tcW w:w="4839" w:type="dxa"/>
            <w:shd w:val="clear" w:color="auto" w:fill="DEEAF6"/>
          </w:tcPr>
          <w:p w:rsidR="00A74FD3" w:rsidRDefault="00A74FD3">
            <w:pPr>
              <w:pStyle w:val="TableParagraph"/>
              <w:rPr>
                <w:rFonts w:ascii="Times New Roman"/>
                <w:sz w:val="20"/>
              </w:rPr>
            </w:pPr>
          </w:p>
        </w:tc>
      </w:tr>
      <w:tr w:rsidR="00A74FD3">
        <w:trPr>
          <w:trHeight w:val="3035"/>
        </w:trPr>
        <w:tc>
          <w:tcPr>
            <w:tcW w:w="2174" w:type="dxa"/>
          </w:tcPr>
          <w:p w:rsidR="00A74FD3" w:rsidRDefault="00D014D2">
            <w:pPr>
              <w:pStyle w:val="TableParagraph"/>
              <w:ind w:left="107" w:right="119"/>
            </w:pPr>
            <w:r>
              <w:rPr>
                <w:color w:val="00529B"/>
              </w:rPr>
              <w:t>-</w:t>
            </w:r>
            <w:r>
              <w:t>Diseño colaborativo de estrategias para ofrecer servicios de tutoría y orientación.</w:t>
            </w:r>
          </w:p>
        </w:tc>
        <w:tc>
          <w:tcPr>
            <w:tcW w:w="2218" w:type="dxa"/>
          </w:tcPr>
          <w:p w:rsidR="00A74FD3" w:rsidRDefault="00D014D2">
            <w:pPr>
              <w:pStyle w:val="TableParagraph"/>
              <w:ind w:left="106" w:right="128"/>
            </w:pPr>
            <w:r>
              <w:rPr>
                <w:color w:val="00529B"/>
              </w:rPr>
              <w:t>-</w:t>
            </w:r>
            <w:r>
              <w:t>Operación de las estrategias para ofrecer los servicios de tutoría y orientación.</w:t>
            </w:r>
          </w:p>
        </w:tc>
        <w:tc>
          <w:tcPr>
            <w:tcW w:w="4839" w:type="dxa"/>
          </w:tcPr>
          <w:p w:rsidR="00A74FD3" w:rsidRDefault="00D014D2">
            <w:pPr>
              <w:pStyle w:val="TableParagraph"/>
              <w:numPr>
                <w:ilvl w:val="0"/>
                <w:numId w:val="140"/>
              </w:numPr>
              <w:tabs>
                <w:tab w:val="left" w:pos="464"/>
              </w:tabs>
              <w:ind w:right="145"/>
              <w:jc w:val="left"/>
            </w:pPr>
            <w:r>
              <w:t>Actas o minutas de las reuniones en las que constan las decisiones de los grupos de trabajo colaborativo del plantel o de la DIM, para dar seguimiento a la atención de los servicios de tutoría y</w:t>
            </w:r>
            <w:r>
              <w:rPr>
                <w:spacing w:val="-3"/>
              </w:rPr>
              <w:t xml:space="preserve"> </w:t>
            </w:r>
            <w:r>
              <w:t>orientación.</w:t>
            </w:r>
          </w:p>
          <w:p w:rsidR="00A74FD3" w:rsidRDefault="00D014D2">
            <w:pPr>
              <w:pStyle w:val="TableParagraph"/>
              <w:numPr>
                <w:ilvl w:val="0"/>
                <w:numId w:val="140"/>
              </w:numPr>
              <w:tabs>
                <w:tab w:val="left" w:pos="464"/>
              </w:tabs>
              <w:ind w:right="377" w:hanging="300"/>
              <w:jc w:val="left"/>
            </w:pPr>
            <w:r>
              <w:t xml:space="preserve">Documentos que den cuenta de la forma en que se </w:t>
            </w:r>
            <w:r>
              <w:t>instrumentan las estrategias o los procedimientos para que los estudiantes reciban atención de tutoría y orientación.</w:t>
            </w:r>
          </w:p>
          <w:p w:rsidR="00A74FD3" w:rsidRDefault="00D014D2">
            <w:pPr>
              <w:pStyle w:val="TableParagraph"/>
              <w:numPr>
                <w:ilvl w:val="0"/>
                <w:numId w:val="140"/>
              </w:numPr>
              <w:tabs>
                <w:tab w:val="left" w:pos="464"/>
              </w:tabs>
              <w:spacing w:before="1" w:line="254" w:lineRule="exact"/>
              <w:ind w:right="804" w:hanging="348"/>
              <w:jc w:val="left"/>
            </w:pPr>
            <w:r>
              <w:t>Convenios con otras instancias para derivar casos</w:t>
            </w:r>
            <w:r>
              <w:rPr>
                <w:spacing w:val="1"/>
              </w:rPr>
              <w:t xml:space="preserve"> </w:t>
            </w:r>
            <w:r>
              <w:t>especiales.</w:t>
            </w:r>
          </w:p>
        </w:tc>
      </w:tr>
      <w:tr w:rsidR="00A74FD3">
        <w:trPr>
          <w:trHeight w:val="317"/>
        </w:trPr>
        <w:tc>
          <w:tcPr>
            <w:tcW w:w="9231" w:type="dxa"/>
            <w:gridSpan w:val="3"/>
            <w:shd w:val="clear" w:color="auto" w:fill="00529B"/>
          </w:tcPr>
          <w:p w:rsidR="00A74FD3" w:rsidRDefault="00D014D2">
            <w:pPr>
              <w:pStyle w:val="TableParagraph"/>
              <w:spacing w:line="250" w:lineRule="exact"/>
              <w:ind w:left="897"/>
            </w:pPr>
            <w:r>
              <w:rPr>
                <w:color w:val="FFFFFF"/>
              </w:rPr>
              <w:t>En el caso de los planteles con evaluación en sitio se considerarán también</w:t>
            </w:r>
            <w:r>
              <w:rPr>
                <w:color w:val="FFFFFF"/>
              </w:rPr>
              <w:t>:</w:t>
            </w:r>
          </w:p>
        </w:tc>
      </w:tr>
      <w:tr w:rsidR="00A74FD3">
        <w:trPr>
          <w:trHeight w:val="1012"/>
        </w:trPr>
        <w:tc>
          <w:tcPr>
            <w:tcW w:w="9231" w:type="dxa"/>
            <w:gridSpan w:val="3"/>
          </w:tcPr>
          <w:p w:rsidR="00A74FD3" w:rsidRDefault="00D014D2">
            <w:pPr>
              <w:pStyle w:val="TableParagraph"/>
              <w:numPr>
                <w:ilvl w:val="0"/>
                <w:numId w:val="139"/>
              </w:numPr>
              <w:tabs>
                <w:tab w:val="left" w:pos="439"/>
              </w:tabs>
              <w:spacing w:line="250" w:lineRule="exact"/>
              <w:ind w:hanging="229"/>
              <w:jc w:val="left"/>
            </w:pPr>
            <w:r>
              <w:t>La verificación de la operación de las estrategias de tutoría y</w:t>
            </w:r>
            <w:r>
              <w:rPr>
                <w:spacing w:val="-9"/>
              </w:rPr>
              <w:t xml:space="preserve"> </w:t>
            </w:r>
            <w:r>
              <w:t>orientación.</w:t>
            </w:r>
          </w:p>
          <w:p w:rsidR="00A74FD3" w:rsidRDefault="00D014D2">
            <w:pPr>
              <w:pStyle w:val="TableParagraph"/>
              <w:numPr>
                <w:ilvl w:val="0"/>
                <w:numId w:val="139"/>
              </w:numPr>
              <w:tabs>
                <w:tab w:val="left" w:pos="439"/>
              </w:tabs>
              <w:spacing w:line="252" w:lineRule="exact"/>
              <w:ind w:hanging="277"/>
              <w:jc w:val="left"/>
            </w:pPr>
            <w:r>
              <w:t>Expedientes de seguimiento a</w:t>
            </w:r>
            <w:r>
              <w:rPr>
                <w:spacing w:val="-3"/>
              </w:rPr>
              <w:t xml:space="preserve"> </w:t>
            </w:r>
            <w:r>
              <w:t>estudiantes.</w:t>
            </w:r>
          </w:p>
          <w:p w:rsidR="00A74FD3" w:rsidRDefault="00D014D2">
            <w:pPr>
              <w:pStyle w:val="TableParagraph"/>
              <w:numPr>
                <w:ilvl w:val="0"/>
                <w:numId w:val="139"/>
              </w:numPr>
              <w:tabs>
                <w:tab w:val="left" w:pos="439"/>
              </w:tabs>
              <w:spacing w:before="1" w:line="252" w:lineRule="exact"/>
              <w:ind w:hanging="325"/>
              <w:jc w:val="left"/>
            </w:pPr>
            <w:r>
              <w:t>Resultados de las entrevistas a docentes y</w:t>
            </w:r>
            <w:r>
              <w:rPr>
                <w:spacing w:val="-6"/>
              </w:rPr>
              <w:t xml:space="preserve"> </w:t>
            </w:r>
            <w:r>
              <w:t>estudiantes.</w:t>
            </w:r>
          </w:p>
          <w:p w:rsidR="00A74FD3" w:rsidRDefault="00D014D2">
            <w:pPr>
              <w:pStyle w:val="TableParagraph"/>
              <w:numPr>
                <w:ilvl w:val="0"/>
                <w:numId w:val="139"/>
              </w:numPr>
              <w:tabs>
                <w:tab w:val="left" w:pos="439"/>
              </w:tabs>
              <w:spacing w:line="236" w:lineRule="exact"/>
              <w:ind w:hanging="339"/>
              <w:jc w:val="left"/>
            </w:pPr>
            <w:r>
              <w:t>Resultados de la encuesta electrónica a</w:t>
            </w:r>
            <w:r>
              <w:rPr>
                <w:spacing w:val="-4"/>
              </w:rPr>
              <w:t xml:space="preserve"> </w:t>
            </w:r>
            <w:r>
              <w:t>estudiantes.</w:t>
            </w:r>
          </w:p>
        </w:tc>
      </w:tr>
    </w:tbl>
    <w:p w:rsidR="00A74FD3" w:rsidRDefault="00A74FD3">
      <w:pPr>
        <w:pStyle w:val="Textoindependiente"/>
        <w:rPr>
          <w:sz w:val="26"/>
        </w:rPr>
      </w:pPr>
    </w:p>
    <w:p w:rsidR="00A74FD3" w:rsidRDefault="00A74FD3">
      <w:pPr>
        <w:pStyle w:val="Textoindependiente"/>
        <w:spacing w:before="2"/>
        <w:rPr>
          <w:sz w:val="25"/>
        </w:rPr>
      </w:pPr>
    </w:p>
    <w:p w:rsidR="00A74FD3" w:rsidRDefault="00D014D2">
      <w:pPr>
        <w:pStyle w:val="Ttulo2"/>
        <w:numPr>
          <w:ilvl w:val="1"/>
          <w:numId w:val="141"/>
        </w:numPr>
        <w:tabs>
          <w:tab w:val="left" w:pos="1327"/>
        </w:tabs>
        <w:ind w:right="495" w:firstLine="0"/>
      </w:pPr>
      <w:bookmarkStart w:id="61" w:name="_bookmark60"/>
      <w:bookmarkEnd w:id="61"/>
      <w:r>
        <w:rPr>
          <w:color w:val="001F5F"/>
        </w:rPr>
        <w:t>A</w:t>
      </w:r>
      <w:r>
        <w:rPr>
          <w:color w:val="001F5F"/>
        </w:rPr>
        <w:t>cceso a recursos bibliográficos, hemerográficos y otras fuentes de</w:t>
      </w:r>
      <w:r>
        <w:rPr>
          <w:color w:val="001F5F"/>
          <w:spacing w:val="-28"/>
        </w:rPr>
        <w:t xml:space="preserve"> </w:t>
      </w:r>
      <w:r>
        <w:rPr>
          <w:color w:val="001F5F"/>
        </w:rPr>
        <w:t>consulta e información</w:t>
      </w:r>
    </w:p>
    <w:p w:rsidR="00A74FD3" w:rsidRDefault="00A74FD3">
      <w:pPr>
        <w:pStyle w:val="Textoindependiente"/>
        <w:rPr>
          <w:b/>
        </w:rPr>
      </w:pPr>
    </w:p>
    <w:p w:rsidR="00A74FD3" w:rsidRDefault="00D014D2">
      <w:pPr>
        <w:pStyle w:val="Textoindependiente"/>
        <w:spacing w:line="237" w:lineRule="auto"/>
        <w:ind w:left="922" w:right="371"/>
        <w:jc w:val="both"/>
        <w:rPr>
          <w:sz w:val="16"/>
        </w:rPr>
      </w:pPr>
      <w:r>
        <w:t>Los recursos bibliográficos, hemerográficos y otros que se incluyen en los programas de estudio de las UAC, son apoyos que permiten el abordaje de los contenidos y facilitan el logro</w:t>
      </w:r>
      <w:r>
        <w:rPr>
          <w:spacing w:val="-5"/>
        </w:rPr>
        <w:t xml:space="preserve"> </w:t>
      </w:r>
      <w:r>
        <w:t>de</w:t>
      </w:r>
      <w:r>
        <w:rPr>
          <w:spacing w:val="-6"/>
        </w:rPr>
        <w:t xml:space="preserve"> </w:t>
      </w:r>
      <w:r>
        <w:t>los</w:t>
      </w:r>
      <w:r>
        <w:rPr>
          <w:spacing w:val="-6"/>
        </w:rPr>
        <w:t xml:space="preserve"> </w:t>
      </w:r>
      <w:r>
        <w:t>propósitos</w:t>
      </w:r>
      <w:r>
        <w:rPr>
          <w:spacing w:val="-7"/>
        </w:rPr>
        <w:t xml:space="preserve"> </w:t>
      </w:r>
      <w:r>
        <w:t>educativos.</w:t>
      </w:r>
      <w:r>
        <w:rPr>
          <w:spacing w:val="-5"/>
        </w:rPr>
        <w:t xml:space="preserve"> </w:t>
      </w:r>
      <w:r>
        <w:t>Dichos</w:t>
      </w:r>
      <w:r>
        <w:rPr>
          <w:spacing w:val="-4"/>
        </w:rPr>
        <w:t xml:space="preserve"> </w:t>
      </w:r>
      <w:r>
        <w:t>recursos</w:t>
      </w:r>
      <w:r>
        <w:rPr>
          <w:spacing w:val="-4"/>
        </w:rPr>
        <w:t xml:space="preserve"> </w:t>
      </w:r>
      <w:r>
        <w:t>deben</w:t>
      </w:r>
      <w:r>
        <w:rPr>
          <w:spacing w:val="-6"/>
        </w:rPr>
        <w:t xml:space="preserve"> </w:t>
      </w:r>
      <w:r>
        <w:t>estar</w:t>
      </w:r>
      <w:r>
        <w:rPr>
          <w:spacing w:val="-6"/>
        </w:rPr>
        <w:t xml:space="preserve"> </w:t>
      </w:r>
      <w:r>
        <w:t>disponibles</w:t>
      </w:r>
      <w:r>
        <w:rPr>
          <w:spacing w:val="-7"/>
        </w:rPr>
        <w:t xml:space="preserve"> </w:t>
      </w:r>
      <w:r>
        <w:t>en</w:t>
      </w:r>
      <w:r>
        <w:rPr>
          <w:spacing w:val="-6"/>
        </w:rPr>
        <w:t xml:space="preserve"> </w:t>
      </w:r>
      <w:r>
        <w:t>el</w:t>
      </w:r>
      <w:r>
        <w:rPr>
          <w:spacing w:val="-7"/>
        </w:rPr>
        <w:t xml:space="preserve"> </w:t>
      </w:r>
      <w:r>
        <w:t>plantel para</w:t>
      </w:r>
      <w:r>
        <w:rPr>
          <w:spacing w:val="-11"/>
        </w:rPr>
        <w:t xml:space="preserve"> </w:t>
      </w:r>
      <w:r>
        <w:t>el</w:t>
      </w:r>
      <w:r>
        <w:rPr>
          <w:spacing w:val="-12"/>
        </w:rPr>
        <w:t xml:space="preserve"> </w:t>
      </w:r>
      <w:r>
        <w:t>uso</w:t>
      </w:r>
      <w:r>
        <w:rPr>
          <w:spacing w:val="-11"/>
        </w:rPr>
        <w:t xml:space="preserve"> </w:t>
      </w:r>
      <w:r>
        <w:t>de</w:t>
      </w:r>
      <w:r>
        <w:rPr>
          <w:spacing w:val="-10"/>
        </w:rPr>
        <w:t xml:space="preserve"> </w:t>
      </w:r>
      <w:r>
        <w:t>la</w:t>
      </w:r>
      <w:r>
        <w:rPr>
          <w:spacing w:val="-11"/>
        </w:rPr>
        <w:t xml:space="preserve"> </w:t>
      </w:r>
      <w:r>
        <w:t>comunidad</w:t>
      </w:r>
      <w:r>
        <w:rPr>
          <w:spacing w:val="-13"/>
        </w:rPr>
        <w:t xml:space="preserve"> </w:t>
      </w:r>
      <w:r>
        <w:t>escolar;</w:t>
      </w:r>
      <w:r>
        <w:rPr>
          <w:color w:val="00529B"/>
          <w:position w:val="8"/>
          <w:sz w:val="16"/>
        </w:rPr>
        <w:t>36</w:t>
      </w:r>
      <w:r>
        <w:rPr>
          <w:color w:val="00529B"/>
          <w:spacing w:val="11"/>
          <w:position w:val="8"/>
          <w:sz w:val="16"/>
        </w:rPr>
        <w:t xml:space="preserve"> </w:t>
      </w:r>
      <w:r>
        <w:t>de</w:t>
      </w:r>
      <w:r>
        <w:rPr>
          <w:spacing w:val="-13"/>
        </w:rPr>
        <w:t xml:space="preserve"> </w:t>
      </w:r>
      <w:r>
        <w:t>forma</w:t>
      </w:r>
      <w:r>
        <w:rPr>
          <w:spacing w:val="-9"/>
        </w:rPr>
        <w:t xml:space="preserve"> </w:t>
      </w:r>
      <w:r>
        <w:t>que</w:t>
      </w:r>
      <w:r>
        <w:rPr>
          <w:spacing w:val="-10"/>
        </w:rPr>
        <w:t xml:space="preserve"> </w:t>
      </w:r>
      <w:r>
        <w:t>todos</w:t>
      </w:r>
      <w:r>
        <w:rPr>
          <w:spacing w:val="-12"/>
        </w:rPr>
        <w:t xml:space="preserve"> </w:t>
      </w:r>
      <w:r>
        <w:t>los</w:t>
      </w:r>
      <w:r>
        <w:rPr>
          <w:spacing w:val="-11"/>
        </w:rPr>
        <w:t xml:space="preserve"> </w:t>
      </w:r>
      <w:r>
        <w:t>estudiantes</w:t>
      </w:r>
      <w:r>
        <w:rPr>
          <w:spacing w:val="-12"/>
        </w:rPr>
        <w:t xml:space="preserve"> </w:t>
      </w:r>
      <w:r>
        <w:t>tengan</w:t>
      </w:r>
      <w:r>
        <w:rPr>
          <w:spacing w:val="-10"/>
        </w:rPr>
        <w:t xml:space="preserve"> </w:t>
      </w:r>
      <w:r>
        <w:t>acceso a ellos. Cualquier miembro de la comunidad educativa debe poder apoyarse en los servicios documentales e informativos en el momento en el que lo</w:t>
      </w:r>
      <w:r>
        <w:rPr>
          <w:spacing w:val="-12"/>
        </w:rPr>
        <w:t xml:space="preserve"> </w:t>
      </w:r>
      <w:r>
        <w:t>requiera.</w:t>
      </w:r>
      <w:r>
        <w:rPr>
          <w:color w:val="00529B"/>
          <w:position w:val="8"/>
          <w:sz w:val="16"/>
        </w:rPr>
        <w:t>37</w:t>
      </w:r>
    </w:p>
    <w:p w:rsidR="00A74FD3" w:rsidRDefault="00A74FD3">
      <w:pPr>
        <w:pStyle w:val="Textoindependiente"/>
        <w:spacing w:before="4"/>
      </w:pPr>
    </w:p>
    <w:p w:rsidR="00A74FD3" w:rsidRDefault="00D014D2">
      <w:pPr>
        <w:pStyle w:val="Textoindependiente"/>
        <w:spacing w:before="1"/>
        <w:ind w:left="922" w:right="375"/>
        <w:jc w:val="both"/>
      </w:pPr>
      <w:r>
        <w:t>Componentes relacionados con la evaluación del acceso a recursos bibliográficos, hemerográficos y otras fuentes de consulta e información en un plantel que ingresa o permanece en el PC-SINEMS:</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10"/>
        <w:rPr>
          <w:sz w:val="11"/>
        </w:rPr>
      </w:pPr>
      <w:r>
        <w:rPr>
          <w:noProof/>
          <w:lang w:val="es-MX" w:eastAsia="es-MX" w:bidi="ar-SA"/>
        </w:rPr>
        <mc:AlternateContent>
          <mc:Choice Requires="wps">
            <w:drawing>
              <wp:anchor distT="0" distB="0" distL="0" distR="0" simplePos="0" relativeHeight="251838464" behindDoc="1" locked="0" layoutInCell="1" allowOverlap="1">
                <wp:simplePos x="0" y="0"/>
                <wp:positionH relativeFrom="page">
                  <wp:posOffset>1080770</wp:posOffset>
                </wp:positionH>
                <wp:positionV relativeFrom="paragraph">
                  <wp:posOffset>117475</wp:posOffset>
                </wp:positionV>
                <wp:extent cx="1828800" cy="0"/>
                <wp:effectExtent l="0" t="0" r="0" b="0"/>
                <wp:wrapTopAndBottom/>
                <wp:docPr id="6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4FA95" id="Line 22" o:spid="_x0000_s1026" style="position:absolute;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25pt" to="229.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" strokeweight=".84pt">
                <w10:wrap type="topAndBottom" anchorx="page"/>
              </v:line>
            </w:pict>
          </mc:Fallback>
        </mc:AlternateContent>
      </w:r>
    </w:p>
    <w:p w:rsidR="00A74FD3" w:rsidRDefault="00D014D2">
      <w:pPr>
        <w:spacing w:before="73"/>
        <w:ind w:left="922" w:right="2474"/>
        <w:rPr>
          <w:sz w:val="16"/>
        </w:rPr>
      </w:pPr>
      <w:r>
        <w:rPr>
          <w:color w:val="00529B"/>
          <w:position w:val="6"/>
          <w:sz w:val="12"/>
        </w:rPr>
        <w:t xml:space="preserve">36 </w:t>
      </w:r>
      <w:r>
        <w:rPr>
          <w:sz w:val="16"/>
        </w:rPr>
        <w:t xml:space="preserve">IFLA/UNESCO, Manifiesto UNESCO/IFLA sobre la Biblioteca Escolar. IFLA, 2000. Consultado en </w:t>
      </w:r>
      <w:hyperlink r:id="rId128">
        <w:r>
          <w:rPr>
            <w:color w:val="0462C1"/>
            <w:sz w:val="16"/>
            <w:u w:val="single" w:color="0462C1"/>
          </w:rPr>
          <w:t>http://www.unesco.org/webworld/libraries/manifestos/school_manifesto_</w:t>
        </w:r>
        <w:r>
          <w:rPr>
            <w:color w:val="0462C1"/>
            <w:sz w:val="16"/>
            <w:u w:val="single" w:color="0462C1"/>
          </w:rPr>
          <w:t>es.htm</w:t>
        </w:r>
        <w:r>
          <w:rPr>
            <w:color w:val="0462C1"/>
            <w:sz w:val="16"/>
          </w:rPr>
          <w:t xml:space="preserve">l </w:t>
        </w:r>
      </w:hyperlink>
      <w:r>
        <w:rPr>
          <w:sz w:val="16"/>
        </w:rPr>
        <w:t>el 30 de junio de 2016.</w:t>
      </w:r>
    </w:p>
    <w:p w:rsidR="00A74FD3" w:rsidRDefault="00D014D2">
      <w:pPr>
        <w:spacing w:before="1"/>
        <w:ind w:left="922" w:right="497"/>
        <w:rPr>
          <w:sz w:val="16"/>
        </w:rPr>
      </w:pPr>
      <w:r>
        <w:rPr>
          <w:color w:val="00529B"/>
          <w:position w:val="6"/>
          <w:sz w:val="12"/>
        </w:rPr>
        <w:t xml:space="preserve">37 </w:t>
      </w:r>
      <w:r>
        <w:rPr>
          <w:sz w:val="16"/>
        </w:rPr>
        <w:t xml:space="preserve">Directrices de la IFLA/Unesco para la Biblioteca Escolar. Consultado en </w:t>
      </w:r>
      <w:hyperlink r:id="rId129">
        <w:r>
          <w:rPr>
            <w:color w:val="0462C1"/>
            <w:sz w:val="16"/>
            <w:u w:val="single" w:color="0462C1"/>
          </w:rPr>
          <w:t>http://www.ifla.org/files/assets/school-libraries-resource-</w:t>
        </w:r>
      </w:hyperlink>
      <w:r>
        <w:rPr>
          <w:color w:val="0462C1"/>
          <w:sz w:val="16"/>
        </w:rPr>
        <w:t xml:space="preserve"> </w:t>
      </w:r>
      <w:hyperlink r:id="rId130">
        <w:r>
          <w:rPr>
            <w:color w:val="0462C1"/>
            <w:sz w:val="16"/>
            <w:u w:val="single" w:color="0462C1"/>
          </w:rPr>
          <w:t>centers/publications/school-l</w:t>
        </w:r>
        <w:r>
          <w:rPr>
            <w:color w:val="0462C1"/>
            <w:sz w:val="16"/>
            <w:u w:val="single" w:color="0462C1"/>
          </w:rPr>
          <w:t>ibrary-guidelines/school-library-guidelines-es.pdf</w:t>
        </w:r>
        <w:r>
          <w:rPr>
            <w:color w:val="0462C1"/>
            <w:sz w:val="16"/>
          </w:rPr>
          <w:t xml:space="preserve"> </w:t>
        </w:r>
      </w:hyperlink>
      <w:r>
        <w:rPr>
          <w:sz w:val="16"/>
        </w:rPr>
        <w:t>el 1 de julio de 2016.</w:t>
      </w:r>
    </w:p>
    <w:p w:rsidR="00A74FD3" w:rsidRDefault="00A74FD3">
      <w:pPr>
        <w:rPr>
          <w:sz w:val="16"/>
        </w:rPr>
        <w:sectPr w:rsidR="00A74FD3">
          <w:pgSz w:w="12240" w:h="15840"/>
          <w:pgMar w:top="1060" w:right="760" w:bottom="960" w:left="780" w:header="0" w:footer="532" w:gutter="0"/>
          <w:cols w:space="720"/>
        </w:sectPr>
      </w:pPr>
    </w:p>
    <w:tbl>
      <w:tblPr>
        <w:tblStyle w:val="TableNormal"/>
        <w:tblW w:w="0" w:type="auto"/>
        <w:tblInd w:w="9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5"/>
        <w:gridCol w:w="6241"/>
      </w:tblGrid>
      <w:tr w:rsidR="00A74FD3">
        <w:trPr>
          <w:trHeight w:val="553"/>
        </w:trPr>
        <w:tc>
          <w:tcPr>
            <w:tcW w:w="3265" w:type="dxa"/>
            <w:shd w:val="clear" w:color="auto" w:fill="00529B"/>
          </w:tcPr>
          <w:p w:rsidR="00A74FD3" w:rsidRDefault="00D014D2">
            <w:pPr>
              <w:pStyle w:val="TableParagraph"/>
              <w:spacing w:line="266" w:lineRule="exact"/>
              <w:ind w:left="174" w:right="162"/>
              <w:jc w:val="center"/>
              <w:rPr>
                <w:sz w:val="24"/>
              </w:rPr>
            </w:pPr>
            <w:r>
              <w:rPr>
                <w:color w:val="FFFFFF"/>
                <w:sz w:val="24"/>
              </w:rPr>
              <w:t>Componente del aspecto a</w:t>
            </w:r>
          </w:p>
          <w:p w:rsidR="00A74FD3" w:rsidRDefault="00D014D2">
            <w:pPr>
              <w:pStyle w:val="TableParagraph"/>
              <w:spacing w:line="267" w:lineRule="exact"/>
              <w:ind w:left="174" w:right="157"/>
              <w:jc w:val="center"/>
              <w:rPr>
                <w:sz w:val="24"/>
              </w:rPr>
            </w:pPr>
            <w:r>
              <w:rPr>
                <w:color w:val="FFFFFF"/>
                <w:sz w:val="24"/>
              </w:rPr>
              <w:t>evaluar:</w:t>
            </w:r>
          </w:p>
        </w:tc>
        <w:tc>
          <w:tcPr>
            <w:tcW w:w="6241" w:type="dxa"/>
            <w:shd w:val="clear" w:color="auto" w:fill="00529B"/>
          </w:tcPr>
          <w:p w:rsidR="00A74FD3" w:rsidRDefault="00D014D2">
            <w:pPr>
              <w:pStyle w:val="TableParagraph"/>
              <w:spacing w:before="127"/>
              <w:ind w:left="654"/>
              <w:rPr>
                <w:sz w:val="24"/>
              </w:rPr>
            </w:pPr>
            <w:r>
              <w:rPr>
                <w:color w:val="FFFFFF"/>
                <w:sz w:val="24"/>
              </w:rPr>
              <w:t>Evidencias esenciales que presenta el plantel:</w:t>
            </w:r>
          </w:p>
        </w:tc>
      </w:tr>
      <w:tr w:rsidR="00A74FD3">
        <w:trPr>
          <w:trHeight w:val="7843"/>
        </w:trPr>
        <w:tc>
          <w:tcPr>
            <w:tcW w:w="3265" w:type="dxa"/>
          </w:tcPr>
          <w:p w:rsidR="00A74FD3" w:rsidRDefault="00D014D2">
            <w:pPr>
              <w:pStyle w:val="TableParagraph"/>
              <w:ind w:left="390" w:right="254" w:hanging="284"/>
            </w:pPr>
            <w:r>
              <w:t>1. Disponibilidad de ejemplares suficientes de libros, revistas, artículos u otros textos, correspondientes a la bibliografía básica referida en los programas de estudio de las UAC, en medios impresos o electrónicos.</w:t>
            </w:r>
          </w:p>
        </w:tc>
        <w:tc>
          <w:tcPr>
            <w:tcW w:w="6241" w:type="dxa"/>
          </w:tcPr>
          <w:p w:rsidR="00A74FD3" w:rsidRDefault="00D014D2">
            <w:pPr>
              <w:pStyle w:val="TableParagraph"/>
              <w:numPr>
                <w:ilvl w:val="0"/>
                <w:numId w:val="138"/>
              </w:numPr>
              <w:tabs>
                <w:tab w:val="left" w:pos="417"/>
              </w:tabs>
              <w:spacing w:line="242" w:lineRule="auto"/>
              <w:ind w:right="91"/>
              <w:jc w:val="left"/>
            </w:pPr>
            <w:r>
              <w:t>Inventario de ejemplares correspondient</w:t>
            </w:r>
            <w:r>
              <w:t>es a la bibliografía básica indicada en los programas de</w:t>
            </w:r>
            <w:r>
              <w:rPr>
                <w:spacing w:val="-4"/>
              </w:rPr>
              <w:t xml:space="preserve"> </w:t>
            </w:r>
            <w:r>
              <w:t>estudio.</w:t>
            </w:r>
          </w:p>
          <w:p w:rsidR="00A74FD3" w:rsidRDefault="00D014D2">
            <w:pPr>
              <w:pStyle w:val="TableParagraph"/>
              <w:numPr>
                <w:ilvl w:val="0"/>
                <w:numId w:val="138"/>
              </w:numPr>
              <w:tabs>
                <w:tab w:val="left" w:pos="417"/>
              </w:tabs>
              <w:ind w:right="762" w:hanging="300"/>
              <w:jc w:val="left"/>
            </w:pPr>
            <w:r>
              <w:t>En caso de que no se cuente con todos los textos o ejemplares de la bibliografía básica, evidencias del acceso a través de convenios interbibliotecarios, bibliotecas virtuales u otros medios</w:t>
            </w:r>
            <w:r>
              <w:rPr>
                <w:spacing w:val="-6"/>
              </w:rPr>
              <w:t xml:space="preserve"> </w:t>
            </w:r>
            <w:r>
              <w:t>similares.</w:t>
            </w:r>
          </w:p>
          <w:p w:rsidR="00A74FD3" w:rsidRDefault="00D014D2">
            <w:pPr>
              <w:pStyle w:val="TableParagraph"/>
              <w:numPr>
                <w:ilvl w:val="0"/>
                <w:numId w:val="138"/>
              </w:numPr>
              <w:tabs>
                <w:tab w:val="left" w:pos="417"/>
              </w:tabs>
              <w:ind w:right="347" w:hanging="351"/>
              <w:jc w:val="left"/>
            </w:pPr>
            <w:r>
              <w:t>Disponibilidad de fuentes de consulta o información electrónica, correspondientes a los hipervínculos o ligas indicados en los programas de estudio de las</w:t>
            </w:r>
            <w:r>
              <w:rPr>
                <w:spacing w:val="-11"/>
              </w:rPr>
              <w:t xml:space="preserve"> </w:t>
            </w:r>
            <w:r>
              <w:t>UAC.</w:t>
            </w:r>
          </w:p>
          <w:p w:rsidR="00A74FD3" w:rsidRDefault="00D014D2">
            <w:pPr>
              <w:pStyle w:val="TableParagraph"/>
              <w:numPr>
                <w:ilvl w:val="0"/>
                <w:numId w:val="138"/>
              </w:numPr>
              <w:tabs>
                <w:tab w:val="left" w:pos="417"/>
              </w:tabs>
              <w:ind w:right="101" w:hanging="363"/>
              <w:jc w:val="left"/>
            </w:pPr>
            <w:r>
              <w:t>Listado de bibliotecas digitales o remotas, bases de datos, etcétera, a los que tien</w:t>
            </w:r>
            <w:r>
              <w:t>en acceso estudiantes y docentes vía Internet dentro del</w:t>
            </w:r>
            <w:r>
              <w:rPr>
                <w:spacing w:val="-4"/>
              </w:rPr>
              <w:t xml:space="preserve"> </w:t>
            </w:r>
            <w:r>
              <w:t>plantel.</w:t>
            </w:r>
          </w:p>
          <w:p w:rsidR="00A74FD3" w:rsidRDefault="00D014D2">
            <w:pPr>
              <w:pStyle w:val="TableParagraph"/>
              <w:numPr>
                <w:ilvl w:val="0"/>
                <w:numId w:val="138"/>
              </w:numPr>
              <w:tabs>
                <w:tab w:val="left" w:pos="417"/>
              </w:tabs>
              <w:ind w:right="345" w:hanging="312"/>
              <w:jc w:val="left"/>
            </w:pPr>
            <w:r>
              <w:t>En caso de que los grupos de trabajo colaborativo fundamenten que la bibliografía básica se debe sustituir por otra, acta firmada por todos sus integrantes con la autorización de las autorid</w:t>
            </w:r>
            <w:r>
              <w:t>ades de la DIM, indicando los textos que se sustituyen y los que se</w:t>
            </w:r>
            <w:r>
              <w:rPr>
                <w:spacing w:val="-9"/>
              </w:rPr>
              <w:t xml:space="preserve"> </w:t>
            </w:r>
            <w:r>
              <w:t>agregan.</w:t>
            </w:r>
          </w:p>
          <w:p w:rsidR="00A74FD3" w:rsidRDefault="00D014D2">
            <w:pPr>
              <w:pStyle w:val="TableParagraph"/>
              <w:numPr>
                <w:ilvl w:val="0"/>
                <w:numId w:val="138"/>
              </w:numPr>
              <w:tabs>
                <w:tab w:val="left" w:pos="417"/>
              </w:tabs>
              <w:ind w:right="603" w:hanging="363"/>
              <w:jc w:val="left"/>
            </w:pPr>
            <w:r>
              <w:t>Mecanismos que garantizan el acceso al material por cualquier vía a todos los</w:t>
            </w:r>
            <w:r>
              <w:rPr>
                <w:spacing w:val="-5"/>
              </w:rPr>
              <w:t xml:space="preserve"> </w:t>
            </w:r>
            <w:r>
              <w:t>estudiantes.</w:t>
            </w:r>
          </w:p>
          <w:p w:rsidR="00A74FD3" w:rsidRDefault="00D014D2">
            <w:pPr>
              <w:pStyle w:val="TableParagraph"/>
              <w:spacing w:line="251" w:lineRule="exact"/>
              <w:ind w:left="138"/>
            </w:pPr>
            <w:r>
              <w:rPr>
                <w:b/>
                <w:color w:val="001F5F"/>
              </w:rPr>
              <w:t>Evidencias adicionales cuando hay visita al plantel</w:t>
            </w:r>
            <w:r>
              <w:rPr>
                <w:color w:val="001F5F"/>
              </w:rPr>
              <w:t>:</w:t>
            </w:r>
          </w:p>
          <w:p w:rsidR="00A74FD3" w:rsidRDefault="00D014D2">
            <w:pPr>
              <w:pStyle w:val="TableParagraph"/>
              <w:numPr>
                <w:ilvl w:val="0"/>
                <w:numId w:val="137"/>
              </w:numPr>
              <w:tabs>
                <w:tab w:val="left" w:pos="417"/>
              </w:tabs>
              <w:ind w:right="163"/>
              <w:jc w:val="left"/>
            </w:pPr>
            <w:r>
              <w:t>Verificación de la disponibilidad suficiente de ejemplares de la bibliografía básica y complementaria indicada en los programas de estudio, especialmente si no se tiene acceso a otras</w:t>
            </w:r>
            <w:r>
              <w:rPr>
                <w:spacing w:val="-4"/>
              </w:rPr>
              <w:t xml:space="preserve"> </w:t>
            </w:r>
            <w:r>
              <w:t>fuentes.</w:t>
            </w:r>
          </w:p>
          <w:p w:rsidR="00A74FD3" w:rsidRDefault="00D014D2">
            <w:pPr>
              <w:pStyle w:val="TableParagraph"/>
              <w:numPr>
                <w:ilvl w:val="0"/>
                <w:numId w:val="137"/>
              </w:numPr>
              <w:tabs>
                <w:tab w:val="left" w:pos="417"/>
              </w:tabs>
              <w:ind w:right="138" w:hanging="300"/>
              <w:jc w:val="left"/>
            </w:pPr>
            <w:r>
              <w:t>En caso de haber sustituido bibliografía básica o complementari</w:t>
            </w:r>
            <w:r>
              <w:t>a con autorización de la DIM, se verificarán los medios por los cuales se tiene acceso a los nuevos materiales.</w:t>
            </w:r>
          </w:p>
          <w:p w:rsidR="00A74FD3" w:rsidRDefault="00D014D2">
            <w:pPr>
              <w:pStyle w:val="TableParagraph"/>
              <w:numPr>
                <w:ilvl w:val="0"/>
                <w:numId w:val="137"/>
              </w:numPr>
              <w:tabs>
                <w:tab w:val="left" w:pos="417"/>
              </w:tabs>
              <w:spacing w:line="252" w:lineRule="exact"/>
              <w:ind w:hanging="351"/>
              <w:jc w:val="left"/>
            </w:pPr>
            <w:r>
              <w:t>Entrevista a los</w:t>
            </w:r>
            <w:r>
              <w:rPr>
                <w:spacing w:val="-2"/>
              </w:rPr>
              <w:t xml:space="preserve"> </w:t>
            </w:r>
            <w:r>
              <w:t>estudiantes.</w:t>
            </w:r>
          </w:p>
          <w:p w:rsidR="00A74FD3" w:rsidRDefault="00D014D2">
            <w:pPr>
              <w:pStyle w:val="TableParagraph"/>
              <w:numPr>
                <w:ilvl w:val="0"/>
                <w:numId w:val="137"/>
              </w:numPr>
              <w:tabs>
                <w:tab w:val="left" w:pos="417"/>
              </w:tabs>
              <w:spacing w:line="252" w:lineRule="exact"/>
              <w:ind w:hanging="363"/>
              <w:jc w:val="left"/>
            </w:pPr>
            <w:r>
              <w:t>Encuesta electrónica a</w:t>
            </w:r>
            <w:r>
              <w:rPr>
                <w:spacing w:val="-3"/>
              </w:rPr>
              <w:t xml:space="preserve"> </w:t>
            </w:r>
            <w:r>
              <w:t>estudiantes.</w:t>
            </w:r>
          </w:p>
          <w:p w:rsidR="00A74FD3" w:rsidRDefault="00D014D2">
            <w:pPr>
              <w:pStyle w:val="TableParagraph"/>
              <w:numPr>
                <w:ilvl w:val="0"/>
                <w:numId w:val="137"/>
              </w:numPr>
              <w:tabs>
                <w:tab w:val="left" w:pos="417"/>
              </w:tabs>
              <w:spacing w:line="243" w:lineRule="exact"/>
              <w:ind w:hanging="313"/>
              <w:jc w:val="left"/>
            </w:pPr>
            <w:r>
              <w:t>Entrevista al responsable del</w:t>
            </w:r>
            <w:r>
              <w:rPr>
                <w:spacing w:val="-3"/>
              </w:rPr>
              <w:t xml:space="preserve"> </w:t>
            </w:r>
            <w:r>
              <w:t>servicio.</w:t>
            </w:r>
          </w:p>
        </w:tc>
      </w:tr>
      <w:tr w:rsidR="00A74FD3">
        <w:trPr>
          <w:trHeight w:val="1263"/>
        </w:trPr>
        <w:tc>
          <w:tcPr>
            <w:tcW w:w="3265" w:type="dxa"/>
          </w:tcPr>
          <w:p w:rsidR="00A74FD3" w:rsidRDefault="00D014D2">
            <w:pPr>
              <w:pStyle w:val="TableParagraph"/>
              <w:ind w:left="426" w:right="87" w:hanging="284"/>
            </w:pPr>
            <w:r>
              <w:t>2. Préstamo a estudiantes de recursos bibliográficos y materiales de apoyo (videos, software, audios,</w:t>
            </w:r>
          </w:p>
          <w:p w:rsidR="00A74FD3" w:rsidRDefault="00D014D2">
            <w:pPr>
              <w:pStyle w:val="TableParagraph"/>
              <w:spacing w:line="241" w:lineRule="exact"/>
              <w:ind w:left="426"/>
            </w:pPr>
            <w:r>
              <w:t>mapas, etcétera).</w:t>
            </w:r>
          </w:p>
        </w:tc>
        <w:tc>
          <w:tcPr>
            <w:tcW w:w="6241" w:type="dxa"/>
          </w:tcPr>
          <w:p w:rsidR="00A74FD3" w:rsidRDefault="00D014D2">
            <w:pPr>
              <w:pStyle w:val="TableParagraph"/>
              <w:spacing w:line="242" w:lineRule="auto"/>
              <w:ind w:left="416" w:right="170" w:hanging="252"/>
            </w:pPr>
            <w:r>
              <w:rPr>
                <w:color w:val="00529B"/>
              </w:rPr>
              <w:t xml:space="preserve">i. </w:t>
            </w:r>
            <w:r>
              <w:t>Registros o bitácoras de préstamo de materiales de los dos periodos lectivos anteriores además del</w:t>
            </w:r>
            <w:r>
              <w:rPr>
                <w:spacing w:val="-8"/>
              </w:rPr>
              <w:t xml:space="preserve"> </w:t>
            </w:r>
            <w:r>
              <w:t>vigente.</w:t>
            </w:r>
          </w:p>
          <w:p w:rsidR="00A74FD3" w:rsidRDefault="00D014D2">
            <w:pPr>
              <w:pStyle w:val="TableParagraph"/>
              <w:spacing w:line="246" w:lineRule="exact"/>
              <w:ind w:left="104"/>
              <w:rPr>
                <w:b/>
              </w:rPr>
            </w:pPr>
            <w:r>
              <w:rPr>
                <w:b/>
                <w:color w:val="001F5F"/>
              </w:rPr>
              <w:t>Evidencias adicionales cu</w:t>
            </w:r>
            <w:r>
              <w:rPr>
                <w:b/>
                <w:color w:val="001F5F"/>
              </w:rPr>
              <w:t>ando hay visita al</w:t>
            </w:r>
            <w:r>
              <w:rPr>
                <w:b/>
                <w:color w:val="001F5F"/>
                <w:spacing w:val="-10"/>
              </w:rPr>
              <w:t xml:space="preserve"> </w:t>
            </w:r>
            <w:r>
              <w:rPr>
                <w:b/>
                <w:color w:val="001F5F"/>
              </w:rPr>
              <w:t>plantel:</w:t>
            </w:r>
          </w:p>
          <w:p w:rsidR="00A74FD3" w:rsidRDefault="00D014D2">
            <w:pPr>
              <w:pStyle w:val="TableParagraph"/>
              <w:ind w:left="159"/>
            </w:pPr>
            <w:r>
              <w:rPr>
                <w:color w:val="00529B"/>
              </w:rPr>
              <w:t xml:space="preserve">i. </w:t>
            </w:r>
            <w:r>
              <w:t>Entrevistas y encuestas referidas en el componente 1.</w:t>
            </w:r>
          </w:p>
        </w:tc>
      </w:tr>
      <w:tr w:rsidR="00A74FD3">
        <w:trPr>
          <w:trHeight w:val="1771"/>
        </w:trPr>
        <w:tc>
          <w:tcPr>
            <w:tcW w:w="3265" w:type="dxa"/>
          </w:tcPr>
          <w:p w:rsidR="00A74FD3" w:rsidRDefault="00D014D2">
            <w:pPr>
              <w:pStyle w:val="TableParagraph"/>
              <w:ind w:left="426" w:right="87" w:hanging="284"/>
            </w:pPr>
            <w:r>
              <w:t>3. Disponibilidad de TIC para uso de los estudiantes y docentes.</w:t>
            </w:r>
          </w:p>
        </w:tc>
        <w:tc>
          <w:tcPr>
            <w:tcW w:w="6241" w:type="dxa"/>
          </w:tcPr>
          <w:p w:rsidR="00A74FD3" w:rsidRDefault="00D014D2">
            <w:pPr>
              <w:pStyle w:val="TableParagraph"/>
              <w:numPr>
                <w:ilvl w:val="0"/>
                <w:numId w:val="136"/>
              </w:numPr>
              <w:tabs>
                <w:tab w:val="left" w:pos="417"/>
              </w:tabs>
              <w:ind w:right="88"/>
            </w:pPr>
            <w:r>
              <w:t>Inventario de equipos y materiales como computadoras, impresoras, pantallas, reproductores de audio y video, con los que se tiene acceso a las fuentes remotas de</w:t>
            </w:r>
            <w:r>
              <w:rPr>
                <w:spacing w:val="-12"/>
              </w:rPr>
              <w:t xml:space="preserve"> </w:t>
            </w:r>
            <w:r>
              <w:t>consulta.</w:t>
            </w:r>
          </w:p>
          <w:p w:rsidR="00A74FD3" w:rsidRDefault="00D014D2">
            <w:pPr>
              <w:pStyle w:val="TableParagraph"/>
              <w:numPr>
                <w:ilvl w:val="0"/>
                <w:numId w:val="136"/>
              </w:numPr>
              <w:tabs>
                <w:tab w:val="left" w:pos="417"/>
              </w:tabs>
              <w:ind w:right="176" w:hanging="300"/>
            </w:pPr>
            <w:r>
              <w:t>Registros de uso de los dos periodos lectivos anteriores y el</w:t>
            </w:r>
            <w:r>
              <w:rPr>
                <w:spacing w:val="-2"/>
              </w:rPr>
              <w:t xml:space="preserve"> </w:t>
            </w:r>
            <w:r>
              <w:t>vigente.</w:t>
            </w:r>
          </w:p>
          <w:p w:rsidR="00A74FD3" w:rsidRDefault="00D014D2">
            <w:pPr>
              <w:pStyle w:val="TableParagraph"/>
              <w:spacing w:line="252" w:lineRule="exact"/>
              <w:ind w:left="-9"/>
              <w:rPr>
                <w:b/>
              </w:rPr>
            </w:pPr>
            <w:r>
              <w:rPr>
                <w:b/>
                <w:color w:val="001F5F"/>
              </w:rPr>
              <w:t>Evidencias ad</w:t>
            </w:r>
            <w:r>
              <w:rPr>
                <w:b/>
                <w:color w:val="001F5F"/>
              </w:rPr>
              <w:t>icionales cuando hay visita al plantel:</w:t>
            </w:r>
          </w:p>
          <w:p w:rsidR="00A74FD3" w:rsidRDefault="00D014D2">
            <w:pPr>
              <w:pStyle w:val="TableParagraph"/>
              <w:spacing w:line="241" w:lineRule="exact"/>
              <w:ind w:left="159"/>
            </w:pPr>
            <w:r>
              <w:rPr>
                <w:color w:val="00529B"/>
              </w:rPr>
              <w:t xml:space="preserve">i. </w:t>
            </w:r>
            <w:r>
              <w:t>Entrevistas y encuestas referidas en el componente 1.</w:t>
            </w:r>
          </w:p>
        </w:tc>
      </w:tr>
      <w:tr w:rsidR="00A74FD3">
        <w:trPr>
          <w:trHeight w:val="1266"/>
        </w:trPr>
        <w:tc>
          <w:tcPr>
            <w:tcW w:w="3265" w:type="dxa"/>
          </w:tcPr>
          <w:p w:rsidR="00A74FD3" w:rsidRDefault="00D014D2">
            <w:pPr>
              <w:pStyle w:val="TableParagraph"/>
              <w:ind w:left="426" w:right="254" w:hanging="284"/>
            </w:pPr>
            <w:r>
              <w:t>4. Conexión a Internet para desarrollar actividades académicas.</w:t>
            </w:r>
          </w:p>
        </w:tc>
        <w:tc>
          <w:tcPr>
            <w:tcW w:w="6241" w:type="dxa"/>
          </w:tcPr>
          <w:p w:rsidR="00A74FD3" w:rsidRDefault="00D014D2">
            <w:pPr>
              <w:pStyle w:val="TableParagraph"/>
              <w:ind w:left="416" w:right="701" w:hanging="252"/>
            </w:pPr>
            <w:r>
              <w:rPr>
                <w:color w:val="00529B"/>
              </w:rPr>
              <w:t xml:space="preserve">i. </w:t>
            </w:r>
            <w:r>
              <w:t>Disponibilidad para estudiantes y docentes, en los diferentes turnos del plantel, del servicio de</w:t>
            </w:r>
            <w:r>
              <w:rPr>
                <w:spacing w:val="-16"/>
              </w:rPr>
              <w:t xml:space="preserve"> </w:t>
            </w:r>
            <w:r>
              <w:t>Internet.</w:t>
            </w:r>
          </w:p>
          <w:p w:rsidR="00A74FD3" w:rsidRDefault="00D014D2">
            <w:pPr>
              <w:pStyle w:val="TableParagraph"/>
              <w:spacing w:line="249" w:lineRule="exact"/>
              <w:ind w:left="104"/>
              <w:rPr>
                <w:b/>
              </w:rPr>
            </w:pPr>
            <w:r>
              <w:rPr>
                <w:b/>
                <w:color w:val="001F5F"/>
              </w:rPr>
              <w:t>Evidencias adicionales cuando hay visita al</w:t>
            </w:r>
            <w:r>
              <w:rPr>
                <w:b/>
                <w:color w:val="001F5F"/>
                <w:spacing w:val="-10"/>
              </w:rPr>
              <w:t xml:space="preserve"> </w:t>
            </w:r>
            <w:r>
              <w:rPr>
                <w:b/>
                <w:color w:val="001F5F"/>
              </w:rPr>
              <w:t>plantel:</w:t>
            </w:r>
          </w:p>
          <w:p w:rsidR="00A74FD3" w:rsidRDefault="00D014D2">
            <w:pPr>
              <w:pStyle w:val="TableParagraph"/>
              <w:numPr>
                <w:ilvl w:val="0"/>
                <w:numId w:val="135"/>
              </w:numPr>
              <w:tabs>
                <w:tab w:val="left" w:pos="417"/>
              </w:tabs>
              <w:spacing w:line="252" w:lineRule="exact"/>
              <w:ind w:hanging="253"/>
            </w:pPr>
            <w:r>
              <w:t>Encuesta electrónica a</w:t>
            </w:r>
            <w:r>
              <w:rPr>
                <w:spacing w:val="-2"/>
              </w:rPr>
              <w:t xml:space="preserve"> </w:t>
            </w:r>
            <w:r>
              <w:t>estudiantes.</w:t>
            </w:r>
          </w:p>
          <w:p w:rsidR="00A74FD3" w:rsidRDefault="00D014D2">
            <w:pPr>
              <w:pStyle w:val="TableParagraph"/>
              <w:numPr>
                <w:ilvl w:val="0"/>
                <w:numId w:val="135"/>
              </w:numPr>
              <w:tabs>
                <w:tab w:val="left" w:pos="417"/>
              </w:tabs>
              <w:spacing w:line="243" w:lineRule="exact"/>
              <w:ind w:hanging="301"/>
            </w:pPr>
            <w:r>
              <w:t>Entrevistas referidas en el componente</w:t>
            </w:r>
            <w:r>
              <w:rPr>
                <w:spacing w:val="-8"/>
              </w:rPr>
              <w:t xml:space="preserve"> </w:t>
            </w:r>
            <w:r>
              <w:t>1.</w:t>
            </w:r>
          </w:p>
        </w:tc>
      </w:tr>
    </w:tbl>
    <w:p w:rsidR="00A74FD3" w:rsidRDefault="00A74FD3">
      <w:pPr>
        <w:spacing w:line="243" w:lineRule="exact"/>
        <w:sectPr w:rsidR="00A74FD3">
          <w:pgSz w:w="12240" w:h="15840"/>
          <w:pgMar w:top="1140" w:right="760" w:bottom="720" w:left="780" w:header="0" w:footer="532" w:gutter="0"/>
          <w:cols w:space="720"/>
        </w:sectPr>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6241"/>
      </w:tblGrid>
      <w:tr w:rsidR="00A74FD3">
        <w:trPr>
          <w:trHeight w:val="554"/>
        </w:trPr>
        <w:tc>
          <w:tcPr>
            <w:tcW w:w="3265" w:type="dxa"/>
            <w:shd w:val="clear" w:color="auto" w:fill="00529B"/>
          </w:tcPr>
          <w:p w:rsidR="00A74FD3" w:rsidRDefault="00D014D2">
            <w:pPr>
              <w:pStyle w:val="TableParagraph"/>
              <w:spacing w:line="267" w:lineRule="exact"/>
              <w:ind w:left="174" w:right="172"/>
              <w:jc w:val="center"/>
              <w:rPr>
                <w:sz w:val="24"/>
              </w:rPr>
            </w:pPr>
            <w:r>
              <w:rPr>
                <w:color w:val="FFFFFF"/>
                <w:sz w:val="24"/>
              </w:rPr>
              <w:t>Componente del aspecto a</w:t>
            </w:r>
          </w:p>
          <w:p w:rsidR="00A74FD3" w:rsidRDefault="00D014D2">
            <w:pPr>
              <w:pStyle w:val="TableParagraph"/>
              <w:spacing w:line="267" w:lineRule="exact"/>
              <w:ind w:left="174" w:right="167"/>
              <w:jc w:val="center"/>
              <w:rPr>
                <w:sz w:val="24"/>
              </w:rPr>
            </w:pPr>
            <w:r>
              <w:rPr>
                <w:color w:val="FFFFFF"/>
                <w:sz w:val="24"/>
              </w:rPr>
              <w:t>evaluar:</w:t>
            </w:r>
          </w:p>
        </w:tc>
        <w:tc>
          <w:tcPr>
            <w:tcW w:w="6241" w:type="dxa"/>
            <w:shd w:val="clear" w:color="auto" w:fill="00529B"/>
          </w:tcPr>
          <w:p w:rsidR="00A74FD3" w:rsidRDefault="00D014D2">
            <w:pPr>
              <w:pStyle w:val="TableParagraph"/>
              <w:spacing w:before="127"/>
              <w:ind w:left="474"/>
              <w:rPr>
                <w:b/>
                <w:sz w:val="24"/>
              </w:rPr>
            </w:pPr>
            <w:r>
              <w:rPr>
                <w:b/>
                <w:color w:val="FFFFFF"/>
                <w:sz w:val="24"/>
              </w:rPr>
              <w:t>Evidencias esenciales que presenta el plantel:</w:t>
            </w:r>
          </w:p>
        </w:tc>
      </w:tr>
      <w:tr w:rsidR="00A74FD3">
        <w:trPr>
          <w:trHeight w:val="1264"/>
        </w:trPr>
        <w:tc>
          <w:tcPr>
            <w:tcW w:w="3265" w:type="dxa"/>
          </w:tcPr>
          <w:p w:rsidR="00A74FD3" w:rsidRDefault="00D014D2">
            <w:pPr>
              <w:pStyle w:val="TableParagraph"/>
              <w:ind w:left="390" w:right="194" w:hanging="248"/>
            </w:pPr>
            <w:r>
              <w:t>5. Acciones para el desarrollo de habilidades en los estudiantes para buscar y procesar información.</w:t>
            </w:r>
          </w:p>
        </w:tc>
        <w:tc>
          <w:tcPr>
            <w:tcW w:w="6241" w:type="dxa"/>
          </w:tcPr>
          <w:p w:rsidR="00A74FD3" w:rsidRDefault="00D014D2">
            <w:pPr>
              <w:pStyle w:val="TableParagraph"/>
              <w:ind w:left="416" w:hanging="252"/>
            </w:pPr>
            <w:r>
              <w:rPr>
                <w:color w:val="00529B"/>
              </w:rPr>
              <w:t xml:space="preserve">i. </w:t>
            </w:r>
            <w:r>
              <w:t>Descripción de estrategias para apoyar el desarrollo de habilidades para buscar y procesar información, como selección de contenidos relevantes, exploración,</w:t>
            </w:r>
          </w:p>
          <w:p w:rsidR="00A74FD3" w:rsidRDefault="00D014D2">
            <w:pPr>
              <w:pStyle w:val="TableParagraph"/>
              <w:spacing w:line="252" w:lineRule="exact"/>
              <w:ind w:left="416" w:right="83"/>
            </w:pPr>
            <w:r>
              <w:t>profundización, análisis y valoración de los contenidos con el uso de las TIC.</w:t>
            </w:r>
          </w:p>
        </w:tc>
      </w:tr>
      <w:tr w:rsidR="00A74FD3">
        <w:trPr>
          <w:trHeight w:val="1770"/>
        </w:trPr>
        <w:tc>
          <w:tcPr>
            <w:tcW w:w="3265" w:type="dxa"/>
          </w:tcPr>
          <w:p w:rsidR="00A74FD3" w:rsidRDefault="00D014D2">
            <w:pPr>
              <w:pStyle w:val="TableParagraph"/>
              <w:ind w:left="318" w:right="194" w:hanging="284"/>
            </w:pPr>
            <w:r>
              <w:t>6. Contar con un espacio para el resguardo y consulta de acervos bibliográficos, hemerográficos o electrónicos. Instalaciones para el estudio y trabajo en</w:t>
            </w:r>
          </w:p>
          <w:p w:rsidR="00A74FD3" w:rsidRDefault="00D014D2">
            <w:pPr>
              <w:pStyle w:val="TableParagraph"/>
              <w:spacing w:line="243" w:lineRule="exact"/>
              <w:ind w:left="318"/>
            </w:pPr>
            <w:r>
              <w:t>equipo.</w:t>
            </w:r>
          </w:p>
        </w:tc>
        <w:tc>
          <w:tcPr>
            <w:tcW w:w="6241" w:type="dxa"/>
          </w:tcPr>
          <w:p w:rsidR="00A74FD3" w:rsidRDefault="00D014D2">
            <w:pPr>
              <w:pStyle w:val="TableParagraph"/>
              <w:ind w:left="416" w:right="119" w:hanging="252"/>
            </w:pPr>
            <w:r>
              <w:rPr>
                <w:color w:val="00529B"/>
              </w:rPr>
              <w:t xml:space="preserve">i. </w:t>
            </w:r>
            <w:r>
              <w:t>Descripción de las características del espacio: servicios que presta, distribución, capaci</w:t>
            </w:r>
            <w:r>
              <w:t>dad instalada o</w:t>
            </w:r>
            <w:r>
              <w:rPr>
                <w:spacing w:val="-8"/>
              </w:rPr>
              <w:t xml:space="preserve"> </w:t>
            </w:r>
            <w:r>
              <w:t>aforo.</w:t>
            </w:r>
          </w:p>
          <w:p w:rsidR="00A74FD3" w:rsidRDefault="00D014D2">
            <w:pPr>
              <w:pStyle w:val="TableParagraph"/>
              <w:spacing w:line="251" w:lineRule="exact"/>
              <w:ind w:left="138"/>
              <w:rPr>
                <w:b/>
              </w:rPr>
            </w:pPr>
            <w:r>
              <w:rPr>
                <w:b/>
                <w:color w:val="001F5F"/>
              </w:rPr>
              <w:t>Evidencias adicionales cuando hay visita al</w:t>
            </w:r>
            <w:r>
              <w:rPr>
                <w:b/>
                <w:color w:val="001F5F"/>
                <w:spacing w:val="-10"/>
              </w:rPr>
              <w:t xml:space="preserve"> </w:t>
            </w:r>
            <w:r>
              <w:rPr>
                <w:b/>
                <w:color w:val="001F5F"/>
              </w:rPr>
              <w:t>plantel:</w:t>
            </w:r>
          </w:p>
          <w:p w:rsidR="00A74FD3" w:rsidRDefault="00D014D2">
            <w:pPr>
              <w:pStyle w:val="TableParagraph"/>
              <w:numPr>
                <w:ilvl w:val="0"/>
                <w:numId w:val="134"/>
              </w:numPr>
              <w:tabs>
                <w:tab w:val="left" w:pos="417"/>
              </w:tabs>
              <w:ind w:hanging="253"/>
            </w:pPr>
            <w:r>
              <w:t>Entrevistas y encuestas referidas en el componente</w:t>
            </w:r>
            <w:r>
              <w:rPr>
                <w:spacing w:val="-5"/>
              </w:rPr>
              <w:t xml:space="preserve"> </w:t>
            </w:r>
            <w:r>
              <w:t>1.</w:t>
            </w:r>
          </w:p>
          <w:p w:rsidR="00A74FD3" w:rsidRDefault="00D014D2">
            <w:pPr>
              <w:pStyle w:val="TableParagraph"/>
              <w:numPr>
                <w:ilvl w:val="0"/>
                <w:numId w:val="134"/>
              </w:numPr>
              <w:tabs>
                <w:tab w:val="left" w:pos="417"/>
              </w:tabs>
              <w:spacing w:line="252" w:lineRule="exact"/>
              <w:ind w:right="102" w:hanging="300"/>
            </w:pPr>
            <w:r>
              <w:t>Cumplimiento de los lineamientos generales de infraestructura del INIFED o de los Acuerdos Secretariales 450 y</w:t>
            </w:r>
            <w:r>
              <w:rPr>
                <w:spacing w:val="-1"/>
              </w:rPr>
              <w:t xml:space="preserve"> </w:t>
            </w:r>
            <w:r>
              <w:t>480.</w:t>
            </w:r>
          </w:p>
        </w:tc>
      </w:tr>
    </w:tbl>
    <w:p w:rsidR="00A74FD3" w:rsidRDefault="00A74FD3">
      <w:pPr>
        <w:pStyle w:val="Textoindependiente"/>
        <w:rPr>
          <w:sz w:val="15"/>
        </w:rPr>
      </w:pPr>
    </w:p>
    <w:p w:rsidR="00A74FD3" w:rsidRDefault="00D014D2">
      <w:pPr>
        <w:pStyle w:val="Textoindependiente"/>
        <w:spacing w:before="92"/>
        <w:ind w:left="780" w:right="374"/>
        <w:jc w:val="both"/>
      </w:pPr>
      <w:r>
        <w:t>Progresión en los componentes relacionados con la evaluación del acceso a recursos bibliográficos, hemerográficos y otras fuentes de consulta e información en un plantel que ingresa o permanece en el PC-SINEMS, según el nivel:</w:t>
      </w:r>
    </w:p>
    <w:p w:rsidR="00A74FD3" w:rsidRDefault="00A74FD3">
      <w:pPr>
        <w:pStyle w:val="Textoindependiente"/>
        <w:spacing w:before="5"/>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77"/>
        <w:gridCol w:w="5163"/>
      </w:tblGrid>
      <w:tr w:rsidR="00A74FD3">
        <w:trPr>
          <w:trHeight w:val="308"/>
        </w:trPr>
        <w:tc>
          <w:tcPr>
            <w:tcW w:w="4277" w:type="dxa"/>
            <w:shd w:val="clear" w:color="auto" w:fill="00529B"/>
          </w:tcPr>
          <w:p w:rsidR="00A74FD3" w:rsidRDefault="00D014D2">
            <w:pPr>
              <w:pStyle w:val="TableParagraph"/>
              <w:spacing w:before="12"/>
              <w:ind w:left="1348" w:right="1334"/>
              <w:jc w:val="center"/>
              <w:rPr>
                <w:sz w:val="24"/>
              </w:rPr>
            </w:pPr>
            <w:r>
              <w:rPr>
                <w:color w:val="FFFFFF"/>
                <w:sz w:val="24"/>
              </w:rPr>
              <w:t>Niveles IV y III</w:t>
            </w:r>
          </w:p>
        </w:tc>
        <w:tc>
          <w:tcPr>
            <w:tcW w:w="5163" w:type="dxa"/>
            <w:shd w:val="clear" w:color="auto" w:fill="00529B"/>
          </w:tcPr>
          <w:p w:rsidR="00A74FD3" w:rsidRDefault="00D014D2">
            <w:pPr>
              <w:pStyle w:val="TableParagraph"/>
              <w:spacing w:before="12"/>
              <w:ind w:left="1905" w:right="1890"/>
              <w:jc w:val="center"/>
              <w:rPr>
                <w:sz w:val="24"/>
              </w:rPr>
            </w:pPr>
            <w:r>
              <w:rPr>
                <w:color w:val="FFFFFF"/>
                <w:sz w:val="24"/>
              </w:rPr>
              <w:t xml:space="preserve">Niveles II </w:t>
            </w:r>
            <w:r>
              <w:rPr>
                <w:color w:val="FFFFFF"/>
                <w:sz w:val="24"/>
              </w:rPr>
              <w:t>y I</w:t>
            </w:r>
          </w:p>
        </w:tc>
      </w:tr>
      <w:tr w:rsidR="00A74FD3">
        <w:trPr>
          <w:trHeight w:val="251"/>
        </w:trPr>
        <w:tc>
          <w:tcPr>
            <w:tcW w:w="4277" w:type="dxa"/>
            <w:shd w:val="clear" w:color="auto" w:fill="DEEAF6"/>
          </w:tcPr>
          <w:p w:rsidR="00A74FD3" w:rsidRDefault="00D014D2">
            <w:pPr>
              <w:pStyle w:val="TableParagraph"/>
              <w:spacing w:line="231" w:lineRule="exact"/>
              <w:ind w:left="1348" w:right="1333"/>
              <w:jc w:val="center"/>
            </w:pPr>
            <w:r>
              <w:t>Es exigible:</w:t>
            </w:r>
          </w:p>
        </w:tc>
        <w:tc>
          <w:tcPr>
            <w:tcW w:w="5163" w:type="dxa"/>
            <w:shd w:val="clear" w:color="auto" w:fill="DEEAF6"/>
          </w:tcPr>
          <w:p w:rsidR="00A74FD3" w:rsidRDefault="00D014D2">
            <w:pPr>
              <w:pStyle w:val="TableParagraph"/>
              <w:spacing w:line="231" w:lineRule="exact"/>
              <w:ind w:left="1905" w:right="1887"/>
              <w:jc w:val="center"/>
            </w:pPr>
            <w:r>
              <w:t>Es exigible:</w:t>
            </w:r>
          </w:p>
        </w:tc>
      </w:tr>
      <w:tr w:rsidR="00A74FD3">
        <w:trPr>
          <w:trHeight w:val="1772"/>
        </w:trPr>
        <w:tc>
          <w:tcPr>
            <w:tcW w:w="4277" w:type="dxa"/>
          </w:tcPr>
          <w:p w:rsidR="00A74FD3" w:rsidRDefault="00D014D2">
            <w:pPr>
              <w:pStyle w:val="TableParagraph"/>
              <w:ind w:left="107" w:right="180"/>
            </w:pPr>
            <w:r>
              <w:rPr>
                <w:color w:val="00529B"/>
              </w:rPr>
              <w:t>-</w:t>
            </w:r>
            <w:r>
              <w:t xml:space="preserve">Disponibilidad de la </w:t>
            </w:r>
            <w:r>
              <w:rPr>
                <w:i/>
              </w:rPr>
              <w:t xml:space="preserve">bibliografía básica </w:t>
            </w:r>
            <w:r>
              <w:t>referida en los programas de estudio de las UAC, para todos los estudiantes, por medios distintos (ejemplares suficientes, acceso remoto a bibliotecas y recursos digitales en línea, dispositivos digitales</w:t>
            </w:r>
          </w:p>
          <w:p w:rsidR="00A74FD3" w:rsidRDefault="00D014D2">
            <w:pPr>
              <w:pStyle w:val="TableParagraph"/>
              <w:spacing w:line="235" w:lineRule="exact"/>
              <w:ind w:left="107"/>
            </w:pPr>
            <w:r>
              <w:t>CD o DVD).</w:t>
            </w:r>
          </w:p>
        </w:tc>
        <w:tc>
          <w:tcPr>
            <w:tcW w:w="5163" w:type="dxa"/>
          </w:tcPr>
          <w:p w:rsidR="00A74FD3" w:rsidRDefault="00D014D2">
            <w:pPr>
              <w:pStyle w:val="TableParagraph"/>
              <w:spacing w:line="252" w:lineRule="exact"/>
              <w:ind w:left="107"/>
            </w:pPr>
            <w:r>
              <w:t>Además de lo señalado en el nivel anteri</w:t>
            </w:r>
            <w:r>
              <w:t>or:</w:t>
            </w:r>
          </w:p>
          <w:p w:rsidR="00A74FD3" w:rsidRDefault="00D014D2">
            <w:pPr>
              <w:pStyle w:val="TableParagraph"/>
              <w:ind w:left="107" w:right="540"/>
            </w:pPr>
            <w:r>
              <w:rPr>
                <w:color w:val="00529B"/>
              </w:rPr>
              <w:t>-</w:t>
            </w:r>
            <w:r>
              <w:t>Disponibilidad de TIC para actividades de los programas de estudio.</w:t>
            </w:r>
          </w:p>
          <w:p w:rsidR="00A74FD3" w:rsidRDefault="00D014D2">
            <w:pPr>
              <w:pStyle w:val="TableParagraph"/>
              <w:spacing w:line="252" w:lineRule="exact"/>
              <w:ind w:left="107"/>
            </w:pPr>
            <w:r>
              <w:rPr>
                <w:color w:val="00529B"/>
              </w:rPr>
              <w:t>-</w:t>
            </w:r>
            <w:r>
              <w:t>Espacio para estudio y trabajo en equipo.</w:t>
            </w:r>
          </w:p>
          <w:p w:rsidR="00A74FD3" w:rsidRDefault="00D014D2">
            <w:pPr>
              <w:pStyle w:val="TableParagraph"/>
              <w:spacing w:line="252" w:lineRule="exact"/>
              <w:ind w:left="107"/>
            </w:pPr>
            <w:r>
              <w:rPr>
                <w:color w:val="00529B"/>
              </w:rPr>
              <w:t>-</w:t>
            </w:r>
            <w:r>
              <w:t>Servicio de préstamo bibliotecario.</w:t>
            </w:r>
          </w:p>
          <w:p w:rsidR="00A74FD3" w:rsidRDefault="00D014D2">
            <w:pPr>
              <w:pStyle w:val="TableParagraph"/>
              <w:spacing w:before="6" w:line="252" w:lineRule="exact"/>
              <w:ind w:left="107" w:right="160"/>
            </w:pPr>
            <w:r>
              <w:rPr>
                <w:color w:val="00529B"/>
              </w:rPr>
              <w:t>-</w:t>
            </w:r>
            <w:r>
              <w:t>Acciones para el desarrollo de habilidades de los estudiantes para buscar y procesar información.</w:t>
            </w:r>
          </w:p>
        </w:tc>
      </w:tr>
      <w:tr w:rsidR="00A74FD3">
        <w:trPr>
          <w:trHeight w:val="757"/>
        </w:trPr>
        <w:tc>
          <w:tcPr>
            <w:tcW w:w="4277" w:type="dxa"/>
          </w:tcPr>
          <w:p w:rsidR="00A74FD3" w:rsidRDefault="00D014D2">
            <w:pPr>
              <w:pStyle w:val="TableParagraph"/>
              <w:ind w:left="107" w:right="131"/>
            </w:pPr>
            <w:r>
              <w:rPr>
                <w:color w:val="00529B"/>
              </w:rPr>
              <w:t>-</w:t>
            </w:r>
            <w:r>
              <w:t>Espacio para el resguardo y consulta de acervos.</w:t>
            </w:r>
          </w:p>
          <w:p w:rsidR="00A74FD3" w:rsidRDefault="00D014D2">
            <w:pPr>
              <w:pStyle w:val="TableParagraph"/>
              <w:spacing w:line="234" w:lineRule="exact"/>
              <w:ind w:left="107"/>
            </w:pPr>
            <w:r>
              <w:rPr>
                <w:color w:val="00529B"/>
              </w:rPr>
              <w:t>-</w:t>
            </w:r>
            <w:r>
              <w:t>Reglamento de bibliotecas.</w:t>
            </w:r>
          </w:p>
        </w:tc>
        <w:tc>
          <w:tcPr>
            <w:tcW w:w="5163" w:type="dxa"/>
          </w:tcPr>
          <w:p w:rsidR="00A74FD3" w:rsidRDefault="00A74FD3">
            <w:pPr>
              <w:pStyle w:val="TableParagraph"/>
              <w:rPr>
                <w:rFonts w:ascii="Times New Roman"/>
              </w:rPr>
            </w:pPr>
          </w:p>
        </w:tc>
      </w:tr>
    </w:tbl>
    <w:p w:rsidR="00A74FD3" w:rsidRDefault="00A74FD3">
      <w:pPr>
        <w:pStyle w:val="Textoindependiente"/>
        <w:rPr>
          <w:sz w:val="26"/>
        </w:rPr>
      </w:pPr>
    </w:p>
    <w:p w:rsidR="00A74FD3" w:rsidRDefault="00D014D2">
      <w:pPr>
        <w:pStyle w:val="Ttulo2"/>
        <w:numPr>
          <w:ilvl w:val="2"/>
          <w:numId w:val="141"/>
        </w:numPr>
        <w:tabs>
          <w:tab w:val="left" w:pos="1524"/>
        </w:tabs>
        <w:spacing w:before="176"/>
        <w:ind w:right="1384" w:firstLine="0"/>
      </w:pPr>
      <w:bookmarkStart w:id="62" w:name="_bookmark61"/>
      <w:bookmarkEnd w:id="62"/>
      <w:r>
        <w:rPr>
          <w:color w:val="001F5F"/>
        </w:rPr>
        <w:t>Especificaciones para la evaluación de planteles con características peculiares y para la permanencia en el nivel I, relativos a los recursos bibliográficos, hemerográficos y o</w:t>
      </w:r>
      <w:r>
        <w:rPr>
          <w:color w:val="001F5F"/>
        </w:rPr>
        <w:t>tras fuentes de consulta e</w:t>
      </w:r>
      <w:r>
        <w:rPr>
          <w:color w:val="001F5F"/>
          <w:spacing w:val="-16"/>
        </w:rPr>
        <w:t xml:space="preserve"> </w:t>
      </w:r>
      <w:r>
        <w:rPr>
          <w:color w:val="001F5F"/>
        </w:rPr>
        <w:t>información</w:t>
      </w:r>
    </w:p>
    <w:p w:rsidR="00A74FD3" w:rsidRDefault="00A74FD3">
      <w:pPr>
        <w:pStyle w:val="Textoindependiente"/>
        <w:spacing w:before="9"/>
        <w:rPr>
          <w:b/>
          <w:sz w:val="23"/>
        </w:rPr>
      </w:pPr>
    </w:p>
    <w:p w:rsidR="00A74FD3" w:rsidRDefault="00D014D2">
      <w:pPr>
        <w:spacing w:before="1"/>
        <w:ind w:left="922"/>
        <w:jc w:val="both"/>
        <w:rPr>
          <w:b/>
          <w:sz w:val="24"/>
        </w:rPr>
      </w:pPr>
      <w:r>
        <w:rPr>
          <w:b/>
          <w:color w:val="00529B"/>
          <w:sz w:val="24"/>
        </w:rPr>
        <w:t>Planteles con opción virtual</w:t>
      </w:r>
    </w:p>
    <w:p w:rsidR="00A74FD3" w:rsidRDefault="00A74FD3">
      <w:pPr>
        <w:pStyle w:val="Textoindependiente"/>
        <w:spacing w:before="11"/>
        <w:rPr>
          <w:b/>
          <w:sz w:val="23"/>
        </w:rPr>
      </w:pPr>
    </w:p>
    <w:p w:rsidR="00A74FD3" w:rsidRDefault="00D014D2">
      <w:pPr>
        <w:pStyle w:val="Textoindependiente"/>
        <w:ind w:left="922" w:right="368"/>
        <w:jc w:val="both"/>
      </w:pPr>
      <w:r>
        <w:t>Progresión</w:t>
      </w:r>
      <w:r>
        <w:rPr>
          <w:spacing w:val="-12"/>
        </w:rPr>
        <w:t xml:space="preserve"> </w:t>
      </w:r>
      <w:r>
        <w:t>en</w:t>
      </w:r>
      <w:r>
        <w:rPr>
          <w:spacing w:val="-13"/>
        </w:rPr>
        <w:t xml:space="preserve"> </w:t>
      </w:r>
      <w:r>
        <w:t>los</w:t>
      </w:r>
      <w:r>
        <w:rPr>
          <w:spacing w:val="-12"/>
        </w:rPr>
        <w:t xml:space="preserve"> </w:t>
      </w:r>
      <w:r>
        <w:t>componentes</w:t>
      </w:r>
      <w:r>
        <w:rPr>
          <w:spacing w:val="-14"/>
        </w:rPr>
        <w:t xml:space="preserve"> </w:t>
      </w:r>
      <w:r>
        <w:t>relacionados</w:t>
      </w:r>
      <w:r>
        <w:rPr>
          <w:spacing w:val="-14"/>
        </w:rPr>
        <w:t xml:space="preserve"> </w:t>
      </w:r>
      <w:r>
        <w:t>con</w:t>
      </w:r>
      <w:r>
        <w:rPr>
          <w:spacing w:val="-12"/>
        </w:rPr>
        <w:t xml:space="preserve"> </w:t>
      </w:r>
      <w:r>
        <w:t>la</w:t>
      </w:r>
      <w:r>
        <w:rPr>
          <w:spacing w:val="-11"/>
        </w:rPr>
        <w:t xml:space="preserve"> </w:t>
      </w:r>
      <w:r>
        <w:t>evaluación</w:t>
      </w:r>
      <w:r>
        <w:rPr>
          <w:spacing w:val="-12"/>
        </w:rPr>
        <w:t xml:space="preserve"> </w:t>
      </w:r>
      <w:r>
        <w:t>del</w:t>
      </w:r>
      <w:r>
        <w:rPr>
          <w:spacing w:val="-14"/>
        </w:rPr>
        <w:t xml:space="preserve"> </w:t>
      </w:r>
      <w:r>
        <w:t>funcionamiento</w:t>
      </w:r>
      <w:r>
        <w:rPr>
          <w:spacing w:val="-11"/>
        </w:rPr>
        <w:t xml:space="preserve"> </w:t>
      </w:r>
      <w:r>
        <w:t>de</w:t>
      </w:r>
      <w:r>
        <w:rPr>
          <w:spacing w:val="-12"/>
        </w:rPr>
        <w:t xml:space="preserve"> </w:t>
      </w:r>
      <w:r>
        <w:t>los servicios que ofrecen disponibilidad del material bibliográfico y de apoyo de un centro educativo q</w:t>
      </w:r>
      <w:r>
        <w:t>ue ofrece opción virtual que ingresa o permanece en el PC-SINEMS, según el</w:t>
      </w:r>
      <w:r>
        <w:rPr>
          <w:spacing w:val="-1"/>
        </w:rPr>
        <w:t xml:space="preserve"> </w:t>
      </w:r>
      <w:r>
        <w:t>nivel.</w:t>
      </w:r>
    </w:p>
    <w:p w:rsidR="00A74FD3" w:rsidRDefault="00A74FD3">
      <w:pPr>
        <w:jc w:val="both"/>
        <w:sectPr w:rsidR="00A74FD3">
          <w:pgSz w:w="12240" w:h="15840"/>
          <w:pgMar w:top="1140" w:right="760" w:bottom="720" w:left="780" w:header="0" w:footer="532" w:gutter="0"/>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45"/>
        <w:gridCol w:w="5153"/>
      </w:tblGrid>
      <w:tr w:rsidR="00A74FD3">
        <w:trPr>
          <w:trHeight w:val="253"/>
        </w:trPr>
        <w:tc>
          <w:tcPr>
            <w:tcW w:w="9298" w:type="dxa"/>
            <w:gridSpan w:val="2"/>
          </w:tcPr>
          <w:p w:rsidR="00A74FD3" w:rsidRDefault="00D014D2">
            <w:pPr>
              <w:pStyle w:val="TableParagraph"/>
              <w:spacing w:line="234" w:lineRule="exact"/>
              <w:ind w:left="1961" w:right="1947"/>
              <w:jc w:val="center"/>
              <w:rPr>
                <w:b/>
              </w:rPr>
            </w:pPr>
            <w:r>
              <w:rPr>
                <w:b/>
              </w:rPr>
              <w:t>Disponibilidad de material bibliográfico y de apoyo</w:t>
            </w:r>
          </w:p>
        </w:tc>
      </w:tr>
      <w:tr w:rsidR="00A74FD3">
        <w:trPr>
          <w:trHeight w:val="354"/>
        </w:trPr>
        <w:tc>
          <w:tcPr>
            <w:tcW w:w="4145" w:type="dxa"/>
            <w:shd w:val="clear" w:color="auto" w:fill="00529B"/>
          </w:tcPr>
          <w:p w:rsidR="00A74FD3" w:rsidRDefault="00D014D2">
            <w:pPr>
              <w:pStyle w:val="TableParagraph"/>
              <w:spacing w:before="29"/>
              <w:ind w:left="1050" w:right="1034"/>
              <w:jc w:val="center"/>
              <w:rPr>
                <w:sz w:val="24"/>
              </w:rPr>
            </w:pPr>
            <w:r>
              <w:rPr>
                <w:color w:val="FFFFFF"/>
                <w:sz w:val="24"/>
              </w:rPr>
              <w:t>Niveles IV, III, II y I</w:t>
            </w:r>
          </w:p>
        </w:tc>
        <w:tc>
          <w:tcPr>
            <w:tcW w:w="5153" w:type="dxa"/>
            <w:shd w:val="clear" w:color="auto" w:fill="00529B"/>
          </w:tcPr>
          <w:p w:rsidR="00A74FD3" w:rsidRDefault="00D014D2">
            <w:pPr>
              <w:pStyle w:val="TableParagraph"/>
              <w:spacing w:before="29"/>
              <w:ind w:left="112"/>
              <w:rPr>
                <w:sz w:val="24"/>
              </w:rPr>
            </w:pPr>
            <w:r>
              <w:rPr>
                <w:color w:val="FFFFFF"/>
                <w:sz w:val="24"/>
              </w:rPr>
              <w:t>Evidencias esenciales que presenta el plantel:</w:t>
            </w:r>
          </w:p>
        </w:tc>
      </w:tr>
      <w:tr w:rsidR="00A74FD3">
        <w:trPr>
          <w:trHeight w:val="253"/>
        </w:trPr>
        <w:tc>
          <w:tcPr>
            <w:tcW w:w="4145" w:type="dxa"/>
            <w:shd w:val="clear" w:color="auto" w:fill="DEEAF6"/>
          </w:tcPr>
          <w:p w:rsidR="00A74FD3" w:rsidRDefault="00D014D2">
            <w:pPr>
              <w:pStyle w:val="TableParagraph"/>
              <w:spacing w:line="234" w:lineRule="exact"/>
              <w:ind w:left="1050" w:right="1033"/>
              <w:jc w:val="center"/>
            </w:pPr>
            <w:r>
              <w:t>Es exigible:</w:t>
            </w:r>
          </w:p>
        </w:tc>
        <w:tc>
          <w:tcPr>
            <w:tcW w:w="5153" w:type="dxa"/>
            <w:shd w:val="clear" w:color="auto" w:fill="DEEAF6"/>
          </w:tcPr>
          <w:p w:rsidR="00A74FD3" w:rsidRDefault="00A74FD3">
            <w:pPr>
              <w:pStyle w:val="TableParagraph"/>
              <w:rPr>
                <w:rFonts w:ascii="Times New Roman"/>
                <w:sz w:val="18"/>
              </w:rPr>
            </w:pPr>
          </w:p>
        </w:tc>
      </w:tr>
      <w:tr w:rsidR="00A74FD3">
        <w:trPr>
          <w:trHeight w:val="1794"/>
        </w:trPr>
        <w:tc>
          <w:tcPr>
            <w:tcW w:w="4145" w:type="dxa"/>
          </w:tcPr>
          <w:p w:rsidR="00A74FD3" w:rsidRDefault="00D014D2">
            <w:pPr>
              <w:pStyle w:val="TableParagraph"/>
              <w:ind w:left="107" w:right="84"/>
            </w:pPr>
            <w:r>
              <w:rPr>
                <w:color w:val="00529B"/>
              </w:rPr>
              <w:t>-</w:t>
            </w:r>
            <w:r>
              <w:t>Recursos bibliográficos actualizados, pertinentes, debidamente organizados y clasificados en un sistema informático.</w:t>
            </w:r>
          </w:p>
          <w:p w:rsidR="00A74FD3" w:rsidRDefault="00D014D2">
            <w:pPr>
              <w:pStyle w:val="TableParagraph"/>
              <w:ind w:left="107" w:right="121"/>
            </w:pPr>
            <w:r>
              <w:rPr>
                <w:color w:val="00529B"/>
              </w:rPr>
              <w:t>-</w:t>
            </w:r>
            <w:r>
              <w:t>Acceso de los estudiantes a la búsqueda de los recursos bibliográficos requeridos en los programas de estudio de las UAC.</w:t>
            </w:r>
          </w:p>
        </w:tc>
        <w:tc>
          <w:tcPr>
            <w:tcW w:w="5153" w:type="dxa"/>
          </w:tcPr>
          <w:p w:rsidR="00A74FD3" w:rsidRDefault="00D014D2">
            <w:pPr>
              <w:pStyle w:val="TableParagraph"/>
              <w:numPr>
                <w:ilvl w:val="0"/>
                <w:numId w:val="133"/>
              </w:numPr>
              <w:tabs>
                <w:tab w:val="left" w:pos="384"/>
              </w:tabs>
              <w:spacing w:line="232" w:lineRule="auto"/>
              <w:ind w:right="1273"/>
              <w:jc w:val="left"/>
              <w:rPr>
                <w:sz w:val="16"/>
              </w:rPr>
            </w:pPr>
            <w:r>
              <w:t>Material bibliog</w:t>
            </w:r>
            <w:r>
              <w:t>ráfico presente en la plataforma.</w:t>
            </w:r>
            <w:r>
              <w:rPr>
                <w:color w:val="00529B"/>
                <w:position w:val="8"/>
                <w:sz w:val="16"/>
              </w:rPr>
              <w:t>38</w:t>
            </w:r>
          </w:p>
          <w:p w:rsidR="00A74FD3" w:rsidRDefault="00D014D2">
            <w:pPr>
              <w:pStyle w:val="TableParagraph"/>
              <w:numPr>
                <w:ilvl w:val="0"/>
                <w:numId w:val="133"/>
              </w:numPr>
              <w:tabs>
                <w:tab w:val="left" w:pos="384"/>
              </w:tabs>
              <w:spacing w:before="6"/>
              <w:ind w:right="842" w:hanging="300"/>
              <w:jc w:val="left"/>
            </w:pPr>
            <w:r>
              <w:t>Resultados de la encuesta electrónica a estudiantes.</w:t>
            </w:r>
          </w:p>
          <w:p w:rsidR="00A74FD3" w:rsidRDefault="00D014D2">
            <w:pPr>
              <w:pStyle w:val="TableParagraph"/>
              <w:numPr>
                <w:ilvl w:val="0"/>
                <w:numId w:val="133"/>
              </w:numPr>
              <w:tabs>
                <w:tab w:val="left" w:pos="420"/>
              </w:tabs>
              <w:ind w:left="419" w:right="135" w:hanging="351"/>
              <w:jc w:val="left"/>
            </w:pPr>
            <w:r>
              <w:t>Materiales de apoyo (videos, software, audios, mapas, etcétera.) disponibles en la</w:t>
            </w:r>
            <w:r>
              <w:rPr>
                <w:spacing w:val="-12"/>
              </w:rPr>
              <w:t xml:space="preserve"> </w:t>
            </w:r>
            <w:r>
              <w:t>plataforma,</w:t>
            </w:r>
          </w:p>
          <w:p w:rsidR="00A74FD3" w:rsidRDefault="00D014D2">
            <w:pPr>
              <w:pStyle w:val="TableParagraph"/>
              <w:spacing w:before="1" w:line="241" w:lineRule="exact"/>
              <w:ind w:left="419"/>
            </w:pPr>
            <w:r>
              <w:t>o bien direccionados mediante vínculos.</w:t>
            </w:r>
          </w:p>
        </w:tc>
      </w:tr>
    </w:tbl>
    <w:p w:rsidR="00A74FD3" w:rsidRDefault="00A74FD3">
      <w:pPr>
        <w:pStyle w:val="Textoindependiente"/>
        <w:spacing w:before="11"/>
        <w:rPr>
          <w:sz w:val="14"/>
        </w:rPr>
      </w:pPr>
    </w:p>
    <w:p w:rsidR="00A74FD3" w:rsidRDefault="00D014D2">
      <w:pPr>
        <w:pStyle w:val="Ttulo2"/>
        <w:spacing w:before="92"/>
        <w:jc w:val="both"/>
      </w:pPr>
      <w:r>
        <w:rPr>
          <w:color w:val="00529B"/>
        </w:rPr>
        <w:t>Planteles en condición de alternos</w:t>
      </w:r>
    </w:p>
    <w:p w:rsidR="00A74FD3" w:rsidRDefault="00A74FD3">
      <w:pPr>
        <w:pStyle w:val="Textoindependiente"/>
        <w:rPr>
          <w:b/>
        </w:rPr>
      </w:pPr>
    </w:p>
    <w:p w:rsidR="00A74FD3" w:rsidRDefault="00D014D2">
      <w:pPr>
        <w:pStyle w:val="Textoindependiente"/>
        <w:ind w:left="922" w:right="368"/>
        <w:jc w:val="both"/>
      </w:pPr>
      <w:r>
        <w:t>Componentes y evidencias para evaluar el acceso a los recursos bibliográficos, didácticos y otras fuentes de información de un plantel en condición alterna que ingresa o permanece en el PC-SINEMS, según el nivel:</w:t>
      </w:r>
    </w:p>
    <w:p w:rsidR="00A74FD3" w:rsidRDefault="00A74FD3">
      <w:pPr>
        <w:pStyle w:val="Textoindependiente"/>
        <w:spacing w:before="5"/>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2"/>
        <w:gridCol w:w="6366"/>
      </w:tblGrid>
      <w:tr w:rsidR="00A74FD3">
        <w:trPr>
          <w:trHeight w:val="304"/>
        </w:trPr>
        <w:tc>
          <w:tcPr>
            <w:tcW w:w="2972" w:type="dxa"/>
            <w:shd w:val="clear" w:color="auto" w:fill="00529B"/>
          </w:tcPr>
          <w:p w:rsidR="00A74FD3" w:rsidRDefault="00D014D2">
            <w:pPr>
              <w:pStyle w:val="TableParagraph"/>
              <w:spacing w:line="274" w:lineRule="exact"/>
              <w:ind w:left="564" w:right="546"/>
              <w:jc w:val="center"/>
              <w:rPr>
                <w:sz w:val="24"/>
              </w:rPr>
            </w:pPr>
            <w:r>
              <w:rPr>
                <w:color w:val="FFFFFF"/>
                <w:sz w:val="24"/>
              </w:rPr>
              <w:t>Niveles IVa y IIIa</w:t>
            </w:r>
          </w:p>
        </w:tc>
        <w:tc>
          <w:tcPr>
            <w:tcW w:w="6366" w:type="dxa"/>
            <w:shd w:val="clear" w:color="auto" w:fill="00529B"/>
          </w:tcPr>
          <w:p w:rsidR="00A74FD3" w:rsidRDefault="00D014D2">
            <w:pPr>
              <w:pStyle w:val="TableParagraph"/>
              <w:ind w:left="719"/>
              <w:rPr>
                <w:sz w:val="24"/>
              </w:rPr>
            </w:pPr>
            <w:r>
              <w:rPr>
                <w:color w:val="FFFFFF"/>
                <w:sz w:val="24"/>
              </w:rPr>
              <w:t>Evidencias esenciales que presenta el plantel:</w:t>
            </w:r>
          </w:p>
        </w:tc>
      </w:tr>
      <w:tr w:rsidR="00A74FD3">
        <w:trPr>
          <w:trHeight w:val="277"/>
        </w:trPr>
        <w:tc>
          <w:tcPr>
            <w:tcW w:w="2972" w:type="dxa"/>
            <w:shd w:val="clear" w:color="auto" w:fill="DEEAF6"/>
          </w:tcPr>
          <w:p w:rsidR="00A74FD3" w:rsidRDefault="00D014D2">
            <w:pPr>
              <w:pStyle w:val="TableParagraph"/>
              <w:spacing w:line="250" w:lineRule="exact"/>
              <w:ind w:left="560" w:right="546"/>
              <w:jc w:val="center"/>
            </w:pPr>
            <w:r>
              <w:t>Es exigible:</w:t>
            </w:r>
          </w:p>
        </w:tc>
        <w:tc>
          <w:tcPr>
            <w:tcW w:w="6366" w:type="dxa"/>
            <w:shd w:val="clear" w:color="auto" w:fill="DEEAF6"/>
          </w:tcPr>
          <w:p w:rsidR="00A74FD3" w:rsidRDefault="00A74FD3">
            <w:pPr>
              <w:pStyle w:val="TableParagraph"/>
              <w:rPr>
                <w:rFonts w:ascii="Times New Roman"/>
                <w:sz w:val="20"/>
              </w:rPr>
            </w:pPr>
          </w:p>
        </w:tc>
      </w:tr>
      <w:tr w:rsidR="00A74FD3">
        <w:trPr>
          <w:trHeight w:val="1266"/>
        </w:trPr>
        <w:tc>
          <w:tcPr>
            <w:tcW w:w="2972" w:type="dxa"/>
          </w:tcPr>
          <w:p w:rsidR="00A74FD3" w:rsidRDefault="00D014D2">
            <w:pPr>
              <w:pStyle w:val="TableParagraph"/>
              <w:ind w:left="107" w:right="208"/>
            </w:pPr>
            <w:r>
              <w:rPr>
                <w:color w:val="00529B"/>
              </w:rPr>
              <w:t>-</w:t>
            </w:r>
            <w:r>
              <w:t>Contar con todos los recursos didácticos y equipos que indican sus PPE. Verificar su uso en la</w:t>
            </w:r>
          </w:p>
          <w:p w:rsidR="00A74FD3" w:rsidRDefault="00D014D2">
            <w:pPr>
              <w:pStyle w:val="TableParagraph"/>
              <w:spacing w:line="235" w:lineRule="exact"/>
              <w:ind w:left="107"/>
            </w:pPr>
            <w:r>
              <w:t>visita al plantel.</w:t>
            </w:r>
          </w:p>
        </w:tc>
        <w:tc>
          <w:tcPr>
            <w:tcW w:w="6366" w:type="dxa"/>
            <w:vMerge w:val="restart"/>
          </w:tcPr>
          <w:p w:rsidR="00A74FD3" w:rsidRDefault="00D014D2">
            <w:pPr>
              <w:pStyle w:val="TableParagraph"/>
              <w:numPr>
                <w:ilvl w:val="0"/>
                <w:numId w:val="132"/>
              </w:numPr>
              <w:tabs>
                <w:tab w:val="left" w:pos="463"/>
              </w:tabs>
              <w:ind w:right="159"/>
              <w:jc w:val="left"/>
            </w:pPr>
            <w:r>
              <w:t>Contar con televisión o pantalla conectada a un</w:t>
            </w:r>
            <w:r>
              <w:rPr>
                <w:spacing w:val="-16"/>
              </w:rPr>
              <w:t xml:space="preserve"> </w:t>
            </w:r>
            <w:r>
              <w:t>dispositivo para la reproducción de discos versátiles digitales (DVD) por aula.</w:t>
            </w:r>
          </w:p>
          <w:p w:rsidR="00A74FD3" w:rsidRDefault="00D014D2">
            <w:pPr>
              <w:pStyle w:val="TableParagraph"/>
              <w:numPr>
                <w:ilvl w:val="0"/>
                <w:numId w:val="132"/>
              </w:numPr>
              <w:tabs>
                <w:tab w:val="left" w:pos="463"/>
              </w:tabs>
              <w:ind w:right="781" w:hanging="300"/>
              <w:jc w:val="left"/>
            </w:pPr>
            <w:r>
              <w:t>Inventario del acervo de los videos y el material audiovisual que establecen sus PPE para cada ciclo escolar.</w:t>
            </w:r>
          </w:p>
          <w:p w:rsidR="00A74FD3" w:rsidRDefault="00D014D2">
            <w:pPr>
              <w:pStyle w:val="TableParagraph"/>
              <w:numPr>
                <w:ilvl w:val="0"/>
                <w:numId w:val="132"/>
              </w:numPr>
              <w:tabs>
                <w:tab w:val="left" w:pos="463"/>
              </w:tabs>
              <w:spacing w:line="252" w:lineRule="exact"/>
              <w:ind w:hanging="349"/>
              <w:jc w:val="left"/>
            </w:pPr>
            <w:r>
              <w:t>Inventario de bibliografía</w:t>
            </w:r>
            <w:r>
              <w:rPr>
                <w:spacing w:val="-3"/>
              </w:rPr>
              <w:t xml:space="preserve"> </w:t>
            </w:r>
            <w:r>
              <w:t>básica.</w:t>
            </w:r>
          </w:p>
          <w:p w:rsidR="00A74FD3" w:rsidRDefault="00D014D2">
            <w:pPr>
              <w:pStyle w:val="TableParagraph"/>
              <w:numPr>
                <w:ilvl w:val="0"/>
                <w:numId w:val="132"/>
              </w:numPr>
              <w:tabs>
                <w:tab w:val="left" w:pos="463"/>
              </w:tabs>
              <w:ind w:right="154" w:hanging="363"/>
              <w:jc w:val="left"/>
            </w:pPr>
            <w:r>
              <w:t>Libros de texto institucionales, guías de estudio u otros textos similares para cada uno de los estudiantes de todas las</w:t>
            </w:r>
            <w:r>
              <w:rPr>
                <w:spacing w:val="-1"/>
              </w:rPr>
              <w:t xml:space="preserve"> </w:t>
            </w:r>
            <w:r>
              <w:t>UAC.</w:t>
            </w:r>
          </w:p>
          <w:p w:rsidR="00A74FD3" w:rsidRDefault="00D014D2">
            <w:pPr>
              <w:pStyle w:val="TableParagraph"/>
              <w:numPr>
                <w:ilvl w:val="0"/>
                <w:numId w:val="132"/>
              </w:numPr>
              <w:tabs>
                <w:tab w:val="left" w:pos="463"/>
              </w:tabs>
              <w:ind w:right="670" w:hanging="312"/>
              <w:jc w:val="left"/>
            </w:pPr>
            <w:r>
              <w:t xml:space="preserve">En caso de que no se cuente con todos los textos o ejemplares de la bibliografía, evidencias del acceso a bibliotecas virtuales u </w:t>
            </w:r>
            <w:r>
              <w:t>otros medios que aseguren el acceso al</w:t>
            </w:r>
            <w:r>
              <w:rPr>
                <w:spacing w:val="-3"/>
              </w:rPr>
              <w:t xml:space="preserve"> </w:t>
            </w:r>
            <w:r>
              <w:t>material.</w:t>
            </w:r>
          </w:p>
          <w:p w:rsidR="00A74FD3" w:rsidRDefault="00D014D2">
            <w:pPr>
              <w:pStyle w:val="TableParagraph"/>
              <w:numPr>
                <w:ilvl w:val="0"/>
                <w:numId w:val="132"/>
              </w:numPr>
              <w:tabs>
                <w:tab w:val="left" w:pos="463"/>
              </w:tabs>
              <w:ind w:right="93" w:hanging="363"/>
              <w:jc w:val="left"/>
            </w:pPr>
            <w:r>
              <w:t>Que las fuentes de consulta o información electrónicas estén disponibles mediante hipervínculos en los programas de estudio.</w:t>
            </w:r>
          </w:p>
          <w:p w:rsidR="00A74FD3" w:rsidRDefault="00D014D2">
            <w:pPr>
              <w:pStyle w:val="TableParagraph"/>
              <w:numPr>
                <w:ilvl w:val="0"/>
                <w:numId w:val="132"/>
              </w:numPr>
              <w:tabs>
                <w:tab w:val="left" w:pos="463"/>
              </w:tabs>
              <w:ind w:right="388" w:hanging="411"/>
              <w:jc w:val="left"/>
            </w:pPr>
            <w:r>
              <w:t>Inventario de libros o guías didácticas de apoyo para los docentes.</w:t>
            </w:r>
          </w:p>
          <w:p w:rsidR="00A74FD3" w:rsidRDefault="00D014D2">
            <w:pPr>
              <w:pStyle w:val="TableParagraph"/>
              <w:numPr>
                <w:ilvl w:val="0"/>
                <w:numId w:val="132"/>
              </w:numPr>
              <w:tabs>
                <w:tab w:val="left" w:pos="463"/>
              </w:tabs>
              <w:ind w:right="327" w:hanging="459"/>
              <w:jc w:val="left"/>
            </w:pPr>
            <w:r>
              <w:t>Listado de rec</w:t>
            </w:r>
            <w:r>
              <w:t xml:space="preserve">ursos externos (bibliotecas digitales o remotas, bases de datos, etcétera.) a los que tienen acceso los estudiantes y docentes </w:t>
            </w:r>
            <w:r>
              <w:rPr>
                <w:spacing w:val="-3"/>
              </w:rPr>
              <w:t xml:space="preserve">vía </w:t>
            </w:r>
            <w:r>
              <w:t>Internet dentro del plantel.</w:t>
            </w:r>
          </w:p>
          <w:p w:rsidR="00A74FD3" w:rsidRDefault="00D014D2">
            <w:pPr>
              <w:pStyle w:val="TableParagraph"/>
              <w:numPr>
                <w:ilvl w:val="0"/>
                <w:numId w:val="132"/>
              </w:numPr>
              <w:tabs>
                <w:tab w:val="left" w:pos="463"/>
              </w:tabs>
              <w:ind w:right="595" w:hanging="363"/>
              <w:jc w:val="left"/>
            </w:pPr>
            <w:r>
              <w:t>Listado de actividades experimentales o prácticas que realizan los estudiantes en cada ciclo</w:t>
            </w:r>
            <w:r>
              <w:rPr>
                <w:spacing w:val="-5"/>
              </w:rPr>
              <w:t xml:space="preserve"> </w:t>
            </w:r>
            <w:r>
              <w:t>escolar.</w:t>
            </w:r>
          </w:p>
          <w:p w:rsidR="00A74FD3" w:rsidRDefault="00D014D2">
            <w:pPr>
              <w:pStyle w:val="TableParagraph"/>
              <w:numPr>
                <w:ilvl w:val="0"/>
                <w:numId w:val="132"/>
              </w:numPr>
              <w:tabs>
                <w:tab w:val="left" w:pos="463"/>
              </w:tabs>
              <w:spacing w:before="5" w:line="252" w:lineRule="exact"/>
              <w:ind w:right="487" w:hanging="312"/>
              <w:jc w:val="left"/>
            </w:pPr>
            <w:r>
              <w:t>Licencias vigentes para el uso de software en todos los equipos disponibles.</w:t>
            </w:r>
          </w:p>
        </w:tc>
      </w:tr>
      <w:tr w:rsidR="00A74FD3">
        <w:trPr>
          <w:trHeight w:val="1012"/>
        </w:trPr>
        <w:tc>
          <w:tcPr>
            <w:tcW w:w="2972" w:type="dxa"/>
          </w:tcPr>
          <w:p w:rsidR="00A74FD3" w:rsidRDefault="00D014D2">
            <w:pPr>
              <w:pStyle w:val="TableParagraph"/>
              <w:ind w:left="107" w:right="323"/>
              <w:jc w:val="both"/>
            </w:pPr>
            <w:r>
              <w:rPr>
                <w:color w:val="00529B"/>
              </w:rPr>
              <w:t>-</w:t>
            </w:r>
            <w:r>
              <w:t>Disponibilidad de libros y guías de estudio de todas las UAC para cada</w:t>
            </w:r>
          </w:p>
          <w:p w:rsidR="00A74FD3" w:rsidRDefault="00D014D2">
            <w:pPr>
              <w:pStyle w:val="TableParagraph"/>
              <w:spacing w:line="236" w:lineRule="exact"/>
              <w:ind w:left="107"/>
            </w:pPr>
            <w:r>
              <w:t>estudiante.</w:t>
            </w:r>
          </w:p>
        </w:tc>
        <w:tc>
          <w:tcPr>
            <w:tcW w:w="6366" w:type="dxa"/>
            <w:vMerge/>
            <w:tcBorders>
              <w:top w:val="nil"/>
            </w:tcBorders>
          </w:tcPr>
          <w:p w:rsidR="00A74FD3" w:rsidRDefault="00A74FD3">
            <w:pPr>
              <w:rPr>
                <w:sz w:val="2"/>
                <w:szCs w:val="2"/>
              </w:rPr>
            </w:pPr>
          </w:p>
        </w:tc>
      </w:tr>
      <w:tr w:rsidR="00A74FD3">
        <w:trPr>
          <w:trHeight w:val="1770"/>
        </w:trPr>
        <w:tc>
          <w:tcPr>
            <w:tcW w:w="2972" w:type="dxa"/>
          </w:tcPr>
          <w:p w:rsidR="00A74FD3" w:rsidRDefault="00D014D2">
            <w:pPr>
              <w:pStyle w:val="TableParagraph"/>
              <w:ind w:left="107" w:right="342"/>
            </w:pPr>
            <w:r>
              <w:rPr>
                <w:color w:val="00529B"/>
              </w:rPr>
              <w:t>-</w:t>
            </w:r>
            <w:r>
              <w:t>Disponibilidad de libros para el docente con el contenido disciplinario básico: actividades de aprendizaje, estrategias didácticas e instrumentos</w:t>
            </w:r>
          </w:p>
          <w:p w:rsidR="00A74FD3" w:rsidRDefault="00D014D2">
            <w:pPr>
              <w:pStyle w:val="TableParagraph"/>
              <w:spacing w:line="235" w:lineRule="exact"/>
              <w:ind w:left="107"/>
            </w:pPr>
            <w:r>
              <w:t>de evaluación.</w:t>
            </w:r>
          </w:p>
        </w:tc>
        <w:tc>
          <w:tcPr>
            <w:tcW w:w="6366" w:type="dxa"/>
            <w:vMerge/>
            <w:tcBorders>
              <w:top w:val="nil"/>
            </w:tcBorders>
          </w:tcPr>
          <w:p w:rsidR="00A74FD3" w:rsidRDefault="00A74FD3">
            <w:pPr>
              <w:rPr>
                <w:sz w:val="2"/>
                <w:szCs w:val="2"/>
              </w:rPr>
            </w:pPr>
          </w:p>
        </w:tc>
      </w:tr>
      <w:tr w:rsidR="00A74FD3">
        <w:trPr>
          <w:trHeight w:val="757"/>
        </w:trPr>
        <w:tc>
          <w:tcPr>
            <w:tcW w:w="2972" w:type="dxa"/>
          </w:tcPr>
          <w:p w:rsidR="00A74FD3" w:rsidRDefault="00D014D2">
            <w:pPr>
              <w:pStyle w:val="TableParagraph"/>
              <w:spacing w:line="250" w:lineRule="exact"/>
              <w:ind w:left="107"/>
            </w:pPr>
            <w:r>
              <w:rPr>
                <w:color w:val="00529B"/>
              </w:rPr>
              <w:t>-</w:t>
            </w:r>
            <w:r>
              <w:t>La realización en el</w:t>
            </w:r>
            <w:r>
              <w:rPr>
                <w:spacing w:val="-8"/>
              </w:rPr>
              <w:t xml:space="preserve"> </w:t>
            </w:r>
            <w:r>
              <w:t>plantel</w:t>
            </w:r>
          </w:p>
          <w:p w:rsidR="00A74FD3" w:rsidRDefault="00D014D2">
            <w:pPr>
              <w:pStyle w:val="TableParagraph"/>
              <w:spacing w:before="6" w:line="252" w:lineRule="exact"/>
              <w:ind w:left="107" w:right="155"/>
            </w:pPr>
            <w:r>
              <w:t>de actividades experimentales o</w:t>
            </w:r>
            <w:r>
              <w:rPr>
                <w:spacing w:val="-8"/>
              </w:rPr>
              <w:t xml:space="preserve"> </w:t>
            </w:r>
            <w:r>
              <w:t>prácticas.</w:t>
            </w:r>
          </w:p>
        </w:tc>
        <w:tc>
          <w:tcPr>
            <w:tcW w:w="6366" w:type="dxa"/>
            <w:vMerge/>
            <w:tcBorders>
              <w:top w:val="nil"/>
            </w:tcBorders>
          </w:tcPr>
          <w:p w:rsidR="00A74FD3" w:rsidRDefault="00A74FD3">
            <w:pPr>
              <w:rPr>
                <w:sz w:val="2"/>
                <w:szCs w:val="2"/>
              </w:rPr>
            </w:pPr>
          </w:p>
        </w:tc>
      </w:tr>
      <w:tr w:rsidR="00A74FD3">
        <w:trPr>
          <w:trHeight w:val="757"/>
        </w:trPr>
        <w:tc>
          <w:tcPr>
            <w:tcW w:w="2972" w:type="dxa"/>
          </w:tcPr>
          <w:p w:rsidR="00A74FD3" w:rsidRDefault="00D014D2">
            <w:pPr>
              <w:pStyle w:val="TableParagraph"/>
              <w:ind w:left="107" w:right="244"/>
            </w:pPr>
            <w:r>
              <w:rPr>
                <w:color w:val="00529B"/>
              </w:rPr>
              <w:t>-</w:t>
            </w:r>
            <w:r>
              <w:t>La existencia de software indicado en los programas</w:t>
            </w:r>
          </w:p>
          <w:p w:rsidR="00A74FD3" w:rsidRDefault="00D014D2">
            <w:pPr>
              <w:pStyle w:val="TableParagraph"/>
              <w:spacing w:line="234" w:lineRule="exact"/>
              <w:ind w:left="107"/>
            </w:pPr>
            <w:r>
              <w:t>de estudio.</w:t>
            </w:r>
          </w:p>
        </w:tc>
        <w:tc>
          <w:tcPr>
            <w:tcW w:w="6366" w:type="dxa"/>
            <w:vMerge/>
            <w:tcBorders>
              <w:top w:val="nil"/>
            </w:tcBorders>
          </w:tcPr>
          <w:p w:rsidR="00A74FD3" w:rsidRDefault="00A74FD3">
            <w:pPr>
              <w:rPr>
                <w:sz w:val="2"/>
                <w:szCs w:val="2"/>
              </w:rPr>
            </w:pPr>
          </w:p>
        </w:tc>
      </w:tr>
      <w:tr w:rsidR="00A74FD3">
        <w:trPr>
          <w:trHeight w:val="1165"/>
        </w:trPr>
        <w:tc>
          <w:tcPr>
            <w:tcW w:w="2972" w:type="dxa"/>
          </w:tcPr>
          <w:p w:rsidR="00A74FD3" w:rsidRDefault="00A74FD3">
            <w:pPr>
              <w:pStyle w:val="TableParagraph"/>
              <w:rPr>
                <w:rFonts w:ascii="Times New Roman"/>
                <w:sz w:val="20"/>
              </w:rPr>
            </w:pPr>
          </w:p>
        </w:tc>
        <w:tc>
          <w:tcPr>
            <w:tcW w:w="6366" w:type="dxa"/>
            <w:vMerge/>
            <w:tcBorders>
              <w:top w:val="nil"/>
            </w:tcBorders>
          </w:tcPr>
          <w:p w:rsidR="00A74FD3" w:rsidRDefault="00A74FD3">
            <w:pPr>
              <w:rPr>
                <w:sz w:val="2"/>
                <w:szCs w:val="2"/>
              </w:rPr>
            </w:pPr>
          </w:p>
        </w:tc>
      </w:tr>
    </w:tbl>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9"/>
        <w:rPr>
          <w:sz w:val="16"/>
        </w:rPr>
      </w:pPr>
      <w:r>
        <w:rPr>
          <w:noProof/>
          <w:lang w:val="es-MX" w:eastAsia="es-MX" w:bidi="ar-SA"/>
        </w:rPr>
        <mc:AlternateContent>
          <mc:Choice Requires="wps">
            <w:drawing>
              <wp:anchor distT="0" distB="0" distL="0" distR="0" simplePos="0" relativeHeight="251839488" behindDoc="1" locked="0" layoutInCell="1" allowOverlap="1">
                <wp:simplePos x="0" y="0"/>
                <wp:positionH relativeFrom="page">
                  <wp:posOffset>1080770</wp:posOffset>
                </wp:positionH>
                <wp:positionV relativeFrom="paragraph">
                  <wp:posOffset>153670</wp:posOffset>
                </wp:positionV>
                <wp:extent cx="1828800" cy="0"/>
                <wp:effectExtent l="0" t="0" r="0" b="0"/>
                <wp:wrapTopAndBottom/>
                <wp:docPr id="6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731ED" id="Line 21" o:spid="_x0000_s1026" style="position:absolute;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2.1pt" to="229.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" strokeweight=".84pt">
                <w10:wrap type="topAndBottom" anchorx="page"/>
              </v:line>
            </w:pict>
          </mc:Fallback>
        </mc:AlternateContent>
      </w:r>
    </w:p>
    <w:p w:rsidR="00A74FD3" w:rsidRDefault="00D014D2">
      <w:pPr>
        <w:spacing w:before="74"/>
        <w:ind w:left="922" w:right="371"/>
        <w:jc w:val="both"/>
        <w:rPr>
          <w:sz w:val="16"/>
        </w:rPr>
      </w:pPr>
      <w:r>
        <w:rPr>
          <w:color w:val="00529B"/>
          <w:position w:val="6"/>
          <w:sz w:val="12"/>
        </w:rPr>
        <w:t xml:space="preserve">38 </w:t>
      </w:r>
      <w:r>
        <w:rPr>
          <w:sz w:val="16"/>
        </w:rPr>
        <w:t>La evaluación de los planteles con opción virtual requiere, para todos los aspectos evaluados, que el plantel proporcione al evaluador</w:t>
      </w:r>
      <w:r>
        <w:rPr>
          <w:spacing w:val="-8"/>
          <w:sz w:val="16"/>
        </w:rPr>
        <w:t xml:space="preserve"> </w:t>
      </w:r>
      <w:r>
        <w:rPr>
          <w:sz w:val="16"/>
        </w:rPr>
        <w:t>una</w:t>
      </w:r>
      <w:r>
        <w:rPr>
          <w:spacing w:val="-7"/>
          <w:sz w:val="16"/>
        </w:rPr>
        <w:t xml:space="preserve"> </w:t>
      </w:r>
      <w:r>
        <w:rPr>
          <w:sz w:val="16"/>
        </w:rPr>
        <w:t>clave</w:t>
      </w:r>
      <w:r>
        <w:rPr>
          <w:spacing w:val="-7"/>
          <w:sz w:val="16"/>
        </w:rPr>
        <w:t xml:space="preserve"> </w:t>
      </w:r>
      <w:r>
        <w:rPr>
          <w:sz w:val="16"/>
        </w:rPr>
        <w:t>de</w:t>
      </w:r>
      <w:r>
        <w:rPr>
          <w:spacing w:val="-7"/>
          <w:sz w:val="16"/>
        </w:rPr>
        <w:t xml:space="preserve"> </w:t>
      </w:r>
      <w:r>
        <w:rPr>
          <w:sz w:val="16"/>
        </w:rPr>
        <w:t>usuario</w:t>
      </w:r>
      <w:r>
        <w:rPr>
          <w:spacing w:val="-10"/>
          <w:sz w:val="16"/>
        </w:rPr>
        <w:t xml:space="preserve"> </w:t>
      </w:r>
      <w:r>
        <w:rPr>
          <w:sz w:val="16"/>
        </w:rPr>
        <w:t>y</w:t>
      </w:r>
      <w:r>
        <w:rPr>
          <w:spacing w:val="-7"/>
          <w:sz w:val="16"/>
        </w:rPr>
        <w:t xml:space="preserve"> </w:t>
      </w:r>
      <w:r>
        <w:rPr>
          <w:sz w:val="16"/>
        </w:rPr>
        <w:t>contraseña</w:t>
      </w:r>
      <w:r>
        <w:rPr>
          <w:spacing w:val="-7"/>
          <w:sz w:val="16"/>
        </w:rPr>
        <w:t xml:space="preserve"> </w:t>
      </w:r>
      <w:r>
        <w:rPr>
          <w:sz w:val="16"/>
        </w:rPr>
        <w:t>para</w:t>
      </w:r>
      <w:r>
        <w:rPr>
          <w:spacing w:val="-7"/>
          <w:sz w:val="16"/>
        </w:rPr>
        <w:t xml:space="preserve"> </w:t>
      </w:r>
      <w:r>
        <w:rPr>
          <w:sz w:val="16"/>
        </w:rPr>
        <w:t>tener</w:t>
      </w:r>
      <w:r>
        <w:rPr>
          <w:spacing w:val="-8"/>
          <w:sz w:val="16"/>
        </w:rPr>
        <w:t xml:space="preserve"> </w:t>
      </w:r>
      <w:r>
        <w:rPr>
          <w:sz w:val="16"/>
        </w:rPr>
        <w:t>habilitado</w:t>
      </w:r>
      <w:r>
        <w:rPr>
          <w:spacing w:val="-7"/>
          <w:sz w:val="16"/>
        </w:rPr>
        <w:t xml:space="preserve"> </w:t>
      </w:r>
      <w:r>
        <w:rPr>
          <w:sz w:val="16"/>
        </w:rPr>
        <w:t>el</w:t>
      </w:r>
      <w:r>
        <w:rPr>
          <w:spacing w:val="-8"/>
          <w:sz w:val="16"/>
        </w:rPr>
        <w:t xml:space="preserve"> </w:t>
      </w:r>
      <w:r>
        <w:rPr>
          <w:sz w:val="16"/>
        </w:rPr>
        <w:t>acceso.</w:t>
      </w:r>
      <w:r>
        <w:rPr>
          <w:spacing w:val="-4"/>
          <w:sz w:val="16"/>
        </w:rPr>
        <w:t xml:space="preserve"> </w:t>
      </w:r>
      <w:r>
        <w:rPr>
          <w:sz w:val="16"/>
        </w:rPr>
        <w:t>También</w:t>
      </w:r>
      <w:r>
        <w:rPr>
          <w:spacing w:val="-10"/>
          <w:sz w:val="16"/>
        </w:rPr>
        <w:t xml:space="preserve"> </w:t>
      </w:r>
      <w:r>
        <w:rPr>
          <w:sz w:val="16"/>
        </w:rPr>
        <w:t>se</w:t>
      </w:r>
      <w:r>
        <w:rPr>
          <w:spacing w:val="-9"/>
          <w:sz w:val="16"/>
        </w:rPr>
        <w:t xml:space="preserve"> </w:t>
      </w:r>
      <w:r>
        <w:rPr>
          <w:sz w:val="16"/>
        </w:rPr>
        <w:t>considerarán</w:t>
      </w:r>
      <w:r>
        <w:rPr>
          <w:spacing w:val="-9"/>
          <w:sz w:val="16"/>
        </w:rPr>
        <w:t xml:space="preserve"> </w:t>
      </w:r>
      <w:r>
        <w:rPr>
          <w:sz w:val="16"/>
        </w:rPr>
        <w:t>como</w:t>
      </w:r>
      <w:r>
        <w:rPr>
          <w:spacing w:val="-7"/>
          <w:sz w:val="16"/>
        </w:rPr>
        <w:t xml:space="preserve"> </w:t>
      </w:r>
      <w:r>
        <w:rPr>
          <w:sz w:val="16"/>
        </w:rPr>
        <w:t>evidencia</w:t>
      </w:r>
      <w:r>
        <w:rPr>
          <w:spacing w:val="-6"/>
          <w:sz w:val="16"/>
        </w:rPr>
        <w:t xml:space="preserve"> </w:t>
      </w:r>
      <w:r>
        <w:rPr>
          <w:sz w:val="16"/>
        </w:rPr>
        <w:t>los</w:t>
      </w:r>
      <w:r>
        <w:rPr>
          <w:spacing w:val="-6"/>
          <w:sz w:val="16"/>
        </w:rPr>
        <w:t xml:space="preserve"> </w:t>
      </w:r>
      <w:r>
        <w:rPr>
          <w:sz w:val="16"/>
        </w:rPr>
        <w:t>resultados de la encuesta electrónica a</w:t>
      </w:r>
      <w:r>
        <w:rPr>
          <w:spacing w:val="-5"/>
          <w:sz w:val="16"/>
        </w:rPr>
        <w:t xml:space="preserve"> </w:t>
      </w:r>
      <w:r>
        <w:rPr>
          <w:sz w:val="16"/>
        </w:rPr>
        <w:t>estudiantes.</w:t>
      </w:r>
    </w:p>
    <w:p w:rsidR="00A74FD3" w:rsidRDefault="00A74FD3">
      <w:pPr>
        <w:jc w:val="both"/>
        <w:rPr>
          <w:sz w:val="16"/>
        </w:rPr>
        <w:sectPr w:rsidR="00A74FD3">
          <w:pgSz w:w="12240" w:h="15840"/>
          <w:pgMar w:top="1140" w:right="760" w:bottom="960" w:left="780" w:header="0" w:footer="532" w:gutter="0"/>
          <w:cols w:space="720"/>
        </w:sectPr>
      </w:pPr>
    </w:p>
    <w:tbl>
      <w:tblPr>
        <w:tblStyle w:val="TableNormal"/>
        <w:tblW w:w="0" w:type="auto"/>
        <w:tblInd w:w="942"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Look w:val="01E0" w:firstRow="1" w:lastRow="1" w:firstColumn="1" w:lastColumn="1" w:noHBand="0" w:noVBand="0"/>
      </w:tblPr>
      <w:tblGrid>
        <w:gridCol w:w="9338"/>
      </w:tblGrid>
      <w:tr w:rsidR="00A74FD3">
        <w:trPr>
          <w:trHeight w:val="393"/>
        </w:trPr>
        <w:tc>
          <w:tcPr>
            <w:tcW w:w="9338" w:type="dxa"/>
            <w:tcBorders>
              <w:bottom w:val="single" w:sz="8" w:space="0" w:color="000000"/>
            </w:tcBorders>
            <w:shd w:val="clear" w:color="auto" w:fill="00529B"/>
          </w:tcPr>
          <w:p w:rsidR="00A74FD3" w:rsidRDefault="00D014D2">
            <w:pPr>
              <w:pStyle w:val="TableParagraph"/>
              <w:spacing w:before="67"/>
              <w:ind w:left="107"/>
            </w:pPr>
            <w:r>
              <w:rPr>
                <w:color w:val="FFFFFF"/>
              </w:rPr>
              <w:t>En el caso de los planteles con evaluación en sitio se considerarán también:</w:t>
            </w:r>
          </w:p>
        </w:tc>
      </w:tr>
      <w:tr w:rsidR="00A74FD3">
        <w:trPr>
          <w:trHeight w:val="1266"/>
        </w:trPr>
        <w:tc>
          <w:tcPr>
            <w:tcW w:w="9338" w:type="dxa"/>
            <w:tcBorders>
              <w:top w:val="single" w:sz="8" w:space="0" w:color="000000"/>
              <w:left w:val="single" w:sz="8" w:space="0" w:color="000000"/>
              <w:bottom w:val="single" w:sz="8" w:space="0" w:color="000000"/>
              <w:right w:val="single" w:sz="8" w:space="0" w:color="000000"/>
            </w:tcBorders>
          </w:tcPr>
          <w:p w:rsidR="00A74FD3" w:rsidRDefault="00D014D2">
            <w:pPr>
              <w:pStyle w:val="TableParagraph"/>
              <w:numPr>
                <w:ilvl w:val="0"/>
                <w:numId w:val="131"/>
              </w:numPr>
              <w:tabs>
                <w:tab w:val="left" w:pos="439"/>
              </w:tabs>
              <w:spacing w:line="252" w:lineRule="exact"/>
              <w:jc w:val="left"/>
            </w:pPr>
            <w:r>
              <w:t>La verificación del uso de equipos y</w:t>
            </w:r>
            <w:r>
              <w:rPr>
                <w:spacing w:val="-4"/>
              </w:rPr>
              <w:t xml:space="preserve"> </w:t>
            </w:r>
            <w:r>
              <w:t>recursos.</w:t>
            </w:r>
          </w:p>
          <w:p w:rsidR="00A74FD3" w:rsidRDefault="00D014D2">
            <w:pPr>
              <w:pStyle w:val="TableParagraph"/>
              <w:numPr>
                <w:ilvl w:val="0"/>
                <w:numId w:val="131"/>
              </w:numPr>
              <w:tabs>
                <w:tab w:val="left" w:pos="439"/>
              </w:tabs>
              <w:spacing w:line="252" w:lineRule="exact"/>
              <w:ind w:hanging="265"/>
              <w:jc w:val="left"/>
            </w:pPr>
            <w:r>
              <w:t>La verificación de disponibilidad de libros para estudiantes y</w:t>
            </w:r>
            <w:r>
              <w:rPr>
                <w:spacing w:val="-20"/>
              </w:rPr>
              <w:t xml:space="preserve"> </w:t>
            </w:r>
            <w:r>
              <w:t>docentes.</w:t>
            </w:r>
          </w:p>
          <w:p w:rsidR="00A74FD3" w:rsidRDefault="00D014D2">
            <w:pPr>
              <w:pStyle w:val="TableParagraph"/>
              <w:numPr>
                <w:ilvl w:val="0"/>
                <w:numId w:val="131"/>
              </w:numPr>
              <w:tabs>
                <w:tab w:val="left" w:pos="439"/>
              </w:tabs>
              <w:spacing w:before="1" w:line="252" w:lineRule="exact"/>
              <w:ind w:hanging="313"/>
              <w:jc w:val="left"/>
            </w:pPr>
            <w:r>
              <w:t>La verificación de realización de prácticas de ciencias</w:t>
            </w:r>
            <w:r>
              <w:rPr>
                <w:spacing w:val="-19"/>
              </w:rPr>
              <w:t xml:space="preserve"> </w:t>
            </w:r>
            <w:r>
              <w:t>experimentales.</w:t>
            </w:r>
          </w:p>
          <w:p w:rsidR="00A74FD3" w:rsidRDefault="00D014D2">
            <w:pPr>
              <w:pStyle w:val="TableParagraph"/>
              <w:numPr>
                <w:ilvl w:val="0"/>
                <w:numId w:val="131"/>
              </w:numPr>
              <w:tabs>
                <w:tab w:val="left" w:pos="439"/>
              </w:tabs>
              <w:spacing w:line="252" w:lineRule="exact"/>
              <w:ind w:hanging="325"/>
              <w:jc w:val="left"/>
            </w:pPr>
            <w:r>
              <w:t>Resultados de las entrevistas a docentes y estudiantes;</w:t>
            </w:r>
            <w:r>
              <w:rPr>
                <w:spacing w:val="-8"/>
              </w:rPr>
              <w:t xml:space="preserve"> </w:t>
            </w:r>
            <w:r>
              <w:t>y</w:t>
            </w:r>
          </w:p>
          <w:p w:rsidR="00A74FD3" w:rsidRDefault="00D014D2">
            <w:pPr>
              <w:pStyle w:val="TableParagraph"/>
              <w:numPr>
                <w:ilvl w:val="0"/>
                <w:numId w:val="131"/>
              </w:numPr>
              <w:tabs>
                <w:tab w:val="left" w:pos="439"/>
              </w:tabs>
              <w:spacing w:line="236" w:lineRule="exact"/>
              <w:ind w:hanging="277"/>
              <w:jc w:val="left"/>
            </w:pPr>
            <w:r>
              <w:t>Resultados de la encuesta electrónica a</w:t>
            </w:r>
            <w:r>
              <w:rPr>
                <w:spacing w:val="-6"/>
              </w:rPr>
              <w:t xml:space="preserve"> </w:t>
            </w:r>
            <w:r>
              <w:t>estudiantes.</w:t>
            </w:r>
          </w:p>
        </w:tc>
      </w:tr>
    </w:tbl>
    <w:p w:rsidR="00A74FD3" w:rsidRDefault="00A74FD3">
      <w:pPr>
        <w:pStyle w:val="Textoindependiente"/>
        <w:rPr>
          <w:sz w:val="20"/>
        </w:rPr>
      </w:pPr>
    </w:p>
    <w:p w:rsidR="00A74FD3" w:rsidRDefault="00A74FD3">
      <w:pPr>
        <w:pStyle w:val="Textoindependiente"/>
        <w:spacing w:before="9"/>
        <w:rPr>
          <w:sz w:val="23"/>
        </w:rPr>
      </w:pPr>
    </w:p>
    <w:p w:rsidR="00A74FD3" w:rsidRDefault="00D014D2">
      <w:pPr>
        <w:pStyle w:val="Ttulo2"/>
        <w:numPr>
          <w:ilvl w:val="1"/>
          <w:numId w:val="141"/>
        </w:numPr>
        <w:tabs>
          <w:tab w:val="left" w:pos="1325"/>
        </w:tabs>
        <w:spacing w:before="93"/>
        <w:ind w:left="1324" w:hanging="403"/>
      </w:pPr>
      <w:bookmarkStart w:id="63" w:name="_bookmark62"/>
      <w:bookmarkEnd w:id="63"/>
      <w:r>
        <w:rPr>
          <w:color w:val="001F5F"/>
        </w:rPr>
        <w:t>Servicios escolares (sistema de control escolar)</w:t>
      </w:r>
    </w:p>
    <w:p w:rsidR="00A74FD3" w:rsidRDefault="00A74FD3">
      <w:pPr>
        <w:pStyle w:val="Textoindependiente"/>
        <w:rPr>
          <w:b/>
        </w:rPr>
      </w:pPr>
    </w:p>
    <w:p w:rsidR="00A74FD3" w:rsidRDefault="00D014D2">
      <w:pPr>
        <w:pStyle w:val="Textoindependiente"/>
        <w:ind w:left="922" w:right="368"/>
        <w:jc w:val="both"/>
      </w:pPr>
      <w:r>
        <w:t>Es</w:t>
      </w:r>
      <w:r>
        <w:rPr>
          <w:spacing w:val="-15"/>
        </w:rPr>
        <w:t xml:space="preserve"> </w:t>
      </w:r>
      <w:r>
        <w:t>el</w:t>
      </w:r>
      <w:r>
        <w:rPr>
          <w:spacing w:val="-16"/>
        </w:rPr>
        <w:t xml:space="preserve"> </w:t>
      </w:r>
      <w:r>
        <w:t>área</w:t>
      </w:r>
      <w:r>
        <w:rPr>
          <w:spacing w:val="-16"/>
        </w:rPr>
        <w:t xml:space="preserve"> </w:t>
      </w:r>
      <w:r>
        <w:t>encargada</w:t>
      </w:r>
      <w:r>
        <w:rPr>
          <w:spacing w:val="-13"/>
        </w:rPr>
        <w:t xml:space="preserve"> </w:t>
      </w:r>
      <w:r>
        <w:t>de</w:t>
      </w:r>
      <w:r>
        <w:rPr>
          <w:spacing w:val="-13"/>
        </w:rPr>
        <w:t xml:space="preserve"> </w:t>
      </w:r>
      <w:r>
        <w:t>registrar</w:t>
      </w:r>
      <w:r>
        <w:rPr>
          <w:spacing w:val="-14"/>
        </w:rPr>
        <w:t xml:space="preserve"> </w:t>
      </w:r>
      <w:r>
        <w:t>resultados</w:t>
      </w:r>
      <w:r>
        <w:rPr>
          <w:spacing w:val="-16"/>
        </w:rPr>
        <w:t xml:space="preserve"> </w:t>
      </w:r>
      <w:r>
        <w:t>de</w:t>
      </w:r>
      <w:r>
        <w:rPr>
          <w:spacing w:val="-13"/>
        </w:rPr>
        <w:t xml:space="preserve"> </w:t>
      </w:r>
      <w:r>
        <w:t>las</w:t>
      </w:r>
      <w:r>
        <w:rPr>
          <w:spacing w:val="-16"/>
        </w:rPr>
        <w:t xml:space="preserve"> </w:t>
      </w:r>
      <w:r>
        <w:t>diversas</w:t>
      </w:r>
      <w:r>
        <w:rPr>
          <w:spacing w:val="-14"/>
        </w:rPr>
        <w:t xml:space="preserve"> </w:t>
      </w:r>
      <w:r>
        <w:t>evaluaciones</w:t>
      </w:r>
      <w:r>
        <w:rPr>
          <w:spacing w:val="-14"/>
        </w:rPr>
        <w:t xml:space="preserve"> </w:t>
      </w:r>
      <w:r>
        <w:t>que</w:t>
      </w:r>
      <w:r>
        <w:rPr>
          <w:spacing w:val="-13"/>
        </w:rPr>
        <w:t xml:space="preserve"> </w:t>
      </w:r>
      <w:r>
        <w:t>se</w:t>
      </w:r>
      <w:r>
        <w:rPr>
          <w:spacing w:val="-15"/>
        </w:rPr>
        <w:t xml:space="preserve"> </w:t>
      </w:r>
      <w:r>
        <w:t>realizan en</w:t>
      </w:r>
      <w:r>
        <w:rPr>
          <w:spacing w:val="-6"/>
        </w:rPr>
        <w:t xml:space="preserve"> </w:t>
      </w:r>
      <w:r>
        <w:t>el</w:t>
      </w:r>
      <w:r>
        <w:rPr>
          <w:spacing w:val="-10"/>
        </w:rPr>
        <w:t xml:space="preserve"> </w:t>
      </w:r>
      <w:r>
        <w:t>plantel.</w:t>
      </w:r>
      <w:r>
        <w:rPr>
          <w:spacing w:val="-7"/>
        </w:rPr>
        <w:t xml:space="preserve"> </w:t>
      </w:r>
      <w:r>
        <w:t>Los</w:t>
      </w:r>
      <w:r>
        <w:rPr>
          <w:spacing w:val="-7"/>
        </w:rPr>
        <w:t xml:space="preserve"> </w:t>
      </w:r>
      <w:r>
        <w:t>servicios</w:t>
      </w:r>
      <w:r>
        <w:rPr>
          <w:spacing w:val="-7"/>
        </w:rPr>
        <w:t xml:space="preserve"> </w:t>
      </w:r>
      <w:r>
        <w:t>escolares</w:t>
      </w:r>
      <w:r>
        <w:rPr>
          <w:spacing w:val="-9"/>
        </w:rPr>
        <w:t xml:space="preserve"> </w:t>
      </w:r>
      <w:r>
        <w:t>deben</w:t>
      </w:r>
      <w:r>
        <w:rPr>
          <w:spacing w:val="-8"/>
        </w:rPr>
        <w:t xml:space="preserve"> </w:t>
      </w:r>
      <w:r>
        <w:t>contar</w:t>
      </w:r>
      <w:r>
        <w:rPr>
          <w:spacing w:val="-6"/>
        </w:rPr>
        <w:t xml:space="preserve"> </w:t>
      </w:r>
      <w:r>
        <w:t>con</w:t>
      </w:r>
      <w:r>
        <w:rPr>
          <w:spacing w:val="-8"/>
        </w:rPr>
        <w:t xml:space="preserve"> </w:t>
      </w:r>
      <w:r>
        <w:t>un</w:t>
      </w:r>
      <w:r>
        <w:rPr>
          <w:spacing w:val="-6"/>
        </w:rPr>
        <w:t xml:space="preserve"> </w:t>
      </w:r>
      <w:r>
        <w:t>sistema</w:t>
      </w:r>
      <w:r>
        <w:rPr>
          <w:spacing w:val="-6"/>
        </w:rPr>
        <w:t xml:space="preserve"> </w:t>
      </w:r>
      <w:r>
        <w:t>de</w:t>
      </w:r>
      <w:r>
        <w:rPr>
          <w:spacing w:val="-6"/>
        </w:rPr>
        <w:t xml:space="preserve"> </w:t>
      </w:r>
      <w:r>
        <w:t>control</w:t>
      </w:r>
      <w:r>
        <w:rPr>
          <w:spacing w:val="-7"/>
        </w:rPr>
        <w:t xml:space="preserve"> </w:t>
      </w:r>
      <w:r>
        <w:t>escolar</w:t>
      </w:r>
      <w:r>
        <w:rPr>
          <w:spacing w:val="-7"/>
        </w:rPr>
        <w:t xml:space="preserve"> </w:t>
      </w:r>
      <w:r>
        <w:t>con atribuciones</w:t>
      </w:r>
      <w:r>
        <w:rPr>
          <w:spacing w:val="-15"/>
        </w:rPr>
        <w:t xml:space="preserve"> </w:t>
      </w:r>
      <w:r>
        <w:t>de</w:t>
      </w:r>
      <w:r>
        <w:rPr>
          <w:spacing w:val="-17"/>
        </w:rPr>
        <w:t xml:space="preserve"> </w:t>
      </w:r>
      <w:r>
        <w:t>manejo</w:t>
      </w:r>
      <w:r>
        <w:rPr>
          <w:spacing w:val="-14"/>
        </w:rPr>
        <w:t xml:space="preserve"> </w:t>
      </w:r>
      <w:r>
        <w:t>de</w:t>
      </w:r>
      <w:r>
        <w:rPr>
          <w:spacing w:val="-16"/>
        </w:rPr>
        <w:t xml:space="preserve"> </w:t>
      </w:r>
      <w:r>
        <w:t>información</w:t>
      </w:r>
      <w:r>
        <w:rPr>
          <w:spacing w:val="-13"/>
        </w:rPr>
        <w:t xml:space="preserve"> </w:t>
      </w:r>
      <w:r>
        <w:t>y</w:t>
      </w:r>
      <w:r>
        <w:rPr>
          <w:spacing w:val="-17"/>
        </w:rPr>
        <w:t xml:space="preserve"> </w:t>
      </w:r>
      <w:r>
        <w:t>datos,</w:t>
      </w:r>
      <w:r>
        <w:rPr>
          <w:spacing w:val="-14"/>
        </w:rPr>
        <w:t xml:space="preserve"> </w:t>
      </w:r>
      <w:r>
        <w:t>mediante</w:t>
      </w:r>
      <w:r>
        <w:rPr>
          <w:spacing w:val="-16"/>
        </w:rPr>
        <w:t xml:space="preserve"> </w:t>
      </w:r>
      <w:r>
        <w:t>procesos</w:t>
      </w:r>
      <w:r>
        <w:rPr>
          <w:spacing w:val="-14"/>
        </w:rPr>
        <w:t xml:space="preserve"> </w:t>
      </w:r>
      <w:r>
        <w:t>confiables</w:t>
      </w:r>
      <w:r>
        <w:rPr>
          <w:spacing w:val="-8"/>
        </w:rPr>
        <w:t xml:space="preserve"> </w:t>
      </w:r>
      <w:r>
        <w:t>de</w:t>
      </w:r>
      <w:r>
        <w:rPr>
          <w:spacing w:val="-13"/>
        </w:rPr>
        <w:t xml:space="preserve"> </w:t>
      </w:r>
      <w:r>
        <w:t>registro, actualización y consulta que permitan su uso con fines estadísticos, así como la generación de indicadores sobre la trayectoria de los estudiantes matriculados y los egresados. En el contex</w:t>
      </w:r>
      <w:r>
        <w:t>to del PC-SINEMS, el sistema de control escolar debe operar el registro de la evaluación de las competencias genéricas, disciplinarias y profesionales. Los registros en dicho sistema deben ser congruentes con los tipos y procedimientos de evaluación consid</w:t>
      </w:r>
      <w:r>
        <w:t>erados en el</w:t>
      </w:r>
      <w:r>
        <w:rPr>
          <w:spacing w:val="-2"/>
        </w:rPr>
        <w:t xml:space="preserve"> </w:t>
      </w:r>
      <w:r>
        <w:t>PPE.</w:t>
      </w:r>
    </w:p>
    <w:p w:rsidR="00A74FD3" w:rsidRDefault="00A74FD3">
      <w:pPr>
        <w:pStyle w:val="Textoindependiente"/>
      </w:pPr>
    </w:p>
    <w:p w:rsidR="00A74FD3" w:rsidRDefault="00D014D2">
      <w:pPr>
        <w:pStyle w:val="Textoindependiente"/>
        <w:spacing w:before="1"/>
        <w:ind w:left="922" w:right="377"/>
        <w:jc w:val="both"/>
      </w:pPr>
      <w:r>
        <w:t>Componentes relacionados con la evaluación de servicios escolares en un plantel que ingresa o permanece en el PC-SINEMS:</w:t>
      </w:r>
    </w:p>
    <w:p w:rsidR="00A74FD3" w:rsidRDefault="00A74FD3">
      <w:pPr>
        <w:pStyle w:val="Textoindependiente"/>
        <w:spacing w:before="4"/>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20"/>
        <w:gridCol w:w="5389"/>
      </w:tblGrid>
      <w:tr w:rsidR="00A74FD3">
        <w:trPr>
          <w:trHeight w:val="551"/>
        </w:trPr>
        <w:tc>
          <w:tcPr>
            <w:tcW w:w="4220" w:type="dxa"/>
            <w:shd w:val="clear" w:color="auto" w:fill="00529B"/>
          </w:tcPr>
          <w:p w:rsidR="00A74FD3" w:rsidRDefault="00D014D2">
            <w:pPr>
              <w:pStyle w:val="TableParagraph"/>
              <w:spacing w:line="271" w:lineRule="exact"/>
              <w:ind w:left="358" w:right="346"/>
              <w:jc w:val="center"/>
              <w:rPr>
                <w:sz w:val="24"/>
              </w:rPr>
            </w:pPr>
            <w:r>
              <w:rPr>
                <w:color w:val="FFFFFF"/>
                <w:sz w:val="24"/>
              </w:rPr>
              <w:t>Componente del aspecto que se</w:t>
            </w:r>
          </w:p>
          <w:p w:rsidR="00A74FD3" w:rsidRDefault="00D014D2">
            <w:pPr>
              <w:pStyle w:val="TableParagraph"/>
              <w:spacing w:line="260" w:lineRule="exact"/>
              <w:ind w:left="358" w:right="339"/>
              <w:jc w:val="center"/>
              <w:rPr>
                <w:sz w:val="24"/>
              </w:rPr>
            </w:pPr>
            <w:r>
              <w:rPr>
                <w:color w:val="FFFFFF"/>
                <w:sz w:val="24"/>
              </w:rPr>
              <w:t>evalúa:</w:t>
            </w:r>
          </w:p>
        </w:tc>
        <w:tc>
          <w:tcPr>
            <w:tcW w:w="5389" w:type="dxa"/>
            <w:shd w:val="clear" w:color="auto" w:fill="00529B"/>
          </w:tcPr>
          <w:p w:rsidR="00A74FD3" w:rsidRDefault="00D014D2">
            <w:pPr>
              <w:pStyle w:val="TableParagraph"/>
              <w:spacing w:line="271" w:lineRule="exact"/>
              <w:ind w:left="788" w:right="458"/>
              <w:jc w:val="center"/>
              <w:rPr>
                <w:sz w:val="24"/>
              </w:rPr>
            </w:pPr>
            <w:r>
              <w:rPr>
                <w:color w:val="FFFFFF"/>
                <w:sz w:val="24"/>
              </w:rPr>
              <w:t>Evidencias esenciales que presenta el</w:t>
            </w:r>
          </w:p>
          <w:p w:rsidR="00A74FD3" w:rsidRDefault="00D014D2">
            <w:pPr>
              <w:pStyle w:val="TableParagraph"/>
              <w:spacing w:line="260" w:lineRule="exact"/>
              <w:ind w:left="788" w:right="454"/>
              <w:jc w:val="center"/>
              <w:rPr>
                <w:sz w:val="24"/>
              </w:rPr>
            </w:pPr>
            <w:r>
              <w:rPr>
                <w:color w:val="FFFFFF"/>
                <w:sz w:val="24"/>
              </w:rPr>
              <w:t>plantel:</w:t>
            </w:r>
          </w:p>
        </w:tc>
      </w:tr>
      <w:tr w:rsidR="00A74FD3">
        <w:trPr>
          <w:trHeight w:val="1770"/>
        </w:trPr>
        <w:tc>
          <w:tcPr>
            <w:tcW w:w="4220" w:type="dxa"/>
          </w:tcPr>
          <w:p w:rsidR="00A74FD3" w:rsidRDefault="00D014D2">
            <w:pPr>
              <w:pStyle w:val="TableParagraph"/>
              <w:ind w:left="390" w:right="182" w:hanging="284"/>
            </w:pPr>
            <w:r>
              <w:t>1. Se cuenta con un sistema de control escolar y procedimientos que aseguran el registro confiable y seguro de la trayectoria académica de los estudiantes en cada ciclo escolar.</w:t>
            </w:r>
          </w:p>
        </w:tc>
        <w:tc>
          <w:tcPr>
            <w:tcW w:w="5389" w:type="dxa"/>
          </w:tcPr>
          <w:p w:rsidR="00A74FD3" w:rsidRDefault="00D014D2">
            <w:pPr>
              <w:pStyle w:val="TableParagraph"/>
              <w:numPr>
                <w:ilvl w:val="0"/>
                <w:numId w:val="130"/>
              </w:numPr>
              <w:tabs>
                <w:tab w:val="left" w:pos="453"/>
              </w:tabs>
              <w:ind w:right="510"/>
            </w:pPr>
            <w:r>
              <w:t>Registros de la trayectoria académica de los estudiantes (historial académico, expediente, etcétera).</w:t>
            </w:r>
          </w:p>
          <w:p w:rsidR="00A74FD3" w:rsidRDefault="00D014D2">
            <w:pPr>
              <w:pStyle w:val="TableParagraph"/>
              <w:numPr>
                <w:ilvl w:val="0"/>
                <w:numId w:val="130"/>
              </w:numPr>
              <w:tabs>
                <w:tab w:val="left" w:pos="453"/>
              </w:tabs>
              <w:ind w:right="388" w:hanging="300"/>
            </w:pPr>
            <w:r>
              <w:t>Instrumentos, manuales o sistemas automatizados para operar los procedimientos de registro de la trayectoria académica de</w:t>
            </w:r>
            <w:r>
              <w:rPr>
                <w:spacing w:val="-13"/>
              </w:rPr>
              <w:t xml:space="preserve"> </w:t>
            </w:r>
            <w:r>
              <w:t>los</w:t>
            </w:r>
          </w:p>
          <w:p w:rsidR="00A74FD3" w:rsidRDefault="00D014D2">
            <w:pPr>
              <w:pStyle w:val="TableParagraph"/>
              <w:spacing w:line="233" w:lineRule="exact"/>
              <w:ind w:left="452"/>
            </w:pPr>
            <w:r>
              <w:t>estudiantes.</w:t>
            </w:r>
          </w:p>
        </w:tc>
      </w:tr>
      <w:tr w:rsidR="00A74FD3">
        <w:trPr>
          <w:trHeight w:val="2783"/>
        </w:trPr>
        <w:tc>
          <w:tcPr>
            <w:tcW w:w="4220" w:type="dxa"/>
          </w:tcPr>
          <w:p w:rsidR="00A74FD3" w:rsidRDefault="00D014D2">
            <w:pPr>
              <w:pStyle w:val="TableParagraph"/>
              <w:ind w:left="390" w:right="280" w:hanging="284"/>
            </w:pPr>
            <w:r>
              <w:t>2. Se cuenta c</w:t>
            </w:r>
            <w:r>
              <w:t>on registros del logro de las competencias genéricas, disciplinarias y, cuando sea el caso, profesionales.</w:t>
            </w:r>
          </w:p>
        </w:tc>
        <w:tc>
          <w:tcPr>
            <w:tcW w:w="5389" w:type="dxa"/>
          </w:tcPr>
          <w:p w:rsidR="00A74FD3" w:rsidRDefault="00D014D2">
            <w:pPr>
              <w:pStyle w:val="TableParagraph"/>
              <w:numPr>
                <w:ilvl w:val="0"/>
                <w:numId w:val="129"/>
              </w:numPr>
              <w:tabs>
                <w:tab w:val="left" w:pos="453"/>
              </w:tabs>
              <w:ind w:right="141"/>
              <w:jc w:val="left"/>
            </w:pPr>
            <w:r>
              <w:t>Procedimientos para el registro y seguimiento de las competencias, a partir de la información proporcionada por los docentes, grupos de trabajo colab</w:t>
            </w:r>
            <w:r>
              <w:t>orativo y responsables de tutoría y orientación.</w:t>
            </w:r>
          </w:p>
          <w:p w:rsidR="00A74FD3" w:rsidRDefault="00D014D2">
            <w:pPr>
              <w:pStyle w:val="TableParagraph"/>
              <w:numPr>
                <w:ilvl w:val="0"/>
                <w:numId w:val="129"/>
              </w:numPr>
              <w:tabs>
                <w:tab w:val="left" w:pos="453"/>
              </w:tabs>
              <w:ind w:right="279" w:hanging="300"/>
              <w:jc w:val="left"/>
            </w:pPr>
            <w:r>
              <w:t>Procedimientos para la emisión de documentos que dan cuenta del nivel de logro de las competencias de los estudiantes durante su formación.</w:t>
            </w:r>
          </w:p>
          <w:p w:rsidR="00A74FD3" w:rsidRDefault="00D014D2">
            <w:pPr>
              <w:pStyle w:val="TableParagraph"/>
              <w:numPr>
                <w:ilvl w:val="0"/>
                <w:numId w:val="129"/>
              </w:numPr>
              <w:tabs>
                <w:tab w:val="left" w:pos="453"/>
              </w:tabs>
              <w:spacing w:before="1" w:line="254" w:lineRule="exact"/>
              <w:ind w:right="242" w:hanging="351"/>
              <w:jc w:val="left"/>
            </w:pPr>
            <w:r>
              <w:t>Documento que acredita el nivel de logro de las competencias del estudiante al finalizar la</w:t>
            </w:r>
            <w:r>
              <w:rPr>
                <w:spacing w:val="-14"/>
              </w:rPr>
              <w:t xml:space="preserve"> </w:t>
            </w:r>
            <w:r>
              <w:t>EMS.</w:t>
            </w:r>
          </w:p>
        </w:tc>
      </w:tr>
    </w:tbl>
    <w:p w:rsidR="00A74FD3" w:rsidRDefault="00A74FD3">
      <w:pPr>
        <w:spacing w:line="254" w:lineRule="exact"/>
        <w:sectPr w:rsidR="00A74FD3">
          <w:pgSz w:w="12240" w:h="15840"/>
          <w:pgMar w:top="1420" w:right="760" w:bottom="960" w:left="780" w:header="0" w:footer="532" w:gutter="0"/>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20"/>
        <w:gridCol w:w="5389"/>
      </w:tblGrid>
      <w:tr w:rsidR="00A74FD3">
        <w:trPr>
          <w:trHeight w:val="553"/>
        </w:trPr>
        <w:tc>
          <w:tcPr>
            <w:tcW w:w="4220" w:type="dxa"/>
            <w:shd w:val="clear" w:color="auto" w:fill="00529B"/>
          </w:tcPr>
          <w:p w:rsidR="00A74FD3" w:rsidRDefault="00D014D2">
            <w:pPr>
              <w:pStyle w:val="TableParagraph"/>
              <w:spacing w:line="266" w:lineRule="exact"/>
              <w:ind w:left="358" w:right="346"/>
              <w:jc w:val="center"/>
              <w:rPr>
                <w:sz w:val="24"/>
              </w:rPr>
            </w:pPr>
            <w:r>
              <w:rPr>
                <w:color w:val="FFFFFF"/>
                <w:sz w:val="24"/>
              </w:rPr>
              <w:t>Componente del aspecto que se</w:t>
            </w:r>
          </w:p>
          <w:p w:rsidR="00A74FD3" w:rsidRDefault="00D014D2">
            <w:pPr>
              <w:pStyle w:val="TableParagraph"/>
              <w:spacing w:line="267" w:lineRule="exact"/>
              <w:ind w:left="358" w:right="339"/>
              <w:jc w:val="center"/>
              <w:rPr>
                <w:sz w:val="24"/>
              </w:rPr>
            </w:pPr>
            <w:r>
              <w:rPr>
                <w:color w:val="FFFFFF"/>
                <w:sz w:val="24"/>
              </w:rPr>
              <w:t>evalúa:</w:t>
            </w:r>
          </w:p>
        </w:tc>
        <w:tc>
          <w:tcPr>
            <w:tcW w:w="5389" w:type="dxa"/>
            <w:shd w:val="clear" w:color="auto" w:fill="00529B"/>
          </w:tcPr>
          <w:p w:rsidR="00A74FD3" w:rsidRDefault="00D014D2">
            <w:pPr>
              <w:pStyle w:val="TableParagraph"/>
              <w:spacing w:line="266" w:lineRule="exact"/>
              <w:ind w:left="788" w:right="458"/>
              <w:jc w:val="center"/>
              <w:rPr>
                <w:sz w:val="24"/>
              </w:rPr>
            </w:pPr>
            <w:r>
              <w:rPr>
                <w:color w:val="FFFFFF"/>
                <w:sz w:val="24"/>
              </w:rPr>
              <w:t>Evidencias esenciales que presenta el</w:t>
            </w:r>
          </w:p>
          <w:p w:rsidR="00A74FD3" w:rsidRDefault="00D014D2">
            <w:pPr>
              <w:pStyle w:val="TableParagraph"/>
              <w:spacing w:line="267" w:lineRule="exact"/>
              <w:ind w:left="788" w:right="454"/>
              <w:jc w:val="center"/>
              <w:rPr>
                <w:sz w:val="24"/>
              </w:rPr>
            </w:pPr>
            <w:r>
              <w:rPr>
                <w:color w:val="FFFFFF"/>
                <w:sz w:val="24"/>
              </w:rPr>
              <w:t>plantel:</w:t>
            </w:r>
          </w:p>
        </w:tc>
      </w:tr>
      <w:tr w:rsidR="00A74FD3">
        <w:trPr>
          <w:trHeight w:val="5565"/>
        </w:trPr>
        <w:tc>
          <w:tcPr>
            <w:tcW w:w="4220" w:type="dxa"/>
          </w:tcPr>
          <w:p w:rsidR="00A74FD3" w:rsidRDefault="00D014D2">
            <w:pPr>
              <w:pStyle w:val="TableParagraph"/>
              <w:numPr>
                <w:ilvl w:val="0"/>
                <w:numId w:val="128"/>
              </w:numPr>
              <w:tabs>
                <w:tab w:val="left" w:pos="391"/>
              </w:tabs>
              <w:ind w:right="308"/>
            </w:pPr>
            <w:r>
              <w:t>El sistema de control escolar aporta información sobre indicadores de desempeño, como los</w:t>
            </w:r>
            <w:r>
              <w:rPr>
                <w:spacing w:val="-5"/>
              </w:rPr>
              <w:t xml:space="preserve"> </w:t>
            </w:r>
            <w:r>
              <w:t>siguientes:</w:t>
            </w:r>
          </w:p>
          <w:p w:rsidR="00A74FD3" w:rsidRDefault="00D014D2">
            <w:pPr>
              <w:pStyle w:val="TableParagraph"/>
              <w:numPr>
                <w:ilvl w:val="1"/>
                <w:numId w:val="128"/>
              </w:numPr>
              <w:tabs>
                <w:tab w:val="left" w:pos="391"/>
              </w:tabs>
              <w:spacing w:line="252" w:lineRule="exact"/>
            </w:pPr>
            <w:r>
              <w:t>Tasa de</w:t>
            </w:r>
            <w:r>
              <w:rPr>
                <w:spacing w:val="-3"/>
              </w:rPr>
              <w:t xml:space="preserve"> </w:t>
            </w:r>
            <w:r>
              <w:t>aprobación.</w:t>
            </w:r>
          </w:p>
          <w:p w:rsidR="00A74FD3" w:rsidRDefault="00D014D2">
            <w:pPr>
              <w:pStyle w:val="TableParagraph"/>
              <w:numPr>
                <w:ilvl w:val="1"/>
                <w:numId w:val="128"/>
              </w:numPr>
              <w:tabs>
                <w:tab w:val="left" w:pos="391"/>
              </w:tabs>
              <w:ind w:right="502"/>
            </w:pPr>
            <w:r>
              <w:t>Aprobación por semestre de cada UAC.</w:t>
            </w:r>
          </w:p>
          <w:p w:rsidR="00A74FD3" w:rsidRDefault="00D014D2">
            <w:pPr>
              <w:pStyle w:val="TableParagraph"/>
              <w:numPr>
                <w:ilvl w:val="1"/>
                <w:numId w:val="128"/>
              </w:numPr>
              <w:tabs>
                <w:tab w:val="left" w:pos="391"/>
              </w:tabs>
              <w:spacing w:line="252" w:lineRule="exact"/>
            </w:pPr>
            <w:r>
              <w:t>Tasa de abandono</w:t>
            </w:r>
            <w:r>
              <w:rPr>
                <w:spacing w:val="-4"/>
              </w:rPr>
              <w:t xml:space="preserve"> </w:t>
            </w:r>
            <w:r>
              <w:t>escolar.</w:t>
            </w:r>
          </w:p>
          <w:p w:rsidR="00A74FD3" w:rsidRDefault="00D014D2">
            <w:pPr>
              <w:pStyle w:val="TableParagraph"/>
              <w:numPr>
                <w:ilvl w:val="1"/>
                <w:numId w:val="128"/>
              </w:numPr>
              <w:tabs>
                <w:tab w:val="left" w:pos="391"/>
              </w:tabs>
              <w:ind w:right="149"/>
            </w:pPr>
            <w:r>
              <w:t>Resultados de pruebas de convalidación de la DIM o de instrumentos estandarizados nacionales como PLANEA, DOMINA- CDB, o certificaciones del CONOCER.</w:t>
            </w:r>
          </w:p>
          <w:p w:rsidR="00A74FD3" w:rsidRDefault="00D014D2">
            <w:pPr>
              <w:pStyle w:val="TableParagraph"/>
              <w:numPr>
                <w:ilvl w:val="1"/>
                <w:numId w:val="128"/>
              </w:numPr>
              <w:tabs>
                <w:tab w:val="left" w:pos="391"/>
              </w:tabs>
              <w:ind w:right="1164"/>
            </w:pPr>
            <w:r>
              <w:t>Atención a estudiantes con discapacidad.</w:t>
            </w:r>
          </w:p>
          <w:p w:rsidR="00A74FD3" w:rsidRDefault="00D014D2">
            <w:pPr>
              <w:pStyle w:val="TableParagraph"/>
              <w:numPr>
                <w:ilvl w:val="1"/>
                <w:numId w:val="128"/>
              </w:numPr>
              <w:tabs>
                <w:tab w:val="left" w:pos="391"/>
              </w:tabs>
            </w:pPr>
            <w:r>
              <w:t>Alumnos por</w:t>
            </w:r>
            <w:r>
              <w:rPr>
                <w:spacing w:val="-2"/>
              </w:rPr>
              <w:t xml:space="preserve"> </w:t>
            </w:r>
            <w:r>
              <w:t>docente.</w:t>
            </w:r>
          </w:p>
          <w:p w:rsidR="00A74FD3" w:rsidRDefault="00D014D2">
            <w:pPr>
              <w:pStyle w:val="TableParagraph"/>
              <w:numPr>
                <w:ilvl w:val="1"/>
                <w:numId w:val="128"/>
              </w:numPr>
              <w:tabs>
                <w:tab w:val="left" w:pos="391"/>
              </w:tabs>
              <w:spacing w:line="252" w:lineRule="exact"/>
            </w:pPr>
            <w:r>
              <w:t>Eficiencia terminal (egreso</w:t>
            </w:r>
            <w:r>
              <w:rPr>
                <w:spacing w:val="-7"/>
              </w:rPr>
              <w:t xml:space="preserve"> </w:t>
            </w:r>
            <w:r>
              <w:t>oportuno).</w:t>
            </w:r>
          </w:p>
          <w:p w:rsidR="00A74FD3" w:rsidRDefault="00D014D2">
            <w:pPr>
              <w:pStyle w:val="TableParagraph"/>
              <w:numPr>
                <w:ilvl w:val="1"/>
                <w:numId w:val="128"/>
              </w:numPr>
              <w:tabs>
                <w:tab w:val="left" w:pos="391"/>
              </w:tabs>
              <w:ind w:right="1140"/>
            </w:pPr>
            <w:r>
              <w:t>Egres</w:t>
            </w:r>
            <w:r>
              <w:t>ados matriculados en educación</w:t>
            </w:r>
            <w:r>
              <w:rPr>
                <w:spacing w:val="-1"/>
              </w:rPr>
              <w:t xml:space="preserve"> </w:t>
            </w:r>
            <w:r>
              <w:t>superior.</w:t>
            </w:r>
          </w:p>
          <w:p w:rsidR="00A74FD3" w:rsidRDefault="00D014D2">
            <w:pPr>
              <w:pStyle w:val="TableParagraph"/>
              <w:numPr>
                <w:ilvl w:val="1"/>
                <w:numId w:val="128"/>
              </w:numPr>
              <w:tabs>
                <w:tab w:val="left" w:pos="391"/>
              </w:tabs>
              <w:ind w:right="272"/>
            </w:pPr>
            <w:r>
              <w:t>Egresados incorporados al mercado laboral.</w:t>
            </w:r>
          </w:p>
          <w:p w:rsidR="00A74FD3" w:rsidRDefault="00D014D2">
            <w:pPr>
              <w:pStyle w:val="TableParagraph"/>
              <w:numPr>
                <w:ilvl w:val="1"/>
                <w:numId w:val="128"/>
              </w:numPr>
              <w:tabs>
                <w:tab w:val="left" w:pos="391"/>
              </w:tabs>
              <w:spacing w:line="241" w:lineRule="exact"/>
            </w:pPr>
            <w:r>
              <w:t>Costo por</w:t>
            </w:r>
            <w:r>
              <w:rPr>
                <w:spacing w:val="1"/>
              </w:rPr>
              <w:t xml:space="preserve"> </w:t>
            </w:r>
            <w:r>
              <w:t>estudiante.</w:t>
            </w:r>
          </w:p>
        </w:tc>
        <w:tc>
          <w:tcPr>
            <w:tcW w:w="5389" w:type="dxa"/>
          </w:tcPr>
          <w:p w:rsidR="00A74FD3" w:rsidRDefault="00D014D2">
            <w:pPr>
              <w:pStyle w:val="TableParagraph"/>
              <w:numPr>
                <w:ilvl w:val="0"/>
                <w:numId w:val="127"/>
              </w:numPr>
              <w:tabs>
                <w:tab w:val="left" w:pos="453"/>
              </w:tabs>
              <w:spacing w:line="242" w:lineRule="auto"/>
              <w:ind w:right="1171"/>
            </w:pPr>
            <w:r>
              <w:t>Reportes estadísticos de la trayectoria académica de cada</w:t>
            </w:r>
            <w:r>
              <w:rPr>
                <w:spacing w:val="-5"/>
              </w:rPr>
              <w:t xml:space="preserve"> </w:t>
            </w:r>
            <w:r>
              <w:t>estudiante.</w:t>
            </w:r>
          </w:p>
          <w:p w:rsidR="00A74FD3" w:rsidRDefault="00D014D2">
            <w:pPr>
              <w:pStyle w:val="TableParagraph"/>
              <w:numPr>
                <w:ilvl w:val="0"/>
                <w:numId w:val="127"/>
              </w:numPr>
              <w:tabs>
                <w:tab w:val="left" w:pos="453"/>
              </w:tabs>
              <w:spacing w:line="237" w:lineRule="auto"/>
              <w:ind w:right="205" w:hanging="300"/>
              <w:rPr>
                <w:sz w:val="16"/>
              </w:rPr>
            </w:pPr>
            <w:r>
              <w:t>Reportes o análisis comentados de los indicadores de desempeño y gestión del plantel, calculados de acuerdo con los algoritmos propuestos por la SEMS o el</w:t>
            </w:r>
            <w:r>
              <w:rPr>
                <w:spacing w:val="-5"/>
              </w:rPr>
              <w:t xml:space="preserve"> </w:t>
            </w:r>
            <w:r>
              <w:t>INEE.</w:t>
            </w:r>
            <w:r>
              <w:rPr>
                <w:color w:val="00529B"/>
                <w:position w:val="8"/>
                <w:sz w:val="16"/>
              </w:rPr>
              <w:t>39</w:t>
            </w:r>
          </w:p>
        </w:tc>
      </w:tr>
      <w:tr w:rsidR="00A74FD3">
        <w:trPr>
          <w:trHeight w:val="1518"/>
        </w:trPr>
        <w:tc>
          <w:tcPr>
            <w:tcW w:w="4220" w:type="dxa"/>
          </w:tcPr>
          <w:p w:rsidR="00A74FD3" w:rsidRDefault="00D014D2">
            <w:pPr>
              <w:pStyle w:val="TableParagraph"/>
              <w:ind w:left="390" w:right="182" w:hanging="284"/>
            </w:pPr>
            <w:r>
              <w:t>4. Disponibilidad del registro y análisis de los resultados de que muestren el logro del perfil de egreso de cada PPE.</w:t>
            </w:r>
          </w:p>
        </w:tc>
        <w:tc>
          <w:tcPr>
            <w:tcW w:w="5389" w:type="dxa"/>
          </w:tcPr>
          <w:p w:rsidR="00A74FD3" w:rsidRDefault="00D014D2">
            <w:pPr>
              <w:pStyle w:val="TableParagraph"/>
              <w:ind w:left="452" w:hanging="252"/>
            </w:pPr>
            <w:r>
              <w:rPr>
                <w:color w:val="00529B"/>
              </w:rPr>
              <w:t xml:space="preserve">i. </w:t>
            </w:r>
            <w:r>
              <w:t xml:space="preserve">Reportes de estadísticas de la trayectoria académica de los estudiantes que incluyen el análisis de los instrumentos de convalidación </w:t>
            </w:r>
            <w:r>
              <w:t>propuestos por la DIM u otros mencionados</w:t>
            </w:r>
          </w:p>
          <w:p w:rsidR="00A74FD3" w:rsidRDefault="00D014D2">
            <w:pPr>
              <w:pStyle w:val="TableParagraph"/>
              <w:spacing w:line="252" w:lineRule="exact"/>
              <w:ind w:left="452" w:right="373"/>
            </w:pPr>
            <w:r>
              <w:t>como PLANEA, DOMINA-CDB, certificaciones del CONOCER, etc.</w:t>
            </w:r>
          </w:p>
        </w:tc>
      </w:tr>
      <w:tr w:rsidR="00A74FD3">
        <w:trPr>
          <w:trHeight w:val="2022"/>
        </w:trPr>
        <w:tc>
          <w:tcPr>
            <w:tcW w:w="4220" w:type="dxa"/>
          </w:tcPr>
          <w:p w:rsidR="00A74FD3" w:rsidRDefault="00D014D2">
            <w:pPr>
              <w:pStyle w:val="TableParagraph"/>
              <w:ind w:left="390" w:hanging="284"/>
            </w:pPr>
            <w:r>
              <w:t>5. Mecanismos o procedimientos para la difusión y el uso interno de las estadísticas e indicadores sobre la trayectoria académica de los estudiantes del plantel.</w:t>
            </w:r>
          </w:p>
        </w:tc>
        <w:tc>
          <w:tcPr>
            <w:tcW w:w="5389" w:type="dxa"/>
          </w:tcPr>
          <w:p w:rsidR="00A74FD3" w:rsidRDefault="00D014D2">
            <w:pPr>
              <w:pStyle w:val="TableParagraph"/>
              <w:numPr>
                <w:ilvl w:val="0"/>
                <w:numId w:val="126"/>
              </w:numPr>
              <w:tabs>
                <w:tab w:val="left" w:pos="453"/>
              </w:tabs>
              <w:ind w:right="388"/>
            </w:pPr>
            <w:r>
              <w:t>Mecanismos o procedimientos para la difusión sistemática de las estadísticas e indicadores sob</w:t>
            </w:r>
            <w:r>
              <w:t>re la trayectoria académica de los estudiantes, responsables de tutoría y orientación, entre</w:t>
            </w:r>
            <w:r>
              <w:rPr>
                <w:spacing w:val="-2"/>
              </w:rPr>
              <w:t xml:space="preserve"> </w:t>
            </w:r>
            <w:r>
              <w:t>otros.</w:t>
            </w:r>
          </w:p>
          <w:p w:rsidR="00A74FD3" w:rsidRDefault="00D014D2">
            <w:pPr>
              <w:pStyle w:val="TableParagraph"/>
              <w:numPr>
                <w:ilvl w:val="0"/>
                <w:numId w:val="126"/>
              </w:numPr>
              <w:tabs>
                <w:tab w:val="left" w:pos="453"/>
              </w:tabs>
              <w:ind w:hanging="300"/>
            </w:pPr>
            <w:r>
              <w:t>Incidencia en la toma de decisiones del uso de</w:t>
            </w:r>
            <w:r>
              <w:rPr>
                <w:spacing w:val="-11"/>
              </w:rPr>
              <w:t xml:space="preserve"> </w:t>
            </w:r>
            <w:r>
              <w:t>la</w:t>
            </w:r>
          </w:p>
          <w:p w:rsidR="00A74FD3" w:rsidRDefault="00D014D2">
            <w:pPr>
              <w:pStyle w:val="TableParagraph"/>
              <w:spacing w:line="252" w:lineRule="exact"/>
              <w:ind w:left="452" w:right="140"/>
            </w:pPr>
            <w:r>
              <w:t>información estadística y de indicadores sobre la trayectoria de los estudiantes.</w:t>
            </w:r>
          </w:p>
        </w:tc>
      </w:tr>
      <w:tr w:rsidR="00A74FD3">
        <w:trPr>
          <w:trHeight w:val="1773"/>
        </w:trPr>
        <w:tc>
          <w:tcPr>
            <w:tcW w:w="4220" w:type="dxa"/>
          </w:tcPr>
          <w:p w:rsidR="00A74FD3" w:rsidRDefault="00D014D2">
            <w:pPr>
              <w:pStyle w:val="TableParagraph"/>
              <w:ind w:left="390" w:right="377" w:hanging="284"/>
            </w:pPr>
            <w:r>
              <w:t>6. Registro de la información del seguimiento de los egresados, que permita llevar a cabo mediciones y estudios sistematizados de cada PPE, para sustentar la toma de decisiones.</w:t>
            </w:r>
          </w:p>
        </w:tc>
        <w:tc>
          <w:tcPr>
            <w:tcW w:w="5389" w:type="dxa"/>
          </w:tcPr>
          <w:p w:rsidR="00A74FD3" w:rsidRDefault="00D014D2">
            <w:pPr>
              <w:pStyle w:val="TableParagraph"/>
              <w:numPr>
                <w:ilvl w:val="0"/>
                <w:numId w:val="125"/>
              </w:numPr>
              <w:tabs>
                <w:tab w:val="left" w:pos="453"/>
              </w:tabs>
              <w:ind w:right="1194"/>
              <w:jc w:val="left"/>
            </w:pPr>
            <w:r>
              <w:t>Diseño del estudio del seguimiento de egresados.</w:t>
            </w:r>
          </w:p>
          <w:p w:rsidR="00A74FD3" w:rsidRDefault="00D014D2">
            <w:pPr>
              <w:pStyle w:val="TableParagraph"/>
              <w:numPr>
                <w:ilvl w:val="0"/>
                <w:numId w:val="125"/>
              </w:numPr>
              <w:tabs>
                <w:tab w:val="left" w:pos="453"/>
              </w:tabs>
              <w:ind w:right="606" w:hanging="300"/>
              <w:jc w:val="left"/>
            </w:pPr>
            <w:r>
              <w:t>Estudios y resultados del seg</w:t>
            </w:r>
            <w:r>
              <w:t>uimiento de egresados de las tres últimas</w:t>
            </w:r>
            <w:r>
              <w:rPr>
                <w:spacing w:val="-9"/>
              </w:rPr>
              <w:t xml:space="preserve"> </w:t>
            </w:r>
            <w:r>
              <w:t>generaciones.</w:t>
            </w:r>
          </w:p>
          <w:p w:rsidR="00A74FD3" w:rsidRDefault="00D014D2">
            <w:pPr>
              <w:pStyle w:val="TableParagraph"/>
              <w:numPr>
                <w:ilvl w:val="0"/>
                <w:numId w:val="125"/>
              </w:numPr>
              <w:tabs>
                <w:tab w:val="left" w:pos="453"/>
              </w:tabs>
              <w:spacing w:line="251" w:lineRule="exact"/>
              <w:ind w:hanging="351"/>
              <w:jc w:val="left"/>
            </w:pPr>
            <w:r>
              <w:t>Estrategias, programas o toma de</w:t>
            </w:r>
            <w:r>
              <w:rPr>
                <w:spacing w:val="-9"/>
              </w:rPr>
              <w:t xml:space="preserve"> </w:t>
            </w:r>
            <w:r>
              <w:t>decisiones</w:t>
            </w:r>
          </w:p>
          <w:p w:rsidR="00A74FD3" w:rsidRDefault="00D014D2">
            <w:pPr>
              <w:pStyle w:val="TableParagraph"/>
              <w:spacing w:line="252" w:lineRule="exact"/>
              <w:ind w:left="452" w:right="408"/>
            </w:pPr>
            <w:r>
              <w:t>realizadas a partir de los resultados obtenidos del seguimiento de egresados.</w:t>
            </w:r>
          </w:p>
        </w:tc>
      </w:tr>
    </w:tbl>
    <w:p w:rsidR="00A74FD3" w:rsidRDefault="00A74FD3">
      <w:pPr>
        <w:pStyle w:val="Textoindependiente"/>
        <w:spacing w:before="11"/>
        <w:rPr>
          <w:sz w:val="14"/>
        </w:rPr>
      </w:pPr>
    </w:p>
    <w:p w:rsidR="00A74FD3" w:rsidRDefault="00D014D2">
      <w:pPr>
        <w:pStyle w:val="Textoindependiente"/>
        <w:spacing w:before="92"/>
        <w:ind w:left="780" w:right="374"/>
      </w:pPr>
      <w:r>
        <w:t>Progresión en los componentes relacionados con la evaluación de los servicios escolares en un plantel que ingresa o permanece en el PC-SINEMS, según el nivel:</w:t>
      </w:r>
    </w:p>
    <w:p w:rsidR="00A74FD3" w:rsidRDefault="00301262">
      <w:pPr>
        <w:pStyle w:val="Textoindependiente"/>
        <w:spacing w:before="10"/>
        <w:rPr>
          <w:sz w:val="23"/>
        </w:rPr>
      </w:pPr>
      <w:r>
        <w:rPr>
          <w:noProof/>
          <w:lang w:val="es-MX" w:eastAsia="es-MX" w:bidi="ar-SA"/>
        </w:rPr>
        <mc:AlternateContent>
          <mc:Choice Requires="wps">
            <w:drawing>
              <wp:anchor distT="0" distB="0" distL="0" distR="0" simplePos="0" relativeHeight="251840512" behindDoc="1" locked="0" layoutInCell="1" allowOverlap="1">
                <wp:simplePos x="0" y="0"/>
                <wp:positionH relativeFrom="page">
                  <wp:posOffset>1080770</wp:posOffset>
                </wp:positionH>
                <wp:positionV relativeFrom="paragraph">
                  <wp:posOffset>205105</wp:posOffset>
                </wp:positionV>
                <wp:extent cx="1828800" cy="0"/>
                <wp:effectExtent l="0" t="0" r="0" b="0"/>
                <wp:wrapTopAndBottom/>
                <wp:docPr id="6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88ED5" id="Line 20" o:spid="_x0000_s1026" style="position:absolute;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15pt" to="229.1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" strokeweight=".84pt">
                <w10:wrap type="topAndBottom" anchorx="page"/>
              </v:line>
            </w:pict>
          </mc:Fallback>
        </mc:AlternateContent>
      </w:r>
    </w:p>
    <w:p w:rsidR="00A74FD3" w:rsidRDefault="00D014D2">
      <w:pPr>
        <w:spacing w:before="74" w:line="244" w:lineRule="auto"/>
        <w:ind w:left="922" w:right="367"/>
        <w:rPr>
          <w:sz w:val="16"/>
        </w:rPr>
      </w:pPr>
      <w:r>
        <w:rPr>
          <w:color w:val="00529B"/>
          <w:position w:val="6"/>
          <w:sz w:val="12"/>
        </w:rPr>
        <w:t xml:space="preserve">39 </w:t>
      </w:r>
      <w:r>
        <w:rPr>
          <w:sz w:val="16"/>
        </w:rPr>
        <w:t>Panorama educativo de México 2014, indicadores del sistema educativo nacional, educación bás</w:t>
      </w:r>
      <w:r>
        <w:rPr>
          <w:sz w:val="16"/>
        </w:rPr>
        <w:t xml:space="preserve">ica y media superior. Consultado en </w:t>
      </w:r>
      <w:hyperlink r:id="rId131">
        <w:r>
          <w:rPr>
            <w:color w:val="0462C1"/>
            <w:sz w:val="16"/>
            <w:u w:val="single" w:color="0462C1"/>
          </w:rPr>
          <w:t>http://publicaciones.inee.edu.mx/buscadorPub/P1/B/113/P1B113.pdf</w:t>
        </w:r>
        <w:r>
          <w:rPr>
            <w:sz w:val="16"/>
          </w:rPr>
          <w:t xml:space="preserve">, </w:t>
        </w:r>
      </w:hyperlink>
      <w:r>
        <w:rPr>
          <w:sz w:val="16"/>
        </w:rPr>
        <w:t>el 20 de junio de 2016.</w:t>
      </w:r>
    </w:p>
    <w:p w:rsidR="00A74FD3" w:rsidRDefault="00D014D2">
      <w:pPr>
        <w:ind w:left="922" w:right="1895"/>
        <w:rPr>
          <w:sz w:val="16"/>
        </w:rPr>
      </w:pPr>
      <w:r>
        <w:rPr>
          <w:sz w:val="16"/>
        </w:rPr>
        <w:t>Sistema Integral de Gestión Escolar de la Educ</w:t>
      </w:r>
      <w:r>
        <w:rPr>
          <w:sz w:val="16"/>
        </w:rPr>
        <w:t xml:space="preserve">ación Media Superior (SIGEEMS). Consultado en </w:t>
      </w:r>
      <w:hyperlink r:id="rId132">
        <w:r>
          <w:rPr>
            <w:color w:val="0462C1"/>
            <w:sz w:val="16"/>
            <w:u w:val="single" w:color="0462C1"/>
          </w:rPr>
          <w:t>http://www.sems.gob.mx/en_mx/sems/sigeems_consulta_informacion_sobre_planteles,</w:t>
        </w:r>
        <w:r>
          <w:rPr>
            <w:color w:val="0462C1"/>
            <w:sz w:val="16"/>
          </w:rPr>
          <w:t xml:space="preserve"> </w:t>
        </w:r>
      </w:hyperlink>
      <w:r>
        <w:rPr>
          <w:sz w:val="16"/>
        </w:rPr>
        <w:t>el 20 de junio de 2016.</w:t>
      </w:r>
    </w:p>
    <w:p w:rsidR="00A74FD3" w:rsidRDefault="00A74FD3">
      <w:pPr>
        <w:rPr>
          <w:sz w:val="16"/>
        </w:rPr>
        <w:sectPr w:rsidR="00A74FD3">
          <w:pgSz w:w="12240" w:h="15840"/>
          <w:pgMar w:top="1140" w:right="760" w:bottom="960" w:left="780" w:header="0" w:footer="532" w:gutter="0"/>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14"/>
        <w:gridCol w:w="3214"/>
        <w:gridCol w:w="3212"/>
      </w:tblGrid>
      <w:tr w:rsidR="00A74FD3">
        <w:trPr>
          <w:trHeight w:val="431"/>
        </w:trPr>
        <w:tc>
          <w:tcPr>
            <w:tcW w:w="3214" w:type="dxa"/>
            <w:shd w:val="clear" w:color="auto" w:fill="00529B"/>
          </w:tcPr>
          <w:p w:rsidR="00A74FD3" w:rsidRDefault="00D014D2">
            <w:pPr>
              <w:pStyle w:val="TableParagraph"/>
              <w:spacing w:before="74"/>
              <w:ind w:left="818" w:right="802"/>
              <w:jc w:val="center"/>
              <w:rPr>
                <w:sz w:val="24"/>
              </w:rPr>
            </w:pPr>
            <w:r>
              <w:rPr>
                <w:color w:val="FFFFFF"/>
                <w:sz w:val="24"/>
              </w:rPr>
              <w:t>Niveles IV y III</w:t>
            </w:r>
          </w:p>
        </w:tc>
        <w:tc>
          <w:tcPr>
            <w:tcW w:w="3214" w:type="dxa"/>
            <w:shd w:val="clear" w:color="auto" w:fill="00529B"/>
          </w:tcPr>
          <w:p w:rsidR="00A74FD3" w:rsidRDefault="00D014D2">
            <w:pPr>
              <w:pStyle w:val="TableParagraph"/>
              <w:spacing w:before="74"/>
              <w:ind w:left="815" w:right="802"/>
              <w:jc w:val="center"/>
              <w:rPr>
                <w:sz w:val="24"/>
              </w:rPr>
            </w:pPr>
            <w:r>
              <w:rPr>
                <w:color w:val="FFFFFF"/>
                <w:sz w:val="24"/>
              </w:rPr>
              <w:t>Nivel II</w:t>
            </w:r>
          </w:p>
        </w:tc>
        <w:tc>
          <w:tcPr>
            <w:tcW w:w="3212" w:type="dxa"/>
            <w:shd w:val="clear" w:color="auto" w:fill="00529B"/>
          </w:tcPr>
          <w:p w:rsidR="00A74FD3" w:rsidRDefault="00D014D2">
            <w:pPr>
              <w:pStyle w:val="TableParagraph"/>
              <w:spacing w:before="74"/>
              <w:ind w:left="1017" w:right="1006"/>
              <w:jc w:val="center"/>
              <w:rPr>
                <w:sz w:val="24"/>
              </w:rPr>
            </w:pPr>
            <w:r>
              <w:rPr>
                <w:color w:val="FFFFFF"/>
                <w:sz w:val="24"/>
              </w:rPr>
              <w:t>Nivel I</w:t>
            </w:r>
          </w:p>
        </w:tc>
      </w:tr>
      <w:tr w:rsidR="00A74FD3">
        <w:trPr>
          <w:trHeight w:val="404"/>
        </w:trPr>
        <w:tc>
          <w:tcPr>
            <w:tcW w:w="3214" w:type="dxa"/>
            <w:shd w:val="clear" w:color="auto" w:fill="DEEAF6"/>
          </w:tcPr>
          <w:p w:rsidR="00A74FD3" w:rsidRDefault="00D014D2">
            <w:pPr>
              <w:pStyle w:val="TableParagraph"/>
              <w:spacing w:before="74"/>
              <w:ind w:left="818" w:right="801"/>
              <w:jc w:val="center"/>
            </w:pPr>
            <w:r>
              <w:t>Es exigible:</w:t>
            </w:r>
          </w:p>
        </w:tc>
        <w:tc>
          <w:tcPr>
            <w:tcW w:w="3214" w:type="dxa"/>
            <w:shd w:val="clear" w:color="auto" w:fill="DEEAF6"/>
          </w:tcPr>
          <w:p w:rsidR="00A74FD3" w:rsidRDefault="00D014D2">
            <w:pPr>
              <w:pStyle w:val="TableParagraph"/>
              <w:spacing w:before="74"/>
              <w:ind w:left="818" w:right="801"/>
              <w:jc w:val="center"/>
            </w:pPr>
            <w:r>
              <w:t>Es exigible:</w:t>
            </w:r>
          </w:p>
        </w:tc>
        <w:tc>
          <w:tcPr>
            <w:tcW w:w="3212" w:type="dxa"/>
            <w:shd w:val="clear" w:color="auto" w:fill="DEEAF6"/>
          </w:tcPr>
          <w:p w:rsidR="00A74FD3" w:rsidRDefault="00D014D2">
            <w:pPr>
              <w:pStyle w:val="TableParagraph"/>
              <w:spacing w:before="74"/>
              <w:ind w:left="1020" w:right="1006"/>
              <w:jc w:val="center"/>
            </w:pPr>
            <w:r>
              <w:t>Es exigible:</w:t>
            </w:r>
          </w:p>
        </w:tc>
      </w:tr>
      <w:tr w:rsidR="00A74FD3">
        <w:trPr>
          <w:trHeight w:val="1770"/>
        </w:trPr>
        <w:tc>
          <w:tcPr>
            <w:tcW w:w="3214" w:type="dxa"/>
          </w:tcPr>
          <w:p w:rsidR="00A74FD3" w:rsidRDefault="00D014D2">
            <w:pPr>
              <w:pStyle w:val="TableParagraph"/>
              <w:ind w:left="107" w:right="87"/>
            </w:pPr>
            <w:r>
              <w:rPr>
                <w:color w:val="00529B"/>
              </w:rPr>
              <w:t>-</w:t>
            </w:r>
            <w:r>
              <w:t>Un sistema de control escolar, no necesariamente computarizado, que asegure el registro confiable y seguro de la trayectoria académica de los</w:t>
            </w:r>
            <w:r>
              <w:rPr>
                <w:spacing w:val="-1"/>
              </w:rPr>
              <w:t xml:space="preserve"> </w:t>
            </w:r>
            <w:r>
              <w:t>estudiantes.</w:t>
            </w:r>
          </w:p>
        </w:tc>
        <w:tc>
          <w:tcPr>
            <w:tcW w:w="3214" w:type="dxa"/>
          </w:tcPr>
          <w:p w:rsidR="00A74FD3" w:rsidRDefault="00D014D2">
            <w:pPr>
              <w:pStyle w:val="TableParagraph"/>
              <w:spacing w:line="242" w:lineRule="auto"/>
              <w:ind w:left="107" w:right="229"/>
            </w:pPr>
            <w:r>
              <w:t>Además de lo consignado en el nivel anterior:</w:t>
            </w:r>
          </w:p>
          <w:p w:rsidR="00A74FD3" w:rsidRDefault="00D014D2">
            <w:pPr>
              <w:pStyle w:val="TableParagraph"/>
              <w:ind w:left="107" w:right="132"/>
            </w:pPr>
            <w:r>
              <w:rPr>
                <w:color w:val="00529B"/>
              </w:rPr>
              <w:t>-</w:t>
            </w:r>
            <w:r>
              <w:t>Seguimiento interdisciplinario y colaborativo de las estrategias para evaluar los avances en los distintos tipos</w:t>
            </w:r>
          </w:p>
          <w:p w:rsidR="00A74FD3" w:rsidRDefault="00D014D2">
            <w:pPr>
              <w:pStyle w:val="TableParagraph"/>
              <w:spacing w:line="234" w:lineRule="exact"/>
              <w:ind w:left="107"/>
            </w:pPr>
            <w:r>
              <w:t>de competencias.</w:t>
            </w:r>
          </w:p>
        </w:tc>
        <w:tc>
          <w:tcPr>
            <w:tcW w:w="3212" w:type="dxa"/>
          </w:tcPr>
          <w:p w:rsidR="00A74FD3" w:rsidRDefault="00D014D2">
            <w:pPr>
              <w:pStyle w:val="TableParagraph"/>
              <w:spacing w:line="242" w:lineRule="auto"/>
              <w:ind w:left="105" w:right="229"/>
            </w:pPr>
            <w:r>
              <w:t>Además de lo consignado en el nivel anterior:</w:t>
            </w:r>
          </w:p>
          <w:p w:rsidR="00A74FD3" w:rsidRDefault="00D014D2">
            <w:pPr>
              <w:pStyle w:val="TableParagraph"/>
              <w:ind w:left="105" w:right="168"/>
            </w:pPr>
            <w:r>
              <w:rPr>
                <w:color w:val="00529B"/>
              </w:rPr>
              <w:t>-</w:t>
            </w:r>
            <w:r>
              <w:t>Se generan documentos que dan cuenta del desarrollo y nivel de logro de los distintos tipos de competencias.</w:t>
            </w:r>
          </w:p>
        </w:tc>
      </w:tr>
      <w:tr w:rsidR="00A74FD3">
        <w:trPr>
          <w:trHeight w:val="1519"/>
        </w:trPr>
        <w:tc>
          <w:tcPr>
            <w:tcW w:w="3214" w:type="dxa"/>
          </w:tcPr>
          <w:p w:rsidR="00A74FD3" w:rsidRDefault="00D014D2">
            <w:pPr>
              <w:pStyle w:val="TableParagraph"/>
              <w:ind w:left="107" w:right="83"/>
            </w:pPr>
            <w:r>
              <w:rPr>
                <w:color w:val="00529B"/>
              </w:rPr>
              <w:t>-</w:t>
            </w:r>
            <w:r>
              <w:t>Sistema de control escolar con la información necesaria para la generación sistemática de estadísticas de la trayectoria académica de los</w:t>
            </w:r>
          </w:p>
          <w:p w:rsidR="00A74FD3" w:rsidRDefault="00D014D2">
            <w:pPr>
              <w:pStyle w:val="TableParagraph"/>
              <w:spacing w:line="234" w:lineRule="exact"/>
              <w:ind w:left="107"/>
            </w:pPr>
            <w:r>
              <w:t>estudia</w:t>
            </w:r>
            <w:r>
              <w:t>ntes.</w:t>
            </w:r>
          </w:p>
        </w:tc>
        <w:tc>
          <w:tcPr>
            <w:tcW w:w="3214" w:type="dxa"/>
          </w:tcPr>
          <w:p w:rsidR="00A74FD3" w:rsidRDefault="00D014D2">
            <w:pPr>
              <w:pStyle w:val="TableParagraph"/>
              <w:ind w:left="107" w:right="181"/>
            </w:pPr>
            <w:r>
              <w:rPr>
                <w:color w:val="00529B"/>
              </w:rPr>
              <w:t>-</w:t>
            </w:r>
            <w:r>
              <w:t>Cuenta con procedimientos que permiten el resguardo seguro de la información, previene su alteración ilícita y permiten su manejo</w:t>
            </w:r>
          </w:p>
          <w:p w:rsidR="00A74FD3" w:rsidRDefault="00D014D2">
            <w:pPr>
              <w:pStyle w:val="TableParagraph"/>
              <w:spacing w:line="234" w:lineRule="exact"/>
              <w:ind w:left="107"/>
            </w:pPr>
            <w:r>
              <w:t>confidencial.</w:t>
            </w:r>
          </w:p>
        </w:tc>
        <w:tc>
          <w:tcPr>
            <w:tcW w:w="3212" w:type="dxa"/>
          </w:tcPr>
          <w:p w:rsidR="00A74FD3" w:rsidRDefault="00D014D2">
            <w:pPr>
              <w:pStyle w:val="TableParagraph"/>
              <w:ind w:left="105" w:right="156"/>
            </w:pPr>
            <w:r>
              <w:rPr>
                <w:color w:val="00529B"/>
              </w:rPr>
              <w:t>-</w:t>
            </w:r>
            <w:r>
              <w:t>Resultados de los procedimientos para el seguimiento de egresados de las últimas tres generaciones.</w:t>
            </w:r>
          </w:p>
        </w:tc>
      </w:tr>
      <w:tr w:rsidR="00A74FD3">
        <w:trPr>
          <w:trHeight w:val="1518"/>
        </w:trPr>
        <w:tc>
          <w:tcPr>
            <w:tcW w:w="3214" w:type="dxa"/>
          </w:tcPr>
          <w:p w:rsidR="00A74FD3" w:rsidRDefault="00D014D2">
            <w:pPr>
              <w:pStyle w:val="TableParagraph"/>
              <w:ind w:left="107" w:right="83"/>
            </w:pPr>
            <w:r>
              <w:rPr>
                <w:color w:val="00529B"/>
              </w:rPr>
              <w:t>-</w:t>
            </w:r>
            <w:r>
              <w:t>Sistema de control escolar con la información necesaria para la generación sistemática de indicadores de desempeño y gestión del plantel.</w:t>
            </w:r>
          </w:p>
        </w:tc>
        <w:tc>
          <w:tcPr>
            <w:tcW w:w="3214" w:type="dxa"/>
          </w:tcPr>
          <w:p w:rsidR="00A74FD3" w:rsidRDefault="00D014D2">
            <w:pPr>
              <w:pStyle w:val="TableParagraph"/>
              <w:ind w:left="107" w:right="511"/>
            </w:pPr>
            <w:r>
              <w:rPr>
                <w:color w:val="00529B"/>
              </w:rPr>
              <w:t>-</w:t>
            </w:r>
            <w:r>
              <w:t>Diseño del procedimiento para el seguimiento de egresados.</w:t>
            </w:r>
          </w:p>
        </w:tc>
        <w:tc>
          <w:tcPr>
            <w:tcW w:w="3212" w:type="dxa"/>
          </w:tcPr>
          <w:p w:rsidR="00A74FD3" w:rsidRDefault="00D014D2">
            <w:pPr>
              <w:pStyle w:val="TableParagraph"/>
              <w:ind w:left="105" w:right="217"/>
            </w:pPr>
            <w:r>
              <w:rPr>
                <w:color w:val="00529B"/>
              </w:rPr>
              <w:t>-</w:t>
            </w:r>
            <w:r>
              <w:t xml:space="preserve">Para los planteles federales: reportes y análisis de los </w:t>
            </w:r>
            <w:r>
              <w:t>indicadores establecidos por la SEP-SEMS, sobre el</w:t>
            </w:r>
          </w:p>
          <w:p w:rsidR="00A74FD3" w:rsidRDefault="00D014D2">
            <w:pPr>
              <w:pStyle w:val="TableParagraph"/>
              <w:spacing w:before="3" w:line="252" w:lineRule="exact"/>
              <w:ind w:left="105" w:right="437"/>
            </w:pPr>
            <w:r>
              <w:t>desempeño y la gestión en escuelas de EMS.</w:t>
            </w:r>
          </w:p>
        </w:tc>
      </w:tr>
      <w:tr w:rsidR="00A74FD3">
        <w:trPr>
          <w:trHeight w:val="1517"/>
        </w:trPr>
        <w:tc>
          <w:tcPr>
            <w:tcW w:w="3214" w:type="dxa"/>
          </w:tcPr>
          <w:p w:rsidR="00A74FD3" w:rsidRDefault="00D014D2">
            <w:pPr>
              <w:pStyle w:val="TableParagraph"/>
              <w:ind w:left="107" w:right="254"/>
            </w:pPr>
            <w:r>
              <w:rPr>
                <w:color w:val="00529B"/>
              </w:rPr>
              <w:t>-</w:t>
            </w:r>
            <w:r>
              <w:t>Procedimientos para la difusión de las estadísticas e indicadores sobre la trayectoria académica de los estudiantes.</w:t>
            </w:r>
          </w:p>
        </w:tc>
        <w:tc>
          <w:tcPr>
            <w:tcW w:w="3214" w:type="dxa"/>
          </w:tcPr>
          <w:p w:rsidR="00A74FD3" w:rsidRDefault="00A74FD3">
            <w:pPr>
              <w:pStyle w:val="TableParagraph"/>
              <w:rPr>
                <w:rFonts w:ascii="Times New Roman"/>
              </w:rPr>
            </w:pPr>
          </w:p>
        </w:tc>
        <w:tc>
          <w:tcPr>
            <w:tcW w:w="3212" w:type="dxa"/>
          </w:tcPr>
          <w:p w:rsidR="00A74FD3" w:rsidRDefault="00D014D2">
            <w:pPr>
              <w:pStyle w:val="TableParagraph"/>
              <w:ind w:left="105" w:right="241"/>
            </w:pPr>
            <w:r>
              <w:rPr>
                <w:color w:val="00529B"/>
              </w:rPr>
              <w:t>-</w:t>
            </w:r>
            <w:r>
              <w:t>Para planteles no federales: mediciones y estudios sistematizados de los resultados de aprendizaje de</w:t>
            </w:r>
          </w:p>
          <w:p w:rsidR="00A74FD3" w:rsidRDefault="00D014D2">
            <w:pPr>
              <w:pStyle w:val="TableParagraph"/>
              <w:spacing w:before="2" w:line="252" w:lineRule="exact"/>
              <w:ind w:left="105" w:right="547"/>
            </w:pPr>
            <w:r>
              <w:t>los PPE, que sustenten la toma de decisiones.</w:t>
            </w:r>
          </w:p>
        </w:tc>
      </w:tr>
      <w:tr w:rsidR="00A74FD3">
        <w:trPr>
          <w:trHeight w:val="1011"/>
        </w:trPr>
        <w:tc>
          <w:tcPr>
            <w:tcW w:w="3214" w:type="dxa"/>
          </w:tcPr>
          <w:p w:rsidR="00A74FD3" w:rsidRDefault="00D014D2">
            <w:pPr>
              <w:pStyle w:val="TableParagraph"/>
              <w:ind w:left="107" w:right="633"/>
            </w:pPr>
            <w:r>
              <w:rPr>
                <w:color w:val="00529B"/>
              </w:rPr>
              <w:t>-</w:t>
            </w:r>
            <w:r>
              <w:t>Documentación para el seguimiento de las competencias genéricas,</w:t>
            </w:r>
          </w:p>
          <w:p w:rsidR="00A74FD3" w:rsidRDefault="00D014D2">
            <w:pPr>
              <w:pStyle w:val="TableParagraph"/>
              <w:spacing w:line="236" w:lineRule="exact"/>
              <w:ind w:left="107"/>
            </w:pPr>
            <w:r>
              <w:t>disciplinarias y profesionales.</w:t>
            </w:r>
          </w:p>
        </w:tc>
        <w:tc>
          <w:tcPr>
            <w:tcW w:w="3214" w:type="dxa"/>
          </w:tcPr>
          <w:p w:rsidR="00A74FD3" w:rsidRDefault="00A74FD3">
            <w:pPr>
              <w:pStyle w:val="TableParagraph"/>
              <w:rPr>
                <w:rFonts w:ascii="Times New Roman"/>
              </w:rPr>
            </w:pPr>
          </w:p>
        </w:tc>
        <w:tc>
          <w:tcPr>
            <w:tcW w:w="3212" w:type="dxa"/>
          </w:tcPr>
          <w:p w:rsidR="00A74FD3" w:rsidRDefault="00A74FD3">
            <w:pPr>
              <w:pStyle w:val="TableParagraph"/>
              <w:rPr>
                <w:rFonts w:ascii="Times New Roman"/>
              </w:rPr>
            </w:pPr>
          </w:p>
        </w:tc>
      </w:tr>
    </w:tbl>
    <w:p w:rsidR="00A74FD3" w:rsidRDefault="00A74FD3">
      <w:pPr>
        <w:pStyle w:val="Textoindependiente"/>
        <w:spacing w:before="10"/>
        <w:rPr>
          <w:sz w:val="19"/>
        </w:rPr>
      </w:pPr>
    </w:p>
    <w:p w:rsidR="00A74FD3" w:rsidRDefault="00D014D2">
      <w:pPr>
        <w:pStyle w:val="Ttulo2"/>
        <w:numPr>
          <w:ilvl w:val="2"/>
          <w:numId w:val="141"/>
        </w:numPr>
        <w:tabs>
          <w:tab w:val="left" w:pos="1524"/>
        </w:tabs>
        <w:spacing w:before="93"/>
        <w:ind w:right="627" w:firstLine="0"/>
      </w:pPr>
      <w:bookmarkStart w:id="64" w:name="_bookmark63"/>
      <w:bookmarkEnd w:id="64"/>
      <w:r>
        <w:rPr>
          <w:color w:val="001F5F"/>
        </w:rPr>
        <w:t>E</w:t>
      </w:r>
      <w:r>
        <w:rPr>
          <w:color w:val="001F5F"/>
        </w:rPr>
        <w:t>specificaciones para la evaluación de planteles con características peculiares y para la permanencia en el nivel I, relativos a los servicios</w:t>
      </w:r>
      <w:r>
        <w:rPr>
          <w:color w:val="001F5F"/>
          <w:spacing w:val="-27"/>
        </w:rPr>
        <w:t xml:space="preserve"> </w:t>
      </w:r>
      <w:r>
        <w:rPr>
          <w:color w:val="001F5F"/>
        </w:rPr>
        <w:t>escolares (sistema de control</w:t>
      </w:r>
      <w:r>
        <w:rPr>
          <w:color w:val="001F5F"/>
          <w:spacing w:val="-2"/>
        </w:rPr>
        <w:t xml:space="preserve"> </w:t>
      </w:r>
      <w:r>
        <w:rPr>
          <w:color w:val="001F5F"/>
        </w:rPr>
        <w:t>escolar)</w:t>
      </w:r>
    </w:p>
    <w:p w:rsidR="00A74FD3" w:rsidRDefault="00A74FD3">
      <w:pPr>
        <w:pStyle w:val="Textoindependiente"/>
        <w:spacing w:before="11"/>
        <w:rPr>
          <w:b/>
          <w:sz w:val="23"/>
        </w:rPr>
      </w:pPr>
    </w:p>
    <w:p w:rsidR="00A74FD3" w:rsidRDefault="00D014D2">
      <w:pPr>
        <w:ind w:left="922"/>
        <w:jc w:val="both"/>
        <w:rPr>
          <w:b/>
          <w:sz w:val="24"/>
        </w:rPr>
      </w:pPr>
      <w:r>
        <w:rPr>
          <w:b/>
          <w:color w:val="00529B"/>
          <w:sz w:val="24"/>
        </w:rPr>
        <w:t>Planteles en condición de alternos</w:t>
      </w:r>
    </w:p>
    <w:p w:rsidR="00A74FD3" w:rsidRDefault="00A74FD3">
      <w:pPr>
        <w:pStyle w:val="Textoindependiente"/>
        <w:spacing w:before="9"/>
        <w:rPr>
          <w:b/>
          <w:sz w:val="23"/>
        </w:rPr>
      </w:pPr>
    </w:p>
    <w:p w:rsidR="00A74FD3" w:rsidRDefault="00D014D2">
      <w:pPr>
        <w:pStyle w:val="Textoindependiente"/>
        <w:ind w:left="922" w:right="367"/>
        <w:jc w:val="both"/>
      </w:pPr>
      <w:r>
        <w:t>Componentes y evidencias para evaluar el funcionamiento de los servicios escolares de un plantel en condición alterna que ingresa o permanece en el PC-SINEMS, según el nivel:</w:t>
      </w:r>
    </w:p>
    <w:p w:rsidR="00A74FD3" w:rsidRDefault="00A74FD3">
      <w:pPr>
        <w:jc w:val="both"/>
        <w:sectPr w:rsidR="00A74FD3">
          <w:pgSz w:w="12240" w:h="15840"/>
          <w:pgMar w:top="1400" w:right="760" w:bottom="960" w:left="780" w:header="0" w:footer="532" w:gutter="0"/>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85"/>
        <w:gridCol w:w="4685"/>
      </w:tblGrid>
      <w:tr w:rsidR="00A74FD3">
        <w:trPr>
          <w:trHeight w:val="609"/>
        </w:trPr>
        <w:tc>
          <w:tcPr>
            <w:tcW w:w="4685" w:type="dxa"/>
            <w:shd w:val="clear" w:color="auto" w:fill="00529B"/>
          </w:tcPr>
          <w:p w:rsidR="00A74FD3" w:rsidRDefault="00D014D2">
            <w:pPr>
              <w:pStyle w:val="TableParagraph"/>
              <w:spacing w:before="156"/>
              <w:ind w:left="279" w:right="261"/>
              <w:jc w:val="center"/>
              <w:rPr>
                <w:sz w:val="24"/>
              </w:rPr>
            </w:pPr>
            <w:r>
              <w:rPr>
                <w:color w:val="FFFFFF"/>
                <w:sz w:val="24"/>
              </w:rPr>
              <w:t>Niveles IVa y IIIa</w:t>
            </w:r>
          </w:p>
        </w:tc>
        <w:tc>
          <w:tcPr>
            <w:tcW w:w="4685" w:type="dxa"/>
            <w:shd w:val="clear" w:color="auto" w:fill="00529B"/>
          </w:tcPr>
          <w:p w:rsidR="00A74FD3" w:rsidRDefault="00D014D2">
            <w:pPr>
              <w:pStyle w:val="TableParagraph"/>
              <w:spacing w:line="269" w:lineRule="exact"/>
              <w:ind w:left="280" w:right="261"/>
              <w:jc w:val="center"/>
              <w:rPr>
                <w:sz w:val="24"/>
              </w:rPr>
            </w:pPr>
            <w:r>
              <w:rPr>
                <w:color w:val="FFFFFF"/>
                <w:sz w:val="24"/>
              </w:rPr>
              <w:t>Evidencias esenciales que presenta el</w:t>
            </w:r>
          </w:p>
          <w:p w:rsidR="00A74FD3" w:rsidRDefault="00D014D2">
            <w:pPr>
              <w:pStyle w:val="TableParagraph"/>
              <w:spacing w:before="26"/>
              <w:ind w:left="280" w:right="258"/>
              <w:jc w:val="center"/>
              <w:rPr>
                <w:sz w:val="24"/>
              </w:rPr>
            </w:pPr>
            <w:r>
              <w:rPr>
                <w:color w:val="FFFFFF"/>
                <w:sz w:val="24"/>
              </w:rPr>
              <w:t>plantel:</w:t>
            </w:r>
          </w:p>
        </w:tc>
      </w:tr>
      <w:tr w:rsidR="00A74FD3">
        <w:trPr>
          <w:trHeight w:val="277"/>
        </w:trPr>
        <w:tc>
          <w:tcPr>
            <w:tcW w:w="4685" w:type="dxa"/>
            <w:shd w:val="clear" w:color="auto" w:fill="DEEAF6"/>
          </w:tcPr>
          <w:p w:rsidR="00A74FD3" w:rsidRDefault="00D014D2">
            <w:pPr>
              <w:pStyle w:val="TableParagraph"/>
              <w:spacing w:line="243" w:lineRule="exact"/>
              <w:ind w:left="276" w:right="261"/>
              <w:jc w:val="center"/>
            </w:pPr>
            <w:r>
              <w:t>Es exigible:</w:t>
            </w:r>
          </w:p>
        </w:tc>
        <w:tc>
          <w:tcPr>
            <w:tcW w:w="4685" w:type="dxa"/>
            <w:shd w:val="clear" w:color="auto" w:fill="DEEAF6"/>
          </w:tcPr>
          <w:p w:rsidR="00A74FD3" w:rsidRDefault="00A74FD3">
            <w:pPr>
              <w:pStyle w:val="TableParagraph"/>
              <w:rPr>
                <w:rFonts w:ascii="Times New Roman"/>
                <w:sz w:val="20"/>
              </w:rPr>
            </w:pPr>
          </w:p>
        </w:tc>
      </w:tr>
      <w:tr w:rsidR="00A74FD3">
        <w:trPr>
          <w:trHeight w:val="760"/>
        </w:trPr>
        <w:tc>
          <w:tcPr>
            <w:tcW w:w="4685" w:type="dxa"/>
          </w:tcPr>
          <w:p w:rsidR="00A74FD3" w:rsidRDefault="00D014D2">
            <w:pPr>
              <w:pStyle w:val="TableParagraph"/>
              <w:spacing w:line="243" w:lineRule="exact"/>
              <w:ind w:left="107"/>
            </w:pPr>
            <w:r>
              <w:rPr>
                <w:color w:val="00529B"/>
              </w:rPr>
              <w:t>-</w:t>
            </w:r>
            <w:r>
              <w:t>Que el sistema de control escolar opere en</w:t>
            </w:r>
          </w:p>
          <w:p w:rsidR="00A74FD3" w:rsidRDefault="00D014D2">
            <w:pPr>
              <w:pStyle w:val="TableParagraph"/>
              <w:spacing w:before="6" w:line="252" w:lineRule="exact"/>
              <w:ind w:left="107" w:right="208"/>
            </w:pPr>
            <w:r>
              <w:t>coordinación con las autoridades educativas de la entidad.</w:t>
            </w:r>
          </w:p>
        </w:tc>
        <w:tc>
          <w:tcPr>
            <w:tcW w:w="4685" w:type="dxa"/>
            <w:vMerge w:val="restart"/>
          </w:tcPr>
          <w:p w:rsidR="00A74FD3" w:rsidRDefault="00D014D2">
            <w:pPr>
              <w:pStyle w:val="TableParagraph"/>
              <w:numPr>
                <w:ilvl w:val="0"/>
                <w:numId w:val="124"/>
              </w:numPr>
              <w:tabs>
                <w:tab w:val="left" w:pos="464"/>
              </w:tabs>
              <w:ind w:right="151"/>
              <w:jc w:val="left"/>
            </w:pPr>
            <w:r>
              <w:t>Documentación relacionada con la trayectoria académica de los estudiantes, como historial académico o expediente, entre</w:t>
            </w:r>
            <w:r>
              <w:rPr>
                <w:spacing w:val="-2"/>
              </w:rPr>
              <w:t xml:space="preserve"> </w:t>
            </w:r>
            <w:r>
              <w:t>otros.</w:t>
            </w:r>
          </w:p>
          <w:p w:rsidR="00A74FD3" w:rsidRDefault="00D014D2">
            <w:pPr>
              <w:pStyle w:val="TableParagraph"/>
              <w:numPr>
                <w:ilvl w:val="0"/>
                <w:numId w:val="124"/>
              </w:numPr>
              <w:tabs>
                <w:tab w:val="left" w:pos="464"/>
              </w:tabs>
              <w:ind w:right="246" w:hanging="301"/>
              <w:jc w:val="left"/>
            </w:pPr>
            <w:r>
              <w:t>Procedimientos para la emisión de documentos que dan cuenta del nivel de desarrollo de las competencias de los estudiantes durante su</w:t>
            </w:r>
            <w:r>
              <w:rPr>
                <w:spacing w:val="-7"/>
              </w:rPr>
              <w:t xml:space="preserve"> </w:t>
            </w:r>
            <w:r>
              <w:t>formación.</w:t>
            </w:r>
          </w:p>
          <w:p w:rsidR="00A74FD3" w:rsidRDefault="00D014D2">
            <w:pPr>
              <w:pStyle w:val="TableParagraph"/>
              <w:numPr>
                <w:ilvl w:val="0"/>
                <w:numId w:val="124"/>
              </w:numPr>
              <w:tabs>
                <w:tab w:val="left" w:pos="464"/>
              </w:tabs>
              <w:ind w:right="188" w:hanging="349"/>
              <w:jc w:val="left"/>
            </w:pPr>
            <w:r>
              <w:t>Documento que formalmente describe el nivel de desarrollo de las competencias del estudiante al finalizar sus estudios de EMS.</w:t>
            </w:r>
          </w:p>
          <w:p w:rsidR="00A74FD3" w:rsidRDefault="00D014D2">
            <w:pPr>
              <w:pStyle w:val="TableParagraph"/>
              <w:numPr>
                <w:ilvl w:val="0"/>
                <w:numId w:val="124"/>
              </w:numPr>
              <w:tabs>
                <w:tab w:val="left" w:pos="464"/>
              </w:tabs>
              <w:ind w:right="161" w:hanging="363"/>
              <w:jc w:val="left"/>
            </w:pPr>
            <w:r>
              <w:t>Reportes o análisis de los indicadores de desempeño y gestión del</w:t>
            </w:r>
            <w:r>
              <w:rPr>
                <w:spacing w:val="-8"/>
              </w:rPr>
              <w:t xml:space="preserve"> </w:t>
            </w:r>
            <w:r>
              <w:t>plantel,</w:t>
            </w:r>
          </w:p>
          <w:p w:rsidR="00A74FD3" w:rsidRDefault="00D014D2">
            <w:pPr>
              <w:pStyle w:val="TableParagraph"/>
              <w:spacing w:line="254" w:lineRule="exact"/>
              <w:ind w:left="463" w:right="146"/>
            </w:pPr>
            <w:r>
              <w:t xml:space="preserve">calculados de acuerdo con los algoritmos de la SEMS o </w:t>
            </w:r>
            <w:r>
              <w:t>el INEE.</w:t>
            </w:r>
          </w:p>
        </w:tc>
      </w:tr>
      <w:tr w:rsidR="00A74FD3">
        <w:trPr>
          <w:trHeight w:val="1011"/>
        </w:trPr>
        <w:tc>
          <w:tcPr>
            <w:tcW w:w="4685" w:type="dxa"/>
          </w:tcPr>
          <w:p w:rsidR="00A74FD3" w:rsidRDefault="00D014D2">
            <w:pPr>
              <w:pStyle w:val="TableParagraph"/>
              <w:ind w:left="107" w:right="199"/>
              <w:jc w:val="both"/>
            </w:pPr>
            <w:r>
              <w:rPr>
                <w:color w:val="00529B"/>
              </w:rPr>
              <w:t>-</w:t>
            </w:r>
            <w:r>
              <w:t>Que el sistema de control escolar contenga la información necesaria para la generación sistemática de estadísticas relacionadas con</w:t>
            </w:r>
          </w:p>
          <w:p w:rsidR="00A74FD3" w:rsidRDefault="00D014D2">
            <w:pPr>
              <w:pStyle w:val="TableParagraph"/>
              <w:spacing w:line="243" w:lineRule="exact"/>
              <w:ind w:left="107"/>
              <w:jc w:val="both"/>
            </w:pPr>
            <w:r>
              <w:t>la trayectoria académica de los estudiantes.</w:t>
            </w:r>
          </w:p>
        </w:tc>
        <w:tc>
          <w:tcPr>
            <w:tcW w:w="4685" w:type="dxa"/>
            <w:vMerge/>
            <w:tcBorders>
              <w:top w:val="nil"/>
            </w:tcBorders>
          </w:tcPr>
          <w:p w:rsidR="00A74FD3" w:rsidRDefault="00A74FD3">
            <w:pPr>
              <w:rPr>
                <w:sz w:val="2"/>
                <w:szCs w:val="2"/>
              </w:rPr>
            </w:pPr>
          </w:p>
        </w:tc>
      </w:tr>
      <w:tr w:rsidR="00A74FD3">
        <w:trPr>
          <w:trHeight w:val="1012"/>
        </w:trPr>
        <w:tc>
          <w:tcPr>
            <w:tcW w:w="4685" w:type="dxa"/>
          </w:tcPr>
          <w:p w:rsidR="00A74FD3" w:rsidRDefault="00D014D2">
            <w:pPr>
              <w:pStyle w:val="TableParagraph"/>
              <w:ind w:left="107" w:right="233"/>
            </w:pPr>
            <w:r>
              <w:rPr>
                <w:color w:val="00529B"/>
              </w:rPr>
              <w:t>-</w:t>
            </w:r>
            <w:r>
              <w:t>Que el sistema de control escolar contenga la información necesaria para la generación</w:t>
            </w:r>
          </w:p>
          <w:p w:rsidR="00A74FD3" w:rsidRDefault="00D014D2">
            <w:pPr>
              <w:pStyle w:val="TableParagraph"/>
              <w:spacing w:line="252" w:lineRule="exact"/>
              <w:ind w:left="107" w:right="257"/>
            </w:pPr>
            <w:r>
              <w:t>sistemática de indicadores de desempeño y gestión del plantel.</w:t>
            </w:r>
          </w:p>
        </w:tc>
        <w:tc>
          <w:tcPr>
            <w:tcW w:w="4685" w:type="dxa"/>
            <w:vMerge/>
            <w:tcBorders>
              <w:top w:val="nil"/>
            </w:tcBorders>
          </w:tcPr>
          <w:p w:rsidR="00A74FD3" w:rsidRDefault="00A74FD3">
            <w:pPr>
              <w:rPr>
                <w:sz w:val="2"/>
                <w:szCs w:val="2"/>
              </w:rPr>
            </w:pPr>
          </w:p>
        </w:tc>
      </w:tr>
      <w:tr w:rsidR="00A74FD3">
        <w:trPr>
          <w:trHeight w:val="1204"/>
        </w:trPr>
        <w:tc>
          <w:tcPr>
            <w:tcW w:w="4685" w:type="dxa"/>
          </w:tcPr>
          <w:p w:rsidR="00A74FD3" w:rsidRDefault="00D014D2">
            <w:pPr>
              <w:pStyle w:val="TableParagraph"/>
              <w:ind w:left="107" w:right="342"/>
            </w:pPr>
            <w:r>
              <w:rPr>
                <w:color w:val="00529B"/>
              </w:rPr>
              <w:t>-</w:t>
            </w:r>
            <w:r>
              <w:t>Presencia de documentos que dan cuenta del desarrollo y nivel del desarrollo de competencias en los estudiantes.</w:t>
            </w:r>
          </w:p>
        </w:tc>
        <w:tc>
          <w:tcPr>
            <w:tcW w:w="4685" w:type="dxa"/>
            <w:vMerge/>
            <w:tcBorders>
              <w:top w:val="nil"/>
            </w:tcBorders>
          </w:tcPr>
          <w:p w:rsidR="00A74FD3" w:rsidRDefault="00A74FD3">
            <w:pPr>
              <w:rPr>
                <w:sz w:val="2"/>
                <w:szCs w:val="2"/>
              </w:rPr>
            </w:pPr>
          </w:p>
        </w:tc>
      </w:tr>
      <w:tr w:rsidR="00A74FD3">
        <w:trPr>
          <w:trHeight w:val="329"/>
        </w:trPr>
        <w:tc>
          <w:tcPr>
            <w:tcW w:w="9370" w:type="dxa"/>
            <w:gridSpan w:val="2"/>
            <w:tcBorders>
              <w:bottom w:val="nil"/>
            </w:tcBorders>
            <w:shd w:val="clear" w:color="auto" w:fill="00529B"/>
          </w:tcPr>
          <w:p w:rsidR="00A74FD3" w:rsidRDefault="00D014D2">
            <w:pPr>
              <w:pStyle w:val="TableParagraph"/>
              <w:spacing w:before="29"/>
              <w:ind w:left="966"/>
            </w:pPr>
            <w:r>
              <w:rPr>
                <w:color w:val="FFFFFF"/>
              </w:rPr>
              <w:t>En el caso de los planteles con evaluación en sitio se considerarán también:</w:t>
            </w:r>
          </w:p>
        </w:tc>
      </w:tr>
      <w:tr w:rsidR="00A74FD3">
        <w:trPr>
          <w:trHeight w:val="702"/>
        </w:trPr>
        <w:tc>
          <w:tcPr>
            <w:tcW w:w="9370" w:type="dxa"/>
            <w:gridSpan w:val="2"/>
            <w:tcBorders>
              <w:top w:val="nil"/>
            </w:tcBorders>
          </w:tcPr>
          <w:p w:rsidR="00A74FD3" w:rsidRDefault="00D014D2">
            <w:pPr>
              <w:pStyle w:val="TableParagraph"/>
              <w:numPr>
                <w:ilvl w:val="0"/>
                <w:numId w:val="123"/>
              </w:numPr>
              <w:tabs>
                <w:tab w:val="left" w:pos="439"/>
              </w:tabs>
              <w:spacing w:line="243" w:lineRule="exact"/>
              <w:ind w:hanging="229"/>
            </w:pPr>
            <w:r>
              <w:t>Las entrevistas a los</w:t>
            </w:r>
            <w:r>
              <w:rPr>
                <w:spacing w:val="-2"/>
              </w:rPr>
              <w:t xml:space="preserve"> </w:t>
            </w:r>
            <w:r>
              <w:t>docentes.</w:t>
            </w:r>
          </w:p>
          <w:p w:rsidR="00A74FD3" w:rsidRDefault="00D014D2">
            <w:pPr>
              <w:pStyle w:val="TableParagraph"/>
              <w:numPr>
                <w:ilvl w:val="0"/>
                <w:numId w:val="123"/>
              </w:numPr>
              <w:tabs>
                <w:tab w:val="left" w:pos="439"/>
              </w:tabs>
              <w:spacing w:before="1"/>
              <w:ind w:hanging="277"/>
            </w:pPr>
            <w:r>
              <w:t>Los resultados de la encuesta electrónica a</w:t>
            </w:r>
            <w:r>
              <w:rPr>
                <w:spacing w:val="-5"/>
              </w:rPr>
              <w:t xml:space="preserve"> </w:t>
            </w:r>
            <w:r>
              <w:t>estudiantes.</w:t>
            </w:r>
          </w:p>
        </w:tc>
      </w:tr>
    </w:tbl>
    <w:p w:rsidR="00A74FD3" w:rsidRDefault="00A74FD3">
      <w:pPr>
        <w:pStyle w:val="Textoindependiente"/>
        <w:spacing w:before="11"/>
        <w:rPr>
          <w:sz w:val="14"/>
        </w:rPr>
      </w:pPr>
    </w:p>
    <w:p w:rsidR="00A74FD3" w:rsidRDefault="00D014D2">
      <w:pPr>
        <w:spacing w:before="92"/>
        <w:ind w:left="922" w:right="368"/>
        <w:jc w:val="both"/>
        <w:rPr>
          <w:sz w:val="24"/>
        </w:rPr>
      </w:pPr>
      <w:r>
        <w:rPr>
          <w:sz w:val="24"/>
        </w:rPr>
        <w:t>Componentes</w:t>
      </w:r>
      <w:r>
        <w:rPr>
          <w:spacing w:val="-19"/>
          <w:sz w:val="24"/>
        </w:rPr>
        <w:t xml:space="preserve"> </w:t>
      </w:r>
      <w:r>
        <w:rPr>
          <w:sz w:val="24"/>
        </w:rPr>
        <w:t>y</w:t>
      </w:r>
      <w:r>
        <w:rPr>
          <w:spacing w:val="-18"/>
          <w:sz w:val="24"/>
        </w:rPr>
        <w:t xml:space="preserve"> </w:t>
      </w:r>
      <w:r>
        <w:rPr>
          <w:sz w:val="24"/>
        </w:rPr>
        <w:t>evidencias</w:t>
      </w:r>
      <w:r>
        <w:rPr>
          <w:spacing w:val="-16"/>
          <w:sz w:val="24"/>
        </w:rPr>
        <w:t xml:space="preserve"> </w:t>
      </w:r>
      <w:r>
        <w:rPr>
          <w:sz w:val="24"/>
        </w:rPr>
        <w:t>para</w:t>
      </w:r>
      <w:r>
        <w:rPr>
          <w:spacing w:val="-18"/>
          <w:sz w:val="24"/>
        </w:rPr>
        <w:t xml:space="preserve"> </w:t>
      </w:r>
      <w:r>
        <w:rPr>
          <w:sz w:val="24"/>
        </w:rPr>
        <w:t>evaluar</w:t>
      </w:r>
      <w:r>
        <w:rPr>
          <w:spacing w:val="-17"/>
          <w:sz w:val="24"/>
        </w:rPr>
        <w:t xml:space="preserve"> </w:t>
      </w:r>
      <w:r>
        <w:rPr>
          <w:sz w:val="24"/>
        </w:rPr>
        <w:t>la</w:t>
      </w:r>
      <w:r>
        <w:rPr>
          <w:spacing w:val="-11"/>
          <w:sz w:val="24"/>
        </w:rPr>
        <w:t xml:space="preserve"> </w:t>
      </w:r>
      <w:r>
        <w:rPr>
          <w:b/>
          <w:sz w:val="24"/>
        </w:rPr>
        <w:t>seguridad</w:t>
      </w:r>
      <w:r>
        <w:rPr>
          <w:b/>
          <w:spacing w:val="-14"/>
          <w:sz w:val="24"/>
        </w:rPr>
        <w:t xml:space="preserve"> </w:t>
      </w:r>
      <w:r>
        <w:rPr>
          <w:b/>
          <w:sz w:val="24"/>
        </w:rPr>
        <w:t>y</w:t>
      </w:r>
      <w:r>
        <w:rPr>
          <w:b/>
          <w:spacing w:val="-22"/>
          <w:sz w:val="24"/>
        </w:rPr>
        <w:t xml:space="preserve"> </w:t>
      </w:r>
      <w:r>
        <w:rPr>
          <w:b/>
          <w:sz w:val="24"/>
        </w:rPr>
        <w:t>la</w:t>
      </w:r>
      <w:r>
        <w:rPr>
          <w:b/>
          <w:spacing w:val="-14"/>
          <w:sz w:val="24"/>
        </w:rPr>
        <w:t xml:space="preserve"> </w:t>
      </w:r>
      <w:r>
        <w:rPr>
          <w:b/>
          <w:sz w:val="24"/>
        </w:rPr>
        <w:t>protección</w:t>
      </w:r>
      <w:r>
        <w:rPr>
          <w:b/>
          <w:spacing w:val="-17"/>
          <w:sz w:val="24"/>
        </w:rPr>
        <w:t xml:space="preserve"> </w:t>
      </w:r>
      <w:r>
        <w:rPr>
          <w:b/>
          <w:sz w:val="24"/>
        </w:rPr>
        <w:t>civil</w:t>
      </w:r>
      <w:r>
        <w:rPr>
          <w:b/>
          <w:spacing w:val="-15"/>
          <w:sz w:val="24"/>
        </w:rPr>
        <w:t xml:space="preserve"> </w:t>
      </w:r>
      <w:r>
        <w:rPr>
          <w:b/>
          <w:sz w:val="24"/>
        </w:rPr>
        <w:t>de</w:t>
      </w:r>
      <w:r>
        <w:rPr>
          <w:b/>
          <w:spacing w:val="-16"/>
          <w:sz w:val="24"/>
        </w:rPr>
        <w:t xml:space="preserve"> </w:t>
      </w:r>
      <w:r>
        <w:rPr>
          <w:b/>
          <w:sz w:val="24"/>
        </w:rPr>
        <w:t>un</w:t>
      </w:r>
      <w:r>
        <w:rPr>
          <w:b/>
          <w:spacing w:val="-16"/>
          <w:sz w:val="24"/>
        </w:rPr>
        <w:t xml:space="preserve"> </w:t>
      </w:r>
      <w:r>
        <w:rPr>
          <w:b/>
          <w:sz w:val="24"/>
        </w:rPr>
        <w:t xml:space="preserve">plantel o centro educativo en condición de alterno </w:t>
      </w:r>
      <w:r>
        <w:rPr>
          <w:sz w:val="24"/>
        </w:rPr>
        <w:t>que ingresa o permanece en el PBC- SiNEMS, según el</w:t>
      </w:r>
      <w:r>
        <w:rPr>
          <w:spacing w:val="-3"/>
          <w:sz w:val="24"/>
        </w:rPr>
        <w:t xml:space="preserve"> </w:t>
      </w:r>
      <w:r>
        <w:rPr>
          <w:sz w:val="24"/>
        </w:rPr>
        <w:t>nivel</w:t>
      </w:r>
    </w:p>
    <w:p w:rsidR="00A74FD3" w:rsidRDefault="00A74FD3">
      <w:pPr>
        <w:pStyle w:val="Textoindependiente"/>
        <w:spacing w:before="4" w:after="1"/>
      </w:pPr>
    </w:p>
    <w:tbl>
      <w:tblPr>
        <w:tblStyle w:val="TableNormal"/>
        <w:tblW w:w="0" w:type="auto"/>
        <w:tblInd w:w="93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4651"/>
        <w:gridCol w:w="4730"/>
      </w:tblGrid>
      <w:tr w:rsidR="00A74FD3">
        <w:trPr>
          <w:trHeight w:val="556"/>
        </w:trPr>
        <w:tc>
          <w:tcPr>
            <w:tcW w:w="4651" w:type="dxa"/>
            <w:tcBorders>
              <w:right w:val="nil"/>
            </w:tcBorders>
            <w:shd w:val="clear" w:color="auto" w:fill="00529B"/>
          </w:tcPr>
          <w:p w:rsidR="00A74FD3" w:rsidRDefault="00D014D2">
            <w:pPr>
              <w:pStyle w:val="TableParagraph"/>
              <w:spacing w:before="146"/>
              <w:ind w:left="1487"/>
              <w:rPr>
                <w:b/>
              </w:rPr>
            </w:pPr>
            <w:r>
              <w:rPr>
                <w:b/>
                <w:color w:val="FFFFFF"/>
              </w:rPr>
              <w:t xml:space="preserve">Niveles </w:t>
            </w:r>
            <w:r>
              <w:rPr>
                <w:b/>
                <w:color w:val="FFFFFF"/>
              </w:rPr>
              <w:t>IVa y IIIa</w:t>
            </w:r>
          </w:p>
        </w:tc>
        <w:tc>
          <w:tcPr>
            <w:tcW w:w="4730" w:type="dxa"/>
            <w:tcBorders>
              <w:left w:val="nil"/>
            </w:tcBorders>
            <w:shd w:val="clear" w:color="auto" w:fill="00529B"/>
          </w:tcPr>
          <w:p w:rsidR="00A74FD3" w:rsidRDefault="00D014D2">
            <w:pPr>
              <w:pStyle w:val="TableParagraph"/>
              <w:spacing w:line="246" w:lineRule="exact"/>
              <w:ind w:left="368" w:right="317"/>
              <w:jc w:val="center"/>
              <w:rPr>
                <w:b/>
              </w:rPr>
            </w:pPr>
            <w:r>
              <w:rPr>
                <w:b/>
                <w:color w:val="FFFFFF"/>
              </w:rPr>
              <w:t>Evidencias esenciales que presenta el</w:t>
            </w:r>
          </w:p>
          <w:p w:rsidR="00A74FD3" w:rsidRDefault="00D014D2">
            <w:pPr>
              <w:pStyle w:val="TableParagraph"/>
              <w:spacing w:before="25"/>
              <w:ind w:left="368" w:right="314"/>
              <w:jc w:val="center"/>
              <w:rPr>
                <w:b/>
              </w:rPr>
            </w:pPr>
            <w:r>
              <w:rPr>
                <w:b/>
                <w:color w:val="FFFFFF"/>
              </w:rPr>
              <w:t>plantel:</w:t>
            </w:r>
          </w:p>
        </w:tc>
      </w:tr>
      <w:tr w:rsidR="00A74FD3">
        <w:trPr>
          <w:trHeight w:val="277"/>
        </w:trPr>
        <w:tc>
          <w:tcPr>
            <w:tcW w:w="9381" w:type="dxa"/>
            <w:gridSpan w:val="2"/>
            <w:shd w:val="clear" w:color="auto" w:fill="DEEAF6"/>
          </w:tcPr>
          <w:p w:rsidR="00A74FD3" w:rsidRDefault="00D014D2">
            <w:pPr>
              <w:pStyle w:val="TableParagraph"/>
              <w:spacing w:line="250" w:lineRule="exact"/>
              <w:ind w:left="107"/>
            </w:pPr>
            <w:r>
              <w:t>Es exigible:</w:t>
            </w:r>
          </w:p>
        </w:tc>
      </w:tr>
      <w:tr w:rsidR="00A74FD3">
        <w:trPr>
          <w:trHeight w:val="1012"/>
        </w:trPr>
        <w:tc>
          <w:tcPr>
            <w:tcW w:w="4651" w:type="dxa"/>
            <w:tcBorders>
              <w:right w:val="nil"/>
            </w:tcBorders>
          </w:tcPr>
          <w:p w:rsidR="00A74FD3" w:rsidRDefault="00D014D2">
            <w:pPr>
              <w:pStyle w:val="TableParagraph"/>
              <w:ind w:left="107" w:right="227"/>
            </w:pPr>
            <w:r>
              <w:t>-Cumplir con la normativa establecida por la autoridad competente que corresponda en cada caso (local, municipal o estatal).</w:t>
            </w:r>
          </w:p>
        </w:tc>
        <w:tc>
          <w:tcPr>
            <w:tcW w:w="4730" w:type="dxa"/>
            <w:tcBorders>
              <w:left w:val="nil"/>
            </w:tcBorders>
          </w:tcPr>
          <w:p w:rsidR="00A74FD3" w:rsidRDefault="00D014D2">
            <w:pPr>
              <w:pStyle w:val="TableParagraph"/>
              <w:ind w:left="507" w:right="369" w:hanging="253"/>
            </w:pPr>
            <w:r>
              <w:t>i. Oficio de la autoridad municipal o local competente de que el plantel cumple la normativa establecida en materia de</w:t>
            </w:r>
          </w:p>
          <w:p w:rsidR="00A74FD3" w:rsidRDefault="00D014D2">
            <w:pPr>
              <w:pStyle w:val="TableParagraph"/>
              <w:spacing w:line="236" w:lineRule="exact"/>
              <w:ind w:left="507"/>
            </w:pPr>
            <w:r>
              <w:t>seguridad para instalaciones educativas.</w:t>
            </w:r>
          </w:p>
        </w:tc>
      </w:tr>
      <w:tr w:rsidR="00A74FD3">
        <w:trPr>
          <w:trHeight w:val="505"/>
        </w:trPr>
        <w:tc>
          <w:tcPr>
            <w:tcW w:w="9381" w:type="dxa"/>
            <w:gridSpan w:val="2"/>
          </w:tcPr>
          <w:p w:rsidR="00A74FD3" w:rsidRDefault="00D014D2">
            <w:pPr>
              <w:pStyle w:val="TableParagraph"/>
              <w:spacing w:line="252" w:lineRule="exact"/>
              <w:ind w:left="4797" w:right="103"/>
              <w:rPr>
                <w:b/>
              </w:rPr>
            </w:pPr>
            <w:r>
              <w:rPr>
                <w:b/>
                <w:color w:val="001F5F"/>
              </w:rPr>
              <w:t>En el caso de los planteles con evaluación en sitio se considerarán también:</w:t>
            </w:r>
          </w:p>
        </w:tc>
      </w:tr>
      <w:tr w:rsidR="00A74FD3">
        <w:trPr>
          <w:trHeight w:val="1771"/>
        </w:trPr>
        <w:tc>
          <w:tcPr>
            <w:tcW w:w="9381" w:type="dxa"/>
            <w:gridSpan w:val="2"/>
          </w:tcPr>
          <w:p w:rsidR="00A74FD3" w:rsidRDefault="00D014D2">
            <w:pPr>
              <w:pStyle w:val="TableParagraph"/>
              <w:numPr>
                <w:ilvl w:val="0"/>
                <w:numId w:val="122"/>
              </w:numPr>
              <w:tabs>
                <w:tab w:val="left" w:pos="5130"/>
              </w:tabs>
              <w:ind w:right="275" w:hanging="253"/>
              <w:jc w:val="left"/>
            </w:pPr>
            <w:r>
              <w:t>La verificación del funcionamiento de las instalaciones acorde a la normativa de protección</w:t>
            </w:r>
            <w:r>
              <w:rPr>
                <w:spacing w:val="-3"/>
              </w:rPr>
              <w:t xml:space="preserve"> </w:t>
            </w:r>
            <w:r>
              <w:t>civil;</w:t>
            </w:r>
          </w:p>
          <w:p w:rsidR="00A74FD3" w:rsidRDefault="00D014D2">
            <w:pPr>
              <w:pStyle w:val="TableParagraph"/>
              <w:numPr>
                <w:ilvl w:val="0"/>
                <w:numId w:val="122"/>
              </w:numPr>
              <w:tabs>
                <w:tab w:val="left" w:pos="5130"/>
              </w:tabs>
              <w:ind w:right="228" w:hanging="301"/>
              <w:jc w:val="left"/>
            </w:pPr>
            <w:r>
              <w:t>Resultados de las entrevistas a docentes y estudiantes;</w:t>
            </w:r>
            <w:r>
              <w:rPr>
                <w:spacing w:val="-3"/>
              </w:rPr>
              <w:t xml:space="preserve"> </w:t>
            </w:r>
            <w:r>
              <w:t>y</w:t>
            </w:r>
          </w:p>
          <w:p w:rsidR="00A74FD3" w:rsidRDefault="00D014D2">
            <w:pPr>
              <w:pStyle w:val="TableParagraph"/>
              <w:numPr>
                <w:ilvl w:val="0"/>
                <w:numId w:val="122"/>
              </w:numPr>
              <w:tabs>
                <w:tab w:val="left" w:pos="5130"/>
              </w:tabs>
              <w:spacing w:before="2" w:line="252" w:lineRule="exact"/>
              <w:ind w:right="335" w:hanging="349"/>
              <w:jc w:val="left"/>
            </w:pPr>
            <w:r>
              <w:t>Resultados de la encuesta electrónica a estudiantes.</w:t>
            </w:r>
          </w:p>
        </w:tc>
      </w:tr>
    </w:tbl>
    <w:p w:rsidR="00A74FD3" w:rsidRDefault="00A74FD3">
      <w:pPr>
        <w:pStyle w:val="Textoindependiente"/>
        <w:spacing w:before="7"/>
        <w:rPr>
          <w:sz w:val="23"/>
        </w:rPr>
      </w:pPr>
    </w:p>
    <w:p w:rsidR="00A74FD3" w:rsidRDefault="00D014D2">
      <w:pPr>
        <w:pStyle w:val="Ttulo2"/>
        <w:jc w:val="both"/>
      </w:pPr>
      <w:r>
        <w:rPr>
          <w:color w:val="00529B"/>
        </w:rPr>
        <w:t>Permanencia en el nivel I</w:t>
      </w:r>
    </w:p>
    <w:p w:rsidR="00A74FD3" w:rsidRDefault="00A74FD3">
      <w:pPr>
        <w:pStyle w:val="Textoindependiente"/>
        <w:rPr>
          <w:b/>
        </w:rPr>
      </w:pPr>
    </w:p>
    <w:p w:rsidR="00A74FD3" w:rsidRDefault="00D014D2">
      <w:pPr>
        <w:pStyle w:val="Textoindependiente"/>
        <w:ind w:left="922" w:right="368"/>
        <w:jc w:val="both"/>
      </w:pPr>
      <w:r>
        <w:t>Los servicios escolares juegan un papel fundamental en la evaluación del plantel para la permanencia en este nivel, puesto que el aprendizaje de los estudiantes y su impacto</w:t>
      </w:r>
      <w:r>
        <w:rPr>
          <w:spacing w:val="-40"/>
        </w:rPr>
        <w:t xml:space="preserve"> </w:t>
      </w:r>
      <w:r>
        <w:t>es un componente central de la</w:t>
      </w:r>
      <w:r>
        <w:rPr>
          <w:spacing w:val="-6"/>
        </w:rPr>
        <w:t xml:space="preserve"> </w:t>
      </w:r>
      <w:r>
        <w:t>evaluación.</w:t>
      </w:r>
    </w:p>
    <w:p w:rsidR="00A74FD3" w:rsidRDefault="00A74FD3">
      <w:pPr>
        <w:jc w:val="both"/>
        <w:sectPr w:rsidR="00A74FD3">
          <w:pgSz w:w="12240" w:h="15840"/>
          <w:pgMar w:top="1140" w:right="760" w:bottom="960" w:left="780" w:header="0" w:footer="532" w:gutter="0"/>
          <w:cols w:space="720"/>
        </w:sectPr>
      </w:pPr>
    </w:p>
    <w:p w:rsidR="00A74FD3" w:rsidRDefault="00D014D2">
      <w:pPr>
        <w:pStyle w:val="Textoindependiente"/>
        <w:spacing w:before="68"/>
        <w:ind w:left="922" w:right="370"/>
        <w:jc w:val="both"/>
      </w:pPr>
      <w:r>
        <w:t>El área de control escola</w:t>
      </w:r>
      <w:r>
        <w:t>r debe implementar un programa de seguimiento de egresados para conocer el impacto laboral y académico de su formación. El registro y análisis de información</w:t>
      </w:r>
      <w:r>
        <w:rPr>
          <w:spacing w:val="-16"/>
        </w:rPr>
        <w:t xml:space="preserve"> </w:t>
      </w:r>
      <w:r>
        <w:t>procesada</w:t>
      </w:r>
      <w:r>
        <w:rPr>
          <w:spacing w:val="-16"/>
        </w:rPr>
        <w:t xml:space="preserve"> </w:t>
      </w:r>
      <w:r>
        <w:t>en</w:t>
      </w:r>
      <w:r>
        <w:rPr>
          <w:spacing w:val="-14"/>
        </w:rPr>
        <w:t xml:space="preserve"> </w:t>
      </w:r>
      <w:r>
        <w:t>servicios</w:t>
      </w:r>
      <w:r>
        <w:rPr>
          <w:spacing w:val="-14"/>
        </w:rPr>
        <w:t xml:space="preserve"> </w:t>
      </w:r>
      <w:r>
        <w:t>escolares</w:t>
      </w:r>
      <w:r>
        <w:rPr>
          <w:spacing w:val="-17"/>
        </w:rPr>
        <w:t xml:space="preserve"> </w:t>
      </w:r>
      <w:r>
        <w:t>deben</w:t>
      </w:r>
      <w:r>
        <w:rPr>
          <w:spacing w:val="-17"/>
        </w:rPr>
        <w:t xml:space="preserve"> </w:t>
      </w:r>
      <w:r>
        <w:t>estar</w:t>
      </w:r>
      <w:r>
        <w:rPr>
          <w:spacing w:val="-15"/>
        </w:rPr>
        <w:t xml:space="preserve"> </w:t>
      </w:r>
      <w:r>
        <w:t>orientados</w:t>
      </w:r>
      <w:r>
        <w:rPr>
          <w:spacing w:val="-17"/>
        </w:rPr>
        <w:t xml:space="preserve"> </w:t>
      </w:r>
      <w:r>
        <w:t>hacia</w:t>
      </w:r>
      <w:r>
        <w:rPr>
          <w:spacing w:val="-14"/>
        </w:rPr>
        <w:t xml:space="preserve"> </w:t>
      </w:r>
      <w:r>
        <w:t>la</w:t>
      </w:r>
      <w:r>
        <w:rPr>
          <w:spacing w:val="-13"/>
        </w:rPr>
        <w:t xml:space="preserve"> </w:t>
      </w:r>
      <w:r>
        <w:t>generación de</w:t>
      </w:r>
      <w:r>
        <w:rPr>
          <w:spacing w:val="-5"/>
        </w:rPr>
        <w:t xml:space="preserve"> </w:t>
      </w:r>
      <w:r>
        <w:t>indicadores</w:t>
      </w:r>
      <w:r>
        <w:rPr>
          <w:spacing w:val="-5"/>
        </w:rPr>
        <w:t xml:space="preserve"> </w:t>
      </w:r>
      <w:r>
        <w:t>relativ</w:t>
      </w:r>
      <w:r>
        <w:t>os</w:t>
      </w:r>
      <w:r>
        <w:rPr>
          <w:spacing w:val="-4"/>
        </w:rPr>
        <w:t xml:space="preserve"> </w:t>
      </w:r>
      <w:r>
        <w:t>a</w:t>
      </w:r>
      <w:r>
        <w:rPr>
          <w:spacing w:val="-5"/>
        </w:rPr>
        <w:t xml:space="preserve"> </w:t>
      </w:r>
      <w:r>
        <w:t>cuatro</w:t>
      </w:r>
      <w:r>
        <w:rPr>
          <w:spacing w:val="-5"/>
        </w:rPr>
        <w:t xml:space="preserve"> </w:t>
      </w:r>
      <w:r>
        <w:t>criterios</w:t>
      </w:r>
      <w:r>
        <w:rPr>
          <w:spacing w:val="-7"/>
        </w:rPr>
        <w:t xml:space="preserve"> </w:t>
      </w:r>
      <w:r>
        <w:t>relevantes:</w:t>
      </w:r>
      <w:r>
        <w:rPr>
          <w:spacing w:val="-5"/>
        </w:rPr>
        <w:t xml:space="preserve"> </w:t>
      </w:r>
      <w:r>
        <w:t>eficacia,</w:t>
      </w:r>
      <w:r>
        <w:rPr>
          <w:spacing w:val="-6"/>
        </w:rPr>
        <w:t xml:space="preserve"> </w:t>
      </w:r>
      <w:r>
        <w:t>eficiencia,</w:t>
      </w:r>
      <w:r>
        <w:rPr>
          <w:spacing w:val="-5"/>
        </w:rPr>
        <w:t xml:space="preserve"> </w:t>
      </w:r>
      <w:r>
        <w:t>trascendencia</w:t>
      </w:r>
      <w:r>
        <w:rPr>
          <w:spacing w:val="-7"/>
        </w:rPr>
        <w:t xml:space="preserve"> </w:t>
      </w:r>
      <w:r>
        <w:t>y equidad.</w:t>
      </w:r>
    </w:p>
    <w:p w:rsidR="00A74FD3" w:rsidRDefault="00A74FD3">
      <w:pPr>
        <w:pStyle w:val="Textoindependiente"/>
        <w:spacing w:before="1"/>
      </w:pPr>
    </w:p>
    <w:p w:rsidR="00A74FD3" w:rsidRDefault="00D014D2">
      <w:pPr>
        <w:pStyle w:val="Ttulo2"/>
        <w:numPr>
          <w:ilvl w:val="3"/>
          <w:numId w:val="141"/>
        </w:numPr>
        <w:tabs>
          <w:tab w:val="left" w:pos="1987"/>
          <w:tab w:val="left" w:pos="1988"/>
        </w:tabs>
      </w:pPr>
      <w:r>
        <w:t>Eficacia</w:t>
      </w:r>
    </w:p>
    <w:p w:rsidR="00A74FD3" w:rsidRDefault="00A74FD3">
      <w:pPr>
        <w:pStyle w:val="Textoindependiente"/>
        <w:spacing w:before="10"/>
        <w:rPr>
          <w:b/>
          <w:sz w:val="23"/>
        </w:rPr>
      </w:pPr>
    </w:p>
    <w:p w:rsidR="00A74FD3" w:rsidRDefault="00D014D2">
      <w:pPr>
        <w:pStyle w:val="Textoindependiente"/>
        <w:ind w:left="922" w:right="370"/>
        <w:jc w:val="both"/>
      </w:pPr>
      <w:r>
        <w:t>Este criterio se refiere a la medida en que los estudiantes construyen los conocimientos y desarrollan las competencias establecidas en el PPE que cursan. Para evaluarlo se consideran los siguientes referentes e indicadores:</w:t>
      </w:r>
    </w:p>
    <w:p w:rsidR="00A74FD3" w:rsidRDefault="00A74FD3">
      <w:pPr>
        <w:pStyle w:val="Textoindependiente"/>
      </w:pPr>
    </w:p>
    <w:p w:rsidR="00A74FD3" w:rsidRDefault="00D014D2">
      <w:pPr>
        <w:pStyle w:val="Prrafodelista"/>
        <w:numPr>
          <w:ilvl w:val="0"/>
          <w:numId w:val="121"/>
        </w:numPr>
        <w:tabs>
          <w:tab w:val="left" w:pos="1642"/>
        </w:tabs>
        <w:ind w:right="369"/>
        <w:jc w:val="both"/>
        <w:rPr>
          <w:sz w:val="24"/>
        </w:rPr>
      </w:pPr>
      <w:r>
        <w:rPr>
          <w:sz w:val="24"/>
        </w:rPr>
        <w:t>Desempeño de los estudiantes e</w:t>
      </w:r>
      <w:r>
        <w:rPr>
          <w:sz w:val="24"/>
        </w:rPr>
        <w:t>n las evaluaciones sumarias llevadas a cabo por los docentes; la evaluación por el docente se calcula como el porcentaje de estudiantes</w:t>
      </w:r>
      <w:r>
        <w:rPr>
          <w:spacing w:val="-9"/>
          <w:sz w:val="24"/>
        </w:rPr>
        <w:t xml:space="preserve"> </w:t>
      </w:r>
      <w:r>
        <w:rPr>
          <w:sz w:val="24"/>
        </w:rPr>
        <w:t>aprobados</w:t>
      </w:r>
      <w:r>
        <w:rPr>
          <w:spacing w:val="-9"/>
          <w:sz w:val="24"/>
        </w:rPr>
        <w:t xml:space="preserve"> </w:t>
      </w:r>
      <w:r>
        <w:rPr>
          <w:sz w:val="24"/>
        </w:rPr>
        <w:t>en</w:t>
      </w:r>
      <w:r>
        <w:rPr>
          <w:spacing w:val="-8"/>
          <w:sz w:val="24"/>
        </w:rPr>
        <w:t xml:space="preserve"> </w:t>
      </w:r>
      <w:r>
        <w:rPr>
          <w:sz w:val="24"/>
        </w:rPr>
        <w:t>cada</w:t>
      </w:r>
      <w:r>
        <w:rPr>
          <w:spacing w:val="-7"/>
          <w:sz w:val="24"/>
        </w:rPr>
        <w:t xml:space="preserve"> </w:t>
      </w:r>
      <w:r>
        <w:rPr>
          <w:sz w:val="24"/>
        </w:rPr>
        <w:t>UAC</w:t>
      </w:r>
      <w:r>
        <w:rPr>
          <w:spacing w:val="-7"/>
          <w:sz w:val="24"/>
        </w:rPr>
        <w:t xml:space="preserve"> </w:t>
      </w:r>
      <w:r>
        <w:rPr>
          <w:sz w:val="24"/>
        </w:rPr>
        <w:t>impartida</w:t>
      </w:r>
      <w:r>
        <w:rPr>
          <w:spacing w:val="-6"/>
          <w:sz w:val="24"/>
        </w:rPr>
        <w:t xml:space="preserve"> </w:t>
      </w:r>
      <w:r>
        <w:rPr>
          <w:sz w:val="24"/>
        </w:rPr>
        <w:t>en</w:t>
      </w:r>
      <w:r>
        <w:rPr>
          <w:spacing w:val="-8"/>
          <w:sz w:val="24"/>
        </w:rPr>
        <w:t xml:space="preserve"> </w:t>
      </w:r>
      <w:r>
        <w:rPr>
          <w:sz w:val="24"/>
        </w:rPr>
        <w:t>el</w:t>
      </w:r>
      <w:r>
        <w:rPr>
          <w:spacing w:val="-6"/>
          <w:sz w:val="24"/>
        </w:rPr>
        <w:t xml:space="preserve"> </w:t>
      </w:r>
      <w:r>
        <w:rPr>
          <w:sz w:val="24"/>
        </w:rPr>
        <w:t>plantel,</w:t>
      </w:r>
      <w:r>
        <w:rPr>
          <w:spacing w:val="-9"/>
          <w:sz w:val="24"/>
        </w:rPr>
        <w:t xml:space="preserve"> </w:t>
      </w:r>
      <w:r>
        <w:rPr>
          <w:sz w:val="24"/>
        </w:rPr>
        <w:t>en</w:t>
      </w:r>
      <w:r>
        <w:rPr>
          <w:spacing w:val="-8"/>
          <w:sz w:val="24"/>
        </w:rPr>
        <w:t xml:space="preserve"> </w:t>
      </w:r>
      <w:r>
        <w:rPr>
          <w:sz w:val="24"/>
        </w:rPr>
        <w:t>un</w:t>
      </w:r>
      <w:r>
        <w:rPr>
          <w:spacing w:val="-8"/>
          <w:sz w:val="24"/>
        </w:rPr>
        <w:t xml:space="preserve"> </w:t>
      </w:r>
      <w:r>
        <w:rPr>
          <w:sz w:val="24"/>
        </w:rPr>
        <w:t>periodo</w:t>
      </w:r>
      <w:r>
        <w:rPr>
          <w:spacing w:val="-7"/>
          <w:sz w:val="24"/>
        </w:rPr>
        <w:t xml:space="preserve"> </w:t>
      </w:r>
      <w:r>
        <w:rPr>
          <w:sz w:val="24"/>
        </w:rPr>
        <w:t>lectivo;</w:t>
      </w:r>
    </w:p>
    <w:p w:rsidR="00A74FD3" w:rsidRDefault="00D014D2">
      <w:pPr>
        <w:pStyle w:val="Prrafodelista"/>
        <w:numPr>
          <w:ilvl w:val="0"/>
          <w:numId w:val="121"/>
        </w:numPr>
        <w:tabs>
          <w:tab w:val="left" w:pos="1642"/>
        </w:tabs>
        <w:spacing w:before="1"/>
        <w:ind w:right="370" w:hanging="533"/>
        <w:jc w:val="both"/>
        <w:rPr>
          <w:sz w:val="24"/>
        </w:rPr>
      </w:pPr>
      <w:r>
        <w:rPr>
          <w:sz w:val="24"/>
        </w:rPr>
        <w:t>Desempeño de los estudiantes en las evaluaciones d</w:t>
      </w:r>
      <w:r>
        <w:rPr>
          <w:sz w:val="24"/>
        </w:rPr>
        <w:t>e convalidación mediante exámenes institucionales o departamentales, o mecanismos equivalentes, determinados por grupos de trabajo colaborativo, según los modelos académicos de las DIM. Está dado por el puntaje promedio de aciertos en el examen institucion</w:t>
      </w:r>
      <w:r>
        <w:rPr>
          <w:sz w:val="24"/>
        </w:rPr>
        <w:t>al de cada UAC o campo</w:t>
      </w:r>
      <w:r>
        <w:rPr>
          <w:spacing w:val="-4"/>
          <w:sz w:val="24"/>
        </w:rPr>
        <w:t xml:space="preserve"> </w:t>
      </w:r>
      <w:r>
        <w:rPr>
          <w:sz w:val="24"/>
        </w:rPr>
        <w:t>disciplinario.</w:t>
      </w:r>
    </w:p>
    <w:p w:rsidR="00A74FD3" w:rsidRDefault="00A74FD3">
      <w:pPr>
        <w:pStyle w:val="Textoindependiente"/>
      </w:pPr>
    </w:p>
    <w:p w:rsidR="00A74FD3" w:rsidRDefault="00D014D2">
      <w:pPr>
        <w:pStyle w:val="Textoindependiente"/>
        <w:ind w:left="922" w:right="285"/>
      </w:pPr>
      <w:r>
        <w:t>Es deseable que las evaluaciones de convalidación sean elaboradas por grupos de trabajo colaborativo de docentes correspondientes a cada UAC, campo disciplinario o área</w:t>
      </w:r>
      <w:r>
        <w:rPr>
          <w:spacing w:val="-6"/>
        </w:rPr>
        <w:t xml:space="preserve"> </w:t>
      </w:r>
      <w:r>
        <w:t>de</w:t>
      </w:r>
      <w:r>
        <w:rPr>
          <w:spacing w:val="-8"/>
        </w:rPr>
        <w:t xml:space="preserve"> </w:t>
      </w:r>
      <w:r>
        <w:t>formación</w:t>
      </w:r>
      <w:r>
        <w:rPr>
          <w:spacing w:val="-6"/>
        </w:rPr>
        <w:t xml:space="preserve"> </w:t>
      </w:r>
      <w:r>
        <w:t>profesional.</w:t>
      </w:r>
      <w:r>
        <w:rPr>
          <w:spacing w:val="-7"/>
        </w:rPr>
        <w:t xml:space="preserve"> </w:t>
      </w:r>
      <w:r>
        <w:t>Los</w:t>
      </w:r>
      <w:r>
        <w:rPr>
          <w:spacing w:val="-3"/>
        </w:rPr>
        <w:t xml:space="preserve"> </w:t>
      </w:r>
      <w:r>
        <w:t>grupos</w:t>
      </w:r>
      <w:r>
        <w:rPr>
          <w:spacing w:val="-6"/>
        </w:rPr>
        <w:t xml:space="preserve"> </w:t>
      </w:r>
      <w:r>
        <w:t>de</w:t>
      </w:r>
      <w:r>
        <w:rPr>
          <w:spacing w:val="-8"/>
        </w:rPr>
        <w:t xml:space="preserve"> </w:t>
      </w:r>
      <w:r>
        <w:t>trabajo</w:t>
      </w:r>
      <w:r>
        <w:rPr>
          <w:spacing w:val="-6"/>
        </w:rPr>
        <w:t xml:space="preserve"> </w:t>
      </w:r>
      <w:r>
        <w:t>colaborativo</w:t>
      </w:r>
      <w:r>
        <w:rPr>
          <w:spacing w:val="-3"/>
        </w:rPr>
        <w:t xml:space="preserve"> </w:t>
      </w:r>
      <w:r>
        <w:t>serán</w:t>
      </w:r>
      <w:r>
        <w:rPr>
          <w:spacing w:val="-6"/>
        </w:rPr>
        <w:t xml:space="preserve"> </w:t>
      </w:r>
      <w:r>
        <w:t>coordinados</w:t>
      </w:r>
      <w:r>
        <w:rPr>
          <w:spacing w:val="-6"/>
        </w:rPr>
        <w:t xml:space="preserve"> </w:t>
      </w:r>
      <w:r>
        <w:t>por especialistas</w:t>
      </w:r>
      <w:r>
        <w:rPr>
          <w:spacing w:val="-17"/>
        </w:rPr>
        <w:t xml:space="preserve"> </w:t>
      </w:r>
      <w:r>
        <w:t>designados</w:t>
      </w:r>
      <w:r>
        <w:rPr>
          <w:spacing w:val="-12"/>
        </w:rPr>
        <w:t xml:space="preserve"> </w:t>
      </w:r>
      <w:r>
        <w:t>por</w:t>
      </w:r>
      <w:r>
        <w:rPr>
          <w:spacing w:val="-13"/>
        </w:rPr>
        <w:t xml:space="preserve"> </w:t>
      </w:r>
      <w:r>
        <w:t>la</w:t>
      </w:r>
      <w:r>
        <w:rPr>
          <w:spacing w:val="-13"/>
        </w:rPr>
        <w:t xml:space="preserve"> </w:t>
      </w:r>
      <w:r>
        <w:t>DIM.</w:t>
      </w:r>
      <w:r>
        <w:rPr>
          <w:spacing w:val="-12"/>
        </w:rPr>
        <w:t xml:space="preserve"> </w:t>
      </w:r>
      <w:r>
        <w:t>Las</w:t>
      </w:r>
      <w:r>
        <w:rPr>
          <w:spacing w:val="-14"/>
        </w:rPr>
        <w:t xml:space="preserve"> </w:t>
      </w:r>
      <w:r>
        <w:t>evaluaciones</w:t>
      </w:r>
      <w:r>
        <w:rPr>
          <w:spacing w:val="-15"/>
        </w:rPr>
        <w:t xml:space="preserve"> </w:t>
      </w:r>
      <w:r>
        <w:t>de</w:t>
      </w:r>
      <w:r>
        <w:rPr>
          <w:spacing w:val="-13"/>
        </w:rPr>
        <w:t xml:space="preserve"> </w:t>
      </w:r>
      <w:r>
        <w:t>convalidación</w:t>
      </w:r>
      <w:r>
        <w:rPr>
          <w:spacing w:val="-13"/>
        </w:rPr>
        <w:t xml:space="preserve"> </w:t>
      </w:r>
      <w:r>
        <w:t>deberán</w:t>
      </w:r>
      <w:r>
        <w:rPr>
          <w:spacing w:val="-14"/>
        </w:rPr>
        <w:t xml:space="preserve"> </w:t>
      </w:r>
      <w:r>
        <w:t>abarcar los cinco campos de conocimiento de la RIEMS-MEPEO, se llevarán a cabo al final de cada ciclo escolar y deberán correlacionar positivamente con los resultados de las evaluaciones de cada docente de las UAC agrupadas en cada campo de conocimiento. C</w:t>
      </w:r>
      <w:r>
        <w:t>ada plantel interesado en permanecer en el nivel I del PC-SINEMS es responsable de establecer en su normativa la obligación para sus estudiantes de</w:t>
      </w:r>
      <w:r>
        <w:rPr>
          <w:spacing w:val="-17"/>
        </w:rPr>
        <w:t xml:space="preserve"> </w:t>
      </w:r>
      <w:r>
        <w:t>sustentarlos.</w:t>
      </w:r>
    </w:p>
    <w:p w:rsidR="00A74FD3" w:rsidRDefault="00A74FD3">
      <w:pPr>
        <w:pStyle w:val="Textoindependiente"/>
        <w:spacing w:before="1"/>
      </w:pPr>
    </w:p>
    <w:p w:rsidR="00A74FD3" w:rsidRDefault="00D014D2">
      <w:pPr>
        <w:pStyle w:val="Ttulo2"/>
        <w:numPr>
          <w:ilvl w:val="1"/>
          <w:numId w:val="121"/>
        </w:numPr>
        <w:tabs>
          <w:tab w:val="left" w:pos="1987"/>
          <w:tab w:val="left" w:pos="1988"/>
        </w:tabs>
      </w:pPr>
      <w:r>
        <w:t>Eficiencia</w:t>
      </w:r>
    </w:p>
    <w:p w:rsidR="00A74FD3" w:rsidRDefault="00A74FD3">
      <w:pPr>
        <w:pStyle w:val="Textoindependiente"/>
        <w:spacing w:before="10"/>
        <w:rPr>
          <w:b/>
          <w:sz w:val="23"/>
        </w:rPr>
      </w:pPr>
    </w:p>
    <w:p w:rsidR="00A74FD3" w:rsidRDefault="00D014D2">
      <w:pPr>
        <w:pStyle w:val="Textoindependiente"/>
        <w:ind w:left="922" w:right="366"/>
        <w:jc w:val="both"/>
      </w:pPr>
      <w:r>
        <w:t>Este criterio alude a los recursos en general que se invierten en los estudiantes al acreditar la totalidad de las UAC de su PPE, así como a la cantidad de estudiantes que no</w:t>
      </w:r>
      <w:r>
        <w:rPr>
          <w:spacing w:val="-4"/>
        </w:rPr>
        <w:t xml:space="preserve"> </w:t>
      </w:r>
      <w:r>
        <w:t>termina</w:t>
      </w:r>
      <w:r>
        <w:rPr>
          <w:spacing w:val="-3"/>
        </w:rPr>
        <w:t xml:space="preserve"> </w:t>
      </w:r>
      <w:r>
        <w:t>sus</w:t>
      </w:r>
      <w:r>
        <w:rPr>
          <w:spacing w:val="-4"/>
        </w:rPr>
        <w:t xml:space="preserve"> </w:t>
      </w:r>
      <w:r>
        <w:t>estudios</w:t>
      </w:r>
      <w:r>
        <w:rPr>
          <w:spacing w:val="-4"/>
        </w:rPr>
        <w:t xml:space="preserve"> </w:t>
      </w:r>
      <w:r>
        <w:t>de</w:t>
      </w:r>
      <w:r>
        <w:rPr>
          <w:spacing w:val="-4"/>
        </w:rPr>
        <w:t xml:space="preserve"> </w:t>
      </w:r>
      <w:r>
        <w:t>EMS en</w:t>
      </w:r>
      <w:r>
        <w:rPr>
          <w:spacing w:val="-4"/>
        </w:rPr>
        <w:t xml:space="preserve"> </w:t>
      </w:r>
      <w:r>
        <w:t>el</w:t>
      </w:r>
      <w:r>
        <w:rPr>
          <w:spacing w:val="-5"/>
        </w:rPr>
        <w:t xml:space="preserve"> </w:t>
      </w:r>
      <w:r>
        <w:t>periodo</w:t>
      </w:r>
      <w:r>
        <w:rPr>
          <w:spacing w:val="-4"/>
        </w:rPr>
        <w:t xml:space="preserve"> </w:t>
      </w:r>
      <w:r>
        <w:t>previsto.</w:t>
      </w:r>
      <w:r>
        <w:rPr>
          <w:spacing w:val="-4"/>
        </w:rPr>
        <w:t xml:space="preserve"> </w:t>
      </w:r>
      <w:r>
        <w:t>Para</w:t>
      </w:r>
      <w:r>
        <w:rPr>
          <w:spacing w:val="-7"/>
        </w:rPr>
        <w:t xml:space="preserve"> </w:t>
      </w:r>
      <w:r>
        <w:t>evaluarlo</w:t>
      </w:r>
      <w:r>
        <w:rPr>
          <w:spacing w:val="-4"/>
        </w:rPr>
        <w:t xml:space="preserve"> </w:t>
      </w:r>
      <w:r>
        <w:t>se</w:t>
      </w:r>
      <w:r>
        <w:rPr>
          <w:spacing w:val="-4"/>
        </w:rPr>
        <w:t xml:space="preserve"> </w:t>
      </w:r>
      <w:r>
        <w:t>consideran</w:t>
      </w:r>
      <w:r>
        <w:rPr>
          <w:spacing w:val="-3"/>
        </w:rPr>
        <w:t xml:space="preserve"> </w:t>
      </w:r>
      <w:r>
        <w:t>los siguientes referentes e</w:t>
      </w:r>
      <w:r>
        <w:rPr>
          <w:spacing w:val="-2"/>
        </w:rPr>
        <w:t xml:space="preserve"> </w:t>
      </w:r>
      <w:r>
        <w:t>indicadores:</w:t>
      </w:r>
    </w:p>
    <w:p w:rsidR="00A74FD3" w:rsidRDefault="00A74FD3">
      <w:pPr>
        <w:pStyle w:val="Textoindependiente"/>
      </w:pPr>
    </w:p>
    <w:p w:rsidR="00A74FD3" w:rsidRDefault="00D014D2">
      <w:pPr>
        <w:pStyle w:val="Prrafodelista"/>
        <w:numPr>
          <w:ilvl w:val="0"/>
          <w:numId w:val="120"/>
        </w:numPr>
        <w:tabs>
          <w:tab w:val="left" w:pos="1642"/>
        </w:tabs>
        <w:ind w:right="370"/>
        <w:jc w:val="both"/>
        <w:rPr>
          <w:sz w:val="24"/>
        </w:rPr>
      </w:pPr>
      <w:r>
        <w:rPr>
          <w:sz w:val="24"/>
        </w:rPr>
        <w:t xml:space="preserve">Índice de eficiencia terminal. Porcentaje </w:t>
      </w:r>
      <w:r>
        <w:rPr>
          <w:spacing w:val="3"/>
          <w:sz w:val="24"/>
        </w:rPr>
        <w:t xml:space="preserve">de </w:t>
      </w:r>
      <w:r>
        <w:rPr>
          <w:sz w:val="24"/>
        </w:rPr>
        <w:t>estudiantes de cada generación que concluye satisfactoriamente sus estudios en el tiempo establecido. Se</w:t>
      </w:r>
      <w:r>
        <w:rPr>
          <w:spacing w:val="-45"/>
          <w:sz w:val="24"/>
        </w:rPr>
        <w:t xml:space="preserve"> </w:t>
      </w:r>
      <w:r>
        <w:rPr>
          <w:sz w:val="24"/>
        </w:rPr>
        <w:t>comenzará a calcular en la primera generación que egrese posteri</w:t>
      </w:r>
      <w:r>
        <w:rPr>
          <w:sz w:val="24"/>
        </w:rPr>
        <w:t>or a la obtención del nivel I en el</w:t>
      </w:r>
      <w:r>
        <w:rPr>
          <w:spacing w:val="-3"/>
          <w:sz w:val="24"/>
        </w:rPr>
        <w:t xml:space="preserve"> </w:t>
      </w:r>
      <w:r>
        <w:rPr>
          <w:sz w:val="24"/>
        </w:rPr>
        <w:t>PC-SINEMS.</w:t>
      </w:r>
    </w:p>
    <w:p w:rsidR="00A74FD3" w:rsidRDefault="00A74FD3">
      <w:pPr>
        <w:pStyle w:val="Textoindependiente"/>
        <w:spacing w:before="1"/>
      </w:pPr>
    </w:p>
    <w:p w:rsidR="00A74FD3" w:rsidRDefault="00D014D2">
      <w:pPr>
        <w:pStyle w:val="Prrafodelista"/>
        <w:numPr>
          <w:ilvl w:val="0"/>
          <w:numId w:val="120"/>
        </w:numPr>
        <w:tabs>
          <w:tab w:val="left" w:pos="1642"/>
        </w:tabs>
        <w:ind w:right="370" w:hanging="533"/>
        <w:jc w:val="both"/>
        <w:rPr>
          <w:sz w:val="24"/>
        </w:rPr>
      </w:pPr>
      <w:r>
        <w:rPr>
          <w:sz w:val="24"/>
        </w:rPr>
        <w:t>Índice de abandono escolar. Proporción de estudiantes de cada generación de primer ingreso que no se reinscribe en el siguiente periodo. Su cálculo inicia en la primera generación de estudiantes que ingrese l</w:t>
      </w:r>
      <w:r>
        <w:rPr>
          <w:sz w:val="24"/>
        </w:rPr>
        <w:t>uego de que el plantel alcance el nivel I en el</w:t>
      </w:r>
      <w:r>
        <w:rPr>
          <w:spacing w:val="-2"/>
          <w:sz w:val="24"/>
        </w:rPr>
        <w:t xml:space="preserve"> </w:t>
      </w:r>
      <w:r>
        <w:rPr>
          <w:sz w:val="24"/>
        </w:rPr>
        <w:t>PC-SINEMS.</w:t>
      </w:r>
    </w:p>
    <w:p w:rsidR="00A74FD3" w:rsidRDefault="00A74FD3">
      <w:pPr>
        <w:jc w:val="both"/>
        <w:rPr>
          <w:sz w:val="24"/>
        </w:rPr>
        <w:sectPr w:rsidR="00A74FD3">
          <w:pgSz w:w="12240" w:h="15840"/>
          <w:pgMar w:top="1060" w:right="760" w:bottom="960" w:left="780" w:header="0" w:footer="532" w:gutter="0"/>
          <w:cols w:space="720"/>
        </w:sectPr>
      </w:pPr>
    </w:p>
    <w:p w:rsidR="00A74FD3" w:rsidRDefault="00D014D2">
      <w:pPr>
        <w:pStyle w:val="Prrafodelista"/>
        <w:numPr>
          <w:ilvl w:val="0"/>
          <w:numId w:val="120"/>
        </w:numPr>
        <w:tabs>
          <w:tab w:val="left" w:pos="1642"/>
        </w:tabs>
        <w:spacing w:before="68"/>
        <w:ind w:right="370" w:hanging="586"/>
        <w:jc w:val="both"/>
        <w:rPr>
          <w:sz w:val="24"/>
        </w:rPr>
      </w:pPr>
      <w:r>
        <w:rPr>
          <w:sz w:val="24"/>
        </w:rPr>
        <w:t>Índice</w:t>
      </w:r>
      <w:r>
        <w:rPr>
          <w:spacing w:val="-13"/>
          <w:sz w:val="24"/>
        </w:rPr>
        <w:t xml:space="preserve"> </w:t>
      </w:r>
      <w:r>
        <w:rPr>
          <w:sz w:val="24"/>
        </w:rPr>
        <w:t>de</w:t>
      </w:r>
      <w:r>
        <w:rPr>
          <w:spacing w:val="-12"/>
          <w:sz w:val="24"/>
        </w:rPr>
        <w:t xml:space="preserve"> </w:t>
      </w:r>
      <w:r>
        <w:rPr>
          <w:sz w:val="24"/>
        </w:rPr>
        <w:t>reprobación.</w:t>
      </w:r>
      <w:r>
        <w:rPr>
          <w:spacing w:val="-13"/>
          <w:sz w:val="24"/>
        </w:rPr>
        <w:t xml:space="preserve"> </w:t>
      </w:r>
      <w:r>
        <w:rPr>
          <w:sz w:val="24"/>
        </w:rPr>
        <w:t>Proporción</w:t>
      </w:r>
      <w:r>
        <w:rPr>
          <w:spacing w:val="-15"/>
          <w:sz w:val="24"/>
        </w:rPr>
        <w:t xml:space="preserve"> </w:t>
      </w:r>
      <w:r>
        <w:rPr>
          <w:sz w:val="24"/>
        </w:rPr>
        <w:t>de</w:t>
      </w:r>
      <w:r>
        <w:rPr>
          <w:spacing w:val="-11"/>
          <w:sz w:val="24"/>
        </w:rPr>
        <w:t xml:space="preserve"> </w:t>
      </w:r>
      <w:r>
        <w:rPr>
          <w:sz w:val="24"/>
        </w:rPr>
        <w:t>estudiantes</w:t>
      </w:r>
      <w:r>
        <w:rPr>
          <w:spacing w:val="-14"/>
          <w:sz w:val="24"/>
        </w:rPr>
        <w:t xml:space="preserve"> </w:t>
      </w:r>
      <w:r>
        <w:rPr>
          <w:sz w:val="24"/>
        </w:rPr>
        <w:t>que</w:t>
      </w:r>
      <w:r>
        <w:rPr>
          <w:spacing w:val="-12"/>
          <w:sz w:val="24"/>
        </w:rPr>
        <w:t xml:space="preserve"> </w:t>
      </w:r>
      <w:r>
        <w:rPr>
          <w:sz w:val="24"/>
        </w:rPr>
        <w:t>reprueba</w:t>
      </w:r>
      <w:r>
        <w:rPr>
          <w:spacing w:val="-12"/>
          <w:sz w:val="24"/>
        </w:rPr>
        <w:t xml:space="preserve"> </w:t>
      </w:r>
      <w:r>
        <w:rPr>
          <w:sz w:val="24"/>
        </w:rPr>
        <w:t>cada</w:t>
      </w:r>
      <w:r>
        <w:rPr>
          <w:spacing w:val="-16"/>
          <w:sz w:val="24"/>
        </w:rPr>
        <w:t xml:space="preserve"> </w:t>
      </w:r>
      <w:r>
        <w:rPr>
          <w:sz w:val="24"/>
        </w:rPr>
        <w:t>UAC</w:t>
      </w:r>
      <w:r>
        <w:rPr>
          <w:spacing w:val="-13"/>
          <w:sz w:val="24"/>
        </w:rPr>
        <w:t xml:space="preserve"> </w:t>
      </w:r>
      <w:r>
        <w:rPr>
          <w:sz w:val="24"/>
        </w:rPr>
        <w:t>en</w:t>
      </w:r>
      <w:r>
        <w:rPr>
          <w:spacing w:val="-12"/>
          <w:sz w:val="24"/>
        </w:rPr>
        <w:t xml:space="preserve"> </w:t>
      </w:r>
      <w:r>
        <w:rPr>
          <w:sz w:val="24"/>
        </w:rPr>
        <w:t>cada periodo lectivo. Se calcula a partir del primer ciclo escolar posterior a la obtención del nivel</w:t>
      </w:r>
      <w:r>
        <w:rPr>
          <w:spacing w:val="-1"/>
          <w:sz w:val="24"/>
        </w:rPr>
        <w:t xml:space="preserve"> </w:t>
      </w:r>
      <w:r>
        <w:rPr>
          <w:sz w:val="24"/>
        </w:rPr>
        <w:t>I.</w:t>
      </w:r>
    </w:p>
    <w:p w:rsidR="00A74FD3" w:rsidRDefault="00A74FD3">
      <w:pPr>
        <w:pStyle w:val="Textoindependiente"/>
      </w:pPr>
    </w:p>
    <w:p w:rsidR="00A74FD3" w:rsidRDefault="00D014D2">
      <w:pPr>
        <w:pStyle w:val="Textoindependiente"/>
        <w:spacing w:before="1"/>
        <w:ind w:left="922" w:right="372"/>
        <w:jc w:val="both"/>
      </w:pPr>
      <w:r>
        <w:t>Corresponde a los servicios escolares el registro de datos y el cálculo de los</w:t>
      </w:r>
      <w:r>
        <w:rPr>
          <w:spacing w:val="-39"/>
        </w:rPr>
        <w:t xml:space="preserve"> </w:t>
      </w:r>
      <w:r>
        <w:t>indicadores mencionados. Se recomienda la colaboración de un comité de</w:t>
      </w:r>
      <w:r>
        <w:rPr>
          <w:spacing w:val="-16"/>
        </w:rPr>
        <w:t xml:space="preserve"> </w:t>
      </w:r>
      <w:r>
        <w:t>docentes.</w:t>
      </w:r>
    </w:p>
    <w:p w:rsidR="00A74FD3" w:rsidRDefault="00A74FD3">
      <w:pPr>
        <w:pStyle w:val="Textoindependiente"/>
      </w:pPr>
    </w:p>
    <w:p w:rsidR="00A74FD3" w:rsidRDefault="00D014D2">
      <w:pPr>
        <w:pStyle w:val="Textoindependiente"/>
        <w:ind w:left="922" w:right="366"/>
        <w:jc w:val="both"/>
      </w:pPr>
      <w:r>
        <w:t>Al final de cada periodo lectivo, el director del plantel entregará un informe oficial a su aut</w:t>
      </w:r>
      <w:r>
        <w:t xml:space="preserve">oridad inmediata superior con los resultados obtenidos en los indicadores de eficiencia. Asimismo, una copia de cada informe será integrada por el plantel al expediente de seguimiento, del que dispondrá cada plantel nivel I, en la </w:t>
      </w:r>
      <w:r>
        <w:rPr>
          <w:i/>
        </w:rPr>
        <w:t>hege-</w:t>
      </w:r>
      <w:r>
        <w:t>EMS del Copeems, a f</w:t>
      </w:r>
      <w:r>
        <w:t>in de tenerla como parte de los indicadores al efectuar las evaluaciones.</w:t>
      </w:r>
    </w:p>
    <w:p w:rsidR="00A74FD3" w:rsidRDefault="00A74FD3">
      <w:pPr>
        <w:pStyle w:val="Textoindependiente"/>
      </w:pPr>
    </w:p>
    <w:p w:rsidR="00A74FD3" w:rsidRDefault="00D014D2">
      <w:pPr>
        <w:pStyle w:val="Ttulo2"/>
        <w:numPr>
          <w:ilvl w:val="1"/>
          <w:numId w:val="120"/>
        </w:numPr>
        <w:tabs>
          <w:tab w:val="left" w:pos="1987"/>
          <w:tab w:val="left" w:pos="1988"/>
        </w:tabs>
        <w:spacing w:before="1"/>
      </w:pPr>
      <w:r>
        <w:t>Trascendencia</w:t>
      </w:r>
    </w:p>
    <w:p w:rsidR="00A74FD3" w:rsidRDefault="00A74FD3">
      <w:pPr>
        <w:pStyle w:val="Textoindependiente"/>
        <w:spacing w:before="10"/>
        <w:rPr>
          <w:b/>
          <w:sz w:val="23"/>
        </w:rPr>
      </w:pPr>
    </w:p>
    <w:p w:rsidR="00A74FD3" w:rsidRDefault="00D014D2">
      <w:pPr>
        <w:pStyle w:val="Textoindependiente"/>
        <w:ind w:left="922" w:right="377"/>
        <w:jc w:val="both"/>
      </w:pPr>
      <w:r>
        <w:t>Este criterio se refiere a lo que ocurre con los estudiantes una vez que obtienen su certificado de EMS y, en su caso, un título profesional. Para evaluarlo se consideran los siguientes referentes e indicadores:</w:t>
      </w:r>
    </w:p>
    <w:p w:rsidR="00A74FD3" w:rsidRDefault="00A74FD3">
      <w:pPr>
        <w:pStyle w:val="Textoindependiente"/>
      </w:pPr>
    </w:p>
    <w:p w:rsidR="00A74FD3" w:rsidRDefault="00D014D2">
      <w:pPr>
        <w:pStyle w:val="Prrafodelista"/>
        <w:numPr>
          <w:ilvl w:val="0"/>
          <w:numId w:val="119"/>
        </w:numPr>
        <w:tabs>
          <w:tab w:val="left" w:pos="1990"/>
        </w:tabs>
        <w:ind w:right="368"/>
        <w:jc w:val="both"/>
        <w:rPr>
          <w:sz w:val="24"/>
        </w:rPr>
      </w:pPr>
      <w:r>
        <w:rPr>
          <w:sz w:val="24"/>
        </w:rPr>
        <w:t>Índice de transición a la educación superio</w:t>
      </w:r>
      <w:r>
        <w:rPr>
          <w:sz w:val="24"/>
        </w:rPr>
        <w:t>r. Proporción de estudiantes egresados que ingresa a un programa de educación superior en el siguiente periodo</w:t>
      </w:r>
      <w:r>
        <w:rPr>
          <w:spacing w:val="-3"/>
          <w:sz w:val="24"/>
        </w:rPr>
        <w:t xml:space="preserve"> </w:t>
      </w:r>
      <w:r>
        <w:rPr>
          <w:sz w:val="24"/>
        </w:rPr>
        <w:t>lectivo.</w:t>
      </w:r>
    </w:p>
    <w:p w:rsidR="00A74FD3" w:rsidRDefault="00D014D2">
      <w:pPr>
        <w:pStyle w:val="Prrafodelista"/>
        <w:numPr>
          <w:ilvl w:val="0"/>
          <w:numId w:val="119"/>
        </w:numPr>
        <w:tabs>
          <w:tab w:val="left" w:pos="1990"/>
        </w:tabs>
        <w:ind w:right="375"/>
        <w:jc w:val="both"/>
        <w:rPr>
          <w:sz w:val="24"/>
        </w:rPr>
      </w:pPr>
      <w:r>
        <w:rPr>
          <w:sz w:val="24"/>
        </w:rPr>
        <w:t>Índice</w:t>
      </w:r>
      <w:r>
        <w:rPr>
          <w:spacing w:val="-12"/>
          <w:sz w:val="24"/>
        </w:rPr>
        <w:t xml:space="preserve"> </w:t>
      </w:r>
      <w:r>
        <w:rPr>
          <w:sz w:val="24"/>
        </w:rPr>
        <w:t>de</w:t>
      </w:r>
      <w:r>
        <w:rPr>
          <w:spacing w:val="-8"/>
          <w:sz w:val="24"/>
        </w:rPr>
        <w:t xml:space="preserve"> </w:t>
      </w:r>
      <w:r>
        <w:rPr>
          <w:sz w:val="24"/>
        </w:rPr>
        <w:t>incorporación</w:t>
      </w:r>
      <w:r>
        <w:rPr>
          <w:spacing w:val="-9"/>
          <w:sz w:val="24"/>
        </w:rPr>
        <w:t xml:space="preserve"> </w:t>
      </w:r>
      <w:r>
        <w:rPr>
          <w:sz w:val="24"/>
        </w:rPr>
        <w:t>al</w:t>
      </w:r>
      <w:r>
        <w:rPr>
          <w:spacing w:val="-10"/>
          <w:sz w:val="24"/>
        </w:rPr>
        <w:t xml:space="preserve"> </w:t>
      </w:r>
      <w:r>
        <w:rPr>
          <w:sz w:val="24"/>
        </w:rPr>
        <w:t>ejercicio</w:t>
      </w:r>
      <w:r>
        <w:rPr>
          <w:spacing w:val="-9"/>
          <w:sz w:val="24"/>
        </w:rPr>
        <w:t xml:space="preserve"> </w:t>
      </w:r>
      <w:r>
        <w:rPr>
          <w:sz w:val="24"/>
        </w:rPr>
        <w:t>profesional.</w:t>
      </w:r>
      <w:r>
        <w:rPr>
          <w:spacing w:val="-10"/>
          <w:sz w:val="24"/>
        </w:rPr>
        <w:t xml:space="preserve"> </w:t>
      </w:r>
      <w:r>
        <w:rPr>
          <w:sz w:val="24"/>
        </w:rPr>
        <w:t>Proporción</w:t>
      </w:r>
      <w:r>
        <w:rPr>
          <w:spacing w:val="-8"/>
          <w:sz w:val="24"/>
        </w:rPr>
        <w:t xml:space="preserve"> </w:t>
      </w:r>
      <w:r>
        <w:rPr>
          <w:sz w:val="24"/>
        </w:rPr>
        <w:t>de</w:t>
      </w:r>
      <w:r>
        <w:rPr>
          <w:spacing w:val="-9"/>
          <w:sz w:val="24"/>
        </w:rPr>
        <w:t xml:space="preserve"> </w:t>
      </w:r>
      <w:r>
        <w:rPr>
          <w:sz w:val="24"/>
        </w:rPr>
        <w:t>egresados</w:t>
      </w:r>
      <w:r>
        <w:rPr>
          <w:spacing w:val="-12"/>
          <w:sz w:val="24"/>
        </w:rPr>
        <w:t xml:space="preserve"> </w:t>
      </w:r>
      <w:r>
        <w:rPr>
          <w:sz w:val="24"/>
        </w:rPr>
        <w:t>de</w:t>
      </w:r>
      <w:r>
        <w:rPr>
          <w:spacing w:val="-8"/>
          <w:sz w:val="24"/>
        </w:rPr>
        <w:t xml:space="preserve"> </w:t>
      </w:r>
      <w:r>
        <w:rPr>
          <w:sz w:val="24"/>
        </w:rPr>
        <w:t xml:space="preserve">un bachillerato tecnológico que ejercen su profesión en el </w:t>
      </w:r>
      <w:r>
        <w:rPr>
          <w:sz w:val="24"/>
        </w:rPr>
        <w:t>año siguiente a su egreso.</w:t>
      </w:r>
    </w:p>
    <w:p w:rsidR="00A74FD3" w:rsidRDefault="00D014D2">
      <w:pPr>
        <w:pStyle w:val="Prrafodelista"/>
        <w:numPr>
          <w:ilvl w:val="0"/>
          <w:numId w:val="119"/>
        </w:numPr>
        <w:tabs>
          <w:tab w:val="left" w:pos="1990"/>
        </w:tabs>
        <w:ind w:right="367"/>
        <w:jc w:val="both"/>
        <w:rPr>
          <w:sz w:val="24"/>
        </w:rPr>
      </w:pPr>
      <w:r>
        <w:rPr>
          <w:sz w:val="24"/>
        </w:rPr>
        <w:t>Índice de incorporación al trabajo. Proporción de egresados de cualquier subsistema, DIM o enfoque de la EMS, que se incorpora a un empleo o actividad económica independiente, en el año siguiente a su</w:t>
      </w:r>
      <w:r>
        <w:rPr>
          <w:spacing w:val="-5"/>
          <w:sz w:val="24"/>
        </w:rPr>
        <w:t xml:space="preserve"> </w:t>
      </w:r>
      <w:r>
        <w:rPr>
          <w:sz w:val="24"/>
        </w:rPr>
        <w:t>egreso.</w:t>
      </w:r>
    </w:p>
    <w:p w:rsidR="00A74FD3" w:rsidRDefault="00A74FD3">
      <w:pPr>
        <w:pStyle w:val="Textoindependiente"/>
      </w:pPr>
    </w:p>
    <w:p w:rsidR="00A74FD3" w:rsidRDefault="00D014D2">
      <w:pPr>
        <w:pStyle w:val="Textoindependiente"/>
        <w:spacing w:before="1"/>
        <w:ind w:left="922" w:right="366"/>
        <w:jc w:val="both"/>
      </w:pPr>
      <w:r>
        <w:t>La obtención y el r</w:t>
      </w:r>
      <w:r>
        <w:t>egistro de la información para calcular los índices del criterio de trascendencia han de incorporarse al programa anual de mejora del plantel. Al final de cada periodo lectivo, el director entregará a su autoridad inmediata un informe con los resultados</w:t>
      </w:r>
      <w:r>
        <w:rPr>
          <w:spacing w:val="-10"/>
        </w:rPr>
        <w:t xml:space="preserve"> </w:t>
      </w:r>
      <w:r>
        <w:t>ob</w:t>
      </w:r>
      <w:r>
        <w:t>tenidos</w:t>
      </w:r>
      <w:r>
        <w:rPr>
          <w:spacing w:val="-9"/>
        </w:rPr>
        <w:t xml:space="preserve"> </w:t>
      </w:r>
      <w:r>
        <w:t>respecto</w:t>
      </w:r>
      <w:r>
        <w:rPr>
          <w:spacing w:val="-8"/>
        </w:rPr>
        <w:t xml:space="preserve"> </w:t>
      </w:r>
      <w:r>
        <w:t>del</w:t>
      </w:r>
      <w:r>
        <w:rPr>
          <w:spacing w:val="-10"/>
        </w:rPr>
        <w:t xml:space="preserve"> </w:t>
      </w:r>
      <w:r>
        <w:t>criterio</w:t>
      </w:r>
      <w:r>
        <w:rPr>
          <w:spacing w:val="-8"/>
        </w:rPr>
        <w:t xml:space="preserve"> </w:t>
      </w:r>
      <w:r>
        <w:t>de</w:t>
      </w:r>
      <w:r>
        <w:rPr>
          <w:spacing w:val="-12"/>
        </w:rPr>
        <w:t xml:space="preserve"> </w:t>
      </w:r>
      <w:r>
        <w:t>trascendencia.</w:t>
      </w:r>
      <w:r>
        <w:rPr>
          <w:spacing w:val="-2"/>
        </w:rPr>
        <w:t xml:space="preserve"> </w:t>
      </w:r>
      <w:r>
        <w:t>Asimismo,</w:t>
      </w:r>
      <w:r>
        <w:rPr>
          <w:spacing w:val="-9"/>
        </w:rPr>
        <w:t xml:space="preserve"> </w:t>
      </w:r>
      <w:r>
        <w:t>una</w:t>
      </w:r>
      <w:r>
        <w:rPr>
          <w:spacing w:val="-8"/>
        </w:rPr>
        <w:t xml:space="preserve"> </w:t>
      </w:r>
      <w:r>
        <w:t>copia</w:t>
      </w:r>
      <w:r>
        <w:rPr>
          <w:spacing w:val="-10"/>
        </w:rPr>
        <w:t xml:space="preserve"> </w:t>
      </w:r>
      <w:r>
        <w:t>de</w:t>
      </w:r>
      <w:r>
        <w:rPr>
          <w:spacing w:val="-8"/>
        </w:rPr>
        <w:t xml:space="preserve"> </w:t>
      </w:r>
      <w:r>
        <w:t>este informe</w:t>
      </w:r>
      <w:r>
        <w:rPr>
          <w:spacing w:val="-7"/>
        </w:rPr>
        <w:t xml:space="preserve"> </w:t>
      </w:r>
      <w:r>
        <w:t>será</w:t>
      </w:r>
      <w:r>
        <w:rPr>
          <w:spacing w:val="-7"/>
        </w:rPr>
        <w:t xml:space="preserve"> </w:t>
      </w:r>
      <w:r>
        <w:t>integrada</w:t>
      </w:r>
      <w:r>
        <w:rPr>
          <w:spacing w:val="-11"/>
        </w:rPr>
        <w:t xml:space="preserve"> </w:t>
      </w:r>
      <w:r>
        <w:t>por</w:t>
      </w:r>
      <w:r>
        <w:rPr>
          <w:spacing w:val="-7"/>
        </w:rPr>
        <w:t xml:space="preserve"> </w:t>
      </w:r>
      <w:r>
        <w:t>el</w:t>
      </w:r>
      <w:r>
        <w:rPr>
          <w:spacing w:val="-7"/>
        </w:rPr>
        <w:t xml:space="preserve"> </w:t>
      </w:r>
      <w:r>
        <w:t>plantel</w:t>
      </w:r>
      <w:r>
        <w:rPr>
          <w:spacing w:val="-7"/>
        </w:rPr>
        <w:t xml:space="preserve"> </w:t>
      </w:r>
      <w:r>
        <w:t>a</w:t>
      </w:r>
      <w:r>
        <w:rPr>
          <w:spacing w:val="-7"/>
        </w:rPr>
        <w:t xml:space="preserve"> </w:t>
      </w:r>
      <w:r>
        <w:t>su</w:t>
      </w:r>
      <w:r>
        <w:rPr>
          <w:spacing w:val="-6"/>
        </w:rPr>
        <w:t xml:space="preserve"> </w:t>
      </w:r>
      <w:r>
        <w:t>expediente</w:t>
      </w:r>
      <w:r>
        <w:rPr>
          <w:spacing w:val="-8"/>
        </w:rPr>
        <w:t xml:space="preserve"> </w:t>
      </w:r>
      <w:r>
        <w:t>de</w:t>
      </w:r>
      <w:r>
        <w:rPr>
          <w:spacing w:val="-6"/>
        </w:rPr>
        <w:t xml:space="preserve"> </w:t>
      </w:r>
      <w:r>
        <w:t>seguimiento</w:t>
      </w:r>
      <w:r>
        <w:rPr>
          <w:spacing w:val="-6"/>
        </w:rPr>
        <w:t xml:space="preserve"> </w:t>
      </w:r>
      <w:r>
        <w:t>en</w:t>
      </w:r>
      <w:r>
        <w:rPr>
          <w:spacing w:val="-8"/>
        </w:rPr>
        <w:t xml:space="preserve"> </w:t>
      </w:r>
      <w:r>
        <w:t>la</w:t>
      </w:r>
      <w:r>
        <w:rPr>
          <w:spacing w:val="1"/>
        </w:rPr>
        <w:t xml:space="preserve"> </w:t>
      </w:r>
      <w:r>
        <w:rPr>
          <w:i/>
        </w:rPr>
        <w:t>hege-</w:t>
      </w:r>
      <w:r>
        <w:t>EMS</w:t>
      </w:r>
      <w:r>
        <w:rPr>
          <w:spacing w:val="-6"/>
        </w:rPr>
        <w:t xml:space="preserve"> </w:t>
      </w:r>
      <w:r>
        <w:t>del Copeems, a fin de tenerla como parte de los indicadores al efectuar las</w:t>
      </w:r>
      <w:r>
        <w:rPr>
          <w:spacing w:val="-28"/>
        </w:rPr>
        <w:t xml:space="preserve"> </w:t>
      </w:r>
      <w:r>
        <w:t>evaluaciones.</w:t>
      </w:r>
    </w:p>
    <w:p w:rsidR="00A74FD3" w:rsidRDefault="00A74FD3">
      <w:pPr>
        <w:pStyle w:val="Textoindependiente"/>
      </w:pPr>
    </w:p>
    <w:p w:rsidR="00A74FD3" w:rsidRDefault="00D014D2">
      <w:pPr>
        <w:pStyle w:val="Ttulo2"/>
        <w:numPr>
          <w:ilvl w:val="1"/>
          <w:numId w:val="120"/>
        </w:numPr>
        <w:tabs>
          <w:tab w:val="left" w:pos="1987"/>
          <w:tab w:val="left" w:pos="1988"/>
        </w:tabs>
      </w:pPr>
      <w:r>
        <w:t>La equidad y las expectativas de incremento en</w:t>
      </w:r>
      <w:r>
        <w:rPr>
          <w:spacing w:val="-7"/>
        </w:rPr>
        <w:t xml:space="preserve"> </w:t>
      </w:r>
      <w:r>
        <w:t>logros</w:t>
      </w:r>
    </w:p>
    <w:p w:rsidR="00A74FD3" w:rsidRDefault="00A74FD3">
      <w:pPr>
        <w:pStyle w:val="Textoindependiente"/>
        <w:spacing w:before="10"/>
        <w:rPr>
          <w:b/>
          <w:sz w:val="23"/>
        </w:rPr>
      </w:pPr>
    </w:p>
    <w:p w:rsidR="00A74FD3" w:rsidRDefault="00D014D2">
      <w:pPr>
        <w:pStyle w:val="Textoindependiente"/>
        <w:ind w:left="922" w:right="368"/>
        <w:jc w:val="both"/>
      </w:pPr>
      <w:r>
        <w:t>El principio de equidad en los resultados de aprendizaje se refiere a que todos los estudiantes</w:t>
      </w:r>
      <w:r>
        <w:rPr>
          <w:spacing w:val="-8"/>
        </w:rPr>
        <w:t xml:space="preserve"> </w:t>
      </w:r>
      <w:r>
        <w:t>del</w:t>
      </w:r>
      <w:r>
        <w:rPr>
          <w:spacing w:val="-6"/>
        </w:rPr>
        <w:t xml:space="preserve"> </w:t>
      </w:r>
      <w:r>
        <w:t>plantel</w:t>
      </w:r>
      <w:r>
        <w:rPr>
          <w:spacing w:val="-9"/>
        </w:rPr>
        <w:t xml:space="preserve"> </w:t>
      </w:r>
      <w:r>
        <w:t>sean</w:t>
      </w:r>
      <w:r>
        <w:rPr>
          <w:spacing w:val="-5"/>
        </w:rPr>
        <w:t xml:space="preserve"> </w:t>
      </w:r>
      <w:r>
        <w:t>partícipes</w:t>
      </w:r>
      <w:r>
        <w:rPr>
          <w:spacing w:val="-6"/>
        </w:rPr>
        <w:t xml:space="preserve"> </w:t>
      </w:r>
      <w:r>
        <w:t>de</w:t>
      </w:r>
      <w:r>
        <w:rPr>
          <w:spacing w:val="-5"/>
        </w:rPr>
        <w:t xml:space="preserve"> </w:t>
      </w:r>
      <w:r>
        <w:t>la</w:t>
      </w:r>
      <w:r>
        <w:rPr>
          <w:spacing w:val="-8"/>
        </w:rPr>
        <w:t xml:space="preserve"> </w:t>
      </w:r>
      <w:r>
        <w:t>mejora</w:t>
      </w:r>
      <w:r>
        <w:rPr>
          <w:spacing w:val="-7"/>
        </w:rPr>
        <w:t xml:space="preserve"> </w:t>
      </w:r>
      <w:r>
        <w:t>de</w:t>
      </w:r>
      <w:r>
        <w:rPr>
          <w:spacing w:val="-5"/>
        </w:rPr>
        <w:t xml:space="preserve"> </w:t>
      </w:r>
      <w:r>
        <w:t>los</w:t>
      </w:r>
      <w:r>
        <w:rPr>
          <w:spacing w:val="-5"/>
        </w:rPr>
        <w:t xml:space="preserve"> </w:t>
      </w:r>
      <w:r>
        <w:t>resultados</w:t>
      </w:r>
      <w:r>
        <w:rPr>
          <w:spacing w:val="-6"/>
        </w:rPr>
        <w:t xml:space="preserve"> </w:t>
      </w:r>
      <w:r>
        <w:t>de</w:t>
      </w:r>
      <w:r>
        <w:rPr>
          <w:spacing w:val="-5"/>
        </w:rPr>
        <w:t xml:space="preserve"> </w:t>
      </w:r>
      <w:r>
        <w:t>aprendizaje</w:t>
      </w:r>
      <w:r>
        <w:rPr>
          <w:spacing w:val="-5"/>
        </w:rPr>
        <w:t xml:space="preserve"> </w:t>
      </w:r>
      <w:r>
        <w:t>que se</w:t>
      </w:r>
      <w:r>
        <w:rPr>
          <w:spacing w:val="-13"/>
        </w:rPr>
        <w:t xml:space="preserve"> </w:t>
      </w:r>
      <w:r>
        <w:t>manifieste</w:t>
      </w:r>
      <w:r>
        <w:rPr>
          <w:spacing w:val="-13"/>
        </w:rPr>
        <w:t xml:space="preserve"> </w:t>
      </w:r>
      <w:r>
        <w:t>en</w:t>
      </w:r>
      <w:r>
        <w:rPr>
          <w:spacing w:val="-13"/>
        </w:rPr>
        <w:t xml:space="preserve"> </w:t>
      </w:r>
      <w:r>
        <w:t>toda</w:t>
      </w:r>
      <w:r>
        <w:rPr>
          <w:spacing w:val="-12"/>
        </w:rPr>
        <w:t xml:space="preserve"> </w:t>
      </w:r>
      <w:r>
        <w:t>la</w:t>
      </w:r>
      <w:r>
        <w:rPr>
          <w:spacing w:val="-13"/>
        </w:rPr>
        <w:t xml:space="preserve"> </w:t>
      </w:r>
      <w:r>
        <w:t>población.</w:t>
      </w:r>
      <w:r>
        <w:rPr>
          <w:spacing w:val="-13"/>
        </w:rPr>
        <w:t xml:space="preserve"> </w:t>
      </w:r>
      <w:r>
        <w:t>Es</w:t>
      </w:r>
      <w:r>
        <w:rPr>
          <w:spacing w:val="-13"/>
        </w:rPr>
        <w:t xml:space="preserve"> </w:t>
      </w:r>
      <w:r>
        <w:t>decir,</w:t>
      </w:r>
      <w:r>
        <w:rPr>
          <w:spacing w:val="-13"/>
        </w:rPr>
        <w:t xml:space="preserve"> </w:t>
      </w:r>
      <w:r>
        <w:t>que</w:t>
      </w:r>
      <w:r>
        <w:rPr>
          <w:spacing w:val="-13"/>
        </w:rPr>
        <w:t xml:space="preserve"> </w:t>
      </w:r>
      <w:r>
        <w:t>no</w:t>
      </w:r>
      <w:r>
        <w:rPr>
          <w:spacing w:val="-12"/>
        </w:rPr>
        <w:t xml:space="preserve"> </w:t>
      </w:r>
      <w:r>
        <w:t>sólo</w:t>
      </w:r>
      <w:r>
        <w:rPr>
          <w:spacing w:val="-16"/>
        </w:rPr>
        <w:t xml:space="preserve"> </w:t>
      </w:r>
      <w:r>
        <w:t>unos</w:t>
      </w:r>
      <w:r>
        <w:rPr>
          <w:spacing w:val="-15"/>
        </w:rPr>
        <w:t xml:space="preserve"> </w:t>
      </w:r>
      <w:r>
        <w:t>cuantos</w:t>
      </w:r>
      <w:r>
        <w:rPr>
          <w:spacing w:val="-14"/>
        </w:rPr>
        <w:t xml:space="preserve"> </w:t>
      </w:r>
      <w:r>
        <w:t>mejoren</w:t>
      </w:r>
      <w:r>
        <w:rPr>
          <w:spacing w:val="-13"/>
        </w:rPr>
        <w:t xml:space="preserve"> </w:t>
      </w:r>
      <w:r>
        <w:t>y</w:t>
      </w:r>
      <w:r>
        <w:rPr>
          <w:spacing w:val="-15"/>
        </w:rPr>
        <w:t xml:space="preserve"> </w:t>
      </w:r>
      <w:r>
        <w:t>los</w:t>
      </w:r>
      <w:r>
        <w:rPr>
          <w:spacing w:val="-13"/>
        </w:rPr>
        <w:t xml:space="preserve"> </w:t>
      </w:r>
      <w:r>
        <w:t xml:space="preserve">otros permanezcan igual. Para esto se propone la noción de expectativas de incremento en logros para incorporar el criterio de equidad al evaluar la eficacia, </w:t>
      </w:r>
      <w:r>
        <w:rPr>
          <w:spacing w:val="3"/>
        </w:rPr>
        <w:t xml:space="preserve">la </w:t>
      </w:r>
      <w:r>
        <w:t>eficiencia y la trascendencia</w:t>
      </w:r>
      <w:r>
        <w:rPr>
          <w:spacing w:val="-12"/>
        </w:rPr>
        <w:t xml:space="preserve"> </w:t>
      </w:r>
      <w:r>
        <w:t>de</w:t>
      </w:r>
      <w:r>
        <w:rPr>
          <w:spacing w:val="-8"/>
        </w:rPr>
        <w:t xml:space="preserve"> </w:t>
      </w:r>
      <w:r>
        <w:t>l</w:t>
      </w:r>
      <w:r>
        <w:t>os</w:t>
      </w:r>
      <w:r>
        <w:rPr>
          <w:spacing w:val="-12"/>
        </w:rPr>
        <w:t xml:space="preserve"> </w:t>
      </w:r>
      <w:r>
        <w:t>planteles</w:t>
      </w:r>
      <w:r>
        <w:rPr>
          <w:spacing w:val="-12"/>
        </w:rPr>
        <w:t xml:space="preserve"> </w:t>
      </w:r>
      <w:r>
        <w:t>en</w:t>
      </w:r>
      <w:r>
        <w:rPr>
          <w:spacing w:val="-13"/>
        </w:rPr>
        <w:t xml:space="preserve"> </w:t>
      </w:r>
      <w:r>
        <w:t>función</w:t>
      </w:r>
      <w:r>
        <w:rPr>
          <w:spacing w:val="-10"/>
        </w:rPr>
        <w:t xml:space="preserve"> </w:t>
      </w:r>
      <w:r>
        <w:t>de</w:t>
      </w:r>
      <w:r>
        <w:rPr>
          <w:spacing w:val="-8"/>
        </w:rPr>
        <w:t xml:space="preserve"> </w:t>
      </w:r>
      <w:r>
        <w:t>los</w:t>
      </w:r>
      <w:r>
        <w:rPr>
          <w:spacing w:val="-9"/>
        </w:rPr>
        <w:t xml:space="preserve"> </w:t>
      </w:r>
      <w:r>
        <w:t>aprendizajes</w:t>
      </w:r>
      <w:r>
        <w:rPr>
          <w:spacing w:val="-10"/>
        </w:rPr>
        <w:t xml:space="preserve"> </w:t>
      </w:r>
      <w:r>
        <w:t>y</w:t>
      </w:r>
      <w:r>
        <w:rPr>
          <w:spacing w:val="-12"/>
        </w:rPr>
        <w:t xml:space="preserve"> </w:t>
      </w:r>
      <w:r>
        <w:t>logros</w:t>
      </w:r>
      <w:r>
        <w:rPr>
          <w:spacing w:val="-9"/>
        </w:rPr>
        <w:t xml:space="preserve"> </w:t>
      </w:r>
      <w:r>
        <w:t>de</w:t>
      </w:r>
      <w:r>
        <w:rPr>
          <w:spacing w:val="-11"/>
        </w:rPr>
        <w:t xml:space="preserve"> </w:t>
      </w:r>
      <w:r>
        <w:t>los</w:t>
      </w:r>
      <w:r>
        <w:rPr>
          <w:spacing w:val="-11"/>
        </w:rPr>
        <w:t xml:space="preserve"> </w:t>
      </w:r>
      <w:r>
        <w:t>estudiantes. Con base en este criterio no se establecerán parámetros absolutos para evaluar los resultados en los exámenes generales de conocimientos o estandarizados, sino una expectativa de incr</w:t>
      </w:r>
      <w:r>
        <w:t>emento entre una evaluación y la</w:t>
      </w:r>
      <w:r>
        <w:rPr>
          <w:spacing w:val="-7"/>
        </w:rPr>
        <w:t xml:space="preserve"> </w:t>
      </w:r>
      <w:r>
        <w:t>siguiente.</w:t>
      </w:r>
    </w:p>
    <w:p w:rsidR="00A74FD3" w:rsidRDefault="00D014D2">
      <w:pPr>
        <w:pStyle w:val="Textoindependiente"/>
        <w:spacing w:before="1"/>
        <w:ind w:left="922" w:right="378"/>
        <w:jc w:val="both"/>
      </w:pPr>
      <w:r>
        <w:t>Algo similar se hará respecto de los demás indicadores para otorgar prioridad al mejoramiento permanente de los planteles.</w:t>
      </w:r>
    </w:p>
    <w:p w:rsidR="00A74FD3" w:rsidRDefault="00A74FD3">
      <w:pPr>
        <w:jc w:val="both"/>
        <w:sectPr w:rsidR="00A74FD3">
          <w:pgSz w:w="12240" w:h="15840"/>
          <w:pgMar w:top="1060" w:right="760" w:bottom="960" w:left="780" w:header="0" w:footer="532" w:gutter="0"/>
          <w:cols w:space="720"/>
        </w:sectPr>
      </w:pPr>
    </w:p>
    <w:p w:rsidR="00A74FD3" w:rsidRDefault="00D014D2">
      <w:pPr>
        <w:pStyle w:val="Ttulo2"/>
        <w:numPr>
          <w:ilvl w:val="1"/>
          <w:numId w:val="141"/>
        </w:numPr>
        <w:tabs>
          <w:tab w:val="left" w:pos="1325"/>
        </w:tabs>
        <w:spacing w:before="71"/>
        <w:ind w:left="1324" w:hanging="403"/>
      </w:pPr>
      <w:bookmarkStart w:id="65" w:name="_bookmark64"/>
      <w:bookmarkEnd w:id="65"/>
      <w:r>
        <w:rPr>
          <w:color w:val="001F5F"/>
        </w:rPr>
        <w:t>Condiciones generales de infraestructura y</w:t>
      </w:r>
      <w:r>
        <w:rPr>
          <w:color w:val="001F5F"/>
          <w:spacing w:val="-7"/>
        </w:rPr>
        <w:t xml:space="preserve"> </w:t>
      </w:r>
      <w:r>
        <w:rPr>
          <w:color w:val="001F5F"/>
        </w:rPr>
        <w:t>equipamiento</w:t>
      </w:r>
    </w:p>
    <w:p w:rsidR="00A74FD3" w:rsidRDefault="00A74FD3">
      <w:pPr>
        <w:pStyle w:val="Textoindependiente"/>
        <w:spacing w:before="9"/>
        <w:rPr>
          <w:b/>
          <w:sz w:val="23"/>
        </w:rPr>
      </w:pPr>
    </w:p>
    <w:p w:rsidR="00A74FD3" w:rsidRDefault="00D014D2">
      <w:pPr>
        <w:pStyle w:val="Textoindependiente"/>
        <w:ind w:left="922" w:right="377"/>
        <w:jc w:val="both"/>
      </w:pPr>
      <w:r>
        <w:t>Las</w:t>
      </w:r>
      <w:r>
        <w:rPr>
          <w:spacing w:val="-4"/>
        </w:rPr>
        <w:t xml:space="preserve"> </w:t>
      </w:r>
      <w:r>
        <w:t>instalaciones,</w:t>
      </w:r>
      <w:r>
        <w:rPr>
          <w:spacing w:val="-6"/>
        </w:rPr>
        <w:t xml:space="preserve"> </w:t>
      </w:r>
      <w:r>
        <w:t>el</w:t>
      </w:r>
      <w:r>
        <w:rPr>
          <w:spacing w:val="-7"/>
        </w:rPr>
        <w:t xml:space="preserve"> </w:t>
      </w:r>
      <w:r>
        <w:t>equipamiento</w:t>
      </w:r>
      <w:r>
        <w:rPr>
          <w:spacing w:val="-4"/>
        </w:rPr>
        <w:t xml:space="preserve"> </w:t>
      </w:r>
      <w:r>
        <w:t>y</w:t>
      </w:r>
      <w:r>
        <w:rPr>
          <w:spacing w:val="-7"/>
        </w:rPr>
        <w:t xml:space="preserve"> </w:t>
      </w:r>
      <w:r>
        <w:t>los</w:t>
      </w:r>
      <w:r>
        <w:rPr>
          <w:spacing w:val="-4"/>
        </w:rPr>
        <w:t xml:space="preserve"> </w:t>
      </w:r>
      <w:r>
        <w:t>materiales</w:t>
      </w:r>
      <w:r>
        <w:rPr>
          <w:spacing w:val="-4"/>
        </w:rPr>
        <w:t xml:space="preserve"> </w:t>
      </w:r>
      <w:r>
        <w:t>con</w:t>
      </w:r>
      <w:r>
        <w:rPr>
          <w:spacing w:val="-3"/>
        </w:rPr>
        <w:t xml:space="preserve"> </w:t>
      </w:r>
      <w:r>
        <w:t>que</w:t>
      </w:r>
      <w:r>
        <w:rPr>
          <w:spacing w:val="-6"/>
        </w:rPr>
        <w:t xml:space="preserve"> </w:t>
      </w:r>
      <w:r>
        <w:t>se</w:t>
      </w:r>
      <w:r>
        <w:rPr>
          <w:spacing w:val="-6"/>
        </w:rPr>
        <w:t xml:space="preserve"> </w:t>
      </w:r>
      <w:r>
        <w:t>ha</w:t>
      </w:r>
      <w:r>
        <w:rPr>
          <w:spacing w:val="-7"/>
        </w:rPr>
        <w:t xml:space="preserve"> </w:t>
      </w:r>
      <w:r>
        <w:t>edificado</w:t>
      </w:r>
      <w:r>
        <w:rPr>
          <w:spacing w:val="-4"/>
        </w:rPr>
        <w:t xml:space="preserve"> </w:t>
      </w:r>
      <w:r>
        <w:t>un</w:t>
      </w:r>
      <w:r>
        <w:rPr>
          <w:spacing w:val="-6"/>
        </w:rPr>
        <w:t xml:space="preserve"> </w:t>
      </w:r>
      <w:r>
        <w:t>plantel</w:t>
      </w:r>
      <w:r>
        <w:rPr>
          <w:spacing w:val="-5"/>
        </w:rPr>
        <w:t xml:space="preserve"> </w:t>
      </w:r>
      <w:r>
        <w:t>de EMS son elementos fundamentales para que los actores educativos cumplan sus funciones académicas y administrativas. En cada uno de los espacios educativos se evaluará la suficiencia, la funcionalidad, las condiciones higiénicas y de seguridad, y la pert</w:t>
      </w:r>
      <w:r>
        <w:t>inencia pedagógica de las estrategias implementadas en</w:t>
      </w:r>
      <w:r>
        <w:rPr>
          <w:spacing w:val="-10"/>
        </w:rPr>
        <w:t xml:space="preserve"> </w:t>
      </w:r>
      <w:r>
        <w:t>ellos.</w:t>
      </w:r>
    </w:p>
    <w:p w:rsidR="00A74FD3" w:rsidRDefault="00A74FD3">
      <w:pPr>
        <w:pStyle w:val="Textoindependiente"/>
      </w:pPr>
    </w:p>
    <w:p w:rsidR="00A74FD3" w:rsidRDefault="00D014D2">
      <w:pPr>
        <w:pStyle w:val="Textoindependiente"/>
        <w:ind w:left="922" w:right="368"/>
        <w:jc w:val="both"/>
      </w:pPr>
      <w:r>
        <w:t>En los planteles públicos en los que sean aplicables, se utilizarán los indicadores establecidos por el Instituto Nacional de la Infraestructura Física Educativa (INIFED).</w:t>
      </w:r>
      <w:r>
        <w:rPr>
          <w:color w:val="00529B"/>
          <w:position w:val="8"/>
          <w:sz w:val="16"/>
        </w:rPr>
        <w:t xml:space="preserve">40 </w:t>
      </w:r>
      <w:r>
        <w:t>En</w:t>
      </w:r>
      <w:r>
        <w:rPr>
          <w:spacing w:val="-12"/>
        </w:rPr>
        <w:t xml:space="preserve"> </w:t>
      </w:r>
      <w:r>
        <w:t>los</w:t>
      </w:r>
      <w:r>
        <w:rPr>
          <w:spacing w:val="-12"/>
        </w:rPr>
        <w:t xml:space="preserve"> </w:t>
      </w:r>
      <w:r>
        <w:t>centros</w:t>
      </w:r>
      <w:r>
        <w:rPr>
          <w:spacing w:val="-12"/>
        </w:rPr>
        <w:t xml:space="preserve"> </w:t>
      </w:r>
      <w:r>
        <w:t>educ</w:t>
      </w:r>
      <w:r>
        <w:t>ativos</w:t>
      </w:r>
      <w:r>
        <w:rPr>
          <w:spacing w:val="-13"/>
        </w:rPr>
        <w:t xml:space="preserve"> </w:t>
      </w:r>
      <w:r>
        <w:t>con</w:t>
      </w:r>
      <w:r>
        <w:rPr>
          <w:spacing w:val="-11"/>
        </w:rPr>
        <w:t xml:space="preserve"> </w:t>
      </w:r>
      <w:r>
        <w:t>régimen</w:t>
      </w:r>
      <w:r>
        <w:rPr>
          <w:spacing w:val="-12"/>
        </w:rPr>
        <w:t xml:space="preserve"> </w:t>
      </w:r>
      <w:r>
        <w:t>de</w:t>
      </w:r>
      <w:r>
        <w:rPr>
          <w:spacing w:val="-11"/>
        </w:rPr>
        <w:t xml:space="preserve"> </w:t>
      </w:r>
      <w:r>
        <w:t>sostenimiento</w:t>
      </w:r>
      <w:r>
        <w:rPr>
          <w:spacing w:val="-14"/>
        </w:rPr>
        <w:t xml:space="preserve"> </w:t>
      </w:r>
      <w:r>
        <w:t>privado</w:t>
      </w:r>
      <w:r>
        <w:rPr>
          <w:spacing w:val="-11"/>
        </w:rPr>
        <w:t xml:space="preserve"> </w:t>
      </w:r>
      <w:r>
        <w:t>que</w:t>
      </w:r>
      <w:r>
        <w:rPr>
          <w:spacing w:val="-12"/>
        </w:rPr>
        <w:t xml:space="preserve"> </w:t>
      </w:r>
      <w:r>
        <w:t>cuenten</w:t>
      </w:r>
      <w:r>
        <w:rPr>
          <w:spacing w:val="-11"/>
        </w:rPr>
        <w:t xml:space="preserve"> </w:t>
      </w:r>
      <w:r>
        <w:t>con</w:t>
      </w:r>
      <w:r>
        <w:rPr>
          <w:spacing w:val="-12"/>
        </w:rPr>
        <w:t xml:space="preserve"> </w:t>
      </w:r>
      <w:r>
        <w:t>RVOE, se aplicará la justificación técnica que el particular presenta en términos del Acuerdo Secretarial 450. Los planteles públicos en los que no apliquen los indicadores determinados por el INI</w:t>
      </w:r>
      <w:r>
        <w:t>FED, se normarán por lo establecido en el Acuerdo Secretarial 480.</w:t>
      </w:r>
    </w:p>
    <w:p w:rsidR="00A74FD3" w:rsidRDefault="00A74FD3">
      <w:pPr>
        <w:pStyle w:val="Textoindependiente"/>
        <w:spacing w:before="7"/>
        <w:rPr>
          <w:sz w:val="23"/>
        </w:rPr>
      </w:pPr>
    </w:p>
    <w:p w:rsidR="00A74FD3" w:rsidRDefault="00D014D2">
      <w:pPr>
        <w:pStyle w:val="Textoindependiente"/>
        <w:spacing w:before="1"/>
        <w:ind w:left="922" w:right="369"/>
        <w:jc w:val="both"/>
      </w:pPr>
      <w:r>
        <w:t>Componentes relacionados con la evaluación de las condiciones generales de infraestructura</w:t>
      </w:r>
      <w:r>
        <w:rPr>
          <w:spacing w:val="-11"/>
        </w:rPr>
        <w:t xml:space="preserve"> </w:t>
      </w:r>
      <w:r>
        <w:t>y</w:t>
      </w:r>
      <w:r>
        <w:rPr>
          <w:spacing w:val="-14"/>
        </w:rPr>
        <w:t xml:space="preserve"> </w:t>
      </w:r>
      <w:r>
        <w:t>equipamiento</w:t>
      </w:r>
      <w:r>
        <w:rPr>
          <w:spacing w:val="-13"/>
        </w:rPr>
        <w:t xml:space="preserve"> </w:t>
      </w:r>
      <w:r>
        <w:t>en</w:t>
      </w:r>
      <w:r>
        <w:rPr>
          <w:spacing w:val="-10"/>
        </w:rPr>
        <w:t xml:space="preserve"> </w:t>
      </w:r>
      <w:r>
        <w:t>un</w:t>
      </w:r>
      <w:r>
        <w:rPr>
          <w:spacing w:val="-11"/>
        </w:rPr>
        <w:t xml:space="preserve"> </w:t>
      </w:r>
      <w:r>
        <w:t>plantel</w:t>
      </w:r>
      <w:r>
        <w:rPr>
          <w:spacing w:val="-14"/>
        </w:rPr>
        <w:t xml:space="preserve"> </w:t>
      </w:r>
      <w:r>
        <w:t>que</w:t>
      </w:r>
      <w:r>
        <w:rPr>
          <w:spacing w:val="-10"/>
        </w:rPr>
        <w:t xml:space="preserve"> </w:t>
      </w:r>
      <w:r>
        <w:t>ingresa</w:t>
      </w:r>
      <w:r>
        <w:rPr>
          <w:spacing w:val="-11"/>
        </w:rPr>
        <w:t xml:space="preserve"> </w:t>
      </w:r>
      <w:r>
        <w:t>o</w:t>
      </w:r>
      <w:r>
        <w:rPr>
          <w:spacing w:val="-11"/>
        </w:rPr>
        <w:t xml:space="preserve"> </w:t>
      </w:r>
      <w:r>
        <w:t>permanece</w:t>
      </w:r>
      <w:r>
        <w:rPr>
          <w:spacing w:val="-10"/>
        </w:rPr>
        <w:t xml:space="preserve"> </w:t>
      </w:r>
      <w:r>
        <w:t>en</w:t>
      </w:r>
      <w:r>
        <w:rPr>
          <w:spacing w:val="-11"/>
        </w:rPr>
        <w:t xml:space="preserve"> </w:t>
      </w:r>
      <w:r>
        <w:t>el</w:t>
      </w:r>
      <w:r>
        <w:rPr>
          <w:spacing w:val="-5"/>
        </w:rPr>
        <w:t xml:space="preserve"> </w:t>
      </w:r>
      <w:r>
        <w:t>PC-SINEMS:</w:t>
      </w:r>
    </w:p>
    <w:p w:rsidR="00A74FD3" w:rsidRDefault="00A74FD3">
      <w:pPr>
        <w:pStyle w:val="Textoindependiente"/>
        <w:spacing w:before="4"/>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04"/>
        <w:gridCol w:w="5497"/>
      </w:tblGrid>
      <w:tr w:rsidR="00A74FD3">
        <w:trPr>
          <w:trHeight w:val="553"/>
        </w:trPr>
        <w:tc>
          <w:tcPr>
            <w:tcW w:w="4004" w:type="dxa"/>
            <w:shd w:val="clear" w:color="auto" w:fill="00529B"/>
          </w:tcPr>
          <w:p w:rsidR="00A74FD3" w:rsidRDefault="00D014D2">
            <w:pPr>
              <w:pStyle w:val="TableParagraph"/>
              <w:spacing w:before="2" w:line="276" w:lineRule="exact"/>
              <w:ind w:left="1631" w:right="221" w:hanging="1344"/>
              <w:rPr>
                <w:sz w:val="24"/>
              </w:rPr>
            </w:pPr>
            <w:r>
              <w:rPr>
                <w:color w:val="FFFFFF"/>
                <w:sz w:val="24"/>
              </w:rPr>
              <w:t>Componente del aspecto que</w:t>
            </w:r>
            <w:r>
              <w:rPr>
                <w:color w:val="FFFFFF"/>
                <w:sz w:val="24"/>
              </w:rPr>
              <w:t xml:space="preserve"> se evalúa:</w:t>
            </w:r>
          </w:p>
        </w:tc>
        <w:tc>
          <w:tcPr>
            <w:tcW w:w="5497" w:type="dxa"/>
            <w:shd w:val="clear" w:color="auto" w:fill="00529B"/>
          </w:tcPr>
          <w:p w:rsidR="00A74FD3" w:rsidRDefault="00D014D2">
            <w:pPr>
              <w:pStyle w:val="TableParagraph"/>
              <w:spacing w:before="134"/>
              <w:ind w:left="284"/>
              <w:rPr>
                <w:sz w:val="24"/>
              </w:rPr>
            </w:pPr>
            <w:r>
              <w:rPr>
                <w:color w:val="FFFFFF"/>
                <w:sz w:val="24"/>
              </w:rPr>
              <w:t>Evidencias esenciales que presenta el plantel:</w:t>
            </w:r>
          </w:p>
        </w:tc>
      </w:tr>
      <w:tr w:rsidR="00A74FD3">
        <w:trPr>
          <w:trHeight w:val="3542"/>
        </w:trPr>
        <w:tc>
          <w:tcPr>
            <w:tcW w:w="4004" w:type="dxa"/>
          </w:tcPr>
          <w:p w:rsidR="00A74FD3" w:rsidRDefault="00D014D2">
            <w:pPr>
              <w:pStyle w:val="TableParagraph"/>
              <w:ind w:left="335" w:right="221" w:hanging="286"/>
            </w:pPr>
            <w:r>
              <w:t>1. Instalaciones necesarias para prestar el servicio educativo.</w:t>
            </w:r>
          </w:p>
        </w:tc>
        <w:tc>
          <w:tcPr>
            <w:tcW w:w="5497" w:type="dxa"/>
          </w:tcPr>
          <w:p w:rsidR="00A74FD3" w:rsidRDefault="00D014D2">
            <w:pPr>
              <w:pStyle w:val="TableParagraph"/>
              <w:spacing w:line="247" w:lineRule="exact"/>
              <w:ind w:left="107"/>
              <w:rPr>
                <w:b/>
              </w:rPr>
            </w:pPr>
            <w:r>
              <w:rPr>
                <w:b/>
                <w:color w:val="001F5F"/>
              </w:rPr>
              <w:t>En planteles con evaluación documental:</w:t>
            </w:r>
          </w:p>
          <w:p w:rsidR="00A74FD3" w:rsidRDefault="00D014D2">
            <w:pPr>
              <w:pStyle w:val="TableParagraph"/>
              <w:numPr>
                <w:ilvl w:val="0"/>
                <w:numId w:val="118"/>
              </w:numPr>
              <w:tabs>
                <w:tab w:val="left" w:pos="458"/>
              </w:tabs>
              <w:spacing w:before="1"/>
              <w:ind w:right="282"/>
              <w:jc w:val="left"/>
            </w:pPr>
            <w:r>
              <w:t>Croquis o plano arquitectónico que dé cuenta de la distribución de las áreas del</w:t>
            </w:r>
            <w:r>
              <w:rPr>
                <w:spacing w:val="-2"/>
              </w:rPr>
              <w:t xml:space="preserve"> </w:t>
            </w:r>
            <w:r>
              <w:t>plantel.</w:t>
            </w:r>
          </w:p>
          <w:p w:rsidR="00A74FD3" w:rsidRDefault="00D014D2">
            <w:pPr>
              <w:pStyle w:val="TableParagraph"/>
              <w:numPr>
                <w:ilvl w:val="0"/>
                <w:numId w:val="118"/>
              </w:numPr>
              <w:tabs>
                <w:tab w:val="left" w:pos="458"/>
              </w:tabs>
              <w:spacing w:before="1"/>
              <w:ind w:right="432" w:hanging="339"/>
              <w:jc w:val="left"/>
            </w:pPr>
            <w:r>
              <w:t>Cuadro con las dimensiones y capacidad de estudiantes, personal docente y</w:t>
            </w:r>
            <w:r>
              <w:rPr>
                <w:spacing w:val="-15"/>
              </w:rPr>
              <w:t xml:space="preserve"> </w:t>
            </w:r>
            <w:r>
              <w:t>administrativo.</w:t>
            </w:r>
          </w:p>
          <w:p w:rsidR="00A74FD3" w:rsidRDefault="00D014D2">
            <w:pPr>
              <w:pStyle w:val="TableParagraph"/>
              <w:numPr>
                <w:ilvl w:val="0"/>
                <w:numId w:val="118"/>
              </w:numPr>
              <w:tabs>
                <w:tab w:val="left" w:pos="458"/>
              </w:tabs>
              <w:spacing w:line="253" w:lineRule="exact"/>
              <w:ind w:hanging="390"/>
              <w:jc w:val="left"/>
            </w:pPr>
            <w:r>
              <w:t>Listado o inventario de las</w:t>
            </w:r>
            <w:r>
              <w:rPr>
                <w:spacing w:val="-3"/>
              </w:rPr>
              <w:t xml:space="preserve"> </w:t>
            </w:r>
            <w:r>
              <w:t>instalaciones.</w:t>
            </w:r>
          </w:p>
          <w:p w:rsidR="00A74FD3" w:rsidRDefault="00D014D2">
            <w:pPr>
              <w:pStyle w:val="TableParagraph"/>
              <w:numPr>
                <w:ilvl w:val="0"/>
                <w:numId w:val="118"/>
              </w:numPr>
              <w:tabs>
                <w:tab w:val="left" w:pos="458"/>
              </w:tabs>
              <w:ind w:right="286" w:hanging="401"/>
              <w:jc w:val="left"/>
            </w:pPr>
            <w:r>
              <w:t>Listado de equipamiento y sus condiciones de operación, número de estudiantes que lo</w:t>
            </w:r>
            <w:r>
              <w:rPr>
                <w:spacing w:val="-17"/>
              </w:rPr>
              <w:t xml:space="preserve"> </w:t>
            </w:r>
            <w:r>
              <w:t>utilizan por clase y el mantenimiento que se le</w:t>
            </w:r>
            <w:r>
              <w:rPr>
                <w:spacing w:val="-14"/>
              </w:rPr>
              <w:t xml:space="preserve"> </w:t>
            </w:r>
            <w:r>
              <w:t>practica.</w:t>
            </w:r>
          </w:p>
          <w:p w:rsidR="00A74FD3" w:rsidRDefault="00D014D2">
            <w:pPr>
              <w:pStyle w:val="TableParagraph"/>
              <w:spacing w:line="252" w:lineRule="exact"/>
              <w:ind w:left="107"/>
              <w:rPr>
                <w:b/>
              </w:rPr>
            </w:pPr>
            <w:r>
              <w:rPr>
                <w:b/>
                <w:color w:val="001F5F"/>
              </w:rPr>
              <w:t>En planteles con evaluación en sitio:</w:t>
            </w:r>
          </w:p>
          <w:p w:rsidR="00A74FD3" w:rsidRDefault="00D014D2">
            <w:pPr>
              <w:pStyle w:val="TableParagraph"/>
              <w:numPr>
                <w:ilvl w:val="1"/>
                <w:numId w:val="118"/>
              </w:numPr>
              <w:tabs>
                <w:tab w:val="left" w:pos="458"/>
              </w:tabs>
              <w:spacing w:before="1" w:line="252" w:lineRule="exact"/>
              <w:jc w:val="left"/>
            </w:pPr>
            <w:r>
              <w:t>Verificación de la funcionalidad de los</w:t>
            </w:r>
            <w:r>
              <w:rPr>
                <w:spacing w:val="-6"/>
              </w:rPr>
              <w:t xml:space="preserve"> </w:t>
            </w:r>
            <w:r>
              <w:t>espacios.</w:t>
            </w:r>
          </w:p>
          <w:p w:rsidR="00A74FD3" w:rsidRDefault="00D014D2">
            <w:pPr>
              <w:pStyle w:val="TableParagraph"/>
              <w:numPr>
                <w:ilvl w:val="1"/>
                <w:numId w:val="118"/>
              </w:numPr>
              <w:tabs>
                <w:tab w:val="left" w:pos="458"/>
              </w:tabs>
              <w:ind w:right="1050" w:hanging="339"/>
              <w:jc w:val="left"/>
            </w:pPr>
            <w:r>
              <w:t>Resultados de las entrevistas a personal académico y</w:t>
            </w:r>
            <w:r>
              <w:rPr>
                <w:spacing w:val="-2"/>
              </w:rPr>
              <w:t xml:space="preserve"> </w:t>
            </w:r>
            <w:r>
              <w:t>administrativo.</w:t>
            </w:r>
          </w:p>
          <w:p w:rsidR="00A74FD3" w:rsidRDefault="00D014D2">
            <w:pPr>
              <w:pStyle w:val="TableParagraph"/>
              <w:numPr>
                <w:ilvl w:val="1"/>
                <w:numId w:val="118"/>
              </w:numPr>
              <w:tabs>
                <w:tab w:val="left" w:pos="458"/>
              </w:tabs>
              <w:spacing w:line="236" w:lineRule="exact"/>
              <w:ind w:hanging="390"/>
              <w:jc w:val="left"/>
            </w:pPr>
            <w:r>
              <w:t>Encuesta a</w:t>
            </w:r>
            <w:r>
              <w:rPr>
                <w:spacing w:val="-2"/>
              </w:rPr>
              <w:t xml:space="preserve"> </w:t>
            </w:r>
            <w:r>
              <w:t>estudiantes.</w:t>
            </w:r>
          </w:p>
        </w:tc>
      </w:tr>
      <w:tr w:rsidR="00A74FD3">
        <w:trPr>
          <w:trHeight w:val="1012"/>
        </w:trPr>
        <w:tc>
          <w:tcPr>
            <w:tcW w:w="4004" w:type="dxa"/>
          </w:tcPr>
          <w:p w:rsidR="00A74FD3" w:rsidRDefault="00D014D2">
            <w:pPr>
              <w:pStyle w:val="TableParagraph"/>
              <w:ind w:left="335" w:right="326" w:hanging="286"/>
            </w:pPr>
            <w:r>
              <w:t>2. Condiciones de operación y funcionamiento de acuerdo con la normativa aplicable.</w:t>
            </w:r>
          </w:p>
        </w:tc>
        <w:tc>
          <w:tcPr>
            <w:tcW w:w="5497" w:type="dxa"/>
          </w:tcPr>
          <w:p w:rsidR="00A74FD3" w:rsidRDefault="00D014D2">
            <w:pPr>
              <w:pStyle w:val="TableParagraph"/>
              <w:spacing w:line="248" w:lineRule="exact"/>
              <w:ind w:left="107"/>
              <w:rPr>
                <w:b/>
              </w:rPr>
            </w:pPr>
            <w:r>
              <w:rPr>
                <w:b/>
                <w:color w:val="001F5F"/>
              </w:rPr>
              <w:t>Sólo para planteles con evaluación documental:</w:t>
            </w:r>
          </w:p>
          <w:p w:rsidR="00A74FD3" w:rsidRDefault="00D014D2">
            <w:pPr>
              <w:pStyle w:val="TableParagraph"/>
              <w:spacing w:before="1"/>
              <w:ind w:left="167"/>
            </w:pPr>
            <w:r>
              <w:rPr>
                <w:color w:val="00529B"/>
              </w:rPr>
              <w:t xml:space="preserve">i. </w:t>
            </w:r>
            <w:r>
              <w:t>Reporte de las condiciones de ventilación,</w:t>
            </w:r>
          </w:p>
          <w:p w:rsidR="00A74FD3" w:rsidRDefault="00D014D2">
            <w:pPr>
              <w:pStyle w:val="TableParagraph"/>
              <w:spacing w:before="6" w:line="252" w:lineRule="exact"/>
              <w:ind w:left="457" w:right="927"/>
            </w:pPr>
            <w:r>
              <w:t>iluminación, temperatura, dimensiones, instalación eléctrica y suministro de ag</w:t>
            </w:r>
            <w:r>
              <w:t>ua.</w:t>
            </w:r>
          </w:p>
        </w:tc>
      </w:tr>
    </w:tbl>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rPr>
          <w:sz w:val="21"/>
        </w:rPr>
      </w:pPr>
      <w:r>
        <w:rPr>
          <w:noProof/>
          <w:lang w:val="es-MX" w:eastAsia="es-MX" w:bidi="ar-SA"/>
        </w:rPr>
        <mc:AlternateContent>
          <mc:Choice Requires="wps">
            <w:drawing>
              <wp:anchor distT="0" distB="0" distL="0" distR="0" simplePos="0" relativeHeight="251841536" behindDoc="1" locked="0" layoutInCell="1" allowOverlap="1">
                <wp:simplePos x="0" y="0"/>
                <wp:positionH relativeFrom="page">
                  <wp:posOffset>1080770</wp:posOffset>
                </wp:positionH>
                <wp:positionV relativeFrom="paragraph">
                  <wp:posOffset>184150</wp:posOffset>
                </wp:positionV>
                <wp:extent cx="1828800" cy="0"/>
                <wp:effectExtent l="0" t="0" r="0" b="0"/>
                <wp:wrapTopAndBottom/>
                <wp:docPr id="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DC022" id="Line 19" o:spid="_x0000_s1026" style="position:absolute;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5pt" to="229.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" strokeweight=".84pt">
                <w10:wrap type="topAndBottom" anchorx="page"/>
              </v:line>
            </w:pict>
          </mc:Fallback>
        </mc:AlternateContent>
      </w:r>
    </w:p>
    <w:p w:rsidR="00A74FD3" w:rsidRDefault="00D014D2">
      <w:pPr>
        <w:spacing w:before="74"/>
        <w:ind w:left="922" w:right="562"/>
        <w:rPr>
          <w:sz w:val="16"/>
        </w:rPr>
      </w:pPr>
      <w:r>
        <w:rPr>
          <w:color w:val="00529B"/>
          <w:position w:val="6"/>
          <w:sz w:val="12"/>
        </w:rPr>
        <w:t xml:space="preserve">40 </w:t>
      </w:r>
      <w:r>
        <w:rPr>
          <w:sz w:val="16"/>
        </w:rPr>
        <w:t>Ver, particularmente, INIFED (2014</w:t>
      </w:r>
      <w:r>
        <w:rPr>
          <w:i/>
          <w:sz w:val="16"/>
        </w:rPr>
        <w:t>). Normas y especificaciones para estudios, proyectos, construcción e instalaciones 2014. Volumen 2. Estudios preliminares. Tomo I. Planeación, programación y evaluación</w:t>
      </w:r>
      <w:r>
        <w:rPr>
          <w:sz w:val="16"/>
        </w:rPr>
        <w:t xml:space="preserve">, en </w:t>
      </w:r>
      <w:hyperlink r:id="rId133">
        <w:r>
          <w:rPr>
            <w:color w:val="0462C1"/>
            <w:sz w:val="16"/>
            <w:u w:val="single" w:color="0462C1"/>
          </w:rPr>
          <w:t>http://www.gob.mx/cms/uploads/attachment/file/105368/TomoI_Planeaci_n_programaci_n_y_evaluaci_n2013.pdf</w:t>
        </w:r>
        <w:r>
          <w:rPr>
            <w:sz w:val="16"/>
          </w:rPr>
          <w:t xml:space="preserve">; </w:t>
        </w:r>
      </w:hyperlink>
      <w:r>
        <w:rPr>
          <w:i/>
          <w:sz w:val="16"/>
        </w:rPr>
        <w:t xml:space="preserve">Volumen 3. Habitabilidad y </w:t>
      </w:r>
      <w:r>
        <w:rPr>
          <w:sz w:val="16"/>
        </w:rPr>
        <w:t>Fun</w:t>
      </w:r>
      <w:r>
        <w:rPr>
          <w:sz w:val="16"/>
        </w:rPr>
        <w:t>cionamiento</w:t>
      </w:r>
      <w:r>
        <w:rPr>
          <w:i/>
          <w:sz w:val="16"/>
        </w:rPr>
        <w:t>. Tomo I. Diseño arquitectónico</w:t>
      </w:r>
      <w:r>
        <w:rPr>
          <w:sz w:val="16"/>
        </w:rPr>
        <w:t xml:space="preserve">, en </w:t>
      </w:r>
      <w:hyperlink r:id="rId134">
        <w:r>
          <w:rPr>
            <w:color w:val="0462C1"/>
            <w:sz w:val="16"/>
            <w:u w:val="single" w:color="0462C1"/>
          </w:rPr>
          <w:t>http://www.gob.mx/cms/uploads/attachment/file/105394/Tomo1_Dise_o_arquitect_nico.pdf</w:t>
        </w:r>
        <w:r>
          <w:rPr>
            <w:sz w:val="16"/>
          </w:rPr>
          <w:t xml:space="preserve">; </w:t>
        </w:r>
      </w:hyperlink>
      <w:r>
        <w:rPr>
          <w:sz w:val="16"/>
        </w:rPr>
        <w:t xml:space="preserve">y </w:t>
      </w:r>
      <w:r>
        <w:rPr>
          <w:i/>
          <w:sz w:val="16"/>
        </w:rPr>
        <w:t>Tomo II. Norma de</w:t>
      </w:r>
      <w:r>
        <w:rPr>
          <w:i/>
          <w:sz w:val="16"/>
        </w:rPr>
        <w:t xml:space="preserve"> Accesibilidad</w:t>
      </w:r>
      <w:r>
        <w:rPr>
          <w:sz w:val="16"/>
        </w:rPr>
        <w:t xml:space="preserve">, en </w:t>
      </w:r>
      <w:hyperlink r:id="rId135">
        <w:r>
          <w:rPr>
            <w:color w:val="0462C1"/>
            <w:sz w:val="16"/>
            <w:u w:val="single" w:color="0462C1"/>
          </w:rPr>
          <w:t>http://www.inifed.gob.mx/doc/normateca/tec/2015/Vol3/Tomo2_Accesibilidad.pdf</w:t>
        </w:r>
        <w:r>
          <w:rPr>
            <w:color w:val="0462C1"/>
            <w:sz w:val="16"/>
          </w:rPr>
          <w:t xml:space="preserve"> </w:t>
        </w:r>
      </w:hyperlink>
      <w:r>
        <w:rPr>
          <w:sz w:val="16"/>
        </w:rPr>
        <w:t>(consultados 8 de febrero de 2017).</w:t>
      </w:r>
    </w:p>
    <w:p w:rsidR="00A74FD3" w:rsidRDefault="00A74FD3">
      <w:pPr>
        <w:rPr>
          <w:sz w:val="16"/>
        </w:rPr>
        <w:sectPr w:rsidR="00A74FD3">
          <w:pgSz w:w="12240" w:h="15840"/>
          <w:pgMar w:top="1060" w:right="760" w:bottom="960" w:left="780" w:header="0" w:footer="532" w:gutter="0"/>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04"/>
        <w:gridCol w:w="5497"/>
      </w:tblGrid>
      <w:tr w:rsidR="00A74FD3">
        <w:trPr>
          <w:trHeight w:val="2025"/>
        </w:trPr>
        <w:tc>
          <w:tcPr>
            <w:tcW w:w="4004" w:type="dxa"/>
          </w:tcPr>
          <w:p w:rsidR="00A74FD3" w:rsidRDefault="00D014D2">
            <w:pPr>
              <w:pStyle w:val="TableParagraph"/>
              <w:ind w:left="335" w:right="82" w:hanging="286"/>
            </w:pPr>
            <w:r>
              <w:t>3. Programa de</w:t>
            </w:r>
            <w:r>
              <w:t xml:space="preserve"> mantenimiento preventivo y correctivo para atender de forma oportuna la totalidad del equipo, mobiliario e instalaciones de gas, eléctricas, hidráulicas, sanitarias y obra civil en general.</w:t>
            </w:r>
          </w:p>
        </w:tc>
        <w:tc>
          <w:tcPr>
            <w:tcW w:w="5497" w:type="dxa"/>
          </w:tcPr>
          <w:p w:rsidR="00A74FD3" w:rsidRDefault="00D014D2">
            <w:pPr>
              <w:pStyle w:val="TableParagraph"/>
              <w:numPr>
                <w:ilvl w:val="0"/>
                <w:numId w:val="117"/>
              </w:numPr>
              <w:tabs>
                <w:tab w:val="left" w:pos="458"/>
              </w:tabs>
              <w:ind w:right="209"/>
              <w:jc w:val="left"/>
            </w:pPr>
            <w:r>
              <w:t>Programa de mantenimiento preventivo y correctivo que incluya dia</w:t>
            </w:r>
            <w:r>
              <w:t>gnóstico, objetivos, cronograma y registros de actividades, operación y</w:t>
            </w:r>
            <w:r>
              <w:rPr>
                <w:spacing w:val="-3"/>
              </w:rPr>
              <w:t xml:space="preserve"> </w:t>
            </w:r>
            <w:r>
              <w:t>seguimiento.</w:t>
            </w:r>
          </w:p>
          <w:p w:rsidR="00A74FD3" w:rsidRDefault="00D014D2">
            <w:pPr>
              <w:pStyle w:val="TableParagraph"/>
              <w:numPr>
                <w:ilvl w:val="0"/>
                <w:numId w:val="117"/>
              </w:numPr>
              <w:tabs>
                <w:tab w:val="left" w:pos="458"/>
              </w:tabs>
              <w:ind w:right="381" w:hanging="339"/>
              <w:jc w:val="left"/>
            </w:pPr>
            <w:r>
              <w:t>Formatos y documentos de gestión y operación de mantenimiento, indicando al</w:t>
            </w:r>
            <w:r>
              <w:rPr>
                <w:spacing w:val="-5"/>
              </w:rPr>
              <w:t xml:space="preserve"> </w:t>
            </w:r>
            <w:r>
              <w:t>responsable.</w:t>
            </w:r>
          </w:p>
          <w:p w:rsidR="00A74FD3" w:rsidRDefault="00D014D2">
            <w:pPr>
              <w:pStyle w:val="TableParagraph"/>
              <w:numPr>
                <w:ilvl w:val="0"/>
                <w:numId w:val="117"/>
              </w:numPr>
              <w:tabs>
                <w:tab w:val="left" w:pos="458"/>
              </w:tabs>
              <w:spacing w:line="254" w:lineRule="exact"/>
              <w:ind w:right="139" w:hanging="389"/>
              <w:jc w:val="left"/>
            </w:pPr>
            <w:r>
              <w:t>Descripción de los trámites para el mantenimiento de las diferentes áreas del</w:t>
            </w:r>
            <w:r>
              <w:rPr>
                <w:spacing w:val="-4"/>
              </w:rPr>
              <w:t xml:space="preserve"> </w:t>
            </w:r>
            <w:r>
              <w:t>plantel.</w:t>
            </w:r>
          </w:p>
        </w:tc>
      </w:tr>
      <w:tr w:rsidR="00A74FD3">
        <w:trPr>
          <w:trHeight w:val="504"/>
        </w:trPr>
        <w:tc>
          <w:tcPr>
            <w:tcW w:w="4004" w:type="dxa"/>
          </w:tcPr>
          <w:p w:rsidR="00A74FD3" w:rsidRDefault="00D014D2">
            <w:pPr>
              <w:pStyle w:val="TableParagraph"/>
              <w:spacing w:line="242" w:lineRule="exact"/>
              <w:ind w:left="49"/>
            </w:pPr>
            <w:r>
              <w:t>4. En su caso, convenios de</w:t>
            </w:r>
          </w:p>
          <w:p w:rsidR="00A74FD3" w:rsidRDefault="00D014D2">
            <w:pPr>
              <w:pStyle w:val="TableParagraph"/>
              <w:spacing w:before="1" w:line="241" w:lineRule="exact"/>
              <w:ind w:left="335"/>
            </w:pPr>
            <w:r>
              <w:t>mantenimiento externo.</w:t>
            </w:r>
          </w:p>
        </w:tc>
        <w:tc>
          <w:tcPr>
            <w:tcW w:w="5497" w:type="dxa"/>
          </w:tcPr>
          <w:p w:rsidR="00A74FD3" w:rsidRDefault="00D014D2">
            <w:pPr>
              <w:pStyle w:val="TableParagraph"/>
              <w:spacing w:line="242" w:lineRule="exact"/>
              <w:ind w:left="167"/>
            </w:pPr>
            <w:r>
              <w:rPr>
                <w:color w:val="00529B"/>
              </w:rPr>
              <w:t xml:space="preserve">i. </w:t>
            </w:r>
            <w:r>
              <w:t>Convenios, formatos y documentos de gestión y</w:t>
            </w:r>
          </w:p>
          <w:p w:rsidR="00A74FD3" w:rsidRDefault="00D014D2">
            <w:pPr>
              <w:pStyle w:val="TableParagraph"/>
              <w:spacing w:before="1" w:line="241" w:lineRule="exact"/>
              <w:ind w:left="457"/>
            </w:pPr>
            <w:r>
              <w:t>operación.</w:t>
            </w:r>
          </w:p>
        </w:tc>
      </w:tr>
      <w:tr w:rsidR="00A74FD3">
        <w:trPr>
          <w:trHeight w:val="1266"/>
        </w:trPr>
        <w:tc>
          <w:tcPr>
            <w:tcW w:w="4004" w:type="dxa"/>
          </w:tcPr>
          <w:p w:rsidR="00A74FD3" w:rsidRDefault="00D014D2">
            <w:pPr>
              <w:pStyle w:val="TableParagraph"/>
              <w:ind w:left="335" w:right="82" w:hanging="286"/>
            </w:pPr>
            <w:r>
              <w:t>5. Acciones específicas de higiene que incluyen la limpieza permanente de la totalidad del equipo, mobiliario e instalaciones.</w:t>
            </w:r>
          </w:p>
        </w:tc>
        <w:tc>
          <w:tcPr>
            <w:tcW w:w="5497" w:type="dxa"/>
          </w:tcPr>
          <w:p w:rsidR="00A74FD3" w:rsidRDefault="00D014D2">
            <w:pPr>
              <w:pStyle w:val="TableParagraph"/>
              <w:ind w:left="457" w:right="218" w:hanging="291"/>
            </w:pPr>
            <w:r>
              <w:rPr>
                <w:color w:val="00529B"/>
              </w:rPr>
              <w:t xml:space="preserve">i. </w:t>
            </w:r>
            <w:r>
              <w:t>Procedimientos para la limpieza permanente, higiene y mantenimiento de la totalidad del mobiliario, equipo e instalaciones de gas, eléctricas, hidráulicas y sanitarias; bitácora de su</w:t>
            </w:r>
          </w:p>
          <w:p w:rsidR="00A74FD3" w:rsidRDefault="00D014D2">
            <w:pPr>
              <w:pStyle w:val="TableParagraph"/>
              <w:spacing w:line="242" w:lineRule="exact"/>
              <w:ind w:left="457"/>
            </w:pPr>
            <w:r>
              <w:t>operación.</w:t>
            </w:r>
          </w:p>
        </w:tc>
      </w:tr>
      <w:tr w:rsidR="00A74FD3">
        <w:trPr>
          <w:trHeight w:val="2277"/>
        </w:trPr>
        <w:tc>
          <w:tcPr>
            <w:tcW w:w="4004" w:type="dxa"/>
          </w:tcPr>
          <w:p w:rsidR="00A74FD3" w:rsidRDefault="00D014D2">
            <w:pPr>
              <w:pStyle w:val="TableParagraph"/>
              <w:ind w:left="335" w:right="241" w:hanging="286"/>
            </w:pPr>
            <w:r>
              <w:t>6. Consideración en el plan de desarrollo del plantel, de la instalación de infraestructura o su adaptación, para atender a personas con discapacidad motriz.</w:t>
            </w:r>
          </w:p>
        </w:tc>
        <w:tc>
          <w:tcPr>
            <w:tcW w:w="5497" w:type="dxa"/>
          </w:tcPr>
          <w:p w:rsidR="00A74FD3" w:rsidRDefault="00D014D2">
            <w:pPr>
              <w:pStyle w:val="TableParagraph"/>
              <w:numPr>
                <w:ilvl w:val="0"/>
                <w:numId w:val="116"/>
              </w:numPr>
              <w:tabs>
                <w:tab w:val="left" w:pos="458"/>
              </w:tabs>
              <w:ind w:right="184"/>
              <w:jc w:val="left"/>
            </w:pPr>
            <w:r>
              <w:t>Documento en que se describan las estrategias para que los espacios del plantel sean accesibles (r</w:t>
            </w:r>
            <w:r>
              <w:t>emodelación, adecuación o</w:t>
            </w:r>
            <w:r>
              <w:rPr>
                <w:spacing w:val="-4"/>
              </w:rPr>
              <w:t xml:space="preserve"> </w:t>
            </w:r>
            <w:r>
              <w:t>mantenimiento).</w:t>
            </w:r>
          </w:p>
          <w:p w:rsidR="00A74FD3" w:rsidRDefault="00D014D2">
            <w:pPr>
              <w:pStyle w:val="TableParagraph"/>
              <w:numPr>
                <w:ilvl w:val="0"/>
                <w:numId w:val="116"/>
              </w:numPr>
              <w:tabs>
                <w:tab w:val="left" w:pos="458"/>
              </w:tabs>
              <w:ind w:right="478" w:hanging="339"/>
              <w:jc w:val="left"/>
            </w:pPr>
            <w:r>
              <w:t>Oficios de gestión o solicitud de remodelación, ampliación o adecuación a la autoridad competente.</w:t>
            </w:r>
          </w:p>
          <w:p w:rsidR="00A74FD3" w:rsidRDefault="00D014D2">
            <w:pPr>
              <w:pStyle w:val="TableParagraph"/>
              <w:numPr>
                <w:ilvl w:val="0"/>
                <w:numId w:val="116"/>
              </w:numPr>
              <w:tabs>
                <w:tab w:val="left" w:pos="458"/>
              </w:tabs>
              <w:spacing w:line="252" w:lineRule="exact"/>
              <w:ind w:hanging="390"/>
              <w:jc w:val="left"/>
            </w:pPr>
            <w:r>
              <w:t>En planteles con evaluación documental,</w:t>
            </w:r>
            <w:r>
              <w:rPr>
                <w:spacing w:val="-10"/>
              </w:rPr>
              <w:t xml:space="preserve"> </w:t>
            </w:r>
            <w:r>
              <w:t>memoria</w:t>
            </w:r>
          </w:p>
          <w:p w:rsidR="00A74FD3" w:rsidRDefault="00D014D2">
            <w:pPr>
              <w:pStyle w:val="TableParagraph"/>
              <w:spacing w:line="252" w:lineRule="exact"/>
              <w:ind w:left="457" w:right="353"/>
            </w:pPr>
            <w:r>
              <w:t>fotográfica (con pies de foto) de las estructuras, equipos o modifi</w:t>
            </w:r>
            <w:r>
              <w:t>caciones pertinentes.</w:t>
            </w:r>
          </w:p>
        </w:tc>
      </w:tr>
      <w:tr w:rsidR="00A74FD3">
        <w:trPr>
          <w:trHeight w:val="1012"/>
        </w:trPr>
        <w:tc>
          <w:tcPr>
            <w:tcW w:w="4004" w:type="dxa"/>
          </w:tcPr>
          <w:p w:rsidR="00A74FD3" w:rsidRDefault="00D014D2">
            <w:pPr>
              <w:pStyle w:val="TableParagraph"/>
              <w:ind w:left="335" w:right="119" w:hanging="286"/>
            </w:pPr>
            <w:r>
              <w:t>7. Condiciones de seguridad estructural y funcionamiento del plantel y en su caso, requerimientos</w:t>
            </w:r>
          </w:p>
          <w:p w:rsidR="00A74FD3" w:rsidRDefault="00D014D2">
            <w:pPr>
              <w:pStyle w:val="TableParagraph"/>
              <w:spacing w:line="243" w:lineRule="exact"/>
              <w:ind w:left="335"/>
            </w:pPr>
            <w:r>
              <w:t>de mantenimiento.</w:t>
            </w:r>
          </w:p>
        </w:tc>
        <w:tc>
          <w:tcPr>
            <w:tcW w:w="5497" w:type="dxa"/>
          </w:tcPr>
          <w:p w:rsidR="00A74FD3" w:rsidRDefault="00D014D2">
            <w:pPr>
              <w:pStyle w:val="TableParagraph"/>
              <w:ind w:left="457" w:right="89" w:hanging="291"/>
              <w:jc w:val="both"/>
            </w:pPr>
            <w:r>
              <w:rPr>
                <w:color w:val="00529B"/>
              </w:rPr>
              <w:t xml:space="preserve">i. </w:t>
            </w:r>
            <w:r>
              <w:t>Dictámenes técnicos emitidos por la autoridad competente de análisis de riesgos o ausencia de condiciones de inseguridad en infraestructura, con</w:t>
            </w:r>
          </w:p>
          <w:p w:rsidR="00A74FD3" w:rsidRDefault="00D014D2">
            <w:pPr>
              <w:pStyle w:val="TableParagraph"/>
              <w:spacing w:line="243" w:lineRule="exact"/>
              <w:ind w:left="457"/>
              <w:jc w:val="both"/>
            </w:pPr>
            <w:r>
              <w:t>las acciones correctivas recomendadas.</w:t>
            </w:r>
          </w:p>
        </w:tc>
      </w:tr>
    </w:tbl>
    <w:p w:rsidR="00A74FD3" w:rsidRDefault="00A74FD3">
      <w:pPr>
        <w:pStyle w:val="Textoindependiente"/>
        <w:rPr>
          <w:sz w:val="25"/>
        </w:rPr>
      </w:pPr>
    </w:p>
    <w:p w:rsidR="00A74FD3" w:rsidRDefault="00D014D2">
      <w:pPr>
        <w:pStyle w:val="Textoindependiente"/>
        <w:spacing w:before="92"/>
        <w:ind w:left="922" w:right="373"/>
        <w:jc w:val="both"/>
      </w:pPr>
      <w:r>
        <w:t>Progresión en los componentes relacionados con la evaluación de las condiciones generales de seguridad, infraestructura y equipamiento en un plantel que ingresa o permanece en el PC-SINEMS, según el nivel:</w:t>
      </w:r>
    </w:p>
    <w:p w:rsidR="00A74FD3" w:rsidRDefault="00A74FD3">
      <w:pPr>
        <w:pStyle w:val="Textoindependiente"/>
        <w:rPr>
          <w:sz w:val="20"/>
        </w:rPr>
      </w:pPr>
    </w:p>
    <w:p w:rsidR="00A74FD3" w:rsidRDefault="00A74FD3">
      <w:pPr>
        <w:pStyle w:val="Textoindependiente"/>
        <w:spacing w:before="4"/>
        <w:rPr>
          <w:sz w:val="22"/>
        </w:r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8"/>
        <w:gridCol w:w="9280"/>
      </w:tblGrid>
      <w:tr w:rsidR="00A74FD3">
        <w:trPr>
          <w:trHeight w:val="275"/>
        </w:trPr>
        <w:tc>
          <w:tcPr>
            <w:tcW w:w="108" w:type="dxa"/>
            <w:tcBorders>
              <w:right w:val="nil"/>
            </w:tcBorders>
            <w:shd w:val="clear" w:color="auto" w:fill="00529B"/>
          </w:tcPr>
          <w:p w:rsidR="00A74FD3" w:rsidRDefault="00A74FD3">
            <w:pPr>
              <w:pStyle w:val="TableParagraph"/>
              <w:rPr>
                <w:rFonts w:ascii="Times New Roman"/>
                <w:sz w:val="20"/>
              </w:rPr>
            </w:pPr>
          </w:p>
        </w:tc>
        <w:tc>
          <w:tcPr>
            <w:tcW w:w="9280" w:type="dxa"/>
            <w:tcBorders>
              <w:left w:val="nil"/>
            </w:tcBorders>
            <w:shd w:val="clear" w:color="auto" w:fill="00529B"/>
          </w:tcPr>
          <w:p w:rsidR="00A74FD3" w:rsidRDefault="00D014D2">
            <w:pPr>
              <w:pStyle w:val="TableParagraph"/>
              <w:spacing w:line="255" w:lineRule="exact"/>
              <w:ind w:left="3573" w:right="3655"/>
              <w:jc w:val="center"/>
              <w:rPr>
                <w:sz w:val="24"/>
              </w:rPr>
            </w:pPr>
            <w:r>
              <w:rPr>
                <w:color w:val="FFFFFF"/>
                <w:sz w:val="24"/>
              </w:rPr>
              <w:t>Niveles IV, III, II y I</w:t>
            </w:r>
          </w:p>
        </w:tc>
      </w:tr>
      <w:tr w:rsidR="00A74FD3">
        <w:trPr>
          <w:trHeight w:val="253"/>
        </w:trPr>
        <w:tc>
          <w:tcPr>
            <w:tcW w:w="108" w:type="dxa"/>
            <w:tcBorders>
              <w:right w:val="nil"/>
            </w:tcBorders>
            <w:shd w:val="clear" w:color="auto" w:fill="DEEAF6"/>
          </w:tcPr>
          <w:p w:rsidR="00A74FD3" w:rsidRDefault="00A74FD3">
            <w:pPr>
              <w:pStyle w:val="TableParagraph"/>
              <w:rPr>
                <w:rFonts w:ascii="Times New Roman"/>
                <w:sz w:val="18"/>
              </w:rPr>
            </w:pPr>
          </w:p>
        </w:tc>
        <w:tc>
          <w:tcPr>
            <w:tcW w:w="9280" w:type="dxa"/>
            <w:tcBorders>
              <w:left w:val="nil"/>
            </w:tcBorders>
            <w:shd w:val="clear" w:color="auto" w:fill="DEEAF6"/>
          </w:tcPr>
          <w:p w:rsidR="00A74FD3" w:rsidRDefault="00D014D2">
            <w:pPr>
              <w:pStyle w:val="TableParagraph"/>
              <w:spacing w:line="234" w:lineRule="exact"/>
              <w:ind w:left="3572" w:right="3655"/>
              <w:jc w:val="center"/>
            </w:pPr>
            <w:r>
              <w:t>Es exigible:</w:t>
            </w:r>
          </w:p>
        </w:tc>
      </w:tr>
      <w:tr w:rsidR="00A74FD3">
        <w:trPr>
          <w:trHeight w:val="2783"/>
        </w:trPr>
        <w:tc>
          <w:tcPr>
            <w:tcW w:w="9388" w:type="dxa"/>
            <w:gridSpan w:val="2"/>
          </w:tcPr>
          <w:p w:rsidR="00A74FD3" w:rsidRDefault="00D014D2">
            <w:pPr>
              <w:pStyle w:val="TableParagraph"/>
              <w:spacing w:line="250" w:lineRule="exact"/>
              <w:ind w:left="107"/>
            </w:pPr>
            <w:r>
              <w:rPr>
                <w:color w:val="00529B"/>
              </w:rPr>
              <w:t>-</w:t>
            </w:r>
            <w:r>
              <w:t>Contar con las instalaciones necesarias para prestar el servicio.</w:t>
            </w:r>
          </w:p>
          <w:p w:rsidR="00A74FD3" w:rsidRDefault="00D014D2">
            <w:pPr>
              <w:pStyle w:val="TableParagraph"/>
              <w:spacing w:before="1"/>
              <w:ind w:left="107" w:right="252"/>
            </w:pPr>
            <w:r>
              <w:rPr>
                <w:color w:val="00529B"/>
              </w:rPr>
              <w:t>-</w:t>
            </w:r>
            <w:r>
              <w:t>Contar con acciones de higiene que incluyan la limpieza permanente del equipo, mobiliario, instalaciones de gas, hidráulicas y sanitarias.</w:t>
            </w:r>
          </w:p>
          <w:p w:rsidR="00A74FD3" w:rsidRDefault="00D014D2">
            <w:pPr>
              <w:pStyle w:val="TableParagraph"/>
              <w:spacing w:before="1" w:line="252" w:lineRule="exact"/>
              <w:ind w:left="107"/>
            </w:pPr>
            <w:r>
              <w:rPr>
                <w:color w:val="00529B"/>
              </w:rPr>
              <w:t>-</w:t>
            </w:r>
            <w:r>
              <w:t>Presentar dictamen técnico de seguridad estructur</w:t>
            </w:r>
            <w:r>
              <w:t>al emitido por la autoridad competente.</w:t>
            </w:r>
          </w:p>
          <w:p w:rsidR="00A74FD3" w:rsidRDefault="00D014D2">
            <w:pPr>
              <w:pStyle w:val="TableParagraph"/>
              <w:ind w:left="107" w:right="1365"/>
            </w:pPr>
            <w:r>
              <w:rPr>
                <w:color w:val="00529B"/>
              </w:rPr>
              <w:t>-</w:t>
            </w:r>
            <w:r>
              <w:t>Programa de mantenimiento preventivo y correctivo para la totalidad del equipo, instalaciones y obra civil.</w:t>
            </w:r>
          </w:p>
          <w:p w:rsidR="00A74FD3" w:rsidRDefault="00D014D2">
            <w:pPr>
              <w:pStyle w:val="TableParagraph"/>
              <w:ind w:left="107" w:right="802"/>
            </w:pPr>
            <w:r>
              <w:rPr>
                <w:color w:val="00529B"/>
              </w:rPr>
              <w:t>-</w:t>
            </w:r>
            <w:r>
              <w:t>Condiciones de operación y funcionamiento de las diferentes áreas de acuerdo con la normativa aplicable.</w:t>
            </w:r>
          </w:p>
          <w:p w:rsidR="00A74FD3" w:rsidRDefault="00D014D2">
            <w:pPr>
              <w:pStyle w:val="TableParagraph"/>
              <w:spacing w:before="1" w:line="252" w:lineRule="exact"/>
              <w:ind w:left="107"/>
            </w:pPr>
            <w:r>
              <w:rPr>
                <w:color w:val="00529B"/>
              </w:rPr>
              <w:t>-</w:t>
            </w:r>
            <w:r>
              <w:t>Contar con procedimientos o acciones para atender a personas con discapacidad.</w:t>
            </w:r>
          </w:p>
          <w:p w:rsidR="00A74FD3" w:rsidRDefault="00D014D2">
            <w:pPr>
              <w:pStyle w:val="TableParagraph"/>
              <w:spacing w:before="4" w:line="252" w:lineRule="exact"/>
              <w:ind w:left="107" w:right="582"/>
            </w:pPr>
            <w:r>
              <w:rPr>
                <w:color w:val="00529B"/>
              </w:rPr>
              <w:t>-</w:t>
            </w:r>
            <w:r>
              <w:t>Cumplir con el manejo y desecho adecuado de residuos contaminantes o peligrosos, de acuerdo con la normativa vigente.</w:t>
            </w:r>
          </w:p>
        </w:tc>
      </w:tr>
    </w:tbl>
    <w:p w:rsidR="00A74FD3" w:rsidRDefault="00A74FD3">
      <w:pPr>
        <w:spacing w:line="252" w:lineRule="exact"/>
        <w:sectPr w:rsidR="00A74FD3">
          <w:pgSz w:w="12240" w:h="15840"/>
          <w:pgMar w:top="1140" w:right="760" w:bottom="960" w:left="780" w:header="0" w:footer="532" w:gutter="0"/>
          <w:cols w:space="720"/>
        </w:sectPr>
      </w:pPr>
    </w:p>
    <w:p w:rsidR="00A74FD3" w:rsidRDefault="00D014D2">
      <w:pPr>
        <w:pStyle w:val="Ttulo2"/>
        <w:numPr>
          <w:ilvl w:val="2"/>
          <w:numId w:val="141"/>
        </w:numPr>
        <w:tabs>
          <w:tab w:val="left" w:pos="1524"/>
        </w:tabs>
        <w:spacing w:before="71"/>
        <w:ind w:right="1384" w:firstLine="0"/>
      </w:pPr>
      <w:bookmarkStart w:id="66" w:name="_bookmark65"/>
      <w:bookmarkEnd w:id="66"/>
      <w:r>
        <w:rPr>
          <w:color w:val="001F5F"/>
        </w:rPr>
        <w:t>E</w:t>
      </w:r>
      <w:r>
        <w:rPr>
          <w:color w:val="001F5F"/>
        </w:rPr>
        <w:t>specificaciones para la evaluación de planteles con características peculiares y para la permanencia en el nivel I, relativos a las condiciones generales de infraestructura y</w:t>
      </w:r>
      <w:r>
        <w:rPr>
          <w:color w:val="001F5F"/>
          <w:spacing w:val="-5"/>
        </w:rPr>
        <w:t xml:space="preserve"> </w:t>
      </w:r>
      <w:r>
        <w:rPr>
          <w:color w:val="001F5F"/>
        </w:rPr>
        <w:t>equipamiento</w:t>
      </w:r>
    </w:p>
    <w:p w:rsidR="00A74FD3" w:rsidRDefault="00A74FD3">
      <w:pPr>
        <w:pStyle w:val="Textoindependiente"/>
        <w:spacing w:before="9"/>
        <w:rPr>
          <w:b/>
          <w:sz w:val="23"/>
        </w:rPr>
      </w:pPr>
    </w:p>
    <w:p w:rsidR="00A74FD3" w:rsidRDefault="00D014D2">
      <w:pPr>
        <w:ind w:left="922"/>
        <w:jc w:val="both"/>
        <w:rPr>
          <w:b/>
          <w:sz w:val="24"/>
        </w:rPr>
      </w:pPr>
      <w:r>
        <w:rPr>
          <w:b/>
          <w:color w:val="00529B"/>
          <w:sz w:val="24"/>
        </w:rPr>
        <w:t>Planteles con opción virtual</w:t>
      </w:r>
    </w:p>
    <w:p w:rsidR="00A74FD3" w:rsidRDefault="00A74FD3">
      <w:pPr>
        <w:pStyle w:val="Textoindependiente"/>
        <w:rPr>
          <w:b/>
        </w:rPr>
      </w:pPr>
    </w:p>
    <w:p w:rsidR="00A74FD3" w:rsidRDefault="00D014D2">
      <w:pPr>
        <w:pStyle w:val="Textoindependiente"/>
        <w:ind w:left="922" w:right="376"/>
        <w:jc w:val="both"/>
      </w:pPr>
      <w:r>
        <w:t>Progresión en los componentes relacio</w:t>
      </w:r>
      <w:r>
        <w:t xml:space="preserve">nados con la evaluación de la operación de los </w:t>
      </w:r>
      <w:r>
        <w:rPr>
          <w:b/>
        </w:rPr>
        <w:t xml:space="preserve">centros de acceso </w:t>
      </w:r>
      <w:r>
        <w:t>de un centro educativo que ofrece opción virtual que ingresa o permanece en el PC-SINEMS, según el nivel:</w:t>
      </w:r>
    </w:p>
    <w:p w:rsidR="00A74FD3" w:rsidRDefault="00A74FD3">
      <w:pPr>
        <w:pStyle w:val="Textoindependiente"/>
        <w:spacing w:before="4" w:after="1"/>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81"/>
        <w:gridCol w:w="4112"/>
      </w:tblGrid>
      <w:tr w:rsidR="00A74FD3">
        <w:trPr>
          <w:trHeight w:val="507"/>
        </w:trPr>
        <w:tc>
          <w:tcPr>
            <w:tcW w:w="5281" w:type="dxa"/>
          </w:tcPr>
          <w:p w:rsidR="00A74FD3" w:rsidRDefault="00D014D2">
            <w:pPr>
              <w:pStyle w:val="TableParagraph"/>
              <w:spacing w:before="122"/>
              <w:ind w:left="1641" w:right="1623"/>
              <w:jc w:val="center"/>
              <w:rPr>
                <w:b/>
              </w:rPr>
            </w:pPr>
            <w:r>
              <w:rPr>
                <w:b/>
              </w:rPr>
              <w:t>Centros de acceso</w:t>
            </w:r>
          </w:p>
        </w:tc>
        <w:tc>
          <w:tcPr>
            <w:tcW w:w="4112" w:type="dxa"/>
          </w:tcPr>
          <w:p w:rsidR="00A74FD3" w:rsidRDefault="00D014D2">
            <w:pPr>
              <w:pStyle w:val="TableParagraph"/>
              <w:spacing w:before="2" w:line="252" w:lineRule="exact"/>
              <w:ind w:left="1576" w:right="143" w:hanging="1402"/>
              <w:rPr>
                <w:b/>
              </w:rPr>
            </w:pPr>
            <w:r>
              <w:rPr>
                <w:b/>
              </w:rPr>
              <w:t>Evidencias esenciales que presenta el plantel</w:t>
            </w:r>
          </w:p>
        </w:tc>
      </w:tr>
      <w:tr w:rsidR="00A74FD3">
        <w:trPr>
          <w:trHeight w:val="275"/>
        </w:trPr>
        <w:tc>
          <w:tcPr>
            <w:tcW w:w="9393" w:type="dxa"/>
            <w:gridSpan w:val="2"/>
            <w:shd w:val="clear" w:color="auto" w:fill="00529B"/>
          </w:tcPr>
          <w:p w:rsidR="00A74FD3" w:rsidRDefault="00D014D2">
            <w:pPr>
              <w:pStyle w:val="TableParagraph"/>
              <w:spacing w:line="255" w:lineRule="exact"/>
              <w:ind w:left="3672" w:right="3659"/>
              <w:jc w:val="center"/>
              <w:rPr>
                <w:sz w:val="24"/>
              </w:rPr>
            </w:pPr>
            <w:r>
              <w:rPr>
                <w:color w:val="FFFFFF"/>
                <w:sz w:val="24"/>
              </w:rPr>
              <w:t>Niveles IV, III, II y I</w:t>
            </w:r>
          </w:p>
        </w:tc>
      </w:tr>
      <w:tr w:rsidR="00A74FD3">
        <w:trPr>
          <w:trHeight w:val="253"/>
        </w:trPr>
        <w:tc>
          <w:tcPr>
            <w:tcW w:w="5281" w:type="dxa"/>
            <w:shd w:val="clear" w:color="auto" w:fill="DEEAF6"/>
          </w:tcPr>
          <w:p w:rsidR="00A74FD3" w:rsidRDefault="00D014D2">
            <w:pPr>
              <w:pStyle w:val="TableParagraph"/>
              <w:spacing w:line="234" w:lineRule="exact"/>
              <w:ind w:left="1637" w:right="1623"/>
              <w:jc w:val="center"/>
            </w:pPr>
            <w:r>
              <w:t>Es exigible:</w:t>
            </w:r>
          </w:p>
        </w:tc>
        <w:tc>
          <w:tcPr>
            <w:tcW w:w="4112" w:type="dxa"/>
            <w:shd w:val="clear" w:color="auto" w:fill="DEEAF6"/>
          </w:tcPr>
          <w:p w:rsidR="00A74FD3" w:rsidRDefault="00A74FD3">
            <w:pPr>
              <w:pStyle w:val="TableParagraph"/>
              <w:rPr>
                <w:rFonts w:ascii="Times New Roman"/>
                <w:sz w:val="18"/>
              </w:rPr>
            </w:pPr>
          </w:p>
        </w:tc>
      </w:tr>
      <w:tr w:rsidR="00A74FD3">
        <w:trPr>
          <w:trHeight w:val="2025"/>
        </w:trPr>
        <w:tc>
          <w:tcPr>
            <w:tcW w:w="5281" w:type="dxa"/>
          </w:tcPr>
          <w:p w:rsidR="00A74FD3" w:rsidRDefault="00D014D2">
            <w:pPr>
              <w:pStyle w:val="TableParagraph"/>
              <w:ind w:left="107" w:right="169"/>
            </w:pPr>
            <w:r>
              <w:rPr>
                <w:color w:val="00529B"/>
              </w:rPr>
              <w:t>-</w:t>
            </w:r>
            <w:r>
              <w:t>Contar con los requisitos técnicos requeridos para satisfacer las necesidades de acceso de los estudiantes y el personal docente de apoyo a los recursos del programa.</w:t>
            </w:r>
          </w:p>
          <w:p w:rsidR="00A74FD3" w:rsidRDefault="00D014D2">
            <w:pPr>
              <w:pStyle w:val="TableParagraph"/>
              <w:ind w:left="107" w:right="915"/>
            </w:pPr>
            <w:r>
              <w:rPr>
                <w:color w:val="00529B"/>
              </w:rPr>
              <w:t>-</w:t>
            </w:r>
            <w:r>
              <w:t>Contar con mecanismos para reconocer la identidad de los usuarios.</w:t>
            </w:r>
          </w:p>
          <w:p w:rsidR="00A74FD3" w:rsidRDefault="00D014D2">
            <w:pPr>
              <w:pStyle w:val="TableParagraph"/>
              <w:spacing w:line="254" w:lineRule="exact"/>
              <w:ind w:left="107" w:right="878"/>
            </w:pPr>
            <w:r>
              <w:rPr>
                <w:color w:val="00529B"/>
              </w:rPr>
              <w:t>-</w:t>
            </w:r>
            <w:r>
              <w:t>Estrategias para atención de personas con discapacidad.</w:t>
            </w:r>
          </w:p>
        </w:tc>
        <w:tc>
          <w:tcPr>
            <w:tcW w:w="4112" w:type="dxa"/>
          </w:tcPr>
          <w:p w:rsidR="00A74FD3" w:rsidRDefault="00D014D2">
            <w:pPr>
              <w:pStyle w:val="TableParagraph"/>
              <w:numPr>
                <w:ilvl w:val="0"/>
                <w:numId w:val="115"/>
              </w:numPr>
              <w:tabs>
                <w:tab w:val="left" w:pos="278"/>
              </w:tabs>
              <w:ind w:right="315" w:hanging="176"/>
            </w:pPr>
            <w:r>
              <w:t>Directorio de los centros de</w:t>
            </w:r>
            <w:r>
              <w:rPr>
                <w:spacing w:val="-11"/>
              </w:rPr>
              <w:t xml:space="preserve"> </w:t>
            </w:r>
            <w:r>
              <w:t>acceso, cuando su modelo de operación lo indique.</w:t>
            </w:r>
          </w:p>
          <w:p w:rsidR="00A74FD3" w:rsidRDefault="00D014D2">
            <w:pPr>
              <w:pStyle w:val="TableParagraph"/>
              <w:numPr>
                <w:ilvl w:val="0"/>
                <w:numId w:val="115"/>
              </w:numPr>
              <w:tabs>
                <w:tab w:val="left" w:pos="326"/>
              </w:tabs>
              <w:ind w:right="215" w:hanging="176"/>
            </w:pPr>
            <w:r>
              <w:t>Inventario de equipos de informática y</w:t>
            </w:r>
            <w:r>
              <w:rPr>
                <w:spacing w:val="-3"/>
              </w:rPr>
              <w:t xml:space="preserve"> </w:t>
            </w:r>
            <w:r>
              <w:t>telecomunicaci</w:t>
            </w:r>
            <w:r>
              <w:t>ones.</w:t>
            </w:r>
          </w:p>
        </w:tc>
      </w:tr>
    </w:tbl>
    <w:p w:rsidR="00A74FD3" w:rsidRDefault="00A74FD3">
      <w:pPr>
        <w:pStyle w:val="Textoindependiente"/>
        <w:spacing w:before="7"/>
        <w:rPr>
          <w:sz w:val="23"/>
        </w:rPr>
      </w:pPr>
    </w:p>
    <w:p w:rsidR="00A74FD3" w:rsidRDefault="00D014D2">
      <w:pPr>
        <w:pStyle w:val="Ttulo2"/>
        <w:jc w:val="both"/>
      </w:pPr>
      <w:r>
        <w:rPr>
          <w:color w:val="00529B"/>
        </w:rPr>
        <w:t>Planteles en condición de alternos</w:t>
      </w:r>
    </w:p>
    <w:p w:rsidR="00A74FD3" w:rsidRDefault="00A74FD3">
      <w:pPr>
        <w:pStyle w:val="Textoindependiente"/>
        <w:rPr>
          <w:b/>
        </w:rPr>
      </w:pPr>
    </w:p>
    <w:p w:rsidR="00A74FD3" w:rsidRDefault="00D014D2">
      <w:pPr>
        <w:ind w:left="922" w:right="368"/>
        <w:jc w:val="both"/>
        <w:rPr>
          <w:sz w:val="24"/>
        </w:rPr>
      </w:pPr>
      <w:r>
        <w:rPr>
          <w:sz w:val="24"/>
        </w:rPr>
        <w:t xml:space="preserve">Componentes y evidencias para evaluar la </w:t>
      </w:r>
      <w:r>
        <w:rPr>
          <w:b/>
          <w:sz w:val="24"/>
        </w:rPr>
        <w:t xml:space="preserve">infraestructura de un plantel </w:t>
      </w:r>
      <w:r>
        <w:rPr>
          <w:sz w:val="24"/>
        </w:rPr>
        <w:t>en condición alterna que ingresa o permanece en el PC-SINEMS, según el nivel:</w:t>
      </w:r>
    </w:p>
    <w:p w:rsidR="00A74FD3" w:rsidRDefault="00A74FD3">
      <w:pPr>
        <w:pStyle w:val="Textoindependiente"/>
        <w:spacing w:before="2"/>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27"/>
        <w:gridCol w:w="5144"/>
      </w:tblGrid>
      <w:tr w:rsidR="00A74FD3">
        <w:trPr>
          <w:trHeight w:val="304"/>
        </w:trPr>
        <w:tc>
          <w:tcPr>
            <w:tcW w:w="4227" w:type="dxa"/>
            <w:shd w:val="clear" w:color="auto" w:fill="00529B"/>
          </w:tcPr>
          <w:p w:rsidR="00A74FD3" w:rsidRDefault="00D014D2">
            <w:pPr>
              <w:pStyle w:val="TableParagraph"/>
              <w:spacing w:line="274" w:lineRule="exact"/>
              <w:ind w:left="1191" w:right="1175"/>
              <w:jc w:val="center"/>
              <w:rPr>
                <w:sz w:val="24"/>
              </w:rPr>
            </w:pPr>
            <w:r>
              <w:rPr>
                <w:color w:val="FFFFFF"/>
                <w:sz w:val="24"/>
              </w:rPr>
              <w:t>Niveles IVa y IIIa</w:t>
            </w:r>
          </w:p>
        </w:tc>
        <w:tc>
          <w:tcPr>
            <w:tcW w:w="5144" w:type="dxa"/>
            <w:shd w:val="clear" w:color="auto" w:fill="00529B"/>
          </w:tcPr>
          <w:p w:rsidR="00A74FD3" w:rsidRDefault="00D014D2">
            <w:pPr>
              <w:pStyle w:val="TableParagraph"/>
              <w:ind w:left="107"/>
              <w:rPr>
                <w:sz w:val="24"/>
              </w:rPr>
            </w:pPr>
            <w:r>
              <w:rPr>
                <w:color w:val="FFFFFF"/>
                <w:sz w:val="24"/>
              </w:rPr>
              <w:t>Evidencias esenciales que presenta el plantel:</w:t>
            </w:r>
          </w:p>
        </w:tc>
      </w:tr>
      <w:tr w:rsidR="00A74FD3">
        <w:trPr>
          <w:trHeight w:val="280"/>
        </w:trPr>
        <w:tc>
          <w:tcPr>
            <w:tcW w:w="4227" w:type="dxa"/>
            <w:shd w:val="clear" w:color="auto" w:fill="DEEAF6"/>
          </w:tcPr>
          <w:p w:rsidR="00A74FD3" w:rsidRDefault="00D014D2">
            <w:pPr>
              <w:pStyle w:val="TableParagraph"/>
              <w:spacing w:line="253" w:lineRule="exact"/>
              <w:ind w:left="1191" w:right="1174"/>
              <w:jc w:val="center"/>
            </w:pPr>
            <w:r>
              <w:t>Es exigible:</w:t>
            </w:r>
          </w:p>
        </w:tc>
        <w:tc>
          <w:tcPr>
            <w:tcW w:w="5144" w:type="dxa"/>
            <w:shd w:val="clear" w:color="auto" w:fill="DEEAF6"/>
          </w:tcPr>
          <w:p w:rsidR="00A74FD3" w:rsidRDefault="00A74FD3">
            <w:pPr>
              <w:pStyle w:val="TableParagraph"/>
              <w:rPr>
                <w:rFonts w:ascii="Times New Roman"/>
                <w:sz w:val="20"/>
              </w:rPr>
            </w:pPr>
          </w:p>
        </w:tc>
      </w:tr>
      <w:tr w:rsidR="00A74FD3">
        <w:trPr>
          <w:trHeight w:val="757"/>
        </w:trPr>
        <w:tc>
          <w:tcPr>
            <w:tcW w:w="4227" w:type="dxa"/>
          </w:tcPr>
          <w:p w:rsidR="00A74FD3" w:rsidRDefault="00D014D2">
            <w:pPr>
              <w:pStyle w:val="TableParagraph"/>
              <w:ind w:left="107" w:right="81"/>
            </w:pPr>
            <w:r>
              <w:rPr>
                <w:color w:val="00529B"/>
              </w:rPr>
              <w:t>-</w:t>
            </w:r>
            <w:r>
              <w:t>Contar con aulas suficientes para recibir el número de grupos de cada ciclo</w:t>
            </w:r>
          </w:p>
          <w:p w:rsidR="00A74FD3" w:rsidRDefault="00D014D2">
            <w:pPr>
              <w:pStyle w:val="TableParagraph"/>
              <w:spacing w:line="234" w:lineRule="exact"/>
              <w:ind w:left="107"/>
            </w:pPr>
            <w:r>
              <w:t>escolar.</w:t>
            </w:r>
          </w:p>
        </w:tc>
        <w:tc>
          <w:tcPr>
            <w:tcW w:w="5144" w:type="dxa"/>
            <w:vMerge w:val="restart"/>
          </w:tcPr>
          <w:p w:rsidR="00A74FD3" w:rsidRDefault="00D014D2">
            <w:pPr>
              <w:pStyle w:val="TableParagraph"/>
              <w:numPr>
                <w:ilvl w:val="0"/>
                <w:numId w:val="114"/>
              </w:numPr>
              <w:tabs>
                <w:tab w:val="left" w:pos="463"/>
              </w:tabs>
              <w:ind w:right="205"/>
              <w:jc w:val="left"/>
            </w:pPr>
            <w:r>
              <w:t>Cantidad de aulas suficientes para los grupos establecidos. Capacidad de cada</w:t>
            </w:r>
            <w:r>
              <w:rPr>
                <w:spacing w:val="-3"/>
              </w:rPr>
              <w:t xml:space="preserve"> </w:t>
            </w:r>
            <w:r>
              <w:t>espacio.</w:t>
            </w:r>
          </w:p>
          <w:p w:rsidR="00A74FD3" w:rsidRDefault="00D014D2">
            <w:pPr>
              <w:pStyle w:val="TableParagraph"/>
              <w:numPr>
                <w:ilvl w:val="0"/>
                <w:numId w:val="114"/>
              </w:numPr>
              <w:tabs>
                <w:tab w:val="left" w:pos="463"/>
              </w:tabs>
              <w:ind w:right="643" w:hanging="300"/>
              <w:jc w:val="left"/>
            </w:pPr>
            <w:r>
              <w:t>Mesas de trabajo y sillas suficientes para estudiantes y</w:t>
            </w:r>
            <w:r>
              <w:rPr>
                <w:spacing w:val="-5"/>
              </w:rPr>
              <w:t xml:space="preserve"> </w:t>
            </w:r>
            <w:r>
              <w:t>docentes.</w:t>
            </w:r>
          </w:p>
          <w:p w:rsidR="00A74FD3" w:rsidRDefault="00D014D2">
            <w:pPr>
              <w:pStyle w:val="TableParagraph"/>
              <w:numPr>
                <w:ilvl w:val="0"/>
                <w:numId w:val="114"/>
              </w:numPr>
              <w:tabs>
                <w:tab w:val="left" w:pos="463"/>
              </w:tabs>
              <w:spacing w:line="252" w:lineRule="exact"/>
              <w:ind w:hanging="349"/>
              <w:jc w:val="left"/>
            </w:pPr>
            <w:r>
              <w:t>Inventario de instalaciones</w:t>
            </w:r>
            <w:r>
              <w:rPr>
                <w:spacing w:val="-1"/>
              </w:rPr>
              <w:t xml:space="preserve"> </w:t>
            </w:r>
            <w:r>
              <w:t>sanitarias.</w:t>
            </w:r>
          </w:p>
          <w:p w:rsidR="00A74FD3" w:rsidRDefault="00D014D2">
            <w:pPr>
              <w:pStyle w:val="TableParagraph"/>
              <w:numPr>
                <w:ilvl w:val="0"/>
                <w:numId w:val="114"/>
              </w:numPr>
              <w:tabs>
                <w:tab w:val="left" w:pos="463"/>
              </w:tabs>
              <w:ind w:right="732" w:hanging="363"/>
              <w:jc w:val="left"/>
            </w:pPr>
            <w:r>
              <w:t>Evidencia de que cuenta con instalación eléctrica</w:t>
            </w:r>
            <w:r>
              <w:rPr>
                <w:spacing w:val="-1"/>
              </w:rPr>
              <w:t xml:space="preserve"> </w:t>
            </w:r>
            <w:r>
              <w:t>básica.</w:t>
            </w:r>
          </w:p>
          <w:p w:rsidR="00A74FD3" w:rsidRDefault="00D014D2">
            <w:pPr>
              <w:pStyle w:val="TableParagraph"/>
              <w:numPr>
                <w:ilvl w:val="0"/>
                <w:numId w:val="114"/>
              </w:numPr>
              <w:tabs>
                <w:tab w:val="left" w:pos="463"/>
              </w:tabs>
              <w:ind w:right="426" w:hanging="312"/>
              <w:jc w:val="left"/>
            </w:pPr>
            <w:r>
              <w:t>Normativa para el uso de instalaciones y servicios: aulas y equipo de cómputo, entre otros.</w:t>
            </w:r>
          </w:p>
        </w:tc>
      </w:tr>
      <w:tr w:rsidR="00A74FD3">
        <w:trPr>
          <w:trHeight w:val="1011"/>
        </w:trPr>
        <w:tc>
          <w:tcPr>
            <w:tcW w:w="4227" w:type="dxa"/>
          </w:tcPr>
          <w:p w:rsidR="00A74FD3" w:rsidRDefault="00D014D2">
            <w:pPr>
              <w:pStyle w:val="TableParagraph"/>
              <w:spacing w:line="242" w:lineRule="auto"/>
              <w:ind w:left="107" w:right="888"/>
            </w:pPr>
            <w:r>
              <w:rPr>
                <w:color w:val="00529B"/>
              </w:rPr>
              <w:t>-</w:t>
            </w:r>
            <w:r>
              <w:t>Uso de instalaciones y servicios regulado por normas del plantel.</w:t>
            </w:r>
          </w:p>
          <w:p w:rsidR="00A74FD3" w:rsidRDefault="00D014D2">
            <w:pPr>
              <w:pStyle w:val="TableParagraph"/>
              <w:spacing w:line="248" w:lineRule="exact"/>
              <w:ind w:left="107"/>
            </w:pPr>
            <w:r>
              <w:rPr>
                <w:color w:val="00529B"/>
              </w:rPr>
              <w:t>-</w:t>
            </w:r>
            <w:r>
              <w:t>Contar con instalaciones sanitarias en</w:t>
            </w:r>
          </w:p>
          <w:p w:rsidR="00A74FD3" w:rsidRDefault="00D014D2">
            <w:pPr>
              <w:pStyle w:val="TableParagraph"/>
              <w:spacing w:line="234" w:lineRule="exact"/>
              <w:ind w:left="107"/>
            </w:pPr>
            <w:r>
              <w:t>funcionamiento con agua disponible.</w:t>
            </w:r>
          </w:p>
        </w:tc>
        <w:tc>
          <w:tcPr>
            <w:tcW w:w="5144" w:type="dxa"/>
            <w:vMerge/>
            <w:tcBorders>
              <w:top w:val="nil"/>
            </w:tcBorders>
          </w:tcPr>
          <w:p w:rsidR="00A74FD3" w:rsidRDefault="00A74FD3">
            <w:pPr>
              <w:rPr>
                <w:sz w:val="2"/>
                <w:szCs w:val="2"/>
              </w:rPr>
            </w:pPr>
          </w:p>
        </w:tc>
      </w:tr>
      <w:tr w:rsidR="00A74FD3">
        <w:trPr>
          <w:trHeight w:val="1012"/>
        </w:trPr>
        <w:tc>
          <w:tcPr>
            <w:tcW w:w="4227" w:type="dxa"/>
          </w:tcPr>
          <w:p w:rsidR="00A74FD3" w:rsidRDefault="00D014D2">
            <w:pPr>
              <w:pStyle w:val="TableParagraph"/>
              <w:ind w:left="107" w:right="169"/>
              <w:jc w:val="both"/>
            </w:pPr>
            <w:r>
              <w:rPr>
                <w:color w:val="00529B"/>
              </w:rPr>
              <w:t>-</w:t>
            </w:r>
            <w:r>
              <w:t>Instalación eléctrica básica que permita el funcionamiento del plantel en general y de equipos reproductores de DVD o</w:t>
            </w:r>
          </w:p>
          <w:p w:rsidR="00A74FD3" w:rsidRDefault="00D014D2">
            <w:pPr>
              <w:pStyle w:val="TableParagraph"/>
              <w:spacing w:line="234" w:lineRule="exact"/>
              <w:ind w:left="107"/>
            </w:pPr>
            <w:r>
              <w:t>video.</w:t>
            </w:r>
          </w:p>
        </w:tc>
        <w:tc>
          <w:tcPr>
            <w:tcW w:w="5144" w:type="dxa"/>
            <w:vMerge/>
            <w:tcBorders>
              <w:top w:val="nil"/>
            </w:tcBorders>
          </w:tcPr>
          <w:p w:rsidR="00A74FD3" w:rsidRDefault="00A74FD3">
            <w:pPr>
              <w:rPr>
                <w:sz w:val="2"/>
                <w:szCs w:val="2"/>
              </w:rPr>
            </w:pPr>
          </w:p>
        </w:tc>
      </w:tr>
      <w:tr w:rsidR="00A74FD3">
        <w:trPr>
          <w:trHeight w:val="296"/>
        </w:trPr>
        <w:tc>
          <w:tcPr>
            <w:tcW w:w="9371" w:type="dxa"/>
            <w:gridSpan w:val="2"/>
            <w:shd w:val="clear" w:color="auto" w:fill="00529B"/>
          </w:tcPr>
          <w:p w:rsidR="00A74FD3" w:rsidRDefault="00D014D2">
            <w:pPr>
              <w:pStyle w:val="TableParagraph"/>
              <w:spacing w:line="250" w:lineRule="exact"/>
              <w:ind w:left="1062"/>
            </w:pPr>
            <w:r>
              <w:rPr>
                <w:color w:val="FFFFFF"/>
              </w:rPr>
              <w:t>En el caso de los planteles con evaluación en sitio se considerará también:</w:t>
            </w:r>
          </w:p>
        </w:tc>
      </w:tr>
      <w:tr w:rsidR="00A74FD3">
        <w:trPr>
          <w:trHeight w:val="1012"/>
        </w:trPr>
        <w:tc>
          <w:tcPr>
            <w:tcW w:w="9371" w:type="dxa"/>
            <w:gridSpan w:val="2"/>
          </w:tcPr>
          <w:p w:rsidR="00A74FD3" w:rsidRDefault="00D014D2">
            <w:pPr>
              <w:pStyle w:val="TableParagraph"/>
              <w:numPr>
                <w:ilvl w:val="0"/>
                <w:numId w:val="113"/>
              </w:numPr>
              <w:tabs>
                <w:tab w:val="left" w:pos="463"/>
              </w:tabs>
              <w:spacing w:line="242" w:lineRule="auto"/>
              <w:ind w:right="128"/>
              <w:jc w:val="left"/>
            </w:pPr>
            <w:r>
              <w:t>La verificación de las aulas; instalaciones sanitarias con agua disponible suficiente y de la instalación eléctrica en funcionamiento</w:t>
            </w:r>
            <w:r>
              <w:rPr>
                <w:spacing w:val="-6"/>
              </w:rPr>
              <w:t xml:space="preserve"> </w:t>
            </w:r>
            <w:r>
              <w:t>regular.</w:t>
            </w:r>
          </w:p>
          <w:p w:rsidR="00A74FD3" w:rsidRDefault="00D014D2">
            <w:pPr>
              <w:pStyle w:val="TableParagraph"/>
              <w:numPr>
                <w:ilvl w:val="0"/>
                <w:numId w:val="113"/>
              </w:numPr>
              <w:tabs>
                <w:tab w:val="left" w:pos="463"/>
              </w:tabs>
              <w:spacing w:line="248" w:lineRule="exact"/>
              <w:ind w:hanging="301"/>
              <w:jc w:val="left"/>
            </w:pPr>
            <w:r>
              <w:t>Resultados de las entrevistas a docentes y</w:t>
            </w:r>
            <w:r>
              <w:rPr>
                <w:spacing w:val="-6"/>
              </w:rPr>
              <w:t xml:space="preserve"> </w:t>
            </w:r>
            <w:r>
              <w:t>estudiantes.</w:t>
            </w:r>
          </w:p>
          <w:p w:rsidR="00A74FD3" w:rsidRDefault="00D014D2">
            <w:pPr>
              <w:pStyle w:val="TableParagraph"/>
              <w:numPr>
                <w:ilvl w:val="0"/>
                <w:numId w:val="113"/>
              </w:numPr>
              <w:tabs>
                <w:tab w:val="left" w:pos="463"/>
              </w:tabs>
              <w:spacing w:line="234" w:lineRule="exact"/>
              <w:ind w:hanging="349"/>
              <w:jc w:val="left"/>
            </w:pPr>
            <w:r>
              <w:t>Resultados de la encuesta electrónica a</w:t>
            </w:r>
            <w:r>
              <w:rPr>
                <w:spacing w:val="-4"/>
              </w:rPr>
              <w:t xml:space="preserve"> </w:t>
            </w:r>
            <w:r>
              <w:t>estudiantes.</w:t>
            </w:r>
          </w:p>
        </w:tc>
      </w:tr>
    </w:tbl>
    <w:p w:rsidR="00A74FD3" w:rsidRDefault="00A74FD3">
      <w:pPr>
        <w:spacing w:line="234" w:lineRule="exact"/>
        <w:sectPr w:rsidR="00A74FD3">
          <w:pgSz w:w="12240" w:h="15840"/>
          <w:pgMar w:top="1060" w:right="760" w:bottom="960" w:left="780" w:header="0" w:footer="532" w:gutter="0"/>
          <w:cols w:space="720"/>
        </w:sectPr>
      </w:pPr>
    </w:p>
    <w:p w:rsidR="00A74FD3" w:rsidRDefault="00D014D2">
      <w:pPr>
        <w:pStyle w:val="Ttulo2"/>
        <w:numPr>
          <w:ilvl w:val="2"/>
          <w:numId w:val="141"/>
        </w:numPr>
        <w:tabs>
          <w:tab w:val="left" w:pos="1524"/>
        </w:tabs>
        <w:spacing w:before="71"/>
        <w:ind w:left="1523"/>
      </w:pPr>
      <w:bookmarkStart w:id="67" w:name="_bookmark66"/>
      <w:bookmarkEnd w:id="67"/>
      <w:r>
        <w:rPr>
          <w:color w:val="001F5F"/>
        </w:rPr>
        <w:t>Espacios para el desarrollo de las</w:t>
      </w:r>
      <w:r>
        <w:rPr>
          <w:color w:val="001F5F"/>
          <w:spacing w:val="-3"/>
        </w:rPr>
        <w:t xml:space="preserve"> </w:t>
      </w:r>
      <w:r>
        <w:rPr>
          <w:color w:val="001F5F"/>
        </w:rPr>
        <w:t>competencias</w:t>
      </w:r>
    </w:p>
    <w:p w:rsidR="00A74FD3" w:rsidRDefault="00A74FD3">
      <w:pPr>
        <w:pStyle w:val="Textoindependiente"/>
        <w:spacing w:before="4"/>
        <w:rPr>
          <w:b/>
          <w:sz w:val="27"/>
        </w:rPr>
      </w:pPr>
    </w:p>
    <w:p w:rsidR="00A74FD3" w:rsidRDefault="00D014D2">
      <w:pPr>
        <w:pStyle w:val="Ttulo2"/>
        <w:numPr>
          <w:ilvl w:val="3"/>
          <w:numId w:val="112"/>
        </w:numPr>
        <w:tabs>
          <w:tab w:val="left" w:pos="1729"/>
        </w:tabs>
      </w:pPr>
      <w:bookmarkStart w:id="68" w:name="_bookmark67"/>
      <w:bookmarkEnd w:id="68"/>
      <w:r>
        <w:rPr>
          <w:color w:val="001F5F"/>
        </w:rPr>
        <w:t>Aulas</w:t>
      </w:r>
    </w:p>
    <w:p w:rsidR="00A74FD3" w:rsidRDefault="00A74FD3">
      <w:pPr>
        <w:pStyle w:val="Textoindependiente"/>
        <w:rPr>
          <w:b/>
        </w:rPr>
      </w:pPr>
    </w:p>
    <w:p w:rsidR="00A74FD3" w:rsidRDefault="00D014D2">
      <w:pPr>
        <w:pStyle w:val="Textoindependiente"/>
        <w:ind w:left="922" w:right="368"/>
        <w:jc w:val="both"/>
      </w:pPr>
      <w:r>
        <w:t>Las aulas son un espacio relevante para la formación de los estudiantes; por lo que es necesario que satisfagan ciertas condiciones que las hagan propicias al aprendizaje, como el mobil</w:t>
      </w:r>
      <w:r>
        <w:t>iario, el equipamiento, la accesibilidad, la seguridad, la ventilación, la iluminación y la higiene, así como las dimensiones necesarias para albergar el número de estudiantes de cada grupo. Para evaluar este rubro se considerarán los indicadores estableci</w:t>
      </w:r>
      <w:r>
        <w:t>dos en la normativa aplicable (INIFED y Acuerdos Secretariales 450 y 480, según sea el caso).</w:t>
      </w:r>
    </w:p>
    <w:p w:rsidR="00A74FD3" w:rsidRDefault="00A74FD3">
      <w:pPr>
        <w:pStyle w:val="Textoindependiente"/>
      </w:pPr>
    </w:p>
    <w:p w:rsidR="00A74FD3" w:rsidRDefault="00D014D2">
      <w:pPr>
        <w:pStyle w:val="Textoindependiente"/>
        <w:ind w:left="922" w:right="819"/>
      </w:pPr>
      <w:r>
        <w:t>Componentes exigibles para todos los niveles relacionados con la evaluación de las aulas en un plantel que ingresa o permanece en el PC-SINEMS:</w:t>
      </w:r>
    </w:p>
    <w:p w:rsidR="00A74FD3" w:rsidRDefault="00A74FD3">
      <w:pPr>
        <w:pStyle w:val="Textoindependiente"/>
        <w:spacing w:before="5"/>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81"/>
        <w:gridCol w:w="5291"/>
      </w:tblGrid>
      <w:tr w:rsidR="00A74FD3">
        <w:trPr>
          <w:trHeight w:val="551"/>
        </w:trPr>
        <w:tc>
          <w:tcPr>
            <w:tcW w:w="4081" w:type="dxa"/>
            <w:shd w:val="clear" w:color="auto" w:fill="00529B"/>
          </w:tcPr>
          <w:p w:rsidR="00A74FD3" w:rsidRDefault="00D014D2">
            <w:pPr>
              <w:pStyle w:val="TableParagraph"/>
              <w:spacing w:line="271" w:lineRule="exact"/>
              <w:ind w:left="288" w:right="276"/>
              <w:jc w:val="center"/>
              <w:rPr>
                <w:sz w:val="24"/>
              </w:rPr>
            </w:pPr>
            <w:r>
              <w:rPr>
                <w:color w:val="FFFFFF"/>
                <w:sz w:val="24"/>
              </w:rPr>
              <w:t>Componente del a</w:t>
            </w:r>
            <w:r>
              <w:rPr>
                <w:color w:val="FFFFFF"/>
                <w:sz w:val="24"/>
              </w:rPr>
              <w:t>specto que se</w:t>
            </w:r>
          </w:p>
          <w:p w:rsidR="00A74FD3" w:rsidRDefault="00D014D2">
            <w:pPr>
              <w:pStyle w:val="TableParagraph"/>
              <w:spacing w:line="260" w:lineRule="exact"/>
              <w:ind w:left="288" w:right="269"/>
              <w:jc w:val="center"/>
              <w:rPr>
                <w:sz w:val="24"/>
              </w:rPr>
            </w:pPr>
            <w:r>
              <w:rPr>
                <w:color w:val="FFFFFF"/>
                <w:sz w:val="24"/>
              </w:rPr>
              <w:t>evalúa:</w:t>
            </w:r>
          </w:p>
        </w:tc>
        <w:tc>
          <w:tcPr>
            <w:tcW w:w="5291" w:type="dxa"/>
            <w:shd w:val="clear" w:color="auto" w:fill="00529B"/>
          </w:tcPr>
          <w:p w:rsidR="00A74FD3" w:rsidRDefault="00D014D2">
            <w:pPr>
              <w:pStyle w:val="TableParagraph"/>
              <w:spacing w:line="271" w:lineRule="exact"/>
              <w:ind w:left="181"/>
              <w:rPr>
                <w:sz w:val="24"/>
              </w:rPr>
            </w:pPr>
            <w:r>
              <w:rPr>
                <w:color w:val="FFFFFF"/>
                <w:sz w:val="24"/>
              </w:rPr>
              <w:t>Evidencias esenciales que presenta el plantel:</w:t>
            </w:r>
          </w:p>
        </w:tc>
      </w:tr>
      <w:tr w:rsidR="00A74FD3">
        <w:trPr>
          <w:trHeight w:val="2531"/>
        </w:trPr>
        <w:tc>
          <w:tcPr>
            <w:tcW w:w="4081" w:type="dxa"/>
          </w:tcPr>
          <w:p w:rsidR="00A74FD3" w:rsidRDefault="00D014D2">
            <w:pPr>
              <w:pStyle w:val="TableParagraph"/>
              <w:numPr>
                <w:ilvl w:val="0"/>
                <w:numId w:val="111"/>
              </w:numPr>
              <w:tabs>
                <w:tab w:val="left" w:pos="391"/>
              </w:tabs>
              <w:ind w:right="107"/>
            </w:pPr>
            <w:r>
              <w:t>Se cuenta con aulas amuebladas y equipadas suficientes para todos los grupos en los horarios determinados.</w:t>
            </w:r>
          </w:p>
          <w:p w:rsidR="00A74FD3" w:rsidRDefault="00D014D2">
            <w:pPr>
              <w:pStyle w:val="TableParagraph"/>
              <w:numPr>
                <w:ilvl w:val="0"/>
                <w:numId w:val="111"/>
              </w:numPr>
              <w:tabs>
                <w:tab w:val="left" w:pos="391"/>
              </w:tabs>
              <w:ind w:right="307"/>
            </w:pPr>
            <w:r>
              <w:t>El espacio por estudiante en cada aula considera los referentes técnicos de la normativa</w:t>
            </w:r>
            <w:r>
              <w:rPr>
                <w:spacing w:val="-13"/>
              </w:rPr>
              <w:t xml:space="preserve"> </w:t>
            </w:r>
            <w:r>
              <w:t>aplicable.</w:t>
            </w:r>
          </w:p>
          <w:p w:rsidR="00A74FD3" w:rsidRDefault="00D014D2">
            <w:pPr>
              <w:pStyle w:val="TableParagraph"/>
              <w:numPr>
                <w:ilvl w:val="0"/>
                <w:numId w:val="111"/>
              </w:numPr>
              <w:tabs>
                <w:tab w:val="left" w:pos="391"/>
              </w:tabs>
              <w:spacing w:before="4" w:line="252" w:lineRule="exact"/>
              <w:ind w:right="486"/>
            </w:pPr>
            <w:r>
              <w:t>El mobiliario de las aulas guarda relación con el número de estudiantes por</w:t>
            </w:r>
            <w:r>
              <w:rPr>
                <w:spacing w:val="-5"/>
              </w:rPr>
              <w:t xml:space="preserve"> </w:t>
            </w:r>
            <w:r>
              <w:t>grupo.</w:t>
            </w:r>
          </w:p>
        </w:tc>
        <w:tc>
          <w:tcPr>
            <w:tcW w:w="5291" w:type="dxa"/>
          </w:tcPr>
          <w:p w:rsidR="00A74FD3" w:rsidRDefault="00D014D2">
            <w:pPr>
              <w:pStyle w:val="TableParagraph"/>
              <w:numPr>
                <w:ilvl w:val="0"/>
                <w:numId w:val="110"/>
              </w:numPr>
              <w:tabs>
                <w:tab w:val="left" w:pos="561"/>
              </w:tabs>
              <w:ind w:right="158"/>
              <w:jc w:val="left"/>
            </w:pPr>
            <w:r>
              <w:t>Descripción del mobiliario y equipo por aula (bancas, escritorio, pizarrón y conexiones eléctricas, entre otras) del plantel sede y en su caso, de sus instalaciones</w:t>
            </w:r>
            <w:r>
              <w:rPr>
                <w:spacing w:val="-3"/>
              </w:rPr>
              <w:t xml:space="preserve"> </w:t>
            </w:r>
            <w:r>
              <w:t>distantes.</w:t>
            </w:r>
          </w:p>
          <w:p w:rsidR="00A74FD3" w:rsidRDefault="00D014D2">
            <w:pPr>
              <w:pStyle w:val="TableParagraph"/>
              <w:numPr>
                <w:ilvl w:val="0"/>
                <w:numId w:val="110"/>
              </w:numPr>
              <w:tabs>
                <w:tab w:val="left" w:pos="561"/>
              </w:tabs>
              <w:ind w:right="854" w:hanging="252"/>
              <w:jc w:val="left"/>
            </w:pPr>
            <w:r>
              <w:t>Horarios donde se especifiquen aulas y grupos.</w:t>
            </w:r>
          </w:p>
          <w:p w:rsidR="00A74FD3" w:rsidRDefault="00D014D2">
            <w:pPr>
              <w:pStyle w:val="TableParagraph"/>
              <w:numPr>
                <w:ilvl w:val="0"/>
                <w:numId w:val="110"/>
              </w:numPr>
              <w:tabs>
                <w:tab w:val="left" w:pos="561"/>
              </w:tabs>
              <w:ind w:right="499" w:hanging="303"/>
              <w:jc w:val="left"/>
            </w:pPr>
            <w:r>
              <w:t xml:space="preserve">Información sobre turnos, ciclos </w:t>
            </w:r>
            <w:r>
              <w:t>atendidos, cantidad de estudiantes, instalación sede</w:t>
            </w:r>
            <w:r>
              <w:rPr>
                <w:spacing w:val="-8"/>
              </w:rPr>
              <w:t xml:space="preserve"> </w:t>
            </w:r>
            <w:r>
              <w:t>e</w:t>
            </w:r>
          </w:p>
          <w:p w:rsidR="00A74FD3" w:rsidRDefault="00D014D2">
            <w:pPr>
              <w:pStyle w:val="TableParagraph"/>
              <w:spacing w:before="3" w:line="252" w:lineRule="exact"/>
              <w:ind w:left="560" w:right="1058"/>
            </w:pPr>
            <w:r>
              <w:t>instalaciones distantes, dimensiones, distribución de estudiantes.</w:t>
            </w:r>
          </w:p>
        </w:tc>
      </w:tr>
      <w:tr w:rsidR="00A74FD3">
        <w:trPr>
          <w:trHeight w:val="1518"/>
        </w:trPr>
        <w:tc>
          <w:tcPr>
            <w:tcW w:w="4081" w:type="dxa"/>
          </w:tcPr>
          <w:p w:rsidR="00A74FD3" w:rsidRDefault="00A74FD3">
            <w:pPr>
              <w:pStyle w:val="TableParagraph"/>
              <w:rPr>
                <w:sz w:val="24"/>
              </w:rPr>
            </w:pPr>
          </w:p>
          <w:p w:rsidR="00A74FD3" w:rsidRDefault="00A74FD3">
            <w:pPr>
              <w:pStyle w:val="TableParagraph"/>
              <w:spacing w:before="7"/>
              <w:rPr>
                <w:sz w:val="30"/>
              </w:rPr>
            </w:pPr>
          </w:p>
          <w:p w:rsidR="00A74FD3" w:rsidRDefault="00D014D2">
            <w:pPr>
              <w:pStyle w:val="TableParagraph"/>
              <w:spacing w:before="1"/>
              <w:ind w:left="107"/>
              <w:rPr>
                <w:b/>
              </w:rPr>
            </w:pPr>
            <w:r>
              <w:rPr>
                <w:b/>
                <w:color w:val="1F3863"/>
              </w:rPr>
              <w:t>Para todos los componentes:</w:t>
            </w:r>
          </w:p>
        </w:tc>
        <w:tc>
          <w:tcPr>
            <w:tcW w:w="5291" w:type="dxa"/>
          </w:tcPr>
          <w:p w:rsidR="00A74FD3" w:rsidRDefault="00D014D2">
            <w:pPr>
              <w:pStyle w:val="TableParagraph"/>
              <w:ind w:left="140" w:right="342"/>
              <w:rPr>
                <w:b/>
              </w:rPr>
            </w:pPr>
            <w:r>
              <w:rPr>
                <w:b/>
                <w:color w:val="001F5F"/>
              </w:rPr>
              <w:t>En el caso de los planteles con evaluación en sitio se considerará también:</w:t>
            </w:r>
          </w:p>
          <w:p w:rsidR="00A74FD3" w:rsidRDefault="00D014D2">
            <w:pPr>
              <w:pStyle w:val="TableParagraph"/>
              <w:numPr>
                <w:ilvl w:val="0"/>
                <w:numId w:val="109"/>
              </w:numPr>
              <w:tabs>
                <w:tab w:val="left" w:pos="561"/>
              </w:tabs>
              <w:ind w:right="157"/>
            </w:pPr>
            <w:r>
              <w:t>Verificación de instalaciones: uso, distribución, seguridad, atención a personas con discapacidad.</w:t>
            </w:r>
          </w:p>
          <w:p w:rsidR="00A74FD3" w:rsidRDefault="00D014D2">
            <w:pPr>
              <w:pStyle w:val="TableParagraph"/>
              <w:numPr>
                <w:ilvl w:val="0"/>
                <w:numId w:val="109"/>
              </w:numPr>
              <w:tabs>
                <w:tab w:val="left" w:pos="561"/>
              </w:tabs>
              <w:spacing w:line="236" w:lineRule="exact"/>
              <w:ind w:hanging="253"/>
            </w:pPr>
            <w:r>
              <w:t>Entrevista o encuesta en línea a</w:t>
            </w:r>
            <w:r>
              <w:rPr>
                <w:spacing w:val="-5"/>
              </w:rPr>
              <w:t xml:space="preserve"> </w:t>
            </w:r>
            <w:r>
              <w:t>estudiantes.</w:t>
            </w:r>
          </w:p>
        </w:tc>
      </w:tr>
    </w:tbl>
    <w:p w:rsidR="00A74FD3" w:rsidRDefault="00A74FD3">
      <w:pPr>
        <w:pStyle w:val="Textoindependiente"/>
        <w:spacing w:before="7"/>
        <w:rPr>
          <w:sz w:val="23"/>
        </w:rPr>
      </w:pPr>
    </w:p>
    <w:p w:rsidR="00A74FD3" w:rsidRDefault="00D014D2">
      <w:pPr>
        <w:pStyle w:val="Textoindependiente"/>
        <w:ind w:left="922" w:right="368"/>
      </w:pPr>
      <w:r>
        <w:t>Los componentes exigibles relacionados con la evaluación de las aulas son los mismos para todos los niveles d</w:t>
      </w:r>
      <w:r>
        <w:t>el PC-SINEMS.</w:t>
      </w:r>
    </w:p>
    <w:p w:rsidR="00A74FD3" w:rsidRDefault="00A74FD3">
      <w:pPr>
        <w:pStyle w:val="Textoindependiente"/>
        <w:spacing w:before="6"/>
        <w:rPr>
          <w:sz w:val="31"/>
        </w:rPr>
      </w:pPr>
    </w:p>
    <w:p w:rsidR="00A74FD3" w:rsidRDefault="00D014D2">
      <w:pPr>
        <w:pStyle w:val="Ttulo2"/>
        <w:numPr>
          <w:ilvl w:val="4"/>
          <w:numId w:val="112"/>
        </w:numPr>
        <w:tabs>
          <w:tab w:val="left" w:pos="1926"/>
        </w:tabs>
        <w:ind w:right="983" w:firstLine="0"/>
      </w:pPr>
      <w:bookmarkStart w:id="69" w:name="_bookmark68"/>
      <w:bookmarkEnd w:id="69"/>
      <w:r>
        <w:rPr>
          <w:color w:val="001F5F"/>
        </w:rPr>
        <w:t>Especificaciones para la evaluación de planteles con</w:t>
      </w:r>
      <w:r>
        <w:rPr>
          <w:color w:val="001F5F"/>
          <w:spacing w:val="-21"/>
        </w:rPr>
        <w:t xml:space="preserve"> </w:t>
      </w:r>
      <w:r>
        <w:rPr>
          <w:color w:val="001F5F"/>
        </w:rPr>
        <w:t>características peculiares y para la permanencia en el nivel I, relativos a las</w:t>
      </w:r>
      <w:r>
        <w:rPr>
          <w:color w:val="001F5F"/>
          <w:spacing w:val="-15"/>
        </w:rPr>
        <w:t xml:space="preserve"> </w:t>
      </w:r>
      <w:r>
        <w:rPr>
          <w:color w:val="001F5F"/>
        </w:rPr>
        <w:t>aulas</w:t>
      </w:r>
    </w:p>
    <w:p w:rsidR="00A74FD3" w:rsidRDefault="00A74FD3">
      <w:pPr>
        <w:pStyle w:val="Textoindependiente"/>
        <w:rPr>
          <w:b/>
        </w:rPr>
      </w:pPr>
    </w:p>
    <w:p w:rsidR="00A74FD3" w:rsidRDefault="00D014D2">
      <w:pPr>
        <w:spacing w:before="1"/>
        <w:ind w:left="922"/>
        <w:rPr>
          <w:b/>
          <w:sz w:val="24"/>
        </w:rPr>
      </w:pPr>
      <w:r>
        <w:rPr>
          <w:b/>
          <w:color w:val="00529B"/>
          <w:sz w:val="24"/>
        </w:rPr>
        <w:t>Planteles con opción virtual</w:t>
      </w:r>
    </w:p>
    <w:p w:rsidR="00A74FD3" w:rsidRDefault="00A74FD3">
      <w:pPr>
        <w:pStyle w:val="Textoindependiente"/>
        <w:spacing w:before="11"/>
        <w:rPr>
          <w:b/>
          <w:sz w:val="23"/>
        </w:rPr>
      </w:pPr>
    </w:p>
    <w:p w:rsidR="00A74FD3" w:rsidRDefault="00D014D2">
      <w:pPr>
        <w:pStyle w:val="Textoindependiente"/>
        <w:ind w:left="922" w:right="368"/>
        <w:jc w:val="both"/>
      </w:pPr>
      <w:r>
        <w:t>Progresión</w:t>
      </w:r>
      <w:r>
        <w:rPr>
          <w:spacing w:val="-12"/>
        </w:rPr>
        <w:t xml:space="preserve"> </w:t>
      </w:r>
      <w:r>
        <w:t>en</w:t>
      </w:r>
      <w:r>
        <w:rPr>
          <w:spacing w:val="-13"/>
        </w:rPr>
        <w:t xml:space="preserve"> </w:t>
      </w:r>
      <w:r>
        <w:t>los</w:t>
      </w:r>
      <w:r>
        <w:rPr>
          <w:spacing w:val="-12"/>
        </w:rPr>
        <w:t xml:space="preserve"> </w:t>
      </w:r>
      <w:r>
        <w:t>componentes</w:t>
      </w:r>
      <w:r>
        <w:rPr>
          <w:spacing w:val="-14"/>
        </w:rPr>
        <w:t xml:space="preserve"> </w:t>
      </w:r>
      <w:r>
        <w:t>relacionados</w:t>
      </w:r>
      <w:r>
        <w:rPr>
          <w:spacing w:val="-14"/>
        </w:rPr>
        <w:t xml:space="preserve"> </w:t>
      </w:r>
      <w:r>
        <w:t>con</w:t>
      </w:r>
      <w:r>
        <w:rPr>
          <w:spacing w:val="-12"/>
        </w:rPr>
        <w:t xml:space="preserve"> </w:t>
      </w:r>
      <w:r>
        <w:t>la</w:t>
      </w:r>
      <w:r>
        <w:rPr>
          <w:spacing w:val="-11"/>
        </w:rPr>
        <w:t xml:space="preserve"> </w:t>
      </w:r>
      <w:r>
        <w:t>evaluación</w:t>
      </w:r>
      <w:r>
        <w:rPr>
          <w:spacing w:val="-12"/>
        </w:rPr>
        <w:t xml:space="preserve"> </w:t>
      </w:r>
      <w:r>
        <w:t>del</w:t>
      </w:r>
      <w:r>
        <w:rPr>
          <w:spacing w:val="-14"/>
        </w:rPr>
        <w:t xml:space="preserve"> </w:t>
      </w:r>
      <w:r>
        <w:t>funcionamiento</w:t>
      </w:r>
      <w:r>
        <w:rPr>
          <w:spacing w:val="-11"/>
        </w:rPr>
        <w:t xml:space="preserve"> </w:t>
      </w:r>
      <w:r>
        <w:t>de</w:t>
      </w:r>
      <w:r>
        <w:rPr>
          <w:spacing w:val="-12"/>
        </w:rPr>
        <w:t xml:space="preserve"> </w:t>
      </w:r>
      <w:r>
        <w:t>las aulas</w:t>
      </w:r>
      <w:r>
        <w:rPr>
          <w:spacing w:val="-10"/>
        </w:rPr>
        <w:t xml:space="preserve"> </w:t>
      </w:r>
      <w:r>
        <w:t>virtuales</w:t>
      </w:r>
      <w:r>
        <w:rPr>
          <w:spacing w:val="-10"/>
        </w:rPr>
        <w:t xml:space="preserve"> </w:t>
      </w:r>
      <w:r>
        <w:t>de</w:t>
      </w:r>
      <w:r>
        <w:rPr>
          <w:spacing w:val="-9"/>
        </w:rPr>
        <w:t xml:space="preserve"> </w:t>
      </w:r>
      <w:r>
        <w:t>un</w:t>
      </w:r>
      <w:r>
        <w:rPr>
          <w:spacing w:val="-9"/>
        </w:rPr>
        <w:t xml:space="preserve"> </w:t>
      </w:r>
      <w:r>
        <w:t>centro</w:t>
      </w:r>
      <w:r>
        <w:rPr>
          <w:spacing w:val="-12"/>
        </w:rPr>
        <w:t xml:space="preserve"> </w:t>
      </w:r>
      <w:r>
        <w:t>educativo</w:t>
      </w:r>
      <w:r>
        <w:rPr>
          <w:spacing w:val="-9"/>
        </w:rPr>
        <w:t xml:space="preserve"> </w:t>
      </w:r>
      <w:r>
        <w:t>que</w:t>
      </w:r>
      <w:r>
        <w:rPr>
          <w:spacing w:val="-9"/>
        </w:rPr>
        <w:t xml:space="preserve"> </w:t>
      </w:r>
      <w:r>
        <w:t>ofrece</w:t>
      </w:r>
      <w:r>
        <w:rPr>
          <w:spacing w:val="-9"/>
        </w:rPr>
        <w:t xml:space="preserve"> </w:t>
      </w:r>
      <w:r>
        <w:t>opción</w:t>
      </w:r>
      <w:r>
        <w:rPr>
          <w:spacing w:val="-11"/>
        </w:rPr>
        <w:t xml:space="preserve"> </w:t>
      </w:r>
      <w:r>
        <w:t>virtual</w:t>
      </w:r>
      <w:r>
        <w:rPr>
          <w:spacing w:val="-11"/>
        </w:rPr>
        <w:t xml:space="preserve"> </w:t>
      </w:r>
      <w:r>
        <w:t>que</w:t>
      </w:r>
      <w:r>
        <w:rPr>
          <w:spacing w:val="-9"/>
        </w:rPr>
        <w:t xml:space="preserve"> </w:t>
      </w:r>
      <w:r>
        <w:t>ingresa</w:t>
      </w:r>
      <w:r>
        <w:rPr>
          <w:spacing w:val="-9"/>
        </w:rPr>
        <w:t xml:space="preserve"> </w:t>
      </w:r>
      <w:r>
        <w:t>o</w:t>
      </w:r>
      <w:r>
        <w:rPr>
          <w:spacing w:val="-3"/>
        </w:rPr>
        <w:t xml:space="preserve"> </w:t>
      </w:r>
      <w:r>
        <w:t>permanece en el PC-SINEMS, según el</w:t>
      </w:r>
      <w:r>
        <w:rPr>
          <w:spacing w:val="-6"/>
        </w:rPr>
        <w:t xml:space="preserve"> </w:t>
      </w:r>
      <w:r>
        <w:t>nivel:</w:t>
      </w:r>
    </w:p>
    <w:p w:rsidR="00A74FD3" w:rsidRDefault="00A74FD3">
      <w:pPr>
        <w:jc w:val="both"/>
        <w:sectPr w:rsidR="00A74FD3">
          <w:pgSz w:w="12240" w:h="15840"/>
          <w:pgMar w:top="1060" w:right="760" w:bottom="960" w:left="780" w:header="0" w:footer="532" w:gutter="0"/>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03"/>
        <w:gridCol w:w="4255"/>
      </w:tblGrid>
      <w:tr w:rsidR="00A74FD3">
        <w:trPr>
          <w:trHeight w:val="277"/>
        </w:trPr>
        <w:tc>
          <w:tcPr>
            <w:tcW w:w="9358" w:type="dxa"/>
            <w:gridSpan w:val="2"/>
          </w:tcPr>
          <w:p w:rsidR="00A74FD3" w:rsidRDefault="00D014D2">
            <w:pPr>
              <w:pStyle w:val="TableParagraph"/>
              <w:spacing w:line="258" w:lineRule="exact"/>
              <w:ind w:left="3789" w:right="3774"/>
              <w:jc w:val="center"/>
              <w:rPr>
                <w:b/>
                <w:sz w:val="24"/>
              </w:rPr>
            </w:pPr>
            <w:r>
              <w:rPr>
                <w:b/>
                <w:sz w:val="24"/>
              </w:rPr>
              <w:t>Aulas virtuales</w:t>
            </w:r>
          </w:p>
        </w:tc>
      </w:tr>
      <w:tr w:rsidR="00A74FD3">
        <w:trPr>
          <w:trHeight w:val="275"/>
        </w:trPr>
        <w:tc>
          <w:tcPr>
            <w:tcW w:w="5103" w:type="dxa"/>
            <w:shd w:val="clear" w:color="auto" w:fill="00529B"/>
          </w:tcPr>
          <w:p w:rsidR="00A74FD3" w:rsidRDefault="00D014D2">
            <w:pPr>
              <w:pStyle w:val="TableParagraph"/>
              <w:spacing w:line="255" w:lineRule="exact"/>
              <w:ind w:left="1761" w:right="1747"/>
              <w:jc w:val="center"/>
              <w:rPr>
                <w:sz w:val="24"/>
              </w:rPr>
            </w:pPr>
            <w:r>
              <w:rPr>
                <w:color w:val="FFFFFF"/>
                <w:sz w:val="24"/>
              </w:rPr>
              <w:t>Niveles IV y III</w:t>
            </w:r>
          </w:p>
        </w:tc>
        <w:tc>
          <w:tcPr>
            <w:tcW w:w="4255" w:type="dxa"/>
            <w:shd w:val="clear" w:color="auto" w:fill="00529B"/>
          </w:tcPr>
          <w:p w:rsidR="00A74FD3" w:rsidRDefault="00D014D2">
            <w:pPr>
              <w:pStyle w:val="TableParagraph"/>
              <w:spacing w:line="255" w:lineRule="exact"/>
              <w:ind w:left="1449" w:right="1438"/>
              <w:jc w:val="center"/>
              <w:rPr>
                <w:sz w:val="24"/>
              </w:rPr>
            </w:pPr>
            <w:r>
              <w:rPr>
                <w:color w:val="FFFFFF"/>
                <w:sz w:val="24"/>
              </w:rPr>
              <w:t>Niveles II y I</w:t>
            </w:r>
          </w:p>
        </w:tc>
      </w:tr>
      <w:tr w:rsidR="00A74FD3">
        <w:trPr>
          <w:trHeight w:val="275"/>
        </w:trPr>
        <w:tc>
          <w:tcPr>
            <w:tcW w:w="5103" w:type="dxa"/>
            <w:shd w:val="clear" w:color="auto" w:fill="DEEAF6"/>
          </w:tcPr>
          <w:p w:rsidR="00A74FD3" w:rsidRDefault="00D014D2">
            <w:pPr>
              <w:pStyle w:val="TableParagraph"/>
              <w:spacing w:line="255" w:lineRule="exact"/>
              <w:ind w:left="1761" w:right="1747"/>
              <w:jc w:val="center"/>
              <w:rPr>
                <w:sz w:val="24"/>
              </w:rPr>
            </w:pPr>
            <w:r>
              <w:rPr>
                <w:sz w:val="24"/>
              </w:rPr>
              <w:t>Es exigible:</w:t>
            </w:r>
          </w:p>
        </w:tc>
        <w:tc>
          <w:tcPr>
            <w:tcW w:w="4255" w:type="dxa"/>
            <w:shd w:val="clear" w:color="auto" w:fill="DEEAF6"/>
          </w:tcPr>
          <w:p w:rsidR="00A74FD3" w:rsidRDefault="00D014D2">
            <w:pPr>
              <w:pStyle w:val="TableParagraph"/>
              <w:spacing w:line="255" w:lineRule="exact"/>
              <w:ind w:left="1449" w:right="1435"/>
              <w:jc w:val="center"/>
              <w:rPr>
                <w:sz w:val="24"/>
              </w:rPr>
            </w:pPr>
            <w:r>
              <w:rPr>
                <w:sz w:val="24"/>
              </w:rPr>
              <w:t>Es exigible:</w:t>
            </w:r>
          </w:p>
        </w:tc>
      </w:tr>
      <w:tr w:rsidR="00A74FD3">
        <w:trPr>
          <w:trHeight w:val="1657"/>
        </w:trPr>
        <w:tc>
          <w:tcPr>
            <w:tcW w:w="5103" w:type="dxa"/>
          </w:tcPr>
          <w:p w:rsidR="00A74FD3" w:rsidRDefault="00D014D2">
            <w:pPr>
              <w:pStyle w:val="TableParagraph"/>
              <w:ind w:left="107" w:right="133"/>
              <w:rPr>
                <w:sz w:val="24"/>
              </w:rPr>
            </w:pPr>
            <w:r>
              <w:rPr>
                <w:color w:val="00529B"/>
                <w:sz w:val="24"/>
              </w:rPr>
              <w:t>-</w:t>
            </w:r>
            <w:r>
              <w:rPr>
                <w:sz w:val="24"/>
              </w:rPr>
              <w:t>La operación de aulas virtuales que cumplan con los requerimientos de las características pedagógicas, didácticas, visuales, auditivas, comunicativas y técnico-funcionales.</w:t>
            </w:r>
          </w:p>
          <w:p w:rsidR="00A74FD3" w:rsidRDefault="00D014D2">
            <w:pPr>
              <w:pStyle w:val="TableParagraph"/>
              <w:spacing w:line="270" w:lineRule="atLeast"/>
              <w:ind w:left="107" w:right="133"/>
              <w:rPr>
                <w:sz w:val="24"/>
              </w:rPr>
            </w:pPr>
            <w:r>
              <w:rPr>
                <w:color w:val="00529B"/>
                <w:sz w:val="24"/>
              </w:rPr>
              <w:t>-</w:t>
            </w:r>
            <w:r>
              <w:rPr>
                <w:sz w:val="24"/>
              </w:rPr>
              <w:t>Recursos de aprendizaje acordes al modelo educativo.</w:t>
            </w:r>
          </w:p>
        </w:tc>
        <w:tc>
          <w:tcPr>
            <w:tcW w:w="4255" w:type="dxa"/>
          </w:tcPr>
          <w:p w:rsidR="00A74FD3" w:rsidRDefault="00D014D2">
            <w:pPr>
              <w:pStyle w:val="TableParagraph"/>
              <w:ind w:left="107" w:right="639"/>
              <w:rPr>
                <w:sz w:val="24"/>
              </w:rPr>
            </w:pPr>
            <w:r>
              <w:rPr>
                <w:sz w:val="24"/>
              </w:rPr>
              <w:t>Además de lo que consignan lo</w:t>
            </w:r>
            <w:r>
              <w:rPr>
                <w:sz w:val="24"/>
              </w:rPr>
              <w:t>s niveles anteriores.</w:t>
            </w:r>
          </w:p>
          <w:p w:rsidR="00A74FD3" w:rsidRDefault="00D014D2">
            <w:pPr>
              <w:pStyle w:val="TableParagraph"/>
              <w:ind w:left="107" w:right="705"/>
              <w:rPr>
                <w:sz w:val="24"/>
              </w:rPr>
            </w:pPr>
            <w:r>
              <w:rPr>
                <w:color w:val="00529B"/>
                <w:sz w:val="24"/>
              </w:rPr>
              <w:t>-</w:t>
            </w:r>
            <w:r>
              <w:rPr>
                <w:sz w:val="24"/>
              </w:rPr>
              <w:t>Seguimiento y evaluación de la operación del aula virtual.</w:t>
            </w:r>
          </w:p>
        </w:tc>
      </w:tr>
    </w:tbl>
    <w:p w:rsidR="00A74FD3" w:rsidRDefault="00A74FD3">
      <w:pPr>
        <w:pStyle w:val="Textoindependiente"/>
        <w:spacing w:before="6"/>
        <w:rPr>
          <w:sz w:val="18"/>
        </w:rPr>
      </w:pPr>
    </w:p>
    <w:p w:rsidR="00A74FD3" w:rsidRDefault="00D014D2">
      <w:pPr>
        <w:pStyle w:val="Ttulo2"/>
        <w:numPr>
          <w:ilvl w:val="3"/>
          <w:numId w:val="112"/>
        </w:numPr>
        <w:tabs>
          <w:tab w:val="left" w:pos="1725"/>
        </w:tabs>
        <w:spacing w:before="92"/>
        <w:ind w:left="1724" w:hanging="803"/>
      </w:pPr>
      <w:bookmarkStart w:id="70" w:name="_bookmark69"/>
      <w:bookmarkEnd w:id="70"/>
      <w:r>
        <w:rPr>
          <w:color w:val="001F5F"/>
        </w:rPr>
        <w:t>Laboratorios para ciencias</w:t>
      </w:r>
      <w:r>
        <w:rPr>
          <w:color w:val="001F5F"/>
          <w:spacing w:val="1"/>
        </w:rPr>
        <w:t xml:space="preserve"> </w:t>
      </w:r>
      <w:r>
        <w:rPr>
          <w:color w:val="001F5F"/>
        </w:rPr>
        <w:t>experimentales</w:t>
      </w:r>
    </w:p>
    <w:p w:rsidR="00A74FD3" w:rsidRDefault="00A74FD3">
      <w:pPr>
        <w:pStyle w:val="Textoindependiente"/>
        <w:rPr>
          <w:b/>
        </w:rPr>
      </w:pPr>
    </w:p>
    <w:p w:rsidR="00A74FD3" w:rsidRDefault="00D014D2">
      <w:pPr>
        <w:pStyle w:val="Textoindependiente"/>
        <w:ind w:left="922" w:right="367"/>
        <w:jc w:val="both"/>
      </w:pPr>
      <w:r>
        <w:t>Las</w:t>
      </w:r>
      <w:r>
        <w:rPr>
          <w:spacing w:val="-16"/>
        </w:rPr>
        <w:t xml:space="preserve"> </w:t>
      </w:r>
      <w:r>
        <w:t>prácticas</w:t>
      </w:r>
      <w:r>
        <w:rPr>
          <w:spacing w:val="-17"/>
        </w:rPr>
        <w:t xml:space="preserve"> </w:t>
      </w:r>
      <w:r>
        <w:t>de</w:t>
      </w:r>
      <w:r>
        <w:rPr>
          <w:spacing w:val="-16"/>
        </w:rPr>
        <w:t xml:space="preserve"> </w:t>
      </w:r>
      <w:r>
        <w:t>los</w:t>
      </w:r>
      <w:r>
        <w:rPr>
          <w:spacing w:val="-15"/>
        </w:rPr>
        <w:t xml:space="preserve"> </w:t>
      </w:r>
      <w:r>
        <w:t>estudiantes</w:t>
      </w:r>
      <w:r>
        <w:rPr>
          <w:spacing w:val="-15"/>
        </w:rPr>
        <w:t xml:space="preserve"> </w:t>
      </w:r>
      <w:r>
        <w:t>pueden</w:t>
      </w:r>
      <w:r>
        <w:rPr>
          <w:spacing w:val="-16"/>
        </w:rPr>
        <w:t xml:space="preserve"> </w:t>
      </w:r>
      <w:r>
        <w:t>llevarse</w:t>
      </w:r>
      <w:r>
        <w:rPr>
          <w:spacing w:val="-15"/>
        </w:rPr>
        <w:t xml:space="preserve"> </w:t>
      </w:r>
      <w:r>
        <w:t>a</w:t>
      </w:r>
      <w:r>
        <w:rPr>
          <w:spacing w:val="-15"/>
        </w:rPr>
        <w:t xml:space="preserve"> </w:t>
      </w:r>
      <w:r>
        <w:t>cabo</w:t>
      </w:r>
      <w:r>
        <w:rPr>
          <w:spacing w:val="-18"/>
        </w:rPr>
        <w:t xml:space="preserve"> </w:t>
      </w:r>
      <w:r>
        <w:t>en</w:t>
      </w:r>
      <w:r>
        <w:rPr>
          <w:spacing w:val="-15"/>
        </w:rPr>
        <w:t xml:space="preserve"> </w:t>
      </w:r>
      <w:r>
        <w:t>laboratorios</w:t>
      </w:r>
      <w:r>
        <w:rPr>
          <w:spacing w:val="-15"/>
        </w:rPr>
        <w:t xml:space="preserve"> </w:t>
      </w:r>
      <w:r>
        <w:t>o</w:t>
      </w:r>
      <w:r>
        <w:rPr>
          <w:spacing w:val="-16"/>
        </w:rPr>
        <w:t xml:space="preserve"> </w:t>
      </w:r>
      <w:r>
        <w:t>espacios</w:t>
      </w:r>
      <w:r>
        <w:rPr>
          <w:spacing w:val="-18"/>
        </w:rPr>
        <w:t xml:space="preserve"> </w:t>
      </w:r>
      <w:r>
        <w:t>físicos propios o externos; éstos deberán disponer de instalaciones seguras y accesibles para personas con discapacidad motriz, así como de equipos, mobiliario, herramientas, instrumental</w:t>
      </w:r>
      <w:r>
        <w:rPr>
          <w:spacing w:val="-15"/>
        </w:rPr>
        <w:t xml:space="preserve"> </w:t>
      </w:r>
      <w:r>
        <w:t>y</w:t>
      </w:r>
      <w:r>
        <w:rPr>
          <w:spacing w:val="-15"/>
        </w:rPr>
        <w:t xml:space="preserve"> </w:t>
      </w:r>
      <w:r>
        <w:t>materiales</w:t>
      </w:r>
      <w:r>
        <w:rPr>
          <w:spacing w:val="-13"/>
        </w:rPr>
        <w:t xml:space="preserve"> </w:t>
      </w:r>
      <w:r>
        <w:t>en</w:t>
      </w:r>
      <w:r>
        <w:rPr>
          <w:spacing w:val="-14"/>
        </w:rPr>
        <w:t xml:space="preserve"> </w:t>
      </w:r>
      <w:r>
        <w:t>adecuadas</w:t>
      </w:r>
      <w:r>
        <w:rPr>
          <w:spacing w:val="-13"/>
        </w:rPr>
        <w:t xml:space="preserve"> </w:t>
      </w:r>
      <w:r>
        <w:t>condiciones</w:t>
      </w:r>
      <w:r>
        <w:rPr>
          <w:spacing w:val="-14"/>
        </w:rPr>
        <w:t xml:space="preserve"> </w:t>
      </w:r>
      <w:r>
        <w:t>de</w:t>
      </w:r>
      <w:r>
        <w:rPr>
          <w:spacing w:val="-16"/>
        </w:rPr>
        <w:t xml:space="preserve"> </w:t>
      </w:r>
      <w:r>
        <w:t>funcionamiento;</w:t>
      </w:r>
      <w:r>
        <w:rPr>
          <w:spacing w:val="-14"/>
        </w:rPr>
        <w:t xml:space="preserve"> </w:t>
      </w:r>
      <w:r>
        <w:t>los</w:t>
      </w:r>
      <w:r>
        <w:rPr>
          <w:spacing w:val="-12"/>
        </w:rPr>
        <w:t xml:space="preserve"> </w:t>
      </w:r>
      <w:r>
        <w:t>reglame</w:t>
      </w:r>
      <w:r>
        <w:t>ntos, manuales de operación y procedimientos deben estar en uso. Como referente técnico para evaluar la operación de los laboratorios o espacios multidisciplinarios se considerarán los indicadores establecidos en la normativa aplicable (INIFED y Acuerdos S</w:t>
      </w:r>
      <w:r>
        <w:t>ecretariales 450 y 480, según sea el</w:t>
      </w:r>
      <w:r>
        <w:rPr>
          <w:spacing w:val="-9"/>
        </w:rPr>
        <w:t xml:space="preserve"> </w:t>
      </w:r>
      <w:r>
        <w:t>caso).</w:t>
      </w:r>
    </w:p>
    <w:p w:rsidR="00A74FD3" w:rsidRDefault="00A74FD3">
      <w:pPr>
        <w:pStyle w:val="Textoindependiente"/>
        <w:spacing w:before="1"/>
      </w:pPr>
    </w:p>
    <w:p w:rsidR="00A74FD3" w:rsidRDefault="00D014D2">
      <w:pPr>
        <w:pStyle w:val="Textoindependiente"/>
        <w:ind w:left="922" w:right="371"/>
        <w:jc w:val="both"/>
      </w:pPr>
      <w:r>
        <w:t>Componentes exigibles para todos los niveles relacionados con la evaluación de los laboratorios para ciencias experimentales en un plantel que ingresa o permanece en el PC-SINEMS:</w:t>
      </w:r>
    </w:p>
    <w:p w:rsidR="00A74FD3" w:rsidRDefault="00A74FD3">
      <w:pPr>
        <w:pStyle w:val="Textoindependiente"/>
        <w:spacing w:before="4"/>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53"/>
        <w:gridCol w:w="5955"/>
      </w:tblGrid>
      <w:tr w:rsidR="00A74FD3">
        <w:trPr>
          <w:trHeight w:val="551"/>
        </w:trPr>
        <w:tc>
          <w:tcPr>
            <w:tcW w:w="3653" w:type="dxa"/>
            <w:shd w:val="clear" w:color="auto" w:fill="00529B"/>
          </w:tcPr>
          <w:p w:rsidR="00A74FD3" w:rsidRDefault="00D014D2">
            <w:pPr>
              <w:pStyle w:val="TableParagraph"/>
              <w:spacing w:line="271" w:lineRule="exact"/>
              <w:ind w:left="236" w:right="221"/>
              <w:jc w:val="center"/>
              <w:rPr>
                <w:sz w:val="24"/>
              </w:rPr>
            </w:pPr>
            <w:r>
              <w:rPr>
                <w:color w:val="FFFFFF"/>
                <w:sz w:val="24"/>
              </w:rPr>
              <w:t>Componente del aspecto que</w:t>
            </w:r>
          </w:p>
          <w:p w:rsidR="00A74FD3" w:rsidRDefault="00D014D2">
            <w:pPr>
              <w:pStyle w:val="TableParagraph"/>
              <w:spacing w:line="260" w:lineRule="exact"/>
              <w:ind w:left="236" w:right="217"/>
              <w:jc w:val="center"/>
              <w:rPr>
                <w:sz w:val="24"/>
              </w:rPr>
            </w:pPr>
            <w:r>
              <w:rPr>
                <w:color w:val="FFFFFF"/>
                <w:sz w:val="24"/>
              </w:rPr>
              <w:t>se evalúa:</w:t>
            </w:r>
          </w:p>
        </w:tc>
        <w:tc>
          <w:tcPr>
            <w:tcW w:w="5955" w:type="dxa"/>
            <w:shd w:val="clear" w:color="auto" w:fill="00529B"/>
          </w:tcPr>
          <w:p w:rsidR="00A74FD3" w:rsidRDefault="00D014D2">
            <w:pPr>
              <w:pStyle w:val="TableParagraph"/>
              <w:spacing w:line="271" w:lineRule="exact"/>
              <w:ind w:left="235" w:right="216"/>
              <w:jc w:val="center"/>
              <w:rPr>
                <w:sz w:val="24"/>
              </w:rPr>
            </w:pPr>
            <w:r>
              <w:rPr>
                <w:color w:val="FFFFFF"/>
                <w:sz w:val="24"/>
              </w:rPr>
              <w:t>Evidencias esenciales que presenta el plantel en el</w:t>
            </w:r>
          </w:p>
          <w:p w:rsidR="00A74FD3" w:rsidRDefault="00D014D2">
            <w:pPr>
              <w:pStyle w:val="TableParagraph"/>
              <w:spacing w:line="260" w:lineRule="exact"/>
              <w:ind w:left="233" w:right="216"/>
              <w:jc w:val="center"/>
              <w:rPr>
                <w:sz w:val="24"/>
              </w:rPr>
            </w:pPr>
            <w:r>
              <w:rPr>
                <w:color w:val="FFFFFF"/>
                <w:sz w:val="24"/>
              </w:rPr>
              <w:t>caso de laboratorios:</w:t>
            </w:r>
          </w:p>
        </w:tc>
      </w:tr>
      <w:tr w:rsidR="00A74FD3">
        <w:trPr>
          <w:trHeight w:val="5313"/>
        </w:trPr>
        <w:tc>
          <w:tcPr>
            <w:tcW w:w="3653" w:type="dxa"/>
          </w:tcPr>
          <w:p w:rsidR="00A74FD3" w:rsidRDefault="00D014D2">
            <w:pPr>
              <w:pStyle w:val="TableParagraph"/>
              <w:ind w:left="390" w:right="117" w:hanging="284"/>
            </w:pPr>
            <w:r>
              <w:t>1. Los estudiantes realizan las prácticas para el desarrollo de las competencias relativas a las ciencias experimentales establecidas en los PPE, en laboratorios específi</w:t>
            </w:r>
            <w:r>
              <w:t>cos o espacios multidisciplinarios propios, externos o con unidades móviles de paquetes de reactivos.</w:t>
            </w:r>
          </w:p>
        </w:tc>
        <w:tc>
          <w:tcPr>
            <w:tcW w:w="5955" w:type="dxa"/>
          </w:tcPr>
          <w:p w:rsidR="00A74FD3" w:rsidRDefault="00D014D2">
            <w:pPr>
              <w:pStyle w:val="TableParagraph"/>
              <w:numPr>
                <w:ilvl w:val="0"/>
                <w:numId w:val="108"/>
              </w:numPr>
              <w:tabs>
                <w:tab w:val="left" w:pos="425"/>
              </w:tabs>
              <w:ind w:right="399"/>
              <w:jc w:val="left"/>
            </w:pPr>
            <w:r>
              <w:t>Descripción, croquis y archivo fotográfico de los laboratorios o espacios físicos utilizados como</w:t>
            </w:r>
            <w:r>
              <w:rPr>
                <w:spacing w:val="-16"/>
              </w:rPr>
              <w:t xml:space="preserve"> </w:t>
            </w:r>
            <w:r>
              <w:t>tales, con el mobiliario, los equipos, los materiales, l</w:t>
            </w:r>
            <w:r>
              <w:t>as sustancias y el</w:t>
            </w:r>
            <w:r>
              <w:rPr>
                <w:spacing w:val="-2"/>
              </w:rPr>
              <w:t xml:space="preserve"> </w:t>
            </w:r>
            <w:r>
              <w:t>instrumental.</w:t>
            </w:r>
          </w:p>
          <w:p w:rsidR="00A74FD3" w:rsidRDefault="00D014D2">
            <w:pPr>
              <w:pStyle w:val="TableParagraph"/>
              <w:numPr>
                <w:ilvl w:val="0"/>
                <w:numId w:val="108"/>
              </w:numPr>
              <w:tabs>
                <w:tab w:val="left" w:pos="425"/>
              </w:tabs>
              <w:ind w:right="176" w:hanging="303"/>
              <w:jc w:val="left"/>
            </w:pPr>
            <w:r>
              <w:t>Bitácoras donde se especifican UAC con prácticas y el laboratorio o espacio a</w:t>
            </w:r>
            <w:r>
              <w:rPr>
                <w:spacing w:val="-5"/>
              </w:rPr>
              <w:t xml:space="preserve"> </w:t>
            </w:r>
            <w:r>
              <w:t>utilizar.</w:t>
            </w:r>
          </w:p>
          <w:p w:rsidR="00A74FD3" w:rsidRDefault="00D014D2">
            <w:pPr>
              <w:pStyle w:val="TableParagraph"/>
              <w:numPr>
                <w:ilvl w:val="0"/>
                <w:numId w:val="108"/>
              </w:numPr>
              <w:tabs>
                <w:tab w:val="left" w:pos="425"/>
              </w:tabs>
              <w:ind w:right="236" w:hanging="351"/>
              <w:jc w:val="left"/>
            </w:pPr>
            <w:r>
              <w:t>Información sobre turnos, periodos lectivos atendidos, número de estudiantes y grupos de trabajo en cada práctica.</w:t>
            </w:r>
          </w:p>
          <w:p w:rsidR="00A74FD3" w:rsidRDefault="00D014D2">
            <w:pPr>
              <w:pStyle w:val="TableParagraph"/>
              <w:numPr>
                <w:ilvl w:val="0"/>
                <w:numId w:val="108"/>
              </w:numPr>
              <w:tabs>
                <w:tab w:val="left" w:pos="425"/>
              </w:tabs>
              <w:ind w:right="237" w:hanging="363"/>
              <w:jc w:val="left"/>
            </w:pPr>
            <w:r>
              <w:t>Convenios suscritos con instancias externas para garantizar el acceso de los estudiantes a las prácticas experimentales cuando no se cuenta con laboratorios propios, indicando sus condiciones de operación y las actividades que se</w:t>
            </w:r>
            <w:r>
              <w:rPr>
                <w:spacing w:val="-4"/>
              </w:rPr>
              <w:t xml:space="preserve"> </w:t>
            </w:r>
            <w:r>
              <w:t>realizan.</w:t>
            </w:r>
          </w:p>
          <w:p w:rsidR="00A74FD3" w:rsidRDefault="00D014D2">
            <w:pPr>
              <w:pStyle w:val="TableParagraph"/>
              <w:numPr>
                <w:ilvl w:val="0"/>
                <w:numId w:val="108"/>
              </w:numPr>
              <w:tabs>
                <w:tab w:val="left" w:pos="425"/>
              </w:tabs>
              <w:ind w:right="87" w:hanging="315"/>
              <w:jc w:val="left"/>
            </w:pPr>
            <w:r>
              <w:t>En caso de no co</w:t>
            </w:r>
            <w:r>
              <w:t>ntar con las opciones anteriores, describir y justificar el uso de videos, simulaciones u otras propuestas de la DIM que garanticen el desarrollo de sus</w:t>
            </w:r>
            <w:r>
              <w:rPr>
                <w:spacing w:val="-2"/>
              </w:rPr>
              <w:t xml:space="preserve"> </w:t>
            </w:r>
            <w:r>
              <w:t>competencias.</w:t>
            </w:r>
          </w:p>
          <w:p w:rsidR="00A74FD3" w:rsidRDefault="00D014D2">
            <w:pPr>
              <w:pStyle w:val="TableParagraph"/>
              <w:numPr>
                <w:ilvl w:val="0"/>
                <w:numId w:val="108"/>
              </w:numPr>
              <w:tabs>
                <w:tab w:val="left" w:pos="425"/>
              </w:tabs>
              <w:spacing w:before="4" w:line="252" w:lineRule="exact"/>
              <w:ind w:right="641" w:hanging="363"/>
              <w:jc w:val="left"/>
            </w:pPr>
            <w:r>
              <w:t>En evaluación en sitio se verificará lo descrito, así como la operación y vigencia, en su</w:t>
            </w:r>
            <w:r>
              <w:t xml:space="preserve"> caso, del convenio.</w:t>
            </w:r>
          </w:p>
        </w:tc>
      </w:tr>
    </w:tbl>
    <w:p w:rsidR="00A74FD3" w:rsidRDefault="00A74FD3">
      <w:pPr>
        <w:spacing w:line="252" w:lineRule="exact"/>
        <w:sectPr w:rsidR="00A74FD3">
          <w:pgSz w:w="12240" w:h="15840"/>
          <w:pgMar w:top="1140" w:right="760" w:bottom="960" w:left="780" w:header="0" w:footer="532" w:gutter="0"/>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53"/>
        <w:gridCol w:w="5955"/>
      </w:tblGrid>
      <w:tr w:rsidR="00A74FD3">
        <w:trPr>
          <w:trHeight w:val="553"/>
        </w:trPr>
        <w:tc>
          <w:tcPr>
            <w:tcW w:w="3653" w:type="dxa"/>
            <w:shd w:val="clear" w:color="auto" w:fill="00529B"/>
          </w:tcPr>
          <w:p w:rsidR="00A74FD3" w:rsidRDefault="00D014D2">
            <w:pPr>
              <w:pStyle w:val="TableParagraph"/>
              <w:spacing w:line="266" w:lineRule="exact"/>
              <w:ind w:left="236" w:right="221"/>
              <w:jc w:val="center"/>
              <w:rPr>
                <w:sz w:val="24"/>
              </w:rPr>
            </w:pPr>
            <w:r>
              <w:rPr>
                <w:color w:val="FFFFFF"/>
                <w:sz w:val="24"/>
              </w:rPr>
              <w:t>Componente del aspecto que</w:t>
            </w:r>
          </w:p>
          <w:p w:rsidR="00A74FD3" w:rsidRDefault="00D014D2">
            <w:pPr>
              <w:pStyle w:val="TableParagraph"/>
              <w:spacing w:line="267" w:lineRule="exact"/>
              <w:ind w:left="236" w:right="217"/>
              <w:jc w:val="center"/>
              <w:rPr>
                <w:sz w:val="24"/>
              </w:rPr>
            </w:pPr>
            <w:r>
              <w:rPr>
                <w:color w:val="FFFFFF"/>
                <w:sz w:val="24"/>
              </w:rPr>
              <w:t>se evalúa:</w:t>
            </w:r>
          </w:p>
        </w:tc>
        <w:tc>
          <w:tcPr>
            <w:tcW w:w="5955" w:type="dxa"/>
            <w:shd w:val="clear" w:color="auto" w:fill="00529B"/>
          </w:tcPr>
          <w:p w:rsidR="00A74FD3" w:rsidRDefault="00D014D2">
            <w:pPr>
              <w:pStyle w:val="TableParagraph"/>
              <w:spacing w:line="266" w:lineRule="exact"/>
              <w:ind w:left="235" w:right="216"/>
              <w:jc w:val="center"/>
              <w:rPr>
                <w:sz w:val="24"/>
              </w:rPr>
            </w:pPr>
            <w:r>
              <w:rPr>
                <w:color w:val="FFFFFF"/>
                <w:sz w:val="24"/>
              </w:rPr>
              <w:t>Evidencias esenciales que presenta el plantel en el</w:t>
            </w:r>
          </w:p>
          <w:p w:rsidR="00A74FD3" w:rsidRDefault="00D014D2">
            <w:pPr>
              <w:pStyle w:val="TableParagraph"/>
              <w:spacing w:line="267" w:lineRule="exact"/>
              <w:ind w:left="233" w:right="216"/>
              <w:jc w:val="center"/>
              <w:rPr>
                <w:sz w:val="24"/>
              </w:rPr>
            </w:pPr>
            <w:r>
              <w:rPr>
                <w:color w:val="FFFFFF"/>
                <w:sz w:val="24"/>
              </w:rPr>
              <w:t>caso de laboratorios:</w:t>
            </w:r>
          </w:p>
        </w:tc>
      </w:tr>
      <w:tr w:rsidR="00A74FD3">
        <w:trPr>
          <w:trHeight w:val="1012"/>
        </w:trPr>
        <w:tc>
          <w:tcPr>
            <w:tcW w:w="3653" w:type="dxa"/>
          </w:tcPr>
          <w:p w:rsidR="00A74FD3" w:rsidRDefault="00D014D2">
            <w:pPr>
              <w:pStyle w:val="TableParagraph"/>
              <w:spacing w:line="242" w:lineRule="auto"/>
              <w:ind w:left="390" w:right="153" w:hanging="284"/>
            </w:pPr>
            <w:r>
              <w:t>2. El espacio y las instalaciones hidráulicas, eléctricas, de gas u</w:t>
            </w:r>
          </w:p>
          <w:p w:rsidR="00A74FD3" w:rsidRDefault="00D014D2">
            <w:pPr>
              <w:pStyle w:val="TableParagraph"/>
              <w:spacing w:line="252" w:lineRule="exact"/>
              <w:ind w:left="390" w:right="972"/>
            </w:pPr>
            <w:r>
              <w:t>otras son funcionales y seguras.</w:t>
            </w:r>
          </w:p>
        </w:tc>
        <w:tc>
          <w:tcPr>
            <w:tcW w:w="5955" w:type="dxa"/>
          </w:tcPr>
          <w:p w:rsidR="00A74FD3" w:rsidRDefault="00D014D2">
            <w:pPr>
              <w:pStyle w:val="TableParagraph"/>
              <w:ind w:left="424" w:right="220" w:hanging="252"/>
            </w:pPr>
            <w:r>
              <w:rPr>
                <w:color w:val="00529B"/>
              </w:rPr>
              <w:t xml:space="preserve">i. </w:t>
            </w:r>
            <w:r>
              <w:t>Informe, reporte o dictamen de funcionalidad y cumplimiento de requerimientos técnicos y de seguridad de la normativa aplicable.</w:t>
            </w:r>
          </w:p>
        </w:tc>
      </w:tr>
      <w:tr w:rsidR="00A74FD3">
        <w:trPr>
          <w:trHeight w:val="4549"/>
        </w:trPr>
        <w:tc>
          <w:tcPr>
            <w:tcW w:w="3653" w:type="dxa"/>
          </w:tcPr>
          <w:p w:rsidR="00A74FD3" w:rsidRDefault="00D014D2">
            <w:pPr>
              <w:pStyle w:val="TableParagraph"/>
              <w:ind w:left="390" w:right="141" w:hanging="284"/>
            </w:pPr>
            <w:r>
              <w:t>3. Se cuenta con condiciones de seguridad para el desarrollo de las prácticas experimentales en los laboratorios, especialmente las que utilizan sustancias de riesgo.</w:t>
            </w:r>
          </w:p>
        </w:tc>
        <w:tc>
          <w:tcPr>
            <w:tcW w:w="5955" w:type="dxa"/>
          </w:tcPr>
          <w:p w:rsidR="00A74FD3" w:rsidRDefault="00D014D2">
            <w:pPr>
              <w:pStyle w:val="TableParagraph"/>
              <w:numPr>
                <w:ilvl w:val="0"/>
                <w:numId w:val="107"/>
              </w:numPr>
              <w:tabs>
                <w:tab w:val="left" w:pos="425"/>
              </w:tabs>
              <w:ind w:right="689"/>
            </w:pPr>
            <w:r>
              <w:t>Manuales o normas para la operación de los laboratorios en los que se realicen las prácti</w:t>
            </w:r>
            <w:r>
              <w:t>cas o actividades experimentales:</w:t>
            </w:r>
          </w:p>
          <w:p w:rsidR="00A74FD3" w:rsidRDefault="00D014D2">
            <w:pPr>
              <w:pStyle w:val="TableParagraph"/>
              <w:numPr>
                <w:ilvl w:val="1"/>
                <w:numId w:val="107"/>
              </w:numPr>
              <w:tabs>
                <w:tab w:val="left" w:pos="679"/>
                <w:tab w:val="left" w:pos="680"/>
              </w:tabs>
              <w:ind w:right="153"/>
            </w:pPr>
            <w:r>
              <w:t>Medidas de protección y seguridad personal; uso de vestimenta protectora: bata, lentes, guantes, entre otros.</w:t>
            </w:r>
          </w:p>
          <w:p w:rsidR="00A74FD3" w:rsidRDefault="00D014D2">
            <w:pPr>
              <w:pStyle w:val="TableParagraph"/>
              <w:numPr>
                <w:ilvl w:val="1"/>
                <w:numId w:val="107"/>
              </w:numPr>
              <w:tabs>
                <w:tab w:val="left" w:pos="679"/>
                <w:tab w:val="left" w:pos="680"/>
              </w:tabs>
              <w:ind w:right="141"/>
            </w:pPr>
            <w:r>
              <w:t>Equipo de protección: estación lava ojos, regaderas, extintores, alarmas de humo, fuga de gas,</w:t>
            </w:r>
            <w:r>
              <w:rPr>
                <w:spacing w:val="-12"/>
              </w:rPr>
              <w:t xml:space="preserve"> </w:t>
            </w:r>
            <w:r>
              <w:t>etcétera.</w:t>
            </w:r>
          </w:p>
          <w:p w:rsidR="00A74FD3" w:rsidRDefault="00D014D2">
            <w:pPr>
              <w:pStyle w:val="TableParagraph"/>
              <w:numPr>
                <w:ilvl w:val="1"/>
                <w:numId w:val="107"/>
              </w:numPr>
              <w:tabs>
                <w:tab w:val="left" w:pos="679"/>
                <w:tab w:val="left" w:pos="680"/>
              </w:tabs>
              <w:spacing w:line="242" w:lineRule="auto"/>
              <w:ind w:right="716"/>
            </w:pPr>
            <w:r>
              <w:t xml:space="preserve">Manejo </w:t>
            </w:r>
            <w:r>
              <w:t>de sustancias: procedimientos para su almacenamiento, transporte y</w:t>
            </w:r>
            <w:r>
              <w:rPr>
                <w:spacing w:val="-6"/>
              </w:rPr>
              <w:t xml:space="preserve"> </w:t>
            </w:r>
            <w:r>
              <w:t>desecho.</w:t>
            </w:r>
          </w:p>
          <w:p w:rsidR="00A74FD3" w:rsidRDefault="00D014D2">
            <w:pPr>
              <w:pStyle w:val="TableParagraph"/>
              <w:numPr>
                <w:ilvl w:val="1"/>
                <w:numId w:val="107"/>
              </w:numPr>
              <w:tabs>
                <w:tab w:val="left" w:pos="679"/>
                <w:tab w:val="left" w:pos="680"/>
              </w:tabs>
              <w:spacing w:line="242" w:lineRule="auto"/>
              <w:ind w:right="729"/>
            </w:pPr>
            <w:r>
              <w:t>Convenios, contratos y procedimientos para la eliminación de residuos</w:t>
            </w:r>
            <w:r>
              <w:rPr>
                <w:spacing w:val="-6"/>
              </w:rPr>
              <w:t xml:space="preserve"> </w:t>
            </w:r>
            <w:r>
              <w:t>peligrosos.</w:t>
            </w:r>
          </w:p>
          <w:p w:rsidR="00A74FD3" w:rsidRDefault="00D014D2">
            <w:pPr>
              <w:pStyle w:val="TableParagraph"/>
              <w:numPr>
                <w:ilvl w:val="1"/>
                <w:numId w:val="107"/>
              </w:numPr>
              <w:tabs>
                <w:tab w:val="left" w:pos="679"/>
                <w:tab w:val="left" w:pos="680"/>
              </w:tabs>
              <w:ind w:right="239"/>
            </w:pPr>
            <w:r>
              <w:t>Responsabilidades de los usuarios, sean docentes, estudiantes o personal</w:t>
            </w:r>
            <w:r>
              <w:rPr>
                <w:spacing w:val="-4"/>
              </w:rPr>
              <w:t xml:space="preserve"> </w:t>
            </w:r>
            <w:r>
              <w:t>encargado.</w:t>
            </w:r>
          </w:p>
          <w:p w:rsidR="00A74FD3" w:rsidRDefault="00D014D2">
            <w:pPr>
              <w:pStyle w:val="TableParagraph"/>
              <w:numPr>
                <w:ilvl w:val="0"/>
                <w:numId w:val="107"/>
              </w:numPr>
              <w:tabs>
                <w:tab w:val="left" w:pos="425"/>
              </w:tabs>
              <w:ind w:right="175" w:hanging="303"/>
            </w:pPr>
            <w:r>
              <w:t>Documentación (registros o bitácoras) de actividades de mantenimiento a las instalaciones hidráulicas, eléctricas y de gas, correspondientes a los últimos</w:t>
            </w:r>
            <w:r>
              <w:rPr>
                <w:spacing w:val="-13"/>
              </w:rPr>
              <w:t xml:space="preserve"> </w:t>
            </w:r>
            <w:r>
              <w:t>dos</w:t>
            </w:r>
          </w:p>
          <w:p w:rsidR="00A74FD3" w:rsidRDefault="00D014D2">
            <w:pPr>
              <w:pStyle w:val="TableParagraph"/>
              <w:spacing w:line="241" w:lineRule="exact"/>
              <w:ind w:left="424"/>
            </w:pPr>
            <w:r>
              <w:t>periodos lectivos.</w:t>
            </w:r>
          </w:p>
        </w:tc>
      </w:tr>
      <w:tr w:rsidR="00A74FD3">
        <w:trPr>
          <w:trHeight w:val="2024"/>
        </w:trPr>
        <w:tc>
          <w:tcPr>
            <w:tcW w:w="3653" w:type="dxa"/>
          </w:tcPr>
          <w:p w:rsidR="00A74FD3" w:rsidRDefault="00A74FD3">
            <w:pPr>
              <w:pStyle w:val="TableParagraph"/>
              <w:rPr>
                <w:sz w:val="24"/>
              </w:rPr>
            </w:pPr>
          </w:p>
          <w:p w:rsidR="00A74FD3" w:rsidRDefault="00A74FD3">
            <w:pPr>
              <w:pStyle w:val="TableParagraph"/>
              <w:rPr>
                <w:sz w:val="24"/>
              </w:rPr>
            </w:pPr>
          </w:p>
          <w:p w:rsidR="00A74FD3" w:rsidRDefault="00A74FD3">
            <w:pPr>
              <w:pStyle w:val="TableParagraph"/>
              <w:rPr>
                <w:sz w:val="28"/>
              </w:rPr>
            </w:pPr>
          </w:p>
          <w:p w:rsidR="00A74FD3" w:rsidRDefault="00D014D2">
            <w:pPr>
              <w:pStyle w:val="TableParagraph"/>
              <w:ind w:left="107"/>
              <w:rPr>
                <w:b/>
              </w:rPr>
            </w:pPr>
            <w:r>
              <w:rPr>
                <w:b/>
                <w:color w:val="1F3863"/>
              </w:rPr>
              <w:t>Para todos los componentes:</w:t>
            </w:r>
          </w:p>
        </w:tc>
        <w:tc>
          <w:tcPr>
            <w:tcW w:w="5955" w:type="dxa"/>
          </w:tcPr>
          <w:p w:rsidR="00A74FD3" w:rsidRDefault="00D014D2">
            <w:pPr>
              <w:pStyle w:val="TableParagraph"/>
              <w:ind w:left="107" w:right="220"/>
              <w:rPr>
                <w:b/>
              </w:rPr>
            </w:pPr>
            <w:r>
              <w:rPr>
                <w:b/>
                <w:color w:val="001F5F"/>
              </w:rPr>
              <w:t xml:space="preserve">En el caso de los planteles con evaluación en </w:t>
            </w:r>
            <w:r>
              <w:rPr>
                <w:b/>
                <w:color w:val="001F5F"/>
              </w:rPr>
              <w:t>sitio se considerará también:</w:t>
            </w:r>
          </w:p>
          <w:p w:rsidR="00A74FD3" w:rsidRDefault="00D014D2">
            <w:pPr>
              <w:pStyle w:val="TableParagraph"/>
              <w:numPr>
                <w:ilvl w:val="0"/>
                <w:numId w:val="106"/>
              </w:numPr>
              <w:tabs>
                <w:tab w:val="left" w:pos="425"/>
              </w:tabs>
              <w:ind w:right="295"/>
              <w:jc w:val="left"/>
            </w:pPr>
            <w:r>
              <w:t>Verificación de la operación de los procedimientos de seguridad.</w:t>
            </w:r>
          </w:p>
          <w:p w:rsidR="00A74FD3" w:rsidRDefault="00D014D2">
            <w:pPr>
              <w:pStyle w:val="TableParagraph"/>
              <w:numPr>
                <w:ilvl w:val="0"/>
                <w:numId w:val="106"/>
              </w:numPr>
              <w:tabs>
                <w:tab w:val="left" w:pos="425"/>
              </w:tabs>
              <w:spacing w:line="251" w:lineRule="exact"/>
              <w:ind w:hanging="303"/>
              <w:jc w:val="left"/>
            </w:pPr>
            <w:r>
              <w:t>Resultados de la encuesta en línea a</w:t>
            </w:r>
            <w:r>
              <w:rPr>
                <w:spacing w:val="-7"/>
              </w:rPr>
              <w:t xml:space="preserve"> </w:t>
            </w:r>
            <w:r>
              <w:t>estudiantes.</w:t>
            </w:r>
          </w:p>
          <w:p w:rsidR="00A74FD3" w:rsidRDefault="00D014D2">
            <w:pPr>
              <w:pStyle w:val="TableParagraph"/>
              <w:numPr>
                <w:ilvl w:val="0"/>
                <w:numId w:val="106"/>
              </w:numPr>
              <w:tabs>
                <w:tab w:val="left" w:pos="425"/>
              </w:tabs>
              <w:spacing w:line="252" w:lineRule="exact"/>
              <w:ind w:hanging="351"/>
              <w:jc w:val="left"/>
            </w:pPr>
            <w:r>
              <w:t>Resultados de las entrevistas a</w:t>
            </w:r>
            <w:r>
              <w:rPr>
                <w:spacing w:val="-5"/>
              </w:rPr>
              <w:t xml:space="preserve"> </w:t>
            </w:r>
            <w:r>
              <w:t>docentes.</w:t>
            </w:r>
          </w:p>
          <w:p w:rsidR="00A74FD3" w:rsidRDefault="00D014D2">
            <w:pPr>
              <w:pStyle w:val="TableParagraph"/>
              <w:numPr>
                <w:ilvl w:val="0"/>
                <w:numId w:val="106"/>
              </w:numPr>
              <w:tabs>
                <w:tab w:val="left" w:pos="425"/>
              </w:tabs>
              <w:spacing w:line="254" w:lineRule="exact"/>
              <w:ind w:right="300" w:hanging="363"/>
              <w:jc w:val="left"/>
            </w:pPr>
            <w:r>
              <w:t>Resultados de entrevistas a personal administrativo</w:t>
            </w:r>
            <w:r>
              <w:rPr>
                <w:spacing w:val="-20"/>
              </w:rPr>
              <w:t xml:space="preserve"> </w:t>
            </w:r>
            <w:r>
              <w:t>y personal</w:t>
            </w:r>
            <w:r>
              <w:rPr>
                <w:spacing w:val="-2"/>
              </w:rPr>
              <w:t xml:space="preserve"> </w:t>
            </w:r>
            <w:r>
              <w:t>técnico.</w:t>
            </w:r>
          </w:p>
        </w:tc>
      </w:tr>
    </w:tbl>
    <w:p w:rsidR="00A74FD3" w:rsidRDefault="00A74FD3">
      <w:pPr>
        <w:pStyle w:val="Textoindependiente"/>
        <w:spacing w:before="11"/>
        <w:rPr>
          <w:sz w:val="14"/>
        </w:rPr>
      </w:pPr>
    </w:p>
    <w:p w:rsidR="00A74FD3" w:rsidRDefault="00D014D2">
      <w:pPr>
        <w:pStyle w:val="Textoindependiente"/>
        <w:spacing w:before="92"/>
        <w:ind w:left="922" w:right="379"/>
        <w:jc w:val="both"/>
      </w:pPr>
      <w:r>
        <w:t>Los componentes exigibles relacionados con la evaluación de los laboratorios para ciencias experimentales son los mismos para todos los niveles del PC-SINEMS.</w:t>
      </w:r>
    </w:p>
    <w:p w:rsidR="00A74FD3" w:rsidRDefault="00A74FD3">
      <w:pPr>
        <w:pStyle w:val="Textoindependiente"/>
        <w:spacing w:before="6"/>
        <w:rPr>
          <w:sz w:val="27"/>
        </w:rPr>
      </w:pPr>
    </w:p>
    <w:p w:rsidR="00A74FD3" w:rsidRDefault="00D014D2">
      <w:pPr>
        <w:pStyle w:val="Ttulo2"/>
        <w:numPr>
          <w:ilvl w:val="3"/>
          <w:numId w:val="112"/>
        </w:numPr>
        <w:tabs>
          <w:tab w:val="left" w:pos="1725"/>
        </w:tabs>
        <w:spacing w:before="1"/>
        <w:ind w:left="1724" w:hanging="803"/>
      </w:pPr>
      <w:bookmarkStart w:id="71" w:name="_bookmark70"/>
      <w:bookmarkEnd w:id="71"/>
      <w:r>
        <w:rPr>
          <w:color w:val="001F5F"/>
        </w:rPr>
        <w:t>Talleres para el desarrollo de competencias</w:t>
      </w:r>
      <w:r>
        <w:rPr>
          <w:color w:val="001F5F"/>
          <w:spacing w:val="-8"/>
        </w:rPr>
        <w:t xml:space="preserve"> </w:t>
      </w:r>
      <w:r>
        <w:rPr>
          <w:color w:val="001F5F"/>
        </w:rPr>
        <w:t>profesionales</w:t>
      </w:r>
    </w:p>
    <w:p w:rsidR="00A74FD3" w:rsidRDefault="00A74FD3">
      <w:pPr>
        <w:pStyle w:val="Textoindependiente"/>
        <w:spacing w:before="11"/>
        <w:rPr>
          <w:b/>
          <w:sz w:val="23"/>
        </w:rPr>
      </w:pPr>
    </w:p>
    <w:p w:rsidR="00A74FD3" w:rsidRDefault="00D014D2">
      <w:pPr>
        <w:pStyle w:val="Textoindependiente"/>
        <w:ind w:left="922" w:right="372"/>
        <w:jc w:val="both"/>
      </w:pPr>
      <w:r>
        <w:t>Son los espacios físicos en los que se desarrollan prácticas o trabajos específicos mediante el uso de herramientas, materiales, equipos, maquinaria o simuladores, entre otros, orientados al desarrollo de las competencias profesionales básicas o extendidas</w:t>
      </w:r>
      <w:r>
        <w:t>.</w:t>
      </w:r>
    </w:p>
    <w:p w:rsidR="00A74FD3" w:rsidRDefault="00A74FD3">
      <w:pPr>
        <w:pStyle w:val="Textoindependiente"/>
        <w:spacing w:before="1"/>
      </w:pPr>
    </w:p>
    <w:p w:rsidR="00A74FD3" w:rsidRDefault="00D014D2">
      <w:pPr>
        <w:pStyle w:val="Textoindependiente"/>
        <w:ind w:left="922" w:right="371"/>
        <w:jc w:val="both"/>
      </w:pPr>
      <w:r>
        <w:t>Componentes exigibles para todos los niveles relacionados con la evaluación de los talleres para el desarrollo de competencias profesionales en un plantel que ingresa o permanece en el PC-SINEMS:</w:t>
      </w:r>
    </w:p>
    <w:p w:rsidR="00A74FD3" w:rsidRDefault="00A74FD3">
      <w:pPr>
        <w:jc w:val="both"/>
        <w:sectPr w:rsidR="00A74FD3">
          <w:footerReference w:type="default" r:id="rId136"/>
          <w:pgSz w:w="12240" w:h="15840"/>
          <w:pgMar w:top="1140" w:right="760" w:bottom="960" w:left="780" w:header="0" w:footer="769" w:gutter="0"/>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81"/>
        <w:gridCol w:w="5806"/>
      </w:tblGrid>
      <w:tr w:rsidR="00A74FD3">
        <w:trPr>
          <w:trHeight w:val="553"/>
        </w:trPr>
        <w:tc>
          <w:tcPr>
            <w:tcW w:w="3581" w:type="dxa"/>
            <w:shd w:val="clear" w:color="auto" w:fill="00529B"/>
          </w:tcPr>
          <w:p w:rsidR="00A74FD3" w:rsidRDefault="00D014D2">
            <w:pPr>
              <w:pStyle w:val="TableParagraph"/>
              <w:spacing w:line="266" w:lineRule="exact"/>
              <w:ind w:left="200" w:right="185"/>
              <w:jc w:val="center"/>
              <w:rPr>
                <w:sz w:val="24"/>
              </w:rPr>
            </w:pPr>
            <w:r>
              <w:rPr>
                <w:color w:val="FFFFFF"/>
                <w:sz w:val="24"/>
              </w:rPr>
              <w:t>Componente del aspecto que</w:t>
            </w:r>
          </w:p>
          <w:p w:rsidR="00A74FD3" w:rsidRDefault="00D014D2">
            <w:pPr>
              <w:pStyle w:val="TableParagraph"/>
              <w:spacing w:line="267" w:lineRule="exact"/>
              <w:ind w:left="200" w:right="181"/>
              <w:jc w:val="center"/>
              <w:rPr>
                <w:sz w:val="24"/>
              </w:rPr>
            </w:pPr>
            <w:r>
              <w:rPr>
                <w:color w:val="FFFFFF"/>
                <w:sz w:val="24"/>
              </w:rPr>
              <w:t>se evalúa:</w:t>
            </w:r>
          </w:p>
        </w:tc>
        <w:tc>
          <w:tcPr>
            <w:tcW w:w="5806" w:type="dxa"/>
            <w:shd w:val="clear" w:color="auto" w:fill="00529B"/>
          </w:tcPr>
          <w:p w:rsidR="00A74FD3" w:rsidRDefault="00D014D2">
            <w:pPr>
              <w:pStyle w:val="TableParagraph"/>
              <w:spacing w:before="127"/>
              <w:ind w:left="439"/>
              <w:rPr>
                <w:sz w:val="24"/>
              </w:rPr>
            </w:pPr>
            <w:r>
              <w:rPr>
                <w:color w:val="FFFFFF"/>
                <w:sz w:val="24"/>
              </w:rPr>
              <w:t>Evidencias esenciales que presenta el plantel:</w:t>
            </w:r>
          </w:p>
        </w:tc>
      </w:tr>
      <w:tr w:rsidR="00A74FD3">
        <w:trPr>
          <w:trHeight w:val="3794"/>
        </w:trPr>
        <w:tc>
          <w:tcPr>
            <w:tcW w:w="3581" w:type="dxa"/>
          </w:tcPr>
          <w:p w:rsidR="00A74FD3" w:rsidRDefault="00D014D2">
            <w:pPr>
              <w:pStyle w:val="TableParagraph"/>
              <w:ind w:left="390" w:right="167" w:hanging="284"/>
            </w:pPr>
            <w:r>
              <w:t>1. Espacios físicos propios o externos suficientes y con el mobiliario, los equipos y los instrumentos necesarios para que los grupos de estudiantes puedan desarrollar las competencias profesionale</w:t>
            </w:r>
            <w:r>
              <w:t>s establecidas en los programas de estudio.</w:t>
            </w:r>
          </w:p>
        </w:tc>
        <w:tc>
          <w:tcPr>
            <w:tcW w:w="5806" w:type="dxa"/>
          </w:tcPr>
          <w:p w:rsidR="00A74FD3" w:rsidRDefault="00D014D2">
            <w:pPr>
              <w:pStyle w:val="TableParagraph"/>
              <w:numPr>
                <w:ilvl w:val="0"/>
                <w:numId w:val="105"/>
              </w:numPr>
              <w:tabs>
                <w:tab w:val="left" w:pos="425"/>
              </w:tabs>
              <w:ind w:right="100"/>
              <w:jc w:val="left"/>
            </w:pPr>
            <w:r>
              <w:t>Descripción, croquis y archivo fotográfico de los talleres o los espacios físicos, propios o externos, con mobiliario, equipos, materiales, sustancias y herramientas.</w:t>
            </w:r>
          </w:p>
          <w:p w:rsidR="00A74FD3" w:rsidRDefault="00D014D2">
            <w:pPr>
              <w:pStyle w:val="TableParagraph"/>
              <w:numPr>
                <w:ilvl w:val="0"/>
                <w:numId w:val="105"/>
              </w:numPr>
              <w:tabs>
                <w:tab w:val="left" w:pos="425"/>
              </w:tabs>
              <w:ind w:right="428" w:hanging="303"/>
              <w:jc w:val="left"/>
            </w:pPr>
            <w:r>
              <w:t>Muestra de bitácoras en las que se especifica</w:t>
            </w:r>
            <w:r>
              <w:t>n las prácticas</w:t>
            </w:r>
            <w:r>
              <w:rPr>
                <w:spacing w:val="-3"/>
              </w:rPr>
              <w:t xml:space="preserve"> </w:t>
            </w:r>
            <w:r>
              <w:t>realizadas.</w:t>
            </w:r>
          </w:p>
          <w:p w:rsidR="00A74FD3" w:rsidRDefault="00D014D2">
            <w:pPr>
              <w:pStyle w:val="TableParagraph"/>
              <w:numPr>
                <w:ilvl w:val="0"/>
                <w:numId w:val="105"/>
              </w:numPr>
              <w:tabs>
                <w:tab w:val="left" w:pos="425"/>
              </w:tabs>
              <w:ind w:right="97" w:hanging="351"/>
              <w:jc w:val="left"/>
            </w:pPr>
            <w:r>
              <w:t>Información sobre los turnos, periodos lectivos atendidos, número de estudiantes y grupos de trabajo en cada</w:t>
            </w:r>
            <w:r>
              <w:rPr>
                <w:spacing w:val="-1"/>
              </w:rPr>
              <w:t xml:space="preserve"> </w:t>
            </w:r>
            <w:r>
              <w:t>práctica.</w:t>
            </w:r>
          </w:p>
          <w:p w:rsidR="00A74FD3" w:rsidRDefault="00D014D2">
            <w:pPr>
              <w:pStyle w:val="TableParagraph"/>
              <w:numPr>
                <w:ilvl w:val="0"/>
                <w:numId w:val="105"/>
              </w:numPr>
              <w:tabs>
                <w:tab w:val="left" w:pos="425"/>
              </w:tabs>
              <w:ind w:right="88" w:hanging="363"/>
              <w:jc w:val="left"/>
            </w:pPr>
            <w:r>
              <w:t>Convenios vigentes con instancias externas para garantizar el acceso de los estudiantes a las prácticas profesionales.</w:t>
            </w:r>
          </w:p>
          <w:p w:rsidR="00A74FD3" w:rsidRDefault="00D014D2">
            <w:pPr>
              <w:pStyle w:val="TableParagraph"/>
              <w:numPr>
                <w:ilvl w:val="0"/>
                <w:numId w:val="105"/>
              </w:numPr>
              <w:tabs>
                <w:tab w:val="left" w:pos="425"/>
              </w:tabs>
              <w:ind w:right="184" w:hanging="315"/>
              <w:jc w:val="left"/>
            </w:pPr>
            <w:r>
              <w:t>Cuando no se cuenta con talleres propios, indicar las condiciones de operación en las que se realizan</w:t>
            </w:r>
            <w:r>
              <w:rPr>
                <w:spacing w:val="-12"/>
              </w:rPr>
              <w:t xml:space="preserve"> </w:t>
            </w:r>
            <w:r>
              <w:t>las</w:t>
            </w:r>
          </w:p>
          <w:p w:rsidR="00A74FD3" w:rsidRDefault="00D014D2">
            <w:pPr>
              <w:pStyle w:val="TableParagraph"/>
              <w:spacing w:line="241" w:lineRule="exact"/>
              <w:ind w:left="424"/>
            </w:pPr>
            <w:r>
              <w:t>prácticas y actividades del cas</w:t>
            </w:r>
            <w:r>
              <w:t>o.</w:t>
            </w:r>
          </w:p>
        </w:tc>
      </w:tr>
      <w:tr w:rsidR="00A74FD3">
        <w:trPr>
          <w:trHeight w:val="1011"/>
        </w:trPr>
        <w:tc>
          <w:tcPr>
            <w:tcW w:w="3581" w:type="dxa"/>
          </w:tcPr>
          <w:p w:rsidR="00A74FD3" w:rsidRDefault="00D014D2">
            <w:pPr>
              <w:pStyle w:val="TableParagraph"/>
              <w:ind w:left="390" w:right="304" w:hanging="284"/>
              <w:jc w:val="both"/>
            </w:pPr>
            <w:r>
              <w:t>2. El espacio y las instalaciones hidráulicas, las eléctricas, de gas, aire u otras específicas</w:t>
            </w:r>
          </w:p>
          <w:p w:rsidR="00A74FD3" w:rsidRDefault="00D014D2">
            <w:pPr>
              <w:pStyle w:val="TableParagraph"/>
              <w:spacing w:line="241" w:lineRule="exact"/>
              <w:ind w:left="390"/>
              <w:jc w:val="both"/>
            </w:pPr>
            <w:r>
              <w:t>son funcionales y seguras.</w:t>
            </w:r>
          </w:p>
        </w:tc>
        <w:tc>
          <w:tcPr>
            <w:tcW w:w="5806" w:type="dxa"/>
          </w:tcPr>
          <w:p w:rsidR="00A74FD3" w:rsidRDefault="00D014D2">
            <w:pPr>
              <w:pStyle w:val="TableParagraph"/>
              <w:ind w:left="424" w:right="167" w:hanging="252"/>
            </w:pPr>
            <w:r>
              <w:rPr>
                <w:color w:val="00529B"/>
              </w:rPr>
              <w:t xml:space="preserve">i. </w:t>
            </w:r>
            <w:r>
              <w:t>Las mismas evidencias consideradas en el caso de los laboratorios.</w:t>
            </w:r>
          </w:p>
        </w:tc>
      </w:tr>
      <w:tr w:rsidR="00A74FD3">
        <w:trPr>
          <w:trHeight w:val="2024"/>
        </w:trPr>
        <w:tc>
          <w:tcPr>
            <w:tcW w:w="3581" w:type="dxa"/>
          </w:tcPr>
          <w:p w:rsidR="00A74FD3" w:rsidRDefault="00D014D2">
            <w:pPr>
              <w:pStyle w:val="TableParagraph"/>
              <w:ind w:left="390" w:right="13" w:hanging="284"/>
            </w:pPr>
            <w:r>
              <w:t>3. Condiciones de seguridad para el desarrollo de las prácticas.</w:t>
            </w:r>
          </w:p>
        </w:tc>
        <w:tc>
          <w:tcPr>
            <w:tcW w:w="5806" w:type="dxa"/>
          </w:tcPr>
          <w:p w:rsidR="00A74FD3" w:rsidRDefault="00D014D2">
            <w:pPr>
              <w:pStyle w:val="TableParagraph"/>
              <w:numPr>
                <w:ilvl w:val="0"/>
                <w:numId w:val="104"/>
              </w:numPr>
              <w:tabs>
                <w:tab w:val="left" w:pos="425"/>
              </w:tabs>
              <w:ind w:right="87"/>
            </w:pPr>
            <w:r>
              <w:t>Manuales o normas para el uso y operación de los talleres para las prácticas o actividades</w:t>
            </w:r>
            <w:r>
              <w:rPr>
                <w:spacing w:val="-14"/>
              </w:rPr>
              <w:t xml:space="preserve"> </w:t>
            </w:r>
            <w:r>
              <w:t>profesionales.</w:t>
            </w:r>
          </w:p>
          <w:p w:rsidR="00A74FD3" w:rsidRDefault="00D014D2">
            <w:pPr>
              <w:pStyle w:val="TableParagraph"/>
              <w:tabs>
                <w:tab w:val="left" w:pos="679"/>
              </w:tabs>
              <w:ind w:left="679" w:right="429" w:hanging="284"/>
            </w:pPr>
            <w:r>
              <w:rPr>
                <w:color w:val="00529B"/>
              </w:rPr>
              <w:t>-</w:t>
            </w:r>
            <w:r>
              <w:rPr>
                <w:color w:val="00529B"/>
              </w:rPr>
              <w:tab/>
            </w:r>
            <w:r>
              <w:t>Se consideran los mismos aspectos que para el caso de los</w:t>
            </w:r>
            <w:r>
              <w:rPr>
                <w:spacing w:val="-3"/>
              </w:rPr>
              <w:t xml:space="preserve"> </w:t>
            </w:r>
            <w:r>
              <w:t>laboratorios.</w:t>
            </w:r>
          </w:p>
          <w:p w:rsidR="00A74FD3" w:rsidRDefault="00D014D2">
            <w:pPr>
              <w:pStyle w:val="TableParagraph"/>
              <w:numPr>
                <w:ilvl w:val="0"/>
                <w:numId w:val="104"/>
              </w:numPr>
              <w:tabs>
                <w:tab w:val="left" w:pos="425"/>
              </w:tabs>
              <w:ind w:right="86" w:hanging="303"/>
            </w:pPr>
            <w:r>
              <w:t>Muestra de registros o bitácoras de actividades de mantenimiento a las instalaciones</w:t>
            </w:r>
            <w:r>
              <w:rPr>
                <w:spacing w:val="-5"/>
              </w:rPr>
              <w:t xml:space="preserve"> </w:t>
            </w:r>
            <w:r>
              <w:t>hidráulicas,</w:t>
            </w:r>
          </w:p>
          <w:p w:rsidR="00A74FD3" w:rsidRDefault="00D014D2">
            <w:pPr>
              <w:pStyle w:val="TableParagraph"/>
              <w:spacing w:line="252" w:lineRule="exact"/>
              <w:ind w:left="424" w:right="71"/>
            </w:pPr>
            <w:r>
              <w:t>eléctricas y de gas correspondientes a los últimos dos periodos lectivos.</w:t>
            </w:r>
          </w:p>
        </w:tc>
      </w:tr>
      <w:tr w:rsidR="00A74FD3">
        <w:trPr>
          <w:trHeight w:val="1012"/>
        </w:trPr>
        <w:tc>
          <w:tcPr>
            <w:tcW w:w="3581" w:type="dxa"/>
          </w:tcPr>
          <w:p w:rsidR="00A74FD3" w:rsidRDefault="00A74FD3">
            <w:pPr>
              <w:pStyle w:val="TableParagraph"/>
              <w:spacing w:before="10"/>
              <w:rPr>
                <w:sz w:val="31"/>
              </w:rPr>
            </w:pPr>
          </w:p>
          <w:p w:rsidR="00A74FD3" w:rsidRDefault="00D014D2">
            <w:pPr>
              <w:pStyle w:val="TableParagraph"/>
              <w:ind w:left="107"/>
              <w:rPr>
                <w:b/>
              </w:rPr>
            </w:pPr>
            <w:r>
              <w:rPr>
                <w:b/>
                <w:color w:val="1F3863"/>
              </w:rPr>
              <w:t>Para todos los componentes:</w:t>
            </w:r>
          </w:p>
        </w:tc>
        <w:tc>
          <w:tcPr>
            <w:tcW w:w="5806" w:type="dxa"/>
          </w:tcPr>
          <w:p w:rsidR="00A74FD3" w:rsidRDefault="00D014D2">
            <w:pPr>
              <w:pStyle w:val="TableParagraph"/>
              <w:spacing w:line="242" w:lineRule="auto"/>
              <w:ind w:left="107" w:right="71"/>
              <w:rPr>
                <w:b/>
              </w:rPr>
            </w:pPr>
            <w:r>
              <w:rPr>
                <w:b/>
                <w:color w:val="001F5F"/>
              </w:rPr>
              <w:t>En el caso de los planteles con evaluación en sitio se</w:t>
            </w:r>
            <w:r>
              <w:rPr>
                <w:b/>
                <w:color w:val="001F5F"/>
              </w:rPr>
              <w:t xml:space="preserve"> considerará también:</w:t>
            </w:r>
          </w:p>
          <w:p w:rsidR="00A74FD3" w:rsidRDefault="00D014D2">
            <w:pPr>
              <w:pStyle w:val="TableParagraph"/>
              <w:spacing w:line="252" w:lineRule="exact"/>
              <w:ind w:left="424" w:right="167" w:hanging="252"/>
            </w:pPr>
            <w:r>
              <w:rPr>
                <w:color w:val="00529B"/>
              </w:rPr>
              <w:t xml:space="preserve">i. </w:t>
            </w:r>
            <w:r>
              <w:t>Las mismas evidencias consideradas en el caso de los laboratorios.</w:t>
            </w:r>
          </w:p>
        </w:tc>
      </w:tr>
    </w:tbl>
    <w:p w:rsidR="00A74FD3" w:rsidRDefault="00A74FD3">
      <w:pPr>
        <w:pStyle w:val="Textoindependiente"/>
        <w:spacing w:before="11"/>
        <w:rPr>
          <w:sz w:val="14"/>
        </w:rPr>
      </w:pPr>
    </w:p>
    <w:p w:rsidR="00A74FD3" w:rsidRDefault="00D014D2">
      <w:pPr>
        <w:pStyle w:val="Textoindependiente"/>
        <w:spacing w:before="92"/>
        <w:ind w:left="922" w:right="439"/>
      </w:pPr>
      <w:r>
        <w:t>Los componentes exigibles relacionados con la evaluación de los talleres para el desarrollo de las competencias profesionales son los mismos para todos los niveles del PC-SINEMS.</w:t>
      </w:r>
    </w:p>
    <w:p w:rsidR="00A74FD3" w:rsidRDefault="00A74FD3">
      <w:pPr>
        <w:pStyle w:val="Textoindependiente"/>
        <w:spacing w:before="6"/>
        <w:rPr>
          <w:sz w:val="27"/>
        </w:rPr>
      </w:pPr>
    </w:p>
    <w:p w:rsidR="00A74FD3" w:rsidRDefault="00D014D2">
      <w:pPr>
        <w:pStyle w:val="Ttulo2"/>
        <w:numPr>
          <w:ilvl w:val="3"/>
          <w:numId w:val="112"/>
        </w:numPr>
        <w:tabs>
          <w:tab w:val="left" w:pos="1728"/>
        </w:tabs>
        <w:spacing w:before="1"/>
        <w:ind w:left="1727" w:hanging="806"/>
      </w:pPr>
      <w:bookmarkStart w:id="72" w:name="_bookmark71"/>
      <w:bookmarkEnd w:id="72"/>
      <w:r>
        <w:rPr>
          <w:color w:val="001F5F"/>
        </w:rPr>
        <w:t>Áreas para el trabajo con</w:t>
      </w:r>
      <w:r>
        <w:rPr>
          <w:color w:val="001F5F"/>
          <w:spacing w:val="-3"/>
        </w:rPr>
        <w:t xml:space="preserve"> </w:t>
      </w:r>
      <w:r>
        <w:rPr>
          <w:color w:val="001F5F"/>
        </w:rPr>
        <w:t>TIC</w:t>
      </w:r>
    </w:p>
    <w:p w:rsidR="00A74FD3" w:rsidRDefault="00A74FD3">
      <w:pPr>
        <w:pStyle w:val="Textoindependiente"/>
        <w:spacing w:before="11"/>
        <w:rPr>
          <w:b/>
          <w:sz w:val="23"/>
        </w:rPr>
      </w:pPr>
    </w:p>
    <w:p w:rsidR="00A74FD3" w:rsidRDefault="00D014D2">
      <w:pPr>
        <w:pStyle w:val="Textoindependiente"/>
        <w:ind w:left="922" w:right="372"/>
        <w:jc w:val="both"/>
      </w:pPr>
      <w:r>
        <w:t>Las TIC son herramientas habituales para el d</w:t>
      </w:r>
      <w:r>
        <w:t>esempeño de un sinnúmero de tareas, particularmente las abocadas a construir y desarrollar conocimiento. Las TIC empleadas como herramientas didácticas al servicio del aprendizaje se conocen como tecnologías para el aprendizaje y el conocimiento (TAC).</w:t>
      </w:r>
    </w:p>
    <w:p w:rsidR="00A74FD3" w:rsidRDefault="00A74FD3">
      <w:pPr>
        <w:pStyle w:val="Textoindependiente"/>
        <w:spacing w:before="1"/>
      </w:pPr>
    </w:p>
    <w:p w:rsidR="00A74FD3" w:rsidRDefault="00D014D2">
      <w:pPr>
        <w:pStyle w:val="Textoindependiente"/>
        <w:ind w:left="922" w:right="371"/>
        <w:jc w:val="both"/>
      </w:pPr>
      <w:r>
        <w:t>Co</w:t>
      </w:r>
      <w:r>
        <w:t>mponentes exigibles para todos los niveles relacionados con la evaluación de las áreas para el uso de las TIC en un plantel que ingresa o permanece en el PC-SINEMS:</w:t>
      </w:r>
    </w:p>
    <w:p w:rsidR="00A74FD3" w:rsidRDefault="00A74FD3">
      <w:pPr>
        <w:jc w:val="both"/>
        <w:sectPr w:rsidR="00A74FD3">
          <w:footerReference w:type="default" r:id="rId137"/>
          <w:pgSz w:w="12240" w:h="15840"/>
          <w:pgMar w:top="1140" w:right="760" w:bottom="960" w:left="780" w:header="0" w:footer="769" w:gutter="0"/>
          <w:pgNumType w:start="111"/>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12"/>
        <w:gridCol w:w="5956"/>
      </w:tblGrid>
      <w:tr w:rsidR="00A74FD3">
        <w:trPr>
          <w:trHeight w:val="553"/>
        </w:trPr>
        <w:tc>
          <w:tcPr>
            <w:tcW w:w="3512" w:type="dxa"/>
            <w:shd w:val="clear" w:color="auto" w:fill="00529B"/>
          </w:tcPr>
          <w:p w:rsidR="00A74FD3" w:rsidRDefault="00D014D2">
            <w:pPr>
              <w:pStyle w:val="TableParagraph"/>
              <w:spacing w:line="266" w:lineRule="exact"/>
              <w:ind w:left="296" w:right="287"/>
              <w:jc w:val="center"/>
              <w:rPr>
                <w:sz w:val="24"/>
              </w:rPr>
            </w:pPr>
            <w:r>
              <w:rPr>
                <w:color w:val="FFFFFF"/>
                <w:sz w:val="24"/>
              </w:rPr>
              <w:t>Componente del aspecto a</w:t>
            </w:r>
          </w:p>
          <w:p w:rsidR="00A74FD3" w:rsidRDefault="00D014D2">
            <w:pPr>
              <w:pStyle w:val="TableParagraph"/>
              <w:spacing w:line="267" w:lineRule="exact"/>
              <w:ind w:left="296" w:right="281"/>
              <w:jc w:val="center"/>
              <w:rPr>
                <w:sz w:val="24"/>
              </w:rPr>
            </w:pPr>
            <w:r>
              <w:rPr>
                <w:color w:val="FFFFFF"/>
                <w:sz w:val="24"/>
              </w:rPr>
              <w:t>evaluar:</w:t>
            </w:r>
          </w:p>
        </w:tc>
        <w:tc>
          <w:tcPr>
            <w:tcW w:w="5956" w:type="dxa"/>
            <w:shd w:val="clear" w:color="auto" w:fill="00529B"/>
          </w:tcPr>
          <w:p w:rsidR="00A74FD3" w:rsidRDefault="00D014D2">
            <w:pPr>
              <w:pStyle w:val="TableParagraph"/>
              <w:spacing w:before="127"/>
              <w:ind w:left="510"/>
              <w:rPr>
                <w:sz w:val="24"/>
              </w:rPr>
            </w:pPr>
            <w:r>
              <w:rPr>
                <w:color w:val="FFFFFF"/>
                <w:sz w:val="24"/>
              </w:rPr>
              <w:t>Evidencias esenciales que presenta el plantel:</w:t>
            </w:r>
          </w:p>
        </w:tc>
      </w:tr>
      <w:tr w:rsidR="00A74FD3">
        <w:trPr>
          <w:trHeight w:val="1770"/>
        </w:trPr>
        <w:tc>
          <w:tcPr>
            <w:tcW w:w="3512" w:type="dxa"/>
          </w:tcPr>
          <w:p w:rsidR="00A74FD3" w:rsidRDefault="00D014D2">
            <w:pPr>
              <w:pStyle w:val="TableParagraph"/>
              <w:ind w:left="390" w:right="134" w:hanging="284"/>
            </w:pPr>
            <w:r>
              <w:t>1. Los estudiantes emplean las TIC para el desarrollo de las competencias establecidas en los programas de las UAC en un espacio apropiado.</w:t>
            </w:r>
          </w:p>
        </w:tc>
        <w:tc>
          <w:tcPr>
            <w:tcW w:w="5956" w:type="dxa"/>
          </w:tcPr>
          <w:p w:rsidR="00A74FD3" w:rsidRDefault="00D014D2">
            <w:pPr>
              <w:pStyle w:val="TableParagraph"/>
              <w:numPr>
                <w:ilvl w:val="0"/>
                <w:numId w:val="103"/>
              </w:numPr>
              <w:tabs>
                <w:tab w:val="left" w:pos="417"/>
              </w:tabs>
              <w:ind w:right="296"/>
            </w:pPr>
            <w:r>
              <w:t>Descripción, croquis y archivo fotográfico del centro o laboratorio(s) de cómputo o los espacios físicos del plantel o externos, con el mobiliario, los equipos y el software.</w:t>
            </w:r>
          </w:p>
          <w:p w:rsidR="00A74FD3" w:rsidRDefault="00D014D2">
            <w:pPr>
              <w:pStyle w:val="TableParagraph"/>
              <w:numPr>
                <w:ilvl w:val="0"/>
                <w:numId w:val="103"/>
              </w:numPr>
              <w:tabs>
                <w:tab w:val="left" w:pos="417"/>
              </w:tabs>
              <w:ind w:right="647" w:hanging="300"/>
            </w:pPr>
            <w:r>
              <w:t>En caso de que no cuenten con espacios propios, deberán contar con convenios vige</w:t>
            </w:r>
            <w:r>
              <w:t>ntes con</w:t>
            </w:r>
            <w:r>
              <w:rPr>
                <w:spacing w:val="-9"/>
              </w:rPr>
              <w:t xml:space="preserve"> </w:t>
            </w:r>
            <w:r>
              <w:t>otras</w:t>
            </w:r>
          </w:p>
          <w:p w:rsidR="00A74FD3" w:rsidRDefault="00D014D2">
            <w:pPr>
              <w:pStyle w:val="TableParagraph"/>
              <w:spacing w:line="241" w:lineRule="exact"/>
              <w:ind w:left="416"/>
            </w:pPr>
            <w:r>
              <w:t>instancias.</w:t>
            </w:r>
          </w:p>
        </w:tc>
      </w:tr>
      <w:tr w:rsidR="00A74FD3">
        <w:trPr>
          <w:trHeight w:val="1518"/>
        </w:trPr>
        <w:tc>
          <w:tcPr>
            <w:tcW w:w="3512" w:type="dxa"/>
          </w:tcPr>
          <w:p w:rsidR="00A74FD3" w:rsidRDefault="00D014D2">
            <w:pPr>
              <w:pStyle w:val="TableParagraph"/>
              <w:ind w:left="390" w:right="134" w:hanging="284"/>
            </w:pPr>
            <w:r>
              <w:t>2. Los espacios de cómputo disponen de computadoras con acceso a Internet o Intranet y software educativo</w:t>
            </w:r>
          </w:p>
          <w:p w:rsidR="00A74FD3" w:rsidRDefault="00D014D2">
            <w:pPr>
              <w:pStyle w:val="TableParagraph"/>
              <w:spacing w:line="252" w:lineRule="exact"/>
              <w:ind w:left="390" w:right="232"/>
            </w:pPr>
            <w:r>
              <w:t>acorde con los programas de las UAC.</w:t>
            </w:r>
          </w:p>
        </w:tc>
        <w:tc>
          <w:tcPr>
            <w:tcW w:w="5956" w:type="dxa"/>
          </w:tcPr>
          <w:p w:rsidR="00A74FD3" w:rsidRDefault="00D014D2">
            <w:pPr>
              <w:pStyle w:val="TableParagraph"/>
              <w:numPr>
                <w:ilvl w:val="0"/>
                <w:numId w:val="102"/>
              </w:numPr>
              <w:tabs>
                <w:tab w:val="left" w:pos="417"/>
              </w:tabs>
              <w:spacing w:line="235" w:lineRule="auto"/>
              <w:ind w:right="993"/>
            </w:pPr>
            <w:r>
              <w:t>Ocho estudiantes por computadora para uso educativo</w:t>
            </w:r>
            <w:r>
              <w:rPr>
                <w:color w:val="00529B"/>
                <w:position w:val="8"/>
                <w:sz w:val="16"/>
              </w:rPr>
              <w:t xml:space="preserve">41 </w:t>
            </w:r>
            <w:r>
              <w:t>con conexión a Internet o</w:t>
            </w:r>
            <w:r>
              <w:rPr>
                <w:spacing w:val="-37"/>
              </w:rPr>
              <w:t xml:space="preserve"> </w:t>
            </w:r>
            <w:r>
              <w:t>Intranet.</w:t>
            </w:r>
          </w:p>
          <w:p w:rsidR="00A74FD3" w:rsidRDefault="00D014D2">
            <w:pPr>
              <w:pStyle w:val="TableParagraph"/>
              <w:numPr>
                <w:ilvl w:val="0"/>
                <w:numId w:val="102"/>
              </w:numPr>
              <w:tabs>
                <w:tab w:val="left" w:pos="417"/>
              </w:tabs>
              <w:spacing w:before="1"/>
              <w:ind w:right="269" w:hanging="300"/>
            </w:pPr>
            <w:r>
              <w:t>Licencias vigentes de software educativo en todos los equipos disponibles.</w:t>
            </w:r>
          </w:p>
        </w:tc>
      </w:tr>
      <w:tr w:rsidR="00A74FD3">
        <w:trPr>
          <w:trHeight w:val="1012"/>
        </w:trPr>
        <w:tc>
          <w:tcPr>
            <w:tcW w:w="3512" w:type="dxa"/>
          </w:tcPr>
          <w:p w:rsidR="00A74FD3" w:rsidRDefault="00D014D2">
            <w:pPr>
              <w:pStyle w:val="TableParagraph"/>
              <w:ind w:left="390" w:right="134" w:hanging="284"/>
            </w:pPr>
            <w:r>
              <w:t>3. Los docentes promueven el empleo de las TIC con sus estudiantes.</w:t>
            </w:r>
          </w:p>
        </w:tc>
        <w:tc>
          <w:tcPr>
            <w:tcW w:w="5956" w:type="dxa"/>
          </w:tcPr>
          <w:p w:rsidR="00A74FD3" w:rsidRDefault="00D014D2">
            <w:pPr>
              <w:pStyle w:val="TableParagraph"/>
              <w:numPr>
                <w:ilvl w:val="0"/>
                <w:numId w:val="101"/>
              </w:numPr>
              <w:tabs>
                <w:tab w:val="left" w:pos="417"/>
              </w:tabs>
              <w:spacing w:line="244" w:lineRule="exact"/>
              <w:ind w:hanging="253"/>
            </w:pPr>
            <w:r>
              <w:t>Listado de UAC que hacen mayor uso de</w:t>
            </w:r>
            <w:r>
              <w:rPr>
                <w:spacing w:val="-7"/>
              </w:rPr>
              <w:t xml:space="preserve"> </w:t>
            </w:r>
            <w:r>
              <w:t>TIC.</w:t>
            </w:r>
          </w:p>
          <w:p w:rsidR="00A74FD3" w:rsidRDefault="00D014D2">
            <w:pPr>
              <w:pStyle w:val="TableParagraph"/>
              <w:numPr>
                <w:ilvl w:val="0"/>
                <w:numId w:val="101"/>
              </w:numPr>
              <w:tabs>
                <w:tab w:val="left" w:pos="417"/>
              </w:tabs>
              <w:spacing w:before="6" w:line="252" w:lineRule="exact"/>
              <w:ind w:right="233" w:hanging="300"/>
            </w:pPr>
            <w:r>
              <w:t xml:space="preserve">Secuencias didácticas de distintos docentes en el semestre </w:t>
            </w:r>
            <w:r>
              <w:t>de la evaluación, donde se incluya el uso de TIC.</w:t>
            </w:r>
          </w:p>
        </w:tc>
      </w:tr>
      <w:tr w:rsidR="00A74FD3">
        <w:trPr>
          <w:trHeight w:val="2276"/>
        </w:trPr>
        <w:tc>
          <w:tcPr>
            <w:tcW w:w="3512" w:type="dxa"/>
          </w:tcPr>
          <w:p w:rsidR="00A74FD3" w:rsidRDefault="00A74FD3">
            <w:pPr>
              <w:pStyle w:val="TableParagraph"/>
              <w:rPr>
                <w:sz w:val="24"/>
              </w:rPr>
            </w:pPr>
          </w:p>
          <w:p w:rsidR="00A74FD3" w:rsidRDefault="00A74FD3">
            <w:pPr>
              <w:pStyle w:val="TableParagraph"/>
              <w:rPr>
                <w:sz w:val="24"/>
              </w:rPr>
            </w:pPr>
          </w:p>
          <w:p w:rsidR="00A74FD3" w:rsidRDefault="00A74FD3">
            <w:pPr>
              <w:pStyle w:val="TableParagraph"/>
              <w:rPr>
                <w:sz w:val="24"/>
              </w:rPr>
            </w:pPr>
          </w:p>
          <w:p w:rsidR="00A74FD3" w:rsidRDefault="00D014D2">
            <w:pPr>
              <w:pStyle w:val="TableParagraph"/>
              <w:spacing w:before="172"/>
              <w:ind w:left="107"/>
              <w:rPr>
                <w:b/>
              </w:rPr>
            </w:pPr>
            <w:r>
              <w:rPr>
                <w:b/>
                <w:color w:val="1F3863"/>
              </w:rPr>
              <w:t>Para todos los componentes:</w:t>
            </w:r>
          </w:p>
        </w:tc>
        <w:tc>
          <w:tcPr>
            <w:tcW w:w="5956" w:type="dxa"/>
          </w:tcPr>
          <w:p w:rsidR="00A74FD3" w:rsidRDefault="00D014D2">
            <w:pPr>
              <w:pStyle w:val="TableParagraph"/>
              <w:ind w:left="104" w:right="224"/>
              <w:rPr>
                <w:b/>
              </w:rPr>
            </w:pPr>
            <w:r>
              <w:rPr>
                <w:b/>
                <w:color w:val="001F5F"/>
              </w:rPr>
              <w:t>En el caso de los planteles con evaluación en sitio se considerará también:</w:t>
            </w:r>
          </w:p>
          <w:p w:rsidR="00A74FD3" w:rsidRDefault="00D014D2">
            <w:pPr>
              <w:pStyle w:val="TableParagraph"/>
              <w:numPr>
                <w:ilvl w:val="0"/>
                <w:numId w:val="100"/>
              </w:numPr>
              <w:tabs>
                <w:tab w:val="left" w:pos="417"/>
              </w:tabs>
              <w:spacing w:line="252" w:lineRule="exact"/>
              <w:ind w:hanging="253"/>
              <w:jc w:val="left"/>
            </w:pPr>
            <w:r>
              <w:t>Verificación de las condiciones</w:t>
            </w:r>
            <w:r>
              <w:rPr>
                <w:spacing w:val="-3"/>
              </w:rPr>
              <w:t xml:space="preserve"> </w:t>
            </w:r>
            <w:r>
              <w:t>descritas.</w:t>
            </w:r>
          </w:p>
          <w:p w:rsidR="00A74FD3" w:rsidRDefault="00D014D2">
            <w:pPr>
              <w:pStyle w:val="TableParagraph"/>
              <w:numPr>
                <w:ilvl w:val="0"/>
                <w:numId w:val="100"/>
              </w:numPr>
              <w:tabs>
                <w:tab w:val="left" w:pos="417"/>
              </w:tabs>
              <w:spacing w:line="252" w:lineRule="exact"/>
              <w:ind w:hanging="301"/>
              <w:jc w:val="left"/>
            </w:pPr>
            <w:r>
              <w:t>Ejemplos de prácticas realizadas con</w:t>
            </w:r>
            <w:r>
              <w:rPr>
                <w:spacing w:val="-7"/>
              </w:rPr>
              <w:t xml:space="preserve"> </w:t>
            </w:r>
            <w:r>
              <w:t>TIC.</w:t>
            </w:r>
          </w:p>
          <w:p w:rsidR="00A74FD3" w:rsidRDefault="00D014D2">
            <w:pPr>
              <w:pStyle w:val="TableParagraph"/>
              <w:numPr>
                <w:ilvl w:val="0"/>
                <w:numId w:val="100"/>
              </w:numPr>
              <w:tabs>
                <w:tab w:val="left" w:pos="417"/>
              </w:tabs>
              <w:spacing w:line="252" w:lineRule="exact"/>
              <w:ind w:hanging="351"/>
              <w:jc w:val="left"/>
            </w:pPr>
            <w:r>
              <w:t>Licencias de software vigentes.</w:t>
            </w:r>
          </w:p>
          <w:p w:rsidR="00A74FD3" w:rsidRDefault="00D014D2">
            <w:pPr>
              <w:pStyle w:val="TableParagraph"/>
              <w:numPr>
                <w:ilvl w:val="0"/>
                <w:numId w:val="100"/>
              </w:numPr>
              <w:tabs>
                <w:tab w:val="left" w:pos="417"/>
              </w:tabs>
              <w:spacing w:line="252" w:lineRule="exact"/>
              <w:ind w:hanging="363"/>
              <w:jc w:val="left"/>
            </w:pPr>
            <w:r>
              <w:t>Resultados de la encuesta electrónica a</w:t>
            </w:r>
            <w:r>
              <w:rPr>
                <w:spacing w:val="-10"/>
              </w:rPr>
              <w:t xml:space="preserve"> </w:t>
            </w:r>
            <w:r>
              <w:t>estudiantes.</w:t>
            </w:r>
          </w:p>
          <w:p w:rsidR="00A74FD3" w:rsidRDefault="00D014D2">
            <w:pPr>
              <w:pStyle w:val="TableParagraph"/>
              <w:numPr>
                <w:ilvl w:val="0"/>
                <w:numId w:val="100"/>
              </w:numPr>
              <w:tabs>
                <w:tab w:val="left" w:pos="417"/>
              </w:tabs>
              <w:spacing w:line="252" w:lineRule="exact"/>
              <w:ind w:hanging="313"/>
              <w:jc w:val="left"/>
            </w:pPr>
            <w:r>
              <w:t>Resultados de las entrevistas a</w:t>
            </w:r>
            <w:r>
              <w:rPr>
                <w:spacing w:val="-6"/>
              </w:rPr>
              <w:t xml:space="preserve"> </w:t>
            </w:r>
            <w:r>
              <w:t>docentes.</w:t>
            </w:r>
          </w:p>
          <w:p w:rsidR="00A74FD3" w:rsidRDefault="00D014D2">
            <w:pPr>
              <w:pStyle w:val="TableParagraph"/>
              <w:numPr>
                <w:ilvl w:val="0"/>
                <w:numId w:val="100"/>
              </w:numPr>
              <w:tabs>
                <w:tab w:val="left" w:pos="417"/>
              </w:tabs>
              <w:spacing w:line="252" w:lineRule="exact"/>
              <w:ind w:right="296" w:hanging="363"/>
              <w:jc w:val="left"/>
            </w:pPr>
            <w:r>
              <w:t>Resultados de entrevistas a personal administrativo o técnico.</w:t>
            </w:r>
          </w:p>
        </w:tc>
      </w:tr>
    </w:tbl>
    <w:p w:rsidR="00A74FD3" w:rsidRDefault="00A74FD3">
      <w:pPr>
        <w:pStyle w:val="Textoindependiente"/>
        <w:rPr>
          <w:sz w:val="15"/>
        </w:rPr>
      </w:pPr>
    </w:p>
    <w:p w:rsidR="00A74FD3" w:rsidRDefault="00D014D2">
      <w:pPr>
        <w:pStyle w:val="Textoindependiente"/>
        <w:spacing w:before="92"/>
        <w:ind w:left="922" w:right="368"/>
      </w:pPr>
      <w:r>
        <w:t>Progresión en los componentes relacionados con la evaluación de las áreas para el uso de las TIC en un plantel que ingresa o permanece en el PC-SINEMS, según el nivel:</w:t>
      </w:r>
    </w:p>
    <w:p w:rsidR="00A74FD3" w:rsidRDefault="00A74FD3">
      <w:pPr>
        <w:pStyle w:val="Textoindependiente"/>
        <w:spacing w:before="4"/>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78"/>
        <w:gridCol w:w="5079"/>
      </w:tblGrid>
      <w:tr w:rsidR="00A74FD3">
        <w:trPr>
          <w:trHeight w:val="332"/>
        </w:trPr>
        <w:tc>
          <w:tcPr>
            <w:tcW w:w="4378" w:type="dxa"/>
            <w:shd w:val="clear" w:color="auto" w:fill="00529B"/>
          </w:tcPr>
          <w:p w:rsidR="00A74FD3" w:rsidRDefault="00D014D2">
            <w:pPr>
              <w:pStyle w:val="TableParagraph"/>
              <w:spacing w:before="24"/>
              <w:ind w:left="1399" w:right="1385"/>
              <w:jc w:val="center"/>
              <w:rPr>
                <w:sz w:val="24"/>
              </w:rPr>
            </w:pPr>
            <w:r>
              <w:rPr>
                <w:color w:val="FFFFFF"/>
                <w:sz w:val="24"/>
              </w:rPr>
              <w:t>Niveles IV y III</w:t>
            </w:r>
          </w:p>
        </w:tc>
        <w:tc>
          <w:tcPr>
            <w:tcW w:w="5079" w:type="dxa"/>
            <w:shd w:val="clear" w:color="auto" w:fill="00529B"/>
          </w:tcPr>
          <w:p w:rsidR="00A74FD3" w:rsidRDefault="00D014D2">
            <w:pPr>
              <w:pStyle w:val="TableParagraph"/>
              <w:spacing w:before="24"/>
              <w:ind w:left="1862" w:right="1849"/>
              <w:jc w:val="center"/>
              <w:rPr>
                <w:sz w:val="24"/>
              </w:rPr>
            </w:pPr>
            <w:r>
              <w:rPr>
                <w:color w:val="FFFFFF"/>
                <w:sz w:val="24"/>
              </w:rPr>
              <w:t>Niveles II y I</w:t>
            </w:r>
          </w:p>
        </w:tc>
      </w:tr>
      <w:tr w:rsidR="00A74FD3">
        <w:trPr>
          <w:trHeight w:val="308"/>
        </w:trPr>
        <w:tc>
          <w:tcPr>
            <w:tcW w:w="4378" w:type="dxa"/>
            <w:shd w:val="clear" w:color="auto" w:fill="DEEAF6"/>
          </w:tcPr>
          <w:p w:rsidR="00A74FD3" w:rsidRDefault="00D014D2">
            <w:pPr>
              <w:pStyle w:val="TableParagraph"/>
              <w:spacing w:before="26"/>
              <w:ind w:left="1399" w:right="1385"/>
              <w:jc w:val="center"/>
            </w:pPr>
            <w:r>
              <w:t>Es exigible:</w:t>
            </w:r>
          </w:p>
        </w:tc>
        <w:tc>
          <w:tcPr>
            <w:tcW w:w="5079" w:type="dxa"/>
            <w:shd w:val="clear" w:color="auto" w:fill="DEEAF6"/>
          </w:tcPr>
          <w:p w:rsidR="00A74FD3" w:rsidRDefault="00D014D2">
            <w:pPr>
              <w:pStyle w:val="TableParagraph"/>
              <w:spacing w:before="26"/>
              <w:ind w:left="1862" w:right="1847"/>
              <w:jc w:val="center"/>
            </w:pPr>
            <w:r>
              <w:t>Es exigible:</w:t>
            </w:r>
          </w:p>
        </w:tc>
      </w:tr>
      <w:tr w:rsidR="00A74FD3">
        <w:trPr>
          <w:trHeight w:val="1067"/>
        </w:trPr>
        <w:tc>
          <w:tcPr>
            <w:tcW w:w="4378" w:type="dxa"/>
          </w:tcPr>
          <w:p w:rsidR="00A74FD3" w:rsidRDefault="00D014D2">
            <w:pPr>
              <w:pStyle w:val="TableParagraph"/>
              <w:spacing w:before="26"/>
              <w:ind w:left="107" w:right="158"/>
            </w:pPr>
            <w:r>
              <w:rPr>
                <w:color w:val="00529B"/>
              </w:rPr>
              <w:t>-</w:t>
            </w:r>
            <w:r>
              <w:t>Que los estudiantes empleen las TIC para el desarrollo de las competencias en un espacio apropiado.</w:t>
            </w:r>
          </w:p>
        </w:tc>
        <w:tc>
          <w:tcPr>
            <w:tcW w:w="5079" w:type="dxa"/>
          </w:tcPr>
          <w:p w:rsidR="00A74FD3" w:rsidRDefault="00D014D2">
            <w:pPr>
              <w:pStyle w:val="TableParagraph"/>
              <w:spacing w:before="26"/>
              <w:ind w:left="107" w:right="1006"/>
            </w:pPr>
            <w:r>
              <w:t>Además de lo consignado en los niveles anteriores:</w:t>
            </w:r>
          </w:p>
          <w:p w:rsidR="00A74FD3" w:rsidRDefault="00D014D2">
            <w:pPr>
              <w:pStyle w:val="TableParagraph"/>
              <w:ind w:left="107" w:right="321"/>
            </w:pPr>
            <w:r>
              <w:rPr>
                <w:color w:val="00529B"/>
              </w:rPr>
              <w:t>-</w:t>
            </w:r>
            <w:r>
              <w:t>Que los docentes promuevan el empleo de las TIC y TAC con sus estudiantes.</w:t>
            </w:r>
          </w:p>
        </w:tc>
      </w:tr>
      <w:tr w:rsidR="00A74FD3">
        <w:trPr>
          <w:trHeight w:val="1098"/>
        </w:trPr>
        <w:tc>
          <w:tcPr>
            <w:tcW w:w="4378" w:type="dxa"/>
          </w:tcPr>
          <w:p w:rsidR="00A74FD3" w:rsidRDefault="00D014D2">
            <w:pPr>
              <w:pStyle w:val="TableParagraph"/>
              <w:spacing w:before="26" w:line="252" w:lineRule="exact"/>
              <w:ind w:left="107"/>
            </w:pPr>
            <w:r>
              <w:rPr>
                <w:color w:val="00529B"/>
              </w:rPr>
              <w:t>-</w:t>
            </w:r>
            <w:r>
              <w:t>Los espacios de cómputo disponen de:</w:t>
            </w:r>
          </w:p>
          <w:p w:rsidR="00A74FD3" w:rsidRDefault="00D014D2">
            <w:pPr>
              <w:pStyle w:val="TableParagraph"/>
              <w:numPr>
                <w:ilvl w:val="0"/>
                <w:numId w:val="99"/>
              </w:numPr>
              <w:tabs>
                <w:tab w:val="left" w:pos="221"/>
              </w:tabs>
              <w:spacing w:line="268" w:lineRule="exact"/>
              <w:ind w:hanging="191"/>
            </w:pPr>
            <w:r>
              <w:t>Acceso a Intranet o</w:t>
            </w:r>
            <w:r>
              <w:rPr>
                <w:spacing w:val="-3"/>
              </w:rPr>
              <w:t xml:space="preserve"> </w:t>
            </w:r>
            <w:r>
              <w:t>Internet.</w:t>
            </w:r>
          </w:p>
          <w:p w:rsidR="00A74FD3" w:rsidRDefault="00D014D2">
            <w:pPr>
              <w:pStyle w:val="TableParagraph"/>
              <w:numPr>
                <w:ilvl w:val="0"/>
                <w:numId w:val="99"/>
              </w:numPr>
              <w:tabs>
                <w:tab w:val="left" w:pos="221"/>
              </w:tabs>
              <w:ind w:right="282"/>
            </w:pPr>
            <w:r>
              <w:t>Software educativo con licencia vigente acorde con los programas de las</w:t>
            </w:r>
            <w:r>
              <w:rPr>
                <w:spacing w:val="-11"/>
              </w:rPr>
              <w:t xml:space="preserve"> </w:t>
            </w:r>
            <w:r>
              <w:t>UAC.</w:t>
            </w:r>
          </w:p>
        </w:tc>
        <w:tc>
          <w:tcPr>
            <w:tcW w:w="5079" w:type="dxa"/>
          </w:tcPr>
          <w:p w:rsidR="00A74FD3" w:rsidRDefault="00A74FD3">
            <w:pPr>
              <w:pStyle w:val="TableParagraph"/>
              <w:rPr>
                <w:rFonts w:ascii="Times New Roman"/>
                <w:sz w:val="20"/>
              </w:rPr>
            </w:pPr>
          </w:p>
        </w:tc>
      </w:tr>
    </w:tbl>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9"/>
        <w:rPr>
          <w:sz w:val="16"/>
        </w:rPr>
      </w:pPr>
      <w:r>
        <w:rPr>
          <w:noProof/>
          <w:lang w:val="es-MX" w:eastAsia="es-MX" w:bidi="ar-SA"/>
        </w:rPr>
        <mc:AlternateContent>
          <mc:Choice Requires="wps">
            <w:drawing>
              <wp:anchor distT="0" distB="0" distL="0" distR="0" simplePos="0" relativeHeight="251842560" behindDoc="1" locked="0" layoutInCell="1" allowOverlap="1">
                <wp:simplePos x="0" y="0"/>
                <wp:positionH relativeFrom="page">
                  <wp:posOffset>1080770</wp:posOffset>
                </wp:positionH>
                <wp:positionV relativeFrom="paragraph">
                  <wp:posOffset>153035</wp:posOffset>
                </wp:positionV>
                <wp:extent cx="1828800" cy="0"/>
                <wp:effectExtent l="0" t="0" r="0" b="0"/>
                <wp:wrapTopAndBottom/>
                <wp:docPr id="6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7EE14" id="Line 18" o:spid="_x0000_s1026" style="position:absolute;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2.05pt" to="229.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" strokeweight=".84pt">
                <w10:wrap type="topAndBottom" anchorx="page"/>
              </v:line>
            </w:pict>
          </mc:Fallback>
        </mc:AlternateContent>
      </w:r>
    </w:p>
    <w:p w:rsidR="00A74FD3" w:rsidRDefault="00D014D2">
      <w:pPr>
        <w:spacing w:before="74"/>
        <w:ind w:left="922" w:right="576"/>
        <w:rPr>
          <w:sz w:val="16"/>
        </w:rPr>
      </w:pPr>
      <w:r>
        <w:rPr>
          <w:color w:val="00529B"/>
          <w:position w:val="6"/>
          <w:sz w:val="12"/>
        </w:rPr>
        <w:t xml:space="preserve">41 </w:t>
      </w:r>
      <w:r>
        <w:rPr>
          <w:sz w:val="16"/>
        </w:rPr>
        <w:t xml:space="preserve">INEE. </w:t>
      </w:r>
      <w:r>
        <w:rPr>
          <w:b/>
          <w:sz w:val="16"/>
        </w:rPr>
        <w:t>Panorama Educativo de México</w:t>
      </w:r>
      <w:r>
        <w:rPr>
          <w:sz w:val="16"/>
        </w:rPr>
        <w:t xml:space="preserve">. </w:t>
      </w:r>
      <w:hyperlink r:id="rId138">
        <w:r>
          <w:rPr>
            <w:color w:val="0462C1"/>
            <w:sz w:val="16"/>
            <w:u w:val="single" w:color="0462C1"/>
          </w:rPr>
          <w:t>http://www.inee.edu.mx/bie/mapa_indica/2010/PanoramaEducativoDeMexico/AR/AR02/2010_AR02 c-vinculo.pdf</w:t>
        </w:r>
        <w:r>
          <w:rPr>
            <w:color w:val="0462C1"/>
            <w:sz w:val="16"/>
          </w:rPr>
          <w:t xml:space="preserve"> </w:t>
        </w:r>
      </w:hyperlink>
      <w:r>
        <w:rPr>
          <w:sz w:val="16"/>
        </w:rPr>
        <w:t>consultado el 1 de julio de 2016.</w:t>
      </w:r>
    </w:p>
    <w:p w:rsidR="00A74FD3" w:rsidRDefault="00A74FD3">
      <w:pPr>
        <w:rPr>
          <w:sz w:val="16"/>
        </w:rPr>
        <w:sectPr w:rsidR="00A74FD3">
          <w:pgSz w:w="12240" w:h="15840"/>
          <w:pgMar w:top="1140" w:right="760" w:bottom="960" w:left="780" w:header="0" w:footer="769" w:gutter="0"/>
          <w:cols w:space="720"/>
        </w:sectPr>
      </w:pPr>
    </w:p>
    <w:p w:rsidR="00A74FD3" w:rsidRDefault="00D014D2">
      <w:pPr>
        <w:pStyle w:val="Ttulo2"/>
        <w:numPr>
          <w:ilvl w:val="4"/>
          <w:numId w:val="112"/>
        </w:numPr>
        <w:tabs>
          <w:tab w:val="left" w:pos="2001"/>
        </w:tabs>
        <w:spacing w:before="71"/>
        <w:ind w:right="368" w:firstLine="0"/>
        <w:jc w:val="both"/>
      </w:pPr>
      <w:bookmarkStart w:id="73" w:name="_bookmark72"/>
      <w:bookmarkEnd w:id="73"/>
      <w:r>
        <w:rPr>
          <w:color w:val="001F5F"/>
        </w:rPr>
        <w:t>Especificaciones para la evaluación de planteles con características peculiares y para la permanencia en el nivel I, relativos a las áreas para el trabajo con TIC</w:t>
      </w:r>
    </w:p>
    <w:p w:rsidR="00A74FD3" w:rsidRDefault="00A74FD3">
      <w:pPr>
        <w:pStyle w:val="Textoindependiente"/>
        <w:spacing w:before="9"/>
        <w:rPr>
          <w:b/>
          <w:sz w:val="23"/>
        </w:rPr>
      </w:pPr>
    </w:p>
    <w:p w:rsidR="00A74FD3" w:rsidRDefault="00D014D2">
      <w:pPr>
        <w:ind w:left="922"/>
        <w:jc w:val="both"/>
        <w:rPr>
          <w:b/>
          <w:sz w:val="24"/>
        </w:rPr>
      </w:pPr>
      <w:r>
        <w:rPr>
          <w:b/>
          <w:color w:val="00529B"/>
          <w:sz w:val="24"/>
        </w:rPr>
        <w:t>Planteles con opción virtual</w:t>
      </w:r>
    </w:p>
    <w:p w:rsidR="00A74FD3" w:rsidRDefault="00A74FD3">
      <w:pPr>
        <w:pStyle w:val="Textoindependiente"/>
        <w:rPr>
          <w:b/>
        </w:rPr>
      </w:pPr>
    </w:p>
    <w:p w:rsidR="00A74FD3" w:rsidRDefault="00D014D2">
      <w:pPr>
        <w:pStyle w:val="Textoindependiente"/>
        <w:ind w:left="922" w:right="370"/>
        <w:jc w:val="both"/>
      </w:pPr>
      <w:r>
        <w:t xml:space="preserve">Progresión en los componentes relacionados con </w:t>
      </w:r>
      <w:r>
        <w:t xml:space="preserve">la evaluación del funcionamiento del </w:t>
      </w:r>
      <w:r>
        <w:rPr>
          <w:b/>
        </w:rPr>
        <w:t xml:space="preserve">campus virtual </w:t>
      </w:r>
      <w:r>
        <w:t>de un centro educativo que ofrece opción virtual que ingresa o permanece en el PC-SINEMS, según el nivel:</w:t>
      </w:r>
    </w:p>
    <w:p w:rsidR="00A74FD3" w:rsidRDefault="00A74FD3">
      <w:pPr>
        <w:pStyle w:val="Textoindependiente"/>
        <w:spacing w:before="4" w:after="1"/>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8"/>
        <w:gridCol w:w="3120"/>
        <w:gridCol w:w="3120"/>
      </w:tblGrid>
      <w:tr w:rsidR="00A74FD3">
        <w:trPr>
          <w:trHeight w:val="277"/>
        </w:trPr>
        <w:tc>
          <w:tcPr>
            <w:tcW w:w="9358" w:type="dxa"/>
            <w:gridSpan w:val="3"/>
          </w:tcPr>
          <w:p w:rsidR="00A74FD3" w:rsidRDefault="00D014D2">
            <w:pPr>
              <w:pStyle w:val="TableParagraph"/>
              <w:spacing w:line="258" w:lineRule="exact"/>
              <w:ind w:left="3790" w:right="3774"/>
              <w:jc w:val="center"/>
              <w:rPr>
                <w:b/>
                <w:sz w:val="24"/>
              </w:rPr>
            </w:pPr>
            <w:r>
              <w:rPr>
                <w:b/>
                <w:sz w:val="24"/>
              </w:rPr>
              <w:t>Campus virtual</w:t>
            </w:r>
          </w:p>
        </w:tc>
      </w:tr>
      <w:tr w:rsidR="00A74FD3">
        <w:trPr>
          <w:trHeight w:val="275"/>
        </w:trPr>
        <w:tc>
          <w:tcPr>
            <w:tcW w:w="3118" w:type="dxa"/>
            <w:shd w:val="clear" w:color="auto" w:fill="00529B"/>
          </w:tcPr>
          <w:p w:rsidR="00A74FD3" w:rsidRDefault="00D014D2">
            <w:pPr>
              <w:pStyle w:val="TableParagraph"/>
              <w:spacing w:line="255" w:lineRule="exact"/>
              <w:ind w:left="791"/>
              <w:rPr>
                <w:sz w:val="24"/>
              </w:rPr>
            </w:pPr>
            <w:r>
              <w:rPr>
                <w:color w:val="FFFFFF"/>
                <w:sz w:val="24"/>
              </w:rPr>
              <w:t>Niveles IV y III</w:t>
            </w:r>
          </w:p>
        </w:tc>
        <w:tc>
          <w:tcPr>
            <w:tcW w:w="3120" w:type="dxa"/>
            <w:shd w:val="clear" w:color="auto" w:fill="00529B"/>
          </w:tcPr>
          <w:p w:rsidR="00A74FD3" w:rsidRDefault="00D014D2">
            <w:pPr>
              <w:pStyle w:val="TableParagraph"/>
              <w:spacing w:line="255" w:lineRule="exact"/>
              <w:ind w:left="1170" w:right="1155"/>
              <w:jc w:val="center"/>
              <w:rPr>
                <w:sz w:val="24"/>
              </w:rPr>
            </w:pPr>
            <w:r>
              <w:rPr>
                <w:color w:val="FFFFFF"/>
                <w:sz w:val="24"/>
              </w:rPr>
              <w:t>Nivel II</w:t>
            </w:r>
          </w:p>
        </w:tc>
        <w:tc>
          <w:tcPr>
            <w:tcW w:w="3120" w:type="dxa"/>
            <w:shd w:val="clear" w:color="auto" w:fill="00529B"/>
          </w:tcPr>
          <w:p w:rsidR="00A74FD3" w:rsidRDefault="00D014D2">
            <w:pPr>
              <w:pStyle w:val="TableParagraph"/>
              <w:spacing w:line="255" w:lineRule="exact"/>
              <w:ind w:left="1170" w:right="1153"/>
              <w:jc w:val="center"/>
              <w:rPr>
                <w:sz w:val="24"/>
              </w:rPr>
            </w:pPr>
            <w:r>
              <w:rPr>
                <w:color w:val="FFFFFF"/>
                <w:sz w:val="24"/>
              </w:rPr>
              <w:t>Nivel I</w:t>
            </w:r>
          </w:p>
        </w:tc>
      </w:tr>
      <w:tr w:rsidR="00A74FD3">
        <w:trPr>
          <w:trHeight w:val="253"/>
        </w:trPr>
        <w:tc>
          <w:tcPr>
            <w:tcW w:w="3118" w:type="dxa"/>
            <w:shd w:val="clear" w:color="auto" w:fill="DEEAF6"/>
          </w:tcPr>
          <w:p w:rsidR="00A74FD3" w:rsidRDefault="00D014D2">
            <w:pPr>
              <w:pStyle w:val="TableParagraph"/>
              <w:spacing w:line="234" w:lineRule="exact"/>
              <w:ind w:left="995"/>
            </w:pPr>
            <w:r>
              <w:t>Es exigible:</w:t>
            </w:r>
          </w:p>
        </w:tc>
        <w:tc>
          <w:tcPr>
            <w:tcW w:w="3120" w:type="dxa"/>
            <w:shd w:val="clear" w:color="auto" w:fill="DEEAF6"/>
          </w:tcPr>
          <w:p w:rsidR="00A74FD3" w:rsidRDefault="00D014D2">
            <w:pPr>
              <w:pStyle w:val="TableParagraph"/>
              <w:spacing w:line="234" w:lineRule="exact"/>
              <w:ind w:left="995"/>
            </w:pPr>
            <w:r>
              <w:t>Es exigible:</w:t>
            </w:r>
          </w:p>
        </w:tc>
        <w:tc>
          <w:tcPr>
            <w:tcW w:w="3120" w:type="dxa"/>
            <w:shd w:val="clear" w:color="auto" w:fill="DEEAF6"/>
          </w:tcPr>
          <w:p w:rsidR="00A74FD3" w:rsidRDefault="00D014D2">
            <w:pPr>
              <w:pStyle w:val="TableParagraph"/>
              <w:spacing w:line="234" w:lineRule="exact"/>
              <w:ind w:left="996"/>
            </w:pPr>
            <w:r>
              <w:t>Es exigible:</w:t>
            </w:r>
          </w:p>
        </w:tc>
      </w:tr>
      <w:tr w:rsidR="00A74FD3">
        <w:trPr>
          <w:trHeight w:val="254"/>
        </w:trPr>
        <w:tc>
          <w:tcPr>
            <w:tcW w:w="3118" w:type="dxa"/>
            <w:tcBorders>
              <w:bottom w:val="nil"/>
            </w:tcBorders>
          </w:tcPr>
          <w:p w:rsidR="00A74FD3" w:rsidRDefault="00D014D2">
            <w:pPr>
              <w:pStyle w:val="TableParagraph"/>
              <w:spacing w:line="235" w:lineRule="exact"/>
              <w:ind w:left="107"/>
            </w:pPr>
            <w:r>
              <w:rPr>
                <w:color w:val="00529B"/>
              </w:rPr>
              <w:t>-</w:t>
            </w:r>
            <w:r>
              <w:t>Plataforma o sistema en</w:t>
            </w:r>
          </w:p>
        </w:tc>
        <w:tc>
          <w:tcPr>
            <w:tcW w:w="3120" w:type="dxa"/>
            <w:tcBorders>
              <w:bottom w:val="nil"/>
            </w:tcBorders>
          </w:tcPr>
          <w:p w:rsidR="00A74FD3" w:rsidRDefault="00D014D2">
            <w:pPr>
              <w:pStyle w:val="TableParagraph"/>
              <w:spacing w:line="235" w:lineRule="exact"/>
              <w:ind w:left="107"/>
            </w:pPr>
            <w:r>
              <w:t>Además de lo que marcan</w:t>
            </w:r>
          </w:p>
        </w:tc>
        <w:tc>
          <w:tcPr>
            <w:tcW w:w="3120" w:type="dxa"/>
            <w:tcBorders>
              <w:bottom w:val="nil"/>
            </w:tcBorders>
          </w:tcPr>
          <w:p w:rsidR="00A74FD3" w:rsidRDefault="00D014D2">
            <w:pPr>
              <w:pStyle w:val="TableParagraph"/>
              <w:spacing w:line="235" w:lineRule="exact"/>
              <w:ind w:left="108"/>
            </w:pPr>
            <w:r>
              <w:t>Además de lo que consigna</w:t>
            </w:r>
          </w:p>
        </w:tc>
      </w:tr>
      <w:tr w:rsidR="00A74FD3">
        <w:trPr>
          <w:trHeight w:val="253"/>
        </w:trPr>
        <w:tc>
          <w:tcPr>
            <w:tcW w:w="3118" w:type="dxa"/>
            <w:tcBorders>
              <w:top w:val="nil"/>
              <w:bottom w:val="nil"/>
            </w:tcBorders>
          </w:tcPr>
          <w:p w:rsidR="00A74FD3" w:rsidRDefault="00D014D2">
            <w:pPr>
              <w:pStyle w:val="TableParagraph"/>
              <w:spacing w:line="234" w:lineRule="exact"/>
              <w:ind w:left="107"/>
            </w:pPr>
            <w:r>
              <w:t>línea con acceso a los</w:t>
            </w:r>
          </w:p>
        </w:tc>
        <w:tc>
          <w:tcPr>
            <w:tcW w:w="3120" w:type="dxa"/>
            <w:tcBorders>
              <w:top w:val="nil"/>
              <w:bottom w:val="nil"/>
            </w:tcBorders>
          </w:tcPr>
          <w:p w:rsidR="00A74FD3" w:rsidRDefault="00D014D2">
            <w:pPr>
              <w:pStyle w:val="TableParagraph"/>
              <w:spacing w:line="234" w:lineRule="exact"/>
              <w:ind w:left="107"/>
            </w:pPr>
            <w:r>
              <w:t>los niveles anteriores:</w:t>
            </w:r>
          </w:p>
        </w:tc>
        <w:tc>
          <w:tcPr>
            <w:tcW w:w="3120" w:type="dxa"/>
            <w:tcBorders>
              <w:top w:val="nil"/>
              <w:bottom w:val="nil"/>
            </w:tcBorders>
          </w:tcPr>
          <w:p w:rsidR="00A74FD3" w:rsidRDefault="00D014D2">
            <w:pPr>
              <w:pStyle w:val="TableParagraph"/>
              <w:spacing w:line="234" w:lineRule="exact"/>
              <w:ind w:left="108"/>
            </w:pPr>
            <w:r>
              <w:t>el nivel anterior:</w:t>
            </w:r>
          </w:p>
        </w:tc>
      </w:tr>
      <w:tr w:rsidR="00A74FD3">
        <w:trPr>
          <w:trHeight w:val="251"/>
        </w:trPr>
        <w:tc>
          <w:tcPr>
            <w:tcW w:w="3118" w:type="dxa"/>
            <w:tcBorders>
              <w:top w:val="nil"/>
              <w:bottom w:val="nil"/>
            </w:tcBorders>
          </w:tcPr>
          <w:p w:rsidR="00A74FD3" w:rsidRDefault="00D014D2">
            <w:pPr>
              <w:pStyle w:val="TableParagraph"/>
              <w:spacing w:line="232" w:lineRule="exact"/>
              <w:ind w:left="107"/>
            </w:pPr>
            <w:r>
              <w:t>servicios educativos,</w:t>
            </w:r>
          </w:p>
        </w:tc>
        <w:tc>
          <w:tcPr>
            <w:tcW w:w="3120" w:type="dxa"/>
            <w:tcBorders>
              <w:top w:val="nil"/>
              <w:bottom w:val="nil"/>
            </w:tcBorders>
          </w:tcPr>
          <w:p w:rsidR="00A74FD3" w:rsidRDefault="00D014D2">
            <w:pPr>
              <w:pStyle w:val="TableParagraph"/>
              <w:spacing w:line="232" w:lineRule="exact"/>
              <w:ind w:left="107"/>
            </w:pPr>
            <w:r>
              <w:rPr>
                <w:color w:val="00529B"/>
              </w:rPr>
              <w:t>-</w:t>
            </w:r>
            <w:r>
              <w:t>Seguimiento y evaluación de</w:t>
            </w:r>
          </w:p>
        </w:tc>
        <w:tc>
          <w:tcPr>
            <w:tcW w:w="3120" w:type="dxa"/>
            <w:tcBorders>
              <w:top w:val="nil"/>
              <w:bottom w:val="nil"/>
            </w:tcBorders>
          </w:tcPr>
          <w:p w:rsidR="00A74FD3" w:rsidRDefault="00D014D2">
            <w:pPr>
              <w:pStyle w:val="TableParagraph"/>
              <w:spacing w:line="232" w:lineRule="exact"/>
              <w:ind w:left="108"/>
            </w:pPr>
            <w:r>
              <w:rPr>
                <w:color w:val="00529B"/>
              </w:rPr>
              <w:t>-</w:t>
            </w:r>
            <w:r>
              <w:t>Actualización y acciones de</w:t>
            </w:r>
          </w:p>
        </w:tc>
      </w:tr>
      <w:tr w:rsidR="00A74FD3">
        <w:trPr>
          <w:trHeight w:val="253"/>
        </w:trPr>
        <w:tc>
          <w:tcPr>
            <w:tcW w:w="3118" w:type="dxa"/>
            <w:tcBorders>
              <w:top w:val="nil"/>
              <w:bottom w:val="nil"/>
            </w:tcBorders>
          </w:tcPr>
          <w:p w:rsidR="00A74FD3" w:rsidRDefault="00D014D2">
            <w:pPr>
              <w:pStyle w:val="TableParagraph"/>
              <w:spacing w:line="233" w:lineRule="exact"/>
              <w:ind w:left="107"/>
            </w:pPr>
            <w:r>
              <w:t>administrativos y de</w:t>
            </w:r>
          </w:p>
        </w:tc>
        <w:tc>
          <w:tcPr>
            <w:tcW w:w="3120" w:type="dxa"/>
            <w:tcBorders>
              <w:top w:val="nil"/>
              <w:bottom w:val="nil"/>
            </w:tcBorders>
          </w:tcPr>
          <w:p w:rsidR="00A74FD3" w:rsidRDefault="00D014D2">
            <w:pPr>
              <w:pStyle w:val="TableParagraph"/>
              <w:spacing w:line="233" w:lineRule="exact"/>
              <w:ind w:left="107"/>
            </w:pPr>
            <w:r>
              <w:t>la operación del campus</w:t>
            </w:r>
          </w:p>
        </w:tc>
        <w:tc>
          <w:tcPr>
            <w:tcW w:w="3120" w:type="dxa"/>
            <w:tcBorders>
              <w:top w:val="nil"/>
              <w:bottom w:val="nil"/>
            </w:tcBorders>
          </w:tcPr>
          <w:p w:rsidR="00A74FD3" w:rsidRDefault="00D014D2">
            <w:pPr>
              <w:pStyle w:val="TableParagraph"/>
              <w:spacing w:line="233" w:lineRule="exact"/>
              <w:ind w:left="108"/>
            </w:pPr>
            <w:r>
              <w:t>mejora de la plataforma</w:t>
            </w:r>
          </w:p>
        </w:tc>
      </w:tr>
      <w:tr w:rsidR="00A74FD3">
        <w:trPr>
          <w:trHeight w:val="253"/>
        </w:trPr>
        <w:tc>
          <w:tcPr>
            <w:tcW w:w="3118" w:type="dxa"/>
            <w:tcBorders>
              <w:top w:val="nil"/>
              <w:bottom w:val="nil"/>
            </w:tcBorders>
          </w:tcPr>
          <w:p w:rsidR="00A74FD3" w:rsidRDefault="00D014D2">
            <w:pPr>
              <w:pStyle w:val="TableParagraph"/>
              <w:spacing w:line="233" w:lineRule="exact"/>
              <w:ind w:left="107"/>
            </w:pPr>
            <w:r>
              <w:t>formación integral.</w:t>
            </w:r>
          </w:p>
        </w:tc>
        <w:tc>
          <w:tcPr>
            <w:tcW w:w="3120" w:type="dxa"/>
            <w:tcBorders>
              <w:top w:val="nil"/>
              <w:bottom w:val="nil"/>
            </w:tcBorders>
          </w:tcPr>
          <w:p w:rsidR="00A74FD3" w:rsidRDefault="00D014D2">
            <w:pPr>
              <w:pStyle w:val="TableParagraph"/>
              <w:spacing w:line="233" w:lineRule="exact"/>
              <w:ind w:left="107"/>
            </w:pPr>
            <w:r>
              <w:t>virtual.</w:t>
            </w:r>
          </w:p>
        </w:tc>
        <w:tc>
          <w:tcPr>
            <w:tcW w:w="3120" w:type="dxa"/>
            <w:tcBorders>
              <w:top w:val="nil"/>
              <w:bottom w:val="nil"/>
            </w:tcBorders>
          </w:tcPr>
          <w:p w:rsidR="00A74FD3" w:rsidRDefault="00D014D2">
            <w:pPr>
              <w:pStyle w:val="TableParagraph"/>
              <w:spacing w:line="233" w:lineRule="exact"/>
              <w:ind w:left="108"/>
            </w:pPr>
            <w:r>
              <w:t>virtual.</w:t>
            </w:r>
          </w:p>
        </w:tc>
      </w:tr>
      <w:tr w:rsidR="00A74FD3">
        <w:trPr>
          <w:trHeight w:val="253"/>
        </w:trPr>
        <w:tc>
          <w:tcPr>
            <w:tcW w:w="3118" w:type="dxa"/>
            <w:tcBorders>
              <w:top w:val="nil"/>
              <w:bottom w:val="nil"/>
            </w:tcBorders>
          </w:tcPr>
          <w:p w:rsidR="00A74FD3" w:rsidRDefault="00D014D2">
            <w:pPr>
              <w:pStyle w:val="TableParagraph"/>
              <w:spacing w:line="233" w:lineRule="exact"/>
              <w:ind w:left="107"/>
            </w:pPr>
            <w:r>
              <w:rPr>
                <w:color w:val="00529B"/>
              </w:rPr>
              <w:t>-</w:t>
            </w:r>
            <w:r>
              <w:t>Contar con suficiencia en los</w:t>
            </w:r>
          </w:p>
        </w:tc>
        <w:tc>
          <w:tcPr>
            <w:tcW w:w="3120" w:type="dxa"/>
            <w:tcBorders>
              <w:top w:val="nil"/>
              <w:bottom w:val="nil"/>
            </w:tcBorders>
          </w:tcPr>
          <w:p w:rsidR="00A74FD3" w:rsidRDefault="00A74FD3">
            <w:pPr>
              <w:pStyle w:val="TableParagraph"/>
              <w:rPr>
                <w:rFonts w:ascii="Times New Roman"/>
                <w:sz w:val="18"/>
              </w:rPr>
            </w:pPr>
          </w:p>
        </w:tc>
        <w:tc>
          <w:tcPr>
            <w:tcW w:w="3120" w:type="dxa"/>
            <w:tcBorders>
              <w:top w:val="nil"/>
              <w:bottom w:val="nil"/>
            </w:tcBorders>
          </w:tcPr>
          <w:p w:rsidR="00A74FD3" w:rsidRDefault="00A74FD3">
            <w:pPr>
              <w:pStyle w:val="TableParagraph"/>
              <w:rPr>
                <w:rFonts w:ascii="Times New Roman"/>
                <w:sz w:val="18"/>
              </w:rPr>
            </w:pPr>
          </w:p>
        </w:tc>
      </w:tr>
      <w:tr w:rsidR="00A74FD3">
        <w:trPr>
          <w:trHeight w:val="251"/>
        </w:trPr>
        <w:tc>
          <w:tcPr>
            <w:tcW w:w="3118" w:type="dxa"/>
            <w:tcBorders>
              <w:top w:val="nil"/>
            </w:tcBorders>
          </w:tcPr>
          <w:p w:rsidR="00A74FD3" w:rsidRDefault="00D014D2">
            <w:pPr>
              <w:pStyle w:val="TableParagraph"/>
              <w:spacing w:line="231" w:lineRule="exact"/>
              <w:ind w:left="107"/>
            </w:pPr>
            <w:r>
              <w:t>servicios de Internet.</w:t>
            </w:r>
          </w:p>
        </w:tc>
        <w:tc>
          <w:tcPr>
            <w:tcW w:w="3120" w:type="dxa"/>
            <w:tcBorders>
              <w:top w:val="nil"/>
            </w:tcBorders>
          </w:tcPr>
          <w:p w:rsidR="00A74FD3" w:rsidRDefault="00A74FD3">
            <w:pPr>
              <w:pStyle w:val="TableParagraph"/>
              <w:rPr>
                <w:rFonts w:ascii="Times New Roman"/>
                <w:sz w:val="18"/>
              </w:rPr>
            </w:pPr>
          </w:p>
        </w:tc>
        <w:tc>
          <w:tcPr>
            <w:tcW w:w="3120" w:type="dxa"/>
            <w:tcBorders>
              <w:top w:val="nil"/>
            </w:tcBorders>
          </w:tcPr>
          <w:p w:rsidR="00A74FD3" w:rsidRDefault="00A74FD3">
            <w:pPr>
              <w:pStyle w:val="TableParagraph"/>
              <w:rPr>
                <w:rFonts w:ascii="Times New Roman"/>
                <w:sz w:val="18"/>
              </w:rPr>
            </w:pPr>
          </w:p>
        </w:tc>
      </w:tr>
    </w:tbl>
    <w:p w:rsidR="00A74FD3" w:rsidRDefault="00A74FD3">
      <w:pPr>
        <w:pStyle w:val="Textoindependiente"/>
        <w:spacing w:before="7"/>
        <w:rPr>
          <w:sz w:val="23"/>
        </w:rPr>
      </w:pPr>
    </w:p>
    <w:p w:rsidR="00A74FD3" w:rsidRDefault="00D014D2">
      <w:pPr>
        <w:pStyle w:val="Textoindependiente"/>
        <w:ind w:left="922" w:right="376"/>
        <w:jc w:val="both"/>
      </w:pPr>
      <w:r>
        <w:t>Se</w:t>
      </w:r>
      <w:r>
        <w:rPr>
          <w:spacing w:val="-12"/>
        </w:rPr>
        <w:t xml:space="preserve"> </w:t>
      </w:r>
      <w:r>
        <w:t>verificará</w:t>
      </w:r>
      <w:r>
        <w:rPr>
          <w:spacing w:val="-11"/>
        </w:rPr>
        <w:t xml:space="preserve"> </w:t>
      </w:r>
      <w:r>
        <w:t>el</w:t>
      </w:r>
      <w:r>
        <w:rPr>
          <w:spacing w:val="-12"/>
        </w:rPr>
        <w:t xml:space="preserve"> </w:t>
      </w:r>
      <w:r>
        <w:t>acceso</w:t>
      </w:r>
      <w:r>
        <w:rPr>
          <w:spacing w:val="-11"/>
        </w:rPr>
        <w:t xml:space="preserve"> </w:t>
      </w:r>
      <w:r>
        <w:t>a</w:t>
      </w:r>
      <w:r>
        <w:rPr>
          <w:spacing w:val="-11"/>
        </w:rPr>
        <w:t xml:space="preserve"> </w:t>
      </w:r>
      <w:r>
        <w:t>medios</w:t>
      </w:r>
      <w:r>
        <w:rPr>
          <w:spacing w:val="-11"/>
        </w:rPr>
        <w:t xml:space="preserve"> </w:t>
      </w:r>
      <w:r>
        <w:t>de</w:t>
      </w:r>
      <w:r>
        <w:rPr>
          <w:spacing w:val="-11"/>
        </w:rPr>
        <w:t xml:space="preserve"> </w:t>
      </w:r>
      <w:r>
        <w:t>comunicación</w:t>
      </w:r>
      <w:r>
        <w:rPr>
          <w:spacing w:val="-10"/>
        </w:rPr>
        <w:t xml:space="preserve"> </w:t>
      </w:r>
      <w:r>
        <w:t>electrónica,</w:t>
      </w:r>
      <w:r>
        <w:rPr>
          <w:spacing w:val="-11"/>
        </w:rPr>
        <w:t xml:space="preserve"> </w:t>
      </w:r>
      <w:r>
        <w:t>ambientes</w:t>
      </w:r>
      <w:r>
        <w:rPr>
          <w:spacing w:val="-12"/>
        </w:rPr>
        <w:t xml:space="preserve"> </w:t>
      </w:r>
      <w:r>
        <w:t>de</w:t>
      </w:r>
      <w:r>
        <w:rPr>
          <w:spacing w:val="-13"/>
        </w:rPr>
        <w:t xml:space="preserve"> </w:t>
      </w:r>
      <w:r>
        <w:t>aprendizaje, servicios escolares, servicios de información (biblioteca digital) y espacios para la interacción de la población</w:t>
      </w:r>
      <w:r>
        <w:rPr>
          <w:spacing w:val="-3"/>
        </w:rPr>
        <w:t xml:space="preserve"> </w:t>
      </w:r>
      <w:r>
        <w:t>estudiantil.</w:t>
      </w:r>
    </w:p>
    <w:p w:rsidR="00A74FD3" w:rsidRDefault="00A74FD3">
      <w:pPr>
        <w:pStyle w:val="Textoindependiente"/>
      </w:pPr>
    </w:p>
    <w:p w:rsidR="00A74FD3" w:rsidRDefault="00D014D2">
      <w:pPr>
        <w:pStyle w:val="Textoindependiente"/>
        <w:ind w:left="922" w:right="374"/>
        <w:jc w:val="both"/>
      </w:pPr>
      <w:r>
        <w:t>Progresión</w:t>
      </w:r>
      <w:r>
        <w:rPr>
          <w:spacing w:val="-12"/>
        </w:rPr>
        <w:t xml:space="preserve"> </w:t>
      </w:r>
      <w:r>
        <w:t>en</w:t>
      </w:r>
      <w:r>
        <w:rPr>
          <w:spacing w:val="-13"/>
        </w:rPr>
        <w:t xml:space="preserve"> </w:t>
      </w:r>
      <w:r>
        <w:t>los</w:t>
      </w:r>
      <w:r>
        <w:rPr>
          <w:spacing w:val="-12"/>
        </w:rPr>
        <w:t xml:space="preserve"> </w:t>
      </w:r>
      <w:r>
        <w:t>componentes</w:t>
      </w:r>
      <w:r>
        <w:rPr>
          <w:spacing w:val="-14"/>
        </w:rPr>
        <w:t xml:space="preserve"> </w:t>
      </w:r>
      <w:r>
        <w:t>relacionados</w:t>
      </w:r>
      <w:r>
        <w:rPr>
          <w:spacing w:val="-14"/>
        </w:rPr>
        <w:t xml:space="preserve"> </w:t>
      </w:r>
      <w:r>
        <w:t>con</w:t>
      </w:r>
      <w:r>
        <w:rPr>
          <w:spacing w:val="-11"/>
        </w:rPr>
        <w:t xml:space="preserve"> </w:t>
      </w:r>
      <w:r>
        <w:t>la</w:t>
      </w:r>
      <w:r>
        <w:rPr>
          <w:spacing w:val="-12"/>
        </w:rPr>
        <w:t xml:space="preserve"> </w:t>
      </w:r>
      <w:r>
        <w:t>evaluación</w:t>
      </w:r>
      <w:r>
        <w:rPr>
          <w:spacing w:val="-11"/>
        </w:rPr>
        <w:t xml:space="preserve"> </w:t>
      </w:r>
      <w:r>
        <w:t>del</w:t>
      </w:r>
      <w:r>
        <w:rPr>
          <w:spacing w:val="-14"/>
        </w:rPr>
        <w:t xml:space="preserve"> </w:t>
      </w:r>
      <w:r>
        <w:t>funcionamiento</w:t>
      </w:r>
      <w:r>
        <w:rPr>
          <w:spacing w:val="-12"/>
        </w:rPr>
        <w:t xml:space="preserve"> </w:t>
      </w:r>
      <w:r>
        <w:t>de</w:t>
      </w:r>
      <w:r>
        <w:rPr>
          <w:spacing w:val="-11"/>
        </w:rPr>
        <w:t xml:space="preserve"> </w:t>
      </w:r>
      <w:r>
        <w:t>los sistemas de soporte tecnológ</w:t>
      </w:r>
      <w:r>
        <w:t>ico de un centro educativo que ofrece opción virtual que ingresa o permanece en el PC-SINEMS, según el nivel:</w:t>
      </w:r>
    </w:p>
    <w:p w:rsidR="00A74FD3" w:rsidRDefault="00A74FD3">
      <w:pPr>
        <w:pStyle w:val="Textoindependiente"/>
        <w:spacing w:before="5"/>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72"/>
        <w:gridCol w:w="3228"/>
      </w:tblGrid>
      <w:tr w:rsidR="00A74FD3">
        <w:trPr>
          <w:trHeight w:val="253"/>
        </w:trPr>
        <w:tc>
          <w:tcPr>
            <w:tcW w:w="9500" w:type="dxa"/>
            <w:gridSpan w:val="2"/>
          </w:tcPr>
          <w:p w:rsidR="00A74FD3" w:rsidRDefault="00D014D2">
            <w:pPr>
              <w:pStyle w:val="TableParagraph"/>
              <w:spacing w:line="234" w:lineRule="exact"/>
              <w:ind w:left="3005" w:right="2987"/>
              <w:jc w:val="center"/>
              <w:rPr>
                <w:b/>
              </w:rPr>
            </w:pPr>
            <w:r>
              <w:rPr>
                <w:b/>
              </w:rPr>
              <w:t>Sistemas de soporte tecnológico</w:t>
            </w:r>
          </w:p>
        </w:tc>
      </w:tr>
      <w:tr w:rsidR="00A74FD3">
        <w:trPr>
          <w:trHeight w:val="253"/>
        </w:trPr>
        <w:tc>
          <w:tcPr>
            <w:tcW w:w="6272" w:type="dxa"/>
            <w:shd w:val="clear" w:color="auto" w:fill="00529B"/>
          </w:tcPr>
          <w:p w:rsidR="00A74FD3" w:rsidRDefault="00D014D2">
            <w:pPr>
              <w:pStyle w:val="TableParagraph"/>
              <w:spacing w:line="234" w:lineRule="exact"/>
              <w:ind w:left="2380" w:right="2363"/>
              <w:jc w:val="center"/>
              <w:rPr>
                <w:b/>
              </w:rPr>
            </w:pPr>
            <w:r>
              <w:rPr>
                <w:b/>
                <w:color w:val="FFFFFF"/>
              </w:rPr>
              <w:t>Niveles IV y III</w:t>
            </w:r>
          </w:p>
        </w:tc>
        <w:tc>
          <w:tcPr>
            <w:tcW w:w="3228" w:type="dxa"/>
            <w:shd w:val="clear" w:color="auto" w:fill="00529B"/>
          </w:tcPr>
          <w:p w:rsidR="00A74FD3" w:rsidRDefault="00D014D2">
            <w:pPr>
              <w:pStyle w:val="TableParagraph"/>
              <w:spacing w:line="234" w:lineRule="exact"/>
              <w:ind w:left="962" w:right="945"/>
              <w:jc w:val="center"/>
              <w:rPr>
                <w:b/>
              </w:rPr>
            </w:pPr>
            <w:r>
              <w:rPr>
                <w:b/>
                <w:color w:val="FFFFFF"/>
              </w:rPr>
              <w:t>Niveles II y I</w:t>
            </w:r>
          </w:p>
        </w:tc>
      </w:tr>
      <w:tr w:rsidR="00A74FD3">
        <w:trPr>
          <w:trHeight w:val="251"/>
        </w:trPr>
        <w:tc>
          <w:tcPr>
            <w:tcW w:w="6272" w:type="dxa"/>
            <w:shd w:val="clear" w:color="auto" w:fill="DEEAF6"/>
          </w:tcPr>
          <w:p w:rsidR="00A74FD3" w:rsidRDefault="00D014D2">
            <w:pPr>
              <w:pStyle w:val="TableParagraph"/>
              <w:spacing w:line="231" w:lineRule="exact"/>
              <w:ind w:left="2380" w:right="2362"/>
              <w:jc w:val="center"/>
            </w:pPr>
            <w:r>
              <w:t>Es exigible:</w:t>
            </w:r>
          </w:p>
        </w:tc>
        <w:tc>
          <w:tcPr>
            <w:tcW w:w="3228" w:type="dxa"/>
            <w:shd w:val="clear" w:color="auto" w:fill="DEEAF6"/>
          </w:tcPr>
          <w:p w:rsidR="00A74FD3" w:rsidRDefault="00D014D2">
            <w:pPr>
              <w:pStyle w:val="TableParagraph"/>
              <w:spacing w:line="231" w:lineRule="exact"/>
              <w:ind w:left="962" w:right="944"/>
              <w:jc w:val="center"/>
            </w:pPr>
            <w:r>
              <w:t>Es exigible:</w:t>
            </w:r>
          </w:p>
        </w:tc>
      </w:tr>
      <w:tr w:rsidR="00A74FD3">
        <w:trPr>
          <w:trHeight w:val="1266"/>
        </w:trPr>
        <w:tc>
          <w:tcPr>
            <w:tcW w:w="6272" w:type="dxa"/>
          </w:tcPr>
          <w:p w:rsidR="00A74FD3" w:rsidRDefault="00D014D2">
            <w:pPr>
              <w:pStyle w:val="TableParagraph"/>
              <w:spacing w:line="252" w:lineRule="exact"/>
              <w:ind w:left="107"/>
            </w:pPr>
            <w:r>
              <w:rPr>
                <w:color w:val="00529B"/>
              </w:rPr>
              <w:t>-</w:t>
            </w:r>
            <w:r>
              <w:t>La operación de servidores, propios o rentados.</w:t>
            </w:r>
          </w:p>
          <w:p w:rsidR="00A74FD3" w:rsidRDefault="00D014D2">
            <w:pPr>
              <w:pStyle w:val="TableParagraph"/>
              <w:ind w:left="107" w:right="438"/>
            </w:pPr>
            <w:r>
              <w:rPr>
                <w:color w:val="00529B"/>
              </w:rPr>
              <w:t>-</w:t>
            </w:r>
            <w:r>
              <w:t>Sistemas de respaldo y recuperación de información ante desastres.</w:t>
            </w:r>
          </w:p>
          <w:p w:rsidR="00A74FD3" w:rsidRDefault="00D014D2">
            <w:pPr>
              <w:pStyle w:val="TableParagraph"/>
              <w:spacing w:line="252" w:lineRule="exact"/>
              <w:ind w:left="107"/>
            </w:pPr>
            <w:r>
              <w:rPr>
                <w:color w:val="00529B"/>
              </w:rPr>
              <w:t>-</w:t>
            </w:r>
            <w:r>
              <w:t>Sistemas de seguridad perimetral.</w:t>
            </w:r>
          </w:p>
          <w:p w:rsidR="00A74FD3" w:rsidRDefault="00D014D2">
            <w:pPr>
              <w:pStyle w:val="TableParagraph"/>
              <w:spacing w:line="236" w:lineRule="exact"/>
              <w:ind w:left="107"/>
            </w:pPr>
            <w:r>
              <w:rPr>
                <w:color w:val="00529B"/>
              </w:rPr>
              <w:t>-</w:t>
            </w:r>
            <w:r>
              <w:t>Servicio de soporte en línea.</w:t>
            </w:r>
          </w:p>
        </w:tc>
        <w:tc>
          <w:tcPr>
            <w:tcW w:w="3228" w:type="dxa"/>
          </w:tcPr>
          <w:p w:rsidR="00A74FD3" w:rsidRDefault="00D014D2">
            <w:pPr>
              <w:pStyle w:val="TableParagraph"/>
              <w:ind w:left="107" w:right="243"/>
            </w:pPr>
            <w:r>
              <w:t>Además de lo que consignan los niveles anteriores:</w:t>
            </w:r>
          </w:p>
          <w:p w:rsidR="00A74FD3" w:rsidRDefault="00D014D2">
            <w:pPr>
              <w:pStyle w:val="TableParagraph"/>
              <w:ind w:left="107" w:right="622"/>
            </w:pPr>
            <w:r>
              <w:rPr>
                <w:color w:val="00529B"/>
              </w:rPr>
              <w:t>-</w:t>
            </w:r>
            <w:r>
              <w:t>El soporte en línea debe funcionar las 24 horas.</w:t>
            </w:r>
          </w:p>
        </w:tc>
      </w:tr>
    </w:tbl>
    <w:p w:rsidR="00A74FD3" w:rsidRDefault="00A74FD3">
      <w:pPr>
        <w:pStyle w:val="Textoindependiente"/>
        <w:spacing w:before="7"/>
        <w:rPr>
          <w:sz w:val="23"/>
        </w:rPr>
      </w:pPr>
    </w:p>
    <w:p w:rsidR="00A74FD3" w:rsidRDefault="00D014D2">
      <w:pPr>
        <w:pStyle w:val="Textoindependiente"/>
        <w:ind w:left="922" w:right="377"/>
        <w:jc w:val="both"/>
      </w:pPr>
      <w:r>
        <w:t>Como evidencias podrán mostrarse el contrato de renta de servidores y de seguridad informática; la documentación o bitácoras de los sistemas de respaldo; el plan de recuperación de desastres (informáticos) documentado; los datos asentados e informes de act</w:t>
      </w:r>
      <w:r>
        <w:t>ividad de soporte en línea.</w:t>
      </w:r>
    </w:p>
    <w:p w:rsidR="00A74FD3" w:rsidRDefault="00A74FD3">
      <w:pPr>
        <w:jc w:val="both"/>
        <w:sectPr w:rsidR="00A74FD3">
          <w:pgSz w:w="12240" w:h="15840"/>
          <w:pgMar w:top="1060" w:right="760" w:bottom="960" w:left="780" w:header="0" w:footer="769" w:gutter="0"/>
          <w:cols w:space="720"/>
        </w:sectPr>
      </w:pPr>
    </w:p>
    <w:p w:rsidR="00A74FD3" w:rsidRDefault="00D014D2">
      <w:pPr>
        <w:pStyle w:val="Ttulo2"/>
        <w:numPr>
          <w:ilvl w:val="3"/>
          <w:numId w:val="112"/>
        </w:numPr>
        <w:tabs>
          <w:tab w:val="left" w:pos="1728"/>
        </w:tabs>
        <w:spacing w:before="71"/>
        <w:ind w:left="1727" w:hanging="806"/>
        <w:jc w:val="both"/>
      </w:pPr>
      <w:bookmarkStart w:id="74" w:name="_bookmark73"/>
      <w:bookmarkEnd w:id="74"/>
      <w:r>
        <w:rPr>
          <w:color w:val="001F5F"/>
        </w:rPr>
        <w:t>Áreas deportivas, culturales y</w:t>
      </w:r>
      <w:r>
        <w:rPr>
          <w:color w:val="001F5F"/>
          <w:spacing w:val="-8"/>
        </w:rPr>
        <w:t xml:space="preserve"> </w:t>
      </w:r>
      <w:r>
        <w:rPr>
          <w:color w:val="001F5F"/>
        </w:rPr>
        <w:t>recreativas</w:t>
      </w:r>
    </w:p>
    <w:p w:rsidR="00A74FD3" w:rsidRDefault="00A74FD3">
      <w:pPr>
        <w:pStyle w:val="Textoindependiente"/>
        <w:spacing w:before="9"/>
        <w:rPr>
          <w:b/>
          <w:sz w:val="23"/>
        </w:rPr>
      </w:pPr>
    </w:p>
    <w:p w:rsidR="00A74FD3" w:rsidRDefault="00D014D2">
      <w:pPr>
        <w:pStyle w:val="Textoindependiente"/>
        <w:ind w:left="922" w:right="367"/>
        <w:jc w:val="both"/>
      </w:pPr>
      <w:r>
        <w:t>Cada</w:t>
      </w:r>
      <w:r>
        <w:rPr>
          <w:spacing w:val="-6"/>
        </w:rPr>
        <w:t xml:space="preserve"> </w:t>
      </w:r>
      <w:r>
        <w:t>escuela</w:t>
      </w:r>
      <w:r>
        <w:rPr>
          <w:spacing w:val="-6"/>
        </w:rPr>
        <w:t xml:space="preserve"> </w:t>
      </w:r>
      <w:r>
        <w:t>deberá</w:t>
      </w:r>
      <w:r>
        <w:rPr>
          <w:spacing w:val="-9"/>
        </w:rPr>
        <w:t xml:space="preserve"> </w:t>
      </w:r>
      <w:r>
        <w:t>contar</w:t>
      </w:r>
      <w:r>
        <w:rPr>
          <w:spacing w:val="-6"/>
        </w:rPr>
        <w:t xml:space="preserve"> </w:t>
      </w:r>
      <w:r>
        <w:t>con</w:t>
      </w:r>
      <w:r>
        <w:rPr>
          <w:spacing w:val="-6"/>
        </w:rPr>
        <w:t xml:space="preserve"> </w:t>
      </w:r>
      <w:r>
        <w:t>espacios</w:t>
      </w:r>
      <w:r>
        <w:rPr>
          <w:spacing w:val="-6"/>
        </w:rPr>
        <w:t xml:space="preserve"> </w:t>
      </w:r>
      <w:r>
        <w:t>destinados</w:t>
      </w:r>
      <w:r>
        <w:rPr>
          <w:spacing w:val="-7"/>
        </w:rPr>
        <w:t xml:space="preserve"> </w:t>
      </w:r>
      <w:r>
        <w:t>a</w:t>
      </w:r>
      <w:r>
        <w:rPr>
          <w:spacing w:val="-5"/>
        </w:rPr>
        <w:t xml:space="preserve"> </w:t>
      </w:r>
      <w:r>
        <w:t>la</w:t>
      </w:r>
      <w:r>
        <w:rPr>
          <w:spacing w:val="-4"/>
        </w:rPr>
        <w:t xml:space="preserve"> </w:t>
      </w:r>
      <w:r>
        <w:t>realización</w:t>
      </w:r>
      <w:r>
        <w:rPr>
          <w:spacing w:val="-6"/>
        </w:rPr>
        <w:t xml:space="preserve"> </w:t>
      </w:r>
      <w:r>
        <w:t>de</w:t>
      </w:r>
      <w:r>
        <w:rPr>
          <w:spacing w:val="-6"/>
        </w:rPr>
        <w:t xml:space="preserve"> </w:t>
      </w:r>
      <w:r>
        <w:t>actividades</w:t>
      </w:r>
      <w:r>
        <w:rPr>
          <w:spacing w:val="1"/>
        </w:rPr>
        <w:t xml:space="preserve"> </w:t>
      </w:r>
      <w:r>
        <w:t>que favorecen el desarrollo de estilos de vida saludables y que aportan elementos a la formación integral de todos los estudiantes. Su ausencia deberá ser cubierta mediante convenio con otras</w:t>
      </w:r>
      <w:r>
        <w:rPr>
          <w:spacing w:val="-1"/>
        </w:rPr>
        <w:t xml:space="preserve"> </w:t>
      </w:r>
      <w:r>
        <w:t>instituciones.</w:t>
      </w:r>
    </w:p>
    <w:p w:rsidR="00A74FD3" w:rsidRDefault="00A74FD3">
      <w:pPr>
        <w:pStyle w:val="Textoindependiente"/>
      </w:pPr>
    </w:p>
    <w:p w:rsidR="00A74FD3" w:rsidRDefault="00D014D2">
      <w:pPr>
        <w:pStyle w:val="Textoindependiente"/>
        <w:ind w:left="922" w:right="370"/>
        <w:jc w:val="both"/>
      </w:pPr>
      <w:r>
        <w:t>Componentes exigibles para todos los niveles rel</w:t>
      </w:r>
      <w:r>
        <w:t>acionados con la evaluación de las áreas deportivas, culturales y recreativas en un plantel que ingresa o permanece en el PC-SINEMS:</w:t>
      </w:r>
    </w:p>
    <w:p w:rsidR="00A74FD3" w:rsidRDefault="00A74FD3">
      <w:pPr>
        <w:pStyle w:val="Textoindependiente"/>
        <w:spacing w:before="4" w:after="1"/>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46"/>
        <w:gridCol w:w="5742"/>
      </w:tblGrid>
      <w:tr w:rsidR="00A74FD3">
        <w:trPr>
          <w:trHeight w:val="553"/>
        </w:trPr>
        <w:tc>
          <w:tcPr>
            <w:tcW w:w="3646" w:type="dxa"/>
            <w:shd w:val="clear" w:color="auto" w:fill="00529B"/>
          </w:tcPr>
          <w:p w:rsidR="00A74FD3" w:rsidRDefault="00D014D2">
            <w:pPr>
              <w:pStyle w:val="TableParagraph"/>
              <w:spacing w:before="2" w:line="276" w:lineRule="exact"/>
              <w:ind w:left="1393" w:right="352" w:hanging="1008"/>
              <w:rPr>
                <w:sz w:val="24"/>
              </w:rPr>
            </w:pPr>
            <w:r>
              <w:rPr>
                <w:color w:val="FFFFFF"/>
                <w:sz w:val="24"/>
              </w:rPr>
              <w:t>Componente del aspecto a evaluar:</w:t>
            </w:r>
          </w:p>
        </w:tc>
        <w:tc>
          <w:tcPr>
            <w:tcW w:w="5742" w:type="dxa"/>
            <w:shd w:val="clear" w:color="auto" w:fill="00529B"/>
          </w:tcPr>
          <w:p w:rsidR="00A74FD3" w:rsidRDefault="00D014D2">
            <w:pPr>
              <w:pStyle w:val="TableParagraph"/>
              <w:spacing w:before="134"/>
              <w:ind w:left="407"/>
              <w:rPr>
                <w:sz w:val="24"/>
              </w:rPr>
            </w:pPr>
            <w:r>
              <w:rPr>
                <w:color w:val="FFFFFF"/>
                <w:sz w:val="24"/>
              </w:rPr>
              <w:t>Evidencias esenciales que presenta el plantel:</w:t>
            </w:r>
          </w:p>
        </w:tc>
      </w:tr>
      <w:tr w:rsidR="00A74FD3">
        <w:trPr>
          <w:trHeight w:val="1264"/>
        </w:trPr>
        <w:tc>
          <w:tcPr>
            <w:tcW w:w="3646" w:type="dxa"/>
          </w:tcPr>
          <w:p w:rsidR="00A74FD3" w:rsidRDefault="00D014D2">
            <w:pPr>
              <w:pStyle w:val="TableParagraph"/>
              <w:ind w:left="390" w:right="195" w:hanging="284"/>
            </w:pPr>
            <w:r>
              <w:t>1. Se cuenta con espacios, propios o por convenio, para la realización de prácticas deportivas, recreativas y</w:t>
            </w:r>
          </w:p>
          <w:p w:rsidR="00A74FD3" w:rsidRDefault="00D014D2">
            <w:pPr>
              <w:pStyle w:val="TableParagraph"/>
              <w:spacing w:line="234" w:lineRule="exact"/>
              <w:ind w:left="390"/>
            </w:pPr>
            <w:r>
              <w:t>culturales.</w:t>
            </w:r>
          </w:p>
        </w:tc>
        <w:tc>
          <w:tcPr>
            <w:tcW w:w="5742" w:type="dxa"/>
          </w:tcPr>
          <w:p w:rsidR="00A74FD3" w:rsidRDefault="00D014D2">
            <w:pPr>
              <w:pStyle w:val="TableParagraph"/>
              <w:numPr>
                <w:ilvl w:val="0"/>
                <w:numId w:val="98"/>
              </w:numPr>
              <w:tabs>
                <w:tab w:val="left" w:pos="401"/>
              </w:tabs>
              <w:ind w:right="366"/>
            </w:pPr>
            <w:r>
              <w:t>Croquis, plano o mapa de las instalaciones con las que cuenta el plantel, propias o por</w:t>
            </w:r>
            <w:r>
              <w:rPr>
                <w:spacing w:val="-7"/>
              </w:rPr>
              <w:t xml:space="preserve"> </w:t>
            </w:r>
            <w:r>
              <w:t>convenio.</w:t>
            </w:r>
          </w:p>
          <w:p w:rsidR="00A74FD3" w:rsidRDefault="00D014D2">
            <w:pPr>
              <w:pStyle w:val="TableParagraph"/>
              <w:numPr>
                <w:ilvl w:val="0"/>
                <w:numId w:val="98"/>
              </w:numPr>
              <w:tabs>
                <w:tab w:val="left" w:pos="401"/>
              </w:tabs>
              <w:ind w:right="352" w:hanging="272"/>
            </w:pPr>
            <w:r>
              <w:t>Bitácora que demuestre el uso de las</w:t>
            </w:r>
            <w:r>
              <w:t xml:space="preserve"> instalaciones del caso en el último periodo</w:t>
            </w:r>
            <w:r>
              <w:rPr>
                <w:spacing w:val="-7"/>
              </w:rPr>
              <w:t xml:space="preserve"> </w:t>
            </w:r>
            <w:r>
              <w:t>lectivo.</w:t>
            </w:r>
          </w:p>
        </w:tc>
      </w:tr>
      <w:tr w:rsidR="00A74FD3">
        <w:trPr>
          <w:trHeight w:val="2024"/>
        </w:trPr>
        <w:tc>
          <w:tcPr>
            <w:tcW w:w="3646" w:type="dxa"/>
          </w:tcPr>
          <w:p w:rsidR="00A74FD3" w:rsidRDefault="00D014D2">
            <w:pPr>
              <w:pStyle w:val="TableParagraph"/>
              <w:ind w:left="390" w:right="109" w:hanging="284"/>
            </w:pPr>
            <w:r>
              <w:t>2. Se cuenta con un programa de actividades deportivas, culturales y recreativas para la formación integral de todos los estudiantes, de acuerdo con las competencias señaladas en los PPE.</w:t>
            </w:r>
          </w:p>
        </w:tc>
        <w:tc>
          <w:tcPr>
            <w:tcW w:w="5742" w:type="dxa"/>
          </w:tcPr>
          <w:p w:rsidR="00A74FD3" w:rsidRDefault="00D014D2">
            <w:pPr>
              <w:pStyle w:val="TableParagraph"/>
              <w:numPr>
                <w:ilvl w:val="0"/>
                <w:numId w:val="97"/>
              </w:numPr>
              <w:tabs>
                <w:tab w:val="left" w:pos="420"/>
              </w:tabs>
              <w:ind w:right="199"/>
            </w:pPr>
            <w:r>
              <w:t xml:space="preserve">Programa de actividades deportivas, recreativas y culturales adecuadas a los espacios con que </w:t>
            </w:r>
            <w:r>
              <w:rPr>
                <w:spacing w:val="-3"/>
              </w:rPr>
              <w:t xml:space="preserve">cuenta </w:t>
            </w:r>
            <w:r>
              <w:t>el plantel, con objetivos, metas, descripción de actividades y</w:t>
            </w:r>
            <w:r>
              <w:rPr>
                <w:spacing w:val="-2"/>
              </w:rPr>
              <w:t xml:space="preserve"> </w:t>
            </w:r>
            <w:r>
              <w:t>calendarización.</w:t>
            </w:r>
          </w:p>
          <w:p w:rsidR="00A74FD3" w:rsidRDefault="00D014D2">
            <w:pPr>
              <w:pStyle w:val="TableParagraph"/>
              <w:numPr>
                <w:ilvl w:val="0"/>
                <w:numId w:val="97"/>
              </w:numPr>
              <w:tabs>
                <w:tab w:val="left" w:pos="420"/>
              </w:tabs>
              <w:ind w:right="215" w:hanging="272"/>
            </w:pPr>
            <w:r>
              <w:t>Memoria fotográfica de la celebración de al menos dos eventos de carácter i</w:t>
            </w:r>
            <w:r>
              <w:t>nstitucional, considerados en el programa de actividades deportivas,</w:t>
            </w:r>
            <w:r>
              <w:rPr>
                <w:spacing w:val="-15"/>
              </w:rPr>
              <w:t xml:space="preserve"> </w:t>
            </w:r>
            <w:r>
              <w:t>culturales</w:t>
            </w:r>
          </w:p>
          <w:p w:rsidR="00A74FD3" w:rsidRDefault="00D014D2">
            <w:pPr>
              <w:pStyle w:val="TableParagraph"/>
              <w:spacing w:line="236" w:lineRule="exact"/>
              <w:ind w:left="419"/>
            </w:pPr>
            <w:r>
              <w:t>y recreativas, en el último ciclo escolar.</w:t>
            </w:r>
          </w:p>
        </w:tc>
      </w:tr>
      <w:tr w:rsidR="00A74FD3">
        <w:trPr>
          <w:trHeight w:val="1518"/>
        </w:trPr>
        <w:tc>
          <w:tcPr>
            <w:tcW w:w="3646" w:type="dxa"/>
          </w:tcPr>
          <w:p w:rsidR="00A74FD3" w:rsidRDefault="00A74FD3">
            <w:pPr>
              <w:pStyle w:val="TableParagraph"/>
              <w:rPr>
                <w:sz w:val="24"/>
              </w:rPr>
            </w:pPr>
          </w:p>
          <w:p w:rsidR="00A74FD3" w:rsidRDefault="00A74FD3">
            <w:pPr>
              <w:pStyle w:val="TableParagraph"/>
              <w:spacing w:before="7"/>
              <w:rPr>
                <w:sz w:val="30"/>
              </w:rPr>
            </w:pPr>
          </w:p>
          <w:p w:rsidR="00A74FD3" w:rsidRDefault="00D014D2">
            <w:pPr>
              <w:pStyle w:val="TableParagraph"/>
              <w:spacing w:before="1"/>
              <w:ind w:left="107"/>
              <w:rPr>
                <w:b/>
              </w:rPr>
            </w:pPr>
            <w:r>
              <w:rPr>
                <w:b/>
                <w:color w:val="1F3863"/>
              </w:rPr>
              <w:t>Para todos los componentes:</w:t>
            </w:r>
          </w:p>
        </w:tc>
        <w:tc>
          <w:tcPr>
            <w:tcW w:w="5742" w:type="dxa"/>
          </w:tcPr>
          <w:p w:rsidR="00A74FD3" w:rsidRDefault="00D014D2">
            <w:pPr>
              <w:pStyle w:val="TableParagraph"/>
              <w:ind w:left="141" w:right="279"/>
            </w:pPr>
            <w:r>
              <w:rPr>
                <w:b/>
                <w:color w:val="001F5F"/>
              </w:rPr>
              <w:t>En el caso de los planteles con evaluación en sitio se considerará también</w:t>
            </w:r>
            <w:r>
              <w:rPr>
                <w:color w:val="001F5F"/>
              </w:rPr>
              <w:t>:</w:t>
            </w:r>
          </w:p>
          <w:p w:rsidR="00A74FD3" w:rsidRDefault="00D014D2">
            <w:pPr>
              <w:pStyle w:val="TableParagraph"/>
              <w:numPr>
                <w:ilvl w:val="0"/>
                <w:numId w:val="96"/>
              </w:numPr>
              <w:tabs>
                <w:tab w:val="left" w:pos="449"/>
              </w:tabs>
              <w:ind w:right="229"/>
              <w:jc w:val="left"/>
            </w:pPr>
            <w:r>
              <w:t>Verificación de las condiciones de funcionamiento y seguridad de las áreas de este</w:t>
            </w:r>
            <w:r>
              <w:rPr>
                <w:spacing w:val="-7"/>
              </w:rPr>
              <w:t xml:space="preserve"> </w:t>
            </w:r>
            <w:r>
              <w:t>rubro.</w:t>
            </w:r>
          </w:p>
          <w:p w:rsidR="00A74FD3" w:rsidRDefault="00D014D2">
            <w:pPr>
              <w:pStyle w:val="TableParagraph"/>
              <w:numPr>
                <w:ilvl w:val="0"/>
                <w:numId w:val="96"/>
              </w:numPr>
              <w:tabs>
                <w:tab w:val="left" w:pos="449"/>
              </w:tabs>
              <w:spacing w:line="252" w:lineRule="exact"/>
              <w:ind w:hanging="272"/>
              <w:jc w:val="left"/>
            </w:pPr>
            <w:r>
              <w:t>Entrevista a estudiantes.</w:t>
            </w:r>
          </w:p>
          <w:p w:rsidR="00A74FD3" w:rsidRDefault="00D014D2">
            <w:pPr>
              <w:pStyle w:val="TableParagraph"/>
              <w:numPr>
                <w:ilvl w:val="0"/>
                <w:numId w:val="96"/>
              </w:numPr>
              <w:tabs>
                <w:tab w:val="left" w:pos="449"/>
              </w:tabs>
              <w:spacing w:line="236" w:lineRule="exact"/>
              <w:ind w:hanging="320"/>
              <w:jc w:val="left"/>
            </w:pPr>
            <w:r>
              <w:t>Encuesta electrónica a</w:t>
            </w:r>
            <w:r>
              <w:rPr>
                <w:spacing w:val="-2"/>
              </w:rPr>
              <w:t xml:space="preserve"> </w:t>
            </w:r>
            <w:r>
              <w:t>estudiantes.</w:t>
            </w:r>
          </w:p>
        </w:tc>
      </w:tr>
    </w:tbl>
    <w:p w:rsidR="00A74FD3" w:rsidRDefault="00A74FD3">
      <w:pPr>
        <w:pStyle w:val="Textoindependiente"/>
        <w:spacing w:before="7"/>
        <w:rPr>
          <w:sz w:val="23"/>
        </w:rPr>
      </w:pPr>
    </w:p>
    <w:p w:rsidR="00A74FD3" w:rsidRDefault="00D014D2">
      <w:pPr>
        <w:pStyle w:val="Textoindependiente"/>
        <w:ind w:left="922"/>
      </w:pPr>
      <w:r>
        <w:t>Los componentes exigibles relacionados con la evaluación de las áreas deportivas, culturales y recreativas son los mismos para todos los niveles del PC-SINEMS.</w:t>
      </w:r>
    </w:p>
    <w:p w:rsidR="00A74FD3" w:rsidRDefault="00A74FD3">
      <w:pPr>
        <w:pStyle w:val="Textoindependiente"/>
        <w:spacing w:before="6"/>
        <w:rPr>
          <w:sz w:val="27"/>
        </w:rPr>
      </w:pPr>
    </w:p>
    <w:p w:rsidR="00A74FD3" w:rsidRDefault="00D014D2">
      <w:pPr>
        <w:pStyle w:val="Ttulo2"/>
        <w:numPr>
          <w:ilvl w:val="4"/>
          <w:numId w:val="112"/>
        </w:numPr>
        <w:tabs>
          <w:tab w:val="left" w:pos="2001"/>
        </w:tabs>
        <w:ind w:right="368" w:firstLine="0"/>
        <w:jc w:val="both"/>
      </w:pPr>
      <w:bookmarkStart w:id="75" w:name="_bookmark74"/>
      <w:bookmarkEnd w:id="75"/>
      <w:r>
        <w:rPr>
          <w:color w:val="001F5F"/>
        </w:rPr>
        <w:t>Especificaciones para la evaluación de planteles con características peculiares y para la perma</w:t>
      </w:r>
      <w:r>
        <w:rPr>
          <w:color w:val="001F5F"/>
        </w:rPr>
        <w:t>nencia en el nivel I, relativos a las áreas deportivas, culturales y</w:t>
      </w:r>
      <w:r>
        <w:rPr>
          <w:color w:val="001F5F"/>
          <w:spacing w:val="-5"/>
        </w:rPr>
        <w:t xml:space="preserve"> </w:t>
      </w:r>
      <w:r>
        <w:rPr>
          <w:color w:val="001F5F"/>
        </w:rPr>
        <w:t>recreativas</w:t>
      </w:r>
    </w:p>
    <w:p w:rsidR="00A74FD3" w:rsidRDefault="00A74FD3">
      <w:pPr>
        <w:pStyle w:val="Textoindependiente"/>
        <w:rPr>
          <w:b/>
          <w:sz w:val="26"/>
        </w:rPr>
      </w:pPr>
    </w:p>
    <w:p w:rsidR="00A74FD3" w:rsidRDefault="00A74FD3">
      <w:pPr>
        <w:pStyle w:val="Textoindependiente"/>
        <w:spacing w:before="10"/>
        <w:rPr>
          <w:b/>
          <w:sz w:val="21"/>
        </w:rPr>
      </w:pPr>
    </w:p>
    <w:p w:rsidR="00A74FD3" w:rsidRDefault="00D014D2">
      <w:pPr>
        <w:ind w:left="922"/>
        <w:rPr>
          <w:b/>
          <w:sz w:val="24"/>
        </w:rPr>
      </w:pPr>
      <w:r>
        <w:rPr>
          <w:b/>
          <w:color w:val="00529B"/>
          <w:sz w:val="24"/>
        </w:rPr>
        <w:t>Planteles con opción virtual</w:t>
      </w:r>
    </w:p>
    <w:p w:rsidR="00A74FD3" w:rsidRDefault="00A74FD3">
      <w:pPr>
        <w:pStyle w:val="Textoindependiente"/>
        <w:rPr>
          <w:b/>
        </w:rPr>
      </w:pPr>
    </w:p>
    <w:p w:rsidR="00A74FD3" w:rsidRDefault="00D014D2">
      <w:pPr>
        <w:pStyle w:val="Textoindependiente"/>
        <w:ind w:left="922" w:right="299"/>
      </w:pPr>
      <w:r>
        <w:t>Para todos los niveles, los planteles deben contar en su plataforma con estrategias para la realización de actividades deportivas, culturales y</w:t>
      </w:r>
      <w:r>
        <w:t xml:space="preserve"> recreativas. Se evaluará la incidencia de estas estrategias entre los estudiantes.</w:t>
      </w:r>
    </w:p>
    <w:p w:rsidR="00A74FD3" w:rsidRDefault="00A74FD3">
      <w:pPr>
        <w:sectPr w:rsidR="00A74FD3">
          <w:pgSz w:w="12240" w:h="15840"/>
          <w:pgMar w:top="1060" w:right="760" w:bottom="960" w:left="780" w:header="0" w:footer="769" w:gutter="0"/>
          <w:cols w:space="720"/>
        </w:sectPr>
      </w:pPr>
    </w:p>
    <w:p w:rsidR="00A74FD3" w:rsidRDefault="00D014D2">
      <w:pPr>
        <w:pStyle w:val="Ttulo2"/>
        <w:numPr>
          <w:ilvl w:val="2"/>
          <w:numId w:val="141"/>
        </w:numPr>
        <w:tabs>
          <w:tab w:val="left" w:pos="1524"/>
        </w:tabs>
        <w:spacing w:before="71"/>
        <w:ind w:left="1523"/>
      </w:pPr>
      <w:bookmarkStart w:id="76" w:name="_bookmark75"/>
      <w:bookmarkEnd w:id="76"/>
      <w:r>
        <w:rPr>
          <w:color w:val="001F5F"/>
        </w:rPr>
        <w:t>Servicios sanitarios</w:t>
      </w:r>
    </w:p>
    <w:p w:rsidR="00A74FD3" w:rsidRDefault="00A74FD3">
      <w:pPr>
        <w:pStyle w:val="Textoindependiente"/>
        <w:spacing w:before="9"/>
        <w:rPr>
          <w:b/>
          <w:sz w:val="23"/>
        </w:rPr>
      </w:pPr>
    </w:p>
    <w:p w:rsidR="00A74FD3" w:rsidRDefault="00D014D2">
      <w:pPr>
        <w:pStyle w:val="Textoindependiente"/>
        <w:ind w:left="922" w:right="366"/>
        <w:jc w:val="both"/>
      </w:pPr>
      <w:r>
        <w:t>El plantel debe contar con sanitarios para el uso de estudiantes, docentes y personal administrativo, contando con las adecuaciones necesarias para atender a personas con discapacidad motriz. Estos espacios deberán presentar las condiciones de acceso y fun</w:t>
      </w:r>
      <w:r>
        <w:t>cionalidad señaladas en la normativa aplicable (INIFED, Acuerdos Secretariales 450 y 480, según sea el caso, normas de protección civil y seguridad escolar).</w:t>
      </w:r>
    </w:p>
    <w:p w:rsidR="00A74FD3" w:rsidRDefault="00A74FD3">
      <w:pPr>
        <w:pStyle w:val="Textoindependiente"/>
      </w:pPr>
    </w:p>
    <w:p w:rsidR="00A74FD3" w:rsidRDefault="00D014D2">
      <w:pPr>
        <w:pStyle w:val="Textoindependiente"/>
        <w:ind w:left="922" w:right="371"/>
        <w:jc w:val="both"/>
      </w:pPr>
      <w:r>
        <w:t>Componentes exigibles para todos los niveles relacionados con la evaluación de los servicios sani</w:t>
      </w:r>
      <w:r>
        <w:t>tarios en un plantel que ingresa o permanece en el PC-SINEMS:</w:t>
      </w:r>
    </w:p>
    <w:p w:rsidR="00A74FD3" w:rsidRDefault="00A74FD3">
      <w:pPr>
        <w:pStyle w:val="Textoindependiente"/>
        <w:spacing w:before="4" w:after="1"/>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86"/>
        <w:gridCol w:w="4822"/>
      </w:tblGrid>
      <w:tr w:rsidR="00A74FD3">
        <w:trPr>
          <w:trHeight w:val="553"/>
        </w:trPr>
        <w:tc>
          <w:tcPr>
            <w:tcW w:w="4786" w:type="dxa"/>
            <w:shd w:val="clear" w:color="auto" w:fill="00529B"/>
          </w:tcPr>
          <w:p w:rsidR="00A74FD3" w:rsidRDefault="00D014D2">
            <w:pPr>
              <w:pStyle w:val="TableParagraph"/>
              <w:spacing w:line="274" w:lineRule="exact"/>
              <w:ind w:left="241"/>
              <w:rPr>
                <w:sz w:val="24"/>
              </w:rPr>
            </w:pPr>
            <w:r>
              <w:rPr>
                <w:color w:val="FFFFFF"/>
                <w:sz w:val="24"/>
              </w:rPr>
              <w:t>Componente del aspecto que se evalúa:</w:t>
            </w:r>
          </w:p>
        </w:tc>
        <w:tc>
          <w:tcPr>
            <w:tcW w:w="4822" w:type="dxa"/>
            <w:shd w:val="clear" w:color="auto" w:fill="00529B"/>
          </w:tcPr>
          <w:p w:rsidR="00A74FD3" w:rsidRDefault="00D014D2">
            <w:pPr>
              <w:pStyle w:val="TableParagraph"/>
              <w:spacing w:before="2" w:line="276" w:lineRule="exact"/>
              <w:ind w:left="2023" w:right="332" w:hanging="1656"/>
              <w:rPr>
                <w:sz w:val="24"/>
              </w:rPr>
            </w:pPr>
            <w:r>
              <w:rPr>
                <w:color w:val="FFFFFF"/>
                <w:sz w:val="24"/>
              </w:rPr>
              <w:t>Evidencias esenciales que presenta el plantel:</w:t>
            </w:r>
          </w:p>
        </w:tc>
      </w:tr>
      <w:tr w:rsidR="00A74FD3">
        <w:trPr>
          <w:trHeight w:val="1264"/>
        </w:trPr>
        <w:tc>
          <w:tcPr>
            <w:tcW w:w="4786" w:type="dxa"/>
          </w:tcPr>
          <w:p w:rsidR="00A74FD3" w:rsidRDefault="00D014D2">
            <w:pPr>
              <w:pStyle w:val="TableParagraph"/>
              <w:ind w:left="414" w:right="88" w:hanging="360"/>
            </w:pPr>
            <w:r>
              <w:t>1. El plantel cuenta con servicios sanitarios diferenciados por sexo para estudiantes, personal docente y personal administrativo, con adecuaciones para personas con</w:t>
            </w:r>
          </w:p>
          <w:p w:rsidR="00A74FD3" w:rsidRDefault="00D014D2">
            <w:pPr>
              <w:pStyle w:val="TableParagraph"/>
              <w:spacing w:line="234" w:lineRule="exact"/>
              <w:ind w:left="414"/>
            </w:pPr>
            <w:r>
              <w:t>discapacidad motriz.</w:t>
            </w:r>
          </w:p>
        </w:tc>
        <w:tc>
          <w:tcPr>
            <w:tcW w:w="4822" w:type="dxa"/>
          </w:tcPr>
          <w:p w:rsidR="00A74FD3" w:rsidRDefault="00D014D2">
            <w:pPr>
              <w:pStyle w:val="TableParagraph"/>
              <w:numPr>
                <w:ilvl w:val="0"/>
                <w:numId w:val="95"/>
              </w:numPr>
              <w:tabs>
                <w:tab w:val="left" w:pos="425"/>
              </w:tabs>
              <w:ind w:right="374"/>
            </w:pPr>
            <w:r>
              <w:t>Listado y evidencia fotográfica de los sanitarios existentes, por tip</w:t>
            </w:r>
            <w:r>
              <w:t>o de</w:t>
            </w:r>
            <w:r>
              <w:rPr>
                <w:spacing w:val="-10"/>
              </w:rPr>
              <w:t xml:space="preserve"> </w:t>
            </w:r>
            <w:r>
              <w:t>usuario.</w:t>
            </w:r>
          </w:p>
          <w:p w:rsidR="00A74FD3" w:rsidRDefault="00D014D2">
            <w:pPr>
              <w:pStyle w:val="TableParagraph"/>
              <w:numPr>
                <w:ilvl w:val="0"/>
                <w:numId w:val="95"/>
              </w:numPr>
              <w:tabs>
                <w:tab w:val="left" w:pos="425"/>
              </w:tabs>
              <w:ind w:right="265" w:hanging="301"/>
            </w:pPr>
            <w:r>
              <w:t>Croquis de localización de los sanitarios para el caso de la evaluación</w:t>
            </w:r>
            <w:r>
              <w:rPr>
                <w:spacing w:val="-9"/>
              </w:rPr>
              <w:t xml:space="preserve"> </w:t>
            </w:r>
            <w:r>
              <w:t>documental.</w:t>
            </w:r>
          </w:p>
        </w:tc>
      </w:tr>
      <w:tr w:rsidR="00A74FD3">
        <w:trPr>
          <w:trHeight w:val="1012"/>
        </w:trPr>
        <w:tc>
          <w:tcPr>
            <w:tcW w:w="4786" w:type="dxa"/>
          </w:tcPr>
          <w:p w:rsidR="00A74FD3" w:rsidRDefault="00D014D2">
            <w:pPr>
              <w:pStyle w:val="TableParagraph"/>
              <w:ind w:left="414" w:right="88" w:hanging="360"/>
            </w:pPr>
            <w:r>
              <w:t>2. La oferta de sanitarios es suficiente para la cantidad de estudiantes, docentes y personal administrativo del plantel.</w:t>
            </w:r>
          </w:p>
        </w:tc>
        <w:tc>
          <w:tcPr>
            <w:tcW w:w="4822" w:type="dxa"/>
          </w:tcPr>
          <w:p w:rsidR="00A74FD3" w:rsidRDefault="00D014D2">
            <w:pPr>
              <w:pStyle w:val="TableParagraph"/>
              <w:ind w:left="424" w:right="131" w:hanging="252"/>
              <w:jc w:val="both"/>
            </w:pPr>
            <w:r>
              <w:rPr>
                <w:color w:val="00529B"/>
              </w:rPr>
              <w:t xml:space="preserve">i. </w:t>
            </w:r>
            <w:r>
              <w:t xml:space="preserve">Cuadro o formato que indique la </w:t>
            </w:r>
            <w:r>
              <w:t>proporción de estudiantes, docentes y administrativos, diferenciados por sexo, por cada sanitario</w:t>
            </w:r>
          </w:p>
          <w:p w:rsidR="00A74FD3" w:rsidRDefault="00D014D2">
            <w:pPr>
              <w:pStyle w:val="TableParagraph"/>
              <w:spacing w:line="234" w:lineRule="exact"/>
              <w:ind w:left="424"/>
              <w:jc w:val="both"/>
            </w:pPr>
            <w:r>
              <w:t>disponible por turno.</w:t>
            </w:r>
          </w:p>
        </w:tc>
      </w:tr>
      <w:tr w:rsidR="00A74FD3">
        <w:trPr>
          <w:trHeight w:val="1518"/>
        </w:trPr>
        <w:tc>
          <w:tcPr>
            <w:tcW w:w="4786" w:type="dxa"/>
          </w:tcPr>
          <w:p w:rsidR="00A74FD3" w:rsidRDefault="00D014D2">
            <w:pPr>
              <w:pStyle w:val="TableParagraph"/>
              <w:numPr>
                <w:ilvl w:val="0"/>
                <w:numId w:val="94"/>
              </w:numPr>
              <w:tabs>
                <w:tab w:val="left" w:pos="415"/>
              </w:tabs>
              <w:spacing w:line="250" w:lineRule="exact"/>
              <w:ind w:hanging="361"/>
            </w:pPr>
            <w:r>
              <w:t>Que los sanitarios cuenten</w:t>
            </w:r>
            <w:r>
              <w:rPr>
                <w:spacing w:val="-8"/>
              </w:rPr>
              <w:t xml:space="preserve"> </w:t>
            </w:r>
            <w:r>
              <w:t>con:</w:t>
            </w:r>
          </w:p>
          <w:p w:rsidR="00A74FD3" w:rsidRDefault="00D014D2">
            <w:pPr>
              <w:pStyle w:val="TableParagraph"/>
              <w:numPr>
                <w:ilvl w:val="1"/>
                <w:numId w:val="94"/>
              </w:numPr>
              <w:tabs>
                <w:tab w:val="left" w:pos="674"/>
              </w:tabs>
              <w:spacing w:before="1" w:line="252" w:lineRule="exact"/>
            </w:pPr>
            <w:r>
              <w:t>Mobiliario en buen</w:t>
            </w:r>
            <w:r>
              <w:rPr>
                <w:spacing w:val="-5"/>
              </w:rPr>
              <w:t xml:space="preserve"> </w:t>
            </w:r>
            <w:r>
              <w:t>estado.</w:t>
            </w:r>
          </w:p>
          <w:p w:rsidR="00A74FD3" w:rsidRDefault="00D014D2">
            <w:pPr>
              <w:pStyle w:val="TableParagraph"/>
              <w:numPr>
                <w:ilvl w:val="1"/>
                <w:numId w:val="94"/>
              </w:numPr>
              <w:tabs>
                <w:tab w:val="left" w:pos="674"/>
              </w:tabs>
              <w:ind w:right="481"/>
            </w:pPr>
            <w:r>
              <w:t>Suministro permanente de agua y de consumibles, como jabón y</w:t>
            </w:r>
            <w:r>
              <w:rPr>
                <w:spacing w:val="-7"/>
              </w:rPr>
              <w:t xml:space="preserve"> </w:t>
            </w:r>
            <w:r>
              <w:t>papel.</w:t>
            </w:r>
          </w:p>
          <w:p w:rsidR="00A74FD3" w:rsidRDefault="00D014D2">
            <w:pPr>
              <w:pStyle w:val="TableParagraph"/>
              <w:numPr>
                <w:ilvl w:val="1"/>
                <w:numId w:val="94"/>
              </w:numPr>
              <w:tabs>
                <w:tab w:val="left" w:pos="674"/>
              </w:tabs>
              <w:spacing w:before="5" w:line="252" w:lineRule="exact"/>
              <w:ind w:right="994"/>
            </w:pPr>
            <w:r>
              <w:t>Señalética en arreglo al modelo universal.</w:t>
            </w:r>
          </w:p>
        </w:tc>
        <w:tc>
          <w:tcPr>
            <w:tcW w:w="4822" w:type="dxa"/>
          </w:tcPr>
          <w:p w:rsidR="00A74FD3" w:rsidRDefault="00D014D2">
            <w:pPr>
              <w:pStyle w:val="TableParagraph"/>
              <w:ind w:left="424" w:right="114" w:hanging="252"/>
            </w:pPr>
            <w:r>
              <w:rPr>
                <w:color w:val="00529B"/>
              </w:rPr>
              <w:t xml:space="preserve">i. </w:t>
            </w:r>
            <w:r>
              <w:t>Evidencia fotográfica del mobiliario de los sanitarios (lavabos, excusados, mingitorios y manerales), para el caso de la evaluación documental.</w:t>
            </w:r>
          </w:p>
        </w:tc>
      </w:tr>
      <w:tr w:rsidR="00A74FD3">
        <w:trPr>
          <w:trHeight w:val="1770"/>
        </w:trPr>
        <w:tc>
          <w:tcPr>
            <w:tcW w:w="4786" w:type="dxa"/>
          </w:tcPr>
          <w:p w:rsidR="00A74FD3" w:rsidRDefault="00D014D2">
            <w:pPr>
              <w:pStyle w:val="TableParagraph"/>
              <w:numPr>
                <w:ilvl w:val="0"/>
                <w:numId w:val="93"/>
              </w:numPr>
              <w:tabs>
                <w:tab w:val="left" w:pos="415"/>
              </w:tabs>
              <w:spacing w:line="250" w:lineRule="exact"/>
              <w:ind w:hanging="361"/>
              <w:jc w:val="both"/>
            </w:pPr>
            <w:r>
              <w:t>Que el funcionamiento de los</w:t>
            </w:r>
            <w:r>
              <w:rPr>
                <w:spacing w:val="-6"/>
              </w:rPr>
              <w:t xml:space="preserve"> </w:t>
            </w:r>
            <w:r>
              <w:t>sanitarios:</w:t>
            </w:r>
          </w:p>
          <w:p w:rsidR="00A74FD3" w:rsidRDefault="00D014D2">
            <w:pPr>
              <w:pStyle w:val="TableParagraph"/>
              <w:numPr>
                <w:ilvl w:val="1"/>
                <w:numId w:val="93"/>
              </w:numPr>
              <w:tabs>
                <w:tab w:val="left" w:pos="674"/>
              </w:tabs>
              <w:spacing w:before="1"/>
              <w:ind w:right="639"/>
              <w:jc w:val="both"/>
            </w:pPr>
            <w:r>
              <w:t>Cumpla con las normas de higiene, privacidad, ventilación, iluminación, limpieza y seguridad.</w:t>
            </w:r>
          </w:p>
          <w:p w:rsidR="00A74FD3" w:rsidRDefault="00D014D2">
            <w:pPr>
              <w:pStyle w:val="TableParagraph"/>
              <w:numPr>
                <w:ilvl w:val="1"/>
                <w:numId w:val="93"/>
              </w:numPr>
              <w:tabs>
                <w:tab w:val="left" w:pos="674"/>
              </w:tabs>
              <w:ind w:right="114"/>
              <w:jc w:val="both"/>
            </w:pPr>
            <w:r>
              <w:t>Disponga de mantenimiento permanente al mobiliario y a la infraestructura</w:t>
            </w:r>
            <w:r>
              <w:rPr>
                <w:spacing w:val="-14"/>
              </w:rPr>
              <w:t xml:space="preserve"> </w:t>
            </w:r>
            <w:r>
              <w:t>física.</w:t>
            </w:r>
          </w:p>
        </w:tc>
        <w:tc>
          <w:tcPr>
            <w:tcW w:w="4822" w:type="dxa"/>
          </w:tcPr>
          <w:p w:rsidR="00A74FD3" w:rsidRDefault="00D014D2">
            <w:pPr>
              <w:pStyle w:val="TableParagraph"/>
              <w:numPr>
                <w:ilvl w:val="0"/>
                <w:numId w:val="92"/>
              </w:numPr>
              <w:tabs>
                <w:tab w:val="left" w:pos="425"/>
              </w:tabs>
              <w:ind w:right="531"/>
              <w:jc w:val="left"/>
            </w:pPr>
            <w:r>
              <w:t>Documentación del comité interno de seguridad escolar que dé cuenta de las condi</w:t>
            </w:r>
            <w:r>
              <w:t>ciones en que operan las instalaciones</w:t>
            </w:r>
            <w:r>
              <w:rPr>
                <w:spacing w:val="-1"/>
              </w:rPr>
              <w:t xml:space="preserve"> </w:t>
            </w:r>
            <w:r>
              <w:t>sanitarias;</w:t>
            </w:r>
          </w:p>
          <w:p w:rsidR="00A74FD3" w:rsidRDefault="00D014D2">
            <w:pPr>
              <w:pStyle w:val="TableParagraph"/>
              <w:numPr>
                <w:ilvl w:val="0"/>
                <w:numId w:val="92"/>
              </w:numPr>
              <w:tabs>
                <w:tab w:val="left" w:pos="425"/>
              </w:tabs>
              <w:spacing w:line="252" w:lineRule="exact"/>
              <w:ind w:hanging="301"/>
              <w:jc w:val="left"/>
            </w:pPr>
            <w:r>
              <w:t>Bitácoras o registros de</w:t>
            </w:r>
            <w:r>
              <w:rPr>
                <w:spacing w:val="-8"/>
              </w:rPr>
              <w:t xml:space="preserve"> </w:t>
            </w:r>
            <w:r>
              <w:t>limpieza.</w:t>
            </w:r>
          </w:p>
          <w:p w:rsidR="00A74FD3" w:rsidRDefault="00D014D2">
            <w:pPr>
              <w:pStyle w:val="TableParagraph"/>
              <w:numPr>
                <w:ilvl w:val="0"/>
                <w:numId w:val="92"/>
              </w:numPr>
              <w:tabs>
                <w:tab w:val="left" w:pos="425"/>
              </w:tabs>
              <w:spacing w:before="1" w:line="254" w:lineRule="exact"/>
              <w:ind w:right="561" w:hanging="349"/>
              <w:jc w:val="left"/>
            </w:pPr>
            <w:r>
              <w:t>Bitácoras o registros de</w:t>
            </w:r>
            <w:r>
              <w:rPr>
                <w:spacing w:val="-17"/>
              </w:rPr>
              <w:t xml:space="preserve"> </w:t>
            </w:r>
            <w:r>
              <w:t>mantenimiento preventivo y</w:t>
            </w:r>
            <w:r>
              <w:rPr>
                <w:spacing w:val="-2"/>
              </w:rPr>
              <w:t xml:space="preserve"> </w:t>
            </w:r>
            <w:r>
              <w:t>correctivo.</w:t>
            </w:r>
          </w:p>
        </w:tc>
      </w:tr>
      <w:tr w:rsidR="00A74FD3">
        <w:trPr>
          <w:trHeight w:val="1770"/>
        </w:trPr>
        <w:tc>
          <w:tcPr>
            <w:tcW w:w="4786" w:type="dxa"/>
          </w:tcPr>
          <w:p w:rsidR="00A74FD3" w:rsidRDefault="00A74FD3">
            <w:pPr>
              <w:pStyle w:val="TableParagraph"/>
              <w:rPr>
                <w:sz w:val="24"/>
              </w:rPr>
            </w:pPr>
          </w:p>
          <w:p w:rsidR="00A74FD3" w:rsidRDefault="00A74FD3">
            <w:pPr>
              <w:pStyle w:val="TableParagraph"/>
              <w:rPr>
                <w:sz w:val="24"/>
              </w:rPr>
            </w:pPr>
          </w:p>
          <w:p w:rsidR="00A74FD3" w:rsidRDefault="00D014D2">
            <w:pPr>
              <w:pStyle w:val="TableParagraph"/>
              <w:spacing w:before="201"/>
              <w:ind w:left="107"/>
              <w:rPr>
                <w:b/>
              </w:rPr>
            </w:pPr>
            <w:r>
              <w:rPr>
                <w:b/>
                <w:color w:val="1F3863"/>
              </w:rPr>
              <w:t>Para todos los componentes:</w:t>
            </w:r>
          </w:p>
        </w:tc>
        <w:tc>
          <w:tcPr>
            <w:tcW w:w="4822" w:type="dxa"/>
          </w:tcPr>
          <w:p w:rsidR="00A74FD3" w:rsidRDefault="00D014D2">
            <w:pPr>
              <w:pStyle w:val="TableParagraph"/>
              <w:spacing w:line="242" w:lineRule="auto"/>
              <w:ind w:left="141" w:right="205"/>
              <w:jc w:val="both"/>
              <w:rPr>
                <w:b/>
              </w:rPr>
            </w:pPr>
            <w:r>
              <w:rPr>
                <w:b/>
                <w:color w:val="001F5F"/>
              </w:rPr>
              <w:t>En el caso de los planteles con evaluación en sitio se considerará también:</w:t>
            </w:r>
          </w:p>
          <w:p w:rsidR="00A74FD3" w:rsidRDefault="00D014D2">
            <w:pPr>
              <w:pStyle w:val="TableParagraph"/>
              <w:numPr>
                <w:ilvl w:val="0"/>
                <w:numId w:val="91"/>
              </w:numPr>
              <w:tabs>
                <w:tab w:val="left" w:pos="425"/>
              </w:tabs>
              <w:ind w:right="253"/>
              <w:jc w:val="both"/>
            </w:pPr>
            <w:r>
              <w:t>Verificación de instalaciones: condiciones de funcionamiento, distribución, seguridad y atención a personas con</w:t>
            </w:r>
            <w:r>
              <w:rPr>
                <w:spacing w:val="-5"/>
              </w:rPr>
              <w:t xml:space="preserve"> </w:t>
            </w:r>
            <w:r>
              <w:t>discapacidad.</w:t>
            </w:r>
          </w:p>
          <w:p w:rsidR="00A74FD3" w:rsidRDefault="00D014D2">
            <w:pPr>
              <w:pStyle w:val="TableParagraph"/>
              <w:numPr>
                <w:ilvl w:val="0"/>
                <w:numId w:val="91"/>
              </w:numPr>
              <w:tabs>
                <w:tab w:val="left" w:pos="425"/>
              </w:tabs>
              <w:spacing w:line="252" w:lineRule="exact"/>
              <w:ind w:hanging="301"/>
              <w:jc w:val="both"/>
            </w:pPr>
            <w:r>
              <w:t>Entrevista a estudiantes.</w:t>
            </w:r>
          </w:p>
          <w:p w:rsidR="00A74FD3" w:rsidRDefault="00D014D2">
            <w:pPr>
              <w:pStyle w:val="TableParagraph"/>
              <w:numPr>
                <w:ilvl w:val="0"/>
                <w:numId w:val="91"/>
              </w:numPr>
              <w:tabs>
                <w:tab w:val="left" w:pos="425"/>
              </w:tabs>
              <w:spacing w:line="236" w:lineRule="exact"/>
              <w:ind w:hanging="349"/>
              <w:jc w:val="both"/>
            </w:pPr>
            <w:r>
              <w:t>Encuesta electrónica a</w:t>
            </w:r>
            <w:r>
              <w:rPr>
                <w:spacing w:val="-3"/>
              </w:rPr>
              <w:t xml:space="preserve"> </w:t>
            </w:r>
            <w:r>
              <w:t>estudiantes.</w:t>
            </w:r>
          </w:p>
        </w:tc>
      </w:tr>
    </w:tbl>
    <w:p w:rsidR="00A74FD3" w:rsidRDefault="00A74FD3">
      <w:pPr>
        <w:pStyle w:val="Textoindependiente"/>
        <w:spacing w:before="7"/>
        <w:rPr>
          <w:sz w:val="23"/>
        </w:rPr>
      </w:pPr>
    </w:p>
    <w:p w:rsidR="00A74FD3" w:rsidRDefault="00D014D2">
      <w:pPr>
        <w:pStyle w:val="Textoindependiente"/>
        <w:ind w:left="922" w:right="370"/>
        <w:jc w:val="both"/>
      </w:pPr>
      <w:r>
        <w:t>Los</w:t>
      </w:r>
      <w:r>
        <w:rPr>
          <w:spacing w:val="-13"/>
        </w:rPr>
        <w:t xml:space="preserve"> </w:t>
      </w:r>
      <w:r>
        <w:t>componentes</w:t>
      </w:r>
      <w:r>
        <w:rPr>
          <w:spacing w:val="-12"/>
        </w:rPr>
        <w:t xml:space="preserve"> </w:t>
      </w:r>
      <w:r>
        <w:t>exigibles</w:t>
      </w:r>
      <w:r>
        <w:rPr>
          <w:spacing w:val="-11"/>
        </w:rPr>
        <w:t xml:space="preserve"> </w:t>
      </w:r>
      <w:r>
        <w:t>relacionados</w:t>
      </w:r>
      <w:r>
        <w:rPr>
          <w:spacing w:val="-12"/>
        </w:rPr>
        <w:t xml:space="preserve"> </w:t>
      </w:r>
      <w:r>
        <w:t>con</w:t>
      </w:r>
      <w:r>
        <w:rPr>
          <w:spacing w:val="-11"/>
        </w:rPr>
        <w:t xml:space="preserve"> </w:t>
      </w:r>
      <w:r>
        <w:t>la</w:t>
      </w:r>
      <w:r>
        <w:rPr>
          <w:spacing w:val="-11"/>
        </w:rPr>
        <w:t xml:space="preserve"> </w:t>
      </w:r>
      <w:r>
        <w:t>evaluación</w:t>
      </w:r>
      <w:r>
        <w:rPr>
          <w:spacing w:val="-10"/>
        </w:rPr>
        <w:t xml:space="preserve"> </w:t>
      </w:r>
      <w:r>
        <w:t>de</w:t>
      </w:r>
      <w:r>
        <w:rPr>
          <w:spacing w:val="-11"/>
        </w:rPr>
        <w:t xml:space="preserve"> </w:t>
      </w:r>
      <w:r>
        <w:t>los</w:t>
      </w:r>
      <w:r>
        <w:rPr>
          <w:spacing w:val="-11"/>
        </w:rPr>
        <w:t xml:space="preserve"> </w:t>
      </w:r>
      <w:r>
        <w:t>servicios</w:t>
      </w:r>
      <w:r>
        <w:rPr>
          <w:spacing w:val="-12"/>
        </w:rPr>
        <w:t xml:space="preserve"> </w:t>
      </w:r>
      <w:r>
        <w:t>sanitarios</w:t>
      </w:r>
      <w:r>
        <w:rPr>
          <w:spacing w:val="-12"/>
        </w:rPr>
        <w:t xml:space="preserve"> </w:t>
      </w:r>
      <w:r>
        <w:t>son los</w:t>
      </w:r>
      <w:r>
        <w:rPr>
          <w:spacing w:val="-4"/>
        </w:rPr>
        <w:t xml:space="preserve"> </w:t>
      </w:r>
      <w:r>
        <w:t>mismos</w:t>
      </w:r>
      <w:r>
        <w:rPr>
          <w:spacing w:val="-4"/>
        </w:rPr>
        <w:t xml:space="preserve"> </w:t>
      </w:r>
      <w:r>
        <w:t>para</w:t>
      </w:r>
      <w:r>
        <w:rPr>
          <w:spacing w:val="-4"/>
        </w:rPr>
        <w:t xml:space="preserve"> </w:t>
      </w:r>
      <w:r>
        <w:t>todos</w:t>
      </w:r>
      <w:r>
        <w:rPr>
          <w:spacing w:val="-7"/>
        </w:rPr>
        <w:t xml:space="preserve"> </w:t>
      </w:r>
      <w:r>
        <w:t>los</w:t>
      </w:r>
      <w:r>
        <w:rPr>
          <w:spacing w:val="-4"/>
        </w:rPr>
        <w:t xml:space="preserve"> </w:t>
      </w:r>
      <w:r>
        <w:t>niveles</w:t>
      </w:r>
      <w:r>
        <w:rPr>
          <w:spacing w:val="-4"/>
        </w:rPr>
        <w:t xml:space="preserve"> </w:t>
      </w:r>
      <w:r>
        <w:t>del</w:t>
      </w:r>
      <w:r>
        <w:rPr>
          <w:spacing w:val="-2"/>
        </w:rPr>
        <w:t xml:space="preserve"> </w:t>
      </w:r>
      <w:r>
        <w:t>PC-SINEMS.</w:t>
      </w:r>
      <w:r>
        <w:rPr>
          <w:spacing w:val="-4"/>
        </w:rPr>
        <w:t xml:space="preserve"> </w:t>
      </w:r>
      <w:r>
        <w:t>En</w:t>
      </w:r>
      <w:r>
        <w:rPr>
          <w:spacing w:val="-3"/>
        </w:rPr>
        <w:t xml:space="preserve"> </w:t>
      </w:r>
      <w:r>
        <w:t>todos</w:t>
      </w:r>
      <w:r>
        <w:rPr>
          <w:spacing w:val="-4"/>
        </w:rPr>
        <w:t xml:space="preserve"> </w:t>
      </w:r>
      <w:r>
        <w:t>los</w:t>
      </w:r>
      <w:r>
        <w:rPr>
          <w:spacing w:val="-4"/>
        </w:rPr>
        <w:t xml:space="preserve"> </w:t>
      </w:r>
      <w:r>
        <w:t>casos</w:t>
      </w:r>
      <w:r>
        <w:rPr>
          <w:spacing w:val="-4"/>
        </w:rPr>
        <w:t xml:space="preserve"> </w:t>
      </w:r>
      <w:r>
        <w:t>es</w:t>
      </w:r>
      <w:r>
        <w:rPr>
          <w:spacing w:val="-4"/>
        </w:rPr>
        <w:t xml:space="preserve"> </w:t>
      </w:r>
      <w:r>
        <w:t>recomendable que se disponga de sanitarios separados para estudiantes y para el personal docente y administrativo.</w:t>
      </w:r>
    </w:p>
    <w:p w:rsidR="00A74FD3" w:rsidRDefault="00A74FD3">
      <w:pPr>
        <w:jc w:val="both"/>
        <w:sectPr w:rsidR="00A74FD3">
          <w:pgSz w:w="12240" w:h="15840"/>
          <w:pgMar w:top="1060" w:right="760" w:bottom="960" w:left="780" w:header="0" w:footer="769" w:gutter="0"/>
          <w:cols w:space="720"/>
        </w:sectPr>
      </w:pPr>
    </w:p>
    <w:p w:rsidR="00A74FD3" w:rsidRDefault="00D014D2">
      <w:pPr>
        <w:pStyle w:val="Ttulo2"/>
        <w:numPr>
          <w:ilvl w:val="2"/>
          <w:numId w:val="141"/>
        </w:numPr>
        <w:tabs>
          <w:tab w:val="left" w:pos="1526"/>
        </w:tabs>
        <w:spacing w:before="71"/>
        <w:ind w:left="1525" w:hanging="604"/>
      </w:pPr>
      <w:bookmarkStart w:id="77" w:name="_bookmark76"/>
      <w:bookmarkEnd w:id="77"/>
      <w:r>
        <w:rPr>
          <w:color w:val="001F5F"/>
        </w:rPr>
        <w:t>Á</w:t>
      </w:r>
      <w:r>
        <w:rPr>
          <w:color w:val="001F5F"/>
        </w:rPr>
        <w:t>rea para el trabajo académico de los</w:t>
      </w:r>
      <w:r>
        <w:rPr>
          <w:color w:val="001F5F"/>
          <w:spacing w:val="-3"/>
        </w:rPr>
        <w:t xml:space="preserve"> </w:t>
      </w:r>
      <w:r>
        <w:rPr>
          <w:color w:val="001F5F"/>
        </w:rPr>
        <w:t>docentes</w:t>
      </w:r>
    </w:p>
    <w:p w:rsidR="00A74FD3" w:rsidRDefault="00A74FD3">
      <w:pPr>
        <w:pStyle w:val="Textoindependiente"/>
        <w:spacing w:before="9"/>
        <w:rPr>
          <w:b/>
          <w:sz w:val="23"/>
        </w:rPr>
      </w:pPr>
    </w:p>
    <w:p w:rsidR="00A74FD3" w:rsidRDefault="00D014D2">
      <w:pPr>
        <w:pStyle w:val="Textoindependiente"/>
        <w:ind w:left="922" w:right="368"/>
        <w:jc w:val="both"/>
      </w:pPr>
      <w:r>
        <w:t>Para el desarrollo de las actividades propias del personal docente, como preparar material didáctico, calificar exámenes, revisar y realimentar tareas, el plantel deberá contar</w:t>
      </w:r>
      <w:r>
        <w:rPr>
          <w:spacing w:val="-13"/>
        </w:rPr>
        <w:t xml:space="preserve"> </w:t>
      </w:r>
      <w:r>
        <w:t>con</w:t>
      </w:r>
      <w:r>
        <w:rPr>
          <w:spacing w:val="-12"/>
        </w:rPr>
        <w:t xml:space="preserve"> </w:t>
      </w:r>
      <w:r>
        <w:t>un</w:t>
      </w:r>
      <w:r>
        <w:rPr>
          <w:spacing w:val="-12"/>
        </w:rPr>
        <w:t xml:space="preserve"> </w:t>
      </w:r>
      <w:r>
        <w:t>espacio</w:t>
      </w:r>
      <w:r>
        <w:rPr>
          <w:spacing w:val="-12"/>
        </w:rPr>
        <w:t xml:space="preserve"> </w:t>
      </w:r>
      <w:r>
        <w:t>apropiado,</w:t>
      </w:r>
      <w:r>
        <w:rPr>
          <w:spacing w:val="-12"/>
        </w:rPr>
        <w:t xml:space="preserve"> </w:t>
      </w:r>
      <w:r>
        <w:t>aunque</w:t>
      </w:r>
      <w:r>
        <w:rPr>
          <w:spacing w:val="-12"/>
        </w:rPr>
        <w:t xml:space="preserve"> </w:t>
      </w:r>
      <w:r>
        <w:t>no</w:t>
      </w:r>
      <w:r>
        <w:rPr>
          <w:spacing w:val="-12"/>
        </w:rPr>
        <w:t xml:space="preserve"> </w:t>
      </w:r>
      <w:r>
        <w:t>necesariamente</w:t>
      </w:r>
      <w:r>
        <w:rPr>
          <w:spacing w:val="-11"/>
        </w:rPr>
        <w:t xml:space="preserve"> </w:t>
      </w:r>
      <w:r>
        <w:t>exclusivo</w:t>
      </w:r>
      <w:r>
        <w:rPr>
          <w:spacing w:val="-9"/>
        </w:rPr>
        <w:t xml:space="preserve"> </w:t>
      </w:r>
      <w:r>
        <w:t>o</w:t>
      </w:r>
      <w:r>
        <w:rPr>
          <w:spacing w:val="-9"/>
        </w:rPr>
        <w:t xml:space="preserve"> </w:t>
      </w:r>
      <w:r>
        <w:t>individualizado. Además, debe ser un espacio diferente a los destinados para los servicios de tutoría y orientación.</w:t>
      </w:r>
    </w:p>
    <w:p w:rsidR="00A74FD3" w:rsidRDefault="00A74FD3">
      <w:pPr>
        <w:pStyle w:val="Textoindependiente"/>
      </w:pPr>
    </w:p>
    <w:p w:rsidR="00A74FD3" w:rsidRDefault="00D014D2">
      <w:pPr>
        <w:pStyle w:val="Textoindependiente"/>
        <w:ind w:left="922" w:right="372"/>
        <w:jc w:val="both"/>
      </w:pPr>
      <w:r>
        <w:t xml:space="preserve">Componentes relacionados con la evaluación de las áreas destinadas al trabajo académico de los docentes en </w:t>
      </w:r>
      <w:r>
        <w:t>un plantel que ingresa o permanece en el PC-SINEMS:</w:t>
      </w:r>
    </w:p>
    <w:p w:rsidR="00A74FD3" w:rsidRDefault="00A74FD3">
      <w:pPr>
        <w:pStyle w:val="Textoindependiente"/>
        <w:spacing w:before="4" w:after="1"/>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10"/>
        <w:gridCol w:w="4798"/>
      </w:tblGrid>
      <w:tr w:rsidR="00A74FD3">
        <w:trPr>
          <w:trHeight w:val="553"/>
        </w:trPr>
        <w:tc>
          <w:tcPr>
            <w:tcW w:w="4810" w:type="dxa"/>
            <w:shd w:val="clear" w:color="auto" w:fill="00529B"/>
          </w:tcPr>
          <w:p w:rsidR="00A74FD3" w:rsidRDefault="00D014D2">
            <w:pPr>
              <w:pStyle w:val="TableParagraph"/>
              <w:spacing w:before="134"/>
              <w:ind w:left="508"/>
              <w:rPr>
                <w:sz w:val="24"/>
              </w:rPr>
            </w:pPr>
            <w:r>
              <w:rPr>
                <w:color w:val="FFFFFF"/>
                <w:sz w:val="24"/>
              </w:rPr>
              <w:t>Componente del aspecto a evaluar:</w:t>
            </w:r>
          </w:p>
        </w:tc>
        <w:tc>
          <w:tcPr>
            <w:tcW w:w="4798" w:type="dxa"/>
            <w:shd w:val="clear" w:color="auto" w:fill="00529B"/>
          </w:tcPr>
          <w:p w:rsidR="00A74FD3" w:rsidRDefault="00D014D2">
            <w:pPr>
              <w:pStyle w:val="TableParagraph"/>
              <w:spacing w:before="2" w:line="276" w:lineRule="exact"/>
              <w:ind w:left="2011" w:right="320" w:hanging="1656"/>
              <w:rPr>
                <w:sz w:val="24"/>
              </w:rPr>
            </w:pPr>
            <w:r>
              <w:rPr>
                <w:color w:val="FFFFFF"/>
                <w:sz w:val="24"/>
              </w:rPr>
              <w:t>Evidencias esenciales que presenta el plantel:</w:t>
            </w:r>
          </w:p>
        </w:tc>
      </w:tr>
      <w:tr w:rsidR="00A74FD3">
        <w:trPr>
          <w:trHeight w:val="2022"/>
        </w:trPr>
        <w:tc>
          <w:tcPr>
            <w:tcW w:w="4810" w:type="dxa"/>
          </w:tcPr>
          <w:p w:rsidR="00A74FD3" w:rsidRDefault="00D014D2">
            <w:pPr>
              <w:pStyle w:val="TableParagraph"/>
              <w:numPr>
                <w:ilvl w:val="0"/>
                <w:numId w:val="90"/>
              </w:numPr>
              <w:tabs>
                <w:tab w:val="left" w:pos="391"/>
              </w:tabs>
              <w:ind w:right="226"/>
            </w:pPr>
            <w:r>
              <w:t>Los docentes cuentan con un espacio de capacidad suficiente, no necesariamente exclusivo, para realizar trabajo</w:t>
            </w:r>
            <w:r>
              <w:rPr>
                <w:spacing w:val="-12"/>
              </w:rPr>
              <w:t xml:space="preserve"> </w:t>
            </w:r>
            <w:r>
              <w:t>académico.</w:t>
            </w:r>
          </w:p>
          <w:p w:rsidR="00A74FD3" w:rsidRDefault="00D014D2">
            <w:pPr>
              <w:pStyle w:val="TableParagraph"/>
              <w:numPr>
                <w:ilvl w:val="0"/>
                <w:numId w:val="90"/>
              </w:numPr>
              <w:tabs>
                <w:tab w:val="left" w:pos="391"/>
              </w:tabs>
              <w:ind w:right="115"/>
            </w:pPr>
            <w:r>
              <w:t>Cuenta con TIC o los docentes tienen acceso a recursos informáticos en otra área del</w:t>
            </w:r>
            <w:r>
              <w:rPr>
                <w:spacing w:val="-1"/>
              </w:rPr>
              <w:t xml:space="preserve"> </w:t>
            </w:r>
            <w:r>
              <w:t>plantel.</w:t>
            </w:r>
          </w:p>
          <w:p w:rsidR="00A74FD3" w:rsidRDefault="00D014D2">
            <w:pPr>
              <w:pStyle w:val="TableParagraph"/>
              <w:numPr>
                <w:ilvl w:val="0"/>
                <w:numId w:val="90"/>
              </w:numPr>
              <w:tabs>
                <w:tab w:val="left" w:pos="391"/>
              </w:tabs>
              <w:spacing w:line="254" w:lineRule="exact"/>
              <w:ind w:right="338"/>
            </w:pPr>
            <w:r>
              <w:t>Tiene mobiliario que permite el resguardo de materiales y</w:t>
            </w:r>
            <w:r>
              <w:rPr>
                <w:spacing w:val="-2"/>
              </w:rPr>
              <w:t xml:space="preserve"> </w:t>
            </w:r>
            <w:r>
              <w:t>documentos.</w:t>
            </w:r>
          </w:p>
        </w:tc>
        <w:tc>
          <w:tcPr>
            <w:tcW w:w="4798" w:type="dxa"/>
          </w:tcPr>
          <w:p w:rsidR="00A74FD3" w:rsidRDefault="00D014D2">
            <w:pPr>
              <w:pStyle w:val="TableParagraph"/>
              <w:numPr>
                <w:ilvl w:val="0"/>
                <w:numId w:val="89"/>
              </w:numPr>
              <w:tabs>
                <w:tab w:val="left" w:pos="341"/>
              </w:tabs>
              <w:ind w:right="91"/>
            </w:pPr>
            <w:r>
              <w:t>Evidencia fotográfica con descripción de sus condiciones y equipamiento: capacida</w:t>
            </w:r>
            <w:r>
              <w:t>d, mobiliario y</w:t>
            </w:r>
            <w:r>
              <w:rPr>
                <w:spacing w:val="-3"/>
              </w:rPr>
              <w:t xml:space="preserve"> </w:t>
            </w:r>
            <w:r>
              <w:t>otros.</w:t>
            </w:r>
          </w:p>
          <w:p w:rsidR="00A74FD3" w:rsidRDefault="00D014D2">
            <w:pPr>
              <w:pStyle w:val="TableParagraph"/>
              <w:numPr>
                <w:ilvl w:val="0"/>
                <w:numId w:val="89"/>
              </w:numPr>
              <w:tabs>
                <w:tab w:val="left" w:pos="341"/>
              </w:tabs>
              <w:ind w:right="178" w:hanging="255"/>
            </w:pPr>
            <w:r>
              <w:t>Inventario de equipos y TIC para uso de los docentes.</w:t>
            </w:r>
          </w:p>
        </w:tc>
      </w:tr>
      <w:tr w:rsidR="00A74FD3">
        <w:trPr>
          <w:trHeight w:val="1515"/>
        </w:trPr>
        <w:tc>
          <w:tcPr>
            <w:tcW w:w="4810" w:type="dxa"/>
          </w:tcPr>
          <w:p w:rsidR="00A74FD3" w:rsidRDefault="00A74FD3">
            <w:pPr>
              <w:pStyle w:val="TableParagraph"/>
              <w:rPr>
                <w:sz w:val="24"/>
              </w:rPr>
            </w:pPr>
          </w:p>
          <w:p w:rsidR="00A74FD3" w:rsidRDefault="00A74FD3">
            <w:pPr>
              <w:pStyle w:val="TableParagraph"/>
              <w:spacing w:before="4"/>
              <w:rPr>
                <w:sz w:val="30"/>
              </w:rPr>
            </w:pPr>
          </w:p>
          <w:p w:rsidR="00A74FD3" w:rsidRDefault="00D014D2">
            <w:pPr>
              <w:pStyle w:val="TableParagraph"/>
              <w:ind w:left="107"/>
              <w:rPr>
                <w:b/>
              </w:rPr>
            </w:pPr>
            <w:r>
              <w:rPr>
                <w:b/>
                <w:color w:val="1F3863"/>
              </w:rPr>
              <w:t>Para todos los componentes:</w:t>
            </w:r>
          </w:p>
        </w:tc>
        <w:tc>
          <w:tcPr>
            <w:tcW w:w="4798" w:type="dxa"/>
          </w:tcPr>
          <w:p w:rsidR="00A74FD3" w:rsidRDefault="00D014D2">
            <w:pPr>
              <w:pStyle w:val="TableParagraph"/>
              <w:ind w:left="141" w:right="166"/>
              <w:rPr>
                <w:b/>
              </w:rPr>
            </w:pPr>
            <w:r>
              <w:rPr>
                <w:b/>
                <w:color w:val="1F3863"/>
              </w:rPr>
              <w:t>En el caso de los planteles con evaluación en sitio se considerará también:</w:t>
            </w:r>
          </w:p>
          <w:p w:rsidR="00A74FD3" w:rsidRDefault="00D014D2">
            <w:pPr>
              <w:pStyle w:val="TableParagraph"/>
              <w:numPr>
                <w:ilvl w:val="0"/>
                <w:numId w:val="88"/>
              </w:numPr>
              <w:tabs>
                <w:tab w:val="left" w:pos="423"/>
              </w:tabs>
              <w:ind w:right="170"/>
            </w:pPr>
            <w:r>
              <w:t>Verificación de instalaciones: condiciones de funcionamiento, distribución, seguridad, atención a personas con</w:t>
            </w:r>
            <w:r>
              <w:rPr>
                <w:spacing w:val="-4"/>
              </w:rPr>
              <w:t xml:space="preserve"> </w:t>
            </w:r>
            <w:r>
              <w:t>discapacidad.</w:t>
            </w:r>
          </w:p>
          <w:p w:rsidR="00A74FD3" w:rsidRDefault="00D014D2">
            <w:pPr>
              <w:pStyle w:val="TableParagraph"/>
              <w:numPr>
                <w:ilvl w:val="0"/>
                <w:numId w:val="88"/>
              </w:numPr>
              <w:tabs>
                <w:tab w:val="left" w:pos="423"/>
              </w:tabs>
              <w:spacing w:line="234" w:lineRule="exact"/>
              <w:ind w:hanging="301"/>
            </w:pPr>
            <w:r>
              <w:t>Entrevista a docentes.</w:t>
            </w:r>
          </w:p>
        </w:tc>
      </w:tr>
    </w:tbl>
    <w:p w:rsidR="00A74FD3" w:rsidRDefault="00A74FD3">
      <w:pPr>
        <w:pStyle w:val="Textoindependiente"/>
        <w:spacing w:before="7"/>
        <w:rPr>
          <w:sz w:val="23"/>
        </w:rPr>
      </w:pPr>
    </w:p>
    <w:p w:rsidR="00A74FD3" w:rsidRDefault="00D014D2">
      <w:pPr>
        <w:pStyle w:val="Textoindependiente"/>
        <w:ind w:left="922" w:right="366"/>
        <w:jc w:val="both"/>
      </w:pPr>
      <w:r>
        <w:t>Progresión en los componentes relacionados con la evaluación de las áreas para el trabajo</w:t>
      </w:r>
      <w:r>
        <w:rPr>
          <w:spacing w:val="-21"/>
        </w:rPr>
        <w:t xml:space="preserve"> </w:t>
      </w:r>
      <w:r>
        <w:t>académico</w:t>
      </w:r>
      <w:r>
        <w:rPr>
          <w:spacing w:val="-18"/>
        </w:rPr>
        <w:t xml:space="preserve"> </w:t>
      </w:r>
      <w:r>
        <w:t>de</w:t>
      </w:r>
      <w:r>
        <w:rPr>
          <w:spacing w:val="-18"/>
        </w:rPr>
        <w:t xml:space="preserve"> </w:t>
      </w:r>
      <w:r>
        <w:t>docentes</w:t>
      </w:r>
      <w:r>
        <w:rPr>
          <w:spacing w:val="-18"/>
        </w:rPr>
        <w:t xml:space="preserve"> </w:t>
      </w:r>
      <w:r>
        <w:t>en</w:t>
      </w:r>
      <w:r>
        <w:rPr>
          <w:spacing w:val="-18"/>
        </w:rPr>
        <w:t xml:space="preserve"> </w:t>
      </w:r>
      <w:r>
        <w:t>un</w:t>
      </w:r>
      <w:r>
        <w:rPr>
          <w:spacing w:val="-20"/>
        </w:rPr>
        <w:t xml:space="preserve"> </w:t>
      </w:r>
      <w:r>
        <w:t>plantel</w:t>
      </w:r>
      <w:r>
        <w:rPr>
          <w:spacing w:val="-19"/>
        </w:rPr>
        <w:t xml:space="preserve"> </w:t>
      </w:r>
      <w:r>
        <w:t>que</w:t>
      </w:r>
      <w:r>
        <w:rPr>
          <w:spacing w:val="-17"/>
        </w:rPr>
        <w:t xml:space="preserve"> </w:t>
      </w:r>
      <w:r>
        <w:t>ingresa</w:t>
      </w:r>
      <w:r>
        <w:rPr>
          <w:spacing w:val="-18"/>
        </w:rPr>
        <w:t xml:space="preserve"> </w:t>
      </w:r>
      <w:r>
        <w:t>o</w:t>
      </w:r>
      <w:r>
        <w:rPr>
          <w:spacing w:val="-20"/>
        </w:rPr>
        <w:t xml:space="preserve"> </w:t>
      </w:r>
      <w:r>
        <w:t>permanece</w:t>
      </w:r>
      <w:r>
        <w:rPr>
          <w:spacing w:val="-18"/>
        </w:rPr>
        <w:t xml:space="preserve"> </w:t>
      </w:r>
      <w:r>
        <w:rPr>
          <w:spacing w:val="3"/>
        </w:rPr>
        <w:t>en</w:t>
      </w:r>
      <w:r>
        <w:rPr>
          <w:spacing w:val="-19"/>
        </w:rPr>
        <w:t xml:space="preserve"> </w:t>
      </w:r>
      <w:r>
        <w:t>el</w:t>
      </w:r>
      <w:r>
        <w:rPr>
          <w:spacing w:val="-19"/>
        </w:rPr>
        <w:t xml:space="preserve"> </w:t>
      </w:r>
      <w:r>
        <w:t>PC-SINEMS, según el</w:t>
      </w:r>
      <w:r>
        <w:rPr>
          <w:spacing w:val="-1"/>
        </w:rPr>
        <w:t xml:space="preserve"> </w:t>
      </w:r>
      <w:r>
        <w:t>nivel:</w:t>
      </w:r>
    </w:p>
    <w:p w:rsidR="00A74FD3" w:rsidRDefault="00A74FD3">
      <w:pPr>
        <w:pStyle w:val="Textoindependiente"/>
        <w:spacing w:before="5"/>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88"/>
      </w:tblGrid>
      <w:tr w:rsidR="00A74FD3">
        <w:trPr>
          <w:trHeight w:val="277"/>
        </w:trPr>
        <w:tc>
          <w:tcPr>
            <w:tcW w:w="9388" w:type="dxa"/>
            <w:shd w:val="clear" w:color="auto" w:fill="00529B"/>
          </w:tcPr>
          <w:p w:rsidR="00A74FD3" w:rsidRDefault="00D014D2">
            <w:pPr>
              <w:pStyle w:val="TableParagraph"/>
              <w:spacing w:line="258" w:lineRule="exact"/>
              <w:ind w:left="2775" w:right="2762"/>
              <w:jc w:val="center"/>
              <w:rPr>
                <w:sz w:val="24"/>
              </w:rPr>
            </w:pPr>
            <w:r>
              <w:rPr>
                <w:color w:val="FFFFFF"/>
                <w:sz w:val="24"/>
              </w:rPr>
              <w:t>Niveles IV, III, II y I</w:t>
            </w:r>
          </w:p>
        </w:tc>
      </w:tr>
      <w:tr w:rsidR="00A74FD3">
        <w:trPr>
          <w:trHeight w:val="251"/>
        </w:trPr>
        <w:tc>
          <w:tcPr>
            <w:tcW w:w="9388" w:type="dxa"/>
            <w:shd w:val="clear" w:color="auto" w:fill="DEEAF6"/>
          </w:tcPr>
          <w:p w:rsidR="00A74FD3" w:rsidRDefault="00D014D2">
            <w:pPr>
              <w:pStyle w:val="TableParagraph"/>
              <w:spacing w:line="231" w:lineRule="exact"/>
              <w:ind w:left="2774" w:right="2762"/>
              <w:jc w:val="center"/>
            </w:pPr>
            <w:r>
              <w:t>Es exigible:</w:t>
            </w:r>
          </w:p>
        </w:tc>
      </w:tr>
      <w:tr w:rsidR="00A74FD3">
        <w:trPr>
          <w:trHeight w:val="1266"/>
        </w:trPr>
        <w:tc>
          <w:tcPr>
            <w:tcW w:w="9388" w:type="dxa"/>
          </w:tcPr>
          <w:p w:rsidR="00A74FD3" w:rsidRDefault="00D014D2">
            <w:pPr>
              <w:pStyle w:val="TableParagraph"/>
              <w:ind w:left="107" w:right="92"/>
            </w:pPr>
            <w:r>
              <w:rPr>
                <w:color w:val="00529B"/>
              </w:rPr>
              <w:t>-</w:t>
            </w:r>
            <w:r>
              <w:t>Los docentes cuentan con un espacio de capacidad suficiente, no necesariamente exclusivo, para realizar trabajo académico.</w:t>
            </w:r>
          </w:p>
          <w:p w:rsidR="00A74FD3" w:rsidRDefault="00D014D2">
            <w:pPr>
              <w:pStyle w:val="TableParagraph"/>
              <w:spacing w:line="252" w:lineRule="exact"/>
              <w:ind w:left="107"/>
            </w:pPr>
            <w:r>
              <w:rPr>
                <w:color w:val="00529B"/>
              </w:rPr>
              <w:t>-</w:t>
            </w:r>
            <w:r>
              <w:t>Los docentes tienen acceso a recursos informáticos dentro del plantel.</w:t>
            </w:r>
          </w:p>
          <w:p w:rsidR="00A74FD3" w:rsidRDefault="00D014D2">
            <w:pPr>
              <w:pStyle w:val="TableParagraph"/>
              <w:spacing w:line="252" w:lineRule="exact"/>
              <w:ind w:left="107"/>
            </w:pPr>
            <w:r>
              <w:t>-Cuentan con mobiliario para el resguardo de documentos.</w:t>
            </w:r>
          </w:p>
          <w:p w:rsidR="00A74FD3" w:rsidRDefault="00D014D2">
            <w:pPr>
              <w:pStyle w:val="TableParagraph"/>
              <w:spacing w:line="236" w:lineRule="exact"/>
              <w:ind w:left="107"/>
            </w:pPr>
            <w:r>
              <w:rPr>
                <w:color w:val="00529B"/>
              </w:rPr>
              <w:t>-</w:t>
            </w:r>
            <w:r>
              <w:t>Cuentan con adaptaciones para personas con discapacidad motriz.</w:t>
            </w:r>
          </w:p>
        </w:tc>
      </w:tr>
    </w:tbl>
    <w:p w:rsidR="00A74FD3" w:rsidRDefault="00A74FD3">
      <w:pPr>
        <w:pStyle w:val="Textoindependiente"/>
        <w:rPr>
          <w:sz w:val="26"/>
        </w:rPr>
      </w:pPr>
    </w:p>
    <w:p w:rsidR="00A74FD3" w:rsidRDefault="00A74FD3">
      <w:pPr>
        <w:pStyle w:val="Textoindependiente"/>
        <w:spacing w:before="2"/>
        <w:rPr>
          <w:sz w:val="25"/>
        </w:rPr>
      </w:pPr>
    </w:p>
    <w:p w:rsidR="00A74FD3" w:rsidRDefault="00D014D2">
      <w:pPr>
        <w:pStyle w:val="Ttulo2"/>
        <w:numPr>
          <w:ilvl w:val="1"/>
          <w:numId w:val="141"/>
        </w:numPr>
        <w:tabs>
          <w:tab w:val="left" w:pos="1325"/>
        </w:tabs>
        <w:ind w:left="1324" w:hanging="403"/>
      </w:pPr>
      <w:bookmarkStart w:id="78" w:name="_bookmark77"/>
      <w:bookmarkEnd w:id="78"/>
      <w:r>
        <w:rPr>
          <w:color w:val="001F5F"/>
        </w:rPr>
        <w:t>Inclusión</w:t>
      </w:r>
      <w:r>
        <w:rPr>
          <w:color w:val="001F5F"/>
          <w:spacing w:val="-3"/>
        </w:rPr>
        <w:t xml:space="preserve"> </w:t>
      </w:r>
      <w:r>
        <w:rPr>
          <w:color w:val="001F5F"/>
        </w:rPr>
        <w:t>educativa</w:t>
      </w:r>
    </w:p>
    <w:p w:rsidR="00A74FD3" w:rsidRDefault="00A74FD3">
      <w:pPr>
        <w:pStyle w:val="Textoindependiente"/>
        <w:spacing w:before="1"/>
        <w:rPr>
          <w:b/>
          <w:sz w:val="31"/>
        </w:rPr>
      </w:pPr>
    </w:p>
    <w:p w:rsidR="00A74FD3" w:rsidRDefault="00D014D2">
      <w:pPr>
        <w:pStyle w:val="Textoindependiente"/>
        <w:ind w:left="922" w:right="373"/>
        <w:jc w:val="both"/>
      </w:pPr>
      <w:r>
        <w:t>La educación inclusiva es un proceso qu</w:t>
      </w:r>
      <w:r>
        <w:t>e asume la diversidad como característica inherente de los grupos sociales. Para la evaluación de la inclusión educativa se considerarán</w:t>
      </w:r>
      <w:r>
        <w:rPr>
          <w:spacing w:val="-14"/>
        </w:rPr>
        <w:t xml:space="preserve"> </w:t>
      </w:r>
      <w:r>
        <w:t>los</w:t>
      </w:r>
      <w:r>
        <w:rPr>
          <w:spacing w:val="-17"/>
        </w:rPr>
        <w:t xml:space="preserve"> </w:t>
      </w:r>
      <w:r>
        <w:t>programas,</w:t>
      </w:r>
      <w:r>
        <w:rPr>
          <w:spacing w:val="-14"/>
        </w:rPr>
        <w:t xml:space="preserve"> </w:t>
      </w:r>
      <w:r>
        <w:t>estrategias</w:t>
      </w:r>
      <w:r>
        <w:rPr>
          <w:spacing w:val="-13"/>
        </w:rPr>
        <w:t xml:space="preserve"> </w:t>
      </w:r>
      <w:r>
        <w:t>o</w:t>
      </w:r>
      <w:r>
        <w:rPr>
          <w:spacing w:val="-16"/>
        </w:rPr>
        <w:t xml:space="preserve"> </w:t>
      </w:r>
      <w:r>
        <w:t>acciones</w:t>
      </w:r>
      <w:r>
        <w:rPr>
          <w:spacing w:val="-15"/>
        </w:rPr>
        <w:t xml:space="preserve"> </w:t>
      </w:r>
      <w:r>
        <w:t>que</w:t>
      </w:r>
      <w:r>
        <w:rPr>
          <w:spacing w:val="-15"/>
        </w:rPr>
        <w:t xml:space="preserve"> </w:t>
      </w:r>
      <w:r>
        <w:t>el</w:t>
      </w:r>
      <w:r>
        <w:rPr>
          <w:spacing w:val="-15"/>
        </w:rPr>
        <w:t xml:space="preserve"> </w:t>
      </w:r>
      <w:r>
        <w:t>plantel</w:t>
      </w:r>
      <w:r>
        <w:rPr>
          <w:spacing w:val="-15"/>
        </w:rPr>
        <w:t xml:space="preserve"> </w:t>
      </w:r>
      <w:r>
        <w:t>desarrolle</w:t>
      </w:r>
      <w:r>
        <w:rPr>
          <w:spacing w:val="-13"/>
        </w:rPr>
        <w:t xml:space="preserve"> </w:t>
      </w:r>
      <w:r>
        <w:t>para</w:t>
      </w:r>
      <w:r>
        <w:rPr>
          <w:spacing w:val="-15"/>
        </w:rPr>
        <w:t xml:space="preserve"> </w:t>
      </w:r>
      <w:r>
        <w:t>atender a personas con diferentes características culturales, étnicas, lingüísticas y de</w:t>
      </w:r>
      <w:r>
        <w:rPr>
          <w:spacing w:val="-17"/>
        </w:rPr>
        <w:t xml:space="preserve"> </w:t>
      </w:r>
      <w:r>
        <w:t>salud;</w:t>
      </w:r>
    </w:p>
    <w:p w:rsidR="00A74FD3" w:rsidRDefault="00A74FD3">
      <w:pPr>
        <w:jc w:val="both"/>
        <w:sectPr w:rsidR="00A74FD3">
          <w:pgSz w:w="12240" w:h="15840"/>
          <w:pgMar w:top="1060" w:right="760" w:bottom="960" w:left="780" w:header="0" w:footer="769" w:gutter="0"/>
          <w:cols w:space="720"/>
        </w:sectPr>
      </w:pPr>
    </w:p>
    <w:p w:rsidR="00A74FD3" w:rsidRDefault="00D014D2">
      <w:pPr>
        <w:pStyle w:val="Textoindependiente"/>
        <w:spacing w:before="73" w:line="235" w:lineRule="auto"/>
        <w:ind w:left="922" w:right="379"/>
        <w:jc w:val="both"/>
        <w:rPr>
          <w:sz w:val="16"/>
        </w:rPr>
      </w:pPr>
      <w:r>
        <w:t>o bien, para atender a personas que puedan considerarse parte de un grupo de riesgo, como las jóvenes embarazadas.</w:t>
      </w:r>
      <w:r>
        <w:rPr>
          <w:color w:val="00529B"/>
          <w:position w:val="8"/>
          <w:sz w:val="16"/>
        </w:rPr>
        <w:t>42</w:t>
      </w:r>
    </w:p>
    <w:p w:rsidR="00A74FD3" w:rsidRDefault="00A74FD3">
      <w:pPr>
        <w:pStyle w:val="Textoindependiente"/>
        <w:spacing w:before="2"/>
      </w:pPr>
    </w:p>
    <w:p w:rsidR="00A74FD3" w:rsidRDefault="00D014D2">
      <w:pPr>
        <w:pStyle w:val="Textoindependiente"/>
        <w:ind w:left="922" w:right="370"/>
        <w:jc w:val="both"/>
      </w:pPr>
      <w:r>
        <w:t>Componentes</w:t>
      </w:r>
      <w:r>
        <w:rPr>
          <w:spacing w:val="-7"/>
        </w:rPr>
        <w:t xml:space="preserve"> </w:t>
      </w:r>
      <w:r>
        <w:t>relacionados</w:t>
      </w:r>
      <w:r>
        <w:rPr>
          <w:spacing w:val="-4"/>
        </w:rPr>
        <w:t xml:space="preserve"> </w:t>
      </w:r>
      <w:r>
        <w:t>con</w:t>
      </w:r>
      <w:r>
        <w:rPr>
          <w:spacing w:val="-4"/>
        </w:rPr>
        <w:t xml:space="preserve"> </w:t>
      </w:r>
      <w:r>
        <w:t>la</w:t>
      </w:r>
      <w:r>
        <w:rPr>
          <w:spacing w:val="-5"/>
        </w:rPr>
        <w:t xml:space="preserve"> </w:t>
      </w:r>
      <w:r>
        <w:t>evaluación</w:t>
      </w:r>
      <w:r>
        <w:rPr>
          <w:spacing w:val="-5"/>
        </w:rPr>
        <w:t xml:space="preserve"> </w:t>
      </w:r>
      <w:r>
        <w:t>de</w:t>
      </w:r>
      <w:r>
        <w:rPr>
          <w:spacing w:val="-4"/>
        </w:rPr>
        <w:t xml:space="preserve"> </w:t>
      </w:r>
      <w:r>
        <w:t>la</w:t>
      </w:r>
      <w:r>
        <w:rPr>
          <w:spacing w:val="-3"/>
        </w:rPr>
        <w:t xml:space="preserve"> </w:t>
      </w:r>
      <w:r>
        <w:t>inclusión</w:t>
      </w:r>
      <w:r>
        <w:rPr>
          <w:spacing w:val="-5"/>
        </w:rPr>
        <w:t xml:space="preserve"> </w:t>
      </w:r>
      <w:r>
        <w:t>educativa</w:t>
      </w:r>
      <w:r>
        <w:rPr>
          <w:spacing w:val="-4"/>
        </w:rPr>
        <w:t xml:space="preserve"> </w:t>
      </w:r>
      <w:r>
        <w:t>en</w:t>
      </w:r>
      <w:r>
        <w:rPr>
          <w:spacing w:val="-3"/>
        </w:rPr>
        <w:t xml:space="preserve"> </w:t>
      </w:r>
      <w:r>
        <w:t>un</w:t>
      </w:r>
      <w:r>
        <w:rPr>
          <w:spacing w:val="-6"/>
        </w:rPr>
        <w:t xml:space="preserve"> </w:t>
      </w:r>
      <w:r>
        <w:t>plantel</w:t>
      </w:r>
      <w:r>
        <w:rPr>
          <w:spacing w:val="-5"/>
        </w:rPr>
        <w:t xml:space="preserve"> </w:t>
      </w:r>
      <w:r>
        <w:t>que ingresa o permanece en el</w:t>
      </w:r>
      <w:r>
        <w:rPr>
          <w:spacing w:val="1"/>
        </w:rPr>
        <w:t xml:space="preserve"> </w:t>
      </w:r>
      <w:r>
        <w:t>PC-SINEMS:</w:t>
      </w:r>
    </w:p>
    <w:p w:rsidR="00A74FD3" w:rsidRDefault="00A74FD3">
      <w:pPr>
        <w:pStyle w:val="Textoindependiente"/>
        <w:spacing w:before="4"/>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1"/>
        <w:gridCol w:w="6488"/>
      </w:tblGrid>
      <w:tr w:rsidR="00A74FD3">
        <w:trPr>
          <w:trHeight w:val="553"/>
        </w:trPr>
        <w:tc>
          <w:tcPr>
            <w:tcW w:w="2871" w:type="dxa"/>
            <w:shd w:val="clear" w:color="auto" w:fill="00529B"/>
          </w:tcPr>
          <w:p w:rsidR="00A74FD3" w:rsidRDefault="00D014D2">
            <w:pPr>
              <w:pStyle w:val="TableParagraph"/>
              <w:spacing w:before="2" w:line="276" w:lineRule="exact"/>
              <w:ind w:left="453" w:right="416" w:firstLine="98"/>
              <w:rPr>
                <w:sz w:val="24"/>
              </w:rPr>
            </w:pPr>
            <w:r>
              <w:rPr>
                <w:color w:val="FFFFFF"/>
                <w:sz w:val="24"/>
              </w:rPr>
              <w:t>Componente del aspecto a evaluar:</w:t>
            </w:r>
          </w:p>
        </w:tc>
        <w:tc>
          <w:tcPr>
            <w:tcW w:w="6488" w:type="dxa"/>
            <w:shd w:val="clear" w:color="auto" w:fill="00529B"/>
          </w:tcPr>
          <w:p w:rsidR="00A74FD3" w:rsidRDefault="00D014D2">
            <w:pPr>
              <w:pStyle w:val="TableParagraph"/>
              <w:spacing w:before="134"/>
              <w:ind w:left="755" w:right="749"/>
              <w:jc w:val="center"/>
              <w:rPr>
                <w:sz w:val="24"/>
              </w:rPr>
            </w:pPr>
            <w:r>
              <w:rPr>
                <w:color w:val="FFFFFF"/>
                <w:sz w:val="24"/>
              </w:rPr>
              <w:t>Evidencias esenciales que presenta el plantel:</w:t>
            </w:r>
          </w:p>
        </w:tc>
      </w:tr>
      <w:tr w:rsidR="00A74FD3">
        <w:trPr>
          <w:trHeight w:val="2783"/>
        </w:trPr>
        <w:tc>
          <w:tcPr>
            <w:tcW w:w="2871" w:type="dxa"/>
          </w:tcPr>
          <w:p w:rsidR="00A74FD3" w:rsidRDefault="00D014D2">
            <w:pPr>
              <w:pStyle w:val="TableParagraph"/>
              <w:ind w:left="426" w:right="120" w:hanging="284"/>
            </w:pPr>
            <w:r>
              <w:t xml:space="preserve">1. Se cuenta con estrategias para identificar, atender y dar seguimiento a los estudiantes que </w:t>
            </w:r>
            <w:r>
              <w:rPr>
                <w:spacing w:val="-3"/>
              </w:rPr>
              <w:t xml:space="preserve">forman </w:t>
            </w:r>
            <w:r>
              <w:t>parte de grupos de riesgo y requieren acciones para posibilitar su acceso</w:t>
            </w:r>
            <w:r>
              <w:rPr>
                <w:spacing w:val="-1"/>
              </w:rPr>
              <w:t xml:space="preserve"> </w:t>
            </w:r>
            <w:r>
              <w:t>y</w:t>
            </w:r>
          </w:p>
          <w:p w:rsidR="00A74FD3" w:rsidRDefault="00D014D2">
            <w:pPr>
              <w:pStyle w:val="TableParagraph"/>
              <w:spacing w:before="3" w:line="252" w:lineRule="exact"/>
              <w:ind w:left="426" w:right="594"/>
            </w:pPr>
            <w:r>
              <w:t>permanencia en la educación.</w:t>
            </w:r>
          </w:p>
        </w:tc>
        <w:tc>
          <w:tcPr>
            <w:tcW w:w="6488" w:type="dxa"/>
          </w:tcPr>
          <w:p w:rsidR="00A74FD3" w:rsidRDefault="00D014D2">
            <w:pPr>
              <w:pStyle w:val="TableParagraph"/>
              <w:numPr>
                <w:ilvl w:val="0"/>
                <w:numId w:val="87"/>
              </w:numPr>
              <w:tabs>
                <w:tab w:val="left" w:pos="422"/>
              </w:tabs>
              <w:ind w:right="101"/>
              <w:jc w:val="left"/>
            </w:pPr>
            <w:r>
              <w:t>Diagnóstico sobre el acceso, la participación y e</w:t>
            </w:r>
            <w:r>
              <w:t>l aprendizaje exitoso de los estudiantes que forman parte de grupos de riesgo.</w:t>
            </w:r>
          </w:p>
          <w:p w:rsidR="00A74FD3" w:rsidRDefault="00D014D2">
            <w:pPr>
              <w:pStyle w:val="TableParagraph"/>
              <w:numPr>
                <w:ilvl w:val="0"/>
                <w:numId w:val="87"/>
              </w:numPr>
              <w:tabs>
                <w:tab w:val="left" w:pos="422"/>
              </w:tabs>
              <w:ind w:right="158" w:hanging="300"/>
              <w:jc w:val="left"/>
            </w:pPr>
            <w:r>
              <w:t>Diseño y aplicación de estrategias didácticas orientadas a la inclusión</w:t>
            </w:r>
            <w:r>
              <w:rPr>
                <w:spacing w:val="-1"/>
              </w:rPr>
              <w:t xml:space="preserve"> </w:t>
            </w:r>
            <w:r>
              <w:t>educativa.</w:t>
            </w:r>
          </w:p>
          <w:p w:rsidR="00A74FD3" w:rsidRDefault="00D014D2">
            <w:pPr>
              <w:pStyle w:val="TableParagraph"/>
              <w:numPr>
                <w:ilvl w:val="0"/>
                <w:numId w:val="87"/>
              </w:numPr>
              <w:tabs>
                <w:tab w:val="left" w:pos="422"/>
              </w:tabs>
              <w:ind w:right="441" w:hanging="348"/>
              <w:jc w:val="left"/>
            </w:pPr>
            <w:r>
              <w:t>Diseño y operación de procedimientos que atienden a los estudiantes pertenecientes a grupos de</w:t>
            </w:r>
            <w:r>
              <w:rPr>
                <w:spacing w:val="-6"/>
              </w:rPr>
              <w:t xml:space="preserve"> </w:t>
            </w:r>
            <w:r>
              <w:t>riesgo.</w:t>
            </w:r>
          </w:p>
          <w:p w:rsidR="00A74FD3" w:rsidRDefault="00D014D2">
            <w:pPr>
              <w:pStyle w:val="TableParagraph"/>
              <w:numPr>
                <w:ilvl w:val="0"/>
                <w:numId w:val="87"/>
              </w:numPr>
              <w:tabs>
                <w:tab w:val="left" w:pos="422"/>
              </w:tabs>
              <w:ind w:right="306" w:hanging="360"/>
              <w:jc w:val="left"/>
            </w:pPr>
            <w:r>
              <w:t>Reportes donde se da seguimiento a la implementación de las estrategias para la inclusión</w:t>
            </w:r>
            <w:r>
              <w:rPr>
                <w:spacing w:val="-3"/>
              </w:rPr>
              <w:t xml:space="preserve"> </w:t>
            </w:r>
            <w:r>
              <w:t>educativa.</w:t>
            </w:r>
          </w:p>
        </w:tc>
      </w:tr>
      <w:tr w:rsidR="00A74FD3">
        <w:trPr>
          <w:trHeight w:val="2529"/>
        </w:trPr>
        <w:tc>
          <w:tcPr>
            <w:tcW w:w="2871" w:type="dxa"/>
          </w:tcPr>
          <w:p w:rsidR="00A74FD3" w:rsidRDefault="00D014D2">
            <w:pPr>
              <w:pStyle w:val="TableParagraph"/>
              <w:ind w:left="426" w:right="154" w:hanging="360"/>
            </w:pPr>
            <w:r>
              <w:t>2. Se operan procedimientos de vinculación entre diversas áreas del plantel para elaborar e implementar estrategias de intervención dirigidas a grupos de riesgo.</w:t>
            </w:r>
          </w:p>
        </w:tc>
        <w:tc>
          <w:tcPr>
            <w:tcW w:w="6488" w:type="dxa"/>
          </w:tcPr>
          <w:p w:rsidR="00A74FD3" w:rsidRDefault="00D014D2">
            <w:pPr>
              <w:pStyle w:val="TableParagraph"/>
              <w:numPr>
                <w:ilvl w:val="0"/>
                <w:numId w:val="86"/>
              </w:numPr>
              <w:tabs>
                <w:tab w:val="left" w:pos="422"/>
              </w:tabs>
              <w:ind w:right="222"/>
              <w:jc w:val="left"/>
            </w:pPr>
            <w:r>
              <w:t>En los planteles con evaluación en sitio, también se considerarán evidencias documentales (min</w:t>
            </w:r>
            <w:r>
              <w:t>utas de trabajo colaborativo, servicios de tutoría y orientación, dirección del plantel) sobre la atención a los estudiantes en grupos de riesgo.</w:t>
            </w:r>
          </w:p>
          <w:p w:rsidR="00A74FD3" w:rsidRDefault="00D014D2">
            <w:pPr>
              <w:pStyle w:val="TableParagraph"/>
              <w:numPr>
                <w:ilvl w:val="0"/>
                <w:numId w:val="86"/>
              </w:numPr>
              <w:tabs>
                <w:tab w:val="left" w:pos="422"/>
              </w:tabs>
              <w:ind w:right="355" w:hanging="300"/>
              <w:jc w:val="left"/>
            </w:pPr>
            <w:r>
              <w:t>Documentación de estudiantes atendidos y descripción de casos en los últimos dos periodos</w:t>
            </w:r>
            <w:r>
              <w:rPr>
                <w:spacing w:val="-3"/>
              </w:rPr>
              <w:t xml:space="preserve"> </w:t>
            </w:r>
            <w:r>
              <w:t>lectivos.</w:t>
            </w:r>
          </w:p>
          <w:p w:rsidR="00A74FD3" w:rsidRDefault="00D014D2">
            <w:pPr>
              <w:pStyle w:val="TableParagraph"/>
              <w:numPr>
                <w:ilvl w:val="0"/>
                <w:numId w:val="86"/>
              </w:numPr>
              <w:tabs>
                <w:tab w:val="left" w:pos="422"/>
              </w:tabs>
              <w:ind w:right="818" w:hanging="348"/>
              <w:jc w:val="left"/>
            </w:pPr>
            <w:r>
              <w:t>En los pla</w:t>
            </w:r>
            <w:r>
              <w:t>nteles que se evalúan documentalmente, documentos con la caracterización de los</w:t>
            </w:r>
            <w:r>
              <w:rPr>
                <w:spacing w:val="-9"/>
              </w:rPr>
              <w:t xml:space="preserve"> </w:t>
            </w:r>
            <w:r>
              <w:t>estudiantes</w:t>
            </w:r>
          </w:p>
          <w:p w:rsidR="00A74FD3" w:rsidRDefault="00D014D2">
            <w:pPr>
              <w:pStyle w:val="TableParagraph"/>
              <w:spacing w:line="234" w:lineRule="exact"/>
              <w:ind w:left="421"/>
            </w:pPr>
            <w:r>
              <w:t>identificados como pertenecientes a grupos de riesgo.</w:t>
            </w:r>
          </w:p>
        </w:tc>
      </w:tr>
    </w:tbl>
    <w:p w:rsidR="00A74FD3" w:rsidRDefault="00A74FD3">
      <w:pPr>
        <w:pStyle w:val="Textoindependiente"/>
        <w:spacing w:before="7"/>
        <w:rPr>
          <w:sz w:val="23"/>
        </w:rPr>
      </w:pPr>
    </w:p>
    <w:p w:rsidR="00A74FD3" w:rsidRDefault="00D014D2">
      <w:pPr>
        <w:pStyle w:val="Textoindependiente"/>
        <w:ind w:left="922" w:right="367"/>
        <w:jc w:val="both"/>
      </w:pPr>
      <w:r>
        <w:t>Los componentes exigibles relacionados con la evaluación de las acciones para la inclusión educativa son los mismos para todos los niveles del PC-SINEMS.</w:t>
      </w:r>
    </w:p>
    <w:p w:rsidR="00A74FD3" w:rsidRDefault="00A74FD3">
      <w:pPr>
        <w:pStyle w:val="Textoindependiente"/>
        <w:spacing w:before="6"/>
        <w:rPr>
          <w:sz w:val="27"/>
        </w:rPr>
      </w:pPr>
    </w:p>
    <w:p w:rsidR="00A74FD3" w:rsidRDefault="00D014D2">
      <w:pPr>
        <w:pStyle w:val="Ttulo2"/>
        <w:numPr>
          <w:ilvl w:val="1"/>
          <w:numId w:val="141"/>
        </w:numPr>
        <w:tabs>
          <w:tab w:val="left" w:pos="1325"/>
        </w:tabs>
        <w:ind w:left="1324" w:hanging="403"/>
      </w:pPr>
      <w:bookmarkStart w:id="79" w:name="_bookmark78"/>
      <w:bookmarkEnd w:id="79"/>
      <w:r>
        <w:rPr>
          <w:color w:val="001F5F"/>
        </w:rPr>
        <w:t>Seguridad escolar y protección</w:t>
      </w:r>
      <w:r>
        <w:rPr>
          <w:color w:val="001F5F"/>
          <w:spacing w:val="-9"/>
        </w:rPr>
        <w:t xml:space="preserve"> </w:t>
      </w:r>
      <w:r>
        <w:rPr>
          <w:color w:val="001F5F"/>
        </w:rPr>
        <w:t>civil</w:t>
      </w:r>
    </w:p>
    <w:p w:rsidR="00A74FD3" w:rsidRDefault="00A74FD3">
      <w:pPr>
        <w:pStyle w:val="Textoindependiente"/>
        <w:rPr>
          <w:b/>
        </w:rPr>
      </w:pPr>
    </w:p>
    <w:p w:rsidR="00A74FD3" w:rsidRDefault="00D014D2">
      <w:pPr>
        <w:pStyle w:val="Textoindependiente"/>
        <w:ind w:left="922" w:right="370"/>
        <w:jc w:val="both"/>
      </w:pPr>
      <w:r>
        <w:t>La comunidad educativa debe estar preparada para actuar ante cu</w:t>
      </w:r>
      <w:r>
        <w:t>alquier tipo de emergencia,</w:t>
      </w:r>
      <w:r>
        <w:rPr>
          <w:spacing w:val="-6"/>
        </w:rPr>
        <w:t xml:space="preserve"> </w:t>
      </w:r>
      <w:r>
        <w:t>desastre</w:t>
      </w:r>
      <w:r>
        <w:rPr>
          <w:spacing w:val="-9"/>
        </w:rPr>
        <w:t xml:space="preserve"> </w:t>
      </w:r>
      <w:r>
        <w:t>o</w:t>
      </w:r>
      <w:r>
        <w:rPr>
          <w:spacing w:val="-6"/>
        </w:rPr>
        <w:t xml:space="preserve"> </w:t>
      </w:r>
      <w:r>
        <w:t>accidente</w:t>
      </w:r>
      <w:r>
        <w:rPr>
          <w:spacing w:val="-5"/>
        </w:rPr>
        <w:t xml:space="preserve"> </w:t>
      </w:r>
      <w:r>
        <w:t>que</w:t>
      </w:r>
      <w:r>
        <w:rPr>
          <w:spacing w:val="-8"/>
        </w:rPr>
        <w:t xml:space="preserve"> </w:t>
      </w:r>
      <w:r>
        <w:t>ponga</w:t>
      </w:r>
      <w:r>
        <w:rPr>
          <w:spacing w:val="-8"/>
        </w:rPr>
        <w:t xml:space="preserve"> </w:t>
      </w:r>
      <w:r>
        <w:t>en</w:t>
      </w:r>
      <w:r>
        <w:rPr>
          <w:spacing w:val="-5"/>
        </w:rPr>
        <w:t xml:space="preserve"> </w:t>
      </w:r>
      <w:r>
        <w:t>riesgo</w:t>
      </w:r>
      <w:r>
        <w:rPr>
          <w:spacing w:val="-6"/>
        </w:rPr>
        <w:t xml:space="preserve"> </w:t>
      </w:r>
      <w:r>
        <w:t>a cualquiera</w:t>
      </w:r>
      <w:r>
        <w:rPr>
          <w:spacing w:val="-7"/>
        </w:rPr>
        <w:t xml:space="preserve"> </w:t>
      </w:r>
      <w:r>
        <w:t>de</w:t>
      </w:r>
      <w:r>
        <w:rPr>
          <w:spacing w:val="-6"/>
        </w:rPr>
        <w:t xml:space="preserve"> </w:t>
      </w:r>
      <w:r>
        <w:t>sus</w:t>
      </w:r>
      <w:r>
        <w:rPr>
          <w:spacing w:val="-7"/>
        </w:rPr>
        <w:t xml:space="preserve"> </w:t>
      </w:r>
      <w:r>
        <w:t>integrantes</w:t>
      </w:r>
      <w:r>
        <w:rPr>
          <w:spacing w:val="-8"/>
        </w:rPr>
        <w:t xml:space="preserve"> </w:t>
      </w:r>
      <w:r>
        <w:t>o bien, impida u obstaculice el desarrollo de las actividades cotidianas de la</w:t>
      </w:r>
      <w:r>
        <w:rPr>
          <w:spacing w:val="-20"/>
        </w:rPr>
        <w:t xml:space="preserve"> </w:t>
      </w:r>
      <w:r>
        <w:t>escuela.</w:t>
      </w:r>
    </w:p>
    <w:p w:rsidR="00A74FD3" w:rsidRDefault="00A74FD3">
      <w:pPr>
        <w:pStyle w:val="Textoindependiente"/>
      </w:pPr>
    </w:p>
    <w:p w:rsidR="00A74FD3" w:rsidRDefault="00D014D2">
      <w:pPr>
        <w:pStyle w:val="Textoindependiente"/>
        <w:ind w:left="922" w:right="377"/>
        <w:jc w:val="both"/>
      </w:pPr>
      <w:r>
        <w:t>Componentes</w:t>
      </w:r>
      <w:r>
        <w:rPr>
          <w:spacing w:val="-9"/>
        </w:rPr>
        <w:t xml:space="preserve"> </w:t>
      </w:r>
      <w:r>
        <w:t>relacionados</w:t>
      </w:r>
      <w:r>
        <w:rPr>
          <w:spacing w:val="-9"/>
        </w:rPr>
        <w:t xml:space="preserve"> </w:t>
      </w:r>
      <w:r>
        <w:t>con</w:t>
      </w:r>
      <w:r>
        <w:rPr>
          <w:spacing w:val="-8"/>
        </w:rPr>
        <w:t xml:space="preserve"> </w:t>
      </w:r>
      <w:r>
        <w:t>la</w:t>
      </w:r>
      <w:r>
        <w:rPr>
          <w:spacing w:val="-9"/>
        </w:rPr>
        <w:t xml:space="preserve"> </w:t>
      </w:r>
      <w:r>
        <w:t>evaluación</w:t>
      </w:r>
      <w:r>
        <w:rPr>
          <w:spacing w:val="-8"/>
        </w:rPr>
        <w:t xml:space="preserve"> </w:t>
      </w:r>
      <w:r>
        <w:t>de</w:t>
      </w:r>
      <w:r>
        <w:rPr>
          <w:spacing w:val="-8"/>
        </w:rPr>
        <w:t xml:space="preserve"> </w:t>
      </w:r>
      <w:r>
        <w:t>la</w:t>
      </w:r>
      <w:r>
        <w:rPr>
          <w:spacing w:val="-9"/>
        </w:rPr>
        <w:t xml:space="preserve"> </w:t>
      </w:r>
      <w:r>
        <w:t>seguridad</w:t>
      </w:r>
      <w:r>
        <w:rPr>
          <w:spacing w:val="-8"/>
        </w:rPr>
        <w:t xml:space="preserve"> </w:t>
      </w:r>
      <w:r>
        <w:t>escolar</w:t>
      </w:r>
      <w:r>
        <w:rPr>
          <w:spacing w:val="-8"/>
        </w:rPr>
        <w:t xml:space="preserve"> </w:t>
      </w:r>
      <w:r>
        <w:t>y</w:t>
      </w:r>
      <w:r>
        <w:rPr>
          <w:spacing w:val="-8"/>
        </w:rPr>
        <w:t xml:space="preserve"> </w:t>
      </w:r>
      <w:r>
        <w:t>la</w:t>
      </w:r>
      <w:r>
        <w:rPr>
          <w:spacing w:val="-7"/>
        </w:rPr>
        <w:t xml:space="preserve"> </w:t>
      </w:r>
      <w:r>
        <w:t>protección</w:t>
      </w:r>
      <w:r>
        <w:rPr>
          <w:spacing w:val="-8"/>
        </w:rPr>
        <w:t xml:space="preserve"> </w:t>
      </w:r>
      <w:r>
        <w:t>civil en un plantel que ingresa o permanece en el</w:t>
      </w:r>
      <w:r>
        <w:rPr>
          <w:spacing w:val="-1"/>
        </w:rPr>
        <w:t xml:space="preserve"> </w:t>
      </w:r>
      <w:r>
        <w:t>PC-SINEMS:</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pPr>
      <w:r>
        <w:rPr>
          <w:noProof/>
          <w:lang w:val="es-MX" w:eastAsia="es-MX" w:bidi="ar-SA"/>
        </w:rPr>
        <mc:AlternateContent>
          <mc:Choice Requires="wps">
            <w:drawing>
              <wp:anchor distT="0" distB="0" distL="0" distR="0" simplePos="0" relativeHeight="251843584" behindDoc="1" locked="0" layoutInCell="1" allowOverlap="1">
                <wp:simplePos x="0" y="0"/>
                <wp:positionH relativeFrom="page">
                  <wp:posOffset>1080770</wp:posOffset>
                </wp:positionH>
                <wp:positionV relativeFrom="paragraph">
                  <wp:posOffset>205740</wp:posOffset>
                </wp:positionV>
                <wp:extent cx="1828800" cy="0"/>
                <wp:effectExtent l="0" t="0" r="0" b="0"/>
                <wp:wrapTopAndBottom/>
                <wp:docPr id="5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4F27E" id="Line 17" o:spid="_x0000_s1026" style="position:absolute;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2pt" to="229.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" strokeweight=".84pt">
                <w10:wrap type="topAndBottom" anchorx="page"/>
              </v:line>
            </w:pict>
          </mc:Fallback>
        </mc:AlternateContent>
      </w:r>
    </w:p>
    <w:p w:rsidR="00A74FD3" w:rsidRDefault="00D014D2">
      <w:pPr>
        <w:spacing w:before="74"/>
        <w:ind w:left="922" w:right="370"/>
        <w:jc w:val="both"/>
        <w:rPr>
          <w:sz w:val="16"/>
        </w:rPr>
      </w:pPr>
      <w:r>
        <w:rPr>
          <w:color w:val="00529B"/>
          <w:position w:val="6"/>
          <w:sz w:val="12"/>
        </w:rPr>
        <w:t xml:space="preserve">42 </w:t>
      </w:r>
      <w:r>
        <w:rPr>
          <w:sz w:val="16"/>
        </w:rPr>
        <w:t>En</w:t>
      </w:r>
      <w:r>
        <w:rPr>
          <w:spacing w:val="-12"/>
          <w:sz w:val="16"/>
        </w:rPr>
        <w:t xml:space="preserve"> </w:t>
      </w:r>
      <w:r>
        <w:rPr>
          <w:sz w:val="16"/>
        </w:rPr>
        <w:t>el</w:t>
      </w:r>
      <w:r>
        <w:rPr>
          <w:spacing w:val="-13"/>
          <w:sz w:val="16"/>
        </w:rPr>
        <w:t xml:space="preserve"> </w:t>
      </w:r>
      <w:r>
        <w:rPr>
          <w:sz w:val="16"/>
        </w:rPr>
        <w:t>contexto</w:t>
      </w:r>
      <w:r>
        <w:rPr>
          <w:spacing w:val="-12"/>
          <w:sz w:val="16"/>
        </w:rPr>
        <w:t xml:space="preserve"> </w:t>
      </w:r>
      <w:r>
        <w:rPr>
          <w:sz w:val="16"/>
        </w:rPr>
        <w:t>de</w:t>
      </w:r>
      <w:r>
        <w:rPr>
          <w:spacing w:val="-12"/>
          <w:sz w:val="16"/>
        </w:rPr>
        <w:t xml:space="preserve"> </w:t>
      </w:r>
      <w:r>
        <w:rPr>
          <w:sz w:val="16"/>
        </w:rPr>
        <w:t>este</w:t>
      </w:r>
      <w:r>
        <w:rPr>
          <w:spacing w:val="-13"/>
          <w:sz w:val="16"/>
        </w:rPr>
        <w:t xml:space="preserve"> </w:t>
      </w:r>
      <w:r>
        <w:rPr>
          <w:i/>
          <w:sz w:val="16"/>
        </w:rPr>
        <w:t>Manual</w:t>
      </w:r>
      <w:r>
        <w:rPr>
          <w:i/>
          <w:spacing w:val="-11"/>
          <w:sz w:val="16"/>
        </w:rPr>
        <w:t xml:space="preserve"> </w:t>
      </w:r>
      <w:r>
        <w:rPr>
          <w:i/>
          <w:sz w:val="16"/>
        </w:rPr>
        <w:t>abreviado</w:t>
      </w:r>
      <w:r>
        <w:rPr>
          <w:i/>
          <w:spacing w:val="22"/>
          <w:sz w:val="16"/>
        </w:rPr>
        <w:t xml:space="preserve"> </w:t>
      </w:r>
      <w:r>
        <w:rPr>
          <w:sz w:val="16"/>
        </w:rPr>
        <w:t>se</w:t>
      </w:r>
      <w:r>
        <w:rPr>
          <w:spacing w:val="-14"/>
          <w:sz w:val="16"/>
        </w:rPr>
        <w:t xml:space="preserve"> </w:t>
      </w:r>
      <w:r>
        <w:rPr>
          <w:sz w:val="16"/>
        </w:rPr>
        <w:t>deberá</w:t>
      </w:r>
      <w:r>
        <w:rPr>
          <w:spacing w:val="-12"/>
          <w:sz w:val="16"/>
        </w:rPr>
        <w:t xml:space="preserve"> </w:t>
      </w:r>
      <w:r>
        <w:rPr>
          <w:sz w:val="16"/>
        </w:rPr>
        <w:t>entender</w:t>
      </w:r>
      <w:r>
        <w:rPr>
          <w:spacing w:val="-12"/>
          <w:sz w:val="16"/>
        </w:rPr>
        <w:t xml:space="preserve"> </w:t>
      </w:r>
      <w:r>
        <w:rPr>
          <w:sz w:val="16"/>
        </w:rPr>
        <w:t>por</w:t>
      </w:r>
      <w:r>
        <w:rPr>
          <w:spacing w:val="-12"/>
          <w:sz w:val="16"/>
        </w:rPr>
        <w:t xml:space="preserve"> </w:t>
      </w:r>
      <w:r>
        <w:rPr>
          <w:sz w:val="16"/>
        </w:rPr>
        <w:t>grupos</w:t>
      </w:r>
      <w:r>
        <w:rPr>
          <w:spacing w:val="-11"/>
          <w:sz w:val="16"/>
        </w:rPr>
        <w:t xml:space="preserve"> </w:t>
      </w:r>
      <w:r>
        <w:rPr>
          <w:sz w:val="16"/>
        </w:rPr>
        <w:t>de</w:t>
      </w:r>
      <w:r>
        <w:rPr>
          <w:spacing w:val="-12"/>
          <w:sz w:val="16"/>
        </w:rPr>
        <w:t xml:space="preserve"> </w:t>
      </w:r>
      <w:r>
        <w:rPr>
          <w:sz w:val="16"/>
        </w:rPr>
        <w:t>riesgo,</w:t>
      </w:r>
      <w:r>
        <w:rPr>
          <w:spacing w:val="-12"/>
          <w:sz w:val="16"/>
        </w:rPr>
        <w:t xml:space="preserve"> </w:t>
      </w:r>
      <w:r>
        <w:rPr>
          <w:sz w:val="16"/>
        </w:rPr>
        <w:t>aquellos</w:t>
      </w:r>
      <w:r>
        <w:rPr>
          <w:spacing w:val="-12"/>
          <w:sz w:val="16"/>
        </w:rPr>
        <w:t xml:space="preserve"> </w:t>
      </w:r>
      <w:r>
        <w:rPr>
          <w:sz w:val="16"/>
        </w:rPr>
        <w:t>que</w:t>
      </w:r>
      <w:r>
        <w:rPr>
          <w:spacing w:val="-12"/>
          <w:sz w:val="16"/>
        </w:rPr>
        <w:t xml:space="preserve"> </w:t>
      </w:r>
      <w:r>
        <w:rPr>
          <w:sz w:val="16"/>
        </w:rPr>
        <w:t>están</w:t>
      </w:r>
      <w:r>
        <w:rPr>
          <w:spacing w:val="-14"/>
          <w:sz w:val="16"/>
        </w:rPr>
        <w:t xml:space="preserve"> </w:t>
      </w:r>
      <w:r>
        <w:rPr>
          <w:sz w:val="16"/>
        </w:rPr>
        <w:t>conformados</w:t>
      </w:r>
      <w:r>
        <w:rPr>
          <w:spacing w:val="-10"/>
          <w:sz w:val="16"/>
        </w:rPr>
        <w:t xml:space="preserve"> </w:t>
      </w:r>
      <w:r>
        <w:rPr>
          <w:sz w:val="16"/>
        </w:rPr>
        <w:t>por</w:t>
      </w:r>
      <w:r>
        <w:rPr>
          <w:spacing w:val="-12"/>
          <w:sz w:val="16"/>
        </w:rPr>
        <w:t xml:space="preserve"> </w:t>
      </w:r>
      <w:r>
        <w:rPr>
          <w:sz w:val="16"/>
        </w:rPr>
        <w:t>estudiantes que</w:t>
      </w:r>
      <w:r>
        <w:rPr>
          <w:spacing w:val="-13"/>
          <w:sz w:val="16"/>
        </w:rPr>
        <w:t xml:space="preserve"> </w:t>
      </w:r>
      <w:r>
        <w:rPr>
          <w:sz w:val="16"/>
        </w:rPr>
        <w:t>por</w:t>
      </w:r>
      <w:r>
        <w:rPr>
          <w:spacing w:val="-13"/>
          <w:sz w:val="16"/>
        </w:rPr>
        <w:t xml:space="preserve"> </w:t>
      </w:r>
      <w:r>
        <w:rPr>
          <w:sz w:val="16"/>
        </w:rPr>
        <w:t>alguna</w:t>
      </w:r>
      <w:r>
        <w:rPr>
          <w:spacing w:val="-15"/>
          <w:sz w:val="16"/>
        </w:rPr>
        <w:t xml:space="preserve"> </w:t>
      </w:r>
      <w:r>
        <w:rPr>
          <w:sz w:val="16"/>
        </w:rPr>
        <w:t>condición</w:t>
      </w:r>
      <w:r>
        <w:rPr>
          <w:spacing w:val="-18"/>
          <w:sz w:val="16"/>
        </w:rPr>
        <w:t xml:space="preserve"> </w:t>
      </w:r>
      <w:r>
        <w:rPr>
          <w:sz w:val="16"/>
        </w:rPr>
        <w:t>socio-cultural,</w:t>
      </w:r>
      <w:r>
        <w:rPr>
          <w:spacing w:val="-13"/>
          <w:sz w:val="16"/>
        </w:rPr>
        <w:t xml:space="preserve"> </w:t>
      </w:r>
      <w:r>
        <w:rPr>
          <w:sz w:val="16"/>
        </w:rPr>
        <w:t>socio-afectiva,</w:t>
      </w:r>
      <w:r>
        <w:rPr>
          <w:spacing w:val="-16"/>
          <w:sz w:val="16"/>
        </w:rPr>
        <w:t xml:space="preserve"> </w:t>
      </w:r>
      <w:r>
        <w:rPr>
          <w:sz w:val="16"/>
        </w:rPr>
        <w:t>socio-económica</w:t>
      </w:r>
      <w:r>
        <w:rPr>
          <w:spacing w:val="-13"/>
          <w:sz w:val="16"/>
        </w:rPr>
        <w:t xml:space="preserve"> </w:t>
      </w:r>
      <w:r>
        <w:rPr>
          <w:sz w:val="16"/>
        </w:rPr>
        <w:t>o</w:t>
      </w:r>
      <w:r>
        <w:rPr>
          <w:spacing w:val="-14"/>
          <w:sz w:val="16"/>
        </w:rPr>
        <w:t xml:space="preserve"> </w:t>
      </w:r>
      <w:r>
        <w:rPr>
          <w:sz w:val="16"/>
        </w:rPr>
        <w:t>de</w:t>
      </w:r>
      <w:r>
        <w:rPr>
          <w:spacing w:val="-13"/>
          <w:sz w:val="16"/>
        </w:rPr>
        <w:t xml:space="preserve"> </w:t>
      </w:r>
      <w:r>
        <w:rPr>
          <w:sz w:val="16"/>
        </w:rPr>
        <w:t>discapacidad,</w:t>
      </w:r>
      <w:r>
        <w:rPr>
          <w:spacing w:val="-11"/>
          <w:sz w:val="16"/>
        </w:rPr>
        <w:t xml:space="preserve"> </w:t>
      </w:r>
      <w:r>
        <w:rPr>
          <w:sz w:val="16"/>
        </w:rPr>
        <w:t>presenten</w:t>
      </w:r>
      <w:r>
        <w:rPr>
          <w:spacing w:val="-13"/>
          <w:sz w:val="16"/>
        </w:rPr>
        <w:t xml:space="preserve"> </w:t>
      </w:r>
      <w:r>
        <w:rPr>
          <w:sz w:val="16"/>
        </w:rPr>
        <w:t>una</w:t>
      </w:r>
      <w:r>
        <w:rPr>
          <w:spacing w:val="-13"/>
          <w:sz w:val="16"/>
        </w:rPr>
        <w:t xml:space="preserve"> </w:t>
      </w:r>
      <w:r>
        <w:rPr>
          <w:sz w:val="16"/>
        </w:rPr>
        <w:t>desventaja</w:t>
      </w:r>
      <w:r>
        <w:rPr>
          <w:spacing w:val="-15"/>
          <w:sz w:val="16"/>
        </w:rPr>
        <w:t xml:space="preserve"> </w:t>
      </w:r>
      <w:r>
        <w:rPr>
          <w:sz w:val="16"/>
        </w:rPr>
        <w:t>que</w:t>
      </w:r>
      <w:r>
        <w:rPr>
          <w:spacing w:val="-13"/>
          <w:sz w:val="16"/>
        </w:rPr>
        <w:t xml:space="preserve"> </w:t>
      </w:r>
      <w:r>
        <w:rPr>
          <w:sz w:val="16"/>
        </w:rPr>
        <w:t>incremente sus probabilidades de fracaso o abandono</w:t>
      </w:r>
      <w:r>
        <w:rPr>
          <w:spacing w:val="-5"/>
          <w:sz w:val="16"/>
        </w:rPr>
        <w:t xml:space="preserve"> </w:t>
      </w:r>
      <w:r>
        <w:rPr>
          <w:sz w:val="16"/>
        </w:rPr>
        <w:t>escolar.</w:t>
      </w:r>
    </w:p>
    <w:p w:rsidR="00A74FD3" w:rsidRDefault="00A74FD3">
      <w:pPr>
        <w:jc w:val="both"/>
        <w:rPr>
          <w:sz w:val="16"/>
        </w:rPr>
        <w:sectPr w:rsidR="00A74FD3">
          <w:pgSz w:w="12240" w:h="15840"/>
          <w:pgMar w:top="1060" w:right="760" w:bottom="960" w:left="780" w:header="0" w:footer="769" w:gutter="0"/>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17"/>
        <w:gridCol w:w="5255"/>
      </w:tblGrid>
      <w:tr w:rsidR="00A74FD3">
        <w:trPr>
          <w:trHeight w:val="277"/>
        </w:trPr>
        <w:tc>
          <w:tcPr>
            <w:tcW w:w="4117" w:type="dxa"/>
            <w:shd w:val="clear" w:color="auto" w:fill="00529B"/>
          </w:tcPr>
          <w:p w:rsidR="00A74FD3" w:rsidRDefault="00D014D2">
            <w:pPr>
              <w:pStyle w:val="TableParagraph"/>
              <w:spacing w:line="258" w:lineRule="exact"/>
              <w:ind w:left="162"/>
              <w:rPr>
                <w:sz w:val="24"/>
              </w:rPr>
            </w:pPr>
            <w:r>
              <w:rPr>
                <w:color w:val="FFFFFF"/>
                <w:sz w:val="24"/>
              </w:rPr>
              <w:t>Componente del aspecto a evaluar:</w:t>
            </w:r>
          </w:p>
        </w:tc>
        <w:tc>
          <w:tcPr>
            <w:tcW w:w="5255" w:type="dxa"/>
            <w:shd w:val="clear" w:color="auto" w:fill="00529B"/>
          </w:tcPr>
          <w:p w:rsidR="00A74FD3" w:rsidRDefault="00D014D2">
            <w:pPr>
              <w:pStyle w:val="TableParagraph"/>
              <w:spacing w:line="258" w:lineRule="exact"/>
              <w:ind w:left="162"/>
              <w:rPr>
                <w:sz w:val="24"/>
              </w:rPr>
            </w:pPr>
            <w:r>
              <w:rPr>
                <w:color w:val="FFFFFF"/>
                <w:sz w:val="24"/>
              </w:rPr>
              <w:t>Evidencias esenciales que presenta el plantel:</w:t>
            </w:r>
          </w:p>
        </w:tc>
      </w:tr>
      <w:tr w:rsidR="00A74FD3">
        <w:trPr>
          <w:trHeight w:val="530"/>
        </w:trPr>
        <w:tc>
          <w:tcPr>
            <w:tcW w:w="4117" w:type="dxa"/>
          </w:tcPr>
          <w:p w:rsidR="00A74FD3" w:rsidRDefault="00D014D2">
            <w:pPr>
              <w:pStyle w:val="TableParagraph"/>
              <w:spacing w:line="242" w:lineRule="auto"/>
              <w:ind w:left="390" w:right="207" w:hanging="284"/>
            </w:pPr>
            <w:r>
              <w:t xml:space="preserve">1. </w:t>
            </w:r>
            <w:r>
              <w:t>Se cuenta con un programa interno de protección civil.</w:t>
            </w:r>
          </w:p>
        </w:tc>
        <w:tc>
          <w:tcPr>
            <w:tcW w:w="5255" w:type="dxa"/>
          </w:tcPr>
          <w:p w:rsidR="00A74FD3" w:rsidRDefault="00D014D2">
            <w:pPr>
              <w:pStyle w:val="TableParagraph"/>
              <w:spacing w:line="240" w:lineRule="exact"/>
              <w:ind w:left="138"/>
            </w:pPr>
            <w:r>
              <w:rPr>
                <w:color w:val="00529B"/>
              </w:rPr>
              <w:t xml:space="preserve">i. </w:t>
            </w:r>
            <w:r>
              <w:t>Programa interno de protección civil avalado por</w:t>
            </w:r>
          </w:p>
          <w:p w:rsidR="00A74FD3" w:rsidRDefault="00D014D2">
            <w:pPr>
              <w:pStyle w:val="TableParagraph"/>
              <w:spacing w:line="270" w:lineRule="exact"/>
              <w:ind w:left="390"/>
              <w:rPr>
                <w:sz w:val="16"/>
              </w:rPr>
            </w:pPr>
            <w:r>
              <w:t>la autoridad competente.</w:t>
            </w:r>
            <w:r>
              <w:rPr>
                <w:color w:val="00529B"/>
                <w:position w:val="8"/>
                <w:sz w:val="16"/>
              </w:rPr>
              <w:t>43</w:t>
            </w:r>
          </w:p>
        </w:tc>
      </w:tr>
      <w:tr w:rsidR="00A74FD3">
        <w:trPr>
          <w:trHeight w:val="757"/>
        </w:trPr>
        <w:tc>
          <w:tcPr>
            <w:tcW w:w="4117" w:type="dxa"/>
          </w:tcPr>
          <w:p w:rsidR="00A74FD3" w:rsidRDefault="00D014D2">
            <w:pPr>
              <w:pStyle w:val="TableParagraph"/>
              <w:ind w:left="390" w:hanging="284"/>
            </w:pPr>
            <w:r>
              <w:t>2. El plantel cuenta con las condiciones de seguridad estructural y de</w:t>
            </w:r>
          </w:p>
          <w:p w:rsidR="00A74FD3" w:rsidRDefault="00D014D2">
            <w:pPr>
              <w:pStyle w:val="TableParagraph"/>
              <w:spacing w:line="241" w:lineRule="exact"/>
              <w:ind w:left="390"/>
            </w:pPr>
            <w:r>
              <w:t>funcionamiento óptimas.</w:t>
            </w:r>
          </w:p>
        </w:tc>
        <w:tc>
          <w:tcPr>
            <w:tcW w:w="5255" w:type="dxa"/>
          </w:tcPr>
          <w:p w:rsidR="00A74FD3" w:rsidRDefault="00D014D2">
            <w:pPr>
              <w:pStyle w:val="TableParagraph"/>
              <w:ind w:left="390" w:right="104" w:hanging="252"/>
            </w:pPr>
            <w:r>
              <w:rPr>
                <w:color w:val="00529B"/>
              </w:rPr>
              <w:t xml:space="preserve">i. </w:t>
            </w:r>
            <w:r>
              <w:t>Dictamen técnico vigente emitido por una autoridad competente, que acredite la seguridad</w:t>
            </w:r>
          </w:p>
          <w:p w:rsidR="00A74FD3" w:rsidRDefault="00D014D2">
            <w:pPr>
              <w:pStyle w:val="TableParagraph"/>
              <w:spacing w:line="241" w:lineRule="exact"/>
              <w:ind w:left="390"/>
            </w:pPr>
            <w:r>
              <w:t>del plantel, con riesgo bajo, muy bajo o nulo.</w:t>
            </w:r>
          </w:p>
        </w:tc>
      </w:tr>
      <w:tr w:rsidR="00A74FD3">
        <w:trPr>
          <w:trHeight w:val="2531"/>
        </w:trPr>
        <w:tc>
          <w:tcPr>
            <w:tcW w:w="4117" w:type="dxa"/>
          </w:tcPr>
          <w:p w:rsidR="00A74FD3" w:rsidRDefault="00D014D2">
            <w:pPr>
              <w:pStyle w:val="TableParagraph"/>
              <w:ind w:left="390" w:right="207" w:hanging="284"/>
            </w:pPr>
            <w:r>
              <w:t>3. Documentación que da cuenta del seguimiento de las actividades de las brigadas que conforman la unidad interna de protección civil.</w:t>
            </w:r>
          </w:p>
        </w:tc>
        <w:tc>
          <w:tcPr>
            <w:tcW w:w="5255" w:type="dxa"/>
          </w:tcPr>
          <w:p w:rsidR="00A74FD3" w:rsidRDefault="00D014D2">
            <w:pPr>
              <w:pStyle w:val="TableParagraph"/>
              <w:numPr>
                <w:ilvl w:val="0"/>
                <w:numId w:val="85"/>
              </w:numPr>
              <w:tabs>
                <w:tab w:val="left" w:pos="391"/>
              </w:tabs>
              <w:ind w:right="324"/>
              <w:jc w:val="left"/>
            </w:pPr>
            <w:r>
              <w:t>Acta constitutiva de la unidad interna de protección civil señalando integrantes de cada brigada.</w:t>
            </w:r>
          </w:p>
          <w:p w:rsidR="00A74FD3" w:rsidRDefault="00D014D2">
            <w:pPr>
              <w:pStyle w:val="TableParagraph"/>
              <w:numPr>
                <w:ilvl w:val="0"/>
                <w:numId w:val="85"/>
              </w:numPr>
              <w:tabs>
                <w:tab w:val="left" w:pos="391"/>
              </w:tabs>
              <w:ind w:right="550" w:hanging="300"/>
              <w:jc w:val="left"/>
            </w:pPr>
            <w:r>
              <w:t>Actas o minutas de reun</w:t>
            </w:r>
            <w:r>
              <w:t>iones, simulacros, capacitaciones u otras evidencias que den cuenta de su operación y revisión</w:t>
            </w:r>
            <w:r>
              <w:rPr>
                <w:spacing w:val="-9"/>
              </w:rPr>
              <w:t xml:space="preserve"> </w:t>
            </w:r>
            <w:r>
              <w:t>periódica.</w:t>
            </w:r>
          </w:p>
          <w:p w:rsidR="00A74FD3" w:rsidRDefault="00D014D2">
            <w:pPr>
              <w:pStyle w:val="TableParagraph"/>
              <w:numPr>
                <w:ilvl w:val="0"/>
                <w:numId w:val="85"/>
              </w:numPr>
              <w:tabs>
                <w:tab w:val="left" w:pos="391"/>
              </w:tabs>
              <w:ind w:right="634" w:hanging="351"/>
              <w:jc w:val="left"/>
            </w:pPr>
            <w:r>
              <w:t>Los planteles con evaluación documental incluirán además de lo anterior, bitácoras u otros documentos que den cuenta de</w:t>
            </w:r>
            <w:r>
              <w:rPr>
                <w:spacing w:val="-6"/>
              </w:rPr>
              <w:t xml:space="preserve"> </w:t>
            </w:r>
            <w:r>
              <w:t>las</w:t>
            </w:r>
          </w:p>
          <w:p w:rsidR="00A74FD3" w:rsidRDefault="00D014D2">
            <w:pPr>
              <w:pStyle w:val="TableParagraph"/>
              <w:spacing w:line="244" w:lineRule="exact"/>
              <w:ind w:left="390"/>
            </w:pPr>
            <w:r>
              <w:t>actividades de las brigada</w:t>
            </w:r>
            <w:r>
              <w:t>s.</w:t>
            </w:r>
          </w:p>
        </w:tc>
      </w:tr>
      <w:tr w:rsidR="00A74FD3">
        <w:trPr>
          <w:trHeight w:val="1263"/>
        </w:trPr>
        <w:tc>
          <w:tcPr>
            <w:tcW w:w="4117" w:type="dxa"/>
          </w:tcPr>
          <w:p w:rsidR="00A74FD3" w:rsidRDefault="00D014D2">
            <w:pPr>
              <w:pStyle w:val="TableParagraph"/>
              <w:ind w:left="390" w:hanging="284"/>
            </w:pPr>
            <w:r>
              <w:t>4. Se cuenta con un diagnóstico del ambiente del plantel sobre problemáticas que afectan la seguridad: adicciones, venta y</w:t>
            </w:r>
          </w:p>
          <w:p w:rsidR="00A74FD3" w:rsidRDefault="00D014D2">
            <w:pPr>
              <w:pStyle w:val="TableParagraph"/>
              <w:spacing w:line="242" w:lineRule="exact"/>
              <w:ind w:left="390"/>
            </w:pPr>
            <w:r>
              <w:t>consumo de drogas, etcétera.</w:t>
            </w:r>
          </w:p>
        </w:tc>
        <w:tc>
          <w:tcPr>
            <w:tcW w:w="5255" w:type="dxa"/>
          </w:tcPr>
          <w:p w:rsidR="00A74FD3" w:rsidRDefault="00D014D2">
            <w:pPr>
              <w:pStyle w:val="TableParagraph"/>
              <w:ind w:left="390" w:hanging="252"/>
            </w:pPr>
            <w:r>
              <w:rPr>
                <w:color w:val="00529B"/>
              </w:rPr>
              <w:t xml:space="preserve">i. </w:t>
            </w:r>
            <w:r>
              <w:t>Reporte del resultado del diagnóstico del clima escolar del plantel y, en su caso, instalaciones distantes, enfatizando las principales problemáticas detectadas.</w:t>
            </w:r>
          </w:p>
        </w:tc>
      </w:tr>
      <w:tr w:rsidR="00A74FD3">
        <w:trPr>
          <w:trHeight w:val="1518"/>
        </w:trPr>
        <w:tc>
          <w:tcPr>
            <w:tcW w:w="4117" w:type="dxa"/>
          </w:tcPr>
          <w:p w:rsidR="00A74FD3" w:rsidRDefault="00D014D2">
            <w:pPr>
              <w:pStyle w:val="TableParagraph"/>
              <w:ind w:left="390" w:right="207" w:hanging="284"/>
            </w:pPr>
            <w:r>
              <w:t>5. Están en operación los protocolos de seguridad o estrategias de intervención para atender las problemáticas detectadas en el plantel.</w:t>
            </w:r>
          </w:p>
        </w:tc>
        <w:tc>
          <w:tcPr>
            <w:tcW w:w="5255" w:type="dxa"/>
          </w:tcPr>
          <w:p w:rsidR="00A74FD3" w:rsidRDefault="00D014D2">
            <w:pPr>
              <w:pStyle w:val="TableParagraph"/>
              <w:numPr>
                <w:ilvl w:val="0"/>
                <w:numId w:val="84"/>
              </w:numPr>
              <w:tabs>
                <w:tab w:val="left" w:pos="391"/>
              </w:tabs>
              <w:ind w:right="179"/>
            </w:pPr>
            <w:r>
              <w:t>Documentación de la operación de protocolos o de acciones que la comunidad escolar debe realizar antes, durante y despu</w:t>
            </w:r>
            <w:r>
              <w:t>és de una emergencia.</w:t>
            </w:r>
          </w:p>
          <w:p w:rsidR="00A74FD3" w:rsidRDefault="00D014D2">
            <w:pPr>
              <w:pStyle w:val="TableParagraph"/>
              <w:numPr>
                <w:ilvl w:val="0"/>
                <w:numId w:val="84"/>
              </w:numPr>
              <w:tabs>
                <w:tab w:val="left" w:pos="391"/>
              </w:tabs>
              <w:spacing w:line="252" w:lineRule="exact"/>
              <w:ind w:right="429" w:hanging="300"/>
            </w:pPr>
            <w:r>
              <w:t>Análisis del impacto de las estrategias de intervención para la mejora del clima</w:t>
            </w:r>
            <w:r>
              <w:rPr>
                <w:spacing w:val="-13"/>
              </w:rPr>
              <w:t xml:space="preserve"> </w:t>
            </w:r>
            <w:r>
              <w:t>escolar.</w:t>
            </w:r>
          </w:p>
        </w:tc>
      </w:tr>
      <w:tr w:rsidR="00A74FD3">
        <w:trPr>
          <w:trHeight w:val="1264"/>
        </w:trPr>
        <w:tc>
          <w:tcPr>
            <w:tcW w:w="4117" w:type="dxa"/>
          </w:tcPr>
          <w:p w:rsidR="00A74FD3" w:rsidRDefault="00D014D2">
            <w:pPr>
              <w:pStyle w:val="TableParagraph"/>
              <w:ind w:left="390" w:right="103" w:hanging="284"/>
            </w:pPr>
            <w:r>
              <w:t>6. Cuentan con estrategias de difusión de acciones preventivas y de protección ante distintos tipos de situaciones que afecten o amenacen</w:t>
            </w:r>
          </w:p>
          <w:p w:rsidR="00A74FD3" w:rsidRDefault="00D014D2">
            <w:pPr>
              <w:pStyle w:val="TableParagraph"/>
              <w:spacing w:line="241" w:lineRule="exact"/>
              <w:ind w:left="390"/>
            </w:pPr>
            <w:r>
              <w:t>la se</w:t>
            </w:r>
            <w:r>
              <w:t>guridad de las personas.</w:t>
            </w:r>
          </w:p>
        </w:tc>
        <w:tc>
          <w:tcPr>
            <w:tcW w:w="5255" w:type="dxa"/>
          </w:tcPr>
          <w:p w:rsidR="00A74FD3" w:rsidRDefault="00D014D2">
            <w:pPr>
              <w:pStyle w:val="TableParagraph"/>
              <w:ind w:left="390" w:hanging="252"/>
            </w:pPr>
            <w:r>
              <w:rPr>
                <w:color w:val="00529B"/>
              </w:rPr>
              <w:t xml:space="preserve">i. </w:t>
            </w:r>
            <w:r>
              <w:t>Ejemplos de actividades para la difusión de acciones entre la comunidad escolar y los visitantes.</w:t>
            </w:r>
          </w:p>
        </w:tc>
      </w:tr>
      <w:tr w:rsidR="00A74FD3">
        <w:trPr>
          <w:trHeight w:val="253"/>
        </w:trPr>
        <w:tc>
          <w:tcPr>
            <w:tcW w:w="9372" w:type="dxa"/>
            <w:gridSpan w:val="2"/>
            <w:shd w:val="clear" w:color="auto" w:fill="00529B"/>
          </w:tcPr>
          <w:p w:rsidR="00A74FD3" w:rsidRDefault="00D014D2">
            <w:pPr>
              <w:pStyle w:val="TableParagraph"/>
              <w:spacing w:line="234" w:lineRule="exact"/>
              <w:ind w:left="966"/>
            </w:pPr>
            <w:r>
              <w:rPr>
                <w:color w:val="FFFFFF"/>
              </w:rPr>
              <w:t>En el caso de los planteles con evaluación en sitio se considerarán también:</w:t>
            </w:r>
          </w:p>
        </w:tc>
      </w:tr>
      <w:tr w:rsidR="00A74FD3">
        <w:trPr>
          <w:trHeight w:val="1518"/>
        </w:trPr>
        <w:tc>
          <w:tcPr>
            <w:tcW w:w="9372" w:type="dxa"/>
            <w:gridSpan w:val="2"/>
          </w:tcPr>
          <w:p w:rsidR="00A74FD3" w:rsidRDefault="00D014D2">
            <w:pPr>
              <w:pStyle w:val="TableParagraph"/>
              <w:numPr>
                <w:ilvl w:val="0"/>
                <w:numId w:val="83"/>
              </w:numPr>
              <w:tabs>
                <w:tab w:val="left" w:pos="394"/>
              </w:tabs>
              <w:spacing w:line="243" w:lineRule="exact"/>
              <w:ind w:hanging="253"/>
              <w:jc w:val="left"/>
            </w:pPr>
            <w:r>
              <w:t>Verificación de la operación de los protocolos o las estrategias desarrollados por el</w:t>
            </w:r>
            <w:r>
              <w:rPr>
                <w:spacing w:val="-20"/>
              </w:rPr>
              <w:t xml:space="preserve"> </w:t>
            </w:r>
            <w:r>
              <w:t>plantel.</w:t>
            </w:r>
          </w:p>
          <w:p w:rsidR="00A74FD3" w:rsidRDefault="00D014D2">
            <w:pPr>
              <w:pStyle w:val="TableParagraph"/>
              <w:numPr>
                <w:ilvl w:val="0"/>
                <w:numId w:val="83"/>
              </w:numPr>
              <w:tabs>
                <w:tab w:val="left" w:pos="394"/>
              </w:tabs>
              <w:spacing w:before="1" w:line="252" w:lineRule="exact"/>
              <w:ind w:hanging="301"/>
              <w:jc w:val="left"/>
            </w:pPr>
            <w:r>
              <w:t>Resultados de encuestas electrónicas a</w:t>
            </w:r>
            <w:r>
              <w:rPr>
                <w:spacing w:val="-2"/>
              </w:rPr>
              <w:t xml:space="preserve"> </w:t>
            </w:r>
            <w:r>
              <w:t>estudiantes.</w:t>
            </w:r>
          </w:p>
          <w:p w:rsidR="00A74FD3" w:rsidRDefault="00D014D2">
            <w:pPr>
              <w:pStyle w:val="TableParagraph"/>
              <w:numPr>
                <w:ilvl w:val="0"/>
                <w:numId w:val="83"/>
              </w:numPr>
              <w:tabs>
                <w:tab w:val="left" w:pos="394"/>
              </w:tabs>
              <w:spacing w:line="252" w:lineRule="exact"/>
              <w:ind w:hanging="352"/>
              <w:jc w:val="left"/>
            </w:pPr>
            <w:r>
              <w:t>Resultados de la entrevista al</w:t>
            </w:r>
            <w:r>
              <w:rPr>
                <w:spacing w:val="-3"/>
              </w:rPr>
              <w:t xml:space="preserve"> </w:t>
            </w:r>
            <w:r>
              <w:t>director.</w:t>
            </w:r>
          </w:p>
          <w:p w:rsidR="00A74FD3" w:rsidRDefault="00D014D2">
            <w:pPr>
              <w:pStyle w:val="TableParagraph"/>
              <w:numPr>
                <w:ilvl w:val="0"/>
                <w:numId w:val="83"/>
              </w:numPr>
              <w:tabs>
                <w:tab w:val="left" w:pos="394"/>
              </w:tabs>
              <w:ind w:right="588" w:hanging="363"/>
              <w:jc w:val="left"/>
            </w:pPr>
            <w:r>
              <w:t>Resultados de las entrevistas a los responsables de la operación de los protocolos de seguridad.</w:t>
            </w:r>
          </w:p>
          <w:p w:rsidR="00A74FD3" w:rsidRDefault="00D014D2">
            <w:pPr>
              <w:pStyle w:val="TableParagraph"/>
              <w:numPr>
                <w:ilvl w:val="0"/>
                <w:numId w:val="83"/>
              </w:numPr>
              <w:tabs>
                <w:tab w:val="left" w:pos="394"/>
              </w:tabs>
              <w:spacing w:line="244" w:lineRule="exact"/>
              <w:ind w:hanging="313"/>
              <w:jc w:val="left"/>
            </w:pPr>
            <w:r>
              <w:t>Resultados de las entrevistas a docentes y</w:t>
            </w:r>
            <w:r>
              <w:rPr>
                <w:spacing w:val="-7"/>
              </w:rPr>
              <w:t xml:space="preserve"> </w:t>
            </w:r>
            <w:r>
              <w:t>administrativos.</w:t>
            </w:r>
          </w:p>
        </w:tc>
      </w:tr>
    </w:tbl>
    <w:p w:rsidR="00A74FD3" w:rsidRDefault="00A74FD3">
      <w:pPr>
        <w:pStyle w:val="Textoindependiente"/>
        <w:spacing w:before="11"/>
        <w:rPr>
          <w:sz w:val="14"/>
        </w:rPr>
      </w:pPr>
    </w:p>
    <w:p w:rsidR="00A74FD3" w:rsidRDefault="00D014D2">
      <w:pPr>
        <w:pStyle w:val="Textoindependiente"/>
        <w:spacing w:before="92"/>
        <w:ind w:left="922" w:right="368"/>
        <w:jc w:val="both"/>
      </w:pPr>
      <w:r>
        <w:t>Progresión en los componentes relacionados con la evaluación de las acciones para la seguridad es</w:t>
      </w:r>
      <w:r>
        <w:t>colar y la protección civil en un plantel que ingresa o permanece en el PC- SINEMS, según el nivel:</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1"/>
        <w:rPr>
          <w:sz w:val="17"/>
        </w:rPr>
      </w:pPr>
      <w:r>
        <w:rPr>
          <w:noProof/>
          <w:lang w:val="es-MX" w:eastAsia="es-MX" w:bidi="ar-SA"/>
        </w:rPr>
        <mc:AlternateContent>
          <mc:Choice Requires="wps">
            <w:drawing>
              <wp:anchor distT="0" distB="0" distL="0" distR="0" simplePos="0" relativeHeight="251844608" behindDoc="1" locked="0" layoutInCell="1" allowOverlap="1">
                <wp:simplePos x="0" y="0"/>
                <wp:positionH relativeFrom="page">
                  <wp:posOffset>1080770</wp:posOffset>
                </wp:positionH>
                <wp:positionV relativeFrom="paragraph">
                  <wp:posOffset>155575</wp:posOffset>
                </wp:positionV>
                <wp:extent cx="1828800" cy="0"/>
                <wp:effectExtent l="0" t="0" r="0" b="0"/>
                <wp:wrapTopAndBottom/>
                <wp:docPr id="5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95EEB" id="Line 16" o:spid="_x0000_s1026" style="position:absolute;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2.25pt" to="229.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" strokeweight=".84pt">
                <w10:wrap type="topAndBottom" anchorx="page"/>
              </v:line>
            </w:pict>
          </mc:Fallback>
        </mc:AlternateContent>
      </w:r>
    </w:p>
    <w:p w:rsidR="00A74FD3" w:rsidRDefault="00D014D2">
      <w:pPr>
        <w:spacing w:before="74"/>
        <w:ind w:left="922"/>
        <w:rPr>
          <w:sz w:val="16"/>
        </w:rPr>
      </w:pPr>
      <w:r>
        <w:rPr>
          <w:color w:val="00529B"/>
          <w:position w:val="6"/>
          <w:sz w:val="12"/>
        </w:rPr>
        <w:t xml:space="preserve">43 </w:t>
      </w:r>
      <w:r>
        <w:rPr>
          <w:sz w:val="16"/>
        </w:rPr>
        <w:t>En el caso de planteles federales, podrán contar con el aval de la Subdirección de Protección Civil de la SEP y la verificación de la operación del programa por parte de la Dirección de Obras de la DIM.</w:t>
      </w:r>
    </w:p>
    <w:p w:rsidR="00A74FD3" w:rsidRDefault="00A74FD3">
      <w:pPr>
        <w:rPr>
          <w:sz w:val="16"/>
        </w:rPr>
        <w:sectPr w:rsidR="00A74FD3">
          <w:pgSz w:w="12240" w:h="15840"/>
          <w:pgMar w:top="1140" w:right="760" w:bottom="960" w:left="780" w:header="0" w:footer="769" w:gutter="0"/>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9"/>
        <w:gridCol w:w="1840"/>
        <w:gridCol w:w="2124"/>
        <w:gridCol w:w="2453"/>
      </w:tblGrid>
      <w:tr w:rsidR="00A74FD3">
        <w:trPr>
          <w:trHeight w:val="277"/>
        </w:trPr>
        <w:tc>
          <w:tcPr>
            <w:tcW w:w="2969" w:type="dxa"/>
            <w:shd w:val="clear" w:color="auto" w:fill="00529B"/>
          </w:tcPr>
          <w:p w:rsidR="00A74FD3" w:rsidRDefault="00D014D2">
            <w:pPr>
              <w:pStyle w:val="TableParagraph"/>
              <w:spacing w:line="258" w:lineRule="exact"/>
              <w:ind w:left="898" w:right="883"/>
              <w:jc w:val="center"/>
              <w:rPr>
                <w:sz w:val="24"/>
              </w:rPr>
            </w:pPr>
            <w:r>
              <w:rPr>
                <w:color w:val="FFFFFF"/>
                <w:sz w:val="24"/>
              </w:rPr>
              <w:t>Nivel IV</w:t>
            </w:r>
          </w:p>
        </w:tc>
        <w:tc>
          <w:tcPr>
            <w:tcW w:w="1840" w:type="dxa"/>
            <w:shd w:val="clear" w:color="auto" w:fill="00529B"/>
          </w:tcPr>
          <w:p w:rsidR="00A74FD3" w:rsidRDefault="00D014D2">
            <w:pPr>
              <w:pStyle w:val="TableParagraph"/>
              <w:spacing w:line="258" w:lineRule="exact"/>
              <w:ind w:left="336" w:right="317"/>
              <w:jc w:val="center"/>
              <w:rPr>
                <w:sz w:val="24"/>
              </w:rPr>
            </w:pPr>
            <w:r>
              <w:rPr>
                <w:color w:val="FFFFFF"/>
                <w:sz w:val="24"/>
              </w:rPr>
              <w:t>Nivel III</w:t>
            </w:r>
          </w:p>
        </w:tc>
        <w:tc>
          <w:tcPr>
            <w:tcW w:w="2124" w:type="dxa"/>
            <w:shd w:val="clear" w:color="auto" w:fill="00529B"/>
          </w:tcPr>
          <w:p w:rsidR="00A74FD3" w:rsidRDefault="00D014D2">
            <w:pPr>
              <w:pStyle w:val="TableParagraph"/>
              <w:spacing w:line="258" w:lineRule="exact"/>
              <w:ind w:left="475" w:right="459"/>
              <w:jc w:val="center"/>
              <w:rPr>
                <w:sz w:val="24"/>
              </w:rPr>
            </w:pPr>
            <w:r>
              <w:rPr>
                <w:color w:val="FFFFFF"/>
                <w:sz w:val="24"/>
              </w:rPr>
              <w:t>Nivel II</w:t>
            </w:r>
          </w:p>
        </w:tc>
        <w:tc>
          <w:tcPr>
            <w:tcW w:w="2453" w:type="dxa"/>
            <w:shd w:val="clear" w:color="auto" w:fill="00529B"/>
          </w:tcPr>
          <w:p w:rsidR="00A74FD3" w:rsidRDefault="00D014D2">
            <w:pPr>
              <w:pStyle w:val="TableParagraph"/>
              <w:spacing w:line="258" w:lineRule="exact"/>
              <w:ind w:left="639" w:right="624"/>
              <w:jc w:val="center"/>
              <w:rPr>
                <w:sz w:val="24"/>
              </w:rPr>
            </w:pPr>
            <w:r>
              <w:rPr>
                <w:color w:val="FFFFFF"/>
                <w:sz w:val="24"/>
              </w:rPr>
              <w:t>Nivel I</w:t>
            </w:r>
          </w:p>
        </w:tc>
      </w:tr>
      <w:tr w:rsidR="00A74FD3">
        <w:trPr>
          <w:trHeight w:val="253"/>
        </w:trPr>
        <w:tc>
          <w:tcPr>
            <w:tcW w:w="2969" w:type="dxa"/>
            <w:shd w:val="clear" w:color="auto" w:fill="DEEAF6"/>
          </w:tcPr>
          <w:p w:rsidR="00A74FD3" w:rsidRDefault="00D014D2">
            <w:pPr>
              <w:pStyle w:val="TableParagraph"/>
              <w:spacing w:line="234" w:lineRule="exact"/>
              <w:ind w:left="900" w:right="883"/>
              <w:jc w:val="center"/>
            </w:pPr>
            <w:r>
              <w:t>Es exigible:</w:t>
            </w:r>
          </w:p>
        </w:tc>
        <w:tc>
          <w:tcPr>
            <w:tcW w:w="1840" w:type="dxa"/>
            <w:shd w:val="clear" w:color="auto" w:fill="DEEAF6"/>
          </w:tcPr>
          <w:p w:rsidR="00A74FD3" w:rsidRDefault="00D014D2">
            <w:pPr>
              <w:pStyle w:val="TableParagraph"/>
              <w:spacing w:line="234" w:lineRule="exact"/>
              <w:ind w:left="336" w:right="317"/>
              <w:jc w:val="center"/>
            </w:pPr>
            <w:r>
              <w:t>Es exigible:</w:t>
            </w:r>
          </w:p>
        </w:tc>
        <w:tc>
          <w:tcPr>
            <w:tcW w:w="2124" w:type="dxa"/>
            <w:shd w:val="clear" w:color="auto" w:fill="DEEAF6"/>
          </w:tcPr>
          <w:p w:rsidR="00A74FD3" w:rsidRDefault="00D014D2">
            <w:pPr>
              <w:pStyle w:val="TableParagraph"/>
              <w:spacing w:line="234" w:lineRule="exact"/>
              <w:ind w:left="479" w:right="459"/>
              <w:jc w:val="center"/>
            </w:pPr>
            <w:r>
              <w:t>Es exigible:</w:t>
            </w:r>
          </w:p>
        </w:tc>
        <w:tc>
          <w:tcPr>
            <w:tcW w:w="2453" w:type="dxa"/>
            <w:shd w:val="clear" w:color="auto" w:fill="DEEAF6"/>
          </w:tcPr>
          <w:p w:rsidR="00A74FD3" w:rsidRDefault="00D014D2">
            <w:pPr>
              <w:pStyle w:val="TableParagraph"/>
              <w:spacing w:line="234" w:lineRule="exact"/>
              <w:ind w:left="643" w:right="624"/>
              <w:jc w:val="center"/>
            </w:pPr>
            <w:r>
              <w:t>Es exigible:</w:t>
            </w:r>
          </w:p>
        </w:tc>
      </w:tr>
      <w:tr w:rsidR="00A74FD3">
        <w:trPr>
          <w:trHeight w:val="2277"/>
        </w:trPr>
        <w:tc>
          <w:tcPr>
            <w:tcW w:w="2969" w:type="dxa"/>
          </w:tcPr>
          <w:p w:rsidR="00A74FD3" w:rsidRDefault="00D014D2">
            <w:pPr>
              <w:pStyle w:val="TableParagraph"/>
              <w:ind w:left="107" w:right="314"/>
            </w:pPr>
            <w:r>
              <w:rPr>
                <w:color w:val="00529B"/>
              </w:rPr>
              <w:t>-</w:t>
            </w:r>
            <w:r>
              <w:t>Operación del programa interno de protección civil del plantel, avalado por la autoridad competente. (Solamente para nivel IV puede estar en gestión.)</w:t>
            </w:r>
          </w:p>
        </w:tc>
        <w:tc>
          <w:tcPr>
            <w:tcW w:w="1840" w:type="dxa"/>
          </w:tcPr>
          <w:p w:rsidR="00A74FD3" w:rsidRDefault="00D014D2">
            <w:pPr>
              <w:pStyle w:val="TableParagraph"/>
              <w:ind w:left="107" w:right="90"/>
            </w:pPr>
            <w:r>
              <w:t>Además de lo que se consigna en el nivel anterior:</w:t>
            </w:r>
          </w:p>
          <w:p w:rsidR="00A74FD3" w:rsidRDefault="00D014D2">
            <w:pPr>
              <w:pStyle w:val="TableParagraph"/>
              <w:ind w:left="107" w:right="103"/>
            </w:pPr>
            <w:r>
              <w:rPr>
                <w:color w:val="00529B"/>
              </w:rPr>
              <w:t>-</w:t>
            </w:r>
            <w:r>
              <w:t>Resultados positivos de la encuesta electrónica a los</w:t>
            </w:r>
          </w:p>
          <w:p w:rsidR="00A74FD3" w:rsidRDefault="00D014D2">
            <w:pPr>
              <w:pStyle w:val="TableParagraph"/>
              <w:spacing w:line="242" w:lineRule="exact"/>
              <w:ind w:left="107"/>
            </w:pPr>
            <w:r>
              <w:t>estudiantes.</w:t>
            </w:r>
          </w:p>
        </w:tc>
        <w:tc>
          <w:tcPr>
            <w:tcW w:w="2124" w:type="dxa"/>
          </w:tcPr>
          <w:p w:rsidR="00A74FD3" w:rsidRDefault="00D014D2">
            <w:pPr>
              <w:pStyle w:val="TableParagraph"/>
              <w:ind w:left="108" w:right="217"/>
              <w:jc w:val="both"/>
            </w:pPr>
            <w:r>
              <w:t>Además de lo que se consigna en el nivel anterior:</w:t>
            </w:r>
          </w:p>
          <w:p w:rsidR="00A74FD3" w:rsidRDefault="00D014D2">
            <w:pPr>
              <w:pStyle w:val="TableParagraph"/>
              <w:ind w:left="108" w:right="471"/>
            </w:pPr>
            <w:r>
              <w:rPr>
                <w:color w:val="00529B"/>
              </w:rPr>
              <w:t>-</w:t>
            </w:r>
            <w:r>
              <w:t>Resultados positivos de las entrevistas a docentes y</w:t>
            </w:r>
          </w:p>
          <w:p w:rsidR="00A74FD3" w:rsidRDefault="00D014D2">
            <w:pPr>
              <w:pStyle w:val="TableParagraph"/>
              <w:spacing w:line="252" w:lineRule="exact"/>
              <w:ind w:left="108" w:right="557"/>
            </w:pPr>
            <w:r>
              <w:t>personal administrativo.</w:t>
            </w:r>
          </w:p>
        </w:tc>
        <w:tc>
          <w:tcPr>
            <w:tcW w:w="2453" w:type="dxa"/>
          </w:tcPr>
          <w:p w:rsidR="00A74FD3" w:rsidRDefault="00D014D2">
            <w:pPr>
              <w:pStyle w:val="TableParagraph"/>
              <w:ind w:left="109" w:right="530"/>
            </w:pPr>
            <w:r>
              <w:t>Además de lo que consigna el nivel anterior:</w:t>
            </w:r>
          </w:p>
          <w:p w:rsidR="00A74FD3" w:rsidRDefault="00D014D2">
            <w:pPr>
              <w:pStyle w:val="TableParagraph"/>
              <w:ind w:left="109" w:right="384"/>
            </w:pPr>
            <w:r>
              <w:rPr>
                <w:color w:val="00529B"/>
              </w:rPr>
              <w:t>-</w:t>
            </w:r>
            <w:r>
              <w:t>Seguimiento de la ejecución del programa de protección civil y de</w:t>
            </w:r>
          </w:p>
          <w:p w:rsidR="00A74FD3" w:rsidRDefault="00D014D2">
            <w:pPr>
              <w:pStyle w:val="TableParagraph"/>
              <w:spacing w:line="252" w:lineRule="exact"/>
              <w:ind w:left="109" w:right="640"/>
            </w:pPr>
            <w:r>
              <w:t>los protocolos de seguridad.</w:t>
            </w:r>
          </w:p>
        </w:tc>
      </w:tr>
      <w:tr w:rsidR="00A74FD3">
        <w:trPr>
          <w:trHeight w:val="1516"/>
        </w:trPr>
        <w:tc>
          <w:tcPr>
            <w:tcW w:w="2969" w:type="dxa"/>
          </w:tcPr>
          <w:p w:rsidR="00A74FD3" w:rsidRDefault="00D014D2">
            <w:pPr>
              <w:pStyle w:val="TableParagraph"/>
              <w:ind w:left="107" w:right="155"/>
            </w:pPr>
            <w:r>
              <w:rPr>
                <w:color w:val="00529B"/>
              </w:rPr>
              <w:t>-</w:t>
            </w:r>
            <w:r>
              <w:t>Dictamen técnico vigente de la autoridad competente sobre las condiciones de seguridad estructural y funcionamiento del plantel.</w:t>
            </w:r>
          </w:p>
        </w:tc>
        <w:tc>
          <w:tcPr>
            <w:tcW w:w="1840" w:type="dxa"/>
          </w:tcPr>
          <w:p w:rsidR="00A74FD3" w:rsidRDefault="00A74FD3">
            <w:pPr>
              <w:pStyle w:val="TableParagraph"/>
              <w:rPr>
                <w:rFonts w:ascii="Times New Roman"/>
              </w:rPr>
            </w:pPr>
          </w:p>
        </w:tc>
        <w:tc>
          <w:tcPr>
            <w:tcW w:w="2124" w:type="dxa"/>
          </w:tcPr>
          <w:p w:rsidR="00A74FD3" w:rsidRDefault="00D014D2">
            <w:pPr>
              <w:pStyle w:val="TableParagraph"/>
              <w:ind w:left="108" w:right="166"/>
            </w:pPr>
            <w:r>
              <w:rPr>
                <w:color w:val="00529B"/>
              </w:rPr>
              <w:t>-</w:t>
            </w:r>
            <w:r>
              <w:t>Instrumentación de protocolos o estrategias para la mejora del ambiente escolar.</w:t>
            </w:r>
          </w:p>
        </w:tc>
        <w:tc>
          <w:tcPr>
            <w:tcW w:w="2453" w:type="dxa"/>
          </w:tcPr>
          <w:p w:rsidR="00A74FD3" w:rsidRDefault="00D014D2">
            <w:pPr>
              <w:pStyle w:val="TableParagraph"/>
              <w:ind w:left="109" w:right="628"/>
            </w:pPr>
            <w:r>
              <w:rPr>
                <w:color w:val="00529B"/>
              </w:rPr>
              <w:t>-</w:t>
            </w:r>
            <w:r>
              <w:t>Contar con un ambiente escolar positivo, con un funcionamiento</w:t>
            </w:r>
          </w:p>
          <w:p w:rsidR="00A74FD3" w:rsidRDefault="00D014D2">
            <w:pPr>
              <w:pStyle w:val="TableParagraph"/>
              <w:spacing w:line="252" w:lineRule="exact"/>
              <w:ind w:left="109" w:right="396"/>
            </w:pPr>
            <w:r>
              <w:t>armónico de la comunidad escolar.</w:t>
            </w:r>
          </w:p>
        </w:tc>
      </w:tr>
      <w:tr w:rsidR="00A74FD3">
        <w:trPr>
          <w:trHeight w:val="1266"/>
        </w:trPr>
        <w:tc>
          <w:tcPr>
            <w:tcW w:w="2969" w:type="dxa"/>
          </w:tcPr>
          <w:p w:rsidR="00A74FD3" w:rsidRDefault="00D014D2">
            <w:pPr>
              <w:pStyle w:val="TableParagraph"/>
              <w:ind w:left="107" w:right="192"/>
            </w:pPr>
            <w:r>
              <w:rPr>
                <w:color w:val="00529B"/>
              </w:rPr>
              <w:t>-</w:t>
            </w:r>
            <w:r>
              <w:t>Acciones específicas para la protección y prevención de riesgos para person</w:t>
            </w:r>
            <w:r>
              <w:t>as con discapacidad y</w:t>
            </w:r>
          </w:p>
          <w:p w:rsidR="00A74FD3" w:rsidRDefault="00D014D2">
            <w:pPr>
              <w:pStyle w:val="TableParagraph"/>
              <w:spacing w:line="242" w:lineRule="exact"/>
              <w:ind w:left="107"/>
            </w:pPr>
            <w:r>
              <w:t>visitantes.</w:t>
            </w:r>
          </w:p>
        </w:tc>
        <w:tc>
          <w:tcPr>
            <w:tcW w:w="1840" w:type="dxa"/>
          </w:tcPr>
          <w:p w:rsidR="00A74FD3" w:rsidRDefault="00A74FD3">
            <w:pPr>
              <w:pStyle w:val="TableParagraph"/>
              <w:rPr>
                <w:rFonts w:ascii="Times New Roman"/>
              </w:rPr>
            </w:pPr>
          </w:p>
        </w:tc>
        <w:tc>
          <w:tcPr>
            <w:tcW w:w="2124" w:type="dxa"/>
          </w:tcPr>
          <w:p w:rsidR="00A74FD3" w:rsidRDefault="00A74FD3">
            <w:pPr>
              <w:pStyle w:val="TableParagraph"/>
              <w:rPr>
                <w:rFonts w:ascii="Times New Roman"/>
              </w:rPr>
            </w:pPr>
          </w:p>
        </w:tc>
        <w:tc>
          <w:tcPr>
            <w:tcW w:w="2453" w:type="dxa"/>
          </w:tcPr>
          <w:p w:rsidR="00A74FD3" w:rsidRDefault="00A74FD3">
            <w:pPr>
              <w:pStyle w:val="TableParagraph"/>
              <w:rPr>
                <w:rFonts w:ascii="Times New Roman"/>
              </w:rPr>
            </w:pPr>
          </w:p>
        </w:tc>
      </w:tr>
      <w:tr w:rsidR="00A74FD3">
        <w:trPr>
          <w:trHeight w:val="757"/>
        </w:trPr>
        <w:tc>
          <w:tcPr>
            <w:tcW w:w="2969" w:type="dxa"/>
          </w:tcPr>
          <w:p w:rsidR="00A74FD3" w:rsidRDefault="00D014D2">
            <w:pPr>
              <w:pStyle w:val="TableParagraph"/>
              <w:ind w:left="107" w:right="168"/>
            </w:pPr>
            <w:r>
              <w:rPr>
                <w:color w:val="00529B"/>
              </w:rPr>
              <w:t>-</w:t>
            </w:r>
            <w:r>
              <w:t>Estrategias de difusión de las acciones de prevención</w:t>
            </w:r>
          </w:p>
          <w:p w:rsidR="00A74FD3" w:rsidRDefault="00D014D2">
            <w:pPr>
              <w:pStyle w:val="TableParagraph"/>
              <w:spacing w:line="241" w:lineRule="exact"/>
              <w:ind w:left="107"/>
            </w:pPr>
            <w:r>
              <w:t>y emergencia.</w:t>
            </w:r>
          </w:p>
        </w:tc>
        <w:tc>
          <w:tcPr>
            <w:tcW w:w="1840" w:type="dxa"/>
          </w:tcPr>
          <w:p w:rsidR="00A74FD3" w:rsidRDefault="00A74FD3">
            <w:pPr>
              <w:pStyle w:val="TableParagraph"/>
              <w:rPr>
                <w:rFonts w:ascii="Times New Roman"/>
              </w:rPr>
            </w:pPr>
          </w:p>
        </w:tc>
        <w:tc>
          <w:tcPr>
            <w:tcW w:w="2124" w:type="dxa"/>
          </w:tcPr>
          <w:p w:rsidR="00A74FD3" w:rsidRDefault="00A74FD3">
            <w:pPr>
              <w:pStyle w:val="TableParagraph"/>
              <w:rPr>
                <w:rFonts w:ascii="Times New Roman"/>
              </w:rPr>
            </w:pPr>
          </w:p>
        </w:tc>
        <w:tc>
          <w:tcPr>
            <w:tcW w:w="2453" w:type="dxa"/>
          </w:tcPr>
          <w:p w:rsidR="00A74FD3" w:rsidRDefault="00A74FD3">
            <w:pPr>
              <w:pStyle w:val="TableParagraph"/>
              <w:rPr>
                <w:rFonts w:ascii="Times New Roman"/>
              </w:rPr>
            </w:pPr>
          </w:p>
        </w:tc>
      </w:tr>
      <w:tr w:rsidR="00A74FD3">
        <w:trPr>
          <w:trHeight w:val="1014"/>
        </w:trPr>
        <w:tc>
          <w:tcPr>
            <w:tcW w:w="2969" w:type="dxa"/>
          </w:tcPr>
          <w:p w:rsidR="00A74FD3" w:rsidRDefault="00D014D2">
            <w:pPr>
              <w:pStyle w:val="TableParagraph"/>
              <w:ind w:left="107" w:right="278"/>
            </w:pPr>
            <w:r>
              <w:rPr>
                <w:color w:val="00529B"/>
              </w:rPr>
              <w:t>-</w:t>
            </w:r>
            <w:r>
              <w:t>Diagnóstico del ambiente escolar y diseño de protocolos o estrategias</w:t>
            </w:r>
          </w:p>
          <w:p w:rsidR="00A74FD3" w:rsidRDefault="00D014D2">
            <w:pPr>
              <w:pStyle w:val="TableParagraph"/>
              <w:spacing w:line="243" w:lineRule="exact"/>
              <w:ind w:left="107"/>
            </w:pPr>
            <w:r>
              <w:t>para su mejora.</w:t>
            </w:r>
          </w:p>
        </w:tc>
        <w:tc>
          <w:tcPr>
            <w:tcW w:w="1840" w:type="dxa"/>
          </w:tcPr>
          <w:p w:rsidR="00A74FD3" w:rsidRDefault="00A74FD3">
            <w:pPr>
              <w:pStyle w:val="TableParagraph"/>
              <w:rPr>
                <w:rFonts w:ascii="Times New Roman"/>
              </w:rPr>
            </w:pPr>
          </w:p>
        </w:tc>
        <w:tc>
          <w:tcPr>
            <w:tcW w:w="2124" w:type="dxa"/>
          </w:tcPr>
          <w:p w:rsidR="00A74FD3" w:rsidRDefault="00A74FD3">
            <w:pPr>
              <w:pStyle w:val="TableParagraph"/>
              <w:rPr>
                <w:rFonts w:ascii="Times New Roman"/>
              </w:rPr>
            </w:pPr>
          </w:p>
        </w:tc>
        <w:tc>
          <w:tcPr>
            <w:tcW w:w="2453" w:type="dxa"/>
          </w:tcPr>
          <w:p w:rsidR="00A74FD3" w:rsidRDefault="00A74FD3">
            <w:pPr>
              <w:pStyle w:val="TableParagraph"/>
              <w:rPr>
                <w:rFonts w:ascii="Times New Roman"/>
              </w:rPr>
            </w:pPr>
          </w:p>
        </w:tc>
      </w:tr>
    </w:tbl>
    <w:p w:rsidR="00A74FD3" w:rsidRDefault="00A74FD3">
      <w:pPr>
        <w:pStyle w:val="Textoindependiente"/>
        <w:spacing w:before="6"/>
        <w:rPr>
          <w:sz w:val="18"/>
        </w:rPr>
      </w:pPr>
    </w:p>
    <w:p w:rsidR="00A74FD3" w:rsidRDefault="00D014D2">
      <w:pPr>
        <w:pStyle w:val="Ttulo2"/>
        <w:numPr>
          <w:ilvl w:val="2"/>
          <w:numId w:val="141"/>
        </w:numPr>
        <w:tabs>
          <w:tab w:val="left" w:pos="1524"/>
        </w:tabs>
        <w:spacing w:before="92"/>
        <w:ind w:right="1378" w:firstLine="0"/>
        <w:jc w:val="both"/>
      </w:pPr>
      <w:bookmarkStart w:id="80" w:name="_bookmark79"/>
      <w:bookmarkEnd w:id="80"/>
      <w:r>
        <w:rPr>
          <w:color w:val="001F5F"/>
        </w:rPr>
        <w:t>E</w:t>
      </w:r>
      <w:r>
        <w:rPr>
          <w:color w:val="001F5F"/>
        </w:rPr>
        <w:t>specificaciones para la evaluación de planteles con características peculiares y para la permanencia en el nivel I, relativos a la seguridad y</w:t>
      </w:r>
      <w:r>
        <w:rPr>
          <w:color w:val="001F5F"/>
          <w:spacing w:val="-30"/>
        </w:rPr>
        <w:t xml:space="preserve"> </w:t>
      </w:r>
      <w:r>
        <w:rPr>
          <w:color w:val="001F5F"/>
        </w:rPr>
        <w:t>la protección</w:t>
      </w:r>
      <w:r>
        <w:rPr>
          <w:color w:val="001F5F"/>
          <w:spacing w:val="-1"/>
        </w:rPr>
        <w:t xml:space="preserve"> </w:t>
      </w:r>
      <w:r>
        <w:rPr>
          <w:color w:val="001F5F"/>
        </w:rPr>
        <w:t>civil</w:t>
      </w:r>
    </w:p>
    <w:p w:rsidR="00A74FD3" w:rsidRDefault="00A74FD3">
      <w:pPr>
        <w:pStyle w:val="Textoindependiente"/>
        <w:spacing w:before="9"/>
        <w:rPr>
          <w:b/>
          <w:sz w:val="23"/>
        </w:rPr>
      </w:pPr>
    </w:p>
    <w:p w:rsidR="00A74FD3" w:rsidRDefault="00D014D2">
      <w:pPr>
        <w:ind w:left="922"/>
        <w:rPr>
          <w:b/>
          <w:sz w:val="24"/>
        </w:rPr>
      </w:pPr>
      <w:r>
        <w:rPr>
          <w:b/>
          <w:color w:val="00529B"/>
          <w:sz w:val="24"/>
        </w:rPr>
        <w:t>Planteles en condición de alternos</w:t>
      </w:r>
    </w:p>
    <w:p w:rsidR="00A74FD3" w:rsidRDefault="00A74FD3">
      <w:pPr>
        <w:pStyle w:val="Textoindependiente"/>
        <w:rPr>
          <w:b/>
        </w:rPr>
      </w:pPr>
    </w:p>
    <w:p w:rsidR="00A74FD3" w:rsidRDefault="00D014D2">
      <w:pPr>
        <w:pStyle w:val="Textoindependiente"/>
        <w:ind w:left="922"/>
      </w:pPr>
      <w:r>
        <w:t>Componentes</w:t>
      </w:r>
      <w:r>
        <w:rPr>
          <w:spacing w:val="-12"/>
        </w:rPr>
        <w:t xml:space="preserve"> </w:t>
      </w:r>
      <w:r>
        <w:t>y</w:t>
      </w:r>
      <w:r>
        <w:rPr>
          <w:spacing w:val="-12"/>
        </w:rPr>
        <w:t xml:space="preserve"> </w:t>
      </w:r>
      <w:r>
        <w:t>evidencias</w:t>
      </w:r>
      <w:r>
        <w:rPr>
          <w:spacing w:val="-9"/>
        </w:rPr>
        <w:t xml:space="preserve"> </w:t>
      </w:r>
      <w:r>
        <w:t>para</w:t>
      </w:r>
      <w:r>
        <w:rPr>
          <w:spacing w:val="-11"/>
        </w:rPr>
        <w:t xml:space="preserve"> </w:t>
      </w:r>
      <w:r>
        <w:t>evaluar</w:t>
      </w:r>
      <w:r>
        <w:rPr>
          <w:spacing w:val="-10"/>
        </w:rPr>
        <w:t xml:space="preserve"> </w:t>
      </w:r>
      <w:r>
        <w:t>la</w:t>
      </w:r>
      <w:r>
        <w:rPr>
          <w:spacing w:val="-11"/>
        </w:rPr>
        <w:t xml:space="preserve"> </w:t>
      </w:r>
      <w:r>
        <w:t>seguridad</w:t>
      </w:r>
      <w:r>
        <w:rPr>
          <w:spacing w:val="-8"/>
        </w:rPr>
        <w:t xml:space="preserve"> </w:t>
      </w:r>
      <w:r>
        <w:t>y</w:t>
      </w:r>
      <w:r>
        <w:rPr>
          <w:spacing w:val="-12"/>
        </w:rPr>
        <w:t xml:space="preserve"> </w:t>
      </w:r>
      <w:r>
        <w:t>la</w:t>
      </w:r>
      <w:r>
        <w:rPr>
          <w:spacing w:val="-9"/>
        </w:rPr>
        <w:t xml:space="preserve"> </w:t>
      </w:r>
      <w:r>
        <w:t>protección</w:t>
      </w:r>
      <w:r>
        <w:rPr>
          <w:spacing w:val="-13"/>
        </w:rPr>
        <w:t xml:space="preserve"> </w:t>
      </w:r>
      <w:r>
        <w:t>civil</w:t>
      </w:r>
      <w:r>
        <w:rPr>
          <w:spacing w:val="-10"/>
        </w:rPr>
        <w:t xml:space="preserve"> </w:t>
      </w:r>
      <w:r>
        <w:t>de</w:t>
      </w:r>
      <w:r>
        <w:rPr>
          <w:spacing w:val="-8"/>
        </w:rPr>
        <w:t xml:space="preserve"> </w:t>
      </w:r>
      <w:r>
        <w:t>un</w:t>
      </w:r>
      <w:r>
        <w:rPr>
          <w:spacing w:val="-8"/>
        </w:rPr>
        <w:t xml:space="preserve"> </w:t>
      </w:r>
      <w:r>
        <w:t>plantel</w:t>
      </w:r>
      <w:r>
        <w:rPr>
          <w:spacing w:val="-2"/>
        </w:rPr>
        <w:t xml:space="preserve"> </w:t>
      </w:r>
      <w:r>
        <w:t>en condición alterna que ingresa o permanece en el PC-SINEMS, según el</w:t>
      </w:r>
      <w:r>
        <w:rPr>
          <w:spacing w:val="-5"/>
        </w:rPr>
        <w:t xml:space="preserve"> </w:t>
      </w:r>
      <w:r>
        <w:t>nivel:</w:t>
      </w:r>
    </w:p>
    <w:p w:rsidR="00A74FD3" w:rsidRDefault="00A74FD3">
      <w:pPr>
        <w:pStyle w:val="Textoindependiente"/>
        <w:spacing w:before="4" w:after="1"/>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61"/>
        <w:gridCol w:w="5411"/>
      </w:tblGrid>
      <w:tr w:rsidR="00A74FD3">
        <w:trPr>
          <w:trHeight w:val="304"/>
        </w:trPr>
        <w:tc>
          <w:tcPr>
            <w:tcW w:w="3961" w:type="dxa"/>
            <w:shd w:val="clear" w:color="auto" w:fill="00529B"/>
          </w:tcPr>
          <w:p w:rsidR="00A74FD3" w:rsidRDefault="00D014D2">
            <w:pPr>
              <w:pStyle w:val="TableParagraph"/>
              <w:spacing w:line="271" w:lineRule="exact"/>
              <w:ind w:left="1059" w:right="1041"/>
              <w:jc w:val="center"/>
              <w:rPr>
                <w:sz w:val="24"/>
              </w:rPr>
            </w:pPr>
            <w:r>
              <w:rPr>
                <w:color w:val="FFFFFF"/>
                <w:sz w:val="24"/>
              </w:rPr>
              <w:t>Niveles IVa y IIIa</w:t>
            </w:r>
          </w:p>
        </w:tc>
        <w:tc>
          <w:tcPr>
            <w:tcW w:w="5411" w:type="dxa"/>
            <w:shd w:val="clear" w:color="auto" w:fill="00529B"/>
          </w:tcPr>
          <w:p w:rsidR="00A74FD3" w:rsidRDefault="00D014D2">
            <w:pPr>
              <w:pStyle w:val="TableParagraph"/>
              <w:spacing w:line="274" w:lineRule="exact"/>
              <w:ind w:left="241"/>
              <w:rPr>
                <w:sz w:val="24"/>
              </w:rPr>
            </w:pPr>
            <w:r>
              <w:rPr>
                <w:color w:val="FFFFFF"/>
                <w:sz w:val="24"/>
              </w:rPr>
              <w:t>Evidencias esenciales que presenta el plantel:</w:t>
            </w:r>
          </w:p>
        </w:tc>
      </w:tr>
      <w:tr w:rsidR="00A74FD3">
        <w:trPr>
          <w:trHeight w:val="277"/>
        </w:trPr>
        <w:tc>
          <w:tcPr>
            <w:tcW w:w="3961" w:type="dxa"/>
            <w:shd w:val="clear" w:color="auto" w:fill="DEEAF6"/>
          </w:tcPr>
          <w:p w:rsidR="00A74FD3" w:rsidRDefault="00D014D2">
            <w:pPr>
              <w:pStyle w:val="TableParagraph"/>
              <w:spacing w:line="250" w:lineRule="exact"/>
              <w:ind w:left="1055" w:right="1041"/>
              <w:jc w:val="center"/>
            </w:pPr>
            <w:r>
              <w:t>Es exigible:</w:t>
            </w:r>
          </w:p>
        </w:tc>
        <w:tc>
          <w:tcPr>
            <w:tcW w:w="5411" w:type="dxa"/>
            <w:shd w:val="clear" w:color="auto" w:fill="DEEAF6"/>
          </w:tcPr>
          <w:p w:rsidR="00A74FD3" w:rsidRDefault="00A74FD3">
            <w:pPr>
              <w:pStyle w:val="TableParagraph"/>
              <w:rPr>
                <w:rFonts w:ascii="Times New Roman"/>
                <w:sz w:val="20"/>
              </w:rPr>
            </w:pPr>
          </w:p>
        </w:tc>
      </w:tr>
      <w:tr w:rsidR="00A74FD3">
        <w:trPr>
          <w:trHeight w:val="1012"/>
        </w:trPr>
        <w:tc>
          <w:tcPr>
            <w:tcW w:w="3961" w:type="dxa"/>
          </w:tcPr>
          <w:p w:rsidR="00A74FD3" w:rsidRDefault="00D014D2">
            <w:pPr>
              <w:pStyle w:val="TableParagraph"/>
              <w:ind w:left="107" w:right="133"/>
            </w:pPr>
            <w:r>
              <w:rPr>
                <w:color w:val="00529B"/>
              </w:rPr>
              <w:t>-</w:t>
            </w:r>
            <w:r>
              <w:t>Cumplir con la normativa establecida por la autoridad competente que corresponda en cada caso (local,</w:t>
            </w:r>
          </w:p>
          <w:p w:rsidR="00A74FD3" w:rsidRDefault="00D014D2">
            <w:pPr>
              <w:pStyle w:val="TableParagraph"/>
              <w:spacing w:line="233" w:lineRule="exact"/>
              <w:ind w:left="107"/>
            </w:pPr>
            <w:r>
              <w:t>municipal o estatal).</w:t>
            </w:r>
          </w:p>
        </w:tc>
        <w:tc>
          <w:tcPr>
            <w:tcW w:w="5411" w:type="dxa"/>
          </w:tcPr>
          <w:p w:rsidR="00A74FD3" w:rsidRDefault="00D014D2">
            <w:pPr>
              <w:pStyle w:val="TableParagraph"/>
              <w:ind w:left="467" w:right="330"/>
            </w:pPr>
            <w:r>
              <w:rPr>
                <w:color w:val="00529B"/>
              </w:rPr>
              <w:t>-</w:t>
            </w:r>
            <w:r>
              <w:t>Oficio de la autoridad municipal o local competente de que el plantel cumple la normativa establecida en materia de seguridad</w:t>
            </w:r>
          </w:p>
          <w:p w:rsidR="00A74FD3" w:rsidRDefault="00D014D2">
            <w:pPr>
              <w:pStyle w:val="TableParagraph"/>
              <w:spacing w:line="233" w:lineRule="exact"/>
              <w:ind w:left="467"/>
            </w:pPr>
            <w:r>
              <w:t xml:space="preserve">para </w:t>
            </w:r>
            <w:r>
              <w:t>instalaciones educativas.</w:t>
            </w:r>
          </w:p>
        </w:tc>
      </w:tr>
      <w:tr w:rsidR="00A74FD3">
        <w:trPr>
          <w:trHeight w:val="253"/>
        </w:trPr>
        <w:tc>
          <w:tcPr>
            <w:tcW w:w="9372" w:type="dxa"/>
            <w:gridSpan w:val="2"/>
            <w:shd w:val="clear" w:color="auto" w:fill="00529B"/>
          </w:tcPr>
          <w:p w:rsidR="00A74FD3" w:rsidRDefault="00D014D2">
            <w:pPr>
              <w:pStyle w:val="TableParagraph"/>
              <w:spacing w:line="234" w:lineRule="exact"/>
              <w:ind w:left="966"/>
            </w:pPr>
            <w:r>
              <w:rPr>
                <w:color w:val="FFFFFF"/>
              </w:rPr>
              <w:t>En el caso de los planteles con evaluación en sitio se considerarán también:</w:t>
            </w:r>
          </w:p>
        </w:tc>
      </w:tr>
      <w:tr w:rsidR="00A74FD3">
        <w:trPr>
          <w:trHeight w:val="1011"/>
        </w:trPr>
        <w:tc>
          <w:tcPr>
            <w:tcW w:w="9372" w:type="dxa"/>
            <w:gridSpan w:val="2"/>
          </w:tcPr>
          <w:p w:rsidR="00A74FD3" w:rsidRDefault="00D014D2">
            <w:pPr>
              <w:pStyle w:val="TableParagraph"/>
              <w:numPr>
                <w:ilvl w:val="0"/>
                <w:numId w:val="82"/>
              </w:numPr>
              <w:tabs>
                <w:tab w:val="left" w:pos="439"/>
              </w:tabs>
              <w:spacing w:line="242" w:lineRule="auto"/>
              <w:ind w:right="1134" w:hanging="363"/>
            </w:pPr>
            <w:r>
              <w:t>La verificación del funcionamiento de las instalaciones acorde a la normativa</w:t>
            </w:r>
            <w:r>
              <w:rPr>
                <w:spacing w:val="-21"/>
              </w:rPr>
              <w:t xml:space="preserve"> </w:t>
            </w:r>
            <w:r>
              <w:t>de protección</w:t>
            </w:r>
            <w:r>
              <w:rPr>
                <w:spacing w:val="-3"/>
              </w:rPr>
              <w:t xml:space="preserve"> </w:t>
            </w:r>
            <w:r>
              <w:t>civil.</w:t>
            </w:r>
          </w:p>
          <w:p w:rsidR="00A74FD3" w:rsidRDefault="00D014D2">
            <w:pPr>
              <w:pStyle w:val="TableParagraph"/>
              <w:numPr>
                <w:ilvl w:val="0"/>
                <w:numId w:val="82"/>
              </w:numPr>
              <w:tabs>
                <w:tab w:val="left" w:pos="439"/>
              </w:tabs>
              <w:spacing w:line="248" w:lineRule="exact"/>
              <w:ind w:left="438" w:hanging="289"/>
            </w:pPr>
            <w:r>
              <w:t>Resultados de las entrevistas a docentes y</w:t>
            </w:r>
            <w:r>
              <w:rPr>
                <w:spacing w:val="-6"/>
              </w:rPr>
              <w:t xml:space="preserve"> </w:t>
            </w:r>
            <w:r>
              <w:t>estudiantes.</w:t>
            </w:r>
          </w:p>
          <w:p w:rsidR="00A74FD3" w:rsidRDefault="00D014D2">
            <w:pPr>
              <w:pStyle w:val="TableParagraph"/>
              <w:numPr>
                <w:ilvl w:val="0"/>
                <w:numId w:val="82"/>
              </w:numPr>
              <w:tabs>
                <w:tab w:val="left" w:pos="439"/>
              </w:tabs>
              <w:spacing w:line="234" w:lineRule="exact"/>
              <w:ind w:left="438"/>
            </w:pPr>
            <w:r>
              <w:t>Resultados de la encuesta electrónica a</w:t>
            </w:r>
            <w:r>
              <w:rPr>
                <w:spacing w:val="-5"/>
              </w:rPr>
              <w:t xml:space="preserve"> </w:t>
            </w:r>
            <w:r>
              <w:t>estudiantes.</w:t>
            </w:r>
          </w:p>
        </w:tc>
      </w:tr>
    </w:tbl>
    <w:p w:rsidR="00A74FD3" w:rsidRDefault="00A74FD3">
      <w:pPr>
        <w:spacing w:line="234" w:lineRule="exact"/>
        <w:sectPr w:rsidR="00A74FD3">
          <w:pgSz w:w="12240" w:h="15840"/>
          <w:pgMar w:top="1140" w:right="760" w:bottom="960" w:left="780" w:header="0" w:footer="769" w:gutter="0"/>
          <w:cols w:space="720"/>
        </w:sectPr>
      </w:pPr>
    </w:p>
    <w:p w:rsidR="00A74FD3" w:rsidRDefault="00D014D2">
      <w:pPr>
        <w:pStyle w:val="Ttulo2"/>
        <w:numPr>
          <w:ilvl w:val="1"/>
          <w:numId w:val="141"/>
        </w:numPr>
        <w:tabs>
          <w:tab w:val="left" w:pos="1325"/>
        </w:tabs>
        <w:spacing w:before="71"/>
        <w:ind w:left="1324" w:hanging="403"/>
      </w:pPr>
      <w:bookmarkStart w:id="81" w:name="_bookmark80"/>
      <w:bookmarkEnd w:id="81"/>
      <w:r>
        <w:rPr>
          <w:color w:val="001F5F"/>
        </w:rPr>
        <w:t>Programa de</w:t>
      </w:r>
      <w:r>
        <w:rPr>
          <w:color w:val="001F5F"/>
          <w:spacing w:val="-1"/>
        </w:rPr>
        <w:t xml:space="preserve"> </w:t>
      </w:r>
      <w:r>
        <w:rPr>
          <w:color w:val="001F5F"/>
        </w:rPr>
        <w:t>sostenibilidad</w:t>
      </w:r>
    </w:p>
    <w:p w:rsidR="00A74FD3" w:rsidRDefault="00A74FD3">
      <w:pPr>
        <w:pStyle w:val="Textoindependiente"/>
        <w:spacing w:before="9"/>
        <w:rPr>
          <w:b/>
          <w:sz w:val="23"/>
        </w:rPr>
      </w:pPr>
    </w:p>
    <w:p w:rsidR="00A74FD3" w:rsidRDefault="00D014D2">
      <w:pPr>
        <w:pStyle w:val="Textoindependiente"/>
        <w:ind w:left="922" w:right="369"/>
        <w:jc w:val="both"/>
      </w:pPr>
      <w:r>
        <w:t>Las actividades relacionadas con la protección y el mejoramiento del medio ambiente tienen el propósito de que la comunidad escolar participe de manera responsable en la prevención y solución de problemas relacionados con la sostenibilidad del entorno. Ell</w:t>
      </w:r>
      <w:r>
        <w:t>o forma parte del núcleo del MCC del que se desprenden múltiples perfiles de egreso congruentes con cada PPE.</w:t>
      </w:r>
    </w:p>
    <w:p w:rsidR="00A74FD3" w:rsidRDefault="00A74FD3">
      <w:pPr>
        <w:pStyle w:val="Textoindependiente"/>
      </w:pPr>
    </w:p>
    <w:p w:rsidR="00A74FD3" w:rsidRDefault="00D014D2">
      <w:pPr>
        <w:pStyle w:val="Textoindependiente"/>
        <w:ind w:left="922" w:right="370"/>
        <w:jc w:val="both"/>
      </w:pPr>
      <w:r>
        <w:t>Componentes relacionados con la evaluación del programa para la sostenibilidad en un plantel que ingresa o permanece en el PC-SINEMS:</w:t>
      </w:r>
    </w:p>
    <w:p w:rsidR="00A74FD3" w:rsidRDefault="00A74FD3">
      <w:pPr>
        <w:pStyle w:val="Textoindependiente"/>
        <w:spacing w:before="4" w:after="1"/>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5"/>
        <w:gridCol w:w="5984"/>
      </w:tblGrid>
      <w:tr w:rsidR="00A74FD3">
        <w:trPr>
          <w:trHeight w:val="553"/>
        </w:trPr>
        <w:tc>
          <w:tcPr>
            <w:tcW w:w="3005" w:type="dxa"/>
            <w:shd w:val="clear" w:color="auto" w:fill="00529B"/>
          </w:tcPr>
          <w:p w:rsidR="00A74FD3" w:rsidRDefault="00D014D2">
            <w:pPr>
              <w:pStyle w:val="TableParagraph"/>
              <w:spacing w:before="2" w:line="276" w:lineRule="exact"/>
              <w:ind w:left="973" w:right="132" w:hanging="809"/>
              <w:rPr>
                <w:sz w:val="24"/>
              </w:rPr>
            </w:pPr>
            <w:r>
              <w:rPr>
                <w:color w:val="FFFFFF"/>
                <w:sz w:val="24"/>
              </w:rPr>
              <w:t>Componente</w:t>
            </w:r>
            <w:r>
              <w:rPr>
                <w:color w:val="FFFFFF"/>
                <w:sz w:val="24"/>
              </w:rPr>
              <w:t xml:space="preserve"> del aspecto a evaluar:</w:t>
            </w:r>
          </w:p>
        </w:tc>
        <w:tc>
          <w:tcPr>
            <w:tcW w:w="5984" w:type="dxa"/>
            <w:shd w:val="clear" w:color="auto" w:fill="00529B"/>
          </w:tcPr>
          <w:p w:rsidR="00A74FD3" w:rsidRDefault="00D014D2">
            <w:pPr>
              <w:pStyle w:val="TableParagraph"/>
              <w:spacing w:before="134"/>
              <w:ind w:left="527"/>
              <w:rPr>
                <w:sz w:val="24"/>
              </w:rPr>
            </w:pPr>
            <w:r>
              <w:rPr>
                <w:color w:val="FFFFFF"/>
                <w:sz w:val="24"/>
              </w:rPr>
              <w:t>Evidencias esenciales que presenta el plantel:</w:t>
            </w:r>
          </w:p>
        </w:tc>
      </w:tr>
      <w:tr w:rsidR="00A74FD3">
        <w:trPr>
          <w:trHeight w:val="1283"/>
        </w:trPr>
        <w:tc>
          <w:tcPr>
            <w:tcW w:w="3005" w:type="dxa"/>
          </w:tcPr>
          <w:p w:rsidR="00A74FD3" w:rsidRDefault="00D014D2">
            <w:pPr>
              <w:pStyle w:val="TableParagraph"/>
              <w:spacing w:line="237" w:lineRule="auto"/>
              <w:ind w:left="390" w:right="165" w:hanging="284"/>
            </w:pPr>
            <w:r>
              <w:rPr>
                <w:sz w:val="24"/>
              </w:rPr>
              <w:t xml:space="preserve">1. </w:t>
            </w:r>
            <w:r>
              <w:t>Se cuenta con un programa para el fomento de la protección</w:t>
            </w:r>
          </w:p>
          <w:p w:rsidR="00A74FD3" w:rsidRDefault="00D014D2">
            <w:pPr>
              <w:pStyle w:val="TableParagraph"/>
              <w:spacing w:before="5" w:line="252" w:lineRule="exact"/>
              <w:ind w:left="390" w:right="484"/>
            </w:pPr>
            <w:r>
              <w:t>y el mejoramiento del medio ambiente.</w:t>
            </w:r>
          </w:p>
        </w:tc>
        <w:tc>
          <w:tcPr>
            <w:tcW w:w="5984" w:type="dxa"/>
          </w:tcPr>
          <w:p w:rsidR="00A74FD3" w:rsidRDefault="00D014D2">
            <w:pPr>
              <w:pStyle w:val="TableParagraph"/>
              <w:numPr>
                <w:ilvl w:val="0"/>
                <w:numId w:val="81"/>
              </w:numPr>
              <w:tabs>
                <w:tab w:val="left" w:pos="392"/>
              </w:tabs>
              <w:ind w:right="385"/>
            </w:pPr>
            <w:r>
              <w:t>Programa que incluya la detección de problemáticas ambientales en el plantel y la comunidad, además de objetivos, actividades y</w:t>
            </w:r>
            <w:r>
              <w:rPr>
                <w:spacing w:val="-1"/>
              </w:rPr>
              <w:t xml:space="preserve"> </w:t>
            </w:r>
            <w:r>
              <w:t>metas.</w:t>
            </w:r>
          </w:p>
          <w:p w:rsidR="00A74FD3" w:rsidRDefault="00D014D2">
            <w:pPr>
              <w:pStyle w:val="TableParagraph"/>
              <w:numPr>
                <w:ilvl w:val="0"/>
                <w:numId w:val="81"/>
              </w:numPr>
              <w:tabs>
                <w:tab w:val="left" w:pos="392"/>
              </w:tabs>
              <w:ind w:hanging="301"/>
            </w:pPr>
            <w:r>
              <w:t>Documentación del logro de las metas</w:t>
            </w:r>
            <w:r>
              <w:rPr>
                <w:spacing w:val="-10"/>
              </w:rPr>
              <w:t xml:space="preserve"> </w:t>
            </w:r>
            <w:r>
              <w:t>planteadas.</w:t>
            </w:r>
          </w:p>
        </w:tc>
      </w:tr>
      <w:tr w:rsidR="00A74FD3">
        <w:trPr>
          <w:trHeight w:val="1535"/>
        </w:trPr>
        <w:tc>
          <w:tcPr>
            <w:tcW w:w="3005" w:type="dxa"/>
          </w:tcPr>
          <w:p w:rsidR="00A74FD3" w:rsidRDefault="00D014D2">
            <w:pPr>
              <w:pStyle w:val="TableParagraph"/>
              <w:ind w:left="390" w:right="117" w:hanging="284"/>
            </w:pPr>
            <w:r>
              <w:rPr>
                <w:sz w:val="24"/>
              </w:rPr>
              <w:t xml:space="preserve">2. </w:t>
            </w:r>
            <w:r>
              <w:t xml:space="preserve">Vinculación de las actividades de </w:t>
            </w:r>
            <w:r>
              <w:rPr>
                <w:spacing w:val="-3"/>
              </w:rPr>
              <w:t xml:space="preserve">protección </w:t>
            </w:r>
            <w:r>
              <w:t>y mejoramiento del medio ambiente con el desarrollo de</w:t>
            </w:r>
          </w:p>
          <w:p w:rsidR="00A74FD3" w:rsidRDefault="00D014D2">
            <w:pPr>
              <w:pStyle w:val="TableParagraph"/>
              <w:spacing w:line="230" w:lineRule="exact"/>
              <w:ind w:left="390"/>
            </w:pPr>
            <w:r>
              <w:t>competencias.</w:t>
            </w:r>
          </w:p>
        </w:tc>
        <w:tc>
          <w:tcPr>
            <w:tcW w:w="5984" w:type="dxa"/>
          </w:tcPr>
          <w:p w:rsidR="00A74FD3" w:rsidRDefault="00D014D2">
            <w:pPr>
              <w:pStyle w:val="TableParagraph"/>
              <w:numPr>
                <w:ilvl w:val="0"/>
                <w:numId w:val="80"/>
              </w:numPr>
              <w:tabs>
                <w:tab w:val="left" w:pos="392"/>
              </w:tabs>
              <w:ind w:right="114"/>
            </w:pPr>
            <w:r>
              <w:t>Descripción de la relación entre las actividades realizadas y el desarrollo de competencias consignados en los</w:t>
            </w:r>
            <w:r>
              <w:rPr>
                <w:spacing w:val="-1"/>
              </w:rPr>
              <w:t xml:space="preserve"> </w:t>
            </w:r>
            <w:r>
              <w:t>PPE.</w:t>
            </w:r>
          </w:p>
          <w:p w:rsidR="00A74FD3" w:rsidRDefault="00D014D2">
            <w:pPr>
              <w:pStyle w:val="TableParagraph"/>
              <w:numPr>
                <w:ilvl w:val="0"/>
                <w:numId w:val="80"/>
              </w:numPr>
              <w:tabs>
                <w:tab w:val="left" w:pos="392"/>
              </w:tabs>
              <w:ind w:right="252" w:hanging="300"/>
            </w:pPr>
            <w:r>
              <w:t>Documentación de los resultados obtenidos en las actividades realizadas</w:t>
            </w:r>
            <w:r>
              <w:t xml:space="preserve"> por los estudiantes en el</w:t>
            </w:r>
            <w:r>
              <w:rPr>
                <w:spacing w:val="-17"/>
              </w:rPr>
              <w:t xml:space="preserve"> </w:t>
            </w:r>
            <w:r>
              <w:t>plantel y la</w:t>
            </w:r>
            <w:r>
              <w:rPr>
                <w:spacing w:val="-3"/>
              </w:rPr>
              <w:t xml:space="preserve"> </w:t>
            </w:r>
            <w:r>
              <w:t>comunidad.</w:t>
            </w:r>
          </w:p>
        </w:tc>
      </w:tr>
      <w:tr w:rsidR="00A74FD3">
        <w:trPr>
          <w:trHeight w:val="1014"/>
        </w:trPr>
        <w:tc>
          <w:tcPr>
            <w:tcW w:w="3005" w:type="dxa"/>
          </w:tcPr>
          <w:p w:rsidR="00A74FD3" w:rsidRDefault="00A74FD3">
            <w:pPr>
              <w:pStyle w:val="TableParagraph"/>
              <w:rPr>
                <w:rFonts w:ascii="Times New Roman"/>
              </w:rPr>
            </w:pPr>
          </w:p>
        </w:tc>
        <w:tc>
          <w:tcPr>
            <w:tcW w:w="5984" w:type="dxa"/>
          </w:tcPr>
          <w:p w:rsidR="00A74FD3" w:rsidRDefault="00D014D2">
            <w:pPr>
              <w:pStyle w:val="TableParagraph"/>
              <w:ind w:left="141" w:right="215"/>
              <w:rPr>
                <w:b/>
              </w:rPr>
            </w:pPr>
            <w:r>
              <w:rPr>
                <w:b/>
                <w:color w:val="001F5F"/>
              </w:rPr>
              <w:t>En el caso de los planteles con evaluación en sitio se considerará también:</w:t>
            </w:r>
          </w:p>
          <w:p w:rsidR="00A74FD3" w:rsidRDefault="00D014D2">
            <w:pPr>
              <w:pStyle w:val="TableParagraph"/>
              <w:numPr>
                <w:ilvl w:val="0"/>
                <w:numId w:val="79"/>
              </w:numPr>
              <w:tabs>
                <w:tab w:val="left" w:pos="392"/>
              </w:tabs>
              <w:spacing w:line="252" w:lineRule="exact"/>
              <w:ind w:hanging="253"/>
            </w:pPr>
            <w:r>
              <w:t>Entrevista a estudiantes.</w:t>
            </w:r>
          </w:p>
          <w:p w:rsidR="00A74FD3" w:rsidRDefault="00D014D2">
            <w:pPr>
              <w:pStyle w:val="TableParagraph"/>
              <w:numPr>
                <w:ilvl w:val="0"/>
                <w:numId w:val="79"/>
              </w:numPr>
              <w:tabs>
                <w:tab w:val="left" w:pos="392"/>
              </w:tabs>
              <w:spacing w:line="236" w:lineRule="exact"/>
              <w:ind w:hanging="301"/>
            </w:pPr>
            <w:r>
              <w:t>Encuesta electrónica a</w:t>
            </w:r>
            <w:r>
              <w:rPr>
                <w:spacing w:val="-2"/>
              </w:rPr>
              <w:t xml:space="preserve"> </w:t>
            </w:r>
            <w:r>
              <w:t>estudiantes.</w:t>
            </w:r>
          </w:p>
        </w:tc>
      </w:tr>
    </w:tbl>
    <w:p w:rsidR="00A74FD3" w:rsidRDefault="00A74FD3">
      <w:pPr>
        <w:pStyle w:val="Textoindependiente"/>
        <w:spacing w:before="7"/>
        <w:rPr>
          <w:sz w:val="23"/>
        </w:rPr>
      </w:pPr>
    </w:p>
    <w:p w:rsidR="00A74FD3" w:rsidRDefault="00D014D2">
      <w:pPr>
        <w:pStyle w:val="Textoindependiente"/>
        <w:ind w:left="922" w:right="379"/>
        <w:jc w:val="both"/>
      </w:pPr>
      <w:r>
        <w:t>Los componentes exigibles relacionados con la evaluación del programa para la sostenibilidad son los mismos para todos los niveles del PC-SINEMS.</w:t>
      </w:r>
    </w:p>
    <w:p w:rsidR="00A74FD3" w:rsidRDefault="00A74FD3">
      <w:pPr>
        <w:jc w:val="both"/>
        <w:sectPr w:rsidR="00A74FD3">
          <w:footerReference w:type="default" r:id="rId139"/>
          <w:pgSz w:w="12240" w:h="15840"/>
          <w:pgMar w:top="1060" w:right="760" w:bottom="960" w:left="780" w:header="0" w:footer="769" w:gutter="0"/>
          <w:cols w:space="720"/>
        </w:sectPr>
      </w:pPr>
    </w:p>
    <w:p w:rsidR="00A74FD3" w:rsidRDefault="00D014D2">
      <w:pPr>
        <w:pStyle w:val="Ttulo2"/>
        <w:numPr>
          <w:ilvl w:val="1"/>
          <w:numId w:val="141"/>
        </w:numPr>
        <w:tabs>
          <w:tab w:val="left" w:pos="1325"/>
        </w:tabs>
        <w:spacing w:before="71"/>
        <w:ind w:left="1324" w:hanging="403"/>
      </w:pPr>
      <w:bookmarkStart w:id="82" w:name="_bookmark81"/>
      <w:bookmarkEnd w:id="82"/>
      <w:r>
        <w:rPr>
          <w:color w:val="001F5F"/>
        </w:rPr>
        <w:t>Plan de mejora</w:t>
      </w:r>
      <w:r>
        <w:rPr>
          <w:color w:val="001F5F"/>
          <w:spacing w:val="-3"/>
        </w:rPr>
        <w:t xml:space="preserve"> </w:t>
      </w:r>
      <w:r>
        <w:rPr>
          <w:color w:val="001F5F"/>
        </w:rPr>
        <w:t>continua</w:t>
      </w:r>
    </w:p>
    <w:p w:rsidR="00A74FD3" w:rsidRDefault="00A74FD3">
      <w:pPr>
        <w:pStyle w:val="Textoindependiente"/>
        <w:spacing w:before="9"/>
        <w:rPr>
          <w:b/>
          <w:sz w:val="23"/>
        </w:rPr>
      </w:pPr>
    </w:p>
    <w:p w:rsidR="00A74FD3" w:rsidRDefault="00D014D2">
      <w:pPr>
        <w:pStyle w:val="Textoindependiente"/>
        <w:ind w:left="922" w:right="367"/>
        <w:jc w:val="both"/>
      </w:pPr>
      <w:r>
        <w:t>El</w:t>
      </w:r>
      <w:r>
        <w:rPr>
          <w:spacing w:val="-9"/>
        </w:rPr>
        <w:t xml:space="preserve"> </w:t>
      </w:r>
      <w:r>
        <w:t>plan</w:t>
      </w:r>
      <w:r>
        <w:rPr>
          <w:spacing w:val="-7"/>
        </w:rPr>
        <w:t xml:space="preserve"> </w:t>
      </w:r>
      <w:r>
        <w:t>de</w:t>
      </w:r>
      <w:r>
        <w:rPr>
          <w:spacing w:val="-10"/>
        </w:rPr>
        <w:t xml:space="preserve"> </w:t>
      </w:r>
      <w:r>
        <w:t>mejora</w:t>
      </w:r>
      <w:r>
        <w:rPr>
          <w:spacing w:val="-10"/>
        </w:rPr>
        <w:t xml:space="preserve"> </w:t>
      </w:r>
      <w:r>
        <w:t>es</w:t>
      </w:r>
      <w:r>
        <w:rPr>
          <w:spacing w:val="-7"/>
        </w:rPr>
        <w:t xml:space="preserve"> </w:t>
      </w:r>
      <w:r>
        <w:t>un</w:t>
      </w:r>
      <w:r>
        <w:rPr>
          <w:spacing w:val="-7"/>
        </w:rPr>
        <w:t xml:space="preserve"> </w:t>
      </w:r>
      <w:r>
        <w:t>instrumento</w:t>
      </w:r>
      <w:r>
        <w:rPr>
          <w:spacing w:val="-7"/>
        </w:rPr>
        <w:t xml:space="preserve"> </w:t>
      </w:r>
      <w:r>
        <w:t>para</w:t>
      </w:r>
      <w:r>
        <w:rPr>
          <w:spacing w:val="-10"/>
        </w:rPr>
        <w:t xml:space="preserve"> </w:t>
      </w:r>
      <w:r>
        <w:t>atender</w:t>
      </w:r>
      <w:r>
        <w:rPr>
          <w:spacing w:val="-9"/>
        </w:rPr>
        <w:t xml:space="preserve"> </w:t>
      </w:r>
      <w:r>
        <w:t>las</w:t>
      </w:r>
      <w:r>
        <w:rPr>
          <w:spacing w:val="-7"/>
        </w:rPr>
        <w:t xml:space="preserve"> </w:t>
      </w:r>
      <w:r>
        <w:t>necesidades</w:t>
      </w:r>
      <w:r>
        <w:rPr>
          <w:spacing w:val="-8"/>
        </w:rPr>
        <w:t xml:space="preserve"> </w:t>
      </w:r>
      <w:r>
        <w:t>específicas</w:t>
      </w:r>
      <w:r>
        <w:rPr>
          <w:spacing w:val="-10"/>
        </w:rPr>
        <w:t xml:space="preserve"> </w:t>
      </w:r>
      <w:r>
        <w:t>del</w:t>
      </w:r>
      <w:r>
        <w:rPr>
          <w:spacing w:val="-9"/>
        </w:rPr>
        <w:t xml:space="preserve"> </w:t>
      </w:r>
      <w:r>
        <w:t xml:space="preserve">plantel identificadas mediante un diagnóstico; es producto de la participación significativa de la comunidad y de los líderes académicos y debe estar preferentemente avalado </w:t>
      </w:r>
      <w:r>
        <w:rPr>
          <w:spacing w:val="3"/>
        </w:rPr>
        <w:t xml:space="preserve">por </w:t>
      </w:r>
      <w:r>
        <w:t>la máxima autoridad colegiada designada para el ca</w:t>
      </w:r>
      <w:r>
        <w:t>so. El director es el responsable de su instrumentación. Debe contener por lo menos los siguientes</w:t>
      </w:r>
      <w:r>
        <w:rPr>
          <w:spacing w:val="-15"/>
        </w:rPr>
        <w:t xml:space="preserve"> </w:t>
      </w:r>
      <w:r>
        <w:t>aspectos:</w:t>
      </w:r>
    </w:p>
    <w:p w:rsidR="00A74FD3" w:rsidRDefault="00A74FD3">
      <w:pPr>
        <w:pStyle w:val="Textoindependiente"/>
      </w:pPr>
    </w:p>
    <w:p w:rsidR="00A74FD3" w:rsidRDefault="00D014D2">
      <w:pPr>
        <w:pStyle w:val="Prrafodelista"/>
        <w:numPr>
          <w:ilvl w:val="0"/>
          <w:numId w:val="78"/>
        </w:numPr>
        <w:tabs>
          <w:tab w:val="left" w:pos="2055"/>
        </w:tabs>
        <w:ind w:right="367"/>
        <w:jc w:val="both"/>
        <w:rPr>
          <w:sz w:val="24"/>
        </w:rPr>
      </w:pPr>
      <w:r>
        <w:rPr>
          <w:sz w:val="24"/>
        </w:rPr>
        <w:t>Aspectos formales de presentación. Datos de identificación del plantel que incluya sede y módulos o extensiones y presentación de políticas y principios de buena</w:t>
      </w:r>
      <w:r>
        <w:rPr>
          <w:spacing w:val="-1"/>
          <w:sz w:val="24"/>
        </w:rPr>
        <w:t xml:space="preserve"> </w:t>
      </w:r>
      <w:r>
        <w:rPr>
          <w:sz w:val="24"/>
        </w:rPr>
        <w:t>calidad.</w:t>
      </w:r>
    </w:p>
    <w:p w:rsidR="00A74FD3" w:rsidRDefault="00D014D2">
      <w:pPr>
        <w:pStyle w:val="Prrafodelista"/>
        <w:numPr>
          <w:ilvl w:val="0"/>
          <w:numId w:val="78"/>
        </w:numPr>
        <w:tabs>
          <w:tab w:val="left" w:pos="2055"/>
        </w:tabs>
        <w:ind w:right="372" w:hanging="456"/>
        <w:jc w:val="both"/>
        <w:rPr>
          <w:sz w:val="24"/>
        </w:rPr>
      </w:pPr>
      <w:r>
        <w:rPr>
          <w:sz w:val="24"/>
        </w:rPr>
        <w:t xml:space="preserve">Diagnóstico vigente en que se identifiquen las fuentes de información utilizadas, la </w:t>
      </w:r>
      <w:r>
        <w:rPr>
          <w:sz w:val="24"/>
        </w:rPr>
        <w:t>sistematización de la información recopilada y las prioridades a atender</w:t>
      </w:r>
      <w:r>
        <w:rPr>
          <w:spacing w:val="-11"/>
          <w:sz w:val="24"/>
        </w:rPr>
        <w:t xml:space="preserve"> </w:t>
      </w:r>
      <w:r>
        <w:rPr>
          <w:sz w:val="24"/>
        </w:rPr>
        <w:t>(resultados</w:t>
      </w:r>
      <w:r>
        <w:rPr>
          <w:spacing w:val="-13"/>
          <w:sz w:val="24"/>
        </w:rPr>
        <w:t xml:space="preserve"> </w:t>
      </w:r>
      <w:r>
        <w:rPr>
          <w:sz w:val="24"/>
        </w:rPr>
        <w:t>educativos,</w:t>
      </w:r>
      <w:r>
        <w:rPr>
          <w:spacing w:val="-10"/>
          <w:sz w:val="24"/>
        </w:rPr>
        <w:t xml:space="preserve"> </w:t>
      </w:r>
      <w:r>
        <w:rPr>
          <w:sz w:val="24"/>
        </w:rPr>
        <w:t>eficiencia</w:t>
      </w:r>
      <w:r>
        <w:rPr>
          <w:spacing w:val="-10"/>
          <w:sz w:val="24"/>
        </w:rPr>
        <w:t xml:space="preserve"> </w:t>
      </w:r>
      <w:r>
        <w:rPr>
          <w:sz w:val="24"/>
        </w:rPr>
        <w:t>terminal,</w:t>
      </w:r>
      <w:r>
        <w:rPr>
          <w:spacing w:val="-15"/>
          <w:sz w:val="24"/>
        </w:rPr>
        <w:t xml:space="preserve"> </w:t>
      </w:r>
      <w:r>
        <w:rPr>
          <w:sz w:val="24"/>
        </w:rPr>
        <w:t>formación</w:t>
      </w:r>
      <w:r>
        <w:rPr>
          <w:spacing w:val="-9"/>
          <w:sz w:val="24"/>
        </w:rPr>
        <w:t xml:space="preserve"> </w:t>
      </w:r>
      <w:r>
        <w:rPr>
          <w:sz w:val="24"/>
        </w:rPr>
        <w:t>docente,</w:t>
      </w:r>
      <w:r>
        <w:rPr>
          <w:spacing w:val="-12"/>
          <w:sz w:val="24"/>
        </w:rPr>
        <w:t xml:space="preserve"> </w:t>
      </w:r>
      <w:r>
        <w:rPr>
          <w:sz w:val="24"/>
        </w:rPr>
        <w:t>tutoría, etc.).</w:t>
      </w:r>
    </w:p>
    <w:p w:rsidR="00A74FD3" w:rsidRDefault="00D014D2">
      <w:pPr>
        <w:pStyle w:val="Prrafodelista"/>
        <w:numPr>
          <w:ilvl w:val="0"/>
          <w:numId w:val="78"/>
        </w:numPr>
        <w:tabs>
          <w:tab w:val="left" w:pos="2055"/>
        </w:tabs>
        <w:spacing w:before="1"/>
        <w:ind w:right="376" w:hanging="509"/>
        <w:jc w:val="both"/>
        <w:rPr>
          <w:sz w:val="24"/>
        </w:rPr>
      </w:pPr>
      <w:r>
        <w:rPr>
          <w:sz w:val="24"/>
        </w:rPr>
        <w:t>Diagrama de planeación, seguimiento y evaluación, con objetivos, metas, indicadores, estrategias y actividades; cronograma de ejecución, responsables; acciones de seguimiento y</w:t>
      </w:r>
      <w:r>
        <w:rPr>
          <w:spacing w:val="-5"/>
          <w:sz w:val="24"/>
        </w:rPr>
        <w:t xml:space="preserve"> </w:t>
      </w:r>
      <w:r>
        <w:rPr>
          <w:sz w:val="24"/>
        </w:rPr>
        <w:t>evaluación.</w:t>
      </w:r>
    </w:p>
    <w:p w:rsidR="00A74FD3" w:rsidRDefault="00D014D2">
      <w:pPr>
        <w:pStyle w:val="Textoindependiente"/>
        <w:spacing w:before="120"/>
        <w:ind w:left="922" w:right="367"/>
        <w:jc w:val="both"/>
      </w:pPr>
      <w:r>
        <w:t xml:space="preserve">El plantel debe incorporar a su plan de mejora desde su ingreso al </w:t>
      </w:r>
      <w:r>
        <w:t>PC-SINEMS, los aspectos de este manual, para el proceso de acompañamiento académico que realizará el Copeems a lo largo de su tránsito por los distintos niveles del sistema.</w:t>
      </w:r>
    </w:p>
    <w:p w:rsidR="00A74FD3" w:rsidRDefault="00A74FD3">
      <w:pPr>
        <w:pStyle w:val="Textoindependiente"/>
      </w:pPr>
    </w:p>
    <w:p w:rsidR="00A74FD3" w:rsidRDefault="00D014D2">
      <w:pPr>
        <w:pStyle w:val="Textoindependiente"/>
        <w:ind w:left="922" w:right="378"/>
        <w:jc w:val="both"/>
      </w:pPr>
      <w:r>
        <w:t>Componentes relacionados con la evaluación del plan de mejora continua en un plan</w:t>
      </w:r>
      <w:r>
        <w:t>tel que ingresa o permanece en el PC-SINEMS:</w:t>
      </w:r>
    </w:p>
    <w:p w:rsidR="00A74FD3" w:rsidRDefault="00A74FD3">
      <w:pPr>
        <w:pStyle w:val="Textoindependiente"/>
        <w:spacing w:before="4" w:after="1"/>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85"/>
        <w:gridCol w:w="5585"/>
      </w:tblGrid>
      <w:tr w:rsidR="00A74FD3">
        <w:trPr>
          <w:trHeight w:val="554"/>
        </w:trPr>
        <w:tc>
          <w:tcPr>
            <w:tcW w:w="3785" w:type="dxa"/>
            <w:shd w:val="clear" w:color="auto" w:fill="00529B"/>
          </w:tcPr>
          <w:p w:rsidR="00A74FD3" w:rsidRDefault="00D014D2">
            <w:pPr>
              <w:pStyle w:val="TableParagraph"/>
              <w:spacing w:before="2" w:line="276" w:lineRule="exact"/>
              <w:ind w:left="1463" w:right="421" w:hanging="1008"/>
              <w:rPr>
                <w:sz w:val="24"/>
              </w:rPr>
            </w:pPr>
            <w:r>
              <w:rPr>
                <w:color w:val="FFFFFF"/>
                <w:sz w:val="24"/>
              </w:rPr>
              <w:t>Componente del aspecto a evaluar:</w:t>
            </w:r>
          </w:p>
        </w:tc>
        <w:tc>
          <w:tcPr>
            <w:tcW w:w="5585" w:type="dxa"/>
            <w:shd w:val="clear" w:color="auto" w:fill="00529B"/>
          </w:tcPr>
          <w:p w:rsidR="00A74FD3" w:rsidRDefault="00D014D2">
            <w:pPr>
              <w:pStyle w:val="TableParagraph"/>
              <w:spacing w:before="134"/>
              <w:ind w:left="1111"/>
              <w:rPr>
                <w:sz w:val="24"/>
              </w:rPr>
            </w:pPr>
            <w:r>
              <w:rPr>
                <w:color w:val="FFFFFF"/>
                <w:sz w:val="24"/>
              </w:rPr>
              <w:t>Evidencias que presenta el plantel:</w:t>
            </w:r>
          </w:p>
        </w:tc>
      </w:tr>
      <w:tr w:rsidR="00A74FD3">
        <w:trPr>
          <w:trHeight w:val="757"/>
        </w:trPr>
        <w:tc>
          <w:tcPr>
            <w:tcW w:w="3785" w:type="dxa"/>
          </w:tcPr>
          <w:p w:rsidR="00A74FD3" w:rsidRDefault="00D014D2">
            <w:pPr>
              <w:pStyle w:val="TableParagraph"/>
              <w:ind w:left="390" w:hanging="284"/>
            </w:pPr>
            <w:r>
              <w:t>1. Análisis de fuentes consultadas y metodología para la elaboración</w:t>
            </w:r>
          </w:p>
          <w:p w:rsidR="00A74FD3" w:rsidRDefault="00D014D2">
            <w:pPr>
              <w:pStyle w:val="TableParagraph"/>
              <w:spacing w:line="234" w:lineRule="exact"/>
              <w:ind w:left="390"/>
            </w:pPr>
            <w:r>
              <w:t>del diagnóstico.</w:t>
            </w:r>
          </w:p>
        </w:tc>
        <w:tc>
          <w:tcPr>
            <w:tcW w:w="5585" w:type="dxa"/>
          </w:tcPr>
          <w:p w:rsidR="00A74FD3" w:rsidRDefault="00D014D2">
            <w:pPr>
              <w:pStyle w:val="TableParagraph"/>
              <w:ind w:left="460" w:right="926" w:hanging="252"/>
            </w:pPr>
            <w:r>
              <w:rPr>
                <w:color w:val="00529B"/>
              </w:rPr>
              <w:t xml:space="preserve">i. </w:t>
            </w:r>
            <w:r>
              <w:t>Documento con aspectos formales de presentación, diagnóstico vigente y tabla o</w:t>
            </w:r>
          </w:p>
          <w:p w:rsidR="00A74FD3" w:rsidRDefault="00D014D2">
            <w:pPr>
              <w:pStyle w:val="TableParagraph"/>
              <w:spacing w:line="234" w:lineRule="exact"/>
              <w:ind w:left="460"/>
            </w:pPr>
            <w:r>
              <w:t>diagrama de planeación, seguimiento y evaluación.</w:t>
            </w:r>
          </w:p>
        </w:tc>
      </w:tr>
      <w:tr w:rsidR="00A74FD3">
        <w:trPr>
          <w:trHeight w:val="2531"/>
        </w:trPr>
        <w:tc>
          <w:tcPr>
            <w:tcW w:w="3785" w:type="dxa"/>
          </w:tcPr>
          <w:p w:rsidR="00A74FD3" w:rsidRDefault="00D014D2">
            <w:pPr>
              <w:pStyle w:val="TableParagraph"/>
              <w:numPr>
                <w:ilvl w:val="0"/>
                <w:numId w:val="77"/>
              </w:numPr>
              <w:tabs>
                <w:tab w:val="left" w:pos="391"/>
              </w:tabs>
              <w:ind w:right="460"/>
            </w:pPr>
            <w:r>
              <w:t xml:space="preserve">Realización y ajuste de actividades para atender las prioridades identificadas en </w:t>
            </w:r>
            <w:r>
              <w:rPr>
                <w:spacing w:val="-6"/>
              </w:rPr>
              <w:t xml:space="preserve">el </w:t>
            </w:r>
            <w:r>
              <w:t>diagnóstico.</w:t>
            </w:r>
          </w:p>
          <w:p w:rsidR="00A74FD3" w:rsidRDefault="00D014D2">
            <w:pPr>
              <w:pStyle w:val="TableParagraph"/>
              <w:numPr>
                <w:ilvl w:val="0"/>
                <w:numId w:val="77"/>
              </w:numPr>
              <w:tabs>
                <w:tab w:val="left" w:pos="391"/>
              </w:tabs>
              <w:ind w:right="400"/>
            </w:pPr>
            <w:r>
              <w:t>Operación y vinculación de distintas áreas mediante el trabajo colaborativo y la participación de la</w:t>
            </w:r>
            <w:r>
              <w:rPr>
                <w:spacing w:val="-9"/>
              </w:rPr>
              <w:t xml:space="preserve"> </w:t>
            </w:r>
            <w:r>
              <w:t>comunidad.</w:t>
            </w:r>
          </w:p>
        </w:tc>
        <w:tc>
          <w:tcPr>
            <w:tcW w:w="5585" w:type="dxa"/>
          </w:tcPr>
          <w:p w:rsidR="00A74FD3" w:rsidRDefault="00D014D2">
            <w:pPr>
              <w:pStyle w:val="TableParagraph"/>
              <w:numPr>
                <w:ilvl w:val="0"/>
                <w:numId w:val="76"/>
              </w:numPr>
              <w:tabs>
                <w:tab w:val="left" w:pos="461"/>
              </w:tabs>
              <w:spacing w:line="242" w:lineRule="auto"/>
              <w:ind w:right="99"/>
              <w:jc w:val="left"/>
            </w:pPr>
            <w:r>
              <w:t>Minutas de reuniones de discusión y análisis de los grupos de</w:t>
            </w:r>
            <w:r>
              <w:rPr>
                <w:spacing w:val="-3"/>
              </w:rPr>
              <w:t xml:space="preserve"> </w:t>
            </w:r>
            <w:r>
              <w:t>trabajo.</w:t>
            </w:r>
          </w:p>
          <w:p w:rsidR="00A74FD3" w:rsidRDefault="00D014D2">
            <w:pPr>
              <w:pStyle w:val="TableParagraph"/>
              <w:numPr>
                <w:ilvl w:val="0"/>
                <w:numId w:val="76"/>
              </w:numPr>
              <w:tabs>
                <w:tab w:val="left" w:pos="461"/>
              </w:tabs>
              <w:ind w:right="257" w:hanging="300"/>
              <w:jc w:val="left"/>
            </w:pPr>
            <w:r>
              <w:t>Evidencias de las actividades desarrolladas, tales como reportes de segui</w:t>
            </w:r>
            <w:r>
              <w:t>miento a indicadores, informes de los responsables de</w:t>
            </w:r>
            <w:r>
              <w:rPr>
                <w:spacing w:val="-8"/>
              </w:rPr>
              <w:t xml:space="preserve"> </w:t>
            </w:r>
            <w:r>
              <w:t>actividades.</w:t>
            </w:r>
          </w:p>
          <w:p w:rsidR="00A74FD3" w:rsidRDefault="00D014D2">
            <w:pPr>
              <w:pStyle w:val="TableParagraph"/>
              <w:numPr>
                <w:ilvl w:val="0"/>
                <w:numId w:val="76"/>
              </w:numPr>
              <w:tabs>
                <w:tab w:val="left" w:pos="461"/>
              </w:tabs>
              <w:ind w:right="1257" w:hanging="351"/>
              <w:jc w:val="left"/>
            </w:pPr>
            <w:r>
              <w:t>Cronograma con los ajustes a partir del seguimiento y la</w:t>
            </w:r>
            <w:r>
              <w:rPr>
                <w:spacing w:val="-3"/>
              </w:rPr>
              <w:t xml:space="preserve"> </w:t>
            </w:r>
            <w:r>
              <w:t>evaluación.</w:t>
            </w:r>
          </w:p>
          <w:p w:rsidR="00A74FD3" w:rsidRDefault="00D014D2">
            <w:pPr>
              <w:pStyle w:val="TableParagraph"/>
              <w:numPr>
                <w:ilvl w:val="0"/>
                <w:numId w:val="76"/>
              </w:numPr>
              <w:tabs>
                <w:tab w:val="left" w:pos="461"/>
              </w:tabs>
              <w:ind w:hanging="363"/>
              <w:jc w:val="left"/>
            </w:pPr>
            <w:r>
              <w:t>Análisis del impacto del plan de mejora continua</w:t>
            </w:r>
            <w:r>
              <w:rPr>
                <w:spacing w:val="-12"/>
              </w:rPr>
              <w:t xml:space="preserve"> </w:t>
            </w:r>
            <w:r>
              <w:t>en</w:t>
            </w:r>
          </w:p>
          <w:p w:rsidR="00A74FD3" w:rsidRDefault="00D014D2">
            <w:pPr>
              <w:pStyle w:val="TableParagraph"/>
              <w:spacing w:line="252" w:lineRule="exact"/>
              <w:ind w:left="460" w:right="413"/>
            </w:pPr>
            <w:r>
              <w:t>los objetivos, metas, indicadores y acciones, de acuerdo con los plazos establecidos por la DIM.</w:t>
            </w:r>
          </w:p>
        </w:tc>
      </w:tr>
    </w:tbl>
    <w:p w:rsidR="00A74FD3" w:rsidRDefault="00A74FD3">
      <w:pPr>
        <w:pStyle w:val="Textoindependiente"/>
        <w:spacing w:before="7"/>
        <w:rPr>
          <w:sz w:val="23"/>
        </w:rPr>
      </w:pPr>
    </w:p>
    <w:p w:rsidR="00A74FD3" w:rsidRDefault="00D014D2">
      <w:pPr>
        <w:pStyle w:val="Textoindependiente"/>
        <w:spacing w:before="1"/>
        <w:ind w:left="922" w:right="377"/>
        <w:jc w:val="both"/>
      </w:pPr>
      <w:r>
        <w:t>Los componentes exigibles relacionados con la evaluación del plan de mejora continua son los mismos para todos los niveles del PC-SINEMS.</w:t>
      </w:r>
    </w:p>
    <w:p w:rsidR="00A74FD3" w:rsidRDefault="00A74FD3">
      <w:pPr>
        <w:jc w:val="both"/>
        <w:sectPr w:rsidR="00A74FD3">
          <w:footerReference w:type="default" r:id="rId140"/>
          <w:pgSz w:w="12240" w:h="15840"/>
          <w:pgMar w:top="1060" w:right="760" w:bottom="960" w:left="780" w:header="0" w:footer="769" w:gutter="0"/>
          <w:cols w:space="720"/>
        </w:sectPr>
      </w:pPr>
    </w:p>
    <w:p w:rsidR="00A74FD3" w:rsidRDefault="00A74FD3">
      <w:pPr>
        <w:pStyle w:val="Textoindependiente"/>
        <w:spacing w:before="4"/>
        <w:rPr>
          <w:rFonts w:ascii="Times New Roman"/>
          <w:sz w:val="17"/>
        </w:rPr>
      </w:pPr>
    </w:p>
    <w:p w:rsidR="00A74FD3" w:rsidRDefault="00A74FD3">
      <w:pPr>
        <w:rPr>
          <w:rFonts w:ascii="Times New Roman"/>
          <w:sz w:val="17"/>
        </w:rPr>
        <w:sectPr w:rsidR="00A74FD3">
          <w:footerReference w:type="default" r:id="rId141"/>
          <w:pgSz w:w="12240" w:h="15840"/>
          <w:pgMar w:top="1500" w:right="760" w:bottom="280" w:left="780" w:header="0" w:footer="0" w:gutter="0"/>
          <w:cols w:space="720"/>
        </w:sectPr>
      </w:pPr>
    </w:p>
    <w:p w:rsidR="00A74FD3" w:rsidRDefault="00D014D2">
      <w:pPr>
        <w:spacing w:before="69" w:after="18" w:line="242" w:lineRule="auto"/>
        <w:ind w:left="922" w:right="815"/>
        <w:rPr>
          <w:b/>
          <w:sz w:val="24"/>
        </w:rPr>
      </w:pPr>
      <w:bookmarkStart w:id="83" w:name="_bookmark82"/>
      <w:bookmarkEnd w:id="83"/>
      <w:r>
        <w:rPr>
          <w:b/>
          <w:color w:val="00529B"/>
          <w:sz w:val="28"/>
        </w:rPr>
        <w:t xml:space="preserve">Anexo 1. Cuadro resumen de los exigibles por aspecto y nivel en el PC-SINEMS </w:t>
      </w:r>
      <w:r>
        <w:rPr>
          <w:b/>
          <w:color w:val="00529B"/>
          <w:sz w:val="24"/>
        </w:rPr>
        <w:t>(se toma como referencia el capitulado del Manual 4.0 en su versión extensa)</w:t>
      </w:r>
    </w:p>
    <w:p w:rsidR="00A74FD3" w:rsidRDefault="00301262">
      <w:pPr>
        <w:pStyle w:val="Textoindependiente"/>
        <w:spacing w:line="30" w:lineRule="exact"/>
        <w:ind w:left="878"/>
        <w:rPr>
          <w:sz w:val="3"/>
        </w:rPr>
      </w:pPr>
      <w:r>
        <w:rPr>
          <w:noProof/>
          <w:sz w:val="3"/>
          <w:lang w:val="es-MX" w:eastAsia="es-MX" w:bidi="ar-SA"/>
        </w:rPr>
        <mc:AlternateContent>
          <mc:Choice Requires="wpg">
            <w:drawing>
              <wp:inline distT="0" distB="0" distL="0" distR="0">
                <wp:extent cx="6010275" cy="18415"/>
                <wp:effectExtent l="14605" t="8890" r="13970" b="1270"/>
                <wp:docPr id="5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18415"/>
                          <a:chOff x="0" y="0"/>
                          <a:chExt cx="9465" cy="29"/>
                        </a:xfrm>
                      </wpg:grpSpPr>
                      <wps:wsp>
                        <wps:cNvPr id="57" name="Line 15"/>
                        <wps:cNvCnPr>
                          <a:cxnSpLocks noChangeShapeType="1"/>
                        </wps:cNvCnPr>
                        <wps:spPr bwMode="auto">
                          <a:xfrm>
                            <a:off x="0" y="14"/>
                            <a:ext cx="9465"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A682F6" id="Group 14" o:spid="_x0000_s1026" style="width:473.25pt;height:1.45pt;mso-position-horizontal-relative:char;mso-position-vertical-relative:line" coordsize="94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">
                <v:line id="Line 15" o:spid="_x0000_s1027" style="position:absolute;visibility:visible;mso-wrap-style:square" from="0,14" to="946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5wJ8QAAADbAAAADwAAAGRycy9kb3ducmV2LnhtbESP3YrCMBSE7wXfIRxhb8qartD9qUaR&#10;BUFYRbQ+wKE5tsHmpDZZrW+/ERa8HGbmG2a26G0jrtR541jB2zgFQVw6bbhScCxWr58gfEDW2Dgm&#10;BXfysJgPBzPMtbvxnq6HUIkIYZ+jgjqENpfSlzVZ9GPXEkfv5DqLIcqukrrDW4TbRk7S9F1aNBwX&#10;amzpu6byfPi1CiY/JlvZ3SVJiuP+tCm+tplJtkq9jPrlFESgPjzD/+21VpB9wONL/AF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nAnxAAAANsAAAAPAAAAAAAAAAAA&#10;AAAAAKECAABkcnMvZG93bnJldi54bWxQSwUGAAAAAAQABAD5AAAAkgMAAAAA&#10;" strokecolor="#9c0" strokeweight="1.44pt"/>
                <w10:anchorlock/>
              </v:group>
            </w:pict>
          </mc:Fallback>
        </mc:AlternateContent>
      </w:r>
    </w:p>
    <w:p w:rsidR="00A74FD3" w:rsidRDefault="00A74FD3">
      <w:pPr>
        <w:pStyle w:val="Textoindependiente"/>
        <w:spacing w:before="6"/>
        <w:rPr>
          <w:b/>
          <w:sz w:val="15"/>
        </w:rPr>
      </w:pPr>
    </w:p>
    <w:p w:rsidR="00A74FD3" w:rsidRDefault="00D014D2">
      <w:pPr>
        <w:pStyle w:val="Textoindependiente"/>
        <w:spacing w:before="92"/>
        <w:ind w:left="922" w:right="383"/>
        <w:jc w:val="both"/>
      </w:pPr>
      <w:r>
        <w:t>Para facilitar la revisión de este cuadro resumen de los exigibles por aspecto y por nivel en el PC-SINEMS, es preciso dejar planteadas algunas puntualizaciones.</w:t>
      </w:r>
    </w:p>
    <w:p w:rsidR="00A74FD3" w:rsidRDefault="00D014D2">
      <w:pPr>
        <w:pStyle w:val="Textoindependiente"/>
        <w:ind w:left="922" w:right="370"/>
        <w:jc w:val="both"/>
      </w:pPr>
      <w:r>
        <w:t>Los exigibles que se describen están relacionados con las</w:t>
      </w:r>
      <w:r>
        <w:t xml:space="preserve"> cuatro columnas que corresponden a todos y cada uno de los niveles del PC-SINEMS, tanto de los planteles considerados </w:t>
      </w:r>
      <w:r>
        <w:rPr>
          <w:i/>
        </w:rPr>
        <w:t xml:space="preserve">convencionales </w:t>
      </w:r>
      <w:r>
        <w:t xml:space="preserve">(niveles IV, III, II y I) como de los identificados como en condición de </w:t>
      </w:r>
      <w:r>
        <w:rPr>
          <w:i/>
        </w:rPr>
        <w:t xml:space="preserve">alternos </w:t>
      </w:r>
      <w:r>
        <w:t>(niveles IVa y IIIa).</w:t>
      </w:r>
    </w:p>
    <w:p w:rsidR="00A74FD3" w:rsidRDefault="00A74FD3">
      <w:pPr>
        <w:pStyle w:val="Textoindependiente"/>
      </w:pPr>
    </w:p>
    <w:p w:rsidR="00A74FD3" w:rsidRDefault="00D014D2">
      <w:pPr>
        <w:pStyle w:val="Textoindependiente"/>
        <w:ind w:left="922" w:right="365"/>
        <w:jc w:val="both"/>
      </w:pPr>
      <w:r>
        <w:t>Cuando</w:t>
      </w:r>
      <w:r>
        <w:rPr>
          <w:spacing w:val="-6"/>
        </w:rPr>
        <w:t xml:space="preserve"> </w:t>
      </w:r>
      <w:r>
        <w:t>el</w:t>
      </w:r>
      <w:r>
        <w:rPr>
          <w:spacing w:val="-10"/>
        </w:rPr>
        <w:t xml:space="preserve"> </w:t>
      </w:r>
      <w:r>
        <w:t>exigibl</w:t>
      </w:r>
      <w:r>
        <w:t>e</w:t>
      </w:r>
      <w:r>
        <w:rPr>
          <w:spacing w:val="-6"/>
        </w:rPr>
        <w:t xml:space="preserve"> </w:t>
      </w:r>
      <w:r>
        <w:t>está</w:t>
      </w:r>
      <w:r>
        <w:rPr>
          <w:spacing w:val="-5"/>
        </w:rPr>
        <w:t xml:space="preserve"> </w:t>
      </w:r>
      <w:r>
        <w:t>señalado</w:t>
      </w:r>
      <w:r>
        <w:rPr>
          <w:spacing w:val="-8"/>
        </w:rPr>
        <w:t xml:space="preserve"> </w:t>
      </w:r>
      <w:r>
        <w:t>para</w:t>
      </w:r>
      <w:r>
        <w:rPr>
          <w:spacing w:val="-9"/>
        </w:rPr>
        <w:t xml:space="preserve"> </w:t>
      </w:r>
      <w:r>
        <w:t>algún</w:t>
      </w:r>
      <w:r>
        <w:rPr>
          <w:spacing w:val="-7"/>
        </w:rPr>
        <w:t xml:space="preserve"> </w:t>
      </w:r>
      <w:r>
        <w:t>nivel</w:t>
      </w:r>
      <w:r>
        <w:rPr>
          <w:spacing w:val="-7"/>
        </w:rPr>
        <w:t xml:space="preserve"> </w:t>
      </w:r>
      <w:r>
        <w:t>inferior,</w:t>
      </w:r>
      <w:r>
        <w:rPr>
          <w:spacing w:val="-9"/>
        </w:rPr>
        <w:t xml:space="preserve"> </w:t>
      </w:r>
      <w:r>
        <w:t>debe</w:t>
      </w:r>
      <w:r>
        <w:rPr>
          <w:spacing w:val="-7"/>
        </w:rPr>
        <w:t xml:space="preserve"> </w:t>
      </w:r>
      <w:r>
        <w:t>asumirse</w:t>
      </w:r>
      <w:r>
        <w:rPr>
          <w:spacing w:val="-6"/>
        </w:rPr>
        <w:t xml:space="preserve"> </w:t>
      </w:r>
      <w:r>
        <w:t>que</w:t>
      </w:r>
      <w:r>
        <w:rPr>
          <w:spacing w:val="-8"/>
        </w:rPr>
        <w:t xml:space="preserve"> </w:t>
      </w:r>
      <w:r>
        <w:t>es</w:t>
      </w:r>
      <w:r>
        <w:rPr>
          <w:spacing w:val="-9"/>
        </w:rPr>
        <w:t xml:space="preserve"> </w:t>
      </w:r>
      <w:r>
        <w:t>exigible para los niveles superiores. Por ejemplo, si algún aspecto se señala como exigible para el</w:t>
      </w:r>
      <w:r>
        <w:rPr>
          <w:spacing w:val="-5"/>
        </w:rPr>
        <w:t xml:space="preserve"> </w:t>
      </w:r>
      <w:r>
        <w:t>nivel</w:t>
      </w:r>
      <w:r>
        <w:rPr>
          <w:spacing w:val="-4"/>
        </w:rPr>
        <w:t xml:space="preserve"> </w:t>
      </w:r>
      <w:r>
        <w:t>IV,</w:t>
      </w:r>
      <w:r>
        <w:rPr>
          <w:spacing w:val="-4"/>
        </w:rPr>
        <w:t xml:space="preserve"> </w:t>
      </w:r>
      <w:r>
        <w:t>se</w:t>
      </w:r>
      <w:r>
        <w:rPr>
          <w:spacing w:val="-3"/>
        </w:rPr>
        <w:t xml:space="preserve"> </w:t>
      </w:r>
      <w:r>
        <w:t>obvia</w:t>
      </w:r>
      <w:r>
        <w:rPr>
          <w:spacing w:val="-3"/>
        </w:rPr>
        <w:t xml:space="preserve"> </w:t>
      </w:r>
      <w:r>
        <w:t>su</w:t>
      </w:r>
      <w:r>
        <w:rPr>
          <w:spacing w:val="-4"/>
        </w:rPr>
        <w:t xml:space="preserve"> </w:t>
      </w:r>
      <w:r>
        <w:t>exigencia</w:t>
      </w:r>
      <w:r>
        <w:rPr>
          <w:spacing w:val="-3"/>
        </w:rPr>
        <w:t xml:space="preserve"> </w:t>
      </w:r>
      <w:r>
        <w:t>para</w:t>
      </w:r>
      <w:r>
        <w:rPr>
          <w:spacing w:val="-4"/>
        </w:rPr>
        <w:t xml:space="preserve"> </w:t>
      </w:r>
      <w:r>
        <w:t>los</w:t>
      </w:r>
      <w:r>
        <w:rPr>
          <w:spacing w:val="-3"/>
        </w:rPr>
        <w:t xml:space="preserve"> </w:t>
      </w:r>
      <w:r>
        <w:t>niveles</w:t>
      </w:r>
      <w:r>
        <w:rPr>
          <w:spacing w:val="-3"/>
        </w:rPr>
        <w:t xml:space="preserve"> </w:t>
      </w:r>
      <w:r>
        <w:t>III,</w:t>
      </w:r>
      <w:r>
        <w:rPr>
          <w:spacing w:val="-4"/>
        </w:rPr>
        <w:t xml:space="preserve"> </w:t>
      </w:r>
      <w:r>
        <w:t>II</w:t>
      </w:r>
      <w:r>
        <w:rPr>
          <w:spacing w:val="-3"/>
        </w:rPr>
        <w:t xml:space="preserve"> </w:t>
      </w:r>
      <w:r>
        <w:t>y</w:t>
      </w:r>
      <w:r>
        <w:rPr>
          <w:spacing w:val="-6"/>
        </w:rPr>
        <w:t xml:space="preserve"> </w:t>
      </w:r>
      <w:r>
        <w:t>I,</w:t>
      </w:r>
      <w:r>
        <w:rPr>
          <w:spacing w:val="-4"/>
        </w:rPr>
        <w:t xml:space="preserve"> </w:t>
      </w:r>
      <w:r>
        <w:t>en</w:t>
      </w:r>
      <w:r>
        <w:rPr>
          <w:spacing w:val="-3"/>
        </w:rPr>
        <w:t xml:space="preserve"> </w:t>
      </w:r>
      <w:r>
        <w:t>el</w:t>
      </w:r>
      <w:r>
        <w:rPr>
          <w:spacing w:val="-7"/>
        </w:rPr>
        <w:t xml:space="preserve"> </w:t>
      </w:r>
      <w:r>
        <w:t>entendido</w:t>
      </w:r>
      <w:r>
        <w:rPr>
          <w:spacing w:val="-5"/>
        </w:rPr>
        <w:t xml:space="preserve"> </w:t>
      </w:r>
      <w:r>
        <w:t>de</w:t>
      </w:r>
      <w:r>
        <w:rPr>
          <w:spacing w:val="-3"/>
        </w:rPr>
        <w:t xml:space="preserve"> </w:t>
      </w:r>
      <w:r>
        <w:t>que</w:t>
      </w:r>
      <w:r>
        <w:rPr>
          <w:spacing w:val="-6"/>
        </w:rPr>
        <w:t xml:space="preserve"> </w:t>
      </w:r>
      <w:r>
        <w:t>el</w:t>
      </w:r>
      <w:r>
        <w:rPr>
          <w:spacing w:val="-4"/>
        </w:rPr>
        <w:t xml:space="preserve"> </w:t>
      </w:r>
      <w:r>
        <w:t>nivel de exigencia para los niveles IV y III es enteramente el mismo, diferenciándose únicamente por las posibilidades que ofrece la valoración en sitio. De la misma manera, si algún aspecto es exigible, para el nivel II, se debe entender que también se re</w:t>
      </w:r>
      <w:r>
        <w:t>quiere para el nivel I. Desde luego, las especificidades de lo que debe presentarse como evidencia en cada nivel, no necesariamente pueden percibirse desde este cuadro- resumen.</w:t>
      </w:r>
    </w:p>
    <w:p w:rsidR="00A74FD3" w:rsidRDefault="00A74FD3">
      <w:pPr>
        <w:pStyle w:val="Textoindependiente"/>
        <w:spacing w:before="10"/>
        <w:rPr>
          <w:sz w:val="23"/>
        </w:rPr>
      </w:pPr>
    </w:p>
    <w:p w:rsidR="00A74FD3" w:rsidRDefault="00D014D2">
      <w:pPr>
        <w:pStyle w:val="Textoindependiente"/>
        <w:ind w:left="922" w:right="372"/>
        <w:jc w:val="both"/>
      </w:pPr>
      <w:r>
        <w:t>Para evitar confusiones, el conjunto de aspectos que se marcan para ser cumpl</w:t>
      </w:r>
      <w:r>
        <w:t>idos en alguno</w:t>
      </w:r>
      <w:r>
        <w:rPr>
          <w:spacing w:val="-6"/>
        </w:rPr>
        <w:t xml:space="preserve"> </w:t>
      </w:r>
      <w:r>
        <w:t>de</w:t>
      </w:r>
      <w:r>
        <w:rPr>
          <w:spacing w:val="-6"/>
        </w:rPr>
        <w:t xml:space="preserve"> </w:t>
      </w:r>
      <w:r>
        <w:t>los</w:t>
      </w:r>
      <w:r>
        <w:rPr>
          <w:spacing w:val="-9"/>
        </w:rPr>
        <w:t xml:space="preserve"> </w:t>
      </w:r>
      <w:r>
        <w:t>niveles,</w:t>
      </w:r>
      <w:r>
        <w:rPr>
          <w:spacing w:val="-8"/>
        </w:rPr>
        <w:t xml:space="preserve"> </w:t>
      </w:r>
      <w:r>
        <w:t>se</w:t>
      </w:r>
      <w:r>
        <w:rPr>
          <w:spacing w:val="-6"/>
        </w:rPr>
        <w:t xml:space="preserve"> </w:t>
      </w:r>
      <w:r>
        <w:t>explicita</w:t>
      </w:r>
      <w:r>
        <w:rPr>
          <w:spacing w:val="-6"/>
        </w:rPr>
        <w:t xml:space="preserve"> </w:t>
      </w:r>
      <w:r>
        <w:t>que</w:t>
      </w:r>
      <w:r>
        <w:rPr>
          <w:spacing w:val="-8"/>
        </w:rPr>
        <w:t xml:space="preserve"> </w:t>
      </w:r>
      <w:r>
        <w:t>debe</w:t>
      </w:r>
      <w:r>
        <w:rPr>
          <w:spacing w:val="-7"/>
        </w:rPr>
        <w:t xml:space="preserve"> </w:t>
      </w:r>
      <w:r>
        <w:t>mantenerse</w:t>
      </w:r>
      <w:r>
        <w:rPr>
          <w:spacing w:val="-9"/>
        </w:rPr>
        <w:t xml:space="preserve"> </w:t>
      </w:r>
      <w:r>
        <w:t>para</w:t>
      </w:r>
      <w:r>
        <w:rPr>
          <w:spacing w:val="-9"/>
        </w:rPr>
        <w:t xml:space="preserve"> </w:t>
      </w:r>
      <w:r>
        <w:t>posibilitar</w:t>
      </w:r>
      <w:r>
        <w:rPr>
          <w:spacing w:val="-7"/>
        </w:rPr>
        <w:t xml:space="preserve"> </w:t>
      </w:r>
      <w:r>
        <w:t>cualquiera</w:t>
      </w:r>
      <w:r>
        <w:rPr>
          <w:spacing w:val="-6"/>
        </w:rPr>
        <w:t xml:space="preserve"> </w:t>
      </w:r>
      <w:r>
        <w:t>de</w:t>
      </w:r>
      <w:r>
        <w:rPr>
          <w:spacing w:val="-6"/>
        </w:rPr>
        <w:t xml:space="preserve"> </w:t>
      </w:r>
      <w:r>
        <w:t>las vías para la permanencia (prórroga, promoción o logro en los aprendizajes), según sea el caso.</w:t>
      </w:r>
    </w:p>
    <w:p w:rsidR="00A74FD3" w:rsidRDefault="00A74FD3">
      <w:pPr>
        <w:pStyle w:val="Textoindependiente"/>
        <w:spacing w:before="1"/>
      </w:pPr>
    </w:p>
    <w:p w:rsidR="00A74FD3" w:rsidRDefault="00D014D2">
      <w:pPr>
        <w:pStyle w:val="Textoindependiente"/>
        <w:ind w:left="922" w:right="373"/>
        <w:jc w:val="both"/>
      </w:pPr>
      <w:r>
        <w:t>De la misma manera, para evitar confusión alguna, lo que es e</w:t>
      </w:r>
      <w:r>
        <w:t xml:space="preserve">xigible para los centros educativos en condición de </w:t>
      </w:r>
      <w:r>
        <w:rPr>
          <w:i/>
        </w:rPr>
        <w:t>alternos</w:t>
      </w:r>
      <w:r>
        <w:t>, se maneja en columnas por separado, asumiendo también que el nivel de exigencia para los niveles IVa y IIIa es el mismo, con las particularidades que ofrece efectuar valoraciones en sitio para el caso del nivel IIIa.</w:t>
      </w:r>
    </w:p>
    <w:p w:rsidR="00A74FD3" w:rsidRDefault="00A74FD3">
      <w:pPr>
        <w:pStyle w:val="Textoindependiente"/>
        <w:spacing w:before="2"/>
      </w:pPr>
    </w:p>
    <w:p w:rsidR="00A74FD3" w:rsidRDefault="00D014D2">
      <w:pPr>
        <w:pStyle w:val="Textoindependiente"/>
        <w:spacing w:line="237" w:lineRule="auto"/>
        <w:ind w:left="922" w:right="372"/>
        <w:jc w:val="both"/>
      </w:pPr>
      <w:r>
        <w:t xml:space="preserve">Es importante resaltar que la revisión de este cuadro-resumen no sustituye la lectura cabal del texto completo del </w:t>
      </w:r>
      <w:r>
        <w:rPr>
          <w:i/>
        </w:rPr>
        <w:t>manual</w:t>
      </w:r>
      <w:r>
        <w:t>.</w:t>
      </w:r>
    </w:p>
    <w:p w:rsidR="00A74FD3" w:rsidRDefault="00A74FD3">
      <w:pPr>
        <w:spacing w:line="237" w:lineRule="auto"/>
        <w:jc w:val="both"/>
        <w:sectPr w:rsidR="00A74FD3">
          <w:footerReference w:type="default" r:id="rId142"/>
          <w:pgSz w:w="12240" w:h="15840"/>
          <w:pgMar w:top="1300" w:right="760" w:bottom="720" w:left="780" w:header="0" w:footer="532" w:gutter="0"/>
          <w:pgNumType w:start="123"/>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2"/>
        <w:gridCol w:w="696"/>
        <w:gridCol w:w="289"/>
        <w:gridCol w:w="286"/>
        <w:gridCol w:w="286"/>
        <w:gridCol w:w="992"/>
        <w:gridCol w:w="522"/>
        <w:gridCol w:w="374"/>
      </w:tblGrid>
      <w:tr w:rsidR="00A74FD3">
        <w:trPr>
          <w:trHeight w:val="330"/>
        </w:trPr>
        <w:tc>
          <w:tcPr>
            <w:tcW w:w="5962" w:type="dxa"/>
            <w:vMerge w:val="restart"/>
            <w:tcBorders>
              <w:top w:val="nil"/>
              <w:left w:val="nil"/>
            </w:tcBorders>
          </w:tcPr>
          <w:p w:rsidR="00A74FD3" w:rsidRDefault="00A74FD3">
            <w:pPr>
              <w:pStyle w:val="TableParagraph"/>
              <w:rPr>
                <w:rFonts w:ascii="Times New Roman"/>
                <w:sz w:val="18"/>
              </w:rPr>
            </w:pPr>
          </w:p>
        </w:tc>
        <w:tc>
          <w:tcPr>
            <w:tcW w:w="3445" w:type="dxa"/>
            <w:gridSpan w:val="7"/>
            <w:shd w:val="clear" w:color="auto" w:fill="00529B"/>
          </w:tcPr>
          <w:p w:rsidR="00A74FD3" w:rsidRDefault="00D014D2">
            <w:pPr>
              <w:pStyle w:val="TableParagraph"/>
              <w:spacing w:before="17"/>
              <w:ind w:left="1410" w:right="1410"/>
              <w:jc w:val="center"/>
              <w:rPr>
                <w:b/>
                <w:sz w:val="24"/>
              </w:rPr>
            </w:pPr>
            <w:r>
              <w:rPr>
                <w:b/>
                <w:color w:val="FFFFFF"/>
                <w:sz w:val="24"/>
              </w:rPr>
              <w:t>Nivel</w:t>
            </w:r>
          </w:p>
        </w:tc>
      </w:tr>
      <w:tr w:rsidR="00A74FD3">
        <w:trPr>
          <w:trHeight w:val="1044"/>
        </w:trPr>
        <w:tc>
          <w:tcPr>
            <w:tcW w:w="5962" w:type="dxa"/>
            <w:vMerge/>
            <w:tcBorders>
              <w:top w:val="nil"/>
              <w:left w:val="nil"/>
            </w:tcBorders>
          </w:tcPr>
          <w:p w:rsidR="00A74FD3" w:rsidRDefault="00A74FD3">
            <w:pPr>
              <w:rPr>
                <w:sz w:val="2"/>
                <w:szCs w:val="2"/>
              </w:rPr>
            </w:pPr>
          </w:p>
        </w:tc>
        <w:tc>
          <w:tcPr>
            <w:tcW w:w="696" w:type="dxa"/>
            <w:shd w:val="clear" w:color="auto" w:fill="00529B"/>
          </w:tcPr>
          <w:p w:rsidR="00A74FD3" w:rsidRDefault="00A74FD3">
            <w:pPr>
              <w:pStyle w:val="TableParagraph"/>
              <w:rPr>
                <w:sz w:val="20"/>
              </w:rPr>
            </w:pPr>
          </w:p>
          <w:p w:rsidR="00A74FD3" w:rsidRDefault="00D014D2">
            <w:pPr>
              <w:pStyle w:val="TableParagraph"/>
              <w:spacing w:before="177"/>
              <w:ind w:left="236" w:right="239"/>
              <w:jc w:val="center"/>
              <w:rPr>
                <w:b/>
                <w:sz w:val="18"/>
              </w:rPr>
            </w:pPr>
            <w:r>
              <w:rPr>
                <w:b/>
                <w:color w:val="FFFFFF"/>
                <w:sz w:val="18"/>
              </w:rPr>
              <w:t>IV</w:t>
            </w:r>
          </w:p>
        </w:tc>
        <w:tc>
          <w:tcPr>
            <w:tcW w:w="289" w:type="dxa"/>
            <w:shd w:val="clear" w:color="auto" w:fill="00529B"/>
          </w:tcPr>
          <w:p w:rsidR="00A74FD3" w:rsidRDefault="00A74FD3">
            <w:pPr>
              <w:pStyle w:val="TableParagraph"/>
              <w:rPr>
                <w:sz w:val="20"/>
              </w:rPr>
            </w:pPr>
          </w:p>
          <w:p w:rsidR="00A74FD3" w:rsidRDefault="00D014D2">
            <w:pPr>
              <w:pStyle w:val="TableParagraph"/>
              <w:spacing w:before="177"/>
              <w:ind w:left="65"/>
              <w:rPr>
                <w:b/>
                <w:sz w:val="18"/>
              </w:rPr>
            </w:pPr>
            <w:r>
              <w:rPr>
                <w:b/>
                <w:color w:val="FFFFFF"/>
                <w:sz w:val="18"/>
              </w:rPr>
              <w:t>III</w:t>
            </w:r>
          </w:p>
        </w:tc>
        <w:tc>
          <w:tcPr>
            <w:tcW w:w="286" w:type="dxa"/>
            <w:shd w:val="clear" w:color="auto" w:fill="00529B"/>
          </w:tcPr>
          <w:p w:rsidR="00A74FD3" w:rsidRDefault="00A74FD3">
            <w:pPr>
              <w:pStyle w:val="TableParagraph"/>
              <w:rPr>
                <w:sz w:val="20"/>
              </w:rPr>
            </w:pPr>
          </w:p>
          <w:p w:rsidR="00A74FD3" w:rsidRDefault="00D014D2">
            <w:pPr>
              <w:pStyle w:val="TableParagraph"/>
              <w:spacing w:before="177"/>
              <w:ind w:left="90"/>
              <w:rPr>
                <w:b/>
                <w:sz w:val="18"/>
              </w:rPr>
            </w:pPr>
            <w:r>
              <w:rPr>
                <w:b/>
                <w:color w:val="FFFFFF"/>
                <w:sz w:val="18"/>
              </w:rPr>
              <w:t>II</w:t>
            </w:r>
          </w:p>
        </w:tc>
        <w:tc>
          <w:tcPr>
            <w:tcW w:w="286" w:type="dxa"/>
            <w:shd w:val="clear" w:color="auto" w:fill="00529B"/>
          </w:tcPr>
          <w:p w:rsidR="00A74FD3" w:rsidRDefault="00A74FD3">
            <w:pPr>
              <w:pStyle w:val="TableParagraph"/>
              <w:rPr>
                <w:sz w:val="20"/>
              </w:rPr>
            </w:pPr>
          </w:p>
          <w:p w:rsidR="00A74FD3" w:rsidRDefault="00D014D2">
            <w:pPr>
              <w:pStyle w:val="TableParagraph"/>
              <w:spacing w:before="177"/>
              <w:ind w:left="2"/>
              <w:jc w:val="center"/>
              <w:rPr>
                <w:b/>
                <w:sz w:val="18"/>
              </w:rPr>
            </w:pPr>
            <w:r>
              <w:rPr>
                <w:b/>
                <w:color w:val="FFFFFF"/>
                <w:sz w:val="18"/>
              </w:rPr>
              <w:t>I</w:t>
            </w:r>
          </w:p>
        </w:tc>
        <w:tc>
          <w:tcPr>
            <w:tcW w:w="992" w:type="dxa"/>
            <w:shd w:val="clear" w:color="auto" w:fill="00529B"/>
          </w:tcPr>
          <w:p w:rsidR="00A74FD3" w:rsidRDefault="00A74FD3">
            <w:pPr>
              <w:pStyle w:val="TableParagraph"/>
              <w:rPr>
                <w:sz w:val="12"/>
              </w:rPr>
            </w:pPr>
          </w:p>
          <w:p w:rsidR="00A74FD3" w:rsidRDefault="00A74FD3">
            <w:pPr>
              <w:pStyle w:val="TableParagraph"/>
              <w:rPr>
                <w:sz w:val="12"/>
              </w:rPr>
            </w:pPr>
          </w:p>
          <w:p w:rsidR="00A74FD3" w:rsidRDefault="00A74FD3">
            <w:pPr>
              <w:pStyle w:val="TableParagraph"/>
              <w:spacing w:before="5"/>
              <w:rPr>
                <w:sz w:val="14"/>
              </w:rPr>
            </w:pPr>
          </w:p>
          <w:p w:rsidR="00A74FD3" w:rsidRDefault="00D014D2">
            <w:pPr>
              <w:pStyle w:val="TableParagraph"/>
              <w:ind w:left="100" w:right="94"/>
              <w:jc w:val="center"/>
              <w:rPr>
                <w:b/>
                <w:sz w:val="12"/>
              </w:rPr>
            </w:pPr>
            <w:r>
              <w:rPr>
                <w:b/>
                <w:color w:val="FFFFFF"/>
                <w:sz w:val="12"/>
              </w:rPr>
              <w:t>Permanencia</w:t>
            </w:r>
          </w:p>
        </w:tc>
        <w:tc>
          <w:tcPr>
            <w:tcW w:w="522" w:type="dxa"/>
            <w:shd w:val="clear" w:color="auto" w:fill="00529B"/>
          </w:tcPr>
          <w:p w:rsidR="00A74FD3" w:rsidRDefault="00A74FD3">
            <w:pPr>
              <w:pStyle w:val="TableParagraph"/>
              <w:rPr>
                <w:sz w:val="20"/>
              </w:rPr>
            </w:pPr>
          </w:p>
          <w:p w:rsidR="00A74FD3" w:rsidRDefault="00D014D2">
            <w:pPr>
              <w:pStyle w:val="TableParagraph"/>
              <w:spacing w:before="177"/>
              <w:ind w:left="111"/>
              <w:rPr>
                <w:b/>
                <w:sz w:val="18"/>
              </w:rPr>
            </w:pPr>
            <w:r>
              <w:rPr>
                <w:b/>
                <w:color w:val="FFFFFF"/>
                <w:sz w:val="18"/>
              </w:rPr>
              <w:t>IVa</w:t>
            </w:r>
          </w:p>
        </w:tc>
        <w:tc>
          <w:tcPr>
            <w:tcW w:w="374" w:type="dxa"/>
            <w:shd w:val="clear" w:color="auto" w:fill="00529B"/>
          </w:tcPr>
          <w:p w:rsidR="00A74FD3" w:rsidRDefault="00A74FD3">
            <w:pPr>
              <w:pStyle w:val="TableParagraph"/>
              <w:rPr>
                <w:sz w:val="20"/>
              </w:rPr>
            </w:pPr>
          </w:p>
          <w:p w:rsidR="00A74FD3" w:rsidRDefault="00D014D2">
            <w:pPr>
              <w:pStyle w:val="TableParagraph"/>
              <w:spacing w:before="177"/>
              <w:ind w:left="47"/>
              <w:rPr>
                <w:b/>
                <w:sz w:val="18"/>
              </w:rPr>
            </w:pPr>
            <w:r>
              <w:rPr>
                <w:b/>
                <w:color w:val="FFFFFF"/>
                <w:sz w:val="18"/>
              </w:rPr>
              <w:t>IIIa</w:t>
            </w:r>
          </w:p>
        </w:tc>
      </w:tr>
      <w:tr w:rsidR="00A74FD3">
        <w:trPr>
          <w:trHeight w:val="546"/>
        </w:trPr>
        <w:tc>
          <w:tcPr>
            <w:tcW w:w="9407" w:type="dxa"/>
            <w:gridSpan w:val="8"/>
            <w:shd w:val="clear" w:color="auto" w:fill="00529B"/>
          </w:tcPr>
          <w:p w:rsidR="00A74FD3" w:rsidRDefault="00D014D2">
            <w:pPr>
              <w:pStyle w:val="TableParagraph"/>
              <w:spacing w:before="35" w:line="252" w:lineRule="exact"/>
              <w:ind w:left="69" w:right="260"/>
              <w:rPr>
                <w:b/>
              </w:rPr>
            </w:pPr>
            <w:r>
              <w:rPr>
                <w:b/>
                <w:color w:val="FFFFFF"/>
              </w:rPr>
              <w:t>6. Aspectos y participantes sujetos a evaluación en el proceso de ingreso de planteles al PC-SINEMS</w:t>
            </w:r>
          </w:p>
        </w:tc>
      </w:tr>
      <w:tr w:rsidR="00A74FD3">
        <w:trPr>
          <w:trHeight w:val="330"/>
        </w:trPr>
        <w:tc>
          <w:tcPr>
            <w:tcW w:w="9407" w:type="dxa"/>
            <w:gridSpan w:val="8"/>
            <w:shd w:val="clear" w:color="auto" w:fill="00529B"/>
          </w:tcPr>
          <w:p w:rsidR="00A74FD3" w:rsidRDefault="00D014D2">
            <w:pPr>
              <w:pStyle w:val="TableParagraph"/>
              <w:spacing w:before="48"/>
              <w:ind w:left="69"/>
              <w:rPr>
                <w:b/>
              </w:rPr>
            </w:pPr>
            <w:r>
              <w:rPr>
                <w:b/>
                <w:color w:val="FFFFFF"/>
              </w:rPr>
              <w:t>6.1 Director(a) del plantel</w:t>
            </w:r>
          </w:p>
        </w:tc>
      </w:tr>
      <w:tr w:rsidR="00A74FD3">
        <w:trPr>
          <w:trHeight w:val="412"/>
        </w:trPr>
        <w:tc>
          <w:tcPr>
            <w:tcW w:w="5962" w:type="dxa"/>
          </w:tcPr>
          <w:p w:rsidR="00A74FD3" w:rsidRDefault="00D014D2">
            <w:pPr>
              <w:pStyle w:val="TableParagraph"/>
              <w:spacing w:line="198" w:lineRule="exact"/>
              <w:ind w:left="69"/>
              <w:rPr>
                <w:sz w:val="18"/>
              </w:rPr>
            </w:pPr>
            <w:r>
              <w:rPr>
                <w:sz w:val="18"/>
              </w:rPr>
              <w:t>Acreditación de algún programa reconocido por el PC-SINEMS,</w:t>
            </w:r>
          </w:p>
          <w:p w:rsidR="00A74FD3" w:rsidRDefault="00D014D2">
            <w:pPr>
              <w:pStyle w:val="TableParagraph"/>
              <w:spacing w:line="194" w:lineRule="exact"/>
              <w:ind w:left="69"/>
              <w:rPr>
                <w:sz w:val="18"/>
              </w:rPr>
            </w:pPr>
            <w:r>
              <w:rPr>
                <w:sz w:val="18"/>
              </w:rPr>
              <w:t>PROFORDIR, PROFYDDEMS o SPD.</w:t>
            </w:r>
          </w:p>
        </w:tc>
        <w:tc>
          <w:tcPr>
            <w:tcW w:w="696" w:type="dxa"/>
          </w:tcPr>
          <w:p w:rsidR="00A74FD3" w:rsidRDefault="00D014D2">
            <w:pPr>
              <w:pStyle w:val="TableParagraph"/>
              <w:spacing w:before="95"/>
              <w:ind w:right="1"/>
              <w:jc w:val="center"/>
              <w:rPr>
                <w:sz w:val="18"/>
              </w:rPr>
            </w:pPr>
            <w:r>
              <w:rPr>
                <w:color w:val="00529B"/>
                <w:sz w:val="18"/>
              </w:rPr>
              <w:t>•</w:t>
            </w:r>
          </w:p>
        </w:tc>
        <w:tc>
          <w:tcPr>
            <w:tcW w:w="289" w:type="dxa"/>
          </w:tcPr>
          <w:p w:rsidR="00A74FD3" w:rsidRDefault="00A74FD3">
            <w:pPr>
              <w:pStyle w:val="TableParagraph"/>
              <w:rPr>
                <w:rFonts w:ascii="Times New Roman"/>
                <w:sz w:val="18"/>
              </w:rPr>
            </w:pPr>
          </w:p>
        </w:tc>
        <w:tc>
          <w:tcPr>
            <w:tcW w:w="286" w:type="dxa"/>
          </w:tcPr>
          <w:p w:rsidR="00A74FD3" w:rsidRDefault="00A74FD3">
            <w:pPr>
              <w:pStyle w:val="TableParagraph"/>
              <w:rPr>
                <w:rFonts w:ascii="Times New Roman"/>
                <w:sz w:val="18"/>
              </w:rPr>
            </w:pPr>
          </w:p>
        </w:tc>
        <w:tc>
          <w:tcPr>
            <w:tcW w:w="286" w:type="dxa"/>
          </w:tcPr>
          <w:p w:rsidR="00A74FD3" w:rsidRDefault="00A74FD3">
            <w:pPr>
              <w:pStyle w:val="TableParagraph"/>
              <w:rPr>
                <w:rFonts w:ascii="Times New Roman"/>
                <w:sz w:val="18"/>
              </w:rPr>
            </w:pPr>
          </w:p>
        </w:tc>
        <w:tc>
          <w:tcPr>
            <w:tcW w:w="992" w:type="dxa"/>
          </w:tcPr>
          <w:p w:rsidR="00A74FD3" w:rsidRDefault="00D014D2">
            <w:pPr>
              <w:pStyle w:val="TableParagraph"/>
              <w:spacing w:before="95"/>
              <w:ind w:left="5"/>
              <w:jc w:val="center"/>
              <w:rPr>
                <w:sz w:val="18"/>
              </w:rPr>
            </w:pPr>
            <w:r>
              <w:rPr>
                <w:color w:val="00529B"/>
                <w:sz w:val="18"/>
              </w:rPr>
              <w:t>•</w:t>
            </w:r>
          </w:p>
        </w:tc>
        <w:tc>
          <w:tcPr>
            <w:tcW w:w="522" w:type="dxa"/>
          </w:tcPr>
          <w:p w:rsidR="00A74FD3" w:rsidRDefault="00A74FD3">
            <w:pPr>
              <w:pStyle w:val="TableParagraph"/>
              <w:rPr>
                <w:rFonts w:ascii="Times New Roman"/>
                <w:sz w:val="18"/>
              </w:rPr>
            </w:pPr>
          </w:p>
        </w:tc>
        <w:tc>
          <w:tcPr>
            <w:tcW w:w="374" w:type="dxa"/>
          </w:tcPr>
          <w:p w:rsidR="00A74FD3" w:rsidRDefault="00A74FD3">
            <w:pPr>
              <w:pStyle w:val="TableParagraph"/>
              <w:rPr>
                <w:rFonts w:ascii="Times New Roman"/>
                <w:sz w:val="18"/>
              </w:rPr>
            </w:pPr>
          </w:p>
        </w:tc>
      </w:tr>
      <w:tr w:rsidR="00A74FD3">
        <w:trPr>
          <w:trHeight w:val="208"/>
        </w:trPr>
        <w:tc>
          <w:tcPr>
            <w:tcW w:w="5962" w:type="dxa"/>
          </w:tcPr>
          <w:p w:rsidR="00A74FD3" w:rsidRDefault="00D014D2">
            <w:pPr>
              <w:pStyle w:val="TableParagraph"/>
              <w:spacing w:line="188" w:lineRule="exact"/>
              <w:ind w:left="69"/>
              <w:rPr>
                <w:sz w:val="18"/>
              </w:rPr>
            </w:pPr>
            <w:r>
              <w:rPr>
                <w:sz w:val="18"/>
              </w:rPr>
              <w:t>Competencias del Acuerdo Secretarial número 449.</w:t>
            </w:r>
          </w:p>
        </w:tc>
        <w:tc>
          <w:tcPr>
            <w:tcW w:w="696" w:type="dxa"/>
          </w:tcPr>
          <w:p w:rsidR="00A74FD3" w:rsidRDefault="00D014D2">
            <w:pPr>
              <w:pStyle w:val="TableParagraph"/>
              <w:spacing w:line="188" w:lineRule="exact"/>
              <w:ind w:right="1"/>
              <w:jc w:val="center"/>
              <w:rPr>
                <w:sz w:val="18"/>
              </w:rPr>
            </w:pPr>
            <w:r>
              <w:rPr>
                <w:color w:val="00529B"/>
                <w:sz w:val="18"/>
              </w:rPr>
              <w:t>•</w:t>
            </w:r>
          </w:p>
        </w:tc>
        <w:tc>
          <w:tcPr>
            <w:tcW w:w="289" w:type="dxa"/>
          </w:tcPr>
          <w:p w:rsidR="00A74FD3" w:rsidRDefault="00A74FD3">
            <w:pPr>
              <w:pStyle w:val="TableParagraph"/>
              <w:rPr>
                <w:rFonts w:ascii="Times New Roman"/>
                <w:sz w:val="14"/>
              </w:rPr>
            </w:pPr>
          </w:p>
        </w:tc>
        <w:tc>
          <w:tcPr>
            <w:tcW w:w="286" w:type="dxa"/>
          </w:tcPr>
          <w:p w:rsidR="00A74FD3" w:rsidRDefault="00A74FD3">
            <w:pPr>
              <w:pStyle w:val="TableParagraph"/>
              <w:rPr>
                <w:rFonts w:ascii="Times New Roman"/>
                <w:sz w:val="14"/>
              </w:rPr>
            </w:pPr>
          </w:p>
        </w:tc>
        <w:tc>
          <w:tcPr>
            <w:tcW w:w="286" w:type="dxa"/>
          </w:tcPr>
          <w:p w:rsidR="00A74FD3" w:rsidRDefault="00A74FD3">
            <w:pPr>
              <w:pStyle w:val="TableParagraph"/>
              <w:rPr>
                <w:rFonts w:ascii="Times New Roman"/>
                <w:sz w:val="14"/>
              </w:rPr>
            </w:pPr>
          </w:p>
        </w:tc>
        <w:tc>
          <w:tcPr>
            <w:tcW w:w="992" w:type="dxa"/>
          </w:tcPr>
          <w:p w:rsidR="00A74FD3" w:rsidRDefault="00D014D2">
            <w:pPr>
              <w:pStyle w:val="TableParagraph"/>
              <w:spacing w:line="188" w:lineRule="exact"/>
              <w:ind w:left="5"/>
              <w:jc w:val="center"/>
              <w:rPr>
                <w:sz w:val="18"/>
              </w:rPr>
            </w:pPr>
            <w:r>
              <w:rPr>
                <w:color w:val="00529B"/>
                <w:sz w:val="18"/>
              </w:rPr>
              <w:t>•</w:t>
            </w:r>
          </w:p>
        </w:tc>
        <w:tc>
          <w:tcPr>
            <w:tcW w:w="522" w:type="dxa"/>
          </w:tcPr>
          <w:p w:rsidR="00A74FD3" w:rsidRDefault="00A74FD3">
            <w:pPr>
              <w:pStyle w:val="TableParagraph"/>
              <w:rPr>
                <w:rFonts w:ascii="Times New Roman"/>
                <w:sz w:val="14"/>
              </w:rPr>
            </w:pPr>
          </w:p>
        </w:tc>
        <w:tc>
          <w:tcPr>
            <w:tcW w:w="374" w:type="dxa"/>
          </w:tcPr>
          <w:p w:rsidR="00A74FD3" w:rsidRDefault="00A74FD3">
            <w:pPr>
              <w:pStyle w:val="TableParagraph"/>
              <w:rPr>
                <w:rFonts w:ascii="Times New Roman"/>
                <w:sz w:val="14"/>
              </w:rPr>
            </w:pPr>
          </w:p>
        </w:tc>
      </w:tr>
      <w:tr w:rsidR="00A74FD3">
        <w:trPr>
          <w:trHeight w:val="206"/>
        </w:trPr>
        <w:tc>
          <w:tcPr>
            <w:tcW w:w="5962" w:type="dxa"/>
          </w:tcPr>
          <w:p w:rsidR="00A74FD3" w:rsidRDefault="00D014D2">
            <w:pPr>
              <w:pStyle w:val="TableParagraph"/>
              <w:spacing w:line="186" w:lineRule="exact"/>
              <w:ind w:left="69"/>
              <w:rPr>
                <w:sz w:val="18"/>
              </w:rPr>
            </w:pPr>
            <w:r>
              <w:rPr>
                <w:sz w:val="18"/>
              </w:rPr>
              <w:t>Formación académica de tipo superior.</w:t>
            </w:r>
          </w:p>
        </w:tc>
        <w:tc>
          <w:tcPr>
            <w:tcW w:w="696" w:type="dxa"/>
          </w:tcPr>
          <w:p w:rsidR="00A74FD3" w:rsidRDefault="00D014D2">
            <w:pPr>
              <w:pStyle w:val="TableParagraph"/>
              <w:spacing w:line="186" w:lineRule="exact"/>
              <w:ind w:right="1"/>
              <w:jc w:val="center"/>
              <w:rPr>
                <w:sz w:val="18"/>
              </w:rPr>
            </w:pPr>
            <w:r>
              <w:rPr>
                <w:color w:val="00529B"/>
                <w:sz w:val="18"/>
              </w:rPr>
              <w:t>•</w:t>
            </w:r>
          </w:p>
        </w:tc>
        <w:tc>
          <w:tcPr>
            <w:tcW w:w="289" w:type="dxa"/>
          </w:tcPr>
          <w:p w:rsidR="00A74FD3" w:rsidRDefault="00A74FD3">
            <w:pPr>
              <w:pStyle w:val="TableParagraph"/>
              <w:rPr>
                <w:rFonts w:ascii="Times New Roman"/>
                <w:sz w:val="14"/>
              </w:rPr>
            </w:pPr>
          </w:p>
        </w:tc>
        <w:tc>
          <w:tcPr>
            <w:tcW w:w="286" w:type="dxa"/>
          </w:tcPr>
          <w:p w:rsidR="00A74FD3" w:rsidRDefault="00A74FD3">
            <w:pPr>
              <w:pStyle w:val="TableParagraph"/>
              <w:rPr>
                <w:rFonts w:ascii="Times New Roman"/>
                <w:sz w:val="14"/>
              </w:rPr>
            </w:pPr>
          </w:p>
        </w:tc>
        <w:tc>
          <w:tcPr>
            <w:tcW w:w="286" w:type="dxa"/>
          </w:tcPr>
          <w:p w:rsidR="00A74FD3" w:rsidRDefault="00A74FD3">
            <w:pPr>
              <w:pStyle w:val="TableParagraph"/>
              <w:rPr>
                <w:rFonts w:ascii="Times New Roman"/>
                <w:sz w:val="14"/>
              </w:rPr>
            </w:pPr>
          </w:p>
        </w:tc>
        <w:tc>
          <w:tcPr>
            <w:tcW w:w="992" w:type="dxa"/>
          </w:tcPr>
          <w:p w:rsidR="00A74FD3" w:rsidRDefault="00D014D2">
            <w:pPr>
              <w:pStyle w:val="TableParagraph"/>
              <w:spacing w:line="186" w:lineRule="exact"/>
              <w:ind w:left="5"/>
              <w:jc w:val="center"/>
              <w:rPr>
                <w:sz w:val="18"/>
              </w:rPr>
            </w:pPr>
            <w:r>
              <w:rPr>
                <w:color w:val="00529B"/>
                <w:sz w:val="18"/>
              </w:rPr>
              <w:t>•</w:t>
            </w:r>
          </w:p>
        </w:tc>
        <w:tc>
          <w:tcPr>
            <w:tcW w:w="522" w:type="dxa"/>
          </w:tcPr>
          <w:p w:rsidR="00A74FD3" w:rsidRDefault="00A74FD3">
            <w:pPr>
              <w:pStyle w:val="TableParagraph"/>
              <w:rPr>
                <w:rFonts w:ascii="Times New Roman"/>
                <w:sz w:val="14"/>
              </w:rPr>
            </w:pPr>
          </w:p>
        </w:tc>
        <w:tc>
          <w:tcPr>
            <w:tcW w:w="374" w:type="dxa"/>
          </w:tcPr>
          <w:p w:rsidR="00A74FD3" w:rsidRDefault="00A74FD3">
            <w:pPr>
              <w:pStyle w:val="TableParagraph"/>
              <w:rPr>
                <w:rFonts w:ascii="Times New Roman"/>
                <w:sz w:val="14"/>
              </w:rPr>
            </w:pPr>
          </w:p>
        </w:tc>
      </w:tr>
      <w:tr w:rsidR="00A74FD3">
        <w:trPr>
          <w:trHeight w:val="414"/>
        </w:trPr>
        <w:tc>
          <w:tcPr>
            <w:tcW w:w="5962" w:type="dxa"/>
          </w:tcPr>
          <w:p w:rsidR="00A74FD3" w:rsidRDefault="00D014D2">
            <w:pPr>
              <w:pStyle w:val="TableParagraph"/>
              <w:spacing w:line="199" w:lineRule="exact"/>
              <w:ind w:left="69"/>
              <w:rPr>
                <w:sz w:val="18"/>
              </w:rPr>
            </w:pPr>
            <w:r>
              <w:rPr>
                <w:sz w:val="18"/>
              </w:rPr>
              <w:t>Participar y dar seguimiento a proyectos de gestión, innovación y mejora</w:t>
            </w:r>
          </w:p>
          <w:p w:rsidR="00A74FD3" w:rsidRDefault="00D014D2">
            <w:pPr>
              <w:pStyle w:val="TableParagraph"/>
              <w:spacing w:before="2" w:line="194" w:lineRule="exact"/>
              <w:ind w:left="69"/>
              <w:rPr>
                <w:sz w:val="18"/>
              </w:rPr>
            </w:pPr>
            <w:r>
              <w:rPr>
                <w:sz w:val="18"/>
              </w:rPr>
              <w:t>continua para el plantel.</w:t>
            </w:r>
          </w:p>
        </w:tc>
        <w:tc>
          <w:tcPr>
            <w:tcW w:w="696" w:type="dxa"/>
          </w:tcPr>
          <w:p w:rsidR="00A74FD3" w:rsidRDefault="00D014D2">
            <w:pPr>
              <w:pStyle w:val="TableParagraph"/>
              <w:spacing w:before="95"/>
              <w:ind w:right="1"/>
              <w:jc w:val="center"/>
              <w:rPr>
                <w:sz w:val="18"/>
              </w:rPr>
            </w:pPr>
            <w:r>
              <w:rPr>
                <w:color w:val="00529B"/>
                <w:sz w:val="18"/>
              </w:rPr>
              <w:t>•</w:t>
            </w:r>
          </w:p>
        </w:tc>
        <w:tc>
          <w:tcPr>
            <w:tcW w:w="289" w:type="dxa"/>
          </w:tcPr>
          <w:p w:rsidR="00A74FD3" w:rsidRDefault="00A74FD3">
            <w:pPr>
              <w:pStyle w:val="TableParagraph"/>
              <w:rPr>
                <w:rFonts w:ascii="Times New Roman"/>
                <w:sz w:val="18"/>
              </w:rPr>
            </w:pPr>
          </w:p>
        </w:tc>
        <w:tc>
          <w:tcPr>
            <w:tcW w:w="286" w:type="dxa"/>
          </w:tcPr>
          <w:p w:rsidR="00A74FD3" w:rsidRDefault="00A74FD3">
            <w:pPr>
              <w:pStyle w:val="TableParagraph"/>
              <w:rPr>
                <w:rFonts w:ascii="Times New Roman"/>
                <w:sz w:val="18"/>
              </w:rPr>
            </w:pPr>
          </w:p>
        </w:tc>
        <w:tc>
          <w:tcPr>
            <w:tcW w:w="286" w:type="dxa"/>
          </w:tcPr>
          <w:p w:rsidR="00A74FD3" w:rsidRDefault="00A74FD3">
            <w:pPr>
              <w:pStyle w:val="TableParagraph"/>
              <w:rPr>
                <w:rFonts w:ascii="Times New Roman"/>
                <w:sz w:val="18"/>
              </w:rPr>
            </w:pPr>
          </w:p>
        </w:tc>
        <w:tc>
          <w:tcPr>
            <w:tcW w:w="992" w:type="dxa"/>
          </w:tcPr>
          <w:p w:rsidR="00A74FD3" w:rsidRDefault="00D014D2">
            <w:pPr>
              <w:pStyle w:val="TableParagraph"/>
              <w:spacing w:before="95"/>
              <w:ind w:left="5"/>
              <w:jc w:val="center"/>
              <w:rPr>
                <w:sz w:val="18"/>
              </w:rPr>
            </w:pPr>
            <w:r>
              <w:rPr>
                <w:color w:val="00529B"/>
                <w:sz w:val="18"/>
              </w:rPr>
              <w:t>•</w:t>
            </w:r>
          </w:p>
        </w:tc>
        <w:tc>
          <w:tcPr>
            <w:tcW w:w="522" w:type="dxa"/>
          </w:tcPr>
          <w:p w:rsidR="00A74FD3" w:rsidRDefault="00A74FD3">
            <w:pPr>
              <w:pStyle w:val="TableParagraph"/>
              <w:rPr>
                <w:rFonts w:ascii="Times New Roman"/>
                <w:sz w:val="18"/>
              </w:rPr>
            </w:pPr>
          </w:p>
        </w:tc>
        <w:tc>
          <w:tcPr>
            <w:tcW w:w="374" w:type="dxa"/>
          </w:tcPr>
          <w:p w:rsidR="00A74FD3" w:rsidRDefault="00A74FD3">
            <w:pPr>
              <w:pStyle w:val="TableParagraph"/>
              <w:rPr>
                <w:rFonts w:ascii="Times New Roman"/>
                <w:sz w:val="18"/>
              </w:rPr>
            </w:pPr>
          </w:p>
        </w:tc>
      </w:tr>
      <w:tr w:rsidR="00A74FD3">
        <w:trPr>
          <w:trHeight w:val="205"/>
        </w:trPr>
        <w:tc>
          <w:tcPr>
            <w:tcW w:w="5962" w:type="dxa"/>
          </w:tcPr>
          <w:p w:rsidR="00A74FD3" w:rsidRDefault="00D014D2">
            <w:pPr>
              <w:pStyle w:val="TableParagraph"/>
              <w:spacing w:line="186" w:lineRule="exact"/>
              <w:ind w:left="69"/>
              <w:rPr>
                <w:sz w:val="18"/>
              </w:rPr>
            </w:pPr>
            <w:r>
              <w:rPr>
                <w:sz w:val="18"/>
              </w:rPr>
              <w:t>Experiencia docente o administrativa de dos años como mínimo.</w:t>
            </w:r>
          </w:p>
        </w:tc>
        <w:tc>
          <w:tcPr>
            <w:tcW w:w="696" w:type="dxa"/>
          </w:tcPr>
          <w:p w:rsidR="00A74FD3" w:rsidRDefault="00A74FD3">
            <w:pPr>
              <w:pStyle w:val="TableParagraph"/>
              <w:rPr>
                <w:rFonts w:ascii="Times New Roman"/>
                <w:sz w:val="14"/>
              </w:rPr>
            </w:pPr>
          </w:p>
        </w:tc>
        <w:tc>
          <w:tcPr>
            <w:tcW w:w="289" w:type="dxa"/>
          </w:tcPr>
          <w:p w:rsidR="00A74FD3" w:rsidRDefault="00A74FD3">
            <w:pPr>
              <w:pStyle w:val="TableParagraph"/>
              <w:rPr>
                <w:rFonts w:ascii="Times New Roman"/>
                <w:sz w:val="14"/>
              </w:rPr>
            </w:pPr>
          </w:p>
        </w:tc>
        <w:tc>
          <w:tcPr>
            <w:tcW w:w="286" w:type="dxa"/>
          </w:tcPr>
          <w:p w:rsidR="00A74FD3" w:rsidRDefault="00D014D2">
            <w:pPr>
              <w:pStyle w:val="TableParagraph"/>
              <w:spacing w:line="186" w:lineRule="exact"/>
              <w:ind w:left="109"/>
              <w:rPr>
                <w:sz w:val="18"/>
              </w:rPr>
            </w:pPr>
            <w:r>
              <w:rPr>
                <w:color w:val="00529B"/>
                <w:sz w:val="18"/>
              </w:rPr>
              <w:t>•</w:t>
            </w:r>
          </w:p>
        </w:tc>
        <w:tc>
          <w:tcPr>
            <w:tcW w:w="286" w:type="dxa"/>
          </w:tcPr>
          <w:p w:rsidR="00A74FD3" w:rsidRDefault="00A74FD3">
            <w:pPr>
              <w:pStyle w:val="TableParagraph"/>
              <w:rPr>
                <w:rFonts w:ascii="Times New Roman"/>
                <w:sz w:val="14"/>
              </w:rPr>
            </w:pPr>
          </w:p>
        </w:tc>
        <w:tc>
          <w:tcPr>
            <w:tcW w:w="992" w:type="dxa"/>
          </w:tcPr>
          <w:p w:rsidR="00A74FD3" w:rsidRDefault="00D014D2">
            <w:pPr>
              <w:pStyle w:val="TableParagraph"/>
              <w:spacing w:line="186" w:lineRule="exact"/>
              <w:ind w:left="5"/>
              <w:jc w:val="center"/>
              <w:rPr>
                <w:sz w:val="18"/>
              </w:rPr>
            </w:pPr>
            <w:r>
              <w:rPr>
                <w:color w:val="00529B"/>
                <w:sz w:val="18"/>
              </w:rPr>
              <w:t>•</w:t>
            </w:r>
          </w:p>
        </w:tc>
        <w:tc>
          <w:tcPr>
            <w:tcW w:w="522" w:type="dxa"/>
          </w:tcPr>
          <w:p w:rsidR="00A74FD3" w:rsidRDefault="00A74FD3">
            <w:pPr>
              <w:pStyle w:val="TableParagraph"/>
              <w:rPr>
                <w:rFonts w:ascii="Times New Roman"/>
                <w:sz w:val="14"/>
              </w:rPr>
            </w:pPr>
          </w:p>
        </w:tc>
        <w:tc>
          <w:tcPr>
            <w:tcW w:w="374" w:type="dxa"/>
          </w:tcPr>
          <w:p w:rsidR="00A74FD3" w:rsidRDefault="00A74FD3">
            <w:pPr>
              <w:pStyle w:val="TableParagraph"/>
              <w:rPr>
                <w:rFonts w:ascii="Times New Roman"/>
                <w:sz w:val="14"/>
              </w:rPr>
            </w:pPr>
          </w:p>
        </w:tc>
      </w:tr>
      <w:tr w:rsidR="00A74FD3">
        <w:trPr>
          <w:trHeight w:val="208"/>
        </w:trPr>
        <w:tc>
          <w:tcPr>
            <w:tcW w:w="5962" w:type="dxa"/>
          </w:tcPr>
          <w:p w:rsidR="00A74FD3" w:rsidRDefault="00D014D2">
            <w:pPr>
              <w:pStyle w:val="TableParagraph"/>
              <w:spacing w:line="188" w:lineRule="exact"/>
              <w:ind w:left="69"/>
              <w:rPr>
                <w:sz w:val="18"/>
              </w:rPr>
            </w:pPr>
            <w:r>
              <w:rPr>
                <w:sz w:val="18"/>
              </w:rPr>
              <w:t>Dedicación de tiempo completo en la función directiva del plantel.</w:t>
            </w:r>
          </w:p>
        </w:tc>
        <w:tc>
          <w:tcPr>
            <w:tcW w:w="696" w:type="dxa"/>
          </w:tcPr>
          <w:p w:rsidR="00A74FD3" w:rsidRDefault="00A74FD3">
            <w:pPr>
              <w:pStyle w:val="TableParagraph"/>
              <w:rPr>
                <w:rFonts w:ascii="Times New Roman"/>
                <w:sz w:val="14"/>
              </w:rPr>
            </w:pPr>
          </w:p>
        </w:tc>
        <w:tc>
          <w:tcPr>
            <w:tcW w:w="289" w:type="dxa"/>
          </w:tcPr>
          <w:p w:rsidR="00A74FD3" w:rsidRDefault="00A74FD3">
            <w:pPr>
              <w:pStyle w:val="TableParagraph"/>
              <w:rPr>
                <w:rFonts w:ascii="Times New Roman"/>
                <w:sz w:val="14"/>
              </w:rPr>
            </w:pPr>
          </w:p>
        </w:tc>
        <w:tc>
          <w:tcPr>
            <w:tcW w:w="286" w:type="dxa"/>
          </w:tcPr>
          <w:p w:rsidR="00A74FD3" w:rsidRDefault="00D014D2">
            <w:pPr>
              <w:pStyle w:val="TableParagraph"/>
              <w:spacing w:line="188" w:lineRule="exact"/>
              <w:ind w:left="109"/>
              <w:rPr>
                <w:sz w:val="18"/>
              </w:rPr>
            </w:pPr>
            <w:r>
              <w:rPr>
                <w:color w:val="00529B"/>
                <w:sz w:val="18"/>
              </w:rPr>
              <w:t>•</w:t>
            </w:r>
          </w:p>
        </w:tc>
        <w:tc>
          <w:tcPr>
            <w:tcW w:w="286" w:type="dxa"/>
          </w:tcPr>
          <w:p w:rsidR="00A74FD3" w:rsidRDefault="00A74FD3">
            <w:pPr>
              <w:pStyle w:val="TableParagraph"/>
              <w:rPr>
                <w:rFonts w:ascii="Times New Roman"/>
                <w:sz w:val="14"/>
              </w:rPr>
            </w:pPr>
          </w:p>
        </w:tc>
        <w:tc>
          <w:tcPr>
            <w:tcW w:w="992" w:type="dxa"/>
          </w:tcPr>
          <w:p w:rsidR="00A74FD3" w:rsidRDefault="00D014D2">
            <w:pPr>
              <w:pStyle w:val="TableParagraph"/>
              <w:spacing w:line="188" w:lineRule="exact"/>
              <w:ind w:left="5"/>
              <w:jc w:val="center"/>
              <w:rPr>
                <w:sz w:val="18"/>
              </w:rPr>
            </w:pPr>
            <w:r>
              <w:rPr>
                <w:color w:val="00529B"/>
                <w:sz w:val="18"/>
              </w:rPr>
              <w:t>•</w:t>
            </w:r>
          </w:p>
        </w:tc>
        <w:tc>
          <w:tcPr>
            <w:tcW w:w="522" w:type="dxa"/>
          </w:tcPr>
          <w:p w:rsidR="00A74FD3" w:rsidRDefault="00A74FD3">
            <w:pPr>
              <w:pStyle w:val="TableParagraph"/>
              <w:rPr>
                <w:rFonts w:ascii="Times New Roman"/>
                <w:sz w:val="14"/>
              </w:rPr>
            </w:pPr>
          </w:p>
        </w:tc>
        <w:tc>
          <w:tcPr>
            <w:tcW w:w="374" w:type="dxa"/>
          </w:tcPr>
          <w:p w:rsidR="00A74FD3" w:rsidRDefault="00A74FD3">
            <w:pPr>
              <w:pStyle w:val="TableParagraph"/>
              <w:rPr>
                <w:rFonts w:ascii="Times New Roman"/>
                <w:sz w:val="14"/>
              </w:rPr>
            </w:pPr>
          </w:p>
        </w:tc>
      </w:tr>
      <w:tr w:rsidR="00A74FD3">
        <w:trPr>
          <w:trHeight w:val="413"/>
        </w:trPr>
        <w:tc>
          <w:tcPr>
            <w:tcW w:w="5962" w:type="dxa"/>
          </w:tcPr>
          <w:p w:rsidR="00A74FD3" w:rsidRDefault="00D014D2">
            <w:pPr>
              <w:pStyle w:val="TableParagraph"/>
              <w:spacing w:line="199" w:lineRule="exact"/>
              <w:ind w:left="69"/>
              <w:rPr>
                <w:sz w:val="18"/>
              </w:rPr>
            </w:pPr>
            <w:r>
              <w:rPr>
                <w:sz w:val="18"/>
              </w:rPr>
              <w:t>Coordinar o dar seguimiento al trabajo colaborativo para la mejora</w:t>
            </w:r>
          </w:p>
          <w:p w:rsidR="00A74FD3" w:rsidRDefault="00D014D2">
            <w:pPr>
              <w:pStyle w:val="TableParagraph"/>
              <w:spacing w:line="194" w:lineRule="exact"/>
              <w:ind w:left="69"/>
              <w:rPr>
                <w:sz w:val="18"/>
              </w:rPr>
            </w:pPr>
            <w:r>
              <w:rPr>
                <w:sz w:val="18"/>
              </w:rPr>
              <w:t>continua del plantel.</w:t>
            </w:r>
          </w:p>
        </w:tc>
        <w:tc>
          <w:tcPr>
            <w:tcW w:w="696" w:type="dxa"/>
          </w:tcPr>
          <w:p w:rsidR="00A74FD3" w:rsidRDefault="00D014D2">
            <w:pPr>
              <w:pStyle w:val="TableParagraph"/>
              <w:spacing w:before="95"/>
              <w:ind w:right="1"/>
              <w:jc w:val="center"/>
              <w:rPr>
                <w:sz w:val="18"/>
              </w:rPr>
            </w:pPr>
            <w:r>
              <w:rPr>
                <w:color w:val="00529B"/>
                <w:sz w:val="18"/>
              </w:rPr>
              <w:t>•</w:t>
            </w:r>
          </w:p>
        </w:tc>
        <w:tc>
          <w:tcPr>
            <w:tcW w:w="289" w:type="dxa"/>
          </w:tcPr>
          <w:p w:rsidR="00A74FD3" w:rsidRDefault="00A74FD3">
            <w:pPr>
              <w:pStyle w:val="TableParagraph"/>
              <w:rPr>
                <w:rFonts w:ascii="Times New Roman"/>
                <w:sz w:val="18"/>
              </w:rPr>
            </w:pPr>
          </w:p>
        </w:tc>
        <w:tc>
          <w:tcPr>
            <w:tcW w:w="286" w:type="dxa"/>
          </w:tcPr>
          <w:p w:rsidR="00A74FD3" w:rsidRDefault="00A74FD3">
            <w:pPr>
              <w:pStyle w:val="TableParagraph"/>
              <w:rPr>
                <w:rFonts w:ascii="Times New Roman"/>
                <w:sz w:val="18"/>
              </w:rPr>
            </w:pPr>
          </w:p>
        </w:tc>
        <w:tc>
          <w:tcPr>
            <w:tcW w:w="286" w:type="dxa"/>
          </w:tcPr>
          <w:p w:rsidR="00A74FD3" w:rsidRDefault="00A74FD3">
            <w:pPr>
              <w:pStyle w:val="TableParagraph"/>
              <w:rPr>
                <w:rFonts w:ascii="Times New Roman"/>
                <w:sz w:val="18"/>
              </w:rPr>
            </w:pPr>
          </w:p>
        </w:tc>
        <w:tc>
          <w:tcPr>
            <w:tcW w:w="992" w:type="dxa"/>
          </w:tcPr>
          <w:p w:rsidR="00A74FD3" w:rsidRDefault="00D014D2">
            <w:pPr>
              <w:pStyle w:val="TableParagraph"/>
              <w:spacing w:before="95"/>
              <w:ind w:left="5"/>
              <w:jc w:val="center"/>
              <w:rPr>
                <w:sz w:val="18"/>
              </w:rPr>
            </w:pPr>
            <w:r>
              <w:rPr>
                <w:color w:val="00529B"/>
                <w:sz w:val="18"/>
              </w:rPr>
              <w:t>•</w:t>
            </w:r>
          </w:p>
        </w:tc>
        <w:tc>
          <w:tcPr>
            <w:tcW w:w="522" w:type="dxa"/>
          </w:tcPr>
          <w:p w:rsidR="00A74FD3" w:rsidRDefault="00A74FD3">
            <w:pPr>
              <w:pStyle w:val="TableParagraph"/>
              <w:rPr>
                <w:rFonts w:ascii="Times New Roman"/>
                <w:sz w:val="18"/>
              </w:rPr>
            </w:pPr>
          </w:p>
        </w:tc>
        <w:tc>
          <w:tcPr>
            <w:tcW w:w="374" w:type="dxa"/>
          </w:tcPr>
          <w:p w:rsidR="00A74FD3" w:rsidRDefault="00A74FD3">
            <w:pPr>
              <w:pStyle w:val="TableParagraph"/>
              <w:rPr>
                <w:rFonts w:ascii="Times New Roman"/>
                <w:sz w:val="18"/>
              </w:rPr>
            </w:pPr>
          </w:p>
        </w:tc>
      </w:tr>
      <w:tr w:rsidR="00A74FD3">
        <w:trPr>
          <w:trHeight w:val="414"/>
        </w:trPr>
        <w:tc>
          <w:tcPr>
            <w:tcW w:w="5962" w:type="dxa"/>
          </w:tcPr>
          <w:p w:rsidR="00A74FD3" w:rsidRDefault="00D014D2">
            <w:pPr>
              <w:pStyle w:val="TableParagraph"/>
              <w:spacing w:line="199" w:lineRule="exact"/>
              <w:ind w:left="69"/>
              <w:rPr>
                <w:sz w:val="18"/>
              </w:rPr>
            </w:pPr>
            <w:r>
              <w:rPr>
                <w:sz w:val="18"/>
              </w:rPr>
              <w:t>Resultados de su participación en proyectos de gestión, innovación o</w:t>
            </w:r>
          </w:p>
          <w:p w:rsidR="00A74FD3" w:rsidRDefault="00D014D2">
            <w:pPr>
              <w:pStyle w:val="TableParagraph"/>
              <w:spacing w:before="2" w:line="194" w:lineRule="exact"/>
              <w:ind w:left="69"/>
              <w:rPr>
                <w:sz w:val="18"/>
              </w:rPr>
            </w:pPr>
            <w:r>
              <w:rPr>
                <w:sz w:val="18"/>
              </w:rPr>
              <w:t>mejora continua del plantel.</w:t>
            </w:r>
          </w:p>
        </w:tc>
        <w:tc>
          <w:tcPr>
            <w:tcW w:w="696" w:type="dxa"/>
          </w:tcPr>
          <w:p w:rsidR="00A74FD3" w:rsidRDefault="00A74FD3">
            <w:pPr>
              <w:pStyle w:val="TableParagraph"/>
              <w:rPr>
                <w:rFonts w:ascii="Times New Roman"/>
                <w:sz w:val="18"/>
              </w:rPr>
            </w:pPr>
          </w:p>
        </w:tc>
        <w:tc>
          <w:tcPr>
            <w:tcW w:w="289" w:type="dxa"/>
          </w:tcPr>
          <w:p w:rsidR="00A74FD3" w:rsidRDefault="00A74FD3">
            <w:pPr>
              <w:pStyle w:val="TableParagraph"/>
              <w:rPr>
                <w:rFonts w:ascii="Times New Roman"/>
                <w:sz w:val="18"/>
              </w:rPr>
            </w:pPr>
          </w:p>
        </w:tc>
        <w:tc>
          <w:tcPr>
            <w:tcW w:w="286" w:type="dxa"/>
          </w:tcPr>
          <w:p w:rsidR="00A74FD3" w:rsidRDefault="00A74FD3">
            <w:pPr>
              <w:pStyle w:val="TableParagraph"/>
              <w:rPr>
                <w:rFonts w:ascii="Times New Roman"/>
                <w:sz w:val="18"/>
              </w:rPr>
            </w:pPr>
          </w:p>
        </w:tc>
        <w:tc>
          <w:tcPr>
            <w:tcW w:w="286" w:type="dxa"/>
          </w:tcPr>
          <w:p w:rsidR="00A74FD3" w:rsidRDefault="00D014D2">
            <w:pPr>
              <w:pStyle w:val="TableParagraph"/>
              <w:spacing w:before="97"/>
              <w:ind w:left="5"/>
              <w:jc w:val="center"/>
              <w:rPr>
                <w:sz w:val="18"/>
              </w:rPr>
            </w:pPr>
            <w:r>
              <w:rPr>
                <w:color w:val="00529B"/>
                <w:sz w:val="18"/>
              </w:rPr>
              <w:t>•</w:t>
            </w:r>
          </w:p>
        </w:tc>
        <w:tc>
          <w:tcPr>
            <w:tcW w:w="992" w:type="dxa"/>
          </w:tcPr>
          <w:p w:rsidR="00A74FD3" w:rsidRDefault="00D014D2">
            <w:pPr>
              <w:pStyle w:val="TableParagraph"/>
              <w:spacing w:before="97"/>
              <w:ind w:left="5"/>
              <w:jc w:val="center"/>
              <w:rPr>
                <w:sz w:val="18"/>
              </w:rPr>
            </w:pPr>
            <w:r>
              <w:rPr>
                <w:color w:val="00529B"/>
                <w:sz w:val="18"/>
              </w:rPr>
              <w:t>•</w:t>
            </w:r>
          </w:p>
        </w:tc>
        <w:tc>
          <w:tcPr>
            <w:tcW w:w="522" w:type="dxa"/>
          </w:tcPr>
          <w:p w:rsidR="00A74FD3" w:rsidRDefault="00A74FD3">
            <w:pPr>
              <w:pStyle w:val="TableParagraph"/>
              <w:rPr>
                <w:rFonts w:ascii="Times New Roman"/>
                <w:sz w:val="18"/>
              </w:rPr>
            </w:pPr>
          </w:p>
        </w:tc>
        <w:tc>
          <w:tcPr>
            <w:tcW w:w="374" w:type="dxa"/>
          </w:tcPr>
          <w:p w:rsidR="00A74FD3" w:rsidRDefault="00A74FD3">
            <w:pPr>
              <w:pStyle w:val="TableParagraph"/>
              <w:rPr>
                <w:rFonts w:ascii="Times New Roman"/>
                <w:sz w:val="18"/>
              </w:rPr>
            </w:pPr>
          </w:p>
        </w:tc>
      </w:tr>
      <w:tr w:rsidR="00A74FD3">
        <w:trPr>
          <w:trHeight w:val="414"/>
        </w:trPr>
        <w:tc>
          <w:tcPr>
            <w:tcW w:w="5962" w:type="dxa"/>
          </w:tcPr>
          <w:p w:rsidR="00A74FD3" w:rsidRDefault="00D014D2">
            <w:pPr>
              <w:pStyle w:val="TableParagraph"/>
              <w:spacing w:line="198" w:lineRule="exact"/>
              <w:ind w:left="69"/>
              <w:rPr>
                <w:sz w:val="18"/>
              </w:rPr>
            </w:pPr>
            <w:r>
              <w:rPr>
                <w:sz w:val="18"/>
              </w:rPr>
              <w:t>Resultados de la coordinación y seguimiento al trabajo colaborativo para</w:t>
            </w:r>
          </w:p>
          <w:p w:rsidR="00A74FD3" w:rsidRDefault="00D014D2">
            <w:pPr>
              <w:pStyle w:val="TableParagraph"/>
              <w:spacing w:line="196" w:lineRule="exact"/>
              <w:ind w:left="69"/>
              <w:rPr>
                <w:sz w:val="18"/>
              </w:rPr>
            </w:pPr>
            <w:r>
              <w:rPr>
                <w:sz w:val="18"/>
              </w:rPr>
              <w:t>la mejora continua del plantel.</w:t>
            </w:r>
          </w:p>
        </w:tc>
        <w:tc>
          <w:tcPr>
            <w:tcW w:w="696" w:type="dxa"/>
          </w:tcPr>
          <w:p w:rsidR="00A74FD3" w:rsidRDefault="00A74FD3">
            <w:pPr>
              <w:pStyle w:val="TableParagraph"/>
              <w:rPr>
                <w:rFonts w:ascii="Times New Roman"/>
                <w:sz w:val="18"/>
              </w:rPr>
            </w:pPr>
          </w:p>
        </w:tc>
        <w:tc>
          <w:tcPr>
            <w:tcW w:w="289" w:type="dxa"/>
          </w:tcPr>
          <w:p w:rsidR="00A74FD3" w:rsidRDefault="00A74FD3">
            <w:pPr>
              <w:pStyle w:val="TableParagraph"/>
              <w:rPr>
                <w:rFonts w:ascii="Times New Roman"/>
                <w:sz w:val="18"/>
              </w:rPr>
            </w:pPr>
          </w:p>
        </w:tc>
        <w:tc>
          <w:tcPr>
            <w:tcW w:w="286" w:type="dxa"/>
          </w:tcPr>
          <w:p w:rsidR="00A74FD3" w:rsidRDefault="00A74FD3">
            <w:pPr>
              <w:pStyle w:val="TableParagraph"/>
              <w:rPr>
                <w:rFonts w:ascii="Times New Roman"/>
                <w:sz w:val="18"/>
              </w:rPr>
            </w:pPr>
          </w:p>
        </w:tc>
        <w:tc>
          <w:tcPr>
            <w:tcW w:w="286" w:type="dxa"/>
          </w:tcPr>
          <w:p w:rsidR="00A74FD3" w:rsidRDefault="00D014D2">
            <w:pPr>
              <w:pStyle w:val="TableParagraph"/>
              <w:spacing w:before="95"/>
              <w:ind w:left="5"/>
              <w:jc w:val="center"/>
              <w:rPr>
                <w:sz w:val="18"/>
              </w:rPr>
            </w:pPr>
            <w:r>
              <w:rPr>
                <w:color w:val="00529B"/>
                <w:sz w:val="18"/>
              </w:rPr>
              <w:t>•</w:t>
            </w:r>
          </w:p>
        </w:tc>
        <w:tc>
          <w:tcPr>
            <w:tcW w:w="992" w:type="dxa"/>
          </w:tcPr>
          <w:p w:rsidR="00A74FD3" w:rsidRDefault="00D014D2">
            <w:pPr>
              <w:pStyle w:val="TableParagraph"/>
              <w:spacing w:before="95"/>
              <w:ind w:left="5"/>
              <w:jc w:val="center"/>
              <w:rPr>
                <w:sz w:val="18"/>
              </w:rPr>
            </w:pPr>
            <w:r>
              <w:rPr>
                <w:color w:val="00529B"/>
                <w:sz w:val="18"/>
              </w:rPr>
              <w:t>•</w:t>
            </w:r>
          </w:p>
        </w:tc>
        <w:tc>
          <w:tcPr>
            <w:tcW w:w="522" w:type="dxa"/>
          </w:tcPr>
          <w:p w:rsidR="00A74FD3" w:rsidRDefault="00A74FD3">
            <w:pPr>
              <w:pStyle w:val="TableParagraph"/>
              <w:rPr>
                <w:rFonts w:ascii="Times New Roman"/>
                <w:sz w:val="18"/>
              </w:rPr>
            </w:pPr>
          </w:p>
        </w:tc>
        <w:tc>
          <w:tcPr>
            <w:tcW w:w="374" w:type="dxa"/>
          </w:tcPr>
          <w:p w:rsidR="00A74FD3" w:rsidRDefault="00A74FD3">
            <w:pPr>
              <w:pStyle w:val="TableParagraph"/>
              <w:rPr>
                <w:rFonts w:ascii="Times New Roman"/>
                <w:sz w:val="18"/>
              </w:rPr>
            </w:pPr>
          </w:p>
        </w:tc>
      </w:tr>
      <w:tr w:rsidR="00A74FD3">
        <w:trPr>
          <w:trHeight w:val="412"/>
        </w:trPr>
        <w:tc>
          <w:tcPr>
            <w:tcW w:w="5962" w:type="dxa"/>
          </w:tcPr>
          <w:p w:rsidR="00A74FD3" w:rsidRDefault="00D014D2">
            <w:pPr>
              <w:pStyle w:val="TableParagraph"/>
              <w:spacing w:line="198" w:lineRule="exact"/>
              <w:ind w:left="69"/>
              <w:rPr>
                <w:sz w:val="18"/>
              </w:rPr>
            </w:pPr>
            <w:r>
              <w:rPr>
                <w:sz w:val="18"/>
              </w:rPr>
              <w:t>Resultados o incidencia de su gestión para el logro de las competencias</w:t>
            </w:r>
          </w:p>
          <w:p w:rsidR="00A74FD3" w:rsidRDefault="00D014D2">
            <w:pPr>
              <w:pStyle w:val="TableParagraph"/>
              <w:spacing w:line="194" w:lineRule="exact"/>
              <w:ind w:left="69"/>
              <w:rPr>
                <w:sz w:val="18"/>
              </w:rPr>
            </w:pPr>
            <w:r>
              <w:rPr>
                <w:sz w:val="18"/>
              </w:rPr>
              <w:t>de los alumnos.</w:t>
            </w:r>
          </w:p>
        </w:tc>
        <w:tc>
          <w:tcPr>
            <w:tcW w:w="696" w:type="dxa"/>
          </w:tcPr>
          <w:p w:rsidR="00A74FD3" w:rsidRDefault="00A74FD3">
            <w:pPr>
              <w:pStyle w:val="TableParagraph"/>
              <w:rPr>
                <w:rFonts w:ascii="Times New Roman"/>
                <w:sz w:val="18"/>
              </w:rPr>
            </w:pPr>
          </w:p>
        </w:tc>
        <w:tc>
          <w:tcPr>
            <w:tcW w:w="289" w:type="dxa"/>
          </w:tcPr>
          <w:p w:rsidR="00A74FD3" w:rsidRDefault="00A74FD3">
            <w:pPr>
              <w:pStyle w:val="TableParagraph"/>
              <w:rPr>
                <w:rFonts w:ascii="Times New Roman"/>
                <w:sz w:val="18"/>
              </w:rPr>
            </w:pPr>
          </w:p>
        </w:tc>
        <w:tc>
          <w:tcPr>
            <w:tcW w:w="286" w:type="dxa"/>
          </w:tcPr>
          <w:p w:rsidR="00A74FD3" w:rsidRDefault="00A74FD3">
            <w:pPr>
              <w:pStyle w:val="TableParagraph"/>
              <w:rPr>
                <w:rFonts w:ascii="Times New Roman"/>
                <w:sz w:val="18"/>
              </w:rPr>
            </w:pPr>
          </w:p>
        </w:tc>
        <w:tc>
          <w:tcPr>
            <w:tcW w:w="286" w:type="dxa"/>
          </w:tcPr>
          <w:p w:rsidR="00A74FD3" w:rsidRDefault="00D014D2">
            <w:pPr>
              <w:pStyle w:val="TableParagraph"/>
              <w:spacing w:before="95"/>
              <w:ind w:left="5"/>
              <w:jc w:val="center"/>
              <w:rPr>
                <w:sz w:val="18"/>
              </w:rPr>
            </w:pPr>
            <w:r>
              <w:rPr>
                <w:color w:val="00529B"/>
                <w:sz w:val="18"/>
              </w:rPr>
              <w:t>•</w:t>
            </w:r>
          </w:p>
        </w:tc>
        <w:tc>
          <w:tcPr>
            <w:tcW w:w="992" w:type="dxa"/>
          </w:tcPr>
          <w:p w:rsidR="00A74FD3" w:rsidRDefault="00D014D2">
            <w:pPr>
              <w:pStyle w:val="TableParagraph"/>
              <w:spacing w:before="95"/>
              <w:ind w:left="5"/>
              <w:jc w:val="center"/>
              <w:rPr>
                <w:sz w:val="18"/>
              </w:rPr>
            </w:pPr>
            <w:r>
              <w:rPr>
                <w:color w:val="00529B"/>
                <w:sz w:val="18"/>
              </w:rPr>
              <w:t>•</w:t>
            </w:r>
          </w:p>
        </w:tc>
        <w:tc>
          <w:tcPr>
            <w:tcW w:w="522" w:type="dxa"/>
          </w:tcPr>
          <w:p w:rsidR="00A74FD3" w:rsidRDefault="00A74FD3">
            <w:pPr>
              <w:pStyle w:val="TableParagraph"/>
              <w:rPr>
                <w:rFonts w:ascii="Times New Roman"/>
                <w:sz w:val="18"/>
              </w:rPr>
            </w:pPr>
          </w:p>
        </w:tc>
        <w:tc>
          <w:tcPr>
            <w:tcW w:w="374" w:type="dxa"/>
          </w:tcPr>
          <w:p w:rsidR="00A74FD3" w:rsidRDefault="00A74FD3">
            <w:pPr>
              <w:pStyle w:val="TableParagraph"/>
              <w:rPr>
                <w:rFonts w:ascii="Times New Roman"/>
                <w:sz w:val="18"/>
              </w:rPr>
            </w:pPr>
          </w:p>
        </w:tc>
      </w:tr>
      <w:tr w:rsidR="00A74FD3">
        <w:trPr>
          <w:trHeight w:val="414"/>
        </w:trPr>
        <w:tc>
          <w:tcPr>
            <w:tcW w:w="5962" w:type="dxa"/>
          </w:tcPr>
          <w:p w:rsidR="00A74FD3" w:rsidRDefault="00D014D2">
            <w:pPr>
              <w:pStyle w:val="TableParagraph"/>
              <w:spacing w:line="199" w:lineRule="exact"/>
              <w:ind w:left="69"/>
              <w:rPr>
                <w:sz w:val="18"/>
              </w:rPr>
            </w:pPr>
            <w:r>
              <w:rPr>
                <w:sz w:val="18"/>
              </w:rPr>
              <w:t>No presentar observaciones sin atender consignadas en dictámenes</w:t>
            </w:r>
          </w:p>
          <w:p w:rsidR="00A74FD3" w:rsidRDefault="00D014D2">
            <w:pPr>
              <w:pStyle w:val="TableParagraph"/>
              <w:spacing w:before="2" w:line="194" w:lineRule="exact"/>
              <w:ind w:left="69"/>
              <w:rPr>
                <w:sz w:val="18"/>
              </w:rPr>
            </w:pPr>
            <w:r>
              <w:rPr>
                <w:sz w:val="18"/>
              </w:rPr>
              <w:t>anteriores.</w:t>
            </w:r>
          </w:p>
        </w:tc>
        <w:tc>
          <w:tcPr>
            <w:tcW w:w="696" w:type="dxa"/>
          </w:tcPr>
          <w:p w:rsidR="00A74FD3" w:rsidRDefault="00A74FD3">
            <w:pPr>
              <w:pStyle w:val="TableParagraph"/>
              <w:rPr>
                <w:rFonts w:ascii="Times New Roman"/>
                <w:sz w:val="18"/>
              </w:rPr>
            </w:pPr>
          </w:p>
        </w:tc>
        <w:tc>
          <w:tcPr>
            <w:tcW w:w="289" w:type="dxa"/>
          </w:tcPr>
          <w:p w:rsidR="00A74FD3" w:rsidRDefault="00A74FD3">
            <w:pPr>
              <w:pStyle w:val="TableParagraph"/>
              <w:rPr>
                <w:rFonts w:ascii="Times New Roman"/>
                <w:sz w:val="18"/>
              </w:rPr>
            </w:pPr>
          </w:p>
        </w:tc>
        <w:tc>
          <w:tcPr>
            <w:tcW w:w="286" w:type="dxa"/>
          </w:tcPr>
          <w:p w:rsidR="00A74FD3" w:rsidRDefault="00A74FD3">
            <w:pPr>
              <w:pStyle w:val="TableParagraph"/>
              <w:rPr>
                <w:rFonts w:ascii="Times New Roman"/>
                <w:sz w:val="18"/>
              </w:rPr>
            </w:pPr>
          </w:p>
        </w:tc>
        <w:tc>
          <w:tcPr>
            <w:tcW w:w="286" w:type="dxa"/>
          </w:tcPr>
          <w:p w:rsidR="00A74FD3" w:rsidRDefault="00D014D2">
            <w:pPr>
              <w:pStyle w:val="TableParagraph"/>
              <w:spacing w:before="95"/>
              <w:ind w:left="5"/>
              <w:jc w:val="center"/>
              <w:rPr>
                <w:sz w:val="18"/>
              </w:rPr>
            </w:pPr>
            <w:r>
              <w:rPr>
                <w:color w:val="00529B"/>
                <w:sz w:val="18"/>
              </w:rPr>
              <w:t>•</w:t>
            </w:r>
          </w:p>
        </w:tc>
        <w:tc>
          <w:tcPr>
            <w:tcW w:w="992" w:type="dxa"/>
          </w:tcPr>
          <w:p w:rsidR="00A74FD3" w:rsidRDefault="00D014D2">
            <w:pPr>
              <w:pStyle w:val="TableParagraph"/>
              <w:spacing w:before="95"/>
              <w:ind w:left="5"/>
              <w:jc w:val="center"/>
              <w:rPr>
                <w:sz w:val="18"/>
              </w:rPr>
            </w:pPr>
            <w:r>
              <w:rPr>
                <w:color w:val="00529B"/>
                <w:sz w:val="18"/>
              </w:rPr>
              <w:t>•</w:t>
            </w:r>
          </w:p>
        </w:tc>
        <w:tc>
          <w:tcPr>
            <w:tcW w:w="522" w:type="dxa"/>
          </w:tcPr>
          <w:p w:rsidR="00A74FD3" w:rsidRDefault="00A74FD3">
            <w:pPr>
              <w:pStyle w:val="TableParagraph"/>
              <w:rPr>
                <w:rFonts w:ascii="Times New Roman"/>
                <w:sz w:val="18"/>
              </w:rPr>
            </w:pPr>
          </w:p>
        </w:tc>
        <w:tc>
          <w:tcPr>
            <w:tcW w:w="374" w:type="dxa"/>
          </w:tcPr>
          <w:p w:rsidR="00A74FD3" w:rsidRDefault="00A74FD3">
            <w:pPr>
              <w:pStyle w:val="TableParagraph"/>
              <w:rPr>
                <w:rFonts w:ascii="Times New Roman"/>
                <w:sz w:val="18"/>
              </w:rPr>
            </w:pPr>
          </w:p>
        </w:tc>
      </w:tr>
      <w:tr w:rsidR="00A74FD3">
        <w:trPr>
          <w:trHeight w:val="330"/>
        </w:trPr>
        <w:tc>
          <w:tcPr>
            <w:tcW w:w="9407" w:type="dxa"/>
            <w:gridSpan w:val="8"/>
            <w:shd w:val="clear" w:color="auto" w:fill="00529B"/>
          </w:tcPr>
          <w:p w:rsidR="00A74FD3" w:rsidRDefault="00D014D2">
            <w:pPr>
              <w:pStyle w:val="TableParagraph"/>
              <w:spacing w:before="26"/>
              <w:ind w:left="69"/>
              <w:rPr>
                <w:b/>
              </w:rPr>
            </w:pPr>
            <w:r>
              <w:rPr>
                <w:b/>
                <w:color w:val="FFFFFF"/>
              </w:rPr>
              <w:t>6.2 Planta docente</w:t>
            </w:r>
          </w:p>
        </w:tc>
      </w:tr>
      <w:tr w:rsidR="00A74FD3">
        <w:trPr>
          <w:trHeight w:val="205"/>
        </w:trPr>
        <w:tc>
          <w:tcPr>
            <w:tcW w:w="9407" w:type="dxa"/>
            <w:gridSpan w:val="8"/>
            <w:shd w:val="clear" w:color="auto" w:fill="BCD5ED"/>
          </w:tcPr>
          <w:p w:rsidR="00A74FD3" w:rsidRDefault="00D014D2">
            <w:pPr>
              <w:pStyle w:val="TableParagraph"/>
              <w:spacing w:line="186" w:lineRule="exact"/>
              <w:ind w:left="426"/>
              <w:rPr>
                <w:b/>
                <w:sz w:val="18"/>
              </w:rPr>
            </w:pPr>
            <w:r>
              <w:rPr>
                <w:b/>
                <w:sz w:val="18"/>
              </w:rPr>
              <w:t>6.2.1 Acreditación, certificación, formación, desarrollo y evaluación de las competencias docentes</w:t>
            </w:r>
          </w:p>
        </w:tc>
      </w:tr>
      <w:tr w:rsidR="00A74FD3">
        <w:trPr>
          <w:trHeight w:val="206"/>
        </w:trPr>
        <w:tc>
          <w:tcPr>
            <w:tcW w:w="9407" w:type="dxa"/>
            <w:gridSpan w:val="8"/>
            <w:shd w:val="clear" w:color="auto" w:fill="DEEAF6"/>
          </w:tcPr>
          <w:p w:rsidR="00A74FD3" w:rsidRDefault="00D014D2">
            <w:pPr>
              <w:pStyle w:val="TableParagraph"/>
              <w:spacing w:line="186" w:lineRule="exact"/>
              <w:ind w:left="851"/>
              <w:rPr>
                <w:b/>
                <w:sz w:val="18"/>
              </w:rPr>
            </w:pPr>
            <w:r>
              <w:rPr>
                <w:b/>
                <w:sz w:val="18"/>
              </w:rPr>
              <w:t>i) Idoneidad de los docentes</w:t>
            </w:r>
          </w:p>
        </w:tc>
      </w:tr>
      <w:tr w:rsidR="00A74FD3">
        <w:trPr>
          <w:trHeight w:val="621"/>
        </w:trPr>
        <w:tc>
          <w:tcPr>
            <w:tcW w:w="5962" w:type="dxa"/>
          </w:tcPr>
          <w:p w:rsidR="00A74FD3" w:rsidRDefault="00D014D2">
            <w:pPr>
              <w:pStyle w:val="TableParagraph"/>
              <w:spacing w:line="199" w:lineRule="exact"/>
              <w:ind w:left="69"/>
              <w:rPr>
                <w:sz w:val="18"/>
              </w:rPr>
            </w:pPr>
            <w:r>
              <w:rPr>
                <w:sz w:val="18"/>
              </w:rPr>
              <w:t xml:space="preserve">33% de los </w:t>
            </w:r>
            <w:r>
              <w:rPr>
                <w:i/>
                <w:sz w:val="18"/>
              </w:rPr>
              <w:t xml:space="preserve">grupos-UAC </w:t>
            </w:r>
            <w:r>
              <w:rPr>
                <w:sz w:val="18"/>
              </w:rPr>
              <w:t>son atendidos por docentes acreditados y,</w:t>
            </w:r>
          </w:p>
          <w:p w:rsidR="00A74FD3" w:rsidRDefault="00D014D2">
            <w:pPr>
              <w:pStyle w:val="TableParagraph"/>
              <w:spacing w:before="6" w:line="206" w:lineRule="exact"/>
              <w:ind w:left="69" w:right="229"/>
              <w:rPr>
                <w:sz w:val="18"/>
              </w:rPr>
            </w:pPr>
            <w:r>
              <w:rPr>
                <w:sz w:val="18"/>
              </w:rPr>
              <w:t>preferentemente, todas las UAC y todos los grupos cuentan con al menos un docente acreditado</w:t>
            </w:r>
            <w:r>
              <w:rPr>
                <w:color w:val="00529B"/>
                <w:sz w:val="18"/>
              </w:rPr>
              <w:t>*</w:t>
            </w:r>
            <w:r>
              <w:rPr>
                <w:sz w:val="18"/>
              </w:rPr>
              <w:t>.</w:t>
            </w:r>
          </w:p>
        </w:tc>
        <w:tc>
          <w:tcPr>
            <w:tcW w:w="696" w:type="dxa"/>
          </w:tcPr>
          <w:p w:rsidR="00A74FD3" w:rsidRDefault="00A74FD3">
            <w:pPr>
              <w:pStyle w:val="TableParagraph"/>
              <w:spacing w:before="5"/>
              <w:rPr>
                <w:sz w:val="17"/>
              </w:rPr>
            </w:pPr>
          </w:p>
          <w:p w:rsidR="00A74FD3" w:rsidRDefault="00D014D2">
            <w:pPr>
              <w:pStyle w:val="TableParagraph"/>
              <w:ind w:left="25"/>
              <w:jc w:val="center"/>
              <w:rPr>
                <w:sz w:val="18"/>
              </w:rPr>
            </w:pPr>
            <w:r>
              <w:rPr>
                <w:color w:val="00529B"/>
                <w:sz w:val="18"/>
              </w:rPr>
              <w:t>•</w:t>
            </w:r>
          </w:p>
        </w:tc>
        <w:tc>
          <w:tcPr>
            <w:tcW w:w="289" w:type="dxa"/>
          </w:tcPr>
          <w:p w:rsidR="00A74FD3" w:rsidRDefault="00A74FD3">
            <w:pPr>
              <w:pStyle w:val="TableParagraph"/>
              <w:rPr>
                <w:rFonts w:ascii="Times New Roman"/>
                <w:sz w:val="18"/>
              </w:rPr>
            </w:pPr>
          </w:p>
        </w:tc>
        <w:tc>
          <w:tcPr>
            <w:tcW w:w="286" w:type="dxa"/>
          </w:tcPr>
          <w:p w:rsidR="00A74FD3" w:rsidRDefault="00A74FD3">
            <w:pPr>
              <w:pStyle w:val="TableParagraph"/>
              <w:rPr>
                <w:rFonts w:ascii="Times New Roman"/>
                <w:sz w:val="18"/>
              </w:rPr>
            </w:pPr>
          </w:p>
        </w:tc>
        <w:tc>
          <w:tcPr>
            <w:tcW w:w="286" w:type="dxa"/>
          </w:tcPr>
          <w:p w:rsidR="00A74FD3" w:rsidRDefault="00A74FD3">
            <w:pPr>
              <w:pStyle w:val="TableParagraph"/>
              <w:rPr>
                <w:rFonts w:ascii="Times New Roman"/>
                <w:sz w:val="18"/>
              </w:rPr>
            </w:pPr>
          </w:p>
        </w:tc>
        <w:tc>
          <w:tcPr>
            <w:tcW w:w="992" w:type="dxa"/>
          </w:tcPr>
          <w:p w:rsidR="00A74FD3" w:rsidRDefault="00A74FD3">
            <w:pPr>
              <w:pStyle w:val="TableParagraph"/>
              <w:spacing w:before="5"/>
              <w:rPr>
                <w:sz w:val="17"/>
              </w:rPr>
            </w:pPr>
          </w:p>
          <w:p w:rsidR="00A74FD3" w:rsidRDefault="00D014D2">
            <w:pPr>
              <w:pStyle w:val="TableParagraph"/>
              <w:ind w:left="58"/>
              <w:jc w:val="center"/>
              <w:rPr>
                <w:sz w:val="18"/>
              </w:rPr>
            </w:pPr>
            <w:r>
              <w:rPr>
                <w:color w:val="00529B"/>
                <w:sz w:val="18"/>
              </w:rPr>
              <w:t>•</w:t>
            </w:r>
          </w:p>
        </w:tc>
        <w:tc>
          <w:tcPr>
            <w:tcW w:w="522" w:type="dxa"/>
          </w:tcPr>
          <w:p w:rsidR="00A74FD3" w:rsidRDefault="00A74FD3">
            <w:pPr>
              <w:pStyle w:val="TableParagraph"/>
              <w:rPr>
                <w:rFonts w:ascii="Times New Roman"/>
                <w:sz w:val="18"/>
              </w:rPr>
            </w:pPr>
          </w:p>
        </w:tc>
        <w:tc>
          <w:tcPr>
            <w:tcW w:w="374" w:type="dxa"/>
          </w:tcPr>
          <w:p w:rsidR="00A74FD3" w:rsidRDefault="00A74FD3">
            <w:pPr>
              <w:pStyle w:val="TableParagraph"/>
              <w:rPr>
                <w:rFonts w:ascii="Times New Roman"/>
                <w:sz w:val="18"/>
              </w:rPr>
            </w:pPr>
          </w:p>
        </w:tc>
      </w:tr>
      <w:tr w:rsidR="00A74FD3">
        <w:trPr>
          <w:trHeight w:val="230"/>
        </w:trPr>
        <w:tc>
          <w:tcPr>
            <w:tcW w:w="5962" w:type="dxa"/>
          </w:tcPr>
          <w:p w:rsidR="00A74FD3" w:rsidRDefault="00D014D2">
            <w:pPr>
              <w:pStyle w:val="TableParagraph"/>
              <w:spacing w:before="3" w:line="206" w:lineRule="exact"/>
              <w:ind w:left="69"/>
              <w:rPr>
                <w:sz w:val="18"/>
              </w:rPr>
            </w:pPr>
            <w:r>
              <w:rPr>
                <w:sz w:val="18"/>
              </w:rPr>
              <w:t>80 % de los docentes son afines para impartir las UAC asignadas</w:t>
            </w:r>
            <w:r>
              <w:rPr>
                <w:color w:val="00529B"/>
                <w:sz w:val="18"/>
              </w:rPr>
              <w:t>**</w:t>
            </w:r>
            <w:r>
              <w:rPr>
                <w:sz w:val="18"/>
              </w:rPr>
              <w:t>.</w:t>
            </w:r>
          </w:p>
        </w:tc>
        <w:tc>
          <w:tcPr>
            <w:tcW w:w="696" w:type="dxa"/>
          </w:tcPr>
          <w:p w:rsidR="00A74FD3" w:rsidRDefault="00D014D2">
            <w:pPr>
              <w:pStyle w:val="TableParagraph"/>
              <w:spacing w:before="3" w:line="206" w:lineRule="exact"/>
              <w:ind w:left="25"/>
              <w:jc w:val="center"/>
              <w:rPr>
                <w:sz w:val="18"/>
              </w:rPr>
            </w:pPr>
            <w:r>
              <w:rPr>
                <w:color w:val="00529B"/>
                <w:sz w:val="18"/>
              </w:rPr>
              <w:t>•</w:t>
            </w:r>
          </w:p>
        </w:tc>
        <w:tc>
          <w:tcPr>
            <w:tcW w:w="289" w:type="dxa"/>
          </w:tcPr>
          <w:p w:rsidR="00A74FD3" w:rsidRDefault="00A74FD3">
            <w:pPr>
              <w:pStyle w:val="TableParagraph"/>
              <w:rPr>
                <w:rFonts w:ascii="Times New Roman"/>
                <w:sz w:val="16"/>
              </w:rPr>
            </w:pPr>
          </w:p>
        </w:tc>
        <w:tc>
          <w:tcPr>
            <w:tcW w:w="286" w:type="dxa"/>
          </w:tcPr>
          <w:p w:rsidR="00A74FD3" w:rsidRDefault="00A74FD3">
            <w:pPr>
              <w:pStyle w:val="TableParagraph"/>
              <w:rPr>
                <w:rFonts w:ascii="Times New Roman"/>
                <w:sz w:val="16"/>
              </w:rPr>
            </w:pPr>
          </w:p>
        </w:tc>
        <w:tc>
          <w:tcPr>
            <w:tcW w:w="286" w:type="dxa"/>
          </w:tcPr>
          <w:p w:rsidR="00A74FD3" w:rsidRDefault="00A74FD3">
            <w:pPr>
              <w:pStyle w:val="TableParagraph"/>
              <w:rPr>
                <w:rFonts w:ascii="Times New Roman"/>
                <w:sz w:val="16"/>
              </w:rPr>
            </w:pPr>
          </w:p>
        </w:tc>
        <w:tc>
          <w:tcPr>
            <w:tcW w:w="992" w:type="dxa"/>
          </w:tcPr>
          <w:p w:rsidR="00A74FD3" w:rsidRDefault="00D014D2">
            <w:pPr>
              <w:pStyle w:val="TableParagraph"/>
              <w:spacing w:before="3" w:line="206" w:lineRule="exact"/>
              <w:ind w:left="58"/>
              <w:jc w:val="center"/>
              <w:rPr>
                <w:sz w:val="18"/>
              </w:rPr>
            </w:pPr>
            <w:r>
              <w:rPr>
                <w:color w:val="00529B"/>
                <w:sz w:val="18"/>
              </w:rPr>
              <w:t>•</w:t>
            </w:r>
          </w:p>
        </w:tc>
        <w:tc>
          <w:tcPr>
            <w:tcW w:w="522" w:type="dxa"/>
          </w:tcPr>
          <w:p w:rsidR="00A74FD3" w:rsidRDefault="00A74FD3">
            <w:pPr>
              <w:pStyle w:val="TableParagraph"/>
              <w:rPr>
                <w:rFonts w:ascii="Times New Roman"/>
                <w:sz w:val="16"/>
              </w:rPr>
            </w:pPr>
          </w:p>
        </w:tc>
        <w:tc>
          <w:tcPr>
            <w:tcW w:w="374" w:type="dxa"/>
          </w:tcPr>
          <w:p w:rsidR="00A74FD3" w:rsidRDefault="00A74FD3">
            <w:pPr>
              <w:pStyle w:val="TableParagraph"/>
              <w:rPr>
                <w:rFonts w:ascii="Times New Roman"/>
                <w:sz w:val="16"/>
              </w:rPr>
            </w:pPr>
          </w:p>
        </w:tc>
      </w:tr>
      <w:tr w:rsidR="00A74FD3">
        <w:trPr>
          <w:trHeight w:val="1036"/>
        </w:trPr>
        <w:tc>
          <w:tcPr>
            <w:tcW w:w="5962" w:type="dxa"/>
          </w:tcPr>
          <w:p w:rsidR="00A74FD3" w:rsidRDefault="00D014D2">
            <w:pPr>
              <w:pStyle w:val="TableParagraph"/>
              <w:spacing w:line="242" w:lineRule="auto"/>
              <w:ind w:left="69" w:right="229"/>
              <w:rPr>
                <w:sz w:val="18"/>
              </w:rPr>
            </w:pPr>
            <w:r>
              <w:rPr>
                <w:sz w:val="18"/>
              </w:rPr>
              <w:t xml:space="preserve">66% de los </w:t>
            </w:r>
            <w:r>
              <w:rPr>
                <w:i/>
                <w:sz w:val="18"/>
              </w:rPr>
              <w:t xml:space="preserve">grupos-UAC </w:t>
            </w:r>
            <w:r>
              <w:rPr>
                <w:sz w:val="18"/>
              </w:rPr>
              <w:t>son atendidos por docentes acreditados; 33% de grupos-UAC son atendidos por docentes certificados; preferentemente, todas las UAC y todos los grupos cuentan con al</w:t>
            </w:r>
          </w:p>
          <w:p w:rsidR="00A74FD3" w:rsidRDefault="00D014D2">
            <w:pPr>
              <w:pStyle w:val="TableParagraph"/>
              <w:spacing w:line="206" w:lineRule="exact"/>
              <w:ind w:left="69" w:right="590"/>
              <w:rPr>
                <w:sz w:val="18"/>
              </w:rPr>
            </w:pPr>
            <w:r>
              <w:rPr>
                <w:sz w:val="18"/>
              </w:rPr>
              <w:t>menos un docente acreditado, y todas las UAC y todos los grupos cuentan con al menos un doce</w:t>
            </w:r>
            <w:r>
              <w:rPr>
                <w:sz w:val="18"/>
              </w:rPr>
              <w:t>nte acreditado y certificado.</w:t>
            </w:r>
          </w:p>
        </w:tc>
        <w:tc>
          <w:tcPr>
            <w:tcW w:w="696" w:type="dxa"/>
          </w:tcPr>
          <w:p w:rsidR="00A74FD3" w:rsidRDefault="00A74FD3">
            <w:pPr>
              <w:pStyle w:val="TableParagraph"/>
              <w:rPr>
                <w:rFonts w:ascii="Times New Roman"/>
                <w:sz w:val="18"/>
              </w:rPr>
            </w:pPr>
          </w:p>
        </w:tc>
        <w:tc>
          <w:tcPr>
            <w:tcW w:w="289" w:type="dxa"/>
          </w:tcPr>
          <w:p w:rsidR="00A74FD3" w:rsidRDefault="00A74FD3">
            <w:pPr>
              <w:pStyle w:val="TableParagraph"/>
              <w:rPr>
                <w:rFonts w:ascii="Times New Roman"/>
                <w:sz w:val="18"/>
              </w:rPr>
            </w:pPr>
          </w:p>
        </w:tc>
        <w:tc>
          <w:tcPr>
            <w:tcW w:w="286" w:type="dxa"/>
          </w:tcPr>
          <w:p w:rsidR="00A74FD3" w:rsidRDefault="00A74FD3">
            <w:pPr>
              <w:pStyle w:val="TableParagraph"/>
              <w:rPr>
                <w:sz w:val="20"/>
              </w:rPr>
            </w:pPr>
          </w:p>
          <w:p w:rsidR="00A74FD3" w:rsidRDefault="00D014D2">
            <w:pPr>
              <w:pStyle w:val="TableParagraph"/>
              <w:spacing w:before="177"/>
              <w:ind w:left="109"/>
              <w:rPr>
                <w:sz w:val="18"/>
              </w:rPr>
            </w:pPr>
            <w:r>
              <w:rPr>
                <w:color w:val="00529B"/>
                <w:sz w:val="18"/>
              </w:rPr>
              <w:t>•</w:t>
            </w:r>
          </w:p>
        </w:tc>
        <w:tc>
          <w:tcPr>
            <w:tcW w:w="286" w:type="dxa"/>
          </w:tcPr>
          <w:p w:rsidR="00A74FD3" w:rsidRDefault="00A74FD3">
            <w:pPr>
              <w:pStyle w:val="TableParagraph"/>
              <w:rPr>
                <w:rFonts w:ascii="Times New Roman"/>
                <w:sz w:val="18"/>
              </w:rPr>
            </w:pPr>
          </w:p>
        </w:tc>
        <w:tc>
          <w:tcPr>
            <w:tcW w:w="992" w:type="dxa"/>
          </w:tcPr>
          <w:p w:rsidR="00A74FD3" w:rsidRDefault="00A74FD3">
            <w:pPr>
              <w:pStyle w:val="TableParagraph"/>
              <w:rPr>
                <w:sz w:val="20"/>
              </w:rPr>
            </w:pPr>
          </w:p>
          <w:p w:rsidR="00A74FD3" w:rsidRDefault="00D014D2">
            <w:pPr>
              <w:pStyle w:val="TableParagraph"/>
              <w:spacing w:before="177"/>
              <w:ind w:left="5"/>
              <w:jc w:val="center"/>
              <w:rPr>
                <w:sz w:val="18"/>
              </w:rPr>
            </w:pPr>
            <w:r>
              <w:rPr>
                <w:color w:val="00529B"/>
                <w:sz w:val="18"/>
              </w:rPr>
              <w:t>•</w:t>
            </w:r>
          </w:p>
        </w:tc>
        <w:tc>
          <w:tcPr>
            <w:tcW w:w="522" w:type="dxa"/>
          </w:tcPr>
          <w:p w:rsidR="00A74FD3" w:rsidRDefault="00A74FD3">
            <w:pPr>
              <w:pStyle w:val="TableParagraph"/>
              <w:rPr>
                <w:rFonts w:ascii="Times New Roman"/>
                <w:sz w:val="18"/>
              </w:rPr>
            </w:pPr>
          </w:p>
        </w:tc>
        <w:tc>
          <w:tcPr>
            <w:tcW w:w="374" w:type="dxa"/>
          </w:tcPr>
          <w:p w:rsidR="00A74FD3" w:rsidRDefault="00A74FD3">
            <w:pPr>
              <w:pStyle w:val="TableParagraph"/>
              <w:rPr>
                <w:rFonts w:ascii="Times New Roman"/>
                <w:sz w:val="18"/>
              </w:rPr>
            </w:pPr>
          </w:p>
        </w:tc>
      </w:tr>
      <w:tr w:rsidR="00A74FD3">
        <w:trPr>
          <w:trHeight w:val="227"/>
        </w:trPr>
        <w:tc>
          <w:tcPr>
            <w:tcW w:w="5962" w:type="dxa"/>
          </w:tcPr>
          <w:p w:rsidR="00A74FD3" w:rsidRDefault="00D014D2">
            <w:pPr>
              <w:pStyle w:val="TableParagraph"/>
              <w:spacing w:before="1" w:line="206" w:lineRule="exact"/>
              <w:ind w:left="69"/>
              <w:rPr>
                <w:sz w:val="18"/>
              </w:rPr>
            </w:pPr>
            <w:r>
              <w:rPr>
                <w:sz w:val="18"/>
              </w:rPr>
              <w:t>90 % de los docentes son afines para impartir las UAC asignadas.</w:t>
            </w:r>
          </w:p>
        </w:tc>
        <w:tc>
          <w:tcPr>
            <w:tcW w:w="696" w:type="dxa"/>
          </w:tcPr>
          <w:p w:rsidR="00A74FD3" w:rsidRDefault="00A74FD3">
            <w:pPr>
              <w:pStyle w:val="TableParagraph"/>
              <w:rPr>
                <w:rFonts w:ascii="Times New Roman"/>
                <w:sz w:val="16"/>
              </w:rPr>
            </w:pPr>
          </w:p>
        </w:tc>
        <w:tc>
          <w:tcPr>
            <w:tcW w:w="289" w:type="dxa"/>
          </w:tcPr>
          <w:p w:rsidR="00A74FD3" w:rsidRDefault="00A74FD3">
            <w:pPr>
              <w:pStyle w:val="TableParagraph"/>
              <w:rPr>
                <w:rFonts w:ascii="Times New Roman"/>
                <w:sz w:val="16"/>
              </w:rPr>
            </w:pPr>
          </w:p>
        </w:tc>
        <w:tc>
          <w:tcPr>
            <w:tcW w:w="286" w:type="dxa"/>
          </w:tcPr>
          <w:p w:rsidR="00A74FD3" w:rsidRDefault="00D014D2">
            <w:pPr>
              <w:pStyle w:val="TableParagraph"/>
              <w:spacing w:before="1" w:line="206" w:lineRule="exact"/>
              <w:ind w:left="109"/>
              <w:rPr>
                <w:sz w:val="18"/>
              </w:rPr>
            </w:pPr>
            <w:r>
              <w:rPr>
                <w:color w:val="00529B"/>
                <w:sz w:val="18"/>
              </w:rPr>
              <w:t>•</w:t>
            </w:r>
          </w:p>
        </w:tc>
        <w:tc>
          <w:tcPr>
            <w:tcW w:w="286" w:type="dxa"/>
          </w:tcPr>
          <w:p w:rsidR="00A74FD3" w:rsidRDefault="00A74FD3">
            <w:pPr>
              <w:pStyle w:val="TableParagraph"/>
              <w:rPr>
                <w:rFonts w:ascii="Times New Roman"/>
                <w:sz w:val="16"/>
              </w:rPr>
            </w:pPr>
          </w:p>
        </w:tc>
        <w:tc>
          <w:tcPr>
            <w:tcW w:w="992" w:type="dxa"/>
          </w:tcPr>
          <w:p w:rsidR="00A74FD3" w:rsidRDefault="00D014D2">
            <w:pPr>
              <w:pStyle w:val="TableParagraph"/>
              <w:spacing w:before="1" w:line="206" w:lineRule="exact"/>
              <w:ind w:left="58"/>
              <w:jc w:val="center"/>
              <w:rPr>
                <w:sz w:val="18"/>
              </w:rPr>
            </w:pPr>
            <w:r>
              <w:rPr>
                <w:color w:val="00529B"/>
                <w:sz w:val="18"/>
              </w:rPr>
              <w:t>•</w:t>
            </w:r>
          </w:p>
        </w:tc>
        <w:tc>
          <w:tcPr>
            <w:tcW w:w="522" w:type="dxa"/>
          </w:tcPr>
          <w:p w:rsidR="00A74FD3" w:rsidRDefault="00A74FD3">
            <w:pPr>
              <w:pStyle w:val="TableParagraph"/>
              <w:rPr>
                <w:rFonts w:ascii="Times New Roman"/>
                <w:sz w:val="16"/>
              </w:rPr>
            </w:pPr>
          </w:p>
        </w:tc>
        <w:tc>
          <w:tcPr>
            <w:tcW w:w="374" w:type="dxa"/>
          </w:tcPr>
          <w:p w:rsidR="00A74FD3" w:rsidRDefault="00A74FD3">
            <w:pPr>
              <w:pStyle w:val="TableParagraph"/>
              <w:rPr>
                <w:rFonts w:ascii="Times New Roman"/>
                <w:sz w:val="16"/>
              </w:rPr>
            </w:pPr>
          </w:p>
        </w:tc>
      </w:tr>
      <w:tr w:rsidR="00A74FD3">
        <w:trPr>
          <w:trHeight w:val="827"/>
        </w:trPr>
        <w:tc>
          <w:tcPr>
            <w:tcW w:w="5962" w:type="dxa"/>
          </w:tcPr>
          <w:p w:rsidR="00A74FD3" w:rsidRDefault="00D014D2">
            <w:pPr>
              <w:pStyle w:val="TableParagraph"/>
              <w:spacing w:line="242" w:lineRule="auto"/>
              <w:ind w:left="69" w:right="79"/>
              <w:rPr>
                <w:sz w:val="18"/>
              </w:rPr>
            </w:pPr>
            <w:r>
              <w:rPr>
                <w:sz w:val="18"/>
              </w:rPr>
              <w:t xml:space="preserve">80% de los </w:t>
            </w:r>
            <w:r>
              <w:rPr>
                <w:i/>
                <w:sz w:val="18"/>
              </w:rPr>
              <w:t xml:space="preserve">grupos-UAC </w:t>
            </w:r>
            <w:r>
              <w:rPr>
                <w:sz w:val="18"/>
              </w:rPr>
              <w:t>son atendidos por docentes acreditados; 66% de grupos-UAC son atendidos por docentes certificados, todas las UAC</w:t>
            </w:r>
          </w:p>
          <w:p w:rsidR="00A74FD3" w:rsidRDefault="00D014D2">
            <w:pPr>
              <w:pStyle w:val="TableParagraph"/>
              <w:spacing w:line="206" w:lineRule="exact"/>
              <w:ind w:left="69" w:right="79"/>
              <w:rPr>
                <w:sz w:val="18"/>
              </w:rPr>
            </w:pPr>
            <w:r>
              <w:rPr>
                <w:sz w:val="18"/>
              </w:rPr>
              <w:t>y todos los grupos cuentan con docentes acreditados, y todas las UAC y todos los grupos cuentan con docentes acreditados y certificados.</w:t>
            </w:r>
          </w:p>
        </w:tc>
        <w:tc>
          <w:tcPr>
            <w:tcW w:w="696" w:type="dxa"/>
          </w:tcPr>
          <w:p w:rsidR="00A74FD3" w:rsidRDefault="00A74FD3">
            <w:pPr>
              <w:pStyle w:val="TableParagraph"/>
              <w:rPr>
                <w:rFonts w:ascii="Times New Roman"/>
                <w:sz w:val="18"/>
              </w:rPr>
            </w:pPr>
          </w:p>
        </w:tc>
        <w:tc>
          <w:tcPr>
            <w:tcW w:w="289" w:type="dxa"/>
          </w:tcPr>
          <w:p w:rsidR="00A74FD3" w:rsidRDefault="00A74FD3">
            <w:pPr>
              <w:pStyle w:val="TableParagraph"/>
              <w:rPr>
                <w:rFonts w:ascii="Times New Roman"/>
                <w:sz w:val="18"/>
              </w:rPr>
            </w:pPr>
          </w:p>
        </w:tc>
        <w:tc>
          <w:tcPr>
            <w:tcW w:w="286" w:type="dxa"/>
          </w:tcPr>
          <w:p w:rsidR="00A74FD3" w:rsidRDefault="00A74FD3">
            <w:pPr>
              <w:pStyle w:val="TableParagraph"/>
              <w:rPr>
                <w:rFonts w:ascii="Times New Roman"/>
                <w:sz w:val="18"/>
              </w:rPr>
            </w:pPr>
          </w:p>
        </w:tc>
        <w:tc>
          <w:tcPr>
            <w:tcW w:w="286" w:type="dxa"/>
          </w:tcPr>
          <w:p w:rsidR="00A74FD3" w:rsidRDefault="00A74FD3">
            <w:pPr>
              <w:pStyle w:val="TableParagraph"/>
              <w:spacing w:before="2"/>
              <w:rPr>
                <w:sz w:val="26"/>
              </w:rPr>
            </w:pPr>
          </w:p>
          <w:p w:rsidR="00A74FD3" w:rsidRDefault="00D014D2">
            <w:pPr>
              <w:pStyle w:val="TableParagraph"/>
              <w:ind w:left="5"/>
              <w:jc w:val="center"/>
              <w:rPr>
                <w:sz w:val="18"/>
              </w:rPr>
            </w:pPr>
            <w:r>
              <w:rPr>
                <w:color w:val="00529B"/>
                <w:sz w:val="18"/>
              </w:rPr>
              <w:t>•</w:t>
            </w:r>
          </w:p>
        </w:tc>
        <w:tc>
          <w:tcPr>
            <w:tcW w:w="992" w:type="dxa"/>
          </w:tcPr>
          <w:p w:rsidR="00A74FD3" w:rsidRDefault="00A74FD3">
            <w:pPr>
              <w:pStyle w:val="TableParagraph"/>
              <w:spacing w:before="2"/>
              <w:rPr>
                <w:sz w:val="26"/>
              </w:rPr>
            </w:pPr>
          </w:p>
          <w:p w:rsidR="00A74FD3" w:rsidRDefault="00D014D2">
            <w:pPr>
              <w:pStyle w:val="TableParagraph"/>
              <w:ind w:left="5"/>
              <w:jc w:val="center"/>
              <w:rPr>
                <w:sz w:val="18"/>
              </w:rPr>
            </w:pPr>
            <w:r>
              <w:rPr>
                <w:color w:val="00529B"/>
                <w:sz w:val="18"/>
              </w:rPr>
              <w:t>•</w:t>
            </w:r>
          </w:p>
        </w:tc>
        <w:tc>
          <w:tcPr>
            <w:tcW w:w="522" w:type="dxa"/>
          </w:tcPr>
          <w:p w:rsidR="00A74FD3" w:rsidRDefault="00A74FD3">
            <w:pPr>
              <w:pStyle w:val="TableParagraph"/>
              <w:rPr>
                <w:rFonts w:ascii="Times New Roman"/>
                <w:sz w:val="18"/>
              </w:rPr>
            </w:pPr>
          </w:p>
        </w:tc>
        <w:tc>
          <w:tcPr>
            <w:tcW w:w="374" w:type="dxa"/>
          </w:tcPr>
          <w:p w:rsidR="00A74FD3" w:rsidRDefault="00A74FD3">
            <w:pPr>
              <w:pStyle w:val="TableParagraph"/>
              <w:rPr>
                <w:rFonts w:ascii="Times New Roman"/>
                <w:sz w:val="18"/>
              </w:rPr>
            </w:pPr>
          </w:p>
        </w:tc>
      </w:tr>
      <w:tr w:rsidR="00A74FD3">
        <w:trPr>
          <w:trHeight w:val="227"/>
        </w:trPr>
        <w:tc>
          <w:tcPr>
            <w:tcW w:w="5962" w:type="dxa"/>
          </w:tcPr>
          <w:p w:rsidR="00A74FD3" w:rsidRDefault="00D014D2">
            <w:pPr>
              <w:pStyle w:val="TableParagraph"/>
              <w:spacing w:before="1" w:line="206" w:lineRule="exact"/>
              <w:ind w:left="69"/>
              <w:rPr>
                <w:sz w:val="18"/>
              </w:rPr>
            </w:pPr>
            <w:r>
              <w:rPr>
                <w:sz w:val="18"/>
              </w:rPr>
              <w:t>100 % de los docentes son afines para impartir las UAC asignadas.</w:t>
            </w:r>
          </w:p>
        </w:tc>
        <w:tc>
          <w:tcPr>
            <w:tcW w:w="696" w:type="dxa"/>
          </w:tcPr>
          <w:p w:rsidR="00A74FD3" w:rsidRDefault="00A74FD3">
            <w:pPr>
              <w:pStyle w:val="TableParagraph"/>
              <w:rPr>
                <w:rFonts w:ascii="Times New Roman"/>
                <w:sz w:val="16"/>
              </w:rPr>
            </w:pPr>
          </w:p>
        </w:tc>
        <w:tc>
          <w:tcPr>
            <w:tcW w:w="289" w:type="dxa"/>
          </w:tcPr>
          <w:p w:rsidR="00A74FD3" w:rsidRDefault="00A74FD3">
            <w:pPr>
              <w:pStyle w:val="TableParagraph"/>
              <w:rPr>
                <w:rFonts w:ascii="Times New Roman"/>
                <w:sz w:val="16"/>
              </w:rPr>
            </w:pPr>
          </w:p>
        </w:tc>
        <w:tc>
          <w:tcPr>
            <w:tcW w:w="286" w:type="dxa"/>
          </w:tcPr>
          <w:p w:rsidR="00A74FD3" w:rsidRDefault="00A74FD3">
            <w:pPr>
              <w:pStyle w:val="TableParagraph"/>
              <w:rPr>
                <w:rFonts w:ascii="Times New Roman"/>
                <w:sz w:val="16"/>
              </w:rPr>
            </w:pPr>
          </w:p>
        </w:tc>
        <w:tc>
          <w:tcPr>
            <w:tcW w:w="286" w:type="dxa"/>
          </w:tcPr>
          <w:p w:rsidR="00A74FD3" w:rsidRDefault="00D014D2">
            <w:pPr>
              <w:pStyle w:val="TableParagraph"/>
              <w:spacing w:before="1" w:line="206" w:lineRule="exact"/>
              <w:ind w:left="5"/>
              <w:jc w:val="center"/>
              <w:rPr>
                <w:sz w:val="18"/>
              </w:rPr>
            </w:pPr>
            <w:r>
              <w:rPr>
                <w:color w:val="00529B"/>
                <w:sz w:val="18"/>
              </w:rPr>
              <w:t>•</w:t>
            </w:r>
          </w:p>
        </w:tc>
        <w:tc>
          <w:tcPr>
            <w:tcW w:w="992" w:type="dxa"/>
          </w:tcPr>
          <w:p w:rsidR="00A74FD3" w:rsidRDefault="00D014D2">
            <w:pPr>
              <w:pStyle w:val="TableParagraph"/>
              <w:spacing w:before="1" w:line="206" w:lineRule="exact"/>
              <w:ind w:left="5"/>
              <w:jc w:val="center"/>
              <w:rPr>
                <w:sz w:val="18"/>
              </w:rPr>
            </w:pPr>
            <w:r>
              <w:rPr>
                <w:color w:val="00529B"/>
                <w:sz w:val="18"/>
              </w:rPr>
              <w:t>•</w:t>
            </w:r>
          </w:p>
        </w:tc>
        <w:tc>
          <w:tcPr>
            <w:tcW w:w="522" w:type="dxa"/>
          </w:tcPr>
          <w:p w:rsidR="00A74FD3" w:rsidRDefault="00A74FD3">
            <w:pPr>
              <w:pStyle w:val="TableParagraph"/>
              <w:rPr>
                <w:rFonts w:ascii="Times New Roman"/>
                <w:sz w:val="16"/>
              </w:rPr>
            </w:pPr>
          </w:p>
        </w:tc>
        <w:tc>
          <w:tcPr>
            <w:tcW w:w="374" w:type="dxa"/>
          </w:tcPr>
          <w:p w:rsidR="00A74FD3" w:rsidRDefault="00A74FD3">
            <w:pPr>
              <w:pStyle w:val="TableParagraph"/>
              <w:rPr>
                <w:rFonts w:ascii="Times New Roman"/>
                <w:sz w:val="16"/>
              </w:rPr>
            </w:pPr>
          </w:p>
        </w:tc>
      </w:tr>
    </w:tbl>
    <w:p w:rsidR="00A74FD3" w:rsidRDefault="00A74FD3">
      <w:pPr>
        <w:rPr>
          <w:rFonts w:ascii="Times New Roman"/>
          <w:sz w:val="16"/>
        </w:rPr>
        <w:sectPr w:rsidR="00A74FD3">
          <w:pgSz w:w="12240" w:h="15840"/>
          <w:pgMar w:top="1140" w:right="760" w:bottom="720" w:left="780" w:header="0" w:footer="532" w:gutter="0"/>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1"/>
        <w:gridCol w:w="354"/>
        <w:gridCol w:w="328"/>
        <w:gridCol w:w="343"/>
        <w:gridCol w:w="285"/>
        <w:gridCol w:w="991"/>
        <w:gridCol w:w="568"/>
        <w:gridCol w:w="611"/>
      </w:tblGrid>
      <w:tr w:rsidR="00A74FD3">
        <w:trPr>
          <w:trHeight w:val="489"/>
        </w:trPr>
        <w:tc>
          <w:tcPr>
            <w:tcW w:w="5921" w:type="dxa"/>
            <w:vMerge w:val="restart"/>
            <w:tcBorders>
              <w:top w:val="nil"/>
              <w:left w:val="nil"/>
            </w:tcBorders>
          </w:tcPr>
          <w:p w:rsidR="00A74FD3" w:rsidRDefault="00A74FD3">
            <w:pPr>
              <w:pStyle w:val="TableParagraph"/>
              <w:rPr>
                <w:rFonts w:ascii="Times New Roman"/>
                <w:sz w:val="16"/>
              </w:rPr>
            </w:pPr>
          </w:p>
        </w:tc>
        <w:tc>
          <w:tcPr>
            <w:tcW w:w="3480" w:type="dxa"/>
            <w:gridSpan w:val="7"/>
            <w:shd w:val="clear" w:color="auto" w:fill="00529B"/>
          </w:tcPr>
          <w:p w:rsidR="00A74FD3" w:rsidRDefault="00D014D2">
            <w:pPr>
              <w:pStyle w:val="TableParagraph"/>
              <w:spacing w:before="96"/>
              <w:ind w:left="1434" w:right="1422"/>
              <w:jc w:val="center"/>
              <w:rPr>
                <w:b/>
                <w:sz w:val="24"/>
              </w:rPr>
            </w:pPr>
            <w:r>
              <w:rPr>
                <w:b/>
                <w:color w:val="FFFFFF"/>
                <w:sz w:val="24"/>
              </w:rPr>
              <w:t>Nivel</w:t>
            </w:r>
          </w:p>
        </w:tc>
      </w:tr>
      <w:tr w:rsidR="00A74FD3">
        <w:trPr>
          <w:trHeight w:val="1043"/>
        </w:trPr>
        <w:tc>
          <w:tcPr>
            <w:tcW w:w="5921" w:type="dxa"/>
            <w:vMerge/>
            <w:tcBorders>
              <w:top w:val="nil"/>
              <w:left w:val="nil"/>
            </w:tcBorders>
          </w:tcPr>
          <w:p w:rsidR="00A74FD3" w:rsidRDefault="00A74FD3">
            <w:pPr>
              <w:rPr>
                <w:sz w:val="2"/>
                <w:szCs w:val="2"/>
              </w:rPr>
            </w:pPr>
          </w:p>
        </w:tc>
        <w:tc>
          <w:tcPr>
            <w:tcW w:w="354" w:type="dxa"/>
            <w:shd w:val="clear" w:color="auto" w:fill="00529B"/>
          </w:tcPr>
          <w:p w:rsidR="00A74FD3" w:rsidRDefault="00A74FD3">
            <w:pPr>
              <w:pStyle w:val="TableParagraph"/>
              <w:rPr>
                <w:sz w:val="20"/>
              </w:rPr>
            </w:pPr>
          </w:p>
          <w:p w:rsidR="00A74FD3" w:rsidRDefault="00D014D2">
            <w:pPr>
              <w:pStyle w:val="TableParagraph"/>
              <w:spacing w:before="177"/>
              <w:ind w:left="110"/>
              <w:rPr>
                <w:b/>
                <w:sz w:val="18"/>
              </w:rPr>
            </w:pPr>
            <w:r>
              <w:rPr>
                <w:b/>
                <w:color w:val="FFFFFF"/>
                <w:sz w:val="18"/>
              </w:rPr>
              <w:t>IV</w:t>
            </w:r>
          </w:p>
        </w:tc>
        <w:tc>
          <w:tcPr>
            <w:tcW w:w="328" w:type="dxa"/>
            <w:shd w:val="clear" w:color="auto" w:fill="00529B"/>
          </w:tcPr>
          <w:p w:rsidR="00A74FD3" w:rsidRDefault="00A74FD3">
            <w:pPr>
              <w:pStyle w:val="TableParagraph"/>
              <w:rPr>
                <w:sz w:val="20"/>
              </w:rPr>
            </w:pPr>
          </w:p>
          <w:p w:rsidR="00A74FD3" w:rsidRDefault="00D014D2">
            <w:pPr>
              <w:pStyle w:val="TableParagraph"/>
              <w:spacing w:before="177"/>
              <w:ind w:left="104"/>
              <w:rPr>
                <w:b/>
                <w:sz w:val="18"/>
              </w:rPr>
            </w:pPr>
            <w:r>
              <w:rPr>
                <w:b/>
                <w:color w:val="FFFFFF"/>
                <w:sz w:val="18"/>
              </w:rPr>
              <w:t>III</w:t>
            </w:r>
          </w:p>
        </w:tc>
        <w:tc>
          <w:tcPr>
            <w:tcW w:w="343" w:type="dxa"/>
            <w:shd w:val="clear" w:color="auto" w:fill="00529B"/>
          </w:tcPr>
          <w:p w:rsidR="00A74FD3" w:rsidRDefault="00A74FD3">
            <w:pPr>
              <w:pStyle w:val="TableParagraph"/>
              <w:rPr>
                <w:sz w:val="20"/>
              </w:rPr>
            </w:pPr>
          </w:p>
          <w:p w:rsidR="00A74FD3" w:rsidRDefault="00D014D2">
            <w:pPr>
              <w:pStyle w:val="TableParagraph"/>
              <w:spacing w:before="177"/>
              <w:ind w:left="120"/>
              <w:rPr>
                <w:b/>
                <w:sz w:val="18"/>
              </w:rPr>
            </w:pPr>
            <w:r>
              <w:rPr>
                <w:b/>
                <w:color w:val="FFFFFF"/>
                <w:sz w:val="18"/>
              </w:rPr>
              <w:t>II</w:t>
            </w:r>
          </w:p>
        </w:tc>
        <w:tc>
          <w:tcPr>
            <w:tcW w:w="285" w:type="dxa"/>
            <w:shd w:val="clear" w:color="auto" w:fill="00529B"/>
          </w:tcPr>
          <w:p w:rsidR="00A74FD3" w:rsidRDefault="00A74FD3">
            <w:pPr>
              <w:pStyle w:val="TableParagraph"/>
              <w:rPr>
                <w:sz w:val="20"/>
              </w:rPr>
            </w:pPr>
          </w:p>
          <w:p w:rsidR="00A74FD3" w:rsidRDefault="00D014D2">
            <w:pPr>
              <w:pStyle w:val="TableParagraph"/>
              <w:spacing w:before="177"/>
              <w:ind w:left="115"/>
              <w:rPr>
                <w:b/>
                <w:sz w:val="18"/>
              </w:rPr>
            </w:pPr>
            <w:r>
              <w:rPr>
                <w:b/>
                <w:color w:val="FFFFFF"/>
                <w:sz w:val="18"/>
              </w:rPr>
              <w:t>I</w:t>
            </w:r>
          </w:p>
        </w:tc>
        <w:tc>
          <w:tcPr>
            <w:tcW w:w="991" w:type="dxa"/>
            <w:shd w:val="clear" w:color="auto" w:fill="00529B"/>
          </w:tcPr>
          <w:p w:rsidR="00A74FD3" w:rsidRDefault="00A74FD3">
            <w:pPr>
              <w:pStyle w:val="TableParagraph"/>
              <w:rPr>
                <w:sz w:val="12"/>
              </w:rPr>
            </w:pPr>
          </w:p>
          <w:p w:rsidR="00A74FD3" w:rsidRDefault="00A74FD3">
            <w:pPr>
              <w:pStyle w:val="TableParagraph"/>
              <w:rPr>
                <w:sz w:val="12"/>
              </w:rPr>
            </w:pPr>
          </w:p>
          <w:p w:rsidR="00A74FD3" w:rsidRDefault="00A74FD3">
            <w:pPr>
              <w:pStyle w:val="TableParagraph"/>
              <w:spacing w:before="5"/>
              <w:rPr>
                <w:sz w:val="14"/>
              </w:rPr>
            </w:pPr>
          </w:p>
          <w:p w:rsidR="00A74FD3" w:rsidRDefault="00D014D2">
            <w:pPr>
              <w:pStyle w:val="TableParagraph"/>
              <w:ind w:left="99" w:right="93"/>
              <w:jc w:val="center"/>
              <w:rPr>
                <w:b/>
                <w:sz w:val="12"/>
              </w:rPr>
            </w:pPr>
            <w:r>
              <w:rPr>
                <w:b/>
                <w:color w:val="FFFFFF"/>
                <w:sz w:val="12"/>
              </w:rPr>
              <w:t>Permanencia</w:t>
            </w:r>
          </w:p>
        </w:tc>
        <w:tc>
          <w:tcPr>
            <w:tcW w:w="568" w:type="dxa"/>
            <w:shd w:val="clear" w:color="auto" w:fill="00529B"/>
          </w:tcPr>
          <w:p w:rsidR="00A74FD3" w:rsidRDefault="00A74FD3">
            <w:pPr>
              <w:pStyle w:val="TableParagraph"/>
              <w:rPr>
                <w:sz w:val="20"/>
              </w:rPr>
            </w:pPr>
          </w:p>
          <w:p w:rsidR="00A74FD3" w:rsidRDefault="00D014D2">
            <w:pPr>
              <w:pStyle w:val="TableParagraph"/>
              <w:spacing w:before="177"/>
              <w:ind w:left="148"/>
              <w:rPr>
                <w:b/>
                <w:sz w:val="18"/>
              </w:rPr>
            </w:pPr>
            <w:r>
              <w:rPr>
                <w:b/>
                <w:color w:val="FFFFFF"/>
                <w:sz w:val="18"/>
              </w:rPr>
              <w:t>IVa</w:t>
            </w:r>
          </w:p>
        </w:tc>
        <w:tc>
          <w:tcPr>
            <w:tcW w:w="611" w:type="dxa"/>
            <w:shd w:val="clear" w:color="auto" w:fill="00529B"/>
          </w:tcPr>
          <w:p w:rsidR="00A74FD3" w:rsidRDefault="00A74FD3">
            <w:pPr>
              <w:pStyle w:val="TableParagraph"/>
              <w:rPr>
                <w:sz w:val="20"/>
              </w:rPr>
            </w:pPr>
          </w:p>
          <w:p w:rsidR="00A74FD3" w:rsidRDefault="00D014D2">
            <w:pPr>
              <w:pStyle w:val="TableParagraph"/>
              <w:spacing w:before="177"/>
              <w:ind w:left="182"/>
              <w:rPr>
                <w:b/>
                <w:sz w:val="18"/>
              </w:rPr>
            </w:pPr>
            <w:r>
              <w:rPr>
                <w:b/>
                <w:color w:val="FFFFFF"/>
                <w:sz w:val="18"/>
              </w:rPr>
              <w:t>IIIa</w:t>
            </w:r>
          </w:p>
        </w:tc>
      </w:tr>
      <w:tr w:rsidR="00A74FD3">
        <w:trPr>
          <w:trHeight w:val="414"/>
        </w:trPr>
        <w:tc>
          <w:tcPr>
            <w:tcW w:w="9401" w:type="dxa"/>
            <w:gridSpan w:val="8"/>
            <w:shd w:val="clear" w:color="auto" w:fill="DEEAF6"/>
          </w:tcPr>
          <w:p w:rsidR="00A74FD3" w:rsidRDefault="00D014D2">
            <w:pPr>
              <w:pStyle w:val="TableParagraph"/>
              <w:spacing w:line="194" w:lineRule="exact"/>
              <w:ind w:left="851"/>
              <w:rPr>
                <w:b/>
                <w:sz w:val="18"/>
              </w:rPr>
            </w:pPr>
            <w:r>
              <w:rPr>
                <w:b/>
                <w:sz w:val="18"/>
              </w:rPr>
              <w:t>ii) Procesos institucionales de evaluación, desarrollo y fortalecimiento de las competencias</w:t>
            </w:r>
          </w:p>
          <w:p w:rsidR="00A74FD3" w:rsidRDefault="00D014D2">
            <w:pPr>
              <w:pStyle w:val="TableParagraph"/>
              <w:spacing w:before="2" w:line="199" w:lineRule="exact"/>
              <w:ind w:left="851"/>
              <w:rPr>
                <w:b/>
                <w:sz w:val="18"/>
              </w:rPr>
            </w:pPr>
            <w:r>
              <w:rPr>
                <w:b/>
                <w:sz w:val="18"/>
              </w:rPr>
              <w:t>docentes</w:t>
            </w:r>
          </w:p>
        </w:tc>
      </w:tr>
      <w:tr w:rsidR="00A74FD3">
        <w:trPr>
          <w:trHeight w:val="414"/>
        </w:trPr>
        <w:tc>
          <w:tcPr>
            <w:tcW w:w="5921" w:type="dxa"/>
          </w:tcPr>
          <w:p w:rsidR="00A74FD3" w:rsidRDefault="00D014D2">
            <w:pPr>
              <w:pStyle w:val="TableParagraph"/>
              <w:spacing w:line="198" w:lineRule="exact"/>
              <w:ind w:left="69"/>
              <w:rPr>
                <w:sz w:val="18"/>
              </w:rPr>
            </w:pPr>
            <w:r>
              <w:rPr>
                <w:sz w:val="18"/>
              </w:rPr>
              <w:t>Diseño de un proyecto de evaluación y seguimiento de las</w:t>
            </w:r>
          </w:p>
          <w:p w:rsidR="00A74FD3" w:rsidRDefault="00D014D2">
            <w:pPr>
              <w:pStyle w:val="TableParagraph"/>
              <w:spacing w:line="196" w:lineRule="exact"/>
              <w:ind w:left="69"/>
              <w:rPr>
                <w:sz w:val="18"/>
              </w:rPr>
            </w:pPr>
            <w:r>
              <w:rPr>
                <w:sz w:val="18"/>
              </w:rPr>
              <w:t>competencias docentes.</w:t>
            </w:r>
          </w:p>
        </w:tc>
        <w:tc>
          <w:tcPr>
            <w:tcW w:w="354" w:type="dxa"/>
          </w:tcPr>
          <w:p w:rsidR="00A74FD3" w:rsidRDefault="00D014D2">
            <w:pPr>
              <w:pStyle w:val="TableParagraph"/>
              <w:spacing w:before="95"/>
              <w:ind w:left="127"/>
              <w:rPr>
                <w:sz w:val="18"/>
              </w:rPr>
            </w:pPr>
            <w:r>
              <w:rPr>
                <w:color w:val="00529B"/>
                <w:sz w:val="18"/>
              </w:rPr>
              <w:t>•</w:t>
            </w:r>
          </w:p>
        </w:tc>
        <w:tc>
          <w:tcPr>
            <w:tcW w:w="328" w:type="dxa"/>
          </w:tcPr>
          <w:p w:rsidR="00A74FD3" w:rsidRDefault="00A74FD3">
            <w:pPr>
              <w:pStyle w:val="TableParagraph"/>
              <w:rPr>
                <w:rFonts w:ascii="Times New Roman"/>
                <w:sz w:val="16"/>
              </w:rPr>
            </w:pPr>
          </w:p>
        </w:tc>
        <w:tc>
          <w:tcPr>
            <w:tcW w:w="343" w:type="dxa"/>
          </w:tcPr>
          <w:p w:rsidR="00A74FD3" w:rsidRDefault="00A74FD3">
            <w:pPr>
              <w:pStyle w:val="TableParagraph"/>
              <w:rPr>
                <w:rFonts w:ascii="Times New Roman"/>
                <w:sz w:val="16"/>
              </w:rPr>
            </w:pPr>
          </w:p>
        </w:tc>
        <w:tc>
          <w:tcPr>
            <w:tcW w:w="285" w:type="dxa"/>
          </w:tcPr>
          <w:p w:rsidR="00A74FD3" w:rsidRDefault="00A74FD3">
            <w:pPr>
              <w:pStyle w:val="TableParagraph"/>
              <w:rPr>
                <w:rFonts w:ascii="Times New Roman"/>
                <w:sz w:val="16"/>
              </w:rPr>
            </w:pPr>
          </w:p>
        </w:tc>
        <w:tc>
          <w:tcPr>
            <w:tcW w:w="991" w:type="dxa"/>
          </w:tcPr>
          <w:p w:rsidR="00A74FD3" w:rsidRDefault="00D014D2">
            <w:pPr>
              <w:pStyle w:val="TableParagraph"/>
              <w:spacing w:before="95"/>
              <w:ind w:left="6"/>
              <w:jc w:val="center"/>
              <w:rPr>
                <w:sz w:val="18"/>
              </w:rPr>
            </w:pPr>
            <w:r>
              <w:rPr>
                <w:color w:val="00529B"/>
                <w:sz w:val="18"/>
              </w:rPr>
              <w:t>•</w:t>
            </w:r>
          </w:p>
        </w:tc>
        <w:tc>
          <w:tcPr>
            <w:tcW w:w="568" w:type="dxa"/>
          </w:tcPr>
          <w:p w:rsidR="00A74FD3" w:rsidRDefault="00A74FD3">
            <w:pPr>
              <w:pStyle w:val="TableParagraph"/>
              <w:rPr>
                <w:rFonts w:ascii="Times New Roman"/>
                <w:sz w:val="16"/>
              </w:rPr>
            </w:pPr>
          </w:p>
        </w:tc>
        <w:tc>
          <w:tcPr>
            <w:tcW w:w="611" w:type="dxa"/>
          </w:tcPr>
          <w:p w:rsidR="00A74FD3" w:rsidRDefault="00A74FD3">
            <w:pPr>
              <w:pStyle w:val="TableParagraph"/>
              <w:rPr>
                <w:rFonts w:ascii="Times New Roman"/>
                <w:sz w:val="16"/>
              </w:rPr>
            </w:pPr>
          </w:p>
        </w:tc>
      </w:tr>
      <w:tr w:rsidR="00A74FD3">
        <w:trPr>
          <w:trHeight w:val="412"/>
        </w:trPr>
        <w:tc>
          <w:tcPr>
            <w:tcW w:w="5921" w:type="dxa"/>
          </w:tcPr>
          <w:p w:rsidR="00A74FD3" w:rsidRDefault="00D014D2">
            <w:pPr>
              <w:pStyle w:val="TableParagraph"/>
              <w:spacing w:line="198" w:lineRule="exact"/>
              <w:ind w:left="69"/>
              <w:rPr>
                <w:sz w:val="18"/>
              </w:rPr>
            </w:pPr>
            <w:r>
              <w:rPr>
                <w:sz w:val="18"/>
              </w:rPr>
              <w:t>Implementación en curso del proyecto de evaluación y seguimiento de</w:t>
            </w:r>
          </w:p>
          <w:p w:rsidR="00A74FD3" w:rsidRDefault="00D014D2">
            <w:pPr>
              <w:pStyle w:val="TableParagraph"/>
              <w:spacing w:line="194" w:lineRule="exact"/>
              <w:ind w:left="69"/>
              <w:rPr>
                <w:sz w:val="18"/>
              </w:rPr>
            </w:pPr>
            <w:r>
              <w:rPr>
                <w:sz w:val="18"/>
              </w:rPr>
              <w:t>las competencias docentes.</w:t>
            </w:r>
          </w:p>
        </w:tc>
        <w:tc>
          <w:tcPr>
            <w:tcW w:w="354" w:type="dxa"/>
          </w:tcPr>
          <w:p w:rsidR="00A74FD3" w:rsidRDefault="00A74FD3">
            <w:pPr>
              <w:pStyle w:val="TableParagraph"/>
              <w:rPr>
                <w:rFonts w:ascii="Times New Roman"/>
                <w:sz w:val="16"/>
              </w:rPr>
            </w:pPr>
          </w:p>
        </w:tc>
        <w:tc>
          <w:tcPr>
            <w:tcW w:w="328" w:type="dxa"/>
          </w:tcPr>
          <w:p w:rsidR="00A74FD3" w:rsidRDefault="00D014D2">
            <w:pPr>
              <w:pStyle w:val="TableParagraph"/>
              <w:spacing w:before="95"/>
              <w:ind w:left="124"/>
              <w:rPr>
                <w:sz w:val="18"/>
              </w:rPr>
            </w:pPr>
            <w:r>
              <w:rPr>
                <w:color w:val="00529B"/>
                <w:sz w:val="18"/>
              </w:rPr>
              <w:t>•</w:t>
            </w:r>
          </w:p>
        </w:tc>
        <w:tc>
          <w:tcPr>
            <w:tcW w:w="343" w:type="dxa"/>
          </w:tcPr>
          <w:p w:rsidR="00A74FD3" w:rsidRDefault="00A74FD3">
            <w:pPr>
              <w:pStyle w:val="TableParagraph"/>
              <w:rPr>
                <w:rFonts w:ascii="Times New Roman"/>
                <w:sz w:val="16"/>
              </w:rPr>
            </w:pPr>
          </w:p>
        </w:tc>
        <w:tc>
          <w:tcPr>
            <w:tcW w:w="285" w:type="dxa"/>
          </w:tcPr>
          <w:p w:rsidR="00A74FD3" w:rsidRDefault="00A74FD3">
            <w:pPr>
              <w:pStyle w:val="TableParagraph"/>
              <w:rPr>
                <w:rFonts w:ascii="Times New Roman"/>
                <w:sz w:val="16"/>
              </w:rPr>
            </w:pPr>
          </w:p>
        </w:tc>
        <w:tc>
          <w:tcPr>
            <w:tcW w:w="991" w:type="dxa"/>
          </w:tcPr>
          <w:p w:rsidR="00A74FD3" w:rsidRDefault="00D014D2">
            <w:pPr>
              <w:pStyle w:val="TableParagraph"/>
              <w:spacing w:before="95"/>
              <w:ind w:left="6"/>
              <w:jc w:val="center"/>
              <w:rPr>
                <w:sz w:val="18"/>
              </w:rPr>
            </w:pPr>
            <w:r>
              <w:rPr>
                <w:color w:val="00529B"/>
                <w:sz w:val="18"/>
              </w:rPr>
              <w:t>•</w:t>
            </w:r>
          </w:p>
        </w:tc>
        <w:tc>
          <w:tcPr>
            <w:tcW w:w="568" w:type="dxa"/>
          </w:tcPr>
          <w:p w:rsidR="00A74FD3" w:rsidRDefault="00A74FD3">
            <w:pPr>
              <w:pStyle w:val="TableParagraph"/>
              <w:rPr>
                <w:rFonts w:ascii="Times New Roman"/>
                <w:sz w:val="16"/>
              </w:rPr>
            </w:pPr>
          </w:p>
        </w:tc>
        <w:tc>
          <w:tcPr>
            <w:tcW w:w="611" w:type="dxa"/>
          </w:tcPr>
          <w:p w:rsidR="00A74FD3" w:rsidRDefault="00A74FD3">
            <w:pPr>
              <w:pStyle w:val="TableParagraph"/>
              <w:rPr>
                <w:rFonts w:ascii="Times New Roman"/>
                <w:sz w:val="16"/>
              </w:rPr>
            </w:pPr>
          </w:p>
        </w:tc>
      </w:tr>
      <w:tr w:rsidR="00A74FD3">
        <w:trPr>
          <w:trHeight w:val="414"/>
        </w:trPr>
        <w:tc>
          <w:tcPr>
            <w:tcW w:w="5921" w:type="dxa"/>
          </w:tcPr>
          <w:p w:rsidR="00A74FD3" w:rsidRDefault="00D014D2">
            <w:pPr>
              <w:pStyle w:val="TableParagraph"/>
              <w:spacing w:line="199" w:lineRule="exact"/>
              <w:ind w:left="69"/>
              <w:rPr>
                <w:sz w:val="18"/>
              </w:rPr>
            </w:pPr>
            <w:r>
              <w:rPr>
                <w:sz w:val="18"/>
              </w:rPr>
              <w:t>Diagnóstico de las necesidades de formación y actualización de los</w:t>
            </w:r>
          </w:p>
          <w:p w:rsidR="00A74FD3" w:rsidRDefault="00D014D2">
            <w:pPr>
              <w:pStyle w:val="TableParagraph"/>
              <w:spacing w:before="2" w:line="194" w:lineRule="exact"/>
              <w:ind w:left="69"/>
              <w:rPr>
                <w:sz w:val="18"/>
              </w:rPr>
            </w:pPr>
            <w:r>
              <w:rPr>
                <w:sz w:val="18"/>
              </w:rPr>
              <w:t>profesores.</w:t>
            </w:r>
          </w:p>
        </w:tc>
        <w:tc>
          <w:tcPr>
            <w:tcW w:w="354" w:type="dxa"/>
          </w:tcPr>
          <w:p w:rsidR="00A74FD3" w:rsidRDefault="00A74FD3">
            <w:pPr>
              <w:pStyle w:val="TableParagraph"/>
              <w:rPr>
                <w:rFonts w:ascii="Times New Roman"/>
                <w:sz w:val="16"/>
              </w:rPr>
            </w:pPr>
          </w:p>
        </w:tc>
        <w:tc>
          <w:tcPr>
            <w:tcW w:w="328" w:type="dxa"/>
          </w:tcPr>
          <w:p w:rsidR="00A74FD3" w:rsidRDefault="00D014D2">
            <w:pPr>
              <w:pStyle w:val="TableParagraph"/>
              <w:spacing w:before="97"/>
              <w:ind w:left="124"/>
              <w:rPr>
                <w:sz w:val="18"/>
              </w:rPr>
            </w:pPr>
            <w:r>
              <w:rPr>
                <w:color w:val="00529B"/>
                <w:sz w:val="18"/>
              </w:rPr>
              <w:t>•</w:t>
            </w:r>
          </w:p>
        </w:tc>
        <w:tc>
          <w:tcPr>
            <w:tcW w:w="343" w:type="dxa"/>
          </w:tcPr>
          <w:p w:rsidR="00A74FD3" w:rsidRDefault="00A74FD3">
            <w:pPr>
              <w:pStyle w:val="TableParagraph"/>
              <w:rPr>
                <w:rFonts w:ascii="Times New Roman"/>
                <w:sz w:val="16"/>
              </w:rPr>
            </w:pPr>
          </w:p>
        </w:tc>
        <w:tc>
          <w:tcPr>
            <w:tcW w:w="285" w:type="dxa"/>
          </w:tcPr>
          <w:p w:rsidR="00A74FD3" w:rsidRDefault="00A74FD3">
            <w:pPr>
              <w:pStyle w:val="TableParagraph"/>
              <w:rPr>
                <w:rFonts w:ascii="Times New Roman"/>
                <w:sz w:val="16"/>
              </w:rPr>
            </w:pPr>
          </w:p>
        </w:tc>
        <w:tc>
          <w:tcPr>
            <w:tcW w:w="991" w:type="dxa"/>
          </w:tcPr>
          <w:p w:rsidR="00A74FD3" w:rsidRDefault="00D014D2">
            <w:pPr>
              <w:pStyle w:val="TableParagraph"/>
              <w:spacing w:before="97"/>
              <w:ind w:left="6"/>
              <w:jc w:val="center"/>
              <w:rPr>
                <w:sz w:val="18"/>
              </w:rPr>
            </w:pPr>
            <w:r>
              <w:rPr>
                <w:color w:val="00529B"/>
                <w:sz w:val="18"/>
              </w:rPr>
              <w:t>•</w:t>
            </w:r>
          </w:p>
        </w:tc>
        <w:tc>
          <w:tcPr>
            <w:tcW w:w="568" w:type="dxa"/>
          </w:tcPr>
          <w:p w:rsidR="00A74FD3" w:rsidRDefault="00A74FD3">
            <w:pPr>
              <w:pStyle w:val="TableParagraph"/>
              <w:rPr>
                <w:rFonts w:ascii="Times New Roman"/>
                <w:sz w:val="16"/>
              </w:rPr>
            </w:pPr>
          </w:p>
        </w:tc>
        <w:tc>
          <w:tcPr>
            <w:tcW w:w="611" w:type="dxa"/>
          </w:tcPr>
          <w:p w:rsidR="00A74FD3" w:rsidRDefault="00A74FD3">
            <w:pPr>
              <w:pStyle w:val="TableParagraph"/>
              <w:rPr>
                <w:rFonts w:ascii="Times New Roman"/>
                <w:sz w:val="16"/>
              </w:rPr>
            </w:pPr>
          </w:p>
        </w:tc>
      </w:tr>
      <w:tr w:rsidR="00A74FD3">
        <w:trPr>
          <w:trHeight w:val="414"/>
        </w:trPr>
        <w:tc>
          <w:tcPr>
            <w:tcW w:w="5921" w:type="dxa"/>
          </w:tcPr>
          <w:p w:rsidR="00A74FD3" w:rsidRDefault="00D014D2">
            <w:pPr>
              <w:pStyle w:val="TableParagraph"/>
              <w:spacing w:line="198" w:lineRule="exact"/>
              <w:ind w:left="69"/>
              <w:rPr>
                <w:sz w:val="18"/>
              </w:rPr>
            </w:pPr>
            <w:r>
              <w:rPr>
                <w:sz w:val="18"/>
              </w:rPr>
              <w:t>Diseño y puesta en marcha de un programa para el desarrollo y</w:t>
            </w:r>
          </w:p>
          <w:p w:rsidR="00A74FD3" w:rsidRDefault="00D014D2">
            <w:pPr>
              <w:pStyle w:val="TableParagraph"/>
              <w:spacing w:line="196" w:lineRule="exact"/>
              <w:ind w:left="69"/>
              <w:rPr>
                <w:sz w:val="18"/>
              </w:rPr>
            </w:pPr>
            <w:r>
              <w:rPr>
                <w:sz w:val="18"/>
              </w:rPr>
              <w:t>fortalecimiento de las competencias docentes.</w:t>
            </w:r>
          </w:p>
        </w:tc>
        <w:tc>
          <w:tcPr>
            <w:tcW w:w="354" w:type="dxa"/>
          </w:tcPr>
          <w:p w:rsidR="00A74FD3" w:rsidRDefault="00A74FD3">
            <w:pPr>
              <w:pStyle w:val="TableParagraph"/>
              <w:rPr>
                <w:rFonts w:ascii="Times New Roman"/>
                <w:sz w:val="16"/>
              </w:rPr>
            </w:pPr>
          </w:p>
        </w:tc>
        <w:tc>
          <w:tcPr>
            <w:tcW w:w="328" w:type="dxa"/>
          </w:tcPr>
          <w:p w:rsidR="00A74FD3" w:rsidRDefault="00D014D2">
            <w:pPr>
              <w:pStyle w:val="TableParagraph"/>
              <w:spacing w:before="95"/>
              <w:ind w:left="124"/>
              <w:rPr>
                <w:sz w:val="18"/>
              </w:rPr>
            </w:pPr>
            <w:r>
              <w:rPr>
                <w:color w:val="00529B"/>
                <w:sz w:val="18"/>
              </w:rPr>
              <w:t>•</w:t>
            </w:r>
          </w:p>
        </w:tc>
        <w:tc>
          <w:tcPr>
            <w:tcW w:w="343" w:type="dxa"/>
          </w:tcPr>
          <w:p w:rsidR="00A74FD3" w:rsidRDefault="00A74FD3">
            <w:pPr>
              <w:pStyle w:val="TableParagraph"/>
              <w:rPr>
                <w:rFonts w:ascii="Times New Roman"/>
                <w:sz w:val="16"/>
              </w:rPr>
            </w:pPr>
          </w:p>
        </w:tc>
        <w:tc>
          <w:tcPr>
            <w:tcW w:w="285" w:type="dxa"/>
          </w:tcPr>
          <w:p w:rsidR="00A74FD3" w:rsidRDefault="00A74FD3">
            <w:pPr>
              <w:pStyle w:val="TableParagraph"/>
              <w:rPr>
                <w:rFonts w:ascii="Times New Roman"/>
                <w:sz w:val="16"/>
              </w:rPr>
            </w:pPr>
          </w:p>
        </w:tc>
        <w:tc>
          <w:tcPr>
            <w:tcW w:w="991" w:type="dxa"/>
          </w:tcPr>
          <w:p w:rsidR="00A74FD3" w:rsidRDefault="00D014D2">
            <w:pPr>
              <w:pStyle w:val="TableParagraph"/>
              <w:spacing w:before="95"/>
              <w:ind w:left="6"/>
              <w:jc w:val="center"/>
              <w:rPr>
                <w:sz w:val="18"/>
              </w:rPr>
            </w:pPr>
            <w:r>
              <w:rPr>
                <w:color w:val="00529B"/>
                <w:sz w:val="18"/>
              </w:rPr>
              <w:t>•</w:t>
            </w:r>
          </w:p>
        </w:tc>
        <w:tc>
          <w:tcPr>
            <w:tcW w:w="568" w:type="dxa"/>
          </w:tcPr>
          <w:p w:rsidR="00A74FD3" w:rsidRDefault="00A74FD3">
            <w:pPr>
              <w:pStyle w:val="TableParagraph"/>
              <w:rPr>
                <w:rFonts w:ascii="Times New Roman"/>
                <w:sz w:val="16"/>
              </w:rPr>
            </w:pPr>
          </w:p>
        </w:tc>
        <w:tc>
          <w:tcPr>
            <w:tcW w:w="611" w:type="dxa"/>
          </w:tcPr>
          <w:p w:rsidR="00A74FD3" w:rsidRDefault="00A74FD3">
            <w:pPr>
              <w:pStyle w:val="TableParagraph"/>
              <w:rPr>
                <w:rFonts w:ascii="Times New Roman"/>
                <w:sz w:val="16"/>
              </w:rPr>
            </w:pPr>
          </w:p>
        </w:tc>
      </w:tr>
      <w:tr w:rsidR="00A74FD3">
        <w:trPr>
          <w:trHeight w:val="619"/>
        </w:trPr>
        <w:tc>
          <w:tcPr>
            <w:tcW w:w="5921" w:type="dxa"/>
          </w:tcPr>
          <w:p w:rsidR="00A74FD3" w:rsidRDefault="00D014D2">
            <w:pPr>
              <w:pStyle w:val="TableParagraph"/>
              <w:spacing w:line="199" w:lineRule="exact"/>
              <w:ind w:left="69"/>
              <w:rPr>
                <w:sz w:val="18"/>
              </w:rPr>
            </w:pPr>
            <w:r>
              <w:rPr>
                <w:sz w:val="18"/>
              </w:rPr>
              <w:t>Actualización del diagnóstico de las necesidades de formación y</w:t>
            </w:r>
          </w:p>
          <w:p w:rsidR="00A74FD3" w:rsidRDefault="00D014D2">
            <w:pPr>
              <w:pStyle w:val="TableParagraph"/>
              <w:spacing w:before="4" w:line="206" w:lineRule="exact"/>
              <w:ind w:left="69"/>
              <w:rPr>
                <w:sz w:val="18"/>
              </w:rPr>
            </w:pPr>
            <w:r>
              <w:rPr>
                <w:sz w:val="18"/>
              </w:rPr>
              <w:t>actualización de los profesores. Sus resultados presentan coincidencias con la evaluación en sitio del desempeño docente.</w:t>
            </w:r>
          </w:p>
        </w:tc>
        <w:tc>
          <w:tcPr>
            <w:tcW w:w="354" w:type="dxa"/>
          </w:tcPr>
          <w:p w:rsidR="00A74FD3" w:rsidRDefault="00A74FD3">
            <w:pPr>
              <w:pStyle w:val="TableParagraph"/>
              <w:rPr>
                <w:rFonts w:ascii="Times New Roman"/>
                <w:sz w:val="16"/>
              </w:rPr>
            </w:pPr>
          </w:p>
        </w:tc>
        <w:tc>
          <w:tcPr>
            <w:tcW w:w="328" w:type="dxa"/>
          </w:tcPr>
          <w:p w:rsidR="00A74FD3" w:rsidRDefault="00A74FD3">
            <w:pPr>
              <w:pStyle w:val="TableParagraph"/>
              <w:rPr>
                <w:rFonts w:ascii="Times New Roman"/>
                <w:sz w:val="16"/>
              </w:rPr>
            </w:pPr>
          </w:p>
        </w:tc>
        <w:tc>
          <w:tcPr>
            <w:tcW w:w="343" w:type="dxa"/>
          </w:tcPr>
          <w:p w:rsidR="00A74FD3" w:rsidRDefault="00A74FD3">
            <w:pPr>
              <w:pStyle w:val="TableParagraph"/>
              <w:spacing w:before="3"/>
              <w:rPr>
                <w:sz w:val="17"/>
              </w:rPr>
            </w:pPr>
          </w:p>
          <w:p w:rsidR="00A74FD3" w:rsidRDefault="00D014D2">
            <w:pPr>
              <w:pStyle w:val="TableParagraph"/>
              <w:ind w:left="139"/>
              <w:rPr>
                <w:sz w:val="18"/>
              </w:rPr>
            </w:pPr>
            <w:r>
              <w:rPr>
                <w:color w:val="00529B"/>
                <w:sz w:val="18"/>
              </w:rPr>
              <w:t>•</w:t>
            </w:r>
          </w:p>
        </w:tc>
        <w:tc>
          <w:tcPr>
            <w:tcW w:w="285" w:type="dxa"/>
          </w:tcPr>
          <w:p w:rsidR="00A74FD3" w:rsidRDefault="00A74FD3">
            <w:pPr>
              <w:pStyle w:val="TableParagraph"/>
              <w:rPr>
                <w:rFonts w:ascii="Times New Roman"/>
                <w:sz w:val="16"/>
              </w:rPr>
            </w:pPr>
          </w:p>
        </w:tc>
        <w:tc>
          <w:tcPr>
            <w:tcW w:w="991" w:type="dxa"/>
          </w:tcPr>
          <w:p w:rsidR="00A74FD3" w:rsidRDefault="00A74FD3">
            <w:pPr>
              <w:pStyle w:val="TableParagraph"/>
              <w:spacing w:before="3"/>
              <w:rPr>
                <w:sz w:val="17"/>
              </w:rPr>
            </w:pPr>
          </w:p>
          <w:p w:rsidR="00A74FD3" w:rsidRDefault="00D014D2">
            <w:pPr>
              <w:pStyle w:val="TableParagraph"/>
              <w:ind w:left="6"/>
              <w:jc w:val="center"/>
              <w:rPr>
                <w:sz w:val="18"/>
              </w:rPr>
            </w:pPr>
            <w:r>
              <w:rPr>
                <w:color w:val="00529B"/>
                <w:sz w:val="18"/>
              </w:rPr>
              <w:t>•</w:t>
            </w:r>
          </w:p>
        </w:tc>
        <w:tc>
          <w:tcPr>
            <w:tcW w:w="568" w:type="dxa"/>
          </w:tcPr>
          <w:p w:rsidR="00A74FD3" w:rsidRDefault="00A74FD3">
            <w:pPr>
              <w:pStyle w:val="TableParagraph"/>
              <w:rPr>
                <w:rFonts w:ascii="Times New Roman"/>
                <w:sz w:val="16"/>
              </w:rPr>
            </w:pPr>
          </w:p>
        </w:tc>
        <w:tc>
          <w:tcPr>
            <w:tcW w:w="611" w:type="dxa"/>
          </w:tcPr>
          <w:p w:rsidR="00A74FD3" w:rsidRDefault="00A74FD3">
            <w:pPr>
              <w:pStyle w:val="TableParagraph"/>
              <w:rPr>
                <w:rFonts w:ascii="Times New Roman"/>
                <w:sz w:val="16"/>
              </w:rPr>
            </w:pPr>
          </w:p>
        </w:tc>
      </w:tr>
      <w:tr w:rsidR="00A74FD3">
        <w:trPr>
          <w:trHeight w:val="414"/>
        </w:trPr>
        <w:tc>
          <w:tcPr>
            <w:tcW w:w="5921" w:type="dxa"/>
          </w:tcPr>
          <w:p w:rsidR="00A74FD3" w:rsidRDefault="00D014D2">
            <w:pPr>
              <w:pStyle w:val="TableParagraph"/>
              <w:spacing w:line="201" w:lineRule="exact"/>
              <w:ind w:left="69"/>
              <w:rPr>
                <w:sz w:val="18"/>
              </w:rPr>
            </w:pPr>
            <w:r>
              <w:rPr>
                <w:sz w:val="18"/>
              </w:rPr>
              <w:t>Implementación en curso de un programa para el desarrollo y</w:t>
            </w:r>
          </w:p>
          <w:p w:rsidR="00A74FD3" w:rsidRDefault="00D014D2">
            <w:pPr>
              <w:pStyle w:val="TableParagraph"/>
              <w:spacing w:line="194" w:lineRule="exact"/>
              <w:ind w:left="69"/>
              <w:rPr>
                <w:sz w:val="18"/>
              </w:rPr>
            </w:pPr>
            <w:r>
              <w:rPr>
                <w:sz w:val="18"/>
              </w:rPr>
              <w:t>fortalecimiento de las competencias docentes.</w:t>
            </w:r>
          </w:p>
        </w:tc>
        <w:tc>
          <w:tcPr>
            <w:tcW w:w="354" w:type="dxa"/>
          </w:tcPr>
          <w:p w:rsidR="00A74FD3" w:rsidRDefault="00A74FD3">
            <w:pPr>
              <w:pStyle w:val="TableParagraph"/>
              <w:rPr>
                <w:rFonts w:ascii="Times New Roman"/>
                <w:sz w:val="16"/>
              </w:rPr>
            </w:pPr>
          </w:p>
        </w:tc>
        <w:tc>
          <w:tcPr>
            <w:tcW w:w="328" w:type="dxa"/>
          </w:tcPr>
          <w:p w:rsidR="00A74FD3" w:rsidRDefault="00A74FD3">
            <w:pPr>
              <w:pStyle w:val="TableParagraph"/>
              <w:rPr>
                <w:rFonts w:ascii="Times New Roman"/>
                <w:sz w:val="16"/>
              </w:rPr>
            </w:pPr>
          </w:p>
        </w:tc>
        <w:tc>
          <w:tcPr>
            <w:tcW w:w="343" w:type="dxa"/>
          </w:tcPr>
          <w:p w:rsidR="00A74FD3" w:rsidRDefault="00D014D2">
            <w:pPr>
              <w:pStyle w:val="TableParagraph"/>
              <w:spacing w:before="97"/>
              <w:ind w:left="139"/>
              <w:rPr>
                <w:sz w:val="18"/>
              </w:rPr>
            </w:pPr>
            <w:r>
              <w:rPr>
                <w:color w:val="00529B"/>
                <w:sz w:val="18"/>
              </w:rPr>
              <w:t>•</w:t>
            </w:r>
          </w:p>
        </w:tc>
        <w:tc>
          <w:tcPr>
            <w:tcW w:w="285" w:type="dxa"/>
          </w:tcPr>
          <w:p w:rsidR="00A74FD3" w:rsidRDefault="00A74FD3">
            <w:pPr>
              <w:pStyle w:val="TableParagraph"/>
              <w:rPr>
                <w:rFonts w:ascii="Times New Roman"/>
                <w:sz w:val="16"/>
              </w:rPr>
            </w:pPr>
          </w:p>
        </w:tc>
        <w:tc>
          <w:tcPr>
            <w:tcW w:w="991" w:type="dxa"/>
          </w:tcPr>
          <w:p w:rsidR="00A74FD3" w:rsidRDefault="00D014D2">
            <w:pPr>
              <w:pStyle w:val="TableParagraph"/>
              <w:spacing w:before="97"/>
              <w:ind w:left="6"/>
              <w:jc w:val="center"/>
              <w:rPr>
                <w:sz w:val="18"/>
              </w:rPr>
            </w:pPr>
            <w:r>
              <w:rPr>
                <w:color w:val="00529B"/>
                <w:sz w:val="18"/>
              </w:rPr>
              <w:t>•</w:t>
            </w:r>
          </w:p>
        </w:tc>
        <w:tc>
          <w:tcPr>
            <w:tcW w:w="568" w:type="dxa"/>
          </w:tcPr>
          <w:p w:rsidR="00A74FD3" w:rsidRDefault="00A74FD3">
            <w:pPr>
              <w:pStyle w:val="TableParagraph"/>
              <w:rPr>
                <w:rFonts w:ascii="Times New Roman"/>
                <w:sz w:val="16"/>
              </w:rPr>
            </w:pPr>
          </w:p>
        </w:tc>
        <w:tc>
          <w:tcPr>
            <w:tcW w:w="611" w:type="dxa"/>
          </w:tcPr>
          <w:p w:rsidR="00A74FD3" w:rsidRDefault="00A74FD3">
            <w:pPr>
              <w:pStyle w:val="TableParagraph"/>
              <w:rPr>
                <w:rFonts w:ascii="Times New Roman"/>
                <w:sz w:val="16"/>
              </w:rPr>
            </w:pPr>
          </w:p>
        </w:tc>
      </w:tr>
      <w:tr w:rsidR="00A74FD3">
        <w:trPr>
          <w:trHeight w:val="414"/>
        </w:trPr>
        <w:tc>
          <w:tcPr>
            <w:tcW w:w="5921" w:type="dxa"/>
          </w:tcPr>
          <w:p w:rsidR="00A74FD3" w:rsidRDefault="00D014D2">
            <w:pPr>
              <w:pStyle w:val="TableParagraph"/>
              <w:spacing w:line="199" w:lineRule="exact"/>
              <w:ind w:left="69"/>
              <w:rPr>
                <w:sz w:val="18"/>
              </w:rPr>
            </w:pPr>
            <w:r>
              <w:rPr>
                <w:sz w:val="18"/>
              </w:rPr>
              <w:t>Realimentación y ajustes al proceso de evaluación y seguimiento de</w:t>
            </w:r>
          </w:p>
          <w:p w:rsidR="00A74FD3" w:rsidRDefault="00D014D2">
            <w:pPr>
              <w:pStyle w:val="TableParagraph"/>
              <w:spacing w:before="2" w:line="194" w:lineRule="exact"/>
              <w:ind w:left="69"/>
              <w:rPr>
                <w:sz w:val="18"/>
              </w:rPr>
            </w:pPr>
            <w:r>
              <w:rPr>
                <w:sz w:val="18"/>
              </w:rPr>
              <w:t>competencias docentes en función de los resultados obtenidos.</w:t>
            </w:r>
          </w:p>
        </w:tc>
        <w:tc>
          <w:tcPr>
            <w:tcW w:w="354" w:type="dxa"/>
          </w:tcPr>
          <w:p w:rsidR="00A74FD3" w:rsidRDefault="00A74FD3">
            <w:pPr>
              <w:pStyle w:val="TableParagraph"/>
              <w:rPr>
                <w:rFonts w:ascii="Times New Roman"/>
                <w:sz w:val="16"/>
              </w:rPr>
            </w:pPr>
          </w:p>
        </w:tc>
        <w:tc>
          <w:tcPr>
            <w:tcW w:w="328" w:type="dxa"/>
          </w:tcPr>
          <w:p w:rsidR="00A74FD3" w:rsidRDefault="00A74FD3">
            <w:pPr>
              <w:pStyle w:val="TableParagraph"/>
              <w:rPr>
                <w:rFonts w:ascii="Times New Roman"/>
                <w:sz w:val="16"/>
              </w:rPr>
            </w:pPr>
          </w:p>
        </w:tc>
        <w:tc>
          <w:tcPr>
            <w:tcW w:w="343" w:type="dxa"/>
          </w:tcPr>
          <w:p w:rsidR="00A74FD3" w:rsidRDefault="00A74FD3">
            <w:pPr>
              <w:pStyle w:val="TableParagraph"/>
              <w:rPr>
                <w:rFonts w:ascii="Times New Roman"/>
                <w:sz w:val="16"/>
              </w:rPr>
            </w:pPr>
          </w:p>
        </w:tc>
        <w:tc>
          <w:tcPr>
            <w:tcW w:w="285" w:type="dxa"/>
          </w:tcPr>
          <w:p w:rsidR="00A74FD3" w:rsidRDefault="00D014D2">
            <w:pPr>
              <w:pStyle w:val="TableParagraph"/>
              <w:spacing w:before="95"/>
              <w:ind w:left="110"/>
              <w:rPr>
                <w:sz w:val="18"/>
              </w:rPr>
            </w:pPr>
            <w:r>
              <w:rPr>
                <w:color w:val="00529B"/>
                <w:sz w:val="18"/>
              </w:rPr>
              <w:t>•</w:t>
            </w:r>
          </w:p>
        </w:tc>
        <w:tc>
          <w:tcPr>
            <w:tcW w:w="991" w:type="dxa"/>
          </w:tcPr>
          <w:p w:rsidR="00A74FD3" w:rsidRDefault="00D014D2">
            <w:pPr>
              <w:pStyle w:val="TableParagraph"/>
              <w:spacing w:before="95"/>
              <w:ind w:left="6"/>
              <w:jc w:val="center"/>
              <w:rPr>
                <w:sz w:val="18"/>
              </w:rPr>
            </w:pPr>
            <w:r>
              <w:rPr>
                <w:color w:val="00529B"/>
                <w:sz w:val="18"/>
              </w:rPr>
              <w:t>•</w:t>
            </w:r>
          </w:p>
        </w:tc>
        <w:tc>
          <w:tcPr>
            <w:tcW w:w="568" w:type="dxa"/>
          </w:tcPr>
          <w:p w:rsidR="00A74FD3" w:rsidRDefault="00A74FD3">
            <w:pPr>
              <w:pStyle w:val="TableParagraph"/>
              <w:rPr>
                <w:rFonts w:ascii="Times New Roman"/>
                <w:sz w:val="16"/>
              </w:rPr>
            </w:pPr>
          </w:p>
        </w:tc>
        <w:tc>
          <w:tcPr>
            <w:tcW w:w="611" w:type="dxa"/>
          </w:tcPr>
          <w:p w:rsidR="00A74FD3" w:rsidRDefault="00A74FD3">
            <w:pPr>
              <w:pStyle w:val="TableParagraph"/>
              <w:rPr>
                <w:rFonts w:ascii="Times New Roman"/>
                <w:sz w:val="16"/>
              </w:rPr>
            </w:pPr>
          </w:p>
        </w:tc>
      </w:tr>
      <w:tr w:rsidR="00A74FD3">
        <w:trPr>
          <w:trHeight w:val="621"/>
        </w:trPr>
        <w:tc>
          <w:tcPr>
            <w:tcW w:w="5921" w:type="dxa"/>
          </w:tcPr>
          <w:p w:rsidR="00A74FD3" w:rsidRDefault="00D014D2">
            <w:pPr>
              <w:pStyle w:val="TableParagraph"/>
              <w:ind w:left="69"/>
              <w:rPr>
                <w:sz w:val="18"/>
              </w:rPr>
            </w:pPr>
            <w:r>
              <w:rPr>
                <w:sz w:val="18"/>
              </w:rPr>
              <w:t>Actualización del diagnóstico de las necesidades de formación</w:t>
            </w:r>
            <w:r>
              <w:rPr>
                <w:spacing w:val="-28"/>
                <w:sz w:val="18"/>
              </w:rPr>
              <w:t xml:space="preserve"> </w:t>
            </w:r>
            <w:r>
              <w:rPr>
                <w:sz w:val="18"/>
              </w:rPr>
              <w:t>y actualización de los profesores. Sus resultados y su validez</w:t>
            </w:r>
            <w:r>
              <w:rPr>
                <w:spacing w:val="-26"/>
                <w:sz w:val="18"/>
              </w:rPr>
              <w:t xml:space="preserve"> </w:t>
            </w:r>
            <w:r>
              <w:rPr>
                <w:sz w:val="18"/>
              </w:rPr>
              <w:t>son</w:t>
            </w:r>
          </w:p>
          <w:p w:rsidR="00A74FD3" w:rsidRDefault="00D014D2">
            <w:pPr>
              <w:pStyle w:val="TableParagraph"/>
              <w:spacing w:line="195" w:lineRule="exact"/>
              <w:ind w:left="69"/>
              <w:rPr>
                <w:sz w:val="18"/>
              </w:rPr>
            </w:pPr>
            <w:r>
              <w:rPr>
                <w:sz w:val="18"/>
              </w:rPr>
              <w:t>comparables con la evaluación en sitio del desempeño</w:t>
            </w:r>
            <w:r>
              <w:rPr>
                <w:spacing w:val="-26"/>
                <w:sz w:val="18"/>
              </w:rPr>
              <w:t xml:space="preserve"> </w:t>
            </w:r>
            <w:r>
              <w:rPr>
                <w:sz w:val="18"/>
              </w:rPr>
              <w:t>docente.</w:t>
            </w:r>
          </w:p>
        </w:tc>
        <w:tc>
          <w:tcPr>
            <w:tcW w:w="354" w:type="dxa"/>
          </w:tcPr>
          <w:p w:rsidR="00A74FD3" w:rsidRDefault="00A74FD3">
            <w:pPr>
              <w:pStyle w:val="TableParagraph"/>
              <w:rPr>
                <w:rFonts w:ascii="Times New Roman"/>
                <w:sz w:val="16"/>
              </w:rPr>
            </w:pPr>
          </w:p>
        </w:tc>
        <w:tc>
          <w:tcPr>
            <w:tcW w:w="328" w:type="dxa"/>
          </w:tcPr>
          <w:p w:rsidR="00A74FD3" w:rsidRDefault="00A74FD3">
            <w:pPr>
              <w:pStyle w:val="TableParagraph"/>
              <w:rPr>
                <w:rFonts w:ascii="Times New Roman"/>
                <w:sz w:val="16"/>
              </w:rPr>
            </w:pPr>
          </w:p>
        </w:tc>
        <w:tc>
          <w:tcPr>
            <w:tcW w:w="343" w:type="dxa"/>
          </w:tcPr>
          <w:p w:rsidR="00A74FD3" w:rsidRDefault="00A74FD3">
            <w:pPr>
              <w:pStyle w:val="TableParagraph"/>
              <w:rPr>
                <w:rFonts w:ascii="Times New Roman"/>
                <w:sz w:val="16"/>
              </w:rPr>
            </w:pPr>
          </w:p>
        </w:tc>
        <w:tc>
          <w:tcPr>
            <w:tcW w:w="285" w:type="dxa"/>
          </w:tcPr>
          <w:p w:rsidR="00A74FD3" w:rsidRDefault="00A74FD3">
            <w:pPr>
              <w:pStyle w:val="TableParagraph"/>
              <w:spacing w:before="2"/>
              <w:rPr>
                <w:sz w:val="17"/>
              </w:rPr>
            </w:pPr>
          </w:p>
          <w:p w:rsidR="00A74FD3" w:rsidRDefault="00D014D2">
            <w:pPr>
              <w:pStyle w:val="TableParagraph"/>
              <w:ind w:left="110"/>
              <w:rPr>
                <w:sz w:val="18"/>
              </w:rPr>
            </w:pPr>
            <w:r>
              <w:rPr>
                <w:color w:val="00529B"/>
                <w:sz w:val="18"/>
              </w:rPr>
              <w:t>•</w:t>
            </w:r>
          </w:p>
        </w:tc>
        <w:tc>
          <w:tcPr>
            <w:tcW w:w="991" w:type="dxa"/>
          </w:tcPr>
          <w:p w:rsidR="00A74FD3" w:rsidRDefault="00A74FD3">
            <w:pPr>
              <w:pStyle w:val="TableParagraph"/>
              <w:spacing w:before="2"/>
              <w:rPr>
                <w:sz w:val="17"/>
              </w:rPr>
            </w:pPr>
          </w:p>
          <w:p w:rsidR="00A74FD3" w:rsidRDefault="00D014D2">
            <w:pPr>
              <w:pStyle w:val="TableParagraph"/>
              <w:ind w:left="6"/>
              <w:jc w:val="center"/>
              <w:rPr>
                <w:sz w:val="18"/>
              </w:rPr>
            </w:pPr>
            <w:r>
              <w:rPr>
                <w:color w:val="00529B"/>
                <w:sz w:val="18"/>
              </w:rPr>
              <w:t>•</w:t>
            </w:r>
          </w:p>
        </w:tc>
        <w:tc>
          <w:tcPr>
            <w:tcW w:w="568" w:type="dxa"/>
          </w:tcPr>
          <w:p w:rsidR="00A74FD3" w:rsidRDefault="00A74FD3">
            <w:pPr>
              <w:pStyle w:val="TableParagraph"/>
              <w:rPr>
                <w:rFonts w:ascii="Times New Roman"/>
                <w:sz w:val="16"/>
              </w:rPr>
            </w:pPr>
          </w:p>
        </w:tc>
        <w:tc>
          <w:tcPr>
            <w:tcW w:w="611" w:type="dxa"/>
          </w:tcPr>
          <w:p w:rsidR="00A74FD3" w:rsidRDefault="00A74FD3">
            <w:pPr>
              <w:pStyle w:val="TableParagraph"/>
              <w:rPr>
                <w:rFonts w:ascii="Times New Roman"/>
                <w:sz w:val="16"/>
              </w:rPr>
            </w:pPr>
          </w:p>
        </w:tc>
      </w:tr>
      <w:tr w:rsidR="00A74FD3">
        <w:trPr>
          <w:trHeight w:val="412"/>
        </w:trPr>
        <w:tc>
          <w:tcPr>
            <w:tcW w:w="5921" w:type="dxa"/>
          </w:tcPr>
          <w:p w:rsidR="00A74FD3" w:rsidRDefault="00D014D2">
            <w:pPr>
              <w:pStyle w:val="TableParagraph"/>
              <w:spacing w:line="198" w:lineRule="exact"/>
              <w:ind w:left="69"/>
              <w:rPr>
                <w:sz w:val="18"/>
              </w:rPr>
            </w:pPr>
            <w:r>
              <w:rPr>
                <w:sz w:val="18"/>
              </w:rPr>
              <w:t>Fortalecimiento y ampliación de un programa para el desarrollo y</w:t>
            </w:r>
          </w:p>
          <w:p w:rsidR="00A74FD3" w:rsidRDefault="00D014D2">
            <w:pPr>
              <w:pStyle w:val="TableParagraph"/>
              <w:spacing w:line="194" w:lineRule="exact"/>
              <w:ind w:left="69"/>
              <w:rPr>
                <w:sz w:val="18"/>
              </w:rPr>
            </w:pPr>
            <w:r>
              <w:rPr>
                <w:sz w:val="18"/>
              </w:rPr>
              <w:t>fortalecimiento de las competencias docentes.</w:t>
            </w:r>
          </w:p>
        </w:tc>
        <w:tc>
          <w:tcPr>
            <w:tcW w:w="354" w:type="dxa"/>
          </w:tcPr>
          <w:p w:rsidR="00A74FD3" w:rsidRDefault="00A74FD3">
            <w:pPr>
              <w:pStyle w:val="TableParagraph"/>
              <w:rPr>
                <w:rFonts w:ascii="Times New Roman"/>
                <w:sz w:val="16"/>
              </w:rPr>
            </w:pPr>
          </w:p>
        </w:tc>
        <w:tc>
          <w:tcPr>
            <w:tcW w:w="328" w:type="dxa"/>
          </w:tcPr>
          <w:p w:rsidR="00A74FD3" w:rsidRDefault="00A74FD3">
            <w:pPr>
              <w:pStyle w:val="TableParagraph"/>
              <w:rPr>
                <w:rFonts w:ascii="Times New Roman"/>
                <w:sz w:val="16"/>
              </w:rPr>
            </w:pPr>
          </w:p>
        </w:tc>
        <w:tc>
          <w:tcPr>
            <w:tcW w:w="343" w:type="dxa"/>
          </w:tcPr>
          <w:p w:rsidR="00A74FD3" w:rsidRDefault="00A74FD3">
            <w:pPr>
              <w:pStyle w:val="TableParagraph"/>
              <w:rPr>
                <w:rFonts w:ascii="Times New Roman"/>
                <w:sz w:val="16"/>
              </w:rPr>
            </w:pPr>
          </w:p>
        </w:tc>
        <w:tc>
          <w:tcPr>
            <w:tcW w:w="285" w:type="dxa"/>
          </w:tcPr>
          <w:p w:rsidR="00A74FD3" w:rsidRDefault="00D014D2">
            <w:pPr>
              <w:pStyle w:val="TableParagraph"/>
              <w:spacing w:before="95"/>
              <w:ind w:left="110"/>
              <w:rPr>
                <w:sz w:val="18"/>
              </w:rPr>
            </w:pPr>
            <w:r>
              <w:rPr>
                <w:color w:val="00529B"/>
                <w:sz w:val="18"/>
              </w:rPr>
              <w:t>•</w:t>
            </w:r>
          </w:p>
        </w:tc>
        <w:tc>
          <w:tcPr>
            <w:tcW w:w="991" w:type="dxa"/>
          </w:tcPr>
          <w:p w:rsidR="00A74FD3" w:rsidRDefault="00D014D2">
            <w:pPr>
              <w:pStyle w:val="TableParagraph"/>
              <w:spacing w:before="95"/>
              <w:ind w:left="6"/>
              <w:jc w:val="center"/>
              <w:rPr>
                <w:sz w:val="18"/>
              </w:rPr>
            </w:pPr>
            <w:r>
              <w:rPr>
                <w:color w:val="00529B"/>
                <w:sz w:val="18"/>
              </w:rPr>
              <w:t>•</w:t>
            </w:r>
          </w:p>
        </w:tc>
        <w:tc>
          <w:tcPr>
            <w:tcW w:w="568" w:type="dxa"/>
          </w:tcPr>
          <w:p w:rsidR="00A74FD3" w:rsidRDefault="00A74FD3">
            <w:pPr>
              <w:pStyle w:val="TableParagraph"/>
              <w:rPr>
                <w:rFonts w:ascii="Times New Roman"/>
                <w:sz w:val="16"/>
              </w:rPr>
            </w:pPr>
          </w:p>
        </w:tc>
        <w:tc>
          <w:tcPr>
            <w:tcW w:w="611" w:type="dxa"/>
          </w:tcPr>
          <w:p w:rsidR="00A74FD3" w:rsidRDefault="00A74FD3">
            <w:pPr>
              <w:pStyle w:val="TableParagraph"/>
              <w:rPr>
                <w:rFonts w:ascii="Times New Roman"/>
                <w:sz w:val="16"/>
              </w:rPr>
            </w:pPr>
          </w:p>
        </w:tc>
      </w:tr>
      <w:tr w:rsidR="00A74FD3">
        <w:trPr>
          <w:trHeight w:val="414"/>
        </w:trPr>
        <w:tc>
          <w:tcPr>
            <w:tcW w:w="5921" w:type="dxa"/>
          </w:tcPr>
          <w:p w:rsidR="00A74FD3" w:rsidRDefault="00D014D2">
            <w:pPr>
              <w:pStyle w:val="TableParagraph"/>
              <w:spacing w:line="199" w:lineRule="exact"/>
              <w:ind w:left="69"/>
              <w:rPr>
                <w:sz w:val="18"/>
              </w:rPr>
            </w:pPr>
            <w:r>
              <w:rPr>
                <w:sz w:val="18"/>
              </w:rPr>
              <w:t>Algunos profesores participan en cursos o actividades para el desarrollo</w:t>
            </w:r>
          </w:p>
          <w:p w:rsidR="00A74FD3" w:rsidRDefault="00D014D2">
            <w:pPr>
              <w:pStyle w:val="TableParagraph"/>
              <w:spacing w:before="2" w:line="194" w:lineRule="exact"/>
              <w:ind w:left="69"/>
              <w:rPr>
                <w:sz w:val="18"/>
              </w:rPr>
            </w:pPr>
            <w:r>
              <w:rPr>
                <w:sz w:val="18"/>
              </w:rPr>
              <w:t>y fortalecimiento de sus competencias docentes.</w:t>
            </w:r>
          </w:p>
        </w:tc>
        <w:tc>
          <w:tcPr>
            <w:tcW w:w="354" w:type="dxa"/>
          </w:tcPr>
          <w:p w:rsidR="00A74FD3" w:rsidRDefault="00A74FD3">
            <w:pPr>
              <w:pStyle w:val="TableParagraph"/>
              <w:rPr>
                <w:rFonts w:ascii="Times New Roman"/>
                <w:sz w:val="16"/>
              </w:rPr>
            </w:pPr>
          </w:p>
        </w:tc>
        <w:tc>
          <w:tcPr>
            <w:tcW w:w="328" w:type="dxa"/>
          </w:tcPr>
          <w:p w:rsidR="00A74FD3" w:rsidRDefault="00D014D2">
            <w:pPr>
              <w:pStyle w:val="TableParagraph"/>
              <w:spacing w:before="97"/>
              <w:ind w:left="124"/>
              <w:rPr>
                <w:sz w:val="18"/>
              </w:rPr>
            </w:pPr>
            <w:r>
              <w:rPr>
                <w:color w:val="00529B"/>
                <w:sz w:val="18"/>
              </w:rPr>
              <w:t>•</w:t>
            </w:r>
          </w:p>
        </w:tc>
        <w:tc>
          <w:tcPr>
            <w:tcW w:w="343" w:type="dxa"/>
          </w:tcPr>
          <w:p w:rsidR="00A74FD3" w:rsidRDefault="00A74FD3">
            <w:pPr>
              <w:pStyle w:val="TableParagraph"/>
              <w:rPr>
                <w:rFonts w:ascii="Times New Roman"/>
                <w:sz w:val="16"/>
              </w:rPr>
            </w:pPr>
          </w:p>
        </w:tc>
        <w:tc>
          <w:tcPr>
            <w:tcW w:w="285" w:type="dxa"/>
          </w:tcPr>
          <w:p w:rsidR="00A74FD3" w:rsidRDefault="00A74FD3">
            <w:pPr>
              <w:pStyle w:val="TableParagraph"/>
              <w:rPr>
                <w:rFonts w:ascii="Times New Roman"/>
                <w:sz w:val="16"/>
              </w:rPr>
            </w:pPr>
          </w:p>
        </w:tc>
        <w:tc>
          <w:tcPr>
            <w:tcW w:w="991" w:type="dxa"/>
          </w:tcPr>
          <w:p w:rsidR="00A74FD3" w:rsidRDefault="00D014D2">
            <w:pPr>
              <w:pStyle w:val="TableParagraph"/>
              <w:spacing w:before="97"/>
              <w:ind w:left="6"/>
              <w:jc w:val="center"/>
              <w:rPr>
                <w:sz w:val="18"/>
              </w:rPr>
            </w:pPr>
            <w:r>
              <w:rPr>
                <w:color w:val="00529B"/>
                <w:sz w:val="18"/>
              </w:rPr>
              <w:t>•</w:t>
            </w:r>
          </w:p>
        </w:tc>
        <w:tc>
          <w:tcPr>
            <w:tcW w:w="568" w:type="dxa"/>
          </w:tcPr>
          <w:p w:rsidR="00A74FD3" w:rsidRDefault="00A74FD3">
            <w:pPr>
              <w:pStyle w:val="TableParagraph"/>
              <w:rPr>
                <w:rFonts w:ascii="Times New Roman"/>
                <w:sz w:val="16"/>
              </w:rPr>
            </w:pPr>
          </w:p>
        </w:tc>
        <w:tc>
          <w:tcPr>
            <w:tcW w:w="611" w:type="dxa"/>
          </w:tcPr>
          <w:p w:rsidR="00A74FD3" w:rsidRDefault="00A74FD3">
            <w:pPr>
              <w:pStyle w:val="TableParagraph"/>
              <w:rPr>
                <w:rFonts w:ascii="Times New Roman"/>
                <w:sz w:val="16"/>
              </w:rPr>
            </w:pPr>
          </w:p>
        </w:tc>
      </w:tr>
      <w:tr w:rsidR="00A74FD3">
        <w:trPr>
          <w:trHeight w:val="621"/>
        </w:trPr>
        <w:tc>
          <w:tcPr>
            <w:tcW w:w="5921" w:type="dxa"/>
          </w:tcPr>
          <w:p w:rsidR="00A74FD3" w:rsidRDefault="00D014D2">
            <w:pPr>
              <w:pStyle w:val="TableParagraph"/>
              <w:ind w:left="69" w:right="78"/>
              <w:rPr>
                <w:sz w:val="18"/>
              </w:rPr>
            </w:pPr>
            <w:r>
              <w:rPr>
                <w:sz w:val="18"/>
              </w:rPr>
              <w:t>Algunos profesores participan en cursos y actividades para el desarrollo y fortalecimiento de sus competencias docentes; algunos participan en</w:t>
            </w:r>
          </w:p>
          <w:p w:rsidR="00A74FD3" w:rsidRDefault="00D014D2">
            <w:pPr>
              <w:pStyle w:val="TableParagraph"/>
              <w:spacing w:line="194" w:lineRule="exact"/>
              <w:ind w:left="69"/>
              <w:rPr>
                <w:sz w:val="18"/>
              </w:rPr>
            </w:pPr>
            <w:r>
              <w:rPr>
                <w:sz w:val="18"/>
              </w:rPr>
              <w:t>actividades para apoyar a sus compañeros.</w:t>
            </w:r>
          </w:p>
        </w:tc>
        <w:tc>
          <w:tcPr>
            <w:tcW w:w="354" w:type="dxa"/>
          </w:tcPr>
          <w:p w:rsidR="00A74FD3" w:rsidRDefault="00A74FD3">
            <w:pPr>
              <w:pStyle w:val="TableParagraph"/>
              <w:rPr>
                <w:rFonts w:ascii="Times New Roman"/>
                <w:sz w:val="16"/>
              </w:rPr>
            </w:pPr>
          </w:p>
        </w:tc>
        <w:tc>
          <w:tcPr>
            <w:tcW w:w="328" w:type="dxa"/>
          </w:tcPr>
          <w:p w:rsidR="00A74FD3" w:rsidRDefault="00A74FD3">
            <w:pPr>
              <w:pStyle w:val="TableParagraph"/>
              <w:rPr>
                <w:rFonts w:ascii="Times New Roman"/>
                <w:sz w:val="16"/>
              </w:rPr>
            </w:pPr>
          </w:p>
        </w:tc>
        <w:tc>
          <w:tcPr>
            <w:tcW w:w="343" w:type="dxa"/>
          </w:tcPr>
          <w:p w:rsidR="00A74FD3" w:rsidRDefault="00A74FD3">
            <w:pPr>
              <w:pStyle w:val="TableParagraph"/>
              <w:spacing w:before="2"/>
              <w:rPr>
                <w:sz w:val="17"/>
              </w:rPr>
            </w:pPr>
          </w:p>
          <w:p w:rsidR="00A74FD3" w:rsidRDefault="00D014D2">
            <w:pPr>
              <w:pStyle w:val="TableParagraph"/>
              <w:ind w:left="139"/>
              <w:rPr>
                <w:sz w:val="18"/>
              </w:rPr>
            </w:pPr>
            <w:r>
              <w:rPr>
                <w:color w:val="00529B"/>
                <w:sz w:val="18"/>
              </w:rPr>
              <w:t>•</w:t>
            </w:r>
          </w:p>
        </w:tc>
        <w:tc>
          <w:tcPr>
            <w:tcW w:w="285" w:type="dxa"/>
          </w:tcPr>
          <w:p w:rsidR="00A74FD3" w:rsidRDefault="00A74FD3">
            <w:pPr>
              <w:pStyle w:val="TableParagraph"/>
              <w:rPr>
                <w:rFonts w:ascii="Times New Roman"/>
                <w:sz w:val="16"/>
              </w:rPr>
            </w:pPr>
          </w:p>
        </w:tc>
        <w:tc>
          <w:tcPr>
            <w:tcW w:w="991" w:type="dxa"/>
          </w:tcPr>
          <w:p w:rsidR="00A74FD3" w:rsidRDefault="00A74FD3">
            <w:pPr>
              <w:pStyle w:val="TableParagraph"/>
              <w:spacing w:before="2"/>
              <w:rPr>
                <w:sz w:val="17"/>
              </w:rPr>
            </w:pPr>
          </w:p>
          <w:p w:rsidR="00A74FD3" w:rsidRDefault="00D014D2">
            <w:pPr>
              <w:pStyle w:val="TableParagraph"/>
              <w:ind w:left="6"/>
              <w:jc w:val="center"/>
              <w:rPr>
                <w:sz w:val="18"/>
              </w:rPr>
            </w:pPr>
            <w:r>
              <w:rPr>
                <w:color w:val="00529B"/>
                <w:sz w:val="18"/>
              </w:rPr>
              <w:t>•</w:t>
            </w:r>
          </w:p>
        </w:tc>
        <w:tc>
          <w:tcPr>
            <w:tcW w:w="568" w:type="dxa"/>
          </w:tcPr>
          <w:p w:rsidR="00A74FD3" w:rsidRDefault="00A74FD3">
            <w:pPr>
              <w:pStyle w:val="TableParagraph"/>
              <w:rPr>
                <w:rFonts w:ascii="Times New Roman"/>
                <w:sz w:val="16"/>
              </w:rPr>
            </w:pPr>
          </w:p>
        </w:tc>
        <w:tc>
          <w:tcPr>
            <w:tcW w:w="611" w:type="dxa"/>
          </w:tcPr>
          <w:p w:rsidR="00A74FD3" w:rsidRDefault="00A74FD3">
            <w:pPr>
              <w:pStyle w:val="TableParagraph"/>
              <w:rPr>
                <w:rFonts w:ascii="Times New Roman"/>
                <w:sz w:val="16"/>
              </w:rPr>
            </w:pPr>
          </w:p>
        </w:tc>
      </w:tr>
      <w:tr w:rsidR="00A74FD3">
        <w:trPr>
          <w:trHeight w:val="827"/>
        </w:trPr>
        <w:tc>
          <w:tcPr>
            <w:tcW w:w="5921" w:type="dxa"/>
          </w:tcPr>
          <w:p w:rsidR="00A74FD3" w:rsidRDefault="00D014D2">
            <w:pPr>
              <w:pStyle w:val="TableParagraph"/>
              <w:ind w:left="69" w:right="138"/>
              <w:rPr>
                <w:sz w:val="18"/>
              </w:rPr>
            </w:pPr>
            <w:r>
              <w:rPr>
                <w:sz w:val="18"/>
              </w:rPr>
              <w:t>Los profesores que han participado en cursos y actividades para el desarrollo y fortalecimiento de sus competencias docentes participan activamente en actividades para el fortalecimiento de las competencias</w:t>
            </w:r>
          </w:p>
          <w:p w:rsidR="00A74FD3" w:rsidRDefault="00D014D2">
            <w:pPr>
              <w:pStyle w:val="TableParagraph"/>
              <w:spacing w:line="194" w:lineRule="exact"/>
              <w:ind w:left="69"/>
              <w:rPr>
                <w:sz w:val="18"/>
              </w:rPr>
            </w:pPr>
            <w:r>
              <w:rPr>
                <w:sz w:val="18"/>
              </w:rPr>
              <w:t>de otros.</w:t>
            </w:r>
          </w:p>
        </w:tc>
        <w:tc>
          <w:tcPr>
            <w:tcW w:w="354" w:type="dxa"/>
          </w:tcPr>
          <w:p w:rsidR="00A74FD3" w:rsidRDefault="00A74FD3">
            <w:pPr>
              <w:pStyle w:val="TableParagraph"/>
              <w:rPr>
                <w:rFonts w:ascii="Times New Roman"/>
                <w:sz w:val="16"/>
              </w:rPr>
            </w:pPr>
          </w:p>
        </w:tc>
        <w:tc>
          <w:tcPr>
            <w:tcW w:w="328" w:type="dxa"/>
          </w:tcPr>
          <w:p w:rsidR="00A74FD3" w:rsidRDefault="00A74FD3">
            <w:pPr>
              <w:pStyle w:val="TableParagraph"/>
              <w:rPr>
                <w:rFonts w:ascii="Times New Roman"/>
                <w:sz w:val="16"/>
              </w:rPr>
            </w:pPr>
          </w:p>
        </w:tc>
        <w:tc>
          <w:tcPr>
            <w:tcW w:w="343" w:type="dxa"/>
          </w:tcPr>
          <w:p w:rsidR="00A74FD3" w:rsidRDefault="00A74FD3">
            <w:pPr>
              <w:pStyle w:val="TableParagraph"/>
              <w:rPr>
                <w:rFonts w:ascii="Times New Roman"/>
                <w:sz w:val="16"/>
              </w:rPr>
            </w:pPr>
          </w:p>
        </w:tc>
        <w:tc>
          <w:tcPr>
            <w:tcW w:w="285" w:type="dxa"/>
          </w:tcPr>
          <w:p w:rsidR="00A74FD3" w:rsidRDefault="00A74FD3">
            <w:pPr>
              <w:pStyle w:val="TableParagraph"/>
              <w:spacing w:before="2"/>
              <w:rPr>
                <w:sz w:val="26"/>
              </w:rPr>
            </w:pPr>
          </w:p>
          <w:p w:rsidR="00A74FD3" w:rsidRDefault="00D014D2">
            <w:pPr>
              <w:pStyle w:val="TableParagraph"/>
              <w:ind w:left="110"/>
              <w:rPr>
                <w:sz w:val="18"/>
              </w:rPr>
            </w:pPr>
            <w:r>
              <w:rPr>
                <w:color w:val="00529B"/>
                <w:sz w:val="18"/>
              </w:rPr>
              <w:t>•</w:t>
            </w:r>
          </w:p>
        </w:tc>
        <w:tc>
          <w:tcPr>
            <w:tcW w:w="991" w:type="dxa"/>
          </w:tcPr>
          <w:p w:rsidR="00A74FD3" w:rsidRDefault="00A74FD3">
            <w:pPr>
              <w:pStyle w:val="TableParagraph"/>
              <w:spacing w:before="2"/>
              <w:rPr>
                <w:sz w:val="26"/>
              </w:rPr>
            </w:pPr>
          </w:p>
          <w:p w:rsidR="00A74FD3" w:rsidRDefault="00D014D2">
            <w:pPr>
              <w:pStyle w:val="TableParagraph"/>
              <w:ind w:left="6"/>
              <w:jc w:val="center"/>
              <w:rPr>
                <w:sz w:val="18"/>
              </w:rPr>
            </w:pPr>
            <w:r>
              <w:rPr>
                <w:color w:val="00529B"/>
                <w:sz w:val="18"/>
              </w:rPr>
              <w:t>•</w:t>
            </w:r>
          </w:p>
        </w:tc>
        <w:tc>
          <w:tcPr>
            <w:tcW w:w="568" w:type="dxa"/>
          </w:tcPr>
          <w:p w:rsidR="00A74FD3" w:rsidRDefault="00A74FD3">
            <w:pPr>
              <w:pStyle w:val="TableParagraph"/>
              <w:rPr>
                <w:rFonts w:ascii="Times New Roman"/>
                <w:sz w:val="16"/>
              </w:rPr>
            </w:pPr>
          </w:p>
        </w:tc>
        <w:tc>
          <w:tcPr>
            <w:tcW w:w="611" w:type="dxa"/>
          </w:tcPr>
          <w:p w:rsidR="00A74FD3" w:rsidRDefault="00A74FD3">
            <w:pPr>
              <w:pStyle w:val="TableParagraph"/>
              <w:rPr>
                <w:rFonts w:ascii="Times New Roman"/>
                <w:sz w:val="16"/>
              </w:rPr>
            </w:pPr>
          </w:p>
        </w:tc>
      </w:tr>
      <w:tr w:rsidR="00A74FD3">
        <w:trPr>
          <w:trHeight w:val="206"/>
        </w:trPr>
        <w:tc>
          <w:tcPr>
            <w:tcW w:w="9401" w:type="dxa"/>
            <w:gridSpan w:val="8"/>
            <w:shd w:val="clear" w:color="auto" w:fill="BCD5ED"/>
          </w:tcPr>
          <w:p w:rsidR="00A74FD3" w:rsidRDefault="00D014D2">
            <w:pPr>
              <w:pStyle w:val="TableParagraph"/>
              <w:spacing w:line="186" w:lineRule="exact"/>
              <w:ind w:left="851"/>
              <w:rPr>
                <w:b/>
                <w:sz w:val="18"/>
              </w:rPr>
            </w:pPr>
            <w:r>
              <w:rPr>
                <w:b/>
                <w:sz w:val="18"/>
              </w:rPr>
              <w:t>iii) Recopilación de evidencias del trabajo docente en el aula.</w:t>
            </w:r>
          </w:p>
        </w:tc>
      </w:tr>
      <w:tr w:rsidR="00A74FD3">
        <w:trPr>
          <w:trHeight w:val="414"/>
        </w:trPr>
        <w:tc>
          <w:tcPr>
            <w:tcW w:w="5921" w:type="dxa"/>
          </w:tcPr>
          <w:p w:rsidR="00A74FD3" w:rsidRDefault="00D014D2">
            <w:pPr>
              <w:pStyle w:val="TableParagraph"/>
              <w:spacing w:line="201" w:lineRule="exact"/>
              <w:ind w:left="69"/>
              <w:rPr>
                <w:sz w:val="18"/>
              </w:rPr>
            </w:pPr>
            <w:r>
              <w:rPr>
                <w:sz w:val="18"/>
              </w:rPr>
              <w:t>Al menos un tercio de los docentes observados presentan tendencia a</w:t>
            </w:r>
          </w:p>
          <w:p w:rsidR="00A74FD3" w:rsidRDefault="00D014D2">
            <w:pPr>
              <w:pStyle w:val="TableParagraph"/>
              <w:spacing w:line="194" w:lineRule="exact"/>
              <w:ind w:left="69"/>
              <w:rPr>
                <w:sz w:val="18"/>
              </w:rPr>
            </w:pPr>
            <w:r>
              <w:rPr>
                <w:sz w:val="18"/>
              </w:rPr>
              <w:t>la enseñanza por competencias.</w:t>
            </w:r>
          </w:p>
        </w:tc>
        <w:tc>
          <w:tcPr>
            <w:tcW w:w="354" w:type="dxa"/>
          </w:tcPr>
          <w:p w:rsidR="00A74FD3" w:rsidRDefault="00A74FD3">
            <w:pPr>
              <w:pStyle w:val="TableParagraph"/>
              <w:rPr>
                <w:rFonts w:ascii="Times New Roman"/>
                <w:sz w:val="16"/>
              </w:rPr>
            </w:pPr>
          </w:p>
        </w:tc>
        <w:tc>
          <w:tcPr>
            <w:tcW w:w="328" w:type="dxa"/>
          </w:tcPr>
          <w:p w:rsidR="00A74FD3" w:rsidRDefault="00D014D2">
            <w:pPr>
              <w:pStyle w:val="TableParagraph"/>
              <w:spacing w:before="97"/>
              <w:ind w:left="124"/>
              <w:rPr>
                <w:sz w:val="18"/>
              </w:rPr>
            </w:pPr>
            <w:r>
              <w:rPr>
                <w:color w:val="00529B"/>
                <w:sz w:val="18"/>
              </w:rPr>
              <w:t>•</w:t>
            </w:r>
          </w:p>
        </w:tc>
        <w:tc>
          <w:tcPr>
            <w:tcW w:w="343" w:type="dxa"/>
          </w:tcPr>
          <w:p w:rsidR="00A74FD3" w:rsidRDefault="00A74FD3">
            <w:pPr>
              <w:pStyle w:val="TableParagraph"/>
              <w:rPr>
                <w:rFonts w:ascii="Times New Roman"/>
                <w:sz w:val="16"/>
              </w:rPr>
            </w:pPr>
          </w:p>
        </w:tc>
        <w:tc>
          <w:tcPr>
            <w:tcW w:w="285" w:type="dxa"/>
          </w:tcPr>
          <w:p w:rsidR="00A74FD3" w:rsidRDefault="00A74FD3">
            <w:pPr>
              <w:pStyle w:val="TableParagraph"/>
              <w:rPr>
                <w:rFonts w:ascii="Times New Roman"/>
                <w:sz w:val="16"/>
              </w:rPr>
            </w:pPr>
          </w:p>
        </w:tc>
        <w:tc>
          <w:tcPr>
            <w:tcW w:w="991" w:type="dxa"/>
          </w:tcPr>
          <w:p w:rsidR="00A74FD3" w:rsidRDefault="00D014D2">
            <w:pPr>
              <w:pStyle w:val="TableParagraph"/>
              <w:spacing w:before="97"/>
              <w:ind w:left="6"/>
              <w:jc w:val="center"/>
              <w:rPr>
                <w:sz w:val="18"/>
              </w:rPr>
            </w:pPr>
            <w:r>
              <w:rPr>
                <w:color w:val="00529B"/>
                <w:sz w:val="18"/>
              </w:rPr>
              <w:t>•</w:t>
            </w:r>
          </w:p>
        </w:tc>
        <w:tc>
          <w:tcPr>
            <w:tcW w:w="568" w:type="dxa"/>
          </w:tcPr>
          <w:p w:rsidR="00A74FD3" w:rsidRDefault="00A74FD3">
            <w:pPr>
              <w:pStyle w:val="TableParagraph"/>
              <w:rPr>
                <w:rFonts w:ascii="Times New Roman"/>
                <w:sz w:val="16"/>
              </w:rPr>
            </w:pPr>
          </w:p>
        </w:tc>
        <w:tc>
          <w:tcPr>
            <w:tcW w:w="611" w:type="dxa"/>
          </w:tcPr>
          <w:p w:rsidR="00A74FD3" w:rsidRDefault="00A74FD3">
            <w:pPr>
              <w:pStyle w:val="TableParagraph"/>
              <w:rPr>
                <w:rFonts w:ascii="Times New Roman"/>
                <w:sz w:val="16"/>
              </w:rPr>
            </w:pPr>
          </w:p>
        </w:tc>
      </w:tr>
      <w:tr w:rsidR="00A74FD3">
        <w:trPr>
          <w:trHeight w:val="414"/>
        </w:trPr>
        <w:tc>
          <w:tcPr>
            <w:tcW w:w="5921" w:type="dxa"/>
          </w:tcPr>
          <w:p w:rsidR="00A74FD3" w:rsidRDefault="00D014D2">
            <w:pPr>
              <w:pStyle w:val="TableParagraph"/>
              <w:spacing w:line="198" w:lineRule="exact"/>
              <w:ind w:left="69"/>
              <w:rPr>
                <w:sz w:val="18"/>
              </w:rPr>
            </w:pPr>
            <w:r>
              <w:rPr>
                <w:sz w:val="18"/>
              </w:rPr>
              <w:t>Al menos dos tercios de los docentes observados presentan tendencia</w:t>
            </w:r>
          </w:p>
          <w:p w:rsidR="00A74FD3" w:rsidRDefault="00D014D2">
            <w:pPr>
              <w:pStyle w:val="TableParagraph"/>
              <w:spacing w:line="196" w:lineRule="exact"/>
              <w:ind w:left="69"/>
              <w:rPr>
                <w:sz w:val="18"/>
              </w:rPr>
            </w:pPr>
            <w:r>
              <w:rPr>
                <w:sz w:val="18"/>
              </w:rPr>
              <w:t>a la enseñanza por competencias.</w:t>
            </w:r>
          </w:p>
        </w:tc>
        <w:tc>
          <w:tcPr>
            <w:tcW w:w="354" w:type="dxa"/>
          </w:tcPr>
          <w:p w:rsidR="00A74FD3" w:rsidRDefault="00A74FD3">
            <w:pPr>
              <w:pStyle w:val="TableParagraph"/>
              <w:rPr>
                <w:rFonts w:ascii="Times New Roman"/>
                <w:sz w:val="16"/>
              </w:rPr>
            </w:pPr>
          </w:p>
        </w:tc>
        <w:tc>
          <w:tcPr>
            <w:tcW w:w="328" w:type="dxa"/>
          </w:tcPr>
          <w:p w:rsidR="00A74FD3" w:rsidRDefault="00A74FD3">
            <w:pPr>
              <w:pStyle w:val="TableParagraph"/>
              <w:rPr>
                <w:rFonts w:ascii="Times New Roman"/>
                <w:sz w:val="16"/>
              </w:rPr>
            </w:pPr>
          </w:p>
        </w:tc>
        <w:tc>
          <w:tcPr>
            <w:tcW w:w="343" w:type="dxa"/>
          </w:tcPr>
          <w:p w:rsidR="00A74FD3" w:rsidRDefault="00D014D2">
            <w:pPr>
              <w:pStyle w:val="TableParagraph"/>
              <w:spacing w:before="95"/>
              <w:ind w:left="139"/>
              <w:rPr>
                <w:sz w:val="18"/>
              </w:rPr>
            </w:pPr>
            <w:r>
              <w:rPr>
                <w:color w:val="00529B"/>
                <w:sz w:val="18"/>
              </w:rPr>
              <w:t>•</w:t>
            </w:r>
          </w:p>
        </w:tc>
        <w:tc>
          <w:tcPr>
            <w:tcW w:w="285" w:type="dxa"/>
          </w:tcPr>
          <w:p w:rsidR="00A74FD3" w:rsidRDefault="00A74FD3">
            <w:pPr>
              <w:pStyle w:val="TableParagraph"/>
              <w:rPr>
                <w:rFonts w:ascii="Times New Roman"/>
                <w:sz w:val="16"/>
              </w:rPr>
            </w:pPr>
          </w:p>
        </w:tc>
        <w:tc>
          <w:tcPr>
            <w:tcW w:w="991" w:type="dxa"/>
          </w:tcPr>
          <w:p w:rsidR="00A74FD3" w:rsidRDefault="00D014D2">
            <w:pPr>
              <w:pStyle w:val="TableParagraph"/>
              <w:spacing w:before="95"/>
              <w:ind w:left="6"/>
              <w:jc w:val="center"/>
              <w:rPr>
                <w:sz w:val="18"/>
              </w:rPr>
            </w:pPr>
            <w:r>
              <w:rPr>
                <w:color w:val="00529B"/>
                <w:sz w:val="18"/>
              </w:rPr>
              <w:t>•</w:t>
            </w:r>
          </w:p>
        </w:tc>
        <w:tc>
          <w:tcPr>
            <w:tcW w:w="568" w:type="dxa"/>
          </w:tcPr>
          <w:p w:rsidR="00A74FD3" w:rsidRDefault="00A74FD3">
            <w:pPr>
              <w:pStyle w:val="TableParagraph"/>
              <w:rPr>
                <w:rFonts w:ascii="Times New Roman"/>
                <w:sz w:val="16"/>
              </w:rPr>
            </w:pPr>
          </w:p>
        </w:tc>
        <w:tc>
          <w:tcPr>
            <w:tcW w:w="611" w:type="dxa"/>
          </w:tcPr>
          <w:p w:rsidR="00A74FD3" w:rsidRDefault="00A74FD3">
            <w:pPr>
              <w:pStyle w:val="TableParagraph"/>
              <w:rPr>
                <w:rFonts w:ascii="Times New Roman"/>
                <w:sz w:val="16"/>
              </w:rPr>
            </w:pPr>
          </w:p>
        </w:tc>
      </w:tr>
      <w:tr w:rsidR="00A74FD3">
        <w:trPr>
          <w:trHeight w:val="412"/>
        </w:trPr>
        <w:tc>
          <w:tcPr>
            <w:tcW w:w="5921" w:type="dxa"/>
          </w:tcPr>
          <w:p w:rsidR="00A74FD3" w:rsidRDefault="00D014D2">
            <w:pPr>
              <w:pStyle w:val="TableParagraph"/>
              <w:spacing w:line="198" w:lineRule="exact"/>
              <w:ind w:left="69"/>
              <w:rPr>
                <w:sz w:val="18"/>
              </w:rPr>
            </w:pPr>
            <w:r>
              <w:rPr>
                <w:sz w:val="18"/>
              </w:rPr>
              <w:t>Al menos 90% de los docentes observados presentan tendencia a la</w:t>
            </w:r>
          </w:p>
          <w:p w:rsidR="00A74FD3" w:rsidRDefault="00D014D2">
            <w:pPr>
              <w:pStyle w:val="TableParagraph"/>
              <w:spacing w:line="194" w:lineRule="exact"/>
              <w:ind w:left="69"/>
              <w:rPr>
                <w:sz w:val="18"/>
              </w:rPr>
            </w:pPr>
            <w:r>
              <w:rPr>
                <w:sz w:val="18"/>
              </w:rPr>
              <w:t>enseñanza por competencias.</w:t>
            </w:r>
          </w:p>
        </w:tc>
        <w:tc>
          <w:tcPr>
            <w:tcW w:w="354" w:type="dxa"/>
          </w:tcPr>
          <w:p w:rsidR="00A74FD3" w:rsidRDefault="00A74FD3">
            <w:pPr>
              <w:pStyle w:val="TableParagraph"/>
              <w:rPr>
                <w:rFonts w:ascii="Times New Roman"/>
                <w:sz w:val="16"/>
              </w:rPr>
            </w:pPr>
          </w:p>
        </w:tc>
        <w:tc>
          <w:tcPr>
            <w:tcW w:w="328" w:type="dxa"/>
          </w:tcPr>
          <w:p w:rsidR="00A74FD3" w:rsidRDefault="00A74FD3">
            <w:pPr>
              <w:pStyle w:val="TableParagraph"/>
              <w:rPr>
                <w:rFonts w:ascii="Times New Roman"/>
                <w:sz w:val="16"/>
              </w:rPr>
            </w:pPr>
          </w:p>
        </w:tc>
        <w:tc>
          <w:tcPr>
            <w:tcW w:w="343" w:type="dxa"/>
          </w:tcPr>
          <w:p w:rsidR="00A74FD3" w:rsidRDefault="00A74FD3">
            <w:pPr>
              <w:pStyle w:val="TableParagraph"/>
              <w:rPr>
                <w:rFonts w:ascii="Times New Roman"/>
                <w:sz w:val="16"/>
              </w:rPr>
            </w:pPr>
          </w:p>
        </w:tc>
        <w:tc>
          <w:tcPr>
            <w:tcW w:w="285" w:type="dxa"/>
          </w:tcPr>
          <w:p w:rsidR="00A74FD3" w:rsidRDefault="00D014D2">
            <w:pPr>
              <w:pStyle w:val="TableParagraph"/>
              <w:spacing w:before="95"/>
              <w:ind w:left="110"/>
              <w:rPr>
                <w:sz w:val="18"/>
              </w:rPr>
            </w:pPr>
            <w:r>
              <w:rPr>
                <w:color w:val="00529B"/>
                <w:sz w:val="18"/>
              </w:rPr>
              <w:t>•</w:t>
            </w:r>
          </w:p>
        </w:tc>
        <w:tc>
          <w:tcPr>
            <w:tcW w:w="991" w:type="dxa"/>
          </w:tcPr>
          <w:p w:rsidR="00A74FD3" w:rsidRDefault="00D014D2">
            <w:pPr>
              <w:pStyle w:val="TableParagraph"/>
              <w:spacing w:before="95"/>
              <w:ind w:left="6"/>
              <w:jc w:val="center"/>
              <w:rPr>
                <w:sz w:val="18"/>
              </w:rPr>
            </w:pPr>
            <w:r>
              <w:rPr>
                <w:color w:val="00529B"/>
                <w:sz w:val="18"/>
              </w:rPr>
              <w:t>•</w:t>
            </w:r>
          </w:p>
        </w:tc>
        <w:tc>
          <w:tcPr>
            <w:tcW w:w="568" w:type="dxa"/>
          </w:tcPr>
          <w:p w:rsidR="00A74FD3" w:rsidRDefault="00A74FD3">
            <w:pPr>
              <w:pStyle w:val="TableParagraph"/>
              <w:rPr>
                <w:rFonts w:ascii="Times New Roman"/>
                <w:sz w:val="16"/>
              </w:rPr>
            </w:pPr>
          </w:p>
        </w:tc>
        <w:tc>
          <w:tcPr>
            <w:tcW w:w="611" w:type="dxa"/>
          </w:tcPr>
          <w:p w:rsidR="00A74FD3" w:rsidRDefault="00A74FD3">
            <w:pPr>
              <w:pStyle w:val="TableParagraph"/>
              <w:rPr>
                <w:rFonts w:ascii="Times New Roman"/>
                <w:sz w:val="16"/>
              </w:rPr>
            </w:pPr>
          </w:p>
        </w:tc>
      </w:tr>
    </w:tbl>
    <w:p w:rsidR="00A74FD3" w:rsidRDefault="00D014D2">
      <w:pPr>
        <w:ind w:left="1006" w:right="1883"/>
        <w:rPr>
          <w:i/>
          <w:sz w:val="14"/>
        </w:rPr>
      </w:pPr>
      <w:r>
        <w:rPr>
          <w:i/>
          <w:color w:val="00529B"/>
          <w:sz w:val="14"/>
        </w:rPr>
        <w:t xml:space="preserve">* </w:t>
      </w:r>
      <w:r>
        <w:rPr>
          <w:i/>
          <w:sz w:val="14"/>
        </w:rPr>
        <w:t>El cálculo de porcentajes de docentes acreditados y certificados puede tomar en cuenta por lo menos el 80% de los grupos- UAC en que se está impartiendo el</w:t>
      </w:r>
      <w:r>
        <w:rPr>
          <w:i/>
          <w:spacing w:val="-5"/>
          <w:sz w:val="14"/>
        </w:rPr>
        <w:t xml:space="preserve"> </w:t>
      </w:r>
      <w:r>
        <w:rPr>
          <w:i/>
          <w:sz w:val="14"/>
        </w:rPr>
        <w:t>PPE.</w:t>
      </w:r>
    </w:p>
    <w:p w:rsidR="00A74FD3" w:rsidRDefault="00D014D2">
      <w:pPr>
        <w:ind w:left="1006" w:right="1426"/>
        <w:rPr>
          <w:i/>
          <w:sz w:val="14"/>
        </w:rPr>
      </w:pPr>
      <w:r>
        <w:rPr>
          <w:i/>
          <w:color w:val="00529B"/>
          <w:sz w:val="14"/>
        </w:rPr>
        <w:t>**</w:t>
      </w:r>
      <w:r>
        <w:rPr>
          <w:i/>
          <w:color w:val="00529B"/>
          <w:spacing w:val="-2"/>
          <w:sz w:val="14"/>
        </w:rPr>
        <w:t xml:space="preserve"> </w:t>
      </w:r>
      <w:r>
        <w:rPr>
          <w:i/>
          <w:sz w:val="14"/>
        </w:rPr>
        <w:t>El</w:t>
      </w:r>
      <w:r>
        <w:rPr>
          <w:i/>
          <w:spacing w:val="-3"/>
          <w:sz w:val="14"/>
        </w:rPr>
        <w:t xml:space="preserve"> </w:t>
      </w:r>
      <w:r>
        <w:rPr>
          <w:i/>
          <w:sz w:val="14"/>
        </w:rPr>
        <w:t>cálculo</w:t>
      </w:r>
      <w:r>
        <w:rPr>
          <w:i/>
          <w:spacing w:val="-1"/>
          <w:sz w:val="14"/>
        </w:rPr>
        <w:t xml:space="preserve"> </w:t>
      </w:r>
      <w:r>
        <w:rPr>
          <w:i/>
          <w:sz w:val="14"/>
        </w:rPr>
        <w:t>de porcentajes</w:t>
      </w:r>
      <w:r>
        <w:rPr>
          <w:i/>
          <w:spacing w:val="-1"/>
          <w:sz w:val="14"/>
        </w:rPr>
        <w:t xml:space="preserve"> </w:t>
      </w:r>
      <w:r>
        <w:rPr>
          <w:i/>
          <w:sz w:val="14"/>
        </w:rPr>
        <w:t>de</w:t>
      </w:r>
      <w:r>
        <w:rPr>
          <w:i/>
          <w:spacing w:val="-1"/>
          <w:sz w:val="14"/>
        </w:rPr>
        <w:t xml:space="preserve"> </w:t>
      </w:r>
      <w:r>
        <w:rPr>
          <w:i/>
          <w:sz w:val="14"/>
        </w:rPr>
        <w:t>docentes</w:t>
      </w:r>
      <w:r>
        <w:rPr>
          <w:i/>
          <w:spacing w:val="-2"/>
          <w:sz w:val="14"/>
        </w:rPr>
        <w:t xml:space="preserve"> </w:t>
      </w:r>
      <w:r>
        <w:rPr>
          <w:i/>
          <w:sz w:val="14"/>
        </w:rPr>
        <w:t>afines</w:t>
      </w:r>
      <w:r>
        <w:rPr>
          <w:i/>
          <w:spacing w:val="-1"/>
          <w:sz w:val="14"/>
        </w:rPr>
        <w:t xml:space="preserve"> </w:t>
      </w:r>
      <w:r>
        <w:rPr>
          <w:i/>
          <w:sz w:val="14"/>
        </w:rPr>
        <w:t>a</w:t>
      </w:r>
      <w:r>
        <w:rPr>
          <w:i/>
          <w:spacing w:val="-3"/>
          <w:sz w:val="14"/>
        </w:rPr>
        <w:t xml:space="preserve"> </w:t>
      </w:r>
      <w:r>
        <w:rPr>
          <w:i/>
          <w:sz w:val="14"/>
        </w:rPr>
        <w:t>la UAC</w:t>
      </w:r>
      <w:r>
        <w:rPr>
          <w:i/>
          <w:spacing w:val="-3"/>
          <w:sz w:val="14"/>
        </w:rPr>
        <w:t xml:space="preserve"> </w:t>
      </w:r>
      <w:r>
        <w:rPr>
          <w:i/>
          <w:sz w:val="14"/>
        </w:rPr>
        <w:t>o</w:t>
      </w:r>
      <w:r>
        <w:rPr>
          <w:i/>
          <w:spacing w:val="-1"/>
          <w:sz w:val="14"/>
        </w:rPr>
        <w:t xml:space="preserve"> </w:t>
      </w:r>
      <w:r>
        <w:rPr>
          <w:i/>
          <w:sz w:val="14"/>
        </w:rPr>
        <w:t>a</w:t>
      </w:r>
      <w:r>
        <w:rPr>
          <w:i/>
          <w:spacing w:val="-3"/>
          <w:sz w:val="14"/>
        </w:rPr>
        <w:t xml:space="preserve"> </w:t>
      </w:r>
      <w:r>
        <w:rPr>
          <w:i/>
          <w:sz w:val="14"/>
        </w:rPr>
        <w:t>las</w:t>
      </w:r>
      <w:r>
        <w:rPr>
          <w:i/>
          <w:spacing w:val="-3"/>
          <w:sz w:val="14"/>
        </w:rPr>
        <w:t xml:space="preserve"> </w:t>
      </w:r>
      <w:r>
        <w:rPr>
          <w:i/>
          <w:sz w:val="14"/>
        </w:rPr>
        <w:t>UAC que</w:t>
      </w:r>
      <w:r>
        <w:rPr>
          <w:i/>
          <w:spacing w:val="-2"/>
          <w:sz w:val="14"/>
        </w:rPr>
        <w:t xml:space="preserve"> </w:t>
      </w:r>
      <w:r>
        <w:rPr>
          <w:i/>
          <w:sz w:val="14"/>
        </w:rPr>
        <w:t>imparten</w:t>
      </w:r>
      <w:r>
        <w:rPr>
          <w:i/>
          <w:spacing w:val="-1"/>
          <w:sz w:val="14"/>
        </w:rPr>
        <w:t xml:space="preserve"> </w:t>
      </w:r>
      <w:r>
        <w:rPr>
          <w:i/>
          <w:sz w:val="14"/>
        </w:rPr>
        <w:t>debe</w:t>
      </w:r>
      <w:r>
        <w:rPr>
          <w:i/>
          <w:spacing w:val="-3"/>
          <w:sz w:val="14"/>
        </w:rPr>
        <w:t xml:space="preserve"> </w:t>
      </w:r>
      <w:r>
        <w:rPr>
          <w:i/>
          <w:sz w:val="14"/>
        </w:rPr>
        <w:t>tomar en</w:t>
      </w:r>
      <w:r>
        <w:rPr>
          <w:i/>
          <w:spacing w:val="-1"/>
          <w:sz w:val="14"/>
        </w:rPr>
        <w:t xml:space="preserve"> </w:t>
      </w:r>
      <w:r>
        <w:rPr>
          <w:i/>
          <w:sz w:val="14"/>
        </w:rPr>
        <w:t>cuenta</w:t>
      </w:r>
      <w:r>
        <w:rPr>
          <w:i/>
          <w:spacing w:val="-3"/>
          <w:sz w:val="14"/>
        </w:rPr>
        <w:t xml:space="preserve"> </w:t>
      </w:r>
      <w:r>
        <w:rPr>
          <w:i/>
          <w:sz w:val="14"/>
        </w:rPr>
        <w:t>el</w:t>
      </w:r>
      <w:r>
        <w:rPr>
          <w:i/>
          <w:spacing w:val="1"/>
          <w:sz w:val="14"/>
        </w:rPr>
        <w:t xml:space="preserve"> </w:t>
      </w:r>
      <w:r>
        <w:rPr>
          <w:i/>
          <w:sz w:val="14"/>
        </w:rPr>
        <w:t>100%</w:t>
      </w:r>
      <w:r>
        <w:rPr>
          <w:i/>
          <w:spacing w:val="-2"/>
          <w:sz w:val="14"/>
        </w:rPr>
        <w:t xml:space="preserve"> </w:t>
      </w:r>
      <w:r>
        <w:rPr>
          <w:i/>
          <w:sz w:val="14"/>
        </w:rPr>
        <w:t>de</w:t>
      </w:r>
      <w:r>
        <w:rPr>
          <w:i/>
          <w:spacing w:val="-3"/>
          <w:sz w:val="14"/>
        </w:rPr>
        <w:t xml:space="preserve"> </w:t>
      </w:r>
      <w:r>
        <w:rPr>
          <w:i/>
          <w:sz w:val="14"/>
        </w:rPr>
        <w:t>los</w:t>
      </w:r>
      <w:r>
        <w:rPr>
          <w:i/>
          <w:spacing w:val="-1"/>
          <w:sz w:val="14"/>
        </w:rPr>
        <w:t xml:space="preserve"> </w:t>
      </w:r>
      <w:r>
        <w:rPr>
          <w:i/>
          <w:sz w:val="14"/>
        </w:rPr>
        <w:t>grupos- UAC en que se está impartiendo el</w:t>
      </w:r>
      <w:r>
        <w:rPr>
          <w:i/>
          <w:spacing w:val="-5"/>
          <w:sz w:val="14"/>
        </w:rPr>
        <w:t xml:space="preserve"> </w:t>
      </w:r>
      <w:r>
        <w:rPr>
          <w:i/>
          <w:sz w:val="14"/>
        </w:rPr>
        <w:t>PPE.</w:t>
      </w:r>
    </w:p>
    <w:p w:rsidR="00A74FD3" w:rsidRDefault="00A74FD3">
      <w:pPr>
        <w:rPr>
          <w:sz w:val="14"/>
        </w:rPr>
        <w:sectPr w:rsidR="00A74FD3">
          <w:pgSz w:w="12240" w:h="15840"/>
          <w:pgMar w:top="1140" w:right="760" w:bottom="720" w:left="780" w:header="0" w:footer="532" w:gutter="0"/>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9"/>
        <w:gridCol w:w="425"/>
        <w:gridCol w:w="425"/>
        <w:gridCol w:w="329"/>
        <w:gridCol w:w="238"/>
        <w:gridCol w:w="943"/>
        <w:gridCol w:w="413"/>
        <w:gridCol w:w="401"/>
      </w:tblGrid>
      <w:tr w:rsidR="00A74FD3">
        <w:trPr>
          <w:trHeight w:val="330"/>
        </w:trPr>
        <w:tc>
          <w:tcPr>
            <w:tcW w:w="6229" w:type="dxa"/>
            <w:vMerge w:val="restart"/>
            <w:tcBorders>
              <w:top w:val="nil"/>
              <w:left w:val="nil"/>
            </w:tcBorders>
          </w:tcPr>
          <w:p w:rsidR="00A74FD3" w:rsidRDefault="00A74FD3">
            <w:pPr>
              <w:pStyle w:val="TableParagraph"/>
              <w:rPr>
                <w:rFonts w:ascii="Times New Roman"/>
                <w:sz w:val="18"/>
              </w:rPr>
            </w:pPr>
          </w:p>
        </w:tc>
        <w:tc>
          <w:tcPr>
            <w:tcW w:w="3174" w:type="dxa"/>
            <w:gridSpan w:val="7"/>
            <w:shd w:val="clear" w:color="auto" w:fill="00529B"/>
          </w:tcPr>
          <w:p w:rsidR="00A74FD3" w:rsidRDefault="00D014D2">
            <w:pPr>
              <w:pStyle w:val="TableParagraph"/>
              <w:spacing w:before="17"/>
              <w:ind w:left="1277" w:right="1273"/>
              <w:jc w:val="center"/>
              <w:rPr>
                <w:b/>
                <w:sz w:val="24"/>
              </w:rPr>
            </w:pPr>
            <w:r>
              <w:rPr>
                <w:b/>
                <w:color w:val="FFFFFF"/>
                <w:sz w:val="24"/>
              </w:rPr>
              <w:t>Nivel</w:t>
            </w:r>
          </w:p>
        </w:tc>
      </w:tr>
      <w:tr w:rsidR="00A74FD3">
        <w:trPr>
          <w:trHeight w:val="1044"/>
        </w:trPr>
        <w:tc>
          <w:tcPr>
            <w:tcW w:w="6229" w:type="dxa"/>
            <w:vMerge/>
            <w:tcBorders>
              <w:top w:val="nil"/>
              <w:left w:val="nil"/>
            </w:tcBorders>
          </w:tcPr>
          <w:p w:rsidR="00A74FD3" w:rsidRDefault="00A74FD3">
            <w:pPr>
              <w:rPr>
                <w:sz w:val="2"/>
                <w:szCs w:val="2"/>
              </w:rPr>
            </w:pPr>
          </w:p>
        </w:tc>
        <w:tc>
          <w:tcPr>
            <w:tcW w:w="425" w:type="dxa"/>
            <w:shd w:val="clear" w:color="auto" w:fill="00529B"/>
          </w:tcPr>
          <w:p w:rsidR="00A74FD3" w:rsidRDefault="00A74FD3">
            <w:pPr>
              <w:pStyle w:val="TableParagraph"/>
              <w:rPr>
                <w:i/>
                <w:sz w:val="20"/>
              </w:rPr>
            </w:pPr>
          </w:p>
          <w:p w:rsidR="00A74FD3" w:rsidRDefault="00D014D2">
            <w:pPr>
              <w:pStyle w:val="TableParagraph"/>
              <w:spacing w:before="177"/>
              <w:ind w:left="106" w:right="97"/>
              <w:jc w:val="center"/>
              <w:rPr>
                <w:b/>
                <w:sz w:val="18"/>
              </w:rPr>
            </w:pPr>
            <w:r>
              <w:rPr>
                <w:b/>
                <w:color w:val="FFFFFF"/>
                <w:sz w:val="18"/>
              </w:rPr>
              <w:t>IV</w:t>
            </w:r>
          </w:p>
        </w:tc>
        <w:tc>
          <w:tcPr>
            <w:tcW w:w="425" w:type="dxa"/>
            <w:shd w:val="clear" w:color="auto" w:fill="00529B"/>
          </w:tcPr>
          <w:p w:rsidR="00A74FD3" w:rsidRDefault="00A74FD3">
            <w:pPr>
              <w:pStyle w:val="TableParagraph"/>
              <w:rPr>
                <w:i/>
                <w:sz w:val="20"/>
              </w:rPr>
            </w:pPr>
          </w:p>
          <w:p w:rsidR="00A74FD3" w:rsidRDefault="00D014D2">
            <w:pPr>
              <w:pStyle w:val="TableParagraph"/>
              <w:spacing w:before="177"/>
              <w:ind w:left="105" w:right="97"/>
              <w:jc w:val="center"/>
              <w:rPr>
                <w:b/>
                <w:sz w:val="18"/>
              </w:rPr>
            </w:pPr>
            <w:r>
              <w:rPr>
                <w:b/>
                <w:color w:val="FFFFFF"/>
                <w:sz w:val="18"/>
              </w:rPr>
              <w:t>III</w:t>
            </w:r>
          </w:p>
        </w:tc>
        <w:tc>
          <w:tcPr>
            <w:tcW w:w="329" w:type="dxa"/>
            <w:shd w:val="clear" w:color="auto" w:fill="00529B"/>
          </w:tcPr>
          <w:p w:rsidR="00A74FD3" w:rsidRDefault="00A74FD3">
            <w:pPr>
              <w:pStyle w:val="TableParagraph"/>
              <w:rPr>
                <w:i/>
                <w:sz w:val="20"/>
              </w:rPr>
            </w:pPr>
          </w:p>
          <w:p w:rsidR="00A74FD3" w:rsidRDefault="00D014D2">
            <w:pPr>
              <w:pStyle w:val="TableParagraph"/>
              <w:spacing w:before="177"/>
              <w:ind w:left="112"/>
              <w:rPr>
                <w:b/>
                <w:sz w:val="18"/>
              </w:rPr>
            </w:pPr>
            <w:r>
              <w:rPr>
                <w:b/>
                <w:color w:val="FFFFFF"/>
                <w:sz w:val="18"/>
              </w:rPr>
              <w:t>II</w:t>
            </w:r>
          </w:p>
        </w:tc>
        <w:tc>
          <w:tcPr>
            <w:tcW w:w="238" w:type="dxa"/>
            <w:shd w:val="clear" w:color="auto" w:fill="00529B"/>
          </w:tcPr>
          <w:p w:rsidR="00A74FD3" w:rsidRDefault="00A74FD3">
            <w:pPr>
              <w:pStyle w:val="TableParagraph"/>
              <w:rPr>
                <w:i/>
                <w:sz w:val="20"/>
              </w:rPr>
            </w:pPr>
          </w:p>
          <w:p w:rsidR="00A74FD3" w:rsidRDefault="00D014D2">
            <w:pPr>
              <w:pStyle w:val="TableParagraph"/>
              <w:spacing w:before="177"/>
              <w:ind w:left="7"/>
              <w:jc w:val="center"/>
              <w:rPr>
                <w:b/>
                <w:sz w:val="18"/>
              </w:rPr>
            </w:pPr>
            <w:r>
              <w:rPr>
                <w:b/>
                <w:color w:val="FFFFFF"/>
                <w:sz w:val="18"/>
              </w:rPr>
              <w:t>I</w:t>
            </w:r>
          </w:p>
        </w:tc>
        <w:tc>
          <w:tcPr>
            <w:tcW w:w="943" w:type="dxa"/>
            <w:shd w:val="clear" w:color="auto" w:fill="00529B"/>
          </w:tcPr>
          <w:p w:rsidR="00A74FD3" w:rsidRDefault="00A74FD3">
            <w:pPr>
              <w:pStyle w:val="TableParagraph"/>
              <w:rPr>
                <w:i/>
                <w:sz w:val="12"/>
              </w:rPr>
            </w:pPr>
          </w:p>
          <w:p w:rsidR="00A74FD3" w:rsidRDefault="00A74FD3">
            <w:pPr>
              <w:pStyle w:val="TableParagraph"/>
              <w:rPr>
                <w:i/>
                <w:sz w:val="12"/>
              </w:rPr>
            </w:pPr>
          </w:p>
          <w:p w:rsidR="00A74FD3" w:rsidRDefault="00A74FD3">
            <w:pPr>
              <w:pStyle w:val="TableParagraph"/>
              <w:spacing w:before="5"/>
              <w:rPr>
                <w:i/>
                <w:sz w:val="14"/>
              </w:rPr>
            </w:pPr>
          </w:p>
          <w:p w:rsidR="00A74FD3" w:rsidRDefault="00D014D2">
            <w:pPr>
              <w:pStyle w:val="TableParagraph"/>
              <w:ind w:left="73" w:right="71"/>
              <w:jc w:val="center"/>
              <w:rPr>
                <w:b/>
                <w:sz w:val="12"/>
              </w:rPr>
            </w:pPr>
            <w:r>
              <w:rPr>
                <w:b/>
                <w:color w:val="FFFFFF"/>
                <w:sz w:val="12"/>
              </w:rPr>
              <w:t>Permanencia</w:t>
            </w:r>
          </w:p>
        </w:tc>
        <w:tc>
          <w:tcPr>
            <w:tcW w:w="413" w:type="dxa"/>
            <w:shd w:val="clear" w:color="auto" w:fill="00529B"/>
          </w:tcPr>
          <w:p w:rsidR="00A74FD3" w:rsidRDefault="00A74FD3">
            <w:pPr>
              <w:pStyle w:val="TableParagraph"/>
              <w:rPr>
                <w:i/>
                <w:sz w:val="20"/>
              </w:rPr>
            </w:pPr>
          </w:p>
          <w:p w:rsidR="00A74FD3" w:rsidRDefault="00D014D2">
            <w:pPr>
              <w:pStyle w:val="TableParagraph"/>
              <w:spacing w:before="177"/>
              <w:ind w:left="69"/>
              <w:rPr>
                <w:b/>
                <w:sz w:val="18"/>
              </w:rPr>
            </w:pPr>
            <w:r>
              <w:rPr>
                <w:b/>
                <w:color w:val="FFFFFF"/>
                <w:sz w:val="18"/>
              </w:rPr>
              <w:t>IVa</w:t>
            </w:r>
          </w:p>
        </w:tc>
        <w:tc>
          <w:tcPr>
            <w:tcW w:w="401" w:type="dxa"/>
            <w:shd w:val="clear" w:color="auto" w:fill="00529B"/>
          </w:tcPr>
          <w:p w:rsidR="00A74FD3" w:rsidRDefault="00A74FD3">
            <w:pPr>
              <w:pStyle w:val="TableParagraph"/>
              <w:rPr>
                <w:i/>
                <w:sz w:val="20"/>
              </w:rPr>
            </w:pPr>
          </w:p>
          <w:p w:rsidR="00A74FD3" w:rsidRDefault="00D014D2">
            <w:pPr>
              <w:pStyle w:val="TableParagraph"/>
              <w:spacing w:before="177"/>
              <w:ind w:left="73"/>
              <w:rPr>
                <w:b/>
                <w:sz w:val="18"/>
              </w:rPr>
            </w:pPr>
            <w:r>
              <w:rPr>
                <w:b/>
                <w:color w:val="FFFFFF"/>
                <w:sz w:val="18"/>
              </w:rPr>
              <w:t>IIIa</w:t>
            </w:r>
          </w:p>
        </w:tc>
      </w:tr>
      <w:tr w:rsidR="00A74FD3">
        <w:trPr>
          <w:trHeight w:val="330"/>
        </w:trPr>
        <w:tc>
          <w:tcPr>
            <w:tcW w:w="9403" w:type="dxa"/>
            <w:gridSpan w:val="8"/>
            <w:shd w:val="clear" w:color="auto" w:fill="00529B"/>
          </w:tcPr>
          <w:p w:rsidR="00A74FD3" w:rsidRDefault="00D014D2">
            <w:pPr>
              <w:pStyle w:val="TableParagraph"/>
              <w:spacing w:before="50"/>
              <w:ind w:left="69"/>
            </w:pPr>
            <w:r>
              <w:rPr>
                <w:color w:val="FFFFFF"/>
              </w:rPr>
              <w:t>6.2.2 Operación del trabajo colaborativo en el plantel</w:t>
            </w:r>
          </w:p>
        </w:tc>
      </w:tr>
      <w:tr w:rsidR="00A74FD3">
        <w:trPr>
          <w:trHeight w:val="414"/>
        </w:trPr>
        <w:tc>
          <w:tcPr>
            <w:tcW w:w="6229" w:type="dxa"/>
          </w:tcPr>
          <w:p w:rsidR="00A74FD3" w:rsidRDefault="00D014D2">
            <w:pPr>
              <w:pStyle w:val="TableParagraph"/>
              <w:spacing w:line="198" w:lineRule="exact"/>
              <w:ind w:left="69"/>
              <w:rPr>
                <w:sz w:val="18"/>
              </w:rPr>
            </w:pPr>
            <w:r>
              <w:rPr>
                <w:sz w:val="18"/>
              </w:rPr>
              <w:t>Grupos de trabajo colaborativo organizados de acuerdo con los</w:t>
            </w:r>
          </w:p>
          <w:p w:rsidR="00A74FD3" w:rsidRDefault="00D014D2">
            <w:pPr>
              <w:pStyle w:val="TableParagraph"/>
              <w:spacing w:line="196" w:lineRule="exact"/>
              <w:ind w:left="69"/>
              <w:rPr>
                <w:sz w:val="18"/>
              </w:rPr>
            </w:pPr>
            <w:r>
              <w:rPr>
                <w:sz w:val="18"/>
              </w:rPr>
              <w:t>lineamientos de la DIM y con las características propias del plantel.</w:t>
            </w:r>
          </w:p>
        </w:tc>
        <w:tc>
          <w:tcPr>
            <w:tcW w:w="425" w:type="dxa"/>
          </w:tcPr>
          <w:p w:rsidR="00A74FD3" w:rsidRDefault="00D014D2">
            <w:pPr>
              <w:pStyle w:val="TableParagraph"/>
              <w:spacing w:before="95"/>
              <w:ind w:left="7"/>
              <w:jc w:val="center"/>
              <w:rPr>
                <w:sz w:val="18"/>
              </w:rPr>
            </w:pPr>
            <w:r>
              <w:rPr>
                <w:color w:val="00529B"/>
                <w:sz w:val="18"/>
              </w:rPr>
              <w:t>•</w:t>
            </w:r>
          </w:p>
        </w:tc>
        <w:tc>
          <w:tcPr>
            <w:tcW w:w="425"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38" w:type="dxa"/>
          </w:tcPr>
          <w:p w:rsidR="00A74FD3" w:rsidRDefault="00A74FD3">
            <w:pPr>
              <w:pStyle w:val="TableParagraph"/>
              <w:rPr>
                <w:rFonts w:ascii="Times New Roman"/>
                <w:sz w:val="18"/>
              </w:rPr>
            </w:pPr>
          </w:p>
        </w:tc>
        <w:tc>
          <w:tcPr>
            <w:tcW w:w="943" w:type="dxa"/>
          </w:tcPr>
          <w:p w:rsidR="00A74FD3" w:rsidRDefault="00D014D2">
            <w:pPr>
              <w:pStyle w:val="TableParagraph"/>
              <w:spacing w:before="95"/>
              <w:ind w:left="7"/>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401" w:type="dxa"/>
          </w:tcPr>
          <w:p w:rsidR="00A74FD3" w:rsidRDefault="00A74FD3">
            <w:pPr>
              <w:pStyle w:val="TableParagraph"/>
              <w:rPr>
                <w:rFonts w:ascii="Times New Roman"/>
                <w:sz w:val="18"/>
              </w:rPr>
            </w:pPr>
          </w:p>
        </w:tc>
      </w:tr>
      <w:tr w:rsidR="00A74FD3">
        <w:trPr>
          <w:trHeight w:val="412"/>
        </w:trPr>
        <w:tc>
          <w:tcPr>
            <w:tcW w:w="6229" w:type="dxa"/>
          </w:tcPr>
          <w:p w:rsidR="00A74FD3" w:rsidRDefault="00D014D2">
            <w:pPr>
              <w:pStyle w:val="TableParagraph"/>
              <w:spacing w:line="198" w:lineRule="exact"/>
              <w:ind w:left="69"/>
              <w:rPr>
                <w:sz w:val="18"/>
              </w:rPr>
            </w:pPr>
            <w:r>
              <w:rPr>
                <w:sz w:val="18"/>
              </w:rPr>
              <w:t>Grupos de trabajo colaborativo en funciones de acuerdo con los</w:t>
            </w:r>
          </w:p>
          <w:p w:rsidR="00A74FD3" w:rsidRDefault="00D014D2">
            <w:pPr>
              <w:pStyle w:val="TableParagraph"/>
              <w:spacing w:line="194" w:lineRule="exact"/>
              <w:ind w:left="69"/>
              <w:rPr>
                <w:sz w:val="18"/>
              </w:rPr>
            </w:pPr>
            <w:r>
              <w:rPr>
                <w:sz w:val="18"/>
              </w:rPr>
              <w:t>lineamientos de la DIM y con las características propias del plantel.</w:t>
            </w:r>
          </w:p>
        </w:tc>
        <w:tc>
          <w:tcPr>
            <w:tcW w:w="425" w:type="dxa"/>
          </w:tcPr>
          <w:p w:rsidR="00A74FD3" w:rsidRDefault="00A74FD3">
            <w:pPr>
              <w:pStyle w:val="TableParagraph"/>
              <w:rPr>
                <w:rFonts w:ascii="Times New Roman"/>
                <w:sz w:val="18"/>
              </w:rPr>
            </w:pPr>
          </w:p>
        </w:tc>
        <w:tc>
          <w:tcPr>
            <w:tcW w:w="425" w:type="dxa"/>
          </w:tcPr>
          <w:p w:rsidR="00A74FD3" w:rsidRDefault="00D014D2">
            <w:pPr>
              <w:pStyle w:val="TableParagraph"/>
              <w:spacing w:before="95"/>
              <w:ind w:left="7"/>
              <w:jc w:val="center"/>
              <w:rPr>
                <w:sz w:val="18"/>
              </w:rPr>
            </w:pPr>
            <w:r>
              <w:rPr>
                <w:color w:val="00529B"/>
                <w:sz w:val="18"/>
              </w:rPr>
              <w:t>•</w:t>
            </w:r>
          </w:p>
        </w:tc>
        <w:tc>
          <w:tcPr>
            <w:tcW w:w="329" w:type="dxa"/>
          </w:tcPr>
          <w:p w:rsidR="00A74FD3" w:rsidRDefault="00A74FD3">
            <w:pPr>
              <w:pStyle w:val="TableParagraph"/>
              <w:rPr>
                <w:rFonts w:ascii="Times New Roman"/>
                <w:sz w:val="18"/>
              </w:rPr>
            </w:pPr>
          </w:p>
        </w:tc>
        <w:tc>
          <w:tcPr>
            <w:tcW w:w="238" w:type="dxa"/>
          </w:tcPr>
          <w:p w:rsidR="00A74FD3" w:rsidRDefault="00A74FD3">
            <w:pPr>
              <w:pStyle w:val="TableParagraph"/>
              <w:rPr>
                <w:rFonts w:ascii="Times New Roman"/>
                <w:sz w:val="18"/>
              </w:rPr>
            </w:pPr>
          </w:p>
        </w:tc>
        <w:tc>
          <w:tcPr>
            <w:tcW w:w="943" w:type="dxa"/>
          </w:tcPr>
          <w:p w:rsidR="00A74FD3" w:rsidRDefault="00D014D2">
            <w:pPr>
              <w:pStyle w:val="TableParagraph"/>
              <w:spacing w:before="95"/>
              <w:ind w:left="7"/>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401" w:type="dxa"/>
          </w:tcPr>
          <w:p w:rsidR="00A74FD3" w:rsidRDefault="00A74FD3">
            <w:pPr>
              <w:pStyle w:val="TableParagraph"/>
              <w:rPr>
                <w:rFonts w:ascii="Times New Roman"/>
                <w:sz w:val="18"/>
              </w:rPr>
            </w:pPr>
          </w:p>
        </w:tc>
      </w:tr>
      <w:tr w:rsidR="00A74FD3">
        <w:trPr>
          <w:trHeight w:val="414"/>
        </w:trPr>
        <w:tc>
          <w:tcPr>
            <w:tcW w:w="6229" w:type="dxa"/>
          </w:tcPr>
          <w:p w:rsidR="00A74FD3" w:rsidRDefault="00D014D2">
            <w:pPr>
              <w:pStyle w:val="TableParagraph"/>
              <w:spacing w:line="199" w:lineRule="exact"/>
              <w:ind w:left="69"/>
              <w:rPr>
                <w:sz w:val="18"/>
              </w:rPr>
            </w:pPr>
            <w:r>
              <w:rPr>
                <w:sz w:val="18"/>
              </w:rPr>
              <w:t>Planeación del trabajo académico enfocado principalmente al desarrollo de</w:t>
            </w:r>
          </w:p>
          <w:p w:rsidR="00A74FD3" w:rsidRDefault="00D014D2">
            <w:pPr>
              <w:pStyle w:val="TableParagraph"/>
              <w:spacing w:before="2" w:line="194" w:lineRule="exact"/>
              <w:ind w:left="69"/>
              <w:rPr>
                <w:sz w:val="18"/>
              </w:rPr>
            </w:pPr>
            <w:r>
              <w:rPr>
                <w:sz w:val="18"/>
              </w:rPr>
              <w:t>las competencias de cada PPE.</w:t>
            </w:r>
          </w:p>
        </w:tc>
        <w:tc>
          <w:tcPr>
            <w:tcW w:w="425" w:type="dxa"/>
          </w:tcPr>
          <w:p w:rsidR="00A74FD3" w:rsidRDefault="00A74FD3">
            <w:pPr>
              <w:pStyle w:val="TableParagraph"/>
              <w:rPr>
                <w:rFonts w:ascii="Times New Roman"/>
                <w:sz w:val="18"/>
              </w:rPr>
            </w:pPr>
          </w:p>
        </w:tc>
        <w:tc>
          <w:tcPr>
            <w:tcW w:w="425" w:type="dxa"/>
          </w:tcPr>
          <w:p w:rsidR="00A74FD3" w:rsidRDefault="00D014D2">
            <w:pPr>
              <w:pStyle w:val="TableParagraph"/>
              <w:spacing w:before="97"/>
              <w:ind w:left="7"/>
              <w:jc w:val="center"/>
              <w:rPr>
                <w:sz w:val="18"/>
              </w:rPr>
            </w:pPr>
            <w:r>
              <w:rPr>
                <w:color w:val="00529B"/>
                <w:sz w:val="18"/>
              </w:rPr>
              <w:t>•</w:t>
            </w:r>
          </w:p>
        </w:tc>
        <w:tc>
          <w:tcPr>
            <w:tcW w:w="329" w:type="dxa"/>
          </w:tcPr>
          <w:p w:rsidR="00A74FD3" w:rsidRDefault="00A74FD3">
            <w:pPr>
              <w:pStyle w:val="TableParagraph"/>
              <w:rPr>
                <w:rFonts w:ascii="Times New Roman"/>
                <w:sz w:val="18"/>
              </w:rPr>
            </w:pPr>
          </w:p>
        </w:tc>
        <w:tc>
          <w:tcPr>
            <w:tcW w:w="238" w:type="dxa"/>
          </w:tcPr>
          <w:p w:rsidR="00A74FD3" w:rsidRDefault="00A74FD3">
            <w:pPr>
              <w:pStyle w:val="TableParagraph"/>
              <w:rPr>
                <w:rFonts w:ascii="Times New Roman"/>
                <w:sz w:val="18"/>
              </w:rPr>
            </w:pPr>
          </w:p>
        </w:tc>
        <w:tc>
          <w:tcPr>
            <w:tcW w:w="943" w:type="dxa"/>
          </w:tcPr>
          <w:p w:rsidR="00A74FD3" w:rsidRDefault="00D014D2">
            <w:pPr>
              <w:pStyle w:val="TableParagraph"/>
              <w:spacing w:before="97"/>
              <w:ind w:left="7"/>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401" w:type="dxa"/>
          </w:tcPr>
          <w:p w:rsidR="00A74FD3" w:rsidRDefault="00A74FD3">
            <w:pPr>
              <w:pStyle w:val="TableParagraph"/>
              <w:rPr>
                <w:rFonts w:ascii="Times New Roman"/>
                <w:sz w:val="18"/>
              </w:rPr>
            </w:pPr>
          </w:p>
        </w:tc>
      </w:tr>
      <w:tr w:rsidR="00A74FD3">
        <w:trPr>
          <w:trHeight w:val="414"/>
        </w:trPr>
        <w:tc>
          <w:tcPr>
            <w:tcW w:w="6229" w:type="dxa"/>
          </w:tcPr>
          <w:p w:rsidR="00A74FD3" w:rsidRDefault="00D014D2">
            <w:pPr>
              <w:pStyle w:val="TableParagraph"/>
              <w:spacing w:line="198" w:lineRule="exact"/>
              <w:ind w:left="69"/>
              <w:rPr>
                <w:sz w:val="18"/>
              </w:rPr>
            </w:pPr>
            <w:r>
              <w:rPr>
                <w:sz w:val="18"/>
              </w:rPr>
              <w:t>Planeación y seguimiento del trabajo académico realizado para el desarrollo</w:t>
            </w:r>
          </w:p>
          <w:p w:rsidR="00A74FD3" w:rsidRDefault="00D014D2">
            <w:pPr>
              <w:pStyle w:val="TableParagraph"/>
              <w:spacing w:line="196" w:lineRule="exact"/>
              <w:ind w:left="69"/>
              <w:rPr>
                <w:sz w:val="18"/>
              </w:rPr>
            </w:pPr>
            <w:r>
              <w:rPr>
                <w:sz w:val="18"/>
              </w:rPr>
              <w:t>de las competencias de cada PPE.</w:t>
            </w:r>
          </w:p>
        </w:tc>
        <w:tc>
          <w:tcPr>
            <w:tcW w:w="425" w:type="dxa"/>
          </w:tcPr>
          <w:p w:rsidR="00A74FD3" w:rsidRDefault="00A74FD3">
            <w:pPr>
              <w:pStyle w:val="TableParagraph"/>
              <w:rPr>
                <w:rFonts w:ascii="Times New Roman"/>
                <w:sz w:val="18"/>
              </w:rPr>
            </w:pPr>
          </w:p>
        </w:tc>
        <w:tc>
          <w:tcPr>
            <w:tcW w:w="425" w:type="dxa"/>
          </w:tcPr>
          <w:p w:rsidR="00A74FD3" w:rsidRDefault="00A74FD3">
            <w:pPr>
              <w:pStyle w:val="TableParagraph"/>
              <w:rPr>
                <w:rFonts w:ascii="Times New Roman"/>
                <w:sz w:val="18"/>
              </w:rPr>
            </w:pPr>
          </w:p>
        </w:tc>
        <w:tc>
          <w:tcPr>
            <w:tcW w:w="329" w:type="dxa"/>
          </w:tcPr>
          <w:p w:rsidR="00A74FD3" w:rsidRDefault="00D014D2">
            <w:pPr>
              <w:pStyle w:val="TableParagraph"/>
              <w:spacing w:before="95"/>
              <w:ind w:left="131"/>
              <w:rPr>
                <w:sz w:val="18"/>
              </w:rPr>
            </w:pPr>
            <w:r>
              <w:rPr>
                <w:color w:val="00529B"/>
                <w:sz w:val="18"/>
              </w:rPr>
              <w:t>•</w:t>
            </w:r>
          </w:p>
        </w:tc>
        <w:tc>
          <w:tcPr>
            <w:tcW w:w="238" w:type="dxa"/>
          </w:tcPr>
          <w:p w:rsidR="00A74FD3" w:rsidRDefault="00A74FD3">
            <w:pPr>
              <w:pStyle w:val="TableParagraph"/>
              <w:rPr>
                <w:rFonts w:ascii="Times New Roman"/>
                <w:sz w:val="18"/>
              </w:rPr>
            </w:pPr>
          </w:p>
        </w:tc>
        <w:tc>
          <w:tcPr>
            <w:tcW w:w="943" w:type="dxa"/>
          </w:tcPr>
          <w:p w:rsidR="00A74FD3" w:rsidRDefault="00D014D2">
            <w:pPr>
              <w:pStyle w:val="TableParagraph"/>
              <w:spacing w:before="95"/>
              <w:ind w:left="7"/>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401" w:type="dxa"/>
          </w:tcPr>
          <w:p w:rsidR="00A74FD3" w:rsidRDefault="00A74FD3">
            <w:pPr>
              <w:pStyle w:val="TableParagraph"/>
              <w:rPr>
                <w:rFonts w:ascii="Times New Roman"/>
                <w:sz w:val="18"/>
              </w:rPr>
            </w:pPr>
          </w:p>
        </w:tc>
      </w:tr>
      <w:tr w:rsidR="00A74FD3">
        <w:trPr>
          <w:trHeight w:val="412"/>
        </w:trPr>
        <w:tc>
          <w:tcPr>
            <w:tcW w:w="6229" w:type="dxa"/>
          </w:tcPr>
          <w:p w:rsidR="00A74FD3" w:rsidRDefault="00D014D2">
            <w:pPr>
              <w:pStyle w:val="TableParagraph"/>
              <w:spacing w:line="198" w:lineRule="exact"/>
              <w:ind w:left="69"/>
              <w:rPr>
                <w:sz w:val="18"/>
              </w:rPr>
            </w:pPr>
            <w:r>
              <w:rPr>
                <w:sz w:val="18"/>
              </w:rPr>
              <w:t>Participación en el diseño de los procesos de evaluación promovidos por la</w:t>
            </w:r>
          </w:p>
          <w:p w:rsidR="00A74FD3" w:rsidRDefault="00D014D2">
            <w:pPr>
              <w:pStyle w:val="TableParagraph"/>
              <w:spacing w:line="194" w:lineRule="exact"/>
              <w:ind w:left="69"/>
              <w:rPr>
                <w:sz w:val="18"/>
              </w:rPr>
            </w:pPr>
            <w:r>
              <w:rPr>
                <w:sz w:val="18"/>
              </w:rPr>
              <w:t>DIM (instrumentos de evaluación para convalidación).</w:t>
            </w:r>
          </w:p>
        </w:tc>
        <w:tc>
          <w:tcPr>
            <w:tcW w:w="425" w:type="dxa"/>
          </w:tcPr>
          <w:p w:rsidR="00A74FD3" w:rsidRDefault="00A74FD3">
            <w:pPr>
              <w:pStyle w:val="TableParagraph"/>
              <w:rPr>
                <w:rFonts w:ascii="Times New Roman"/>
                <w:sz w:val="18"/>
              </w:rPr>
            </w:pPr>
          </w:p>
        </w:tc>
        <w:tc>
          <w:tcPr>
            <w:tcW w:w="425" w:type="dxa"/>
          </w:tcPr>
          <w:p w:rsidR="00A74FD3" w:rsidRDefault="00D014D2">
            <w:pPr>
              <w:pStyle w:val="TableParagraph"/>
              <w:spacing w:before="95"/>
              <w:ind w:left="7"/>
              <w:jc w:val="center"/>
              <w:rPr>
                <w:sz w:val="18"/>
              </w:rPr>
            </w:pPr>
            <w:r>
              <w:rPr>
                <w:color w:val="00529B"/>
                <w:sz w:val="18"/>
              </w:rPr>
              <w:t>•</w:t>
            </w:r>
          </w:p>
        </w:tc>
        <w:tc>
          <w:tcPr>
            <w:tcW w:w="329" w:type="dxa"/>
          </w:tcPr>
          <w:p w:rsidR="00A74FD3" w:rsidRDefault="00A74FD3">
            <w:pPr>
              <w:pStyle w:val="TableParagraph"/>
              <w:rPr>
                <w:rFonts w:ascii="Times New Roman"/>
                <w:sz w:val="18"/>
              </w:rPr>
            </w:pPr>
          </w:p>
        </w:tc>
        <w:tc>
          <w:tcPr>
            <w:tcW w:w="238" w:type="dxa"/>
          </w:tcPr>
          <w:p w:rsidR="00A74FD3" w:rsidRDefault="00A74FD3">
            <w:pPr>
              <w:pStyle w:val="TableParagraph"/>
              <w:rPr>
                <w:rFonts w:ascii="Times New Roman"/>
                <w:sz w:val="18"/>
              </w:rPr>
            </w:pPr>
          </w:p>
        </w:tc>
        <w:tc>
          <w:tcPr>
            <w:tcW w:w="943" w:type="dxa"/>
          </w:tcPr>
          <w:p w:rsidR="00A74FD3" w:rsidRDefault="00D014D2">
            <w:pPr>
              <w:pStyle w:val="TableParagraph"/>
              <w:spacing w:before="95"/>
              <w:ind w:left="7"/>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401" w:type="dxa"/>
          </w:tcPr>
          <w:p w:rsidR="00A74FD3" w:rsidRDefault="00A74FD3">
            <w:pPr>
              <w:pStyle w:val="TableParagraph"/>
              <w:rPr>
                <w:rFonts w:ascii="Times New Roman"/>
                <w:sz w:val="18"/>
              </w:rPr>
            </w:pPr>
          </w:p>
        </w:tc>
      </w:tr>
      <w:tr w:rsidR="00A74FD3">
        <w:trPr>
          <w:trHeight w:val="415"/>
        </w:trPr>
        <w:tc>
          <w:tcPr>
            <w:tcW w:w="6229" w:type="dxa"/>
          </w:tcPr>
          <w:p w:rsidR="00A74FD3" w:rsidRDefault="00D014D2">
            <w:pPr>
              <w:pStyle w:val="TableParagraph"/>
              <w:spacing w:line="199" w:lineRule="exact"/>
              <w:ind w:left="69"/>
              <w:rPr>
                <w:sz w:val="18"/>
              </w:rPr>
            </w:pPr>
            <w:r>
              <w:rPr>
                <w:sz w:val="18"/>
              </w:rPr>
              <w:t>Implementación de los procesos de evaluación promovidos por la DIM</w:t>
            </w:r>
          </w:p>
          <w:p w:rsidR="00A74FD3" w:rsidRDefault="00D014D2">
            <w:pPr>
              <w:pStyle w:val="TableParagraph"/>
              <w:spacing w:before="2" w:line="194" w:lineRule="exact"/>
              <w:ind w:left="69"/>
              <w:rPr>
                <w:sz w:val="18"/>
              </w:rPr>
            </w:pPr>
            <w:r>
              <w:rPr>
                <w:sz w:val="18"/>
              </w:rPr>
              <w:t>(instrumentos de evaluación para convalidación).</w:t>
            </w:r>
          </w:p>
        </w:tc>
        <w:tc>
          <w:tcPr>
            <w:tcW w:w="425" w:type="dxa"/>
          </w:tcPr>
          <w:p w:rsidR="00A74FD3" w:rsidRDefault="00A74FD3">
            <w:pPr>
              <w:pStyle w:val="TableParagraph"/>
              <w:rPr>
                <w:rFonts w:ascii="Times New Roman"/>
                <w:sz w:val="18"/>
              </w:rPr>
            </w:pPr>
          </w:p>
        </w:tc>
        <w:tc>
          <w:tcPr>
            <w:tcW w:w="425" w:type="dxa"/>
          </w:tcPr>
          <w:p w:rsidR="00A74FD3" w:rsidRDefault="00A74FD3">
            <w:pPr>
              <w:pStyle w:val="TableParagraph"/>
              <w:rPr>
                <w:rFonts w:ascii="Times New Roman"/>
                <w:sz w:val="18"/>
              </w:rPr>
            </w:pPr>
          </w:p>
        </w:tc>
        <w:tc>
          <w:tcPr>
            <w:tcW w:w="329" w:type="dxa"/>
          </w:tcPr>
          <w:p w:rsidR="00A74FD3" w:rsidRDefault="00D014D2">
            <w:pPr>
              <w:pStyle w:val="TableParagraph"/>
              <w:spacing w:before="98"/>
              <w:ind w:left="131"/>
              <w:rPr>
                <w:sz w:val="18"/>
              </w:rPr>
            </w:pPr>
            <w:r>
              <w:rPr>
                <w:color w:val="00529B"/>
                <w:sz w:val="18"/>
              </w:rPr>
              <w:t>•</w:t>
            </w:r>
          </w:p>
        </w:tc>
        <w:tc>
          <w:tcPr>
            <w:tcW w:w="238" w:type="dxa"/>
          </w:tcPr>
          <w:p w:rsidR="00A74FD3" w:rsidRDefault="00A74FD3">
            <w:pPr>
              <w:pStyle w:val="TableParagraph"/>
              <w:rPr>
                <w:rFonts w:ascii="Times New Roman"/>
                <w:sz w:val="18"/>
              </w:rPr>
            </w:pPr>
          </w:p>
        </w:tc>
        <w:tc>
          <w:tcPr>
            <w:tcW w:w="943" w:type="dxa"/>
          </w:tcPr>
          <w:p w:rsidR="00A74FD3" w:rsidRDefault="00D014D2">
            <w:pPr>
              <w:pStyle w:val="TableParagraph"/>
              <w:spacing w:before="98"/>
              <w:ind w:left="7"/>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401" w:type="dxa"/>
          </w:tcPr>
          <w:p w:rsidR="00A74FD3" w:rsidRDefault="00A74FD3">
            <w:pPr>
              <w:pStyle w:val="TableParagraph"/>
              <w:rPr>
                <w:rFonts w:ascii="Times New Roman"/>
                <w:sz w:val="18"/>
              </w:rPr>
            </w:pPr>
          </w:p>
        </w:tc>
      </w:tr>
      <w:tr w:rsidR="00A74FD3">
        <w:trPr>
          <w:trHeight w:val="205"/>
        </w:trPr>
        <w:tc>
          <w:tcPr>
            <w:tcW w:w="6229" w:type="dxa"/>
          </w:tcPr>
          <w:p w:rsidR="00A74FD3" w:rsidRDefault="00D014D2">
            <w:pPr>
              <w:pStyle w:val="TableParagraph"/>
              <w:spacing w:line="186" w:lineRule="exact"/>
              <w:ind w:left="69"/>
              <w:rPr>
                <w:sz w:val="18"/>
              </w:rPr>
            </w:pPr>
            <w:r>
              <w:rPr>
                <w:sz w:val="18"/>
              </w:rPr>
              <w:t>Seguimiento de acuerdos.</w:t>
            </w:r>
          </w:p>
        </w:tc>
        <w:tc>
          <w:tcPr>
            <w:tcW w:w="425" w:type="dxa"/>
          </w:tcPr>
          <w:p w:rsidR="00A74FD3" w:rsidRDefault="00A74FD3">
            <w:pPr>
              <w:pStyle w:val="TableParagraph"/>
              <w:rPr>
                <w:rFonts w:ascii="Times New Roman"/>
                <w:sz w:val="14"/>
              </w:rPr>
            </w:pPr>
          </w:p>
        </w:tc>
        <w:tc>
          <w:tcPr>
            <w:tcW w:w="425" w:type="dxa"/>
          </w:tcPr>
          <w:p w:rsidR="00A74FD3" w:rsidRDefault="00D014D2">
            <w:pPr>
              <w:pStyle w:val="TableParagraph"/>
              <w:spacing w:line="186" w:lineRule="exact"/>
              <w:ind w:left="7"/>
              <w:jc w:val="center"/>
              <w:rPr>
                <w:sz w:val="18"/>
              </w:rPr>
            </w:pPr>
            <w:r>
              <w:rPr>
                <w:color w:val="00529B"/>
                <w:sz w:val="18"/>
              </w:rPr>
              <w:t>•</w:t>
            </w:r>
          </w:p>
        </w:tc>
        <w:tc>
          <w:tcPr>
            <w:tcW w:w="329" w:type="dxa"/>
          </w:tcPr>
          <w:p w:rsidR="00A74FD3" w:rsidRDefault="00A74FD3">
            <w:pPr>
              <w:pStyle w:val="TableParagraph"/>
              <w:rPr>
                <w:rFonts w:ascii="Times New Roman"/>
                <w:sz w:val="14"/>
              </w:rPr>
            </w:pPr>
          </w:p>
        </w:tc>
        <w:tc>
          <w:tcPr>
            <w:tcW w:w="238" w:type="dxa"/>
          </w:tcPr>
          <w:p w:rsidR="00A74FD3" w:rsidRDefault="00A74FD3">
            <w:pPr>
              <w:pStyle w:val="TableParagraph"/>
              <w:rPr>
                <w:rFonts w:ascii="Times New Roman"/>
                <w:sz w:val="14"/>
              </w:rPr>
            </w:pPr>
          </w:p>
        </w:tc>
        <w:tc>
          <w:tcPr>
            <w:tcW w:w="943" w:type="dxa"/>
          </w:tcPr>
          <w:p w:rsidR="00A74FD3" w:rsidRDefault="00D014D2">
            <w:pPr>
              <w:pStyle w:val="TableParagraph"/>
              <w:spacing w:line="186" w:lineRule="exact"/>
              <w:ind w:left="7"/>
              <w:jc w:val="center"/>
              <w:rPr>
                <w:sz w:val="18"/>
              </w:rPr>
            </w:pPr>
            <w:r>
              <w:rPr>
                <w:color w:val="00529B"/>
                <w:sz w:val="18"/>
              </w:rPr>
              <w:t>•</w:t>
            </w:r>
          </w:p>
        </w:tc>
        <w:tc>
          <w:tcPr>
            <w:tcW w:w="413" w:type="dxa"/>
          </w:tcPr>
          <w:p w:rsidR="00A74FD3" w:rsidRDefault="00A74FD3">
            <w:pPr>
              <w:pStyle w:val="TableParagraph"/>
              <w:rPr>
                <w:rFonts w:ascii="Times New Roman"/>
                <w:sz w:val="14"/>
              </w:rPr>
            </w:pPr>
          </w:p>
        </w:tc>
        <w:tc>
          <w:tcPr>
            <w:tcW w:w="401" w:type="dxa"/>
          </w:tcPr>
          <w:p w:rsidR="00A74FD3" w:rsidRDefault="00A74FD3">
            <w:pPr>
              <w:pStyle w:val="TableParagraph"/>
              <w:rPr>
                <w:rFonts w:ascii="Times New Roman"/>
                <w:sz w:val="14"/>
              </w:rPr>
            </w:pPr>
          </w:p>
        </w:tc>
      </w:tr>
      <w:tr w:rsidR="00A74FD3">
        <w:trPr>
          <w:trHeight w:val="208"/>
        </w:trPr>
        <w:tc>
          <w:tcPr>
            <w:tcW w:w="6229" w:type="dxa"/>
          </w:tcPr>
          <w:p w:rsidR="00A74FD3" w:rsidRDefault="00D014D2">
            <w:pPr>
              <w:pStyle w:val="TableParagraph"/>
              <w:spacing w:line="188" w:lineRule="exact"/>
              <w:ind w:left="69"/>
              <w:rPr>
                <w:sz w:val="18"/>
              </w:rPr>
            </w:pPr>
            <w:r>
              <w:rPr>
                <w:sz w:val="18"/>
              </w:rPr>
              <w:t>Trabajo interdisciplinario.</w:t>
            </w:r>
          </w:p>
        </w:tc>
        <w:tc>
          <w:tcPr>
            <w:tcW w:w="425" w:type="dxa"/>
          </w:tcPr>
          <w:p w:rsidR="00A74FD3" w:rsidRDefault="00A74FD3">
            <w:pPr>
              <w:pStyle w:val="TableParagraph"/>
              <w:rPr>
                <w:rFonts w:ascii="Times New Roman"/>
                <w:sz w:val="14"/>
              </w:rPr>
            </w:pPr>
          </w:p>
        </w:tc>
        <w:tc>
          <w:tcPr>
            <w:tcW w:w="425" w:type="dxa"/>
          </w:tcPr>
          <w:p w:rsidR="00A74FD3" w:rsidRDefault="00D014D2">
            <w:pPr>
              <w:pStyle w:val="TableParagraph"/>
              <w:spacing w:line="188" w:lineRule="exact"/>
              <w:ind w:left="7"/>
              <w:jc w:val="center"/>
              <w:rPr>
                <w:sz w:val="18"/>
              </w:rPr>
            </w:pPr>
            <w:r>
              <w:rPr>
                <w:color w:val="00529B"/>
                <w:sz w:val="18"/>
              </w:rPr>
              <w:t>•</w:t>
            </w:r>
          </w:p>
        </w:tc>
        <w:tc>
          <w:tcPr>
            <w:tcW w:w="329" w:type="dxa"/>
          </w:tcPr>
          <w:p w:rsidR="00A74FD3" w:rsidRDefault="00A74FD3">
            <w:pPr>
              <w:pStyle w:val="TableParagraph"/>
              <w:rPr>
                <w:rFonts w:ascii="Times New Roman"/>
                <w:sz w:val="14"/>
              </w:rPr>
            </w:pPr>
          </w:p>
        </w:tc>
        <w:tc>
          <w:tcPr>
            <w:tcW w:w="238" w:type="dxa"/>
          </w:tcPr>
          <w:p w:rsidR="00A74FD3" w:rsidRDefault="00A74FD3">
            <w:pPr>
              <w:pStyle w:val="TableParagraph"/>
              <w:rPr>
                <w:rFonts w:ascii="Times New Roman"/>
                <w:sz w:val="14"/>
              </w:rPr>
            </w:pPr>
          </w:p>
        </w:tc>
        <w:tc>
          <w:tcPr>
            <w:tcW w:w="943" w:type="dxa"/>
          </w:tcPr>
          <w:p w:rsidR="00A74FD3" w:rsidRDefault="00D014D2">
            <w:pPr>
              <w:pStyle w:val="TableParagraph"/>
              <w:spacing w:line="188" w:lineRule="exact"/>
              <w:ind w:left="7"/>
              <w:jc w:val="center"/>
              <w:rPr>
                <w:sz w:val="18"/>
              </w:rPr>
            </w:pPr>
            <w:r>
              <w:rPr>
                <w:color w:val="00529B"/>
                <w:sz w:val="18"/>
              </w:rPr>
              <w:t>•</w:t>
            </w:r>
          </w:p>
        </w:tc>
        <w:tc>
          <w:tcPr>
            <w:tcW w:w="413" w:type="dxa"/>
          </w:tcPr>
          <w:p w:rsidR="00A74FD3" w:rsidRDefault="00A74FD3">
            <w:pPr>
              <w:pStyle w:val="TableParagraph"/>
              <w:rPr>
                <w:rFonts w:ascii="Times New Roman"/>
                <w:sz w:val="14"/>
              </w:rPr>
            </w:pPr>
          </w:p>
        </w:tc>
        <w:tc>
          <w:tcPr>
            <w:tcW w:w="401" w:type="dxa"/>
          </w:tcPr>
          <w:p w:rsidR="00A74FD3" w:rsidRDefault="00A74FD3">
            <w:pPr>
              <w:pStyle w:val="TableParagraph"/>
              <w:rPr>
                <w:rFonts w:ascii="Times New Roman"/>
                <w:sz w:val="14"/>
              </w:rPr>
            </w:pPr>
          </w:p>
        </w:tc>
      </w:tr>
      <w:tr w:rsidR="00A74FD3">
        <w:trPr>
          <w:trHeight w:val="412"/>
        </w:trPr>
        <w:tc>
          <w:tcPr>
            <w:tcW w:w="6229" w:type="dxa"/>
          </w:tcPr>
          <w:p w:rsidR="00A74FD3" w:rsidRDefault="00D014D2">
            <w:pPr>
              <w:pStyle w:val="TableParagraph"/>
              <w:spacing w:line="198" w:lineRule="exact"/>
              <w:ind w:left="69"/>
              <w:rPr>
                <w:sz w:val="18"/>
              </w:rPr>
            </w:pPr>
            <w:r>
              <w:rPr>
                <w:sz w:val="18"/>
              </w:rPr>
              <w:t>Contar con el mecanismo institucional para la evaluación, desarrollo y</w:t>
            </w:r>
          </w:p>
          <w:p w:rsidR="00A74FD3" w:rsidRDefault="00D014D2">
            <w:pPr>
              <w:pStyle w:val="TableParagraph"/>
              <w:spacing w:line="194" w:lineRule="exact"/>
              <w:ind w:left="69"/>
              <w:rPr>
                <w:sz w:val="18"/>
              </w:rPr>
            </w:pPr>
            <w:r>
              <w:rPr>
                <w:sz w:val="18"/>
              </w:rPr>
              <w:t>fortalecimiento de las competencias docentes.</w:t>
            </w:r>
          </w:p>
        </w:tc>
        <w:tc>
          <w:tcPr>
            <w:tcW w:w="425" w:type="dxa"/>
          </w:tcPr>
          <w:p w:rsidR="00A74FD3" w:rsidRDefault="00A74FD3">
            <w:pPr>
              <w:pStyle w:val="TableParagraph"/>
              <w:rPr>
                <w:rFonts w:ascii="Times New Roman"/>
                <w:sz w:val="18"/>
              </w:rPr>
            </w:pPr>
          </w:p>
        </w:tc>
        <w:tc>
          <w:tcPr>
            <w:tcW w:w="425" w:type="dxa"/>
          </w:tcPr>
          <w:p w:rsidR="00A74FD3" w:rsidRDefault="00D014D2">
            <w:pPr>
              <w:pStyle w:val="TableParagraph"/>
              <w:spacing w:before="95"/>
              <w:ind w:left="7"/>
              <w:jc w:val="center"/>
              <w:rPr>
                <w:sz w:val="18"/>
              </w:rPr>
            </w:pPr>
            <w:r>
              <w:rPr>
                <w:color w:val="00529B"/>
                <w:sz w:val="18"/>
              </w:rPr>
              <w:t>•</w:t>
            </w:r>
          </w:p>
        </w:tc>
        <w:tc>
          <w:tcPr>
            <w:tcW w:w="329" w:type="dxa"/>
          </w:tcPr>
          <w:p w:rsidR="00A74FD3" w:rsidRDefault="00A74FD3">
            <w:pPr>
              <w:pStyle w:val="TableParagraph"/>
              <w:rPr>
                <w:rFonts w:ascii="Times New Roman"/>
                <w:sz w:val="18"/>
              </w:rPr>
            </w:pPr>
          </w:p>
        </w:tc>
        <w:tc>
          <w:tcPr>
            <w:tcW w:w="238" w:type="dxa"/>
          </w:tcPr>
          <w:p w:rsidR="00A74FD3" w:rsidRDefault="00A74FD3">
            <w:pPr>
              <w:pStyle w:val="TableParagraph"/>
              <w:rPr>
                <w:rFonts w:ascii="Times New Roman"/>
                <w:sz w:val="18"/>
              </w:rPr>
            </w:pPr>
          </w:p>
        </w:tc>
        <w:tc>
          <w:tcPr>
            <w:tcW w:w="943" w:type="dxa"/>
          </w:tcPr>
          <w:p w:rsidR="00A74FD3" w:rsidRDefault="00D014D2">
            <w:pPr>
              <w:pStyle w:val="TableParagraph"/>
              <w:spacing w:before="95"/>
              <w:ind w:left="7"/>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401" w:type="dxa"/>
          </w:tcPr>
          <w:p w:rsidR="00A74FD3" w:rsidRDefault="00A74FD3">
            <w:pPr>
              <w:pStyle w:val="TableParagraph"/>
              <w:rPr>
                <w:rFonts w:ascii="Times New Roman"/>
                <w:sz w:val="18"/>
              </w:rPr>
            </w:pPr>
          </w:p>
        </w:tc>
      </w:tr>
      <w:tr w:rsidR="00A74FD3">
        <w:trPr>
          <w:trHeight w:val="830"/>
        </w:trPr>
        <w:tc>
          <w:tcPr>
            <w:tcW w:w="6229" w:type="dxa"/>
          </w:tcPr>
          <w:p w:rsidR="00A74FD3" w:rsidRDefault="00D014D2">
            <w:pPr>
              <w:pStyle w:val="TableParagraph"/>
              <w:ind w:left="69" w:right="47"/>
              <w:rPr>
                <w:sz w:val="18"/>
              </w:rPr>
            </w:pPr>
            <w:r>
              <w:rPr>
                <w:sz w:val="18"/>
              </w:rPr>
              <w:t>Análisis de los resultados de desempeño en pruebas de convalidación o de instrumentos nacionales estandarizados como PLANEA, DOMINA-CDB o, en el caso del bachillerato tecnológico, la certificación del CONOCER, entre</w:t>
            </w:r>
          </w:p>
          <w:p w:rsidR="00A74FD3" w:rsidRDefault="00D014D2">
            <w:pPr>
              <w:pStyle w:val="TableParagraph"/>
              <w:spacing w:line="195" w:lineRule="exact"/>
              <w:ind w:left="69"/>
              <w:rPr>
                <w:sz w:val="18"/>
              </w:rPr>
            </w:pPr>
            <w:r>
              <w:rPr>
                <w:sz w:val="18"/>
              </w:rPr>
              <w:t>otros.</w:t>
            </w:r>
          </w:p>
        </w:tc>
        <w:tc>
          <w:tcPr>
            <w:tcW w:w="425" w:type="dxa"/>
          </w:tcPr>
          <w:p w:rsidR="00A74FD3" w:rsidRDefault="00A74FD3">
            <w:pPr>
              <w:pStyle w:val="TableParagraph"/>
              <w:rPr>
                <w:rFonts w:ascii="Times New Roman"/>
                <w:sz w:val="18"/>
              </w:rPr>
            </w:pPr>
          </w:p>
        </w:tc>
        <w:tc>
          <w:tcPr>
            <w:tcW w:w="425" w:type="dxa"/>
          </w:tcPr>
          <w:p w:rsidR="00A74FD3" w:rsidRDefault="00A74FD3">
            <w:pPr>
              <w:pStyle w:val="TableParagraph"/>
              <w:rPr>
                <w:rFonts w:ascii="Times New Roman"/>
                <w:sz w:val="18"/>
              </w:rPr>
            </w:pPr>
          </w:p>
        </w:tc>
        <w:tc>
          <w:tcPr>
            <w:tcW w:w="329" w:type="dxa"/>
          </w:tcPr>
          <w:p w:rsidR="00A74FD3" w:rsidRDefault="00A74FD3">
            <w:pPr>
              <w:pStyle w:val="TableParagraph"/>
              <w:spacing w:before="4"/>
              <w:rPr>
                <w:i/>
                <w:sz w:val="26"/>
              </w:rPr>
            </w:pPr>
          </w:p>
          <w:p w:rsidR="00A74FD3" w:rsidRDefault="00D014D2">
            <w:pPr>
              <w:pStyle w:val="TableParagraph"/>
              <w:ind w:left="131"/>
              <w:rPr>
                <w:sz w:val="18"/>
              </w:rPr>
            </w:pPr>
            <w:r>
              <w:rPr>
                <w:color w:val="00529B"/>
                <w:sz w:val="18"/>
              </w:rPr>
              <w:t>•</w:t>
            </w:r>
          </w:p>
        </w:tc>
        <w:tc>
          <w:tcPr>
            <w:tcW w:w="238" w:type="dxa"/>
          </w:tcPr>
          <w:p w:rsidR="00A74FD3" w:rsidRDefault="00A74FD3">
            <w:pPr>
              <w:pStyle w:val="TableParagraph"/>
              <w:rPr>
                <w:rFonts w:ascii="Times New Roman"/>
                <w:sz w:val="18"/>
              </w:rPr>
            </w:pPr>
          </w:p>
        </w:tc>
        <w:tc>
          <w:tcPr>
            <w:tcW w:w="943" w:type="dxa"/>
          </w:tcPr>
          <w:p w:rsidR="00A74FD3" w:rsidRDefault="00A74FD3">
            <w:pPr>
              <w:pStyle w:val="TableParagraph"/>
              <w:spacing w:before="4"/>
              <w:rPr>
                <w:i/>
                <w:sz w:val="26"/>
              </w:rPr>
            </w:pPr>
          </w:p>
          <w:p w:rsidR="00A74FD3" w:rsidRDefault="00D014D2">
            <w:pPr>
              <w:pStyle w:val="TableParagraph"/>
              <w:ind w:left="7"/>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401" w:type="dxa"/>
          </w:tcPr>
          <w:p w:rsidR="00A74FD3" w:rsidRDefault="00A74FD3">
            <w:pPr>
              <w:pStyle w:val="TableParagraph"/>
              <w:rPr>
                <w:rFonts w:ascii="Times New Roman"/>
                <w:sz w:val="18"/>
              </w:rPr>
            </w:pPr>
          </w:p>
        </w:tc>
      </w:tr>
      <w:tr w:rsidR="00A74FD3">
        <w:trPr>
          <w:trHeight w:val="412"/>
        </w:trPr>
        <w:tc>
          <w:tcPr>
            <w:tcW w:w="6229" w:type="dxa"/>
          </w:tcPr>
          <w:p w:rsidR="00A74FD3" w:rsidRDefault="00D014D2">
            <w:pPr>
              <w:pStyle w:val="TableParagraph"/>
              <w:spacing w:line="198" w:lineRule="exact"/>
              <w:ind w:left="69"/>
              <w:rPr>
                <w:sz w:val="18"/>
              </w:rPr>
            </w:pPr>
            <w:r>
              <w:rPr>
                <w:sz w:val="18"/>
              </w:rPr>
              <w:t>Análisis de los indicadores de logro académico de los estudiantes para</w:t>
            </w:r>
          </w:p>
          <w:p w:rsidR="00A74FD3" w:rsidRDefault="00D014D2">
            <w:pPr>
              <w:pStyle w:val="TableParagraph"/>
              <w:spacing w:line="194" w:lineRule="exact"/>
              <w:ind w:left="69"/>
              <w:rPr>
                <w:sz w:val="18"/>
              </w:rPr>
            </w:pPr>
            <w:r>
              <w:rPr>
                <w:sz w:val="18"/>
              </w:rPr>
              <w:t>proponer estrategias de intervención.</w:t>
            </w:r>
          </w:p>
        </w:tc>
        <w:tc>
          <w:tcPr>
            <w:tcW w:w="425" w:type="dxa"/>
          </w:tcPr>
          <w:p w:rsidR="00A74FD3" w:rsidRDefault="00A74FD3">
            <w:pPr>
              <w:pStyle w:val="TableParagraph"/>
              <w:rPr>
                <w:rFonts w:ascii="Times New Roman"/>
                <w:sz w:val="18"/>
              </w:rPr>
            </w:pPr>
          </w:p>
        </w:tc>
        <w:tc>
          <w:tcPr>
            <w:tcW w:w="425" w:type="dxa"/>
          </w:tcPr>
          <w:p w:rsidR="00A74FD3" w:rsidRDefault="00A74FD3">
            <w:pPr>
              <w:pStyle w:val="TableParagraph"/>
              <w:rPr>
                <w:rFonts w:ascii="Times New Roman"/>
                <w:sz w:val="18"/>
              </w:rPr>
            </w:pPr>
          </w:p>
        </w:tc>
        <w:tc>
          <w:tcPr>
            <w:tcW w:w="329" w:type="dxa"/>
          </w:tcPr>
          <w:p w:rsidR="00A74FD3" w:rsidRDefault="00D014D2">
            <w:pPr>
              <w:pStyle w:val="TableParagraph"/>
              <w:spacing w:before="95"/>
              <w:ind w:left="131"/>
              <w:rPr>
                <w:sz w:val="18"/>
              </w:rPr>
            </w:pPr>
            <w:r>
              <w:rPr>
                <w:color w:val="00529B"/>
                <w:sz w:val="18"/>
              </w:rPr>
              <w:t>•</w:t>
            </w:r>
          </w:p>
        </w:tc>
        <w:tc>
          <w:tcPr>
            <w:tcW w:w="238" w:type="dxa"/>
          </w:tcPr>
          <w:p w:rsidR="00A74FD3" w:rsidRDefault="00A74FD3">
            <w:pPr>
              <w:pStyle w:val="TableParagraph"/>
              <w:rPr>
                <w:rFonts w:ascii="Times New Roman"/>
                <w:sz w:val="18"/>
              </w:rPr>
            </w:pPr>
          </w:p>
        </w:tc>
        <w:tc>
          <w:tcPr>
            <w:tcW w:w="943" w:type="dxa"/>
          </w:tcPr>
          <w:p w:rsidR="00A74FD3" w:rsidRDefault="00D014D2">
            <w:pPr>
              <w:pStyle w:val="TableParagraph"/>
              <w:spacing w:before="95"/>
              <w:ind w:left="7"/>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401" w:type="dxa"/>
          </w:tcPr>
          <w:p w:rsidR="00A74FD3" w:rsidRDefault="00A74FD3">
            <w:pPr>
              <w:pStyle w:val="TableParagraph"/>
              <w:rPr>
                <w:rFonts w:ascii="Times New Roman"/>
                <w:sz w:val="18"/>
              </w:rPr>
            </w:pPr>
          </w:p>
        </w:tc>
      </w:tr>
      <w:tr w:rsidR="00A74FD3">
        <w:trPr>
          <w:trHeight w:val="621"/>
        </w:trPr>
        <w:tc>
          <w:tcPr>
            <w:tcW w:w="6229" w:type="dxa"/>
          </w:tcPr>
          <w:p w:rsidR="00A74FD3" w:rsidRDefault="00D014D2">
            <w:pPr>
              <w:pStyle w:val="TableParagraph"/>
              <w:spacing w:line="199" w:lineRule="exact"/>
              <w:ind w:left="69"/>
              <w:rPr>
                <w:sz w:val="18"/>
              </w:rPr>
            </w:pPr>
            <w:r>
              <w:rPr>
                <w:sz w:val="18"/>
              </w:rPr>
              <w:t>Establecimiento y operación en el plantel del mecanismo propuesto por la</w:t>
            </w:r>
          </w:p>
          <w:p w:rsidR="00A74FD3" w:rsidRDefault="00D014D2">
            <w:pPr>
              <w:pStyle w:val="TableParagraph"/>
              <w:spacing w:before="6" w:line="206" w:lineRule="exact"/>
              <w:ind w:left="69"/>
              <w:rPr>
                <w:sz w:val="18"/>
              </w:rPr>
            </w:pPr>
            <w:r>
              <w:rPr>
                <w:sz w:val="18"/>
              </w:rPr>
              <w:t>DIM para la evaluación, desarrollo y fortalecimiento de las competencias docentes.</w:t>
            </w:r>
          </w:p>
        </w:tc>
        <w:tc>
          <w:tcPr>
            <w:tcW w:w="425" w:type="dxa"/>
          </w:tcPr>
          <w:p w:rsidR="00A74FD3" w:rsidRDefault="00A74FD3">
            <w:pPr>
              <w:pStyle w:val="TableParagraph"/>
              <w:rPr>
                <w:rFonts w:ascii="Times New Roman"/>
                <w:sz w:val="18"/>
              </w:rPr>
            </w:pPr>
          </w:p>
        </w:tc>
        <w:tc>
          <w:tcPr>
            <w:tcW w:w="425" w:type="dxa"/>
          </w:tcPr>
          <w:p w:rsidR="00A74FD3" w:rsidRDefault="00A74FD3">
            <w:pPr>
              <w:pStyle w:val="TableParagraph"/>
              <w:rPr>
                <w:rFonts w:ascii="Times New Roman"/>
                <w:sz w:val="18"/>
              </w:rPr>
            </w:pPr>
          </w:p>
        </w:tc>
        <w:tc>
          <w:tcPr>
            <w:tcW w:w="329" w:type="dxa"/>
          </w:tcPr>
          <w:p w:rsidR="00A74FD3" w:rsidRDefault="00A74FD3">
            <w:pPr>
              <w:pStyle w:val="TableParagraph"/>
              <w:spacing w:before="5"/>
              <w:rPr>
                <w:i/>
                <w:sz w:val="17"/>
              </w:rPr>
            </w:pPr>
          </w:p>
          <w:p w:rsidR="00A74FD3" w:rsidRDefault="00D014D2">
            <w:pPr>
              <w:pStyle w:val="TableParagraph"/>
              <w:ind w:left="131"/>
              <w:rPr>
                <w:sz w:val="18"/>
              </w:rPr>
            </w:pPr>
            <w:r>
              <w:rPr>
                <w:color w:val="00529B"/>
                <w:sz w:val="18"/>
              </w:rPr>
              <w:t>•</w:t>
            </w:r>
          </w:p>
        </w:tc>
        <w:tc>
          <w:tcPr>
            <w:tcW w:w="238" w:type="dxa"/>
          </w:tcPr>
          <w:p w:rsidR="00A74FD3" w:rsidRDefault="00A74FD3">
            <w:pPr>
              <w:pStyle w:val="TableParagraph"/>
              <w:rPr>
                <w:rFonts w:ascii="Times New Roman"/>
                <w:sz w:val="18"/>
              </w:rPr>
            </w:pPr>
          </w:p>
        </w:tc>
        <w:tc>
          <w:tcPr>
            <w:tcW w:w="943" w:type="dxa"/>
          </w:tcPr>
          <w:p w:rsidR="00A74FD3" w:rsidRDefault="00A74FD3">
            <w:pPr>
              <w:pStyle w:val="TableParagraph"/>
              <w:spacing w:before="5"/>
              <w:rPr>
                <w:i/>
                <w:sz w:val="17"/>
              </w:rPr>
            </w:pPr>
          </w:p>
          <w:p w:rsidR="00A74FD3" w:rsidRDefault="00D014D2">
            <w:pPr>
              <w:pStyle w:val="TableParagraph"/>
              <w:ind w:left="7"/>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401" w:type="dxa"/>
          </w:tcPr>
          <w:p w:rsidR="00A74FD3" w:rsidRDefault="00A74FD3">
            <w:pPr>
              <w:pStyle w:val="TableParagraph"/>
              <w:rPr>
                <w:rFonts w:ascii="Times New Roman"/>
                <w:sz w:val="18"/>
              </w:rPr>
            </w:pPr>
          </w:p>
        </w:tc>
      </w:tr>
      <w:tr w:rsidR="00A74FD3">
        <w:trPr>
          <w:trHeight w:val="621"/>
        </w:trPr>
        <w:tc>
          <w:tcPr>
            <w:tcW w:w="6229" w:type="dxa"/>
          </w:tcPr>
          <w:p w:rsidR="00A74FD3" w:rsidRDefault="00D014D2">
            <w:pPr>
              <w:pStyle w:val="TableParagraph"/>
              <w:ind w:left="69" w:right="476"/>
              <w:rPr>
                <w:sz w:val="18"/>
              </w:rPr>
            </w:pPr>
            <w:r>
              <w:rPr>
                <w:sz w:val="18"/>
              </w:rPr>
              <w:t>Establecimiento y operación del mecanismo propuesto por la DIM para documentar el seguimiento de las competencias de los estudiantes, en</w:t>
            </w:r>
          </w:p>
          <w:p w:rsidR="00A74FD3" w:rsidRDefault="00D014D2">
            <w:pPr>
              <w:pStyle w:val="TableParagraph"/>
              <w:spacing w:line="194" w:lineRule="exact"/>
              <w:ind w:left="69"/>
              <w:rPr>
                <w:sz w:val="18"/>
              </w:rPr>
            </w:pPr>
            <w:r>
              <w:rPr>
                <w:sz w:val="18"/>
              </w:rPr>
              <w:t>coordinación con los servicios de tutoría y orientación.</w:t>
            </w:r>
          </w:p>
        </w:tc>
        <w:tc>
          <w:tcPr>
            <w:tcW w:w="425" w:type="dxa"/>
          </w:tcPr>
          <w:p w:rsidR="00A74FD3" w:rsidRDefault="00A74FD3">
            <w:pPr>
              <w:pStyle w:val="TableParagraph"/>
              <w:rPr>
                <w:rFonts w:ascii="Times New Roman"/>
                <w:sz w:val="18"/>
              </w:rPr>
            </w:pPr>
          </w:p>
        </w:tc>
        <w:tc>
          <w:tcPr>
            <w:tcW w:w="425" w:type="dxa"/>
          </w:tcPr>
          <w:p w:rsidR="00A74FD3" w:rsidRDefault="00A74FD3">
            <w:pPr>
              <w:pStyle w:val="TableParagraph"/>
              <w:rPr>
                <w:rFonts w:ascii="Times New Roman"/>
                <w:sz w:val="18"/>
              </w:rPr>
            </w:pPr>
          </w:p>
        </w:tc>
        <w:tc>
          <w:tcPr>
            <w:tcW w:w="329" w:type="dxa"/>
          </w:tcPr>
          <w:p w:rsidR="00A74FD3" w:rsidRDefault="00A74FD3">
            <w:pPr>
              <w:pStyle w:val="TableParagraph"/>
              <w:spacing w:before="2"/>
              <w:rPr>
                <w:i/>
                <w:sz w:val="17"/>
              </w:rPr>
            </w:pPr>
          </w:p>
          <w:p w:rsidR="00A74FD3" w:rsidRDefault="00D014D2">
            <w:pPr>
              <w:pStyle w:val="TableParagraph"/>
              <w:ind w:left="131"/>
              <w:rPr>
                <w:sz w:val="18"/>
              </w:rPr>
            </w:pPr>
            <w:r>
              <w:rPr>
                <w:color w:val="00529B"/>
                <w:sz w:val="18"/>
              </w:rPr>
              <w:t>•</w:t>
            </w:r>
          </w:p>
        </w:tc>
        <w:tc>
          <w:tcPr>
            <w:tcW w:w="238" w:type="dxa"/>
          </w:tcPr>
          <w:p w:rsidR="00A74FD3" w:rsidRDefault="00A74FD3">
            <w:pPr>
              <w:pStyle w:val="TableParagraph"/>
              <w:rPr>
                <w:rFonts w:ascii="Times New Roman"/>
                <w:sz w:val="18"/>
              </w:rPr>
            </w:pPr>
          </w:p>
        </w:tc>
        <w:tc>
          <w:tcPr>
            <w:tcW w:w="943" w:type="dxa"/>
          </w:tcPr>
          <w:p w:rsidR="00A74FD3" w:rsidRDefault="00A74FD3">
            <w:pPr>
              <w:pStyle w:val="TableParagraph"/>
              <w:spacing w:before="2"/>
              <w:rPr>
                <w:i/>
                <w:sz w:val="17"/>
              </w:rPr>
            </w:pPr>
          </w:p>
          <w:p w:rsidR="00A74FD3" w:rsidRDefault="00D014D2">
            <w:pPr>
              <w:pStyle w:val="TableParagraph"/>
              <w:ind w:left="7"/>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401" w:type="dxa"/>
          </w:tcPr>
          <w:p w:rsidR="00A74FD3" w:rsidRDefault="00A74FD3">
            <w:pPr>
              <w:pStyle w:val="TableParagraph"/>
              <w:rPr>
                <w:rFonts w:ascii="Times New Roman"/>
                <w:sz w:val="18"/>
              </w:rPr>
            </w:pPr>
          </w:p>
        </w:tc>
      </w:tr>
      <w:tr w:rsidR="00A74FD3">
        <w:trPr>
          <w:trHeight w:val="414"/>
        </w:trPr>
        <w:tc>
          <w:tcPr>
            <w:tcW w:w="6229" w:type="dxa"/>
          </w:tcPr>
          <w:p w:rsidR="00A74FD3" w:rsidRDefault="00D014D2">
            <w:pPr>
              <w:pStyle w:val="TableParagraph"/>
              <w:spacing w:line="198" w:lineRule="exact"/>
              <w:ind w:left="69"/>
              <w:rPr>
                <w:sz w:val="18"/>
              </w:rPr>
            </w:pPr>
            <w:r>
              <w:rPr>
                <w:sz w:val="18"/>
              </w:rPr>
              <w:t>Mejora de los indicadores de reprobación, eficiencia terminal y deserción, e</w:t>
            </w:r>
          </w:p>
          <w:p w:rsidR="00A74FD3" w:rsidRDefault="00D014D2">
            <w:pPr>
              <w:pStyle w:val="TableParagraph"/>
              <w:spacing w:line="196" w:lineRule="exact"/>
              <w:ind w:left="69"/>
              <w:rPr>
                <w:sz w:val="18"/>
              </w:rPr>
            </w:pPr>
            <w:r>
              <w:rPr>
                <w:sz w:val="18"/>
              </w:rPr>
              <w:t>instrumentación de estrategias de intervención.</w:t>
            </w:r>
          </w:p>
        </w:tc>
        <w:tc>
          <w:tcPr>
            <w:tcW w:w="425" w:type="dxa"/>
          </w:tcPr>
          <w:p w:rsidR="00A74FD3" w:rsidRDefault="00A74FD3">
            <w:pPr>
              <w:pStyle w:val="TableParagraph"/>
              <w:rPr>
                <w:rFonts w:ascii="Times New Roman"/>
                <w:sz w:val="18"/>
              </w:rPr>
            </w:pPr>
          </w:p>
        </w:tc>
        <w:tc>
          <w:tcPr>
            <w:tcW w:w="425"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38" w:type="dxa"/>
          </w:tcPr>
          <w:p w:rsidR="00A74FD3" w:rsidRDefault="00D014D2">
            <w:pPr>
              <w:pStyle w:val="TableParagraph"/>
              <w:spacing w:before="95"/>
              <w:ind w:left="6"/>
              <w:jc w:val="center"/>
              <w:rPr>
                <w:sz w:val="18"/>
              </w:rPr>
            </w:pPr>
            <w:r>
              <w:rPr>
                <w:color w:val="00529B"/>
                <w:sz w:val="18"/>
              </w:rPr>
              <w:t>•</w:t>
            </w:r>
          </w:p>
        </w:tc>
        <w:tc>
          <w:tcPr>
            <w:tcW w:w="943" w:type="dxa"/>
          </w:tcPr>
          <w:p w:rsidR="00A74FD3" w:rsidRDefault="00D014D2">
            <w:pPr>
              <w:pStyle w:val="TableParagraph"/>
              <w:spacing w:before="95"/>
              <w:ind w:left="7"/>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401" w:type="dxa"/>
          </w:tcPr>
          <w:p w:rsidR="00A74FD3" w:rsidRDefault="00A74FD3">
            <w:pPr>
              <w:pStyle w:val="TableParagraph"/>
              <w:rPr>
                <w:rFonts w:ascii="Times New Roman"/>
                <w:sz w:val="18"/>
              </w:rPr>
            </w:pPr>
          </w:p>
        </w:tc>
      </w:tr>
      <w:tr w:rsidR="00A74FD3">
        <w:trPr>
          <w:trHeight w:val="205"/>
        </w:trPr>
        <w:tc>
          <w:tcPr>
            <w:tcW w:w="6229" w:type="dxa"/>
          </w:tcPr>
          <w:p w:rsidR="00A74FD3" w:rsidRDefault="00D014D2">
            <w:pPr>
              <w:pStyle w:val="TableParagraph"/>
              <w:spacing w:line="186" w:lineRule="exact"/>
              <w:ind w:left="69"/>
              <w:rPr>
                <w:sz w:val="18"/>
              </w:rPr>
            </w:pPr>
            <w:r>
              <w:rPr>
                <w:sz w:val="18"/>
              </w:rPr>
              <w:t>Proponer a la DIM adecuaciones a los recursos bibliográficos.</w:t>
            </w:r>
          </w:p>
        </w:tc>
        <w:tc>
          <w:tcPr>
            <w:tcW w:w="425" w:type="dxa"/>
          </w:tcPr>
          <w:p w:rsidR="00A74FD3" w:rsidRDefault="00A74FD3">
            <w:pPr>
              <w:pStyle w:val="TableParagraph"/>
              <w:rPr>
                <w:rFonts w:ascii="Times New Roman"/>
                <w:sz w:val="14"/>
              </w:rPr>
            </w:pPr>
          </w:p>
        </w:tc>
        <w:tc>
          <w:tcPr>
            <w:tcW w:w="425" w:type="dxa"/>
          </w:tcPr>
          <w:p w:rsidR="00A74FD3" w:rsidRDefault="00A74FD3">
            <w:pPr>
              <w:pStyle w:val="TableParagraph"/>
              <w:rPr>
                <w:rFonts w:ascii="Times New Roman"/>
                <w:sz w:val="14"/>
              </w:rPr>
            </w:pPr>
          </w:p>
        </w:tc>
        <w:tc>
          <w:tcPr>
            <w:tcW w:w="329" w:type="dxa"/>
          </w:tcPr>
          <w:p w:rsidR="00A74FD3" w:rsidRDefault="00A74FD3">
            <w:pPr>
              <w:pStyle w:val="TableParagraph"/>
              <w:rPr>
                <w:rFonts w:ascii="Times New Roman"/>
                <w:sz w:val="14"/>
              </w:rPr>
            </w:pPr>
          </w:p>
        </w:tc>
        <w:tc>
          <w:tcPr>
            <w:tcW w:w="238" w:type="dxa"/>
          </w:tcPr>
          <w:p w:rsidR="00A74FD3" w:rsidRDefault="00D014D2">
            <w:pPr>
              <w:pStyle w:val="TableParagraph"/>
              <w:spacing w:line="186" w:lineRule="exact"/>
              <w:ind w:left="6"/>
              <w:jc w:val="center"/>
              <w:rPr>
                <w:sz w:val="18"/>
              </w:rPr>
            </w:pPr>
            <w:r>
              <w:rPr>
                <w:color w:val="00529B"/>
                <w:sz w:val="18"/>
              </w:rPr>
              <w:t>•</w:t>
            </w:r>
          </w:p>
        </w:tc>
        <w:tc>
          <w:tcPr>
            <w:tcW w:w="943" w:type="dxa"/>
          </w:tcPr>
          <w:p w:rsidR="00A74FD3" w:rsidRDefault="00D014D2">
            <w:pPr>
              <w:pStyle w:val="TableParagraph"/>
              <w:spacing w:line="186" w:lineRule="exact"/>
              <w:ind w:left="7"/>
              <w:jc w:val="center"/>
              <w:rPr>
                <w:sz w:val="18"/>
              </w:rPr>
            </w:pPr>
            <w:r>
              <w:rPr>
                <w:color w:val="00529B"/>
                <w:sz w:val="18"/>
              </w:rPr>
              <w:t>•</w:t>
            </w:r>
          </w:p>
        </w:tc>
        <w:tc>
          <w:tcPr>
            <w:tcW w:w="413" w:type="dxa"/>
          </w:tcPr>
          <w:p w:rsidR="00A74FD3" w:rsidRDefault="00A74FD3">
            <w:pPr>
              <w:pStyle w:val="TableParagraph"/>
              <w:rPr>
                <w:rFonts w:ascii="Times New Roman"/>
                <w:sz w:val="14"/>
              </w:rPr>
            </w:pPr>
          </w:p>
        </w:tc>
        <w:tc>
          <w:tcPr>
            <w:tcW w:w="401" w:type="dxa"/>
          </w:tcPr>
          <w:p w:rsidR="00A74FD3" w:rsidRDefault="00A74FD3">
            <w:pPr>
              <w:pStyle w:val="TableParagraph"/>
              <w:rPr>
                <w:rFonts w:ascii="Times New Roman"/>
                <w:sz w:val="14"/>
              </w:rPr>
            </w:pPr>
          </w:p>
        </w:tc>
      </w:tr>
      <w:tr w:rsidR="00A74FD3">
        <w:trPr>
          <w:trHeight w:val="827"/>
        </w:trPr>
        <w:tc>
          <w:tcPr>
            <w:tcW w:w="6229" w:type="dxa"/>
          </w:tcPr>
          <w:p w:rsidR="00A74FD3" w:rsidRDefault="00D014D2">
            <w:pPr>
              <w:pStyle w:val="TableParagraph"/>
              <w:ind w:left="69" w:right="107"/>
              <w:rPr>
                <w:sz w:val="18"/>
              </w:rPr>
            </w:pPr>
            <w:r>
              <w:rPr>
                <w:sz w:val="18"/>
              </w:rPr>
              <w:t>Participación e instrumentación de los procesos de evaluación institucional y propuestas de mecanismos, estrategias e instrumentos para los procesos de evaluación en el plantel: autoevaluación, coevaluación,</w:t>
            </w:r>
          </w:p>
          <w:p w:rsidR="00A74FD3" w:rsidRDefault="00D014D2">
            <w:pPr>
              <w:pStyle w:val="TableParagraph"/>
              <w:spacing w:line="194" w:lineRule="exact"/>
              <w:ind w:left="69"/>
              <w:rPr>
                <w:sz w:val="18"/>
              </w:rPr>
            </w:pPr>
            <w:r>
              <w:rPr>
                <w:sz w:val="18"/>
              </w:rPr>
              <w:t>heteroevaluación, diagnóstica, formativa y sumar</w:t>
            </w:r>
            <w:r>
              <w:rPr>
                <w:sz w:val="18"/>
              </w:rPr>
              <w:t>ia.</w:t>
            </w:r>
          </w:p>
        </w:tc>
        <w:tc>
          <w:tcPr>
            <w:tcW w:w="425" w:type="dxa"/>
          </w:tcPr>
          <w:p w:rsidR="00A74FD3" w:rsidRDefault="00A74FD3">
            <w:pPr>
              <w:pStyle w:val="TableParagraph"/>
              <w:rPr>
                <w:rFonts w:ascii="Times New Roman"/>
                <w:sz w:val="18"/>
              </w:rPr>
            </w:pPr>
          </w:p>
        </w:tc>
        <w:tc>
          <w:tcPr>
            <w:tcW w:w="425"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38" w:type="dxa"/>
          </w:tcPr>
          <w:p w:rsidR="00A74FD3" w:rsidRDefault="00A74FD3">
            <w:pPr>
              <w:pStyle w:val="TableParagraph"/>
              <w:spacing w:before="4"/>
              <w:rPr>
                <w:i/>
                <w:sz w:val="26"/>
              </w:rPr>
            </w:pPr>
          </w:p>
          <w:p w:rsidR="00A74FD3" w:rsidRDefault="00D014D2">
            <w:pPr>
              <w:pStyle w:val="TableParagraph"/>
              <w:ind w:left="6"/>
              <w:jc w:val="center"/>
              <w:rPr>
                <w:sz w:val="18"/>
              </w:rPr>
            </w:pPr>
            <w:r>
              <w:rPr>
                <w:color w:val="00529B"/>
                <w:sz w:val="18"/>
              </w:rPr>
              <w:t>•</w:t>
            </w:r>
          </w:p>
        </w:tc>
        <w:tc>
          <w:tcPr>
            <w:tcW w:w="943" w:type="dxa"/>
          </w:tcPr>
          <w:p w:rsidR="00A74FD3" w:rsidRDefault="00A74FD3">
            <w:pPr>
              <w:pStyle w:val="TableParagraph"/>
              <w:spacing w:before="4"/>
              <w:rPr>
                <w:i/>
                <w:sz w:val="26"/>
              </w:rPr>
            </w:pPr>
          </w:p>
          <w:p w:rsidR="00A74FD3" w:rsidRDefault="00D014D2">
            <w:pPr>
              <w:pStyle w:val="TableParagraph"/>
              <w:ind w:left="7"/>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401" w:type="dxa"/>
          </w:tcPr>
          <w:p w:rsidR="00A74FD3" w:rsidRDefault="00A74FD3">
            <w:pPr>
              <w:pStyle w:val="TableParagraph"/>
              <w:rPr>
                <w:rFonts w:ascii="Times New Roman"/>
                <w:sz w:val="18"/>
              </w:rPr>
            </w:pPr>
          </w:p>
        </w:tc>
      </w:tr>
      <w:tr w:rsidR="00A74FD3">
        <w:trPr>
          <w:trHeight w:val="414"/>
        </w:trPr>
        <w:tc>
          <w:tcPr>
            <w:tcW w:w="6229" w:type="dxa"/>
          </w:tcPr>
          <w:p w:rsidR="00A74FD3" w:rsidRDefault="00D014D2">
            <w:pPr>
              <w:pStyle w:val="TableParagraph"/>
              <w:spacing w:line="199" w:lineRule="exact"/>
              <w:ind w:left="69"/>
              <w:rPr>
                <w:sz w:val="18"/>
              </w:rPr>
            </w:pPr>
            <w:r>
              <w:rPr>
                <w:sz w:val="18"/>
              </w:rPr>
              <w:t>Seguimiento al mecanismo propuesto por la DIM para la evaluación,</w:t>
            </w:r>
          </w:p>
          <w:p w:rsidR="00A74FD3" w:rsidRDefault="00D014D2">
            <w:pPr>
              <w:pStyle w:val="TableParagraph"/>
              <w:spacing w:before="2" w:line="194" w:lineRule="exact"/>
              <w:ind w:left="69"/>
              <w:rPr>
                <w:sz w:val="18"/>
              </w:rPr>
            </w:pPr>
            <w:r>
              <w:rPr>
                <w:sz w:val="18"/>
              </w:rPr>
              <w:t>desarrollo y fortalecimiento de las competencias docentes.</w:t>
            </w:r>
          </w:p>
        </w:tc>
        <w:tc>
          <w:tcPr>
            <w:tcW w:w="425" w:type="dxa"/>
          </w:tcPr>
          <w:p w:rsidR="00A74FD3" w:rsidRDefault="00A74FD3">
            <w:pPr>
              <w:pStyle w:val="TableParagraph"/>
              <w:rPr>
                <w:rFonts w:ascii="Times New Roman"/>
                <w:sz w:val="18"/>
              </w:rPr>
            </w:pPr>
          </w:p>
        </w:tc>
        <w:tc>
          <w:tcPr>
            <w:tcW w:w="425"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38" w:type="dxa"/>
          </w:tcPr>
          <w:p w:rsidR="00A74FD3" w:rsidRDefault="00D014D2">
            <w:pPr>
              <w:pStyle w:val="TableParagraph"/>
              <w:spacing w:before="95"/>
              <w:ind w:left="6"/>
              <w:jc w:val="center"/>
              <w:rPr>
                <w:sz w:val="18"/>
              </w:rPr>
            </w:pPr>
            <w:r>
              <w:rPr>
                <w:color w:val="00529B"/>
                <w:sz w:val="18"/>
              </w:rPr>
              <w:t>•</w:t>
            </w:r>
          </w:p>
        </w:tc>
        <w:tc>
          <w:tcPr>
            <w:tcW w:w="943" w:type="dxa"/>
          </w:tcPr>
          <w:p w:rsidR="00A74FD3" w:rsidRDefault="00D014D2">
            <w:pPr>
              <w:pStyle w:val="TableParagraph"/>
              <w:spacing w:before="95"/>
              <w:ind w:left="7"/>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401" w:type="dxa"/>
          </w:tcPr>
          <w:p w:rsidR="00A74FD3" w:rsidRDefault="00A74FD3">
            <w:pPr>
              <w:pStyle w:val="TableParagraph"/>
              <w:rPr>
                <w:rFonts w:ascii="Times New Roman"/>
                <w:sz w:val="18"/>
              </w:rPr>
            </w:pPr>
          </w:p>
        </w:tc>
      </w:tr>
      <w:tr w:rsidR="00A74FD3">
        <w:trPr>
          <w:trHeight w:val="621"/>
        </w:trPr>
        <w:tc>
          <w:tcPr>
            <w:tcW w:w="6229" w:type="dxa"/>
          </w:tcPr>
          <w:p w:rsidR="00A74FD3" w:rsidRDefault="00D014D2">
            <w:pPr>
              <w:pStyle w:val="TableParagraph"/>
              <w:spacing w:line="198" w:lineRule="exact"/>
              <w:ind w:left="69"/>
              <w:rPr>
                <w:sz w:val="18"/>
              </w:rPr>
            </w:pPr>
            <w:r>
              <w:rPr>
                <w:sz w:val="18"/>
              </w:rPr>
              <w:t>Evidencia de su participación en el mecanismo propuesto por la DIM para</w:t>
            </w:r>
          </w:p>
          <w:p w:rsidR="00A74FD3" w:rsidRDefault="00D014D2">
            <w:pPr>
              <w:pStyle w:val="TableParagraph"/>
              <w:spacing w:before="3" w:line="206" w:lineRule="exact"/>
              <w:ind w:left="69" w:right="476"/>
              <w:rPr>
                <w:sz w:val="18"/>
              </w:rPr>
            </w:pPr>
            <w:r>
              <w:rPr>
                <w:sz w:val="18"/>
              </w:rPr>
              <w:t>documentar el seguimiento de las competencias de los estudiantes, en coordinación con los servicios de tutoría y orientación.</w:t>
            </w:r>
          </w:p>
        </w:tc>
        <w:tc>
          <w:tcPr>
            <w:tcW w:w="425" w:type="dxa"/>
          </w:tcPr>
          <w:p w:rsidR="00A74FD3" w:rsidRDefault="00A74FD3">
            <w:pPr>
              <w:pStyle w:val="TableParagraph"/>
              <w:rPr>
                <w:rFonts w:ascii="Times New Roman"/>
                <w:sz w:val="18"/>
              </w:rPr>
            </w:pPr>
          </w:p>
        </w:tc>
        <w:tc>
          <w:tcPr>
            <w:tcW w:w="425"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38" w:type="dxa"/>
          </w:tcPr>
          <w:p w:rsidR="00A74FD3" w:rsidRDefault="00A74FD3">
            <w:pPr>
              <w:pStyle w:val="TableParagraph"/>
              <w:spacing w:before="2"/>
              <w:rPr>
                <w:i/>
                <w:sz w:val="17"/>
              </w:rPr>
            </w:pPr>
          </w:p>
          <w:p w:rsidR="00A74FD3" w:rsidRDefault="00D014D2">
            <w:pPr>
              <w:pStyle w:val="TableParagraph"/>
              <w:ind w:left="6"/>
              <w:jc w:val="center"/>
              <w:rPr>
                <w:sz w:val="18"/>
              </w:rPr>
            </w:pPr>
            <w:r>
              <w:rPr>
                <w:color w:val="00529B"/>
                <w:sz w:val="18"/>
              </w:rPr>
              <w:t>•</w:t>
            </w:r>
          </w:p>
        </w:tc>
        <w:tc>
          <w:tcPr>
            <w:tcW w:w="943" w:type="dxa"/>
          </w:tcPr>
          <w:p w:rsidR="00A74FD3" w:rsidRDefault="00A74FD3">
            <w:pPr>
              <w:pStyle w:val="TableParagraph"/>
              <w:spacing w:before="2"/>
              <w:rPr>
                <w:i/>
                <w:sz w:val="17"/>
              </w:rPr>
            </w:pPr>
          </w:p>
          <w:p w:rsidR="00A74FD3" w:rsidRDefault="00D014D2">
            <w:pPr>
              <w:pStyle w:val="TableParagraph"/>
              <w:ind w:left="7"/>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401" w:type="dxa"/>
          </w:tcPr>
          <w:p w:rsidR="00A74FD3" w:rsidRDefault="00A74FD3">
            <w:pPr>
              <w:pStyle w:val="TableParagraph"/>
              <w:rPr>
                <w:rFonts w:ascii="Times New Roman"/>
                <w:sz w:val="18"/>
              </w:rPr>
            </w:pPr>
          </w:p>
        </w:tc>
      </w:tr>
    </w:tbl>
    <w:p w:rsidR="00A74FD3" w:rsidRDefault="00A74FD3">
      <w:pPr>
        <w:rPr>
          <w:rFonts w:ascii="Times New Roman"/>
          <w:sz w:val="18"/>
        </w:rPr>
        <w:sectPr w:rsidR="00A74FD3">
          <w:pgSz w:w="12240" w:h="15840"/>
          <w:pgMar w:top="1140" w:right="760" w:bottom="720" w:left="780" w:header="0" w:footer="532" w:gutter="0"/>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432"/>
        <w:gridCol w:w="422"/>
        <w:gridCol w:w="283"/>
        <w:gridCol w:w="283"/>
        <w:gridCol w:w="994"/>
        <w:gridCol w:w="569"/>
        <w:gridCol w:w="471"/>
      </w:tblGrid>
      <w:tr w:rsidR="00A74FD3">
        <w:trPr>
          <w:trHeight w:val="277"/>
        </w:trPr>
        <w:tc>
          <w:tcPr>
            <w:tcW w:w="5951" w:type="dxa"/>
            <w:vMerge w:val="restart"/>
            <w:tcBorders>
              <w:top w:val="nil"/>
              <w:left w:val="nil"/>
            </w:tcBorders>
          </w:tcPr>
          <w:p w:rsidR="00A74FD3" w:rsidRDefault="00A74FD3">
            <w:pPr>
              <w:pStyle w:val="TableParagraph"/>
              <w:rPr>
                <w:rFonts w:ascii="Times New Roman"/>
                <w:sz w:val="18"/>
              </w:rPr>
            </w:pPr>
          </w:p>
        </w:tc>
        <w:tc>
          <w:tcPr>
            <w:tcW w:w="3454" w:type="dxa"/>
            <w:gridSpan w:val="7"/>
            <w:shd w:val="clear" w:color="auto" w:fill="00529B"/>
          </w:tcPr>
          <w:p w:rsidR="00A74FD3" w:rsidRDefault="00D014D2">
            <w:pPr>
              <w:pStyle w:val="TableParagraph"/>
              <w:spacing w:line="258" w:lineRule="exact"/>
              <w:ind w:left="1416" w:right="1414"/>
              <w:jc w:val="center"/>
              <w:rPr>
                <w:b/>
                <w:sz w:val="24"/>
              </w:rPr>
            </w:pPr>
            <w:r>
              <w:rPr>
                <w:b/>
                <w:color w:val="FFFFFF"/>
                <w:sz w:val="24"/>
              </w:rPr>
              <w:t>Nivel</w:t>
            </w:r>
          </w:p>
        </w:tc>
      </w:tr>
      <w:tr w:rsidR="00A74FD3">
        <w:trPr>
          <w:trHeight w:val="1044"/>
        </w:trPr>
        <w:tc>
          <w:tcPr>
            <w:tcW w:w="5951" w:type="dxa"/>
            <w:vMerge/>
            <w:tcBorders>
              <w:top w:val="nil"/>
              <w:left w:val="nil"/>
            </w:tcBorders>
          </w:tcPr>
          <w:p w:rsidR="00A74FD3" w:rsidRDefault="00A74FD3">
            <w:pPr>
              <w:rPr>
                <w:sz w:val="2"/>
                <w:szCs w:val="2"/>
              </w:rPr>
            </w:pPr>
          </w:p>
        </w:tc>
        <w:tc>
          <w:tcPr>
            <w:tcW w:w="432" w:type="dxa"/>
            <w:shd w:val="clear" w:color="auto" w:fill="00529B"/>
          </w:tcPr>
          <w:p w:rsidR="00A74FD3" w:rsidRDefault="00A74FD3">
            <w:pPr>
              <w:pStyle w:val="TableParagraph"/>
              <w:rPr>
                <w:i/>
                <w:sz w:val="20"/>
              </w:rPr>
            </w:pPr>
          </w:p>
          <w:p w:rsidR="00A74FD3" w:rsidRDefault="00D014D2">
            <w:pPr>
              <w:pStyle w:val="TableParagraph"/>
              <w:spacing w:before="175"/>
              <w:ind w:left="128"/>
              <w:rPr>
                <w:b/>
                <w:sz w:val="18"/>
              </w:rPr>
            </w:pPr>
            <w:r>
              <w:rPr>
                <w:b/>
                <w:color w:val="FFFFFF"/>
                <w:sz w:val="18"/>
              </w:rPr>
              <w:t>IV</w:t>
            </w:r>
          </w:p>
        </w:tc>
        <w:tc>
          <w:tcPr>
            <w:tcW w:w="422" w:type="dxa"/>
            <w:shd w:val="clear" w:color="auto" w:fill="00529B"/>
          </w:tcPr>
          <w:p w:rsidR="00A74FD3" w:rsidRDefault="00A74FD3">
            <w:pPr>
              <w:pStyle w:val="TableParagraph"/>
              <w:rPr>
                <w:i/>
                <w:sz w:val="20"/>
              </w:rPr>
            </w:pPr>
          </w:p>
          <w:p w:rsidR="00A74FD3" w:rsidRDefault="00D014D2">
            <w:pPr>
              <w:pStyle w:val="TableParagraph"/>
              <w:spacing w:before="175"/>
              <w:ind w:left="133"/>
              <w:rPr>
                <w:b/>
                <w:sz w:val="18"/>
              </w:rPr>
            </w:pPr>
            <w:r>
              <w:rPr>
                <w:b/>
                <w:color w:val="FFFFFF"/>
                <w:sz w:val="18"/>
              </w:rPr>
              <w:t>III</w:t>
            </w:r>
          </w:p>
        </w:tc>
        <w:tc>
          <w:tcPr>
            <w:tcW w:w="283" w:type="dxa"/>
            <w:shd w:val="clear" w:color="auto" w:fill="00529B"/>
          </w:tcPr>
          <w:p w:rsidR="00A74FD3" w:rsidRDefault="00A74FD3">
            <w:pPr>
              <w:pStyle w:val="TableParagraph"/>
              <w:rPr>
                <w:i/>
                <w:sz w:val="20"/>
              </w:rPr>
            </w:pPr>
          </w:p>
          <w:p w:rsidR="00A74FD3" w:rsidRDefault="00D014D2">
            <w:pPr>
              <w:pStyle w:val="TableParagraph"/>
              <w:spacing w:before="175"/>
              <w:ind w:left="88"/>
              <w:rPr>
                <w:b/>
                <w:sz w:val="18"/>
              </w:rPr>
            </w:pPr>
            <w:r>
              <w:rPr>
                <w:b/>
                <w:color w:val="FFFFFF"/>
                <w:sz w:val="18"/>
              </w:rPr>
              <w:t>II</w:t>
            </w:r>
          </w:p>
        </w:tc>
        <w:tc>
          <w:tcPr>
            <w:tcW w:w="283" w:type="dxa"/>
            <w:shd w:val="clear" w:color="auto" w:fill="00529B"/>
          </w:tcPr>
          <w:p w:rsidR="00A74FD3" w:rsidRDefault="00A74FD3">
            <w:pPr>
              <w:pStyle w:val="TableParagraph"/>
              <w:rPr>
                <w:i/>
                <w:sz w:val="20"/>
              </w:rPr>
            </w:pPr>
          </w:p>
          <w:p w:rsidR="00A74FD3" w:rsidRDefault="00D014D2">
            <w:pPr>
              <w:pStyle w:val="TableParagraph"/>
              <w:spacing w:before="175"/>
              <w:ind w:left="7"/>
              <w:jc w:val="center"/>
              <w:rPr>
                <w:b/>
                <w:sz w:val="18"/>
              </w:rPr>
            </w:pPr>
            <w:r>
              <w:rPr>
                <w:b/>
                <w:color w:val="FFFFFF"/>
                <w:sz w:val="18"/>
              </w:rPr>
              <w:t>I</w:t>
            </w:r>
          </w:p>
        </w:tc>
        <w:tc>
          <w:tcPr>
            <w:tcW w:w="994" w:type="dxa"/>
            <w:shd w:val="clear" w:color="auto" w:fill="00529B"/>
          </w:tcPr>
          <w:p w:rsidR="00A74FD3" w:rsidRDefault="00A74FD3">
            <w:pPr>
              <w:pStyle w:val="TableParagraph"/>
              <w:rPr>
                <w:i/>
                <w:sz w:val="12"/>
              </w:rPr>
            </w:pPr>
          </w:p>
          <w:p w:rsidR="00A74FD3" w:rsidRDefault="00A74FD3">
            <w:pPr>
              <w:pStyle w:val="TableParagraph"/>
              <w:rPr>
                <w:i/>
                <w:sz w:val="12"/>
              </w:rPr>
            </w:pPr>
          </w:p>
          <w:p w:rsidR="00A74FD3" w:rsidRDefault="00A74FD3">
            <w:pPr>
              <w:pStyle w:val="TableParagraph"/>
              <w:spacing w:before="5"/>
              <w:rPr>
                <w:i/>
                <w:sz w:val="14"/>
              </w:rPr>
            </w:pPr>
          </w:p>
          <w:p w:rsidR="00A74FD3" w:rsidRDefault="00D014D2">
            <w:pPr>
              <w:pStyle w:val="TableParagraph"/>
              <w:ind w:left="101" w:right="95"/>
              <w:jc w:val="center"/>
              <w:rPr>
                <w:b/>
                <w:sz w:val="12"/>
              </w:rPr>
            </w:pPr>
            <w:r>
              <w:rPr>
                <w:b/>
                <w:color w:val="FFFFFF"/>
                <w:sz w:val="12"/>
              </w:rPr>
              <w:t>Permanencia</w:t>
            </w:r>
          </w:p>
        </w:tc>
        <w:tc>
          <w:tcPr>
            <w:tcW w:w="569" w:type="dxa"/>
            <w:shd w:val="clear" w:color="auto" w:fill="00529B"/>
          </w:tcPr>
          <w:p w:rsidR="00A74FD3" w:rsidRDefault="00A74FD3">
            <w:pPr>
              <w:pStyle w:val="TableParagraph"/>
              <w:rPr>
                <w:i/>
                <w:sz w:val="20"/>
              </w:rPr>
            </w:pPr>
          </w:p>
          <w:p w:rsidR="00A74FD3" w:rsidRDefault="00D014D2">
            <w:pPr>
              <w:pStyle w:val="TableParagraph"/>
              <w:spacing w:before="175"/>
              <w:ind w:left="146"/>
              <w:rPr>
                <w:b/>
                <w:sz w:val="18"/>
              </w:rPr>
            </w:pPr>
            <w:r>
              <w:rPr>
                <w:b/>
                <w:color w:val="FFFFFF"/>
                <w:sz w:val="18"/>
              </w:rPr>
              <w:t>IVa</w:t>
            </w:r>
          </w:p>
        </w:tc>
        <w:tc>
          <w:tcPr>
            <w:tcW w:w="471" w:type="dxa"/>
            <w:shd w:val="clear" w:color="auto" w:fill="00529B"/>
          </w:tcPr>
          <w:p w:rsidR="00A74FD3" w:rsidRDefault="00A74FD3">
            <w:pPr>
              <w:pStyle w:val="TableParagraph"/>
              <w:rPr>
                <w:i/>
                <w:sz w:val="20"/>
              </w:rPr>
            </w:pPr>
          </w:p>
          <w:p w:rsidR="00A74FD3" w:rsidRDefault="00D014D2">
            <w:pPr>
              <w:pStyle w:val="TableParagraph"/>
              <w:spacing w:before="175"/>
              <w:ind w:left="110"/>
              <w:rPr>
                <w:b/>
                <w:sz w:val="18"/>
              </w:rPr>
            </w:pPr>
            <w:r>
              <w:rPr>
                <w:b/>
                <w:color w:val="FFFFFF"/>
                <w:sz w:val="18"/>
              </w:rPr>
              <w:t>IIIa</w:t>
            </w:r>
          </w:p>
        </w:tc>
      </w:tr>
      <w:tr w:rsidR="00A74FD3">
        <w:trPr>
          <w:trHeight w:val="251"/>
        </w:trPr>
        <w:tc>
          <w:tcPr>
            <w:tcW w:w="9405" w:type="dxa"/>
            <w:gridSpan w:val="8"/>
            <w:shd w:val="clear" w:color="auto" w:fill="00529B"/>
          </w:tcPr>
          <w:p w:rsidR="00A74FD3" w:rsidRDefault="00D014D2">
            <w:pPr>
              <w:pStyle w:val="TableParagraph"/>
              <w:spacing w:line="232" w:lineRule="exact"/>
              <w:ind w:left="426"/>
              <w:rPr>
                <w:b/>
              </w:rPr>
            </w:pPr>
            <w:r>
              <w:rPr>
                <w:b/>
                <w:color w:val="FFFFFF"/>
              </w:rPr>
              <w:t>6.2.3 Operación de los servicios de apoyo a estudiantes</w:t>
            </w:r>
          </w:p>
        </w:tc>
      </w:tr>
      <w:tr w:rsidR="00A74FD3">
        <w:trPr>
          <w:trHeight w:val="208"/>
        </w:trPr>
        <w:tc>
          <w:tcPr>
            <w:tcW w:w="9405" w:type="dxa"/>
            <w:gridSpan w:val="8"/>
            <w:shd w:val="clear" w:color="auto" w:fill="BCD5ED"/>
          </w:tcPr>
          <w:p w:rsidR="00A74FD3" w:rsidRDefault="00D014D2">
            <w:pPr>
              <w:pStyle w:val="TableParagraph"/>
              <w:spacing w:line="188" w:lineRule="exact"/>
              <w:ind w:left="851"/>
              <w:rPr>
                <w:b/>
                <w:sz w:val="18"/>
              </w:rPr>
            </w:pPr>
            <w:r>
              <w:rPr>
                <w:b/>
                <w:sz w:val="18"/>
              </w:rPr>
              <w:t>6.2.3.1 Operación del servicio de tutoría</w:t>
            </w:r>
          </w:p>
        </w:tc>
      </w:tr>
      <w:tr w:rsidR="00A74FD3">
        <w:trPr>
          <w:trHeight w:val="1033"/>
        </w:trPr>
        <w:tc>
          <w:tcPr>
            <w:tcW w:w="5951" w:type="dxa"/>
          </w:tcPr>
          <w:p w:rsidR="00A74FD3" w:rsidRDefault="00D014D2">
            <w:pPr>
              <w:pStyle w:val="TableParagraph"/>
              <w:ind w:left="69"/>
              <w:rPr>
                <w:sz w:val="18"/>
              </w:rPr>
            </w:pPr>
            <w:r>
              <w:rPr>
                <w:sz w:val="18"/>
              </w:rPr>
              <w:t>Operación del servicio de tutoría de acuerdo con el programa elaborado por la DIM con las particularidades del centro educativo y con responsables de la tutoría capacitados en arreglo al perfil del Acuerdo 9 del CD-PC-SINEMS, de tal manera que todos los es</w:t>
            </w:r>
            <w:r>
              <w:rPr>
                <w:sz w:val="18"/>
              </w:rPr>
              <w:t>tudiantes reciban el</w:t>
            </w:r>
          </w:p>
          <w:p w:rsidR="00A74FD3" w:rsidRDefault="00D014D2">
            <w:pPr>
              <w:pStyle w:val="TableParagraph"/>
              <w:spacing w:line="194" w:lineRule="exact"/>
              <w:ind w:left="69"/>
              <w:rPr>
                <w:sz w:val="18"/>
              </w:rPr>
            </w:pPr>
            <w:r>
              <w:rPr>
                <w:sz w:val="18"/>
              </w:rPr>
              <w:t>servicio.</w:t>
            </w:r>
          </w:p>
        </w:tc>
        <w:tc>
          <w:tcPr>
            <w:tcW w:w="432" w:type="dxa"/>
          </w:tcPr>
          <w:p w:rsidR="00A74FD3" w:rsidRDefault="00A74FD3">
            <w:pPr>
              <w:pStyle w:val="TableParagraph"/>
              <w:rPr>
                <w:i/>
                <w:sz w:val="20"/>
              </w:rPr>
            </w:pPr>
          </w:p>
          <w:p w:rsidR="00A74FD3" w:rsidRDefault="00D014D2">
            <w:pPr>
              <w:pStyle w:val="TableParagraph"/>
              <w:spacing w:before="174"/>
              <w:ind w:left="181"/>
              <w:rPr>
                <w:sz w:val="18"/>
              </w:rPr>
            </w:pPr>
            <w:r>
              <w:rPr>
                <w:color w:val="00529B"/>
                <w:sz w:val="18"/>
              </w:rPr>
              <w:t>•</w:t>
            </w:r>
          </w:p>
        </w:tc>
        <w:tc>
          <w:tcPr>
            <w:tcW w:w="422" w:type="dxa"/>
          </w:tcPr>
          <w:p w:rsidR="00A74FD3" w:rsidRDefault="00A74FD3">
            <w:pPr>
              <w:pStyle w:val="TableParagraph"/>
              <w:rPr>
                <w:rFonts w:ascii="Times New Roman"/>
                <w:sz w:val="18"/>
              </w:rPr>
            </w:pPr>
          </w:p>
        </w:tc>
        <w:tc>
          <w:tcPr>
            <w:tcW w:w="283" w:type="dxa"/>
          </w:tcPr>
          <w:p w:rsidR="00A74FD3" w:rsidRDefault="00A74FD3">
            <w:pPr>
              <w:pStyle w:val="TableParagraph"/>
              <w:rPr>
                <w:rFonts w:ascii="Times New Roman"/>
                <w:sz w:val="18"/>
              </w:rPr>
            </w:pPr>
          </w:p>
        </w:tc>
        <w:tc>
          <w:tcPr>
            <w:tcW w:w="283" w:type="dxa"/>
          </w:tcPr>
          <w:p w:rsidR="00A74FD3" w:rsidRDefault="00A74FD3">
            <w:pPr>
              <w:pStyle w:val="TableParagraph"/>
              <w:rPr>
                <w:rFonts w:ascii="Times New Roman"/>
                <w:sz w:val="18"/>
              </w:rPr>
            </w:pPr>
          </w:p>
        </w:tc>
        <w:tc>
          <w:tcPr>
            <w:tcW w:w="994" w:type="dxa"/>
          </w:tcPr>
          <w:p w:rsidR="00A74FD3" w:rsidRDefault="00A74FD3">
            <w:pPr>
              <w:pStyle w:val="TableParagraph"/>
              <w:rPr>
                <w:i/>
                <w:sz w:val="20"/>
              </w:rPr>
            </w:pPr>
          </w:p>
          <w:p w:rsidR="00A74FD3" w:rsidRDefault="00D014D2">
            <w:pPr>
              <w:pStyle w:val="TableParagraph"/>
              <w:spacing w:before="174"/>
              <w:ind w:left="6"/>
              <w:jc w:val="center"/>
              <w:rPr>
                <w:sz w:val="18"/>
              </w:rPr>
            </w:pPr>
            <w:r>
              <w:rPr>
                <w:color w:val="00529B"/>
                <w:sz w:val="18"/>
              </w:rPr>
              <w:t>•</w:t>
            </w:r>
          </w:p>
        </w:tc>
        <w:tc>
          <w:tcPr>
            <w:tcW w:w="569" w:type="dxa"/>
          </w:tcPr>
          <w:p w:rsidR="00A74FD3" w:rsidRDefault="00A74FD3">
            <w:pPr>
              <w:pStyle w:val="TableParagraph"/>
              <w:rPr>
                <w:rFonts w:ascii="Times New Roman"/>
                <w:sz w:val="18"/>
              </w:rPr>
            </w:pPr>
          </w:p>
        </w:tc>
        <w:tc>
          <w:tcPr>
            <w:tcW w:w="471" w:type="dxa"/>
          </w:tcPr>
          <w:p w:rsidR="00A74FD3" w:rsidRDefault="00A74FD3">
            <w:pPr>
              <w:pStyle w:val="TableParagraph"/>
              <w:rPr>
                <w:rFonts w:ascii="Times New Roman"/>
                <w:sz w:val="18"/>
              </w:rPr>
            </w:pPr>
          </w:p>
        </w:tc>
      </w:tr>
      <w:tr w:rsidR="00A74FD3">
        <w:trPr>
          <w:trHeight w:val="208"/>
        </w:trPr>
        <w:tc>
          <w:tcPr>
            <w:tcW w:w="9405" w:type="dxa"/>
            <w:gridSpan w:val="8"/>
          </w:tcPr>
          <w:p w:rsidR="00A74FD3" w:rsidRDefault="00D014D2">
            <w:pPr>
              <w:pStyle w:val="TableParagraph"/>
              <w:spacing w:line="188" w:lineRule="exact"/>
              <w:ind w:left="69"/>
              <w:rPr>
                <w:sz w:val="18"/>
              </w:rPr>
            </w:pPr>
            <w:r>
              <w:rPr>
                <w:color w:val="1F3863"/>
                <w:sz w:val="18"/>
              </w:rPr>
              <w:t>Estrategias para:</w:t>
            </w:r>
          </w:p>
        </w:tc>
      </w:tr>
      <w:tr w:rsidR="00A74FD3">
        <w:trPr>
          <w:trHeight w:val="218"/>
        </w:trPr>
        <w:tc>
          <w:tcPr>
            <w:tcW w:w="5951" w:type="dxa"/>
          </w:tcPr>
          <w:p w:rsidR="00A74FD3" w:rsidRDefault="00D014D2">
            <w:pPr>
              <w:pStyle w:val="TableParagraph"/>
              <w:numPr>
                <w:ilvl w:val="0"/>
                <w:numId w:val="75"/>
              </w:numPr>
              <w:tabs>
                <w:tab w:val="left" w:pos="568"/>
                <w:tab w:val="left" w:pos="569"/>
              </w:tabs>
              <w:spacing w:line="198" w:lineRule="exact"/>
              <w:ind w:hanging="361"/>
              <w:rPr>
                <w:sz w:val="18"/>
              </w:rPr>
            </w:pPr>
            <w:r>
              <w:rPr>
                <w:sz w:val="18"/>
              </w:rPr>
              <w:t>Detección de necesidades de los</w:t>
            </w:r>
            <w:r>
              <w:rPr>
                <w:spacing w:val="-6"/>
                <w:sz w:val="18"/>
              </w:rPr>
              <w:t xml:space="preserve"> </w:t>
            </w:r>
            <w:r>
              <w:rPr>
                <w:sz w:val="18"/>
              </w:rPr>
              <w:t>estudiantes.</w:t>
            </w:r>
          </w:p>
        </w:tc>
        <w:tc>
          <w:tcPr>
            <w:tcW w:w="432" w:type="dxa"/>
          </w:tcPr>
          <w:p w:rsidR="00A74FD3" w:rsidRDefault="00D014D2">
            <w:pPr>
              <w:pStyle w:val="TableParagraph"/>
              <w:spacing w:line="198" w:lineRule="exact"/>
              <w:ind w:left="181"/>
              <w:rPr>
                <w:sz w:val="18"/>
              </w:rPr>
            </w:pPr>
            <w:r>
              <w:rPr>
                <w:color w:val="00529B"/>
                <w:sz w:val="18"/>
              </w:rPr>
              <w:t>•</w:t>
            </w:r>
          </w:p>
        </w:tc>
        <w:tc>
          <w:tcPr>
            <w:tcW w:w="422" w:type="dxa"/>
          </w:tcPr>
          <w:p w:rsidR="00A74FD3" w:rsidRDefault="00A74FD3">
            <w:pPr>
              <w:pStyle w:val="TableParagraph"/>
              <w:rPr>
                <w:rFonts w:ascii="Times New Roman"/>
                <w:sz w:val="14"/>
              </w:rPr>
            </w:pPr>
          </w:p>
        </w:tc>
        <w:tc>
          <w:tcPr>
            <w:tcW w:w="283" w:type="dxa"/>
          </w:tcPr>
          <w:p w:rsidR="00A74FD3" w:rsidRDefault="00A74FD3">
            <w:pPr>
              <w:pStyle w:val="TableParagraph"/>
              <w:rPr>
                <w:rFonts w:ascii="Times New Roman"/>
                <w:sz w:val="14"/>
              </w:rPr>
            </w:pPr>
          </w:p>
        </w:tc>
        <w:tc>
          <w:tcPr>
            <w:tcW w:w="283" w:type="dxa"/>
          </w:tcPr>
          <w:p w:rsidR="00A74FD3" w:rsidRDefault="00A74FD3">
            <w:pPr>
              <w:pStyle w:val="TableParagraph"/>
              <w:rPr>
                <w:rFonts w:ascii="Times New Roman"/>
                <w:sz w:val="14"/>
              </w:rPr>
            </w:pPr>
          </w:p>
        </w:tc>
        <w:tc>
          <w:tcPr>
            <w:tcW w:w="994" w:type="dxa"/>
          </w:tcPr>
          <w:p w:rsidR="00A74FD3" w:rsidRDefault="00D014D2">
            <w:pPr>
              <w:pStyle w:val="TableParagraph"/>
              <w:spacing w:line="198" w:lineRule="exact"/>
              <w:ind w:left="6"/>
              <w:jc w:val="center"/>
              <w:rPr>
                <w:sz w:val="18"/>
              </w:rPr>
            </w:pPr>
            <w:r>
              <w:rPr>
                <w:color w:val="00529B"/>
                <w:sz w:val="18"/>
              </w:rPr>
              <w:t>•</w:t>
            </w:r>
          </w:p>
        </w:tc>
        <w:tc>
          <w:tcPr>
            <w:tcW w:w="569" w:type="dxa"/>
          </w:tcPr>
          <w:p w:rsidR="00A74FD3" w:rsidRDefault="00A74FD3">
            <w:pPr>
              <w:pStyle w:val="TableParagraph"/>
              <w:rPr>
                <w:rFonts w:ascii="Times New Roman"/>
                <w:sz w:val="14"/>
              </w:rPr>
            </w:pPr>
          </w:p>
        </w:tc>
        <w:tc>
          <w:tcPr>
            <w:tcW w:w="471" w:type="dxa"/>
          </w:tcPr>
          <w:p w:rsidR="00A74FD3" w:rsidRDefault="00A74FD3">
            <w:pPr>
              <w:pStyle w:val="TableParagraph"/>
              <w:rPr>
                <w:rFonts w:ascii="Times New Roman"/>
                <w:sz w:val="14"/>
              </w:rPr>
            </w:pPr>
          </w:p>
        </w:tc>
      </w:tr>
      <w:tr w:rsidR="00A74FD3">
        <w:trPr>
          <w:trHeight w:val="426"/>
        </w:trPr>
        <w:tc>
          <w:tcPr>
            <w:tcW w:w="5951" w:type="dxa"/>
          </w:tcPr>
          <w:p w:rsidR="00A74FD3" w:rsidRDefault="00D014D2">
            <w:pPr>
              <w:pStyle w:val="TableParagraph"/>
              <w:numPr>
                <w:ilvl w:val="0"/>
                <w:numId w:val="74"/>
              </w:numPr>
              <w:tabs>
                <w:tab w:val="left" w:pos="568"/>
                <w:tab w:val="left" w:pos="569"/>
              </w:tabs>
              <w:spacing w:before="6" w:line="208" w:lineRule="exact"/>
              <w:ind w:right="66"/>
              <w:rPr>
                <w:sz w:val="18"/>
              </w:rPr>
            </w:pPr>
            <w:r>
              <w:rPr>
                <w:sz w:val="18"/>
              </w:rPr>
              <w:t>Atención del servicio y elaboración de instrumentos de apoyo para recopilar información para el seguimiento a</w:t>
            </w:r>
            <w:r>
              <w:rPr>
                <w:spacing w:val="-10"/>
                <w:sz w:val="18"/>
              </w:rPr>
              <w:t xml:space="preserve"> </w:t>
            </w:r>
            <w:r>
              <w:rPr>
                <w:sz w:val="18"/>
              </w:rPr>
              <w:t>estudiantes.</w:t>
            </w:r>
          </w:p>
        </w:tc>
        <w:tc>
          <w:tcPr>
            <w:tcW w:w="432" w:type="dxa"/>
          </w:tcPr>
          <w:p w:rsidR="00A74FD3" w:rsidRDefault="00D014D2">
            <w:pPr>
              <w:pStyle w:val="TableParagraph"/>
              <w:spacing w:before="102"/>
              <w:ind w:left="181"/>
              <w:rPr>
                <w:sz w:val="18"/>
              </w:rPr>
            </w:pPr>
            <w:r>
              <w:rPr>
                <w:color w:val="00529B"/>
                <w:sz w:val="18"/>
              </w:rPr>
              <w:t>•</w:t>
            </w:r>
          </w:p>
        </w:tc>
        <w:tc>
          <w:tcPr>
            <w:tcW w:w="422" w:type="dxa"/>
          </w:tcPr>
          <w:p w:rsidR="00A74FD3" w:rsidRDefault="00A74FD3">
            <w:pPr>
              <w:pStyle w:val="TableParagraph"/>
              <w:rPr>
                <w:rFonts w:ascii="Times New Roman"/>
                <w:sz w:val="18"/>
              </w:rPr>
            </w:pPr>
          </w:p>
        </w:tc>
        <w:tc>
          <w:tcPr>
            <w:tcW w:w="283" w:type="dxa"/>
          </w:tcPr>
          <w:p w:rsidR="00A74FD3" w:rsidRDefault="00A74FD3">
            <w:pPr>
              <w:pStyle w:val="TableParagraph"/>
              <w:rPr>
                <w:rFonts w:ascii="Times New Roman"/>
                <w:sz w:val="18"/>
              </w:rPr>
            </w:pPr>
          </w:p>
        </w:tc>
        <w:tc>
          <w:tcPr>
            <w:tcW w:w="283" w:type="dxa"/>
          </w:tcPr>
          <w:p w:rsidR="00A74FD3" w:rsidRDefault="00A74FD3">
            <w:pPr>
              <w:pStyle w:val="TableParagraph"/>
              <w:rPr>
                <w:rFonts w:ascii="Times New Roman"/>
                <w:sz w:val="18"/>
              </w:rPr>
            </w:pPr>
          </w:p>
        </w:tc>
        <w:tc>
          <w:tcPr>
            <w:tcW w:w="994" w:type="dxa"/>
          </w:tcPr>
          <w:p w:rsidR="00A74FD3" w:rsidRDefault="00D014D2">
            <w:pPr>
              <w:pStyle w:val="TableParagraph"/>
              <w:spacing w:before="102"/>
              <w:ind w:left="6"/>
              <w:jc w:val="center"/>
              <w:rPr>
                <w:sz w:val="18"/>
              </w:rPr>
            </w:pPr>
            <w:r>
              <w:rPr>
                <w:color w:val="00529B"/>
                <w:sz w:val="18"/>
              </w:rPr>
              <w:t>•</w:t>
            </w:r>
          </w:p>
        </w:tc>
        <w:tc>
          <w:tcPr>
            <w:tcW w:w="569" w:type="dxa"/>
          </w:tcPr>
          <w:p w:rsidR="00A74FD3" w:rsidRDefault="00A74FD3">
            <w:pPr>
              <w:pStyle w:val="TableParagraph"/>
              <w:rPr>
                <w:rFonts w:ascii="Times New Roman"/>
                <w:sz w:val="18"/>
              </w:rPr>
            </w:pPr>
          </w:p>
        </w:tc>
        <w:tc>
          <w:tcPr>
            <w:tcW w:w="471" w:type="dxa"/>
          </w:tcPr>
          <w:p w:rsidR="00A74FD3" w:rsidRDefault="00A74FD3">
            <w:pPr>
              <w:pStyle w:val="TableParagraph"/>
              <w:rPr>
                <w:rFonts w:ascii="Times New Roman"/>
                <w:sz w:val="18"/>
              </w:rPr>
            </w:pPr>
          </w:p>
        </w:tc>
      </w:tr>
      <w:tr w:rsidR="00A74FD3">
        <w:trPr>
          <w:trHeight w:val="205"/>
        </w:trPr>
        <w:tc>
          <w:tcPr>
            <w:tcW w:w="9405" w:type="dxa"/>
            <w:gridSpan w:val="8"/>
          </w:tcPr>
          <w:p w:rsidR="00A74FD3" w:rsidRDefault="00D014D2">
            <w:pPr>
              <w:pStyle w:val="TableParagraph"/>
              <w:spacing w:line="186" w:lineRule="exact"/>
              <w:ind w:left="69"/>
              <w:rPr>
                <w:sz w:val="18"/>
              </w:rPr>
            </w:pPr>
            <w:r>
              <w:rPr>
                <w:color w:val="1F3863"/>
                <w:sz w:val="18"/>
              </w:rPr>
              <w:t>Seguimiento a las estrategias para:</w:t>
            </w:r>
          </w:p>
        </w:tc>
      </w:tr>
      <w:tr w:rsidR="00A74FD3">
        <w:trPr>
          <w:trHeight w:val="427"/>
        </w:trPr>
        <w:tc>
          <w:tcPr>
            <w:tcW w:w="5951" w:type="dxa"/>
          </w:tcPr>
          <w:p w:rsidR="00A74FD3" w:rsidRDefault="00D014D2">
            <w:pPr>
              <w:pStyle w:val="TableParagraph"/>
              <w:numPr>
                <w:ilvl w:val="0"/>
                <w:numId w:val="73"/>
              </w:numPr>
              <w:tabs>
                <w:tab w:val="left" w:pos="568"/>
                <w:tab w:val="left" w:pos="569"/>
              </w:tabs>
              <w:spacing w:before="6" w:line="208" w:lineRule="exact"/>
              <w:ind w:right="250"/>
              <w:rPr>
                <w:sz w:val="18"/>
              </w:rPr>
            </w:pPr>
            <w:r>
              <w:rPr>
                <w:sz w:val="18"/>
              </w:rPr>
              <w:t>Análisis de la documentación para el seguimiento del avance</w:t>
            </w:r>
            <w:r>
              <w:rPr>
                <w:spacing w:val="-28"/>
                <w:sz w:val="18"/>
              </w:rPr>
              <w:t xml:space="preserve"> </w:t>
            </w:r>
            <w:r>
              <w:rPr>
                <w:sz w:val="18"/>
              </w:rPr>
              <w:t>en las competencias de los estudiantes que realiza el</w:t>
            </w:r>
            <w:r>
              <w:rPr>
                <w:spacing w:val="-16"/>
                <w:sz w:val="18"/>
              </w:rPr>
              <w:t xml:space="preserve"> </w:t>
            </w:r>
            <w:r>
              <w:rPr>
                <w:sz w:val="18"/>
              </w:rPr>
              <w:t>docente.</w:t>
            </w:r>
          </w:p>
        </w:tc>
        <w:tc>
          <w:tcPr>
            <w:tcW w:w="432" w:type="dxa"/>
          </w:tcPr>
          <w:p w:rsidR="00A74FD3" w:rsidRDefault="00A74FD3">
            <w:pPr>
              <w:pStyle w:val="TableParagraph"/>
              <w:rPr>
                <w:rFonts w:ascii="Times New Roman"/>
                <w:sz w:val="18"/>
              </w:rPr>
            </w:pPr>
          </w:p>
        </w:tc>
        <w:tc>
          <w:tcPr>
            <w:tcW w:w="422" w:type="dxa"/>
          </w:tcPr>
          <w:p w:rsidR="00A74FD3" w:rsidRDefault="00A74FD3">
            <w:pPr>
              <w:pStyle w:val="TableParagraph"/>
              <w:rPr>
                <w:rFonts w:ascii="Times New Roman"/>
                <w:sz w:val="18"/>
              </w:rPr>
            </w:pPr>
          </w:p>
        </w:tc>
        <w:tc>
          <w:tcPr>
            <w:tcW w:w="283" w:type="dxa"/>
          </w:tcPr>
          <w:p w:rsidR="00A74FD3" w:rsidRDefault="00D014D2">
            <w:pPr>
              <w:pStyle w:val="TableParagraph"/>
              <w:spacing w:before="102"/>
              <w:ind w:left="107"/>
              <w:rPr>
                <w:sz w:val="18"/>
              </w:rPr>
            </w:pPr>
            <w:r>
              <w:rPr>
                <w:color w:val="00529B"/>
                <w:sz w:val="18"/>
              </w:rPr>
              <w:t>•</w:t>
            </w:r>
          </w:p>
        </w:tc>
        <w:tc>
          <w:tcPr>
            <w:tcW w:w="283" w:type="dxa"/>
          </w:tcPr>
          <w:p w:rsidR="00A74FD3" w:rsidRDefault="00A74FD3">
            <w:pPr>
              <w:pStyle w:val="TableParagraph"/>
              <w:rPr>
                <w:rFonts w:ascii="Times New Roman"/>
                <w:sz w:val="18"/>
              </w:rPr>
            </w:pPr>
          </w:p>
        </w:tc>
        <w:tc>
          <w:tcPr>
            <w:tcW w:w="994" w:type="dxa"/>
          </w:tcPr>
          <w:p w:rsidR="00A74FD3" w:rsidRDefault="00D014D2">
            <w:pPr>
              <w:pStyle w:val="TableParagraph"/>
              <w:spacing w:before="102"/>
              <w:ind w:left="6"/>
              <w:jc w:val="center"/>
              <w:rPr>
                <w:sz w:val="18"/>
              </w:rPr>
            </w:pPr>
            <w:r>
              <w:rPr>
                <w:color w:val="00529B"/>
                <w:sz w:val="18"/>
              </w:rPr>
              <w:t>•</w:t>
            </w:r>
          </w:p>
        </w:tc>
        <w:tc>
          <w:tcPr>
            <w:tcW w:w="569" w:type="dxa"/>
          </w:tcPr>
          <w:p w:rsidR="00A74FD3" w:rsidRDefault="00A74FD3">
            <w:pPr>
              <w:pStyle w:val="TableParagraph"/>
              <w:rPr>
                <w:rFonts w:ascii="Times New Roman"/>
                <w:sz w:val="18"/>
              </w:rPr>
            </w:pPr>
          </w:p>
        </w:tc>
        <w:tc>
          <w:tcPr>
            <w:tcW w:w="471" w:type="dxa"/>
          </w:tcPr>
          <w:p w:rsidR="00A74FD3" w:rsidRDefault="00A74FD3">
            <w:pPr>
              <w:pStyle w:val="TableParagraph"/>
              <w:rPr>
                <w:rFonts w:ascii="Times New Roman"/>
                <w:sz w:val="18"/>
              </w:rPr>
            </w:pPr>
          </w:p>
        </w:tc>
      </w:tr>
      <w:tr w:rsidR="00A74FD3">
        <w:trPr>
          <w:trHeight w:val="426"/>
        </w:trPr>
        <w:tc>
          <w:tcPr>
            <w:tcW w:w="5951" w:type="dxa"/>
          </w:tcPr>
          <w:p w:rsidR="00A74FD3" w:rsidRDefault="00D014D2">
            <w:pPr>
              <w:pStyle w:val="TableParagraph"/>
              <w:numPr>
                <w:ilvl w:val="0"/>
                <w:numId w:val="72"/>
              </w:numPr>
              <w:tabs>
                <w:tab w:val="left" w:pos="568"/>
                <w:tab w:val="left" w:pos="569"/>
              </w:tabs>
              <w:spacing w:before="8" w:line="206" w:lineRule="exact"/>
              <w:ind w:right="689"/>
              <w:rPr>
                <w:sz w:val="18"/>
              </w:rPr>
            </w:pPr>
            <w:r>
              <w:rPr>
                <w:sz w:val="18"/>
              </w:rPr>
              <w:t>Detección de necesidades y problemas académicos de</w:t>
            </w:r>
            <w:r>
              <w:rPr>
                <w:spacing w:val="-23"/>
                <w:sz w:val="18"/>
              </w:rPr>
              <w:t xml:space="preserve"> </w:t>
            </w:r>
            <w:r>
              <w:rPr>
                <w:sz w:val="18"/>
              </w:rPr>
              <w:t>los estudiantes.</w:t>
            </w:r>
          </w:p>
        </w:tc>
        <w:tc>
          <w:tcPr>
            <w:tcW w:w="432" w:type="dxa"/>
          </w:tcPr>
          <w:p w:rsidR="00A74FD3" w:rsidRDefault="00A74FD3">
            <w:pPr>
              <w:pStyle w:val="TableParagraph"/>
              <w:rPr>
                <w:rFonts w:ascii="Times New Roman"/>
                <w:sz w:val="18"/>
              </w:rPr>
            </w:pPr>
          </w:p>
        </w:tc>
        <w:tc>
          <w:tcPr>
            <w:tcW w:w="422" w:type="dxa"/>
          </w:tcPr>
          <w:p w:rsidR="00A74FD3" w:rsidRDefault="00A74FD3">
            <w:pPr>
              <w:pStyle w:val="TableParagraph"/>
              <w:rPr>
                <w:rFonts w:ascii="Times New Roman"/>
                <w:sz w:val="18"/>
              </w:rPr>
            </w:pPr>
          </w:p>
        </w:tc>
        <w:tc>
          <w:tcPr>
            <w:tcW w:w="283" w:type="dxa"/>
          </w:tcPr>
          <w:p w:rsidR="00A74FD3" w:rsidRDefault="00D014D2">
            <w:pPr>
              <w:pStyle w:val="TableParagraph"/>
              <w:spacing w:before="102"/>
              <w:ind w:left="107"/>
              <w:rPr>
                <w:sz w:val="18"/>
              </w:rPr>
            </w:pPr>
            <w:r>
              <w:rPr>
                <w:color w:val="00529B"/>
                <w:sz w:val="18"/>
              </w:rPr>
              <w:t>•</w:t>
            </w:r>
          </w:p>
        </w:tc>
        <w:tc>
          <w:tcPr>
            <w:tcW w:w="283" w:type="dxa"/>
          </w:tcPr>
          <w:p w:rsidR="00A74FD3" w:rsidRDefault="00A74FD3">
            <w:pPr>
              <w:pStyle w:val="TableParagraph"/>
              <w:rPr>
                <w:rFonts w:ascii="Times New Roman"/>
                <w:sz w:val="18"/>
              </w:rPr>
            </w:pPr>
          </w:p>
        </w:tc>
        <w:tc>
          <w:tcPr>
            <w:tcW w:w="994" w:type="dxa"/>
          </w:tcPr>
          <w:p w:rsidR="00A74FD3" w:rsidRDefault="00D014D2">
            <w:pPr>
              <w:pStyle w:val="TableParagraph"/>
              <w:spacing w:before="102"/>
              <w:ind w:left="6"/>
              <w:jc w:val="center"/>
              <w:rPr>
                <w:sz w:val="18"/>
              </w:rPr>
            </w:pPr>
            <w:r>
              <w:rPr>
                <w:color w:val="00529B"/>
                <w:sz w:val="18"/>
              </w:rPr>
              <w:t>•</w:t>
            </w:r>
          </w:p>
        </w:tc>
        <w:tc>
          <w:tcPr>
            <w:tcW w:w="569" w:type="dxa"/>
          </w:tcPr>
          <w:p w:rsidR="00A74FD3" w:rsidRDefault="00A74FD3">
            <w:pPr>
              <w:pStyle w:val="TableParagraph"/>
              <w:rPr>
                <w:rFonts w:ascii="Times New Roman"/>
                <w:sz w:val="18"/>
              </w:rPr>
            </w:pPr>
          </w:p>
        </w:tc>
        <w:tc>
          <w:tcPr>
            <w:tcW w:w="471" w:type="dxa"/>
          </w:tcPr>
          <w:p w:rsidR="00A74FD3" w:rsidRDefault="00A74FD3">
            <w:pPr>
              <w:pStyle w:val="TableParagraph"/>
              <w:rPr>
                <w:rFonts w:ascii="Times New Roman"/>
                <w:sz w:val="18"/>
              </w:rPr>
            </w:pPr>
          </w:p>
        </w:tc>
      </w:tr>
      <w:tr w:rsidR="00A74FD3">
        <w:trPr>
          <w:trHeight w:val="424"/>
        </w:trPr>
        <w:tc>
          <w:tcPr>
            <w:tcW w:w="5951" w:type="dxa"/>
          </w:tcPr>
          <w:p w:rsidR="00A74FD3" w:rsidRDefault="00D014D2">
            <w:pPr>
              <w:pStyle w:val="TableParagraph"/>
              <w:numPr>
                <w:ilvl w:val="0"/>
                <w:numId w:val="71"/>
              </w:numPr>
              <w:tabs>
                <w:tab w:val="left" w:pos="568"/>
                <w:tab w:val="left" w:pos="569"/>
              </w:tabs>
              <w:spacing w:before="8" w:line="206" w:lineRule="exact"/>
              <w:ind w:right="131"/>
              <w:rPr>
                <w:sz w:val="18"/>
              </w:rPr>
            </w:pPr>
            <w:r>
              <w:rPr>
                <w:sz w:val="18"/>
              </w:rPr>
              <w:t>Seguimiento al servicio mediante instrumentos de</w:t>
            </w:r>
            <w:r>
              <w:rPr>
                <w:spacing w:val="-27"/>
                <w:sz w:val="18"/>
              </w:rPr>
              <w:t xml:space="preserve"> </w:t>
            </w:r>
            <w:r>
              <w:rPr>
                <w:sz w:val="18"/>
              </w:rPr>
              <w:t>documentación y</w:t>
            </w:r>
            <w:r>
              <w:rPr>
                <w:spacing w:val="-3"/>
                <w:sz w:val="18"/>
              </w:rPr>
              <w:t xml:space="preserve"> </w:t>
            </w:r>
            <w:r>
              <w:rPr>
                <w:sz w:val="18"/>
              </w:rPr>
              <w:t>apoyo.</w:t>
            </w:r>
          </w:p>
        </w:tc>
        <w:tc>
          <w:tcPr>
            <w:tcW w:w="432" w:type="dxa"/>
          </w:tcPr>
          <w:p w:rsidR="00A74FD3" w:rsidRDefault="00A74FD3">
            <w:pPr>
              <w:pStyle w:val="TableParagraph"/>
              <w:rPr>
                <w:rFonts w:ascii="Times New Roman"/>
                <w:sz w:val="18"/>
              </w:rPr>
            </w:pPr>
          </w:p>
        </w:tc>
        <w:tc>
          <w:tcPr>
            <w:tcW w:w="422" w:type="dxa"/>
          </w:tcPr>
          <w:p w:rsidR="00A74FD3" w:rsidRDefault="00A74FD3">
            <w:pPr>
              <w:pStyle w:val="TableParagraph"/>
              <w:rPr>
                <w:rFonts w:ascii="Times New Roman"/>
                <w:sz w:val="18"/>
              </w:rPr>
            </w:pPr>
          </w:p>
        </w:tc>
        <w:tc>
          <w:tcPr>
            <w:tcW w:w="283" w:type="dxa"/>
          </w:tcPr>
          <w:p w:rsidR="00A74FD3" w:rsidRDefault="00D014D2">
            <w:pPr>
              <w:pStyle w:val="TableParagraph"/>
              <w:spacing w:before="99"/>
              <w:ind w:left="107"/>
              <w:rPr>
                <w:sz w:val="18"/>
              </w:rPr>
            </w:pPr>
            <w:r>
              <w:rPr>
                <w:color w:val="00529B"/>
                <w:sz w:val="18"/>
              </w:rPr>
              <w:t>•</w:t>
            </w:r>
          </w:p>
        </w:tc>
        <w:tc>
          <w:tcPr>
            <w:tcW w:w="283" w:type="dxa"/>
          </w:tcPr>
          <w:p w:rsidR="00A74FD3" w:rsidRDefault="00A74FD3">
            <w:pPr>
              <w:pStyle w:val="TableParagraph"/>
              <w:rPr>
                <w:rFonts w:ascii="Times New Roman"/>
                <w:sz w:val="18"/>
              </w:rPr>
            </w:pPr>
          </w:p>
        </w:tc>
        <w:tc>
          <w:tcPr>
            <w:tcW w:w="994" w:type="dxa"/>
          </w:tcPr>
          <w:p w:rsidR="00A74FD3" w:rsidRDefault="00D014D2">
            <w:pPr>
              <w:pStyle w:val="TableParagraph"/>
              <w:spacing w:before="99"/>
              <w:ind w:left="6"/>
              <w:jc w:val="center"/>
              <w:rPr>
                <w:sz w:val="18"/>
              </w:rPr>
            </w:pPr>
            <w:r>
              <w:rPr>
                <w:color w:val="00529B"/>
                <w:sz w:val="18"/>
              </w:rPr>
              <w:t>•</w:t>
            </w:r>
          </w:p>
        </w:tc>
        <w:tc>
          <w:tcPr>
            <w:tcW w:w="569" w:type="dxa"/>
          </w:tcPr>
          <w:p w:rsidR="00A74FD3" w:rsidRDefault="00A74FD3">
            <w:pPr>
              <w:pStyle w:val="TableParagraph"/>
              <w:rPr>
                <w:rFonts w:ascii="Times New Roman"/>
                <w:sz w:val="18"/>
              </w:rPr>
            </w:pPr>
          </w:p>
        </w:tc>
        <w:tc>
          <w:tcPr>
            <w:tcW w:w="471" w:type="dxa"/>
          </w:tcPr>
          <w:p w:rsidR="00A74FD3" w:rsidRDefault="00A74FD3">
            <w:pPr>
              <w:pStyle w:val="TableParagraph"/>
              <w:rPr>
                <w:rFonts w:ascii="Times New Roman"/>
                <w:sz w:val="18"/>
              </w:rPr>
            </w:pPr>
          </w:p>
        </w:tc>
      </w:tr>
      <w:tr w:rsidR="00A74FD3">
        <w:trPr>
          <w:trHeight w:val="1048"/>
        </w:trPr>
        <w:tc>
          <w:tcPr>
            <w:tcW w:w="5951" w:type="dxa"/>
          </w:tcPr>
          <w:p w:rsidR="00A74FD3" w:rsidRDefault="00D014D2">
            <w:pPr>
              <w:pStyle w:val="TableParagraph"/>
              <w:numPr>
                <w:ilvl w:val="0"/>
                <w:numId w:val="70"/>
              </w:numPr>
              <w:tabs>
                <w:tab w:val="left" w:pos="568"/>
                <w:tab w:val="left" w:pos="569"/>
              </w:tabs>
              <w:ind w:right="200"/>
              <w:rPr>
                <w:sz w:val="18"/>
              </w:rPr>
            </w:pPr>
            <w:r>
              <w:rPr>
                <w:sz w:val="18"/>
              </w:rPr>
              <w:t>Participación en el diseño e implementación que propician en</w:t>
            </w:r>
            <w:r>
              <w:rPr>
                <w:spacing w:val="-30"/>
                <w:sz w:val="18"/>
              </w:rPr>
              <w:t xml:space="preserve"> </w:t>
            </w:r>
            <w:r>
              <w:rPr>
                <w:sz w:val="18"/>
              </w:rPr>
              <w:t>los estudiantes la construcción de aprendizajes, adquisición de hábitos y técnicas de estudio, el desarrollo de</w:t>
            </w:r>
            <w:r>
              <w:rPr>
                <w:spacing w:val="-14"/>
                <w:sz w:val="18"/>
              </w:rPr>
              <w:t xml:space="preserve"> </w:t>
            </w:r>
            <w:r>
              <w:rPr>
                <w:sz w:val="18"/>
              </w:rPr>
              <w:t>habilidades</w:t>
            </w:r>
          </w:p>
          <w:p w:rsidR="00A74FD3" w:rsidRDefault="00D014D2">
            <w:pPr>
              <w:pStyle w:val="TableParagraph"/>
              <w:spacing w:line="206" w:lineRule="exact"/>
              <w:ind w:left="568"/>
              <w:rPr>
                <w:sz w:val="18"/>
              </w:rPr>
            </w:pPr>
            <w:r>
              <w:rPr>
                <w:sz w:val="18"/>
              </w:rPr>
              <w:t>socioemocionales que promuevan las competencias genéricas, disciplinarias y profesionales, si es el caso.</w:t>
            </w:r>
          </w:p>
        </w:tc>
        <w:tc>
          <w:tcPr>
            <w:tcW w:w="432" w:type="dxa"/>
          </w:tcPr>
          <w:p w:rsidR="00A74FD3" w:rsidRDefault="00A74FD3">
            <w:pPr>
              <w:pStyle w:val="TableParagraph"/>
              <w:rPr>
                <w:rFonts w:ascii="Times New Roman"/>
                <w:sz w:val="18"/>
              </w:rPr>
            </w:pPr>
          </w:p>
        </w:tc>
        <w:tc>
          <w:tcPr>
            <w:tcW w:w="422" w:type="dxa"/>
          </w:tcPr>
          <w:p w:rsidR="00A74FD3" w:rsidRDefault="00A74FD3">
            <w:pPr>
              <w:pStyle w:val="TableParagraph"/>
              <w:rPr>
                <w:rFonts w:ascii="Times New Roman"/>
                <w:sz w:val="18"/>
              </w:rPr>
            </w:pPr>
          </w:p>
        </w:tc>
        <w:tc>
          <w:tcPr>
            <w:tcW w:w="283" w:type="dxa"/>
          </w:tcPr>
          <w:p w:rsidR="00A74FD3" w:rsidRDefault="00A74FD3">
            <w:pPr>
              <w:pStyle w:val="TableParagraph"/>
              <w:rPr>
                <w:i/>
                <w:sz w:val="20"/>
              </w:rPr>
            </w:pPr>
          </w:p>
          <w:p w:rsidR="00A74FD3" w:rsidRDefault="00A74FD3">
            <w:pPr>
              <w:pStyle w:val="TableParagraph"/>
              <w:spacing w:before="9"/>
              <w:rPr>
                <w:i/>
                <w:sz w:val="15"/>
              </w:rPr>
            </w:pPr>
          </w:p>
          <w:p w:rsidR="00A74FD3" w:rsidRDefault="00D014D2">
            <w:pPr>
              <w:pStyle w:val="TableParagraph"/>
              <w:ind w:left="107"/>
              <w:rPr>
                <w:sz w:val="18"/>
              </w:rPr>
            </w:pPr>
            <w:r>
              <w:rPr>
                <w:color w:val="00529B"/>
                <w:sz w:val="18"/>
              </w:rPr>
              <w:t>•</w:t>
            </w:r>
          </w:p>
        </w:tc>
        <w:tc>
          <w:tcPr>
            <w:tcW w:w="283" w:type="dxa"/>
          </w:tcPr>
          <w:p w:rsidR="00A74FD3" w:rsidRDefault="00A74FD3">
            <w:pPr>
              <w:pStyle w:val="TableParagraph"/>
              <w:rPr>
                <w:rFonts w:ascii="Times New Roman"/>
                <w:sz w:val="18"/>
              </w:rPr>
            </w:pPr>
          </w:p>
        </w:tc>
        <w:tc>
          <w:tcPr>
            <w:tcW w:w="994" w:type="dxa"/>
          </w:tcPr>
          <w:p w:rsidR="00A74FD3" w:rsidRDefault="00A74FD3">
            <w:pPr>
              <w:pStyle w:val="TableParagraph"/>
              <w:rPr>
                <w:i/>
                <w:sz w:val="20"/>
              </w:rPr>
            </w:pPr>
          </w:p>
          <w:p w:rsidR="00A74FD3" w:rsidRDefault="00A74FD3">
            <w:pPr>
              <w:pStyle w:val="TableParagraph"/>
              <w:spacing w:before="9"/>
              <w:rPr>
                <w:i/>
                <w:sz w:val="15"/>
              </w:rPr>
            </w:pPr>
          </w:p>
          <w:p w:rsidR="00A74FD3" w:rsidRDefault="00D014D2">
            <w:pPr>
              <w:pStyle w:val="TableParagraph"/>
              <w:ind w:left="6"/>
              <w:jc w:val="center"/>
              <w:rPr>
                <w:sz w:val="18"/>
              </w:rPr>
            </w:pPr>
            <w:r>
              <w:rPr>
                <w:color w:val="00529B"/>
                <w:sz w:val="18"/>
              </w:rPr>
              <w:t>•</w:t>
            </w:r>
          </w:p>
        </w:tc>
        <w:tc>
          <w:tcPr>
            <w:tcW w:w="569" w:type="dxa"/>
          </w:tcPr>
          <w:p w:rsidR="00A74FD3" w:rsidRDefault="00A74FD3">
            <w:pPr>
              <w:pStyle w:val="TableParagraph"/>
              <w:rPr>
                <w:rFonts w:ascii="Times New Roman"/>
                <w:sz w:val="18"/>
              </w:rPr>
            </w:pPr>
          </w:p>
        </w:tc>
        <w:tc>
          <w:tcPr>
            <w:tcW w:w="471" w:type="dxa"/>
          </w:tcPr>
          <w:p w:rsidR="00A74FD3" w:rsidRDefault="00A74FD3">
            <w:pPr>
              <w:pStyle w:val="TableParagraph"/>
              <w:rPr>
                <w:rFonts w:ascii="Times New Roman"/>
                <w:sz w:val="18"/>
              </w:rPr>
            </w:pPr>
          </w:p>
        </w:tc>
      </w:tr>
      <w:tr w:rsidR="00A74FD3">
        <w:trPr>
          <w:trHeight w:val="205"/>
        </w:trPr>
        <w:tc>
          <w:tcPr>
            <w:tcW w:w="5951" w:type="dxa"/>
          </w:tcPr>
          <w:p w:rsidR="00A74FD3" w:rsidRDefault="00D014D2">
            <w:pPr>
              <w:pStyle w:val="TableParagraph"/>
              <w:spacing w:line="186" w:lineRule="exact"/>
              <w:ind w:left="69"/>
              <w:rPr>
                <w:sz w:val="18"/>
              </w:rPr>
            </w:pPr>
            <w:r>
              <w:rPr>
                <w:sz w:val="18"/>
              </w:rPr>
              <w:t>Operación de estrategias de derivación a otros servicios o instancias.</w:t>
            </w:r>
          </w:p>
        </w:tc>
        <w:tc>
          <w:tcPr>
            <w:tcW w:w="432" w:type="dxa"/>
          </w:tcPr>
          <w:p w:rsidR="00A74FD3" w:rsidRDefault="00A74FD3">
            <w:pPr>
              <w:pStyle w:val="TableParagraph"/>
              <w:rPr>
                <w:rFonts w:ascii="Times New Roman"/>
                <w:sz w:val="14"/>
              </w:rPr>
            </w:pPr>
          </w:p>
        </w:tc>
        <w:tc>
          <w:tcPr>
            <w:tcW w:w="422" w:type="dxa"/>
          </w:tcPr>
          <w:p w:rsidR="00A74FD3" w:rsidRDefault="00A74FD3">
            <w:pPr>
              <w:pStyle w:val="TableParagraph"/>
              <w:rPr>
                <w:rFonts w:ascii="Times New Roman"/>
                <w:sz w:val="14"/>
              </w:rPr>
            </w:pPr>
          </w:p>
        </w:tc>
        <w:tc>
          <w:tcPr>
            <w:tcW w:w="283" w:type="dxa"/>
          </w:tcPr>
          <w:p w:rsidR="00A74FD3" w:rsidRDefault="00D014D2">
            <w:pPr>
              <w:pStyle w:val="TableParagraph"/>
              <w:spacing w:line="186" w:lineRule="exact"/>
              <w:ind w:left="107"/>
              <w:rPr>
                <w:sz w:val="18"/>
              </w:rPr>
            </w:pPr>
            <w:r>
              <w:rPr>
                <w:color w:val="00529B"/>
                <w:sz w:val="18"/>
              </w:rPr>
              <w:t>•</w:t>
            </w:r>
          </w:p>
        </w:tc>
        <w:tc>
          <w:tcPr>
            <w:tcW w:w="283" w:type="dxa"/>
          </w:tcPr>
          <w:p w:rsidR="00A74FD3" w:rsidRDefault="00A74FD3">
            <w:pPr>
              <w:pStyle w:val="TableParagraph"/>
              <w:rPr>
                <w:rFonts w:ascii="Times New Roman"/>
                <w:sz w:val="14"/>
              </w:rPr>
            </w:pPr>
          </w:p>
        </w:tc>
        <w:tc>
          <w:tcPr>
            <w:tcW w:w="994" w:type="dxa"/>
          </w:tcPr>
          <w:p w:rsidR="00A74FD3" w:rsidRDefault="00D014D2">
            <w:pPr>
              <w:pStyle w:val="TableParagraph"/>
              <w:spacing w:line="186" w:lineRule="exact"/>
              <w:ind w:left="6"/>
              <w:jc w:val="center"/>
              <w:rPr>
                <w:sz w:val="18"/>
              </w:rPr>
            </w:pPr>
            <w:r>
              <w:rPr>
                <w:color w:val="00529B"/>
                <w:sz w:val="18"/>
              </w:rPr>
              <w:t>•</w:t>
            </w:r>
          </w:p>
        </w:tc>
        <w:tc>
          <w:tcPr>
            <w:tcW w:w="569" w:type="dxa"/>
          </w:tcPr>
          <w:p w:rsidR="00A74FD3" w:rsidRDefault="00A74FD3">
            <w:pPr>
              <w:pStyle w:val="TableParagraph"/>
              <w:rPr>
                <w:rFonts w:ascii="Times New Roman"/>
                <w:sz w:val="14"/>
              </w:rPr>
            </w:pPr>
          </w:p>
        </w:tc>
        <w:tc>
          <w:tcPr>
            <w:tcW w:w="471" w:type="dxa"/>
          </w:tcPr>
          <w:p w:rsidR="00A74FD3" w:rsidRDefault="00A74FD3">
            <w:pPr>
              <w:pStyle w:val="TableParagraph"/>
              <w:rPr>
                <w:rFonts w:ascii="Times New Roman"/>
                <w:sz w:val="14"/>
              </w:rPr>
            </w:pPr>
          </w:p>
        </w:tc>
      </w:tr>
      <w:tr w:rsidR="00A74FD3">
        <w:trPr>
          <w:trHeight w:val="414"/>
        </w:trPr>
        <w:tc>
          <w:tcPr>
            <w:tcW w:w="5951" w:type="dxa"/>
          </w:tcPr>
          <w:p w:rsidR="00A74FD3" w:rsidRDefault="00D014D2">
            <w:pPr>
              <w:pStyle w:val="TableParagraph"/>
              <w:spacing w:line="199" w:lineRule="exact"/>
              <w:ind w:left="69"/>
              <w:rPr>
                <w:sz w:val="18"/>
              </w:rPr>
            </w:pPr>
            <w:r>
              <w:rPr>
                <w:sz w:val="18"/>
              </w:rPr>
              <w:t>Seguimiento sistemático de las competencias, desarrolladas por los</w:t>
            </w:r>
          </w:p>
          <w:p w:rsidR="00A74FD3" w:rsidRDefault="00D014D2">
            <w:pPr>
              <w:pStyle w:val="TableParagraph"/>
              <w:spacing w:before="2" w:line="194" w:lineRule="exact"/>
              <w:ind w:left="69"/>
              <w:rPr>
                <w:sz w:val="18"/>
              </w:rPr>
            </w:pPr>
            <w:r>
              <w:rPr>
                <w:sz w:val="18"/>
              </w:rPr>
              <w:t>estudiantes, en correspondencia con el Marco Curricular Común (MCC).</w:t>
            </w:r>
          </w:p>
        </w:tc>
        <w:tc>
          <w:tcPr>
            <w:tcW w:w="432" w:type="dxa"/>
          </w:tcPr>
          <w:p w:rsidR="00A74FD3" w:rsidRDefault="00A74FD3">
            <w:pPr>
              <w:pStyle w:val="TableParagraph"/>
              <w:rPr>
                <w:rFonts w:ascii="Times New Roman"/>
                <w:sz w:val="18"/>
              </w:rPr>
            </w:pPr>
          </w:p>
        </w:tc>
        <w:tc>
          <w:tcPr>
            <w:tcW w:w="422" w:type="dxa"/>
          </w:tcPr>
          <w:p w:rsidR="00A74FD3" w:rsidRDefault="00A74FD3">
            <w:pPr>
              <w:pStyle w:val="TableParagraph"/>
              <w:rPr>
                <w:rFonts w:ascii="Times New Roman"/>
                <w:sz w:val="18"/>
              </w:rPr>
            </w:pPr>
          </w:p>
        </w:tc>
        <w:tc>
          <w:tcPr>
            <w:tcW w:w="283" w:type="dxa"/>
          </w:tcPr>
          <w:p w:rsidR="00A74FD3" w:rsidRDefault="00A74FD3">
            <w:pPr>
              <w:pStyle w:val="TableParagraph"/>
              <w:rPr>
                <w:rFonts w:ascii="Times New Roman"/>
                <w:sz w:val="18"/>
              </w:rPr>
            </w:pPr>
          </w:p>
        </w:tc>
        <w:tc>
          <w:tcPr>
            <w:tcW w:w="283" w:type="dxa"/>
          </w:tcPr>
          <w:p w:rsidR="00A74FD3" w:rsidRDefault="00D014D2">
            <w:pPr>
              <w:pStyle w:val="TableParagraph"/>
              <w:spacing w:before="95"/>
              <w:ind w:left="10"/>
              <w:jc w:val="center"/>
              <w:rPr>
                <w:sz w:val="18"/>
              </w:rPr>
            </w:pPr>
            <w:r>
              <w:rPr>
                <w:color w:val="00529B"/>
                <w:sz w:val="18"/>
              </w:rPr>
              <w:t>•</w:t>
            </w:r>
          </w:p>
        </w:tc>
        <w:tc>
          <w:tcPr>
            <w:tcW w:w="994" w:type="dxa"/>
          </w:tcPr>
          <w:p w:rsidR="00A74FD3" w:rsidRDefault="00D014D2">
            <w:pPr>
              <w:pStyle w:val="TableParagraph"/>
              <w:spacing w:before="95"/>
              <w:ind w:left="6"/>
              <w:jc w:val="center"/>
              <w:rPr>
                <w:sz w:val="18"/>
              </w:rPr>
            </w:pPr>
            <w:r>
              <w:rPr>
                <w:color w:val="00529B"/>
                <w:sz w:val="18"/>
              </w:rPr>
              <w:t>•</w:t>
            </w:r>
          </w:p>
        </w:tc>
        <w:tc>
          <w:tcPr>
            <w:tcW w:w="569" w:type="dxa"/>
          </w:tcPr>
          <w:p w:rsidR="00A74FD3" w:rsidRDefault="00A74FD3">
            <w:pPr>
              <w:pStyle w:val="TableParagraph"/>
              <w:rPr>
                <w:rFonts w:ascii="Times New Roman"/>
                <w:sz w:val="18"/>
              </w:rPr>
            </w:pPr>
          </w:p>
        </w:tc>
        <w:tc>
          <w:tcPr>
            <w:tcW w:w="471" w:type="dxa"/>
          </w:tcPr>
          <w:p w:rsidR="00A74FD3" w:rsidRDefault="00A74FD3">
            <w:pPr>
              <w:pStyle w:val="TableParagraph"/>
              <w:rPr>
                <w:rFonts w:ascii="Times New Roman"/>
                <w:sz w:val="18"/>
              </w:rPr>
            </w:pPr>
          </w:p>
        </w:tc>
      </w:tr>
      <w:tr w:rsidR="00A74FD3">
        <w:trPr>
          <w:trHeight w:val="1034"/>
        </w:trPr>
        <w:tc>
          <w:tcPr>
            <w:tcW w:w="5951" w:type="dxa"/>
          </w:tcPr>
          <w:p w:rsidR="00A74FD3" w:rsidRDefault="00D014D2">
            <w:pPr>
              <w:pStyle w:val="TableParagraph"/>
              <w:ind w:left="69"/>
              <w:rPr>
                <w:sz w:val="18"/>
              </w:rPr>
            </w:pPr>
            <w:r>
              <w:rPr>
                <w:sz w:val="18"/>
              </w:rPr>
              <w:t>Vinculación con otras áreas como grupos de trabajo colaborativo, orientación educativa y servicios escolares, para elaborar estrategias de intervención en las problemáticas detectadas en el plantel, como abandono escolar, rezago, eficiencia terminal, ambie</w:t>
            </w:r>
            <w:r>
              <w:rPr>
                <w:sz w:val="18"/>
              </w:rPr>
              <w:t>nte escolar,</w:t>
            </w:r>
          </w:p>
          <w:p w:rsidR="00A74FD3" w:rsidRDefault="00D014D2">
            <w:pPr>
              <w:pStyle w:val="TableParagraph"/>
              <w:spacing w:line="194" w:lineRule="exact"/>
              <w:ind w:left="69"/>
              <w:rPr>
                <w:sz w:val="18"/>
              </w:rPr>
            </w:pPr>
            <w:r>
              <w:rPr>
                <w:sz w:val="18"/>
              </w:rPr>
              <w:t>reprobación.</w:t>
            </w:r>
          </w:p>
        </w:tc>
        <w:tc>
          <w:tcPr>
            <w:tcW w:w="432" w:type="dxa"/>
          </w:tcPr>
          <w:p w:rsidR="00A74FD3" w:rsidRDefault="00A74FD3">
            <w:pPr>
              <w:pStyle w:val="TableParagraph"/>
              <w:rPr>
                <w:rFonts w:ascii="Times New Roman"/>
                <w:sz w:val="18"/>
              </w:rPr>
            </w:pPr>
          </w:p>
        </w:tc>
        <w:tc>
          <w:tcPr>
            <w:tcW w:w="422" w:type="dxa"/>
          </w:tcPr>
          <w:p w:rsidR="00A74FD3" w:rsidRDefault="00A74FD3">
            <w:pPr>
              <w:pStyle w:val="TableParagraph"/>
              <w:rPr>
                <w:rFonts w:ascii="Times New Roman"/>
                <w:sz w:val="18"/>
              </w:rPr>
            </w:pPr>
          </w:p>
        </w:tc>
        <w:tc>
          <w:tcPr>
            <w:tcW w:w="283" w:type="dxa"/>
          </w:tcPr>
          <w:p w:rsidR="00A74FD3" w:rsidRDefault="00A74FD3">
            <w:pPr>
              <w:pStyle w:val="TableParagraph"/>
              <w:rPr>
                <w:i/>
                <w:sz w:val="20"/>
              </w:rPr>
            </w:pPr>
          </w:p>
          <w:p w:rsidR="00A74FD3" w:rsidRDefault="00D014D2">
            <w:pPr>
              <w:pStyle w:val="TableParagraph"/>
              <w:spacing w:before="175"/>
              <w:ind w:left="107"/>
              <w:rPr>
                <w:sz w:val="18"/>
              </w:rPr>
            </w:pPr>
            <w:r>
              <w:rPr>
                <w:color w:val="00529B"/>
                <w:sz w:val="18"/>
              </w:rPr>
              <w:t>•</w:t>
            </w:r>
          </w:p>
        </w:tc>
        <w:tc>
          <w:tcPr>
            <w:tcW w:w="283" w:type="dxa"/>
          </w:tcPr>
          <w:p w:rsidR="00A74FD3" w:rsidRDefault="00A74FD3">
            <w:pPr>
              <w:pStyle w:val="TableParagraph"/>
              <w:rPr>
                <w:rFonts w:ascii="Times New Roman"/>
                <w:sz w:val="18"/>
              </w:rPr>
            </w:pPr>
          </w:p>
        </w:tc>
        <w:tc>
          <w:tcPr>
            <w:tcW w:w="994" w:type="dxa"/>
          </w:tcPr>
          <w:p w:rsidR="00A74FD3" w:rsidRDefault="00A74FD3">
            <w:pPr>
              <w:pStyle w:val="TableParagraph"/>
              <w:rPr>
                <w:i/>
                <w:sz w:val="20"/>
              </w:rPr>
            </w:pPr>
          </w:p>
          <w:p w:rsidR="00A74FD3" w:rsidRDefault="00D014D2">
            <w:pPr>
              <w:pStyle w:val="TableParagraph"/>
              <w:spacing w:before="175"/>
              <w:ind w:left="6"/>
              <w:jc w:val="center"/>
              <w:rPr>
                <w:sz w:val="18"/>
              </w:rPr>
            </w:pPr>
            <w:r>
              <w:rPr>
                <w:color w:val="00529B"/>
                <w:sz w:val="18"/>
              </w:rPr>
              <w:t>•</w:t>
            </w:r>
          </w:p>
        </w:tc>
        <w:tc>
          <w:tcPr>
            <w:tcW w:w="569" w:type="dxa"/>
          </w:tcPr>
          <w:p w:rsidR="00A74FD3" w:rsidRDefault="00A74FD3">
            <w:pPr>
              <w:pStyle w:val="TableParagraph"/>
              <w:rPr>
                <w:rFonts w:ascii="Times New Roman"/>
                <w:sz w:val="18"/>
              </w:rPr>
            </w:pPr>
          </w:p>
        </w:tc>
        <w:tc>
          <w:tcPr>
            <w:tcW w:w="471" w:type="dxa"/>
          </w:tcPr>
          <w:p w:rsidR="00A74FD3" w:rsidRDefault="00A74FD3">
            <w:pPr>
              <w:pStyle w:val="TableParagraph"/>
              <w:rPr>
                <w:rFonts w:ascii="Times New Roman"/>
                <w:sz w:val="18"/>
              </w:rPr>
            </w:pPr>
          </w:p>
        </w:tc>
      </w:tr>
      <w:tr w:rsidR="00A74FD3">
        <w:trPr>
          <w:trHeight w:val="827"/>
        </w:trPr>
        <w:tc>
          <w:tcPr>
            <w:tcW w:w="5951" w:type="dxa"/>
          </w:tcPr>
          <w:p w:rsidR="00A74FD3" w:rsidRDefault="00D014D2">
            <w:pPr>
              <w:pStyle w:val="TableParagraph"/>
              <w:spacing w:line="242" w:lineRule="auto"/>
              <w:ind w:left="69"/>
              <w:rPr>
                <w:sz w:val="18"/>
              </w:rPr>
            </w:pPr>
            <w:r>
              <w:rPr>
                <w:sz w:val="18"/>
              </w:rPr>
              <w:t>Incidencia de las acciones del programa de tutoría en los indicadores y parámetros establecidos en el PC-SINEMS para determinar niveles de</w:t>
            </w:r>
          </w:p>
          <w:p w:rsidR="00A74FD3" w:rsidRDefault="00D014D2">
            <w:pPr>
              <w:pStyle w:val="TableParagraph"/>
              <w:spacing w:line="206" w:lineRule="exact"/>
              <w:ind w:left="69" w:right="538"/>
              <w:rPr>
                <w:sz w:val="18"/>
              </w:rPr>
            </w:pPr>
            <w:r>
              <w:rPr>
                <w:sz w:val="18"/>
              </w:rPr>
              <w:t>logro o resultados del desempeño escolar como tasa de retención, aprobación, eficacia y eficiencia escolar.</w:t>
            </w:r>
          </w:p>
        </w:tc>
        <w:tc>
          <w:tcPr>
            <w:tcW w:w="432" w:type="dxa"/>
          </w:tcPr>
          <w:p w:rsidR="00A74FD3" w:rsidRDefault="00A74FD3">
            <w:pPr>
              <w:pStyle w:val="TableParagraph"/>
              <w:rPr>
                <w:rFonts w:ascii="Times New Roman"/>
                <w:sz w:val="18"/>
              </w:rPr>
            </w:pPr>
          </w:p>
        </w:tc>
        <w:tc>
          <w:tcPr>
            <w:tcW w:w="422" w:type="dxa"/>
          </w:tcPr>
          <w:p w:rsidR="00A74FD3" w:rsidRDefault="00A74FD3">
            <w:pPr>
              <w:pStyle w:val="TableParagraph"/>
              <w:rPr>
                <w:rFonts w:ascii="Times New Roman"/>
                <w:sz w:val="18"/>
              </w:rPr>
            </w:pPr>
          </w:p>
        </w:tc>
        <w:tc>
          <w:tcPr>
            <w:tcW w:w="283" w:type="dxa"/>
          </w:tcPr>
          <w:p w:rsidR="00A74FD3" w:rsidRDefault="00A74FD3">
            <w:pPr>
              <w:pStyle w:val="TableParagraph"/>
              <w:rPr>
                <w:rFonts w:ascii="Times New Roman"/>
                <w:sz w:val="18"/>
              </w:rPr>
            </w:pPr>
          </w:p>
        </w:tc>
        <w:tc>
          <w:tcPr>
            <w:tcW w:w="283" w:type="dxa"/>
          </w:tcPr>
          <w:p w:rsidR="00A74FD3" w:rsidRDefault="00A74FD3">
            <w:pPr>
              <w:pStyle w:val="TableParagraph"/>
              <w:spacing w:before="4"/>
              <w:rPr>
                <w:i/>
                <w:sz w:val="26"/>
              </w:rPr>
            </w:pPr>
          </w:p>
          <w:p w:rsidR="00A74FD3" w:rsidRDefault="00D014D2">
            <w:pPr>
              <w:pStyle w:val="TableParagraph"/>
              <w:ind w:left="10"/>
              <w:jc w:val="center"/>
              <w:rPr>
                <w:sz w:val="18"/>
              </w:rPr>
            </w:pPr>
            <w:r>
              <w:rPr>
                <w:color w:val="00529B"/>
                <w:sz w:val="18"/>
              </w:rPr>
              <w:t>•</w:t>
            </w:r>
          </w:p>
        </w:tc>
        <w:tc>
          <w:tcPr>
            <w:tcW w:w="994" w:type="dxa"/>
          </w:tcPr>
          <w:p w:rsidR="00A74FD3" w:rsidRDefault="00A74FD3">
            <w:pPr>
              <w:pStyle w:val="TableParagraph"/>
              <w:spacing w:before="4"/>
              <w:rPr>
                <w:i/>
                <w:sz w:val="26"/>
              </w:rPr>
            </w:pPr>
          </w:p>
          <w:p w:rsidR="00A74FD3" w:rsidRDefault="00D014D2">
            <w:pPr>
              <w:pStyle w:val="TableParagraph"/>
              <w:ind w:left="6"/>
              <w:jc w:val="center"/>
              <w:rPr>
                <w:sz w:val="18"/>
              </w:rPr>
            </w:pPr>
            <w:r>
              <w:rPr>
                <w:color w:val="00529B"/>
                <w:sz w:val="18"/>
              </w:rPr>
              <w:t>•</w:t>
            </w:r>
          </w:p>
        </w:tc>
        <w:tc>
          <w:tcPr>
            <w:tcW w:w="569" w:type="dxa"/>
          </w:tcPr>
          <w:p w:rsidR="00A74FD3" w:rsidRDefault="00A74FD3">
            <w:pPr>
              <w:pStyle w:val="TableParagraph"/>
              <w:rPr>
                <w:rFonts w:ascii="Times New Roman"/>
                <w:sz w:val="18"/>
              </w:rPr>
            </w:pPr>
          </w:p>
        </w:tc>
        <w:tc>
          <w:tcPr>
            <w:tcW w:w="471" w:type="dxa"/>
          </w:tcPr>
          <w:p w:rsidR="00A74FD3" w:rsidRDefault="00A74FD3">
            <w:pPr>
              <w:pStyle w:val="TableParagraph"/>
              <w:rPr>
                <w:rFonts w:ascii="Times New Roman"/>
                <w:sz w:val="18"/>
              </w:rPr>
            </w:pPr>
          </w:p>
        </w:tc>
      </w:tr>
      <w:tr w:rsidR="00A74FD3">
        <w:trPr>
          <w:trHeight w:val="205"/>
        </w:trPr>
        <w:tc>
          <w:tcPr>
            <w:tcW w:w="9405" w:type="dxa"/>
            <w:gridSpan w:val="8"/>
            <w:shd w:val="clear" w:color="auto" w:fill="9CC2E4"/>
          </w:tcPr>
          <w:p w:rsidR="00A74FD3" w:rsidRDefault="00D014D2">
            <w:pPr>
              <w:pStyle w:val="TableParagraph"/>
              <w:spacing w:line="186" w:lineRule="exact"/>
              <w:ind w:left="851"/>
              <w:rPr>
                <w:b/>
                <w:sz w:val="18"/>
              </w:rPr>
            </w:pPr>
            <w:r>
              <w:rPr>
                <w:b/>
                <w:sz w:val="18"/>
              </w:rPr>
              <w:t>6.2.3.2 Operación del servicio de orientación educativa, vocacional y socioemocional</w:t>
            </w:r>
          </w:p>
        </w:tc>
      </w:tr>
      <w:tr w:rsidR="00A74FD3">
        <w:trPr>
          <w:trHeight w:val="827"/>
        </w:trPr>
        <w:tc>
          <w:tcPr>
            <w:tcW w:w="5951" w:type="dxa"/>
          </w:tcPr>
          <w:p w:rsidR="00A74FD3" w:rsidRDefault="00D014D2">
            <w:pPr>
              <w:pStyle w:val="TableParagraph"/>
              <w:ind w:left="69"/>
              <w:rPr>
                <w:sz w:val="18"/>
              </w:rPr>
            </w:pPr>
            <w:r>
              <w:rPr>
                <w:sz w:val="18"/>
              </w:rPr>
              <w:t>Operación del servicio de orientación educativa, vocacional y socioemocional con responsables capacitados o con experiencia en la función, al menos de uno por turno, de tal manera que todos los</w:t>
            </w:r>
          </w:p>
          <w:p w:rsidR="00A74FD3" w:rsidRDefault="00D014D2">
            <w:pPr>
              <w:pStyle w:val="TableParagraph"/>
              <w:spacing w:line="194" w:lineRule="exact"/>
              <w:ind w:left="69"/>
              <w:rPr>
                <w:sz w:val="18"/>
              </w:rPr>
            </w:pPr>
            <w:r>
              <w:rPr>
                <w:sz w:val="18"/>
              </w:rPr>
              <w:t>estudiantes reciban el servicio.</w:t>
            </w:r>
          </w:p>
        </w:tc>
        <w:tc>
          <w:tcPr>
            <w:tcW w:w="432" w:type="dxa"/>
          </w:tcPr>
          <w:p w:rsidR="00A74FD3" w:rsidRDefault="00A74FD3">
            <w:pPr>
              <w:pStyle w:val="TableParagraph"/>
              <w:spacing w:before="2"/>
              <w:rPr>
                <w:i/>
                <w:sz w:val="26"/>
              </w:rPr>
            </w:pPr>
          </w:p>
          <w:p w:rsidR="00A74FD3" w:rsidRDefault="00D014D2">
            <w:pPr>
              <w:pStyle w:val="TableParagraph"/>
              <w:ind w:left="181"/>
              <w:rPr>
                <w:sz w:val="18"/>
              </w:rPr>
            </w:pPr>
            <w:r>
              <w:rPr>
                <w:color w:val="00529B"/>
                <w:sz w:val="18"/>
              </w:rPr>
              <w:t>•</w:t>
            </w:r>
          </w:p>
        </w:tc>
        <w:tc>
          <w:tcPr>
            <w:tcW w:w="422" w:type="dxa"/>
          </w:tcPr>
          <w:p w:rsidR="00A74FD3" w:rsidRDefault="00A74FD3">
            <w:pPr>
              <w:pStyle w:val="TableParagraph"/>
              <w:rPr>
                <w:rFonts w:ascii="Times New Roman"/>
                <w:sz w:val="18"/>
              </w:rPr>
            </w:pPr>
          </w:p>
        </w:tc>
        <w:tc>
          <w:tcPr>
            <w:tcW w:w="283" w:type="dxa"/>
          </w:tcPr>
          <w:p w:rsidR="00A74FD3" w:rsidRDefault="00A74FD3">
            <w:pPr>
              <w:pStyle w:val="TableParagraph"/>
              <w:rPr>
                <w:rFonts w:ascii="Times New Roman"/>
                <w:sz w:val="18"/>
              </w:rPr>
            </w:pPr>
          </w:p>
        </w:tc>
        <w:tc>
          <w:tcPr>
            <w:tcW w:w="283" w:type="dxa"/>
          </w:tcPr>
          <w:p w:rsidR="00A74FD3" w:rsidRDefault="00A74FD3">
            <w:pPr>
              <w:pStyle w:val="TableParagraph"/>
              <w:rPr>
                <w:rFonts w:ascii="Times New Roman"/>
                <w:sz w:val="18"/>
              </w:rPr>
            </w:pPr>
          </w:p>
        </w:tc>
        <w:tc>
          <w:tcPr>
            <w:tcW w:w="994" w:type="dxa"/>
          </w:tcPr>
          <w:p w:rsidR="00A74FD3" w:rsidRDefault="00A74FD3">
            <w:pPr>
              <w:pStyle w:val="TableParagraph"/>
              <w:spacing w:before="2"/>
              <w:rPr>
                <w:i/>
                <w:sz w:val="26"/>
              </w:rPr>
            </w:pPr>
          </w:p>
          <w:p w:rsidR="00A74FD3" w:rsidRDefault="00D014D2">
            <w:pPr>
              <w:pStyle w:val="TableParagraph"/>
              <w:ind w:left="6"/>
              <w:jc w:val="center"/>
              <w:rPr>
                <w:sz w:val="18"/>
              </w:rPr>
            </w:pPr>
            <w:r>
              <w:rPr>
                <w:color w:val="00529B"/>
                <w:sz w:val="18"/>
              </w:rPr>
              <w:t>•</w:t>
            </w:r>
          </w:p>
        </w:tc>
        <w:tc>
          <w:tcPr>
            <w:tcW w:w="569" w:type="dxa"/>
          </w:tcPr>
          <w:p w:rsidR="00A74FD3" w:rsidRDefault="00A74FD3">
            <w:pPr>
              <w:pStyle w:val="TableParagraph"/>
              <w:rPr>
                <w:rFonts w:ascii="Times New Roman"/>
                <w:sz w:val="18"/>
              </w:rPr>
            </w:pPr>
          </w:p>
        </w:tc>
        <w:tc>
          <w:tcPr>
            <w:tcW w:w="471" w:type="dxa"/>
          </w:tcPr>
          <w:p w:rsidR="00A74FD3" w:rsidRDefault="00A74FD3">
            <w:pPr>
              <w:pStyle w:val="TableParagraph"/>
              <w:rPr>
                <w:rFonts w:ascii="Times New Roman"/>
                <w:sz w:val="18"/>
              </w:rPr>
            </w:pPr>
          </w:p>
        </w:tc>
      </w:tr>
      <w:tr w:rsidR="00A74FD3">
        <w:trPr>
          <w:trHeight w:val="827"/>
        </w:trPr>
        <w:tc>
          <w:tcPr>
            <w:tcW w:w="5951" w:type="dxa"/>
          </w:tcPr>
          <w:p w:rsidR="00A74FD3" w:rsidRDefault="00D014D2">
            <w:pPr>
              <w:pStyle w:val="TableParagraph"/>
              <w:ind w:left="69" w:right="319"/>
              <w:rPr>
                <w:sz w:val="18"/>
              </w:rPr>
            </w:pPr>
            <w:r>
              <w:rPr>
                <w:sz w:val="18"/>
              </w:rPr>
              <w:t>Vinculación con otras áreas como academias, servicio de tutoría, servicios escolares, etc., para elaborar estrategias de intervención en las problemáticas detectadas en el plantel como abandono escolar,</w:t>
            </w:r>
          </w:p>
          <w:p w:rsidR="00A74FD3" w:rsidRDefault="00D014D2">
            <w:pPr>
              <w:pStyle w:val="TableParagraph"/>
              <w:spacing w:line="194" w:lineRule="exact"/>
              <w:ind w:left="69"/>
              <w:rPr>
                <w:sz w:val="18"/>
              </w:rPr>
            </w:pPr>
            <w:r>
              <w:rPr>
                <w:sz w:val="18"/>
              </w:rPr>
              <w:t>rezago, eficiencia terminal, ambiente escolar o repro</w:t>
            </w:r>
            <w:r>
              <w:rPr>
                <w:sz w:val="18"/>
              </w:rPr>
              <w:t>bación.</w:t>
            </w:r>
          </w:p>
        </w:tc>
        <w:tc>
          <w:tcPr>
            <w:tcW w:w="432" w:type="dxa"/>
          </w:tcPr>
          <w:p w:rsidR="00A74FD3" w:rsidRDefault="00A74FD3">
            <w:pPr>
              <w:pStyle w:val="TableParagraph"/>
              <w:spacing w:before="2"/>
              <w:rPr>
                <w:i/>
                <w:sz w:val="26"/>
              </w:rPr>
            </w:pPr>
          </w:p>
          <w:p w:rsidR="00A74FD3" w:rsidRDefault="00D014D2">
            <w:pPr>
              <w:pStyle w:val="TableParagraph"/>
              <w:ind w:left="181"/>
              <w:rPr>
                <w:sz w:val="18"/>
              </w:rPr>
            </w:pPr>
            <w:r>
              <w:rPr>
                <w:color w:val="00529B"/>
                <w:sz w:val="18"/>
              </w:rPr>
              <w:t>•</w:t>
            </w:r>
          </w:p>
        </w:tc>
        <w:tc>
          <w:tcPr>
            <w:tcW w:w="422" w:type="dxa"/>
          </w:tcPr>
          <w:p w:rsidR="00A74FD3" w:rsidRDefault="00A74FD3">
            <w:pPr>
              <w:pStyle w:val="TableParagraph"/>
              <w:rPr>
                <w:rFonts w:ascii="Times New Roman"/>
                <w:sz w:val="18"/>
              </w:rPr>
            </w:pPr>
          </w:p>
        </w:tc>
        <w:tc>
          <w:tcPr>
            <w:tcW w:w="283" w:type="dxa"/>
          </w:tcPr>
          <w:p w:rsidR="00A74FD3" w:rsidRDefault="00A74FD3">
            <w:pPr>
              <w:pStyle w:val="TableParagraph"/>
              <w:rPr>
                <w:rFonts w:ascii="Times New Roman"/>
                <w:sz w:val="18"/>
              </w:rPr>
            </w:pPr>
          </w:p>
        </w:tc>
        <w:tc>
          <w:tcPr>
            <w:tcW w:w="283" w:type="dxa"/>
          </w:tcPr>
          <w:p w:rsidR="00A74FD3" w:rsidRDefault="00A74FD3">
            <w:pPr>
              <w:pStyle w:val="TableParagraph"/>
              <w:rPr>
                <w:rFonts w:ascii="Times New Roman"/>
                <w:sz w:val="18"/>
              </w:rPr>
            </w:pPr>
          </w:p>
        </w:tc>
        <w:tc>
          <w:tcPr>
            <w:tcW w:w="994" w:type="dxa"/>
          </w:tcPr>
          <w:p w:rsidR="00A74FD3" w:rsidRDefault="00A74FD3">
            <w:pPr>
              <w:pStyle w:val="TableParagraph"/>
              <w:spacing w:before="2"/>
              <w:rPr>
                <w:i/>
                <w:sz w:val="26"/>
              </w:rPr>
            </w:pPr>
          </w:p>
          <w:p w:rsidR="00A74FD3" w:rsidRDefault="00D014D2">
            <w:pPr>
              <w:pStyle w:val="TableParagraph"/>
              <w:ind w:left="6"/>
              <w:jc w:val="center"/>
              <w:rPr>
                <w:sz w:val="18"/>
              </w:rPr>
            </w:pPr>
            <w:r>
              <w:rPr>
                <w:color w:val="00529B"/>
                <w:sz w:val="18"/>
              </w:rPr>
              <w:t>•</w:t>
            </w:r>
          </w:p>
        </w:tc>
        <w:tc>
          <w:tcPr>
            <w:tcW w:w="569" w:type="dxa"/>
          </w:tcPr>
          <w:p w:rsidR="00A74FD3" w:rsidRDefault="00A74FD3">
            <w:pPr>
              <w:pStyle w:val="TableParagraph"/>
              <w:rPr>
                <w:rFonts w:ascii="Times New Roman"/>
                <w:sz w:val="18"/>
              </w:rPr>
            </w:pPr>
          </w:p>
        </w:tc>
        <w:tc>
          <w:tcPr>
            <w:tcW w:w="471" w:type="dxa"/>
          </w:tcPr>
          <w:p w:rsidR="00A74FD3" w:rsidRDefault="00A74FD3">
            <w:pPr>
              <w:pStyle w:val="TableParagraph"/>
              <w:rPr>
                <w:rFonts w:ascii="Times New Roman"/>
                <w:sz w:val="18"/>
              </w:rPr>
            </w:pPr>
          </w:p>
        </w:tc>
      </w:tr>
      <w:tr w:rsidR="00A74FD3">
        <w:trPr>
          <w:trHeight w:val="205"/>
        </w:trPr>
        <w:tc>
          <w:tcPr>
            <w:tcW w:w="9405" w:type="dxa"/>
            <w:gridSpan w:val="8"/>
          </w:tcPr>
          <w:p w:rsidR="00A74FD3" w:rsidRDefault="00D014D2">
            <w:pPr>
              <w:pStyle w:val="TableParagraph"/>
              <w:spacing w:line="186" w:lineRule="exact"/>
              <w:ind w:left="69"/>
              <w:rPr>
                <w:sz w:val="18"/>
              </w:rPr>
            </w:pPr>
            <w:r>
              <w:rPr>
                <w:color w:val="1F3863"/>
                <w:sz w:val="18"/>
              </w:rPr>
              <w:t>Estrategias del servicio:</w:t>
            </w:r>
          </w:p>
        </w:tc>
      </w:tr>
      <w:tr w:rsidR="00A74FD3">
        <w:trPr>
          <w:trHeight w:val="221"/>
        </w:trPr>
        <w:tc>
          <w:tcPr>
            <w:tcW w:w="5951" w:type="dxa"/>
          </w:tcPr>
          <w:p w:rsidR="00A74FD3" w:rsidRDefault="00D014D2">
            <w:pPr>
              <w:pStyle w:val="TableParagraph"/>
              <w:numPr>
                <w:ilvl w:val="0"/>
                <w:numId w:val="69"/>
              </w:numPr>
              <w:tabs>
                <w:tab w:val="left" w:pos="568"/>
                <w:tab w:val="left" w:pos="569"/>
              </w:tabs>
              <w:spacing w:line="201" w:lineRule="exact"/>
              <w:ind w:hanging="361"/>
              <w:rPr>
                <w:sz w:val="18"/>
              </w:rPr>
            </w:pPr>
            <w:r>
              <w:rPr>
                <w:sz w:val="18"/>
              </w:rPr>
              <w:t>Integrar a los estudiantes a su nuevo entorno</w:t>
            </w:r>
            <w:r>
              <w:rPr>
                <w:spacing w:val="-9"/>
                <w:sz w:val="18"/>
              </w:rPr>
              <w:t xml:space="preserve"> </w:t>
            </w:r>
            <w:r>
              <w:rPr>
                <w:sz w:val="18"/>
              </w:rPr>
              <w:t>escolar.</w:t>
            </w:r>
          </w:p>
        </w:tc>
        <w:tc>
          <w:tcPr>
            <w:tcW w:w="432" w:type="dxa"/>
          </w:tcPr>
          <w:p w:rsidR="00A74FD3" w:rsidRDefault="00D014D2">
            <w:pPr>
              <w:pStyle w:val="TableParagraph"/>
              <w:spacing w:line="201" w:lineRule="exact"/>
              <w:ind w:left="181"/>
              <w:rPr>
                <w:sz w:val="18"/>
              </w:rPr>
            </w:pPr>
            <w:r>
              <w:rPr>
                <w:color w:val="00529B"/>
                <w:sz w:val="18"/>
              </w:rPr>
              <w:t>•</w:t>
            </w:r>
          </w:p>
        </w:tc>
        <w:tc>
          <w:tcPr>
            <w:tcW w:w="422" w:type="dxa"/>
          </w:tcPr>
          <w:p w:rsidR="00A74FD3" w:rsidRDefault="00A74FD3">
            <w:pPr>
              <w:pStyle w:val="TableParagraph"/>
              <w:rPr>
                <w:rFonts w:ascii="Times New Roman"/>
                <w:sz w:val="14"/>
              </w:rPr>
            </w:pPr>
          </w:p>
        </w:tc>
        <w:tc>
          <w:tcPr>
            <w:tcW w:w="283" w:type="dxa"/>
          </w:tcPr>
          <w:p w:rsidR="00A74FD3" w:rsidRDefault="00A74FD3">
            <w:pPr>
              <w:pStyle w:val="TableParagraph"/>
              <w:rPr>
                <w:rFonts w:ascii="Times New Roman"/>
                <w:sz w:val="14"/>
              </w:rPr>
            </w:pPr>
          </w:p>
        </w:tc>
        <w:tc>
          <w:tcPr>
            <w:tcW w:w="283" w:type="dxa"/>
          </w:tcPr>
          <w:p w:rsidR="00A74FD3" w:rsidRDefault="00A74FD3">
            <w:pPr>
              <w:pStyle w:val="TableParagraph"/>
              <w:rPr>
                <w:rFonts w:ascii="Times New Roman"/>
                <w:sz w:val="14"/>
              </w:rPr>
            </w:pPr>
          </w:p>
        </w:tc>
        <w:tc>
          <w:tcPr>
            <w:tcW w:w="994" w:type="dxa"/>
          </w:tcPr>
          <w:p w:rsidR="00A74FD3" w:rsidRDefault="00D014D2">
            <w:pPr>
              <w:pStyle w:val="TableParagraph"/>
              <w:spacing w:line="201" w:lineRule="exact"/>
              <w:ind w:left="6"/>
              <w:jc w:val="center"/>
              <w:rPr>
                <w:sz w:val="18"/>
              </w:rPr>
            </w:pPr>
            <w:r>
              <w:rPr>
                <w:color w:val="00529B"/>
                <w:sz w:val="18"/>
              </w:rPr>
              <w:t>•</w:t>
            </w:r>
          </w:p>
        </w:tc>
        <w:tc>
          <w:tcPr>
            <w:tcW w:w="569" w:type="dxa"/>
          </w:tcPr>
          <w:p w:rsidR="00A74FD3" w:rsidRDefault="00A74FD3">
            <w:pPr>
              <w:pStyle w:val="TableParagraph"/>
              <w:rPr>
                <w:rFonts w:ascii="Times New Roman"/>
                <w:sz w:val="14"/>
              </w:rPr>
            </w:pPr>
          </w:p>
        </w:tc>
        <w:tc>
          <w:tcPr>
            <w:tcW w:w="471" w:type="dxa"/>
          </w:tcPr>
          <w:p w:rsidR="00A74FD3" w:rsidRDefault="00A74FD3">
            <w:pPr>
              <w:pStyle w:val="TableParagraph"/>
              <w:rPr>
                <w:rFonts w:ascii="Times New Roman"/>
                <w:sz w:val="14"/>
              </w:rPr>
            </w:pPr>
          </w:p>
        </w:tc>
      </w:tr>
      <w:tr w:rsidR="00A74FD3">
        <w:trPr>
          <w:trHeight w:val="426"/>
        </w:trPr>
        <w:tc>
          <w:tcPr>
            <w:tcW w:w="5951" w:type="dxa"/>
          </w:tcPr>
          <w:p w:rsidR="00A74FD3" w:rsidRDefault="00D014D2">
            <w:pPr>
              <w:pStyle w:val="TableParagraph"/>
              <w:numPr>
                <w:ilvl w:val="0"/>
                <w:numId w:val="68"/>
              </w:numPr>
              <w:tabs>
                <w:tab w:val="left" w:pos="568"/>
                <w:tab w:val="left" w:pos="569"/>
              </w:tabs>
              <w:spacing w:before="7" w:line="206" w:lineRule="exact"/>
              <w:ind w:right="1423"/>
              <w:rPr>
                <w:sz w:val="18"/>
              </w:rPr>
            </w:pPr>
            <w:r>
              <w:rPr>
                <w:sz w:val="18"/>
              </w:rPr>
              <w:t>Facilitar el desarrollo personal de los</w:t>
            </w:r>
            <w:r>
              <w:rPr>
                <w:spacing w:val="-25"/>
                <w:sz w:val="18"/>
              </w:rPr>
              <w:t xml:space="preserve"> </w:t>
            </w:r>
            <w:r>
              <w:rPr>
                <w:sz w:val="18"/>
              </w:rPr>
              <w:t>estudiantes: autoconocimiento y</w:t>
            </w:r>
            <w:r>
              <w:rPr>
                <w:spacing w:val="-2"/>
                <w:sz w:val="18"/>
              </w:rPr>
              <w:t xml:space="preserve"> </w:t>
            </w:r>
            <w:r>
              <w:rPr>
                <w:sz w:val="18"/>
              </w:rPr>
              <w:t>autoestima.</w:t>
            </w:r>
          </w:p>
        </w:tc>
        <w:tc>
          <w:tcPr>
            <w:tcW w:w="432" w:type="dxa"/>
          </w:tcPr>
          <w:p w:rsidR="00A74FD3" w:rsidRDefault="00D014D2">
            <w:pPr>
              <w:pStyle w:val="TableParagraph"/>
              <w:spacing w:before="102"/>
              <w:ind w:left="181"/>
              <w:rPr>
                <w:sz w:val="18"/>
              </w:rPr>
            </w:pPr>
            <w:r>
              <w:rPr>
                <w:color w:val="00529B"/>
                <w:sz w:val="18"/>
              </w:rPr>
              <w:t>•</w:t>
            </w:r>
          </w:p>
        </w:tc>
        <w:tc>
          <w:tcPr>
            <w:tcW w:w="422" w:type="dxa"/>
          </w:tcPr>
          <w:p w:rsidR="00A74FD3" w:rsidRDefault="00A74FD3">
            <w:pPr>
              <w:pStyle w:val="TableParagraph"/>
              <w:rPr>
                <w:rFonts w:ascii="Times New Roman"/>
                <w:sz w:val="18"/>
              </w:rPr>
            </w:pPr>
          </w:p>
        </w:tc>
        <w:tc>
          <w:tcPr>
            <w:tcW w:w="283" w:type="dxa"/>
          </w:tcPr>
          <w:p w:rsidR="00A74FD3" w:rsidRDefault="00A74FD3">
            <w:pPr>
              <w:pStyle w:val="TableParagraph"/>
              <w:rPr>
                <w:rFonts w:ascii="Times New Roman"/>
                <w:sz w:val="18"/>
              </w:rPr>
            </w:pPr>
          </w:p>
        </w:tc>
        <w:tc>
          <w:tcPr>
            <w:tcW w:w="283" w:type="dxa"/>
          </w:tcPr>
          <w:p w:rsidR="00A74FD3" w:rsidRDefault="00A74FD3">
            <w:pPr>
              <w:pStyle w:val="TableParagraph"/>
              <w:rPr>
                <w:rFonts w:ascii="Times New Roman"/>
                <w:sz w:val="18"/>
              </w:rPr>
            </w:pPr>
          </w:p>
        </w:tc>
        <w:tc>
          <w:tcPr>
            <w:tcW w:w="994" w:type="dxa"/>
          </w:tcPr>
          <w:p w:rsidR="00A74FD3" w:rsidRDefault="00D014D2">
            <w:pPr>
              <w:pStyle w:val="TableParagraph"/>
              <w:spacing w:before="102"/>
              <w:ind w:left="6"/>
              <w:jc w:val="center"/>
              <w:rPr>
                <w:sz w:val="18"/>
              </w:rPr>
            </w:pPr>
            <w:r>
              <w:rPr>
                <w:color w:val="00529B"/>
                <w:sz w:val="18"/>
              </w:rPr>
              <w:t>•</w:t>
            </w:r>
          </w:p>
        </w:tc>
        <w:tc>
          <w:tcPr>
            <w:tcW w:w="569" w:type="dxa"/>
          </w:tcPr>
          <w:p w:rsidR="00A74FD3" w:rsidRDefault="00A74FD3">
            <w:pPr>
              <w:pStyle w:val="TableParagraph"/>
              <w:rPr>
                <w:rFonts w:ascii="Times New Roman"/>
                <w:sz w:val="18"/>
              </w:rPr>
            </w:pPr>
          </w:p>
        </w:tc>
        <w:tc>
          <w:tcPr>
            <w:tcW w:w="471" w:type="dxa"/>
          </w:tcPr>
          <w:p w:rsidR="00A74FD3" w:rsidRDefault="00A74FD3">
            <w:pPr>
              <w:pStyle w:val="TableParagraph"/>
              <w:rPr>
                <w:rFonts w:ascii="Times New Roman"/>
                <w:sz w:val="18"/>
              </w:rPr>
            </w:pPr>
          </w:p>
        </w:tc>
      </w:tr>
      <w:tr w:rsidR="00A74FD3">
        <w:trPr>
          <w:trHeight w:val="424"/>
        </w:trPr>
        <w:tc>
          <w:tcPr>
            <w:tcW w:w="5951" w:type="dxa"/>
          </w:tcPr>
          <w:p w:rsidR="00A74FD3" w:rsidRDefault="00D014D2">
            <w:pPr>
              <w:pStyle w:val="TableParagraph"/>
              <w:numPr>
                <w:ilvl w:val="0"/>
                <w:numId w:val="67"/>
              </w:numPr>
              <w:tabs>
                <w:tab w:val="left" w:pos="568"/>
                <w:tab w:val="left" w:pos="569"/>
              </w:tabs>
              <w:spacing w:before="8" w:line="206" w:lineRule="exact"/>
              <w:ind w:right="349"/>
              <w:rPr>
                <w:sz w:val="18"/>
              </w:rPr>
            </w:pPr>
            <w:r>
              <w:rPr>
                <w:sz w:val="18"/>
              </w:rPr>
              <w:t>Orientación educativa, vocacional y socioemocional: elección</w:t>
            </w:r>
            <w:r>
              <w:rPr>
                <w:spacing w:val="-25"/>
                <w:sz w:val="18"/>
              </w:rPr>
              <w:t xml:space="preserve"> </w:t>
            </w:r>
            <w:r>
              <w:rPr>
                <w:sz w:val="18"/>
              </w:rPr>
              <w:t>y planeación del proyecto de</w:t>
            </w:r>
            <w:r>
              <w:rPr>
                <w:spacing w:val="-7"/>
                <w:sz w:val="18"/>
              </w:rPr>
              <w:t xml:space="preserve"> </w:t>
            </w:r>
            <w:r>
              <w:rPr>
                <w:sz w:val="18"/>
              </w:rPr>
              <w:t>vida.</w:t>
            </w:r>
          </w:p>
        </w:tc>
        <w:tc>
          <w:tcPr>
            <w:tcW w:w="432" w:type="dxa"/>
          </w:tcPr>
          <w:p w:rsidR="00A74FD3" w:rsidRDefault="00D014D2">
            <w:pPr>
              <w:pStyle w:val="TableParagraph"/>
              <w:spacing w:before="99"/>
              <w:ind w:left="181"/>
              <w:rPr>
                <w:sz w:val="18"/>
              </w:rPr>
            </w:pPr>
            <w:r>
              <w:rPr>
                <w:color w:val="00529B"/>
                <w:sz w:val="18"/>
              </w:rPr>
              <w:t>•</w:t>
            </w:r>
          </w:p>
        </w:tc>
        <w:tc>
          <w:tcPr>
            <w:tcW w:w="422" w:type="dxa"/>
          </w:tcPr>
          <w:p w:rsidR="00A74FD3" w:rsidRDefault="00A74FD3">
            <w:pPr>
              <w:pStyle w:val="TableParagraph"/>
              <w:rPr>
                <w:rFonts w:ascii="Times New Roman"/>
                <w:sz w:val="18"/>
              </w:rPr>
            </w:pPr>
          </w:p>
        </w:tc>
        <w:tc>
          <w:tcPr>
            <w:tcW w:w="283" w:type="dxa"/>
          </w:tcPr>
          <w:p w:rsidR="00A74FD3" w:rsidRDefault="00A74FD3">
            <w:pPr>
              <w:pStyle w:val="TableParagraph"/>
              <w:rPr>
                <w:rFonts w:ascii="Times New Roman"/>
                <w:sz w:val="18"/>
              </w:rPr>
            </w:pPr>
          </w:p>
        </w:tc>
        <w:tc>
          <w:tcPr>
            <w:tcW w:w="283" w:type="dxa"/>
          </w:tcPr>
          <w:p w:rsidR="00A74FD3" w:rsidRDefault="00A74FD3">
            <w:pPr>
              <w:pStyle w:val="TableParagraph"/>
              <w:rPr>
                <w:rFonts w:ascii="Times New Roman"/>
                <w:sz w:val="18"/>
              </w:rPr>
            </w:pPr>
          </w:p>
        </w:tc>
        <w:tc>
          <w:tcPr>
            <w:tcW w:w="994" w:type="dxa"/>
          </w:tcPr>
          <w:p w:rsidR="00A74FD3" w:rsidRDefault="00D014D2">
            <w:pPr>
              <w:pStyle w:val="TableParagraph"/>
              <w:spacing w:before="99"/>
              <w:ind w:left="6"/>
              <w:jc w:val="center"/>
              <w:rPr>
                <w:sz w:val="18"/>
              </w:rPr>
            </w:pPr>
            <w:r>
              <w:rPr>
                <w:color w:val="00529B"/>
                <w:sz w:val="18"/>
              </w:rPr>
              <w:t>•</w:t>
            </w:r>
          </w:p>
        </w:tc>
        <w:tc>
          <w:tcPr>
            <w:tcW w:w="569" w:type="dxa"/>
          </w:tcPr>
          <w:p w:rsidR="00A74FD3" w:rsidRDefault="00A74FD3">
            <w:pPr>
              <w:pStyle w:val="TableParagraph"/>
              <w:rPr>
                <w:rFonts w:ascii="Times New Roman"/>
                <w:sz w:val="18"/>
              </w:rPr>
            </w:pPr>
          </w:p>
        </w:tc>
        <w:tc>
          <w:tcPr>
            <w:tcW w:w="471" w:type="dxa"/>
          </w:tcPr>
          <w:p w:rsidR="00A74FD3" w:rsidRDefault="00A74FD3">
            <w:pPr>
              <w:pStyle w:val="TableParagraph"/>
              <w:rPr>
                <w:rFonts w:ascii="Times New Roman"/>
                <w:sz w:val="18"/>
              </w:rPr>
            </w:pPr>
          </w:p>
        </w:tc>
      </w:tr>
      <w:tr w:rsidR="00A74FD3">
        <w:trPr>
          <w:trHeight w:val="414"/>
        </w:trPr>
        <w:tc>
          <w:tcPr>
            <w:tcW w:w="5951" w:type="dxa"/>
          </w:tcPr>
          <w:p w:rsidR="00A74FD3" w:rsidRDefault="00D014D2">
            <w:pPr>
              <w:pStyle w:val="TableParagraph"/>
              <w:spacing w:line="199" w:lineRule="exact"/>
              <w:ind w:left="69"/>
              <w:rPr>
                <w:sz w:val="18"/>
              </w:rPr>
            </w:pPr>
            <w:r>
              <w:rPr>
                <w:sz w:val="18"/>
              </w:rPr>
              <w:t>Espacios no necesariamente exclusivos para brindar el servicio en</w:t>
            </w:r>
          </w:p>
          <w:p w:rsidR="00A74FD3" w:rsidRDefault="00D014D2">
            <w:pPr>
              <w:pStyle w:val="TableParagraph"/>
              <w:spacing w:before="2" w:line="194" w:lineRule="exact"/>
              <w:ind w:left="69"/>
              <w:rPr>
                <w:sz w:val="18"/>
              </w:rPr>
            </w:pPr>
            <w:r>
              <w:rPr>
                <w:sz w:val="18"/>
              </w:rPr>
              <w:t>condiciones que garanticen su eficacia, privacidad y seguridad.</w:t>
            </w:r>
          </w:p>
        </w:tc>
        <w:tc>
          <w:tcPr>
            <w:tcW w:w="432" w:type="dxa"/>
          </w:tcPr>
          <w:p w:rsidR="00A74FD3" w:rsidRDefault="00A74FD3">
            <w:pPr>
              <w:pStyle w:val="TableParagraph"/>
              <w:rPr>
                <w:rFonts w:ascii="Times New Roman"/>
                <w:sz w:val="18"/>
              </w:rPr>
            </w:pPr>
          </w:p>
        </w:tc>
        <w:tc>
          <w:tcPr>
            <w:tcW w:w="422" w:type="dxa"/>
          </w:tcPr>
          <w:p w:rsidR="00A74FD3" w:rsidRDefault="00A74FD3">
            <w:pPr>
              <w:pStyle w:val="TableParagraph"/>
              <w:rPr>
                <w:rFonts w:ascii="Times New Roman"/>
                <w:sz w:val="18"/>
              </w:rPr>
            </w:pPr>
          </w:p>
        </w:tc>
        <w:tc>
          <w:tcPr>
            <w:tcW w:w="283" w:type="dxa"/>
          </w:tcPr>
          <w:p w:rsidR="00A74FD3" w:rsidRDefault="00D014D2">
            <w:pPr>
              <w:pStyle w:val="TableParagraph"/>
              <w:spacing w:before="97"/>
              <w:ind w:left="107"/>
              <w:rPr>
                <w:sz w:val="18"/>
              </w:rPr>
            </w:pPr>
            <w:r>
              <w:rPr>
                <w:color w:val="00529B"/>
                <w:sz w:val="18"/>
              </w:rPr>
              <w:t>•</w:t>
            </w:r>
          </w:p>
        </w:tc>
        <w:tc>
          <w:tcPr>
            <w:tcW w:w="283" w:type="dxa"/>
          </w:tcPr>
          <w:p w:rsidR="00A74FD3" w:rsidRDefault="00A74FD3">
            <w:pPr>
              <w:pStyle w:val="TableParagraph"/>
              <w:rPr>
                <w:rFonts w:ascii="Times New Roman"/>
                <w:sz w:val="18"/>
              </w:rPr>
            </w:pPr>
          </w:p>
        </w:tc>
        <w:tc>
          <w:tcPr>
            <w:tcW w:w="994" w:type="dxa"/>
          </w:tcPr>
          <w:p w:rsidR="00A74FD3" w:rsidRDefault="00D014D2">
            <w:pPr>
              <w:pStyle w:val="TableParagraph"/>
              <w:spacing w:before="97"/>
              <w:ind w:left="6"/>
              <w:jc w:val="center"/>
              <w:rPr>
                <w:sz w:val="18"/>
              </w:rPr>
            </w:pPr>
            <w:r>
              <w:rPr>
                <w:color w:val="00529B"/>
                <w:sz w:val="18"/>
              </w:rPr>
              <w:t>•</w:t>
            </w:r>
          </w:p>
        </w:tc>
        <w:tc>
          <w:tcPr>
            <w:tcW w:w="569" w:type="dxa"/>
          </w:tcPr>
          <w:p w:rsidR="00A74FD3" w:rsidRDefault="00A74FD3">
            <w:pPr>
              <w:pStyle w:val="TableParagraph"/>
              <w:rPr>
                <w:rFonts w:ascii="Times New Roman"/>
                <w:sz w:val="18"/>
              </w:rPr>
            </w:pPr>
          </w:p>
        </w:tc>
        <w:tc>
          <w:tcPr>
            <w:tcW w:w="471" w:type="dxa"/>
          </w:tcPr>
          <w:p w:rsidR="00A74FD3" w:rsidRDefault="00A74FD3">
            <w:pPr>
              <w:pStyle w:val="TableParagraph"/>
              <w:rPr>
                <w:rFonts w:ascii="Times New Roman"/>
                <w:sz w:val="18"/>
              </w:rPr>
            </w:pPr>
          </w:p>
        </w:tc>
      </w:tr>
      <w:tr w:rsidR="00A74FD3">
        <w:trPr>
          <w:trHeight w:val="414"/>
        </w:trPr>
        <w:tc>
          <w:tcPr>
            <w:tcW w:w="5951" w:type="dxa"/>
          </w:tcPr>
          <w:p w:rsidR="00A74FD3" w:rsidRDefault="00D014D2">
            <w:pPr>
              <w:pStyle w:val="TableParagraph"/>
              <w:spacing w:line="198" w:lineRule="exact"/>
              <w:ind w:left="69"/>
              <w:rPr>
                <w:sz w:val="18"/>
              </w:rPr>
            </w:pPr>
            <w:r>
              <w:rPr>
                <w:sz w:val="18"/>
              </w:rPr>
              <w:t>Seguimiento de las estrategias del servicio de orientación educativa,</w:t>
            </w:r>
          </w:p>
          <w:p w:rsidR="00A74FD3" w:rsidRDefault="00D014D2">
            <w:pPr>
              <w:pStyle w:val="TableParagraph"/>
              <w:spacing w:line="196" w:lineRule="exact"/>
              <w:ind w:left="69"/>
              <w:rPr>
                <w:sz w:val="18"/>
              </w:rPr>
            </w:pPr>
            <w:r>
              <w:rPr>
                <w:sz w:val="18"/>
              </w:rPr>
              <w:t>vocacional y socioemocional.</w:t>
            </w:r>
          </w:p>
        </w:tc>
        <w:tc>
          <w:tcPr>
            <w:tcW w:w="432" w:type="dxa"/>
          </w:tcPr>
          <w:p w:rsidR="00A74FD3" w:rsidRDefault="00A74FD3">
            <w:pPr>
              <w:pStyle w:val="TableParagraph"/>
              <w:rPr>
                <w:rFonts w:ascii="Times New Roman"/>
                <w:sz w:val="18"/>
              </w:rPr>
            </w:pPr>
          </w:p>
        </w:tc>
        <w:tc>
          <w:tcPr>
            <w:tcW w:w="422" w:type="dxa"/>
          </w:tcPr>
          <w:p w:rsidR="00A74FD3" w:rsidRDefault="00A74FD3">
            <w:pPr>
              <w:pStyle w:val="TableParagraph"/>
              <w:rPr>
                <w:rFonts w:ascii="Times New Roman"/>
                <w:sz w:val="18"/>
              </w:rPr>
            </w:pPr>
          </w:p>
        </w:tc>
        <w:tc>
          <w:tcPr>
            <w:tcW w:w="283" w:type="dxa"/>
          </w:tcPr>
          <w:p w:rsidR="00A74FD3" w:rsidRDefault="00D014D2">
            <w:pPr>
              <w:pStyle w:val="TableParagraph"/>
              <w:spacing w:before="95"/>
              <w:ind w:left="107"/>
              <w:rPr>
                <w:sz w:val="18"/>
              </w:rPr>
            </w:pPr>
            <w:r>
              <w:rPr>
                <w:color w:val="00529B"/>
                <w:sz w:val="18"/>
              </w:rPr>
              <w:t>•</w:t>
            </w:r>
          </w:p>
        </w:tc>
        <w:tc>
          <w:tcPr>
            <w:tcW w:w="283" w:type="dxa"/>
          </w:tcPr>
          <w:p w:rsidR="00A74FD3" w:rsidRDefault="00A74FD3">
            <w:pPr>
              <w:pStyle w:val="TableParagraph"/>
              <w:rPr>
                <w:rFonts w:ascii="Times New Roman"/>
                <w:sz w:val="18"/>
              </w:rPr>
            </w:pPr>
          </w:p>
        </w:tc>
        <w:tc>
          <w:tcPr>
            <w:tcW w:w="994" w:type="dxa"/>
          </w:tcPr>
          <w:p w:rsidR="00A74FD3" w:rsidRDefault="00D014D2">
            <w:pPr>
              <w:pStyle w:val="TableParagraph"/>
              <w:spacing w:before="95"/>
              <w:ind w:left="6"/>
              <w:jc w:val="center"/>
              <w:rPr>
                <w:sz w:val="18"/>
              </w:rPr>
            </w:pPr>
            <w:r>
              <w:rPr>
                <w:color w:val="00529B"/>
                <w:sz w:val="18"/>
              </w:rPr>
              <w:t>•</w:t>
            </w:r>
          </w:p>
        </w:tc>
        <w:tc>
          <w:tcPr>
            <w:tcW w:w="569" w:type="dxa"/>
          </w:tcPr>
          <w:p w:rsidR="00A74FD3" w:rsidRDefault="00A74FD3">
            <w:pPr>
              <w:pStyle w:val="TableParagraph"/>
              <w:rPr>
                <w:rFonts w:ascii="Times New Roman"/>
                <w:sz w:val="18"/>
              </w:rPr>
            </w:pPr>
          </w:p>
        </w:tc>
        <w:tc>
          <w:tcPr>
            <w:tcW w:w="471" w:type="dxa"/>
          </w:tcPr>
          <w:p w:rsidR="00A74FD3" w:rsidRDefault="00A74FD3">
            <w:pPr>
              <w:pStyle w:val="TableParagraph"/>
              <w:rPr>
                <w:rFonts w:ascii="Times New Roman"/>
                <w:sz w:val="18"/>
              </w:rPr>
            </w:pPr>
          </w:p>
        </w:tc>
      </w:tr>
      <w:tr w:rsidR="00A74FD3">
        <w:trPr>
          <w:trHeight w:val="412"/>
        </w:trPr>
        <w:tc>
          <w:tcPr>
            <w:tcW w:w="5951" w:type="dxa"/>
          </w:tcPr>
          <w:p w:rsidR="00A74FD3" w:rsidRDefault="00D014D2">
            <w:pPr>
              <w:pStyle w:val="TableParagraph"/>
              <w:spacing w:line="198" w:lineRule="exact"/>
              <w:ind w:left="69"/>
              <w:rPr>
                <w:sz w:val="18"/>
              </w:rPr>
            </w:pPr>
            <w:r>
              <w:rPr>
                <w:sz w:val="18"/>
              </w:rPr>
              <w:t>Vinculación con la comunidad para el apoyo del servicio, padres de</w:t>
            </w:r>
          </w:p>
          <w:p w:rsidR="00A74FD3" w:rsidRDefault="00D014D2">
            <w:pPr>
              <w:pStyle w:val="TableParagraph"/>
              <w:spacing w:line="194" w:lineRule="exact"/>
              <w:ind w:left="69"/>
              <w:rPr>
                <w:sz w:val="18"/>
              </w:rPr>
            </w:pPr>
            <w:r>
              <w:rPr>
                <w:sz w:val="18"/>
              </w:rPr>
              <w:t>familia, autoridades, sociedad, empleadores o instituciones, entre otros.</w:t>
            </w:r>
          </w:p>
        </w:tc>
        <w:tc>
          <w:tcPr>
            <w:tcW w:w="432" w:type="dxa"/>
          </w:tcPr>
          <w:p w:rsidR="00A74FD3" w:rsidRDefault="00A74FD3">
            <w:pPr>
              <w:pStyle w:val="TableParagraph"/>
              <w:rPr>
                <w:rFonts w:ascii="Times New Roman"/>
                <w:sz w:val="18"/>
              </w:rPr>
            </w:pPr>
          </w:p>
        </w:tc>
        <w:tc>
          <w:tcPr>
            <w:tcW w:w="422" w:type="dxa"/>
          </w:tcPr>
          <w:p w:rsidR="00A74FD3" w:rsidRDefault="00A74FD3">
            <w:pPr>
              <w:pStyle w:val="TableParagraph"/>
              <w:rPr>
                <w:rFonts w:ascii="Times New Roman"/>
                <w:sz w:val="18"/>
              </w:rPr>
            </w:pPr>
          </w:p>
        </w:tc>
        <w:tc>
          <w:tcPr>
            <w:tcW w:w="283" w:type="dxa"/>
          </w:tcPr>
          <w:p w:rsidR="00A74FD3" w:rsidRDefault="00A74FD3">
            <w:pPr>
              <w:pStyle w:val="TableParagraph"/>
              <w:rPr>
                <w:rFonts w:ascii="Times New Roman"/>
                <w:sz w:val="18"/>
              </w:rPr>
            </w:pPr>
          </w:p>
        </w:tc>
        <w:tc>
          <w:tcPr>
            <w:tcW w:w="283" w:type="dxa"/>
          </w:tcPr>
          <w:p w:rsidR="00A74FD3" w:rsidRDefault="00D014D2">
            <w:pPr>
              <w:pStyle w:val="TableParagraph"/>
              <w:spacing w:before="95"/>
              <w:ind w:left="10"/>
              <w:jc w:val="center"/>
              <w:rPr>
                <w:sz w:val="18"/>
              </w:rPr>
            </w:pPr>
            <w:r>
              <w:rPr>
                <w:color w:val="00529B"/>
                <w:sz w:val="18"/>
              </w:rPr>
              <w:t>•</w:t>
            </w:r>
          </w:p>
        </w:tc>
        <w:tc>
          <w:tcPr>
            <w:tcW w:w="994" w:type="dxa"/>
          </w:tcPr>
          <w:p w:rsidR="00A74FD3" w:rsidRDefault="00D014D2">
            <w:pPr>
              <w:pStyle w:val="TableParagraph"/>
              <w:spacing w:before="95"/>
              <w:ind w:left="6"/>
              <w:jc w:val="center"/>
              <w:rPr>
                <w:sz w:val="18"/>
              </w:rPr>
            </w:pPr>
            <w:r>
              <w:rPr>
                <w:color w:val="00529B"/>
                <w:sz w:val="18"/>
              </w:rPr>
              <w:t>•</w:t>
            </w:r>
          </w:p>
        </w:tc>
        <w:tc>
          <w:tcPr>
            <w:tcW w:w="569" w:type="dxa"/>
          </w:tcPr>
          <w:p w:rsidR="00A74FD3" w:rsidRDefault="00A74FD3">
            <w:pPr>
              <w:pStyle w:val="TableParagraph"/>
              <w:rPr>
                <w:rFonts w:ascii="Times New Roman"/>
                <w:sz w:val="18"/>
              </w:rPr>
            </w:pPr>
          </w:p>
        </w:tc>
        <w:tc>
          <w:tcPr>
            <w:tcW w:w="471" w:type="dxa"/>
          </w:tcPr>
          <w:p w:rsidR="00A74FD3" w:rsidRDefault="00A74FD3">
            <w:pPr>
              <w:pStyle w:val="TableParagraph"/>
              <w:rPr>
                <w:rFonts w:ascii="Times New Roman"/>
                <w:sz w:val="18"/>
              </w:rPr>
            </w:pPr>
          </w:p>
        </w:tc>
      </w:tr>
    </w:tbl>
    <w:p w:rsidR="00A74FD3" w:rsidRDefault="00A74FD3">
      <w:pPr>
        <w:rPr>
          <w:rFonts w:ascii="Times New Roman"/>
          <w:sz w:val="18"/>
        </w:rPr>
        <w:sectPr w:rsidR="00A74FD3">
          <w:pgSz w:w="12240" w:h="15840"/>
          <w:pgMar w:top="1140" w:right="760" w:bottom="720" w:left="780" w:header="0" w:footer="532" w:gutter="0"/>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425"/>
        <w:gridCol w:w="430"/>
        <w:gridCol w:w="329"/>
        <w:gridCol w:w="243"/>
        <w:gridCol w:w="943"/>
        <w:gridCol w:w="413"/>
        <w:gridCol w:w="389"/>
      </w:tblGrid>
      <w:tr w:rsidR="00A74FD3">
        <w:trPr>
          <w:trHeight w:val="734"/>
        </w:trPr>
        <w:tc>
          <w:tcPr>
            <w:tcW w:w="6234" w:type="dxa"/>
            <w:vMerge w:val="restart"/>
            <w:tcBorders>
              <w:top w:val="nil"/>
              <w:left w:val="nil"/>
            </w:tcBorders>
          </w:tcPr>
          <w:p w:rsidR="00A74FD3" w:rsidRDefault="00A74FD3">
            <w:pPr>
              <w:pStyle w:val="TableParagraph"/>
              <w:rPr>
                <w:rFonts w:ascii="Times New Roman"/>
                <w:sz w:val="18"/>
              </w:rPr>
            </w:pPr>
          </w:p>
        </w:tc>
        <w:tc>
          <w:tcPr>
            <w:tcW w:w="3172" w:type="dxa"/>
            <w:gridSpan w:val="7"/>
            <w:shd w:val="clear" w:color="auto" w:fill="00529B"/>
          </w:tcPr>
          <w:p w:rsidR="00A74FD3" w:rsidRDefault="00D014D2">
            <w:pPr>
              <w:pStyle w:val="TableParagraph"/>
              <w:spacing w:before="218"/>
              <w:ind w:left="1274" w:right="1273"/>
              <w:jc w:val="center"/>
              <w:rPr>
                <w:b/>
                <w:sz w:val="24"/>
              </w:rPr>
            </w:pPr>
            <w:r>
              <w:rPr>
                <w:b/>
                <w:color w:val="FFFFFF"/>
                <w:sz w:val="24"/>
              </w:rPr>
              <w:t>Nivel</w:t>
            </w:r>
          </w:p>
        </w:tc>
      </w:tr>
      <w:tr w:rsidR="00A74FD3">
        <w:trPr>
          <w:trHeight w:val="1043"/>
        </w:trPr>
        <w:tc>
          <w:tcPr>
            <w:tcW w:w="6234" w:type="dxa"/>
            <w:vMerge/>
            <w:tcBorders>
              <w:top w:val="nil"/>
              <w:left w:val="nil"/>
            </w:tcBorders>
          </w:tcPr>
          <w:p w:rsidR="00A74FD3" w:rsidRDefault="00A74FD3">
            <w:pPr>
              <w:rPr>
                <w:sz w:val="2"/>
                <w:szCs w:val="2"/>
              </w:rPr>
            </w:pPr>
          </w:p>
        </w:tc>
        <w:tc>
          <w:tcPr>
            <w:tcW w:w="425" w:type="dxa"/>
            <w:shd w:val="clear" w:color="auto" w:fill="00529B"/>
          </w:tcPr>
          <w:p w:rsidR="00A74FD3" w:rsidRDefault="00A74FD3">
            <w:pPr>
              <w:pStyle w:val="TableParagraph"/>
              <w:rPr>
                <w:i/>
                <w:sz w:val="20"/>
              </w:rPr>
            </w:pPr>
          </w:p>
          <w:p w:rsidR="00A74FD3" w:rsidRDefault="00D014D2">
            <w:pPr>
              <w:pStyle w:val="TableParagraph"/>
              <w:spacing w:before="174"/>
              <w:ind w:left="124"/>
              <w:rPr>
                <w:b/>
                <w:sz w:val="18"/>
              </w:rPr>
            </w:pPr>
            <w:r>
              <w:rPr>
                <w:b/>
                <w:color w:val="FFFFFF"/>
                <w:sz w:val="18"/>
              </w:rPr>
              <w:t>IV</w:t>
            </w:r>
          </w:p>
        </w:tc>
        <w:tc>
          <w:tcPr>
            <w:tcW w:w="430" w:type="dxa"/>
            <w:shd w:val="clear" w:color="auto" w:fill="00529B"/>
          </w:tcPr>
          <w:p w:rsidR="00A74FD3" w:rsidRDefault="00A74FD3">
            <w:pPr>
              <w:pStyle w:val="TableParagraph"/>
              <w:rPr>
                <w:i/>
                <w:sz w:val="20"/>
              </w:rPr>
            </w:pPr>
          </w:p>
          <w:p w:rsidR="00A74FD3" w:rsidRDefault="00D014D2">
            <w:pPr>
              <w:pStyle w:val="TableParagraph"/>
              <w:spacing w:before="174"/>
              <w:ind w:left="136"/>
              <w:rPr>
                <w:b/>
                <w:sz w:val="18"/>
              </w:rPr>
            </w:pPr>
            <w:r>
              <w:rPr>
                <w:b/>
                <w:color w:val="FFFFFF"/>
                <w:sz w:val="18"/>
              </w:rPr>
              <w:t>III</w:t>
            </w:r>
          </w:p>
        </w:tc>
        <w:tc>
          <w:tcPr>
            <w:tcW w:w="329" w:type="dxa"/>
            <w:shd w:val="clear" w:color="auto" w:fill="00529B"/>
          </w:tcPr>
          <w:p w:rsidR="00A74FD3" w:rsidRDefault="00A74FD3">
            <w:pPr>
              <w:pStyle w:val="TableParagraph"/>
              <w:rPr>
                <w:i/>
                <w:sz w:val="20"/>
              </w:rPr>
            </w:pPr>
          </w:p>
          <w:p w:rsidR="00A74FD3" w:rsidRDefault="00D014D2">
            <w:pPr>
              <w:pStyle w:val="TableParagraph"/>
              <w:spacing w:before="174"/>
              <w:ind w:left="111"/>
              <w:rPr>
                <w:b/>
                <w:sz w:val="18"/>
              </w:rPr>
            </w:pPr>
            <w:r>
              <w:rPr>
                <w:b/>
                <w:color w:val="FFFFFF"/>
                <w:sz w:val="18"/>
              </w:rPr>
              <w:t>II</w:t>
            </w:r>
          </w:p>
        </w:tc>
        <w:tc>
          <w:tcPr>
            <w:tcW w:w="243" w:type="dxa"/>
            <w:shd w:val="clear" w:color="auto" w:fill="00529B"/>
          </w:tcPr>
          <w:p w:rsidR="00A74FD3" w:rsidRDefault="00A74FD3">
            <w:pPr>
              <w:pStyle w:val="TableParagraph"/>
              <w:rPr>
                <w:i/>
                <w:sz w:val="20"/>
              </w:rPr>
            </w:pPr>
          </w:p>
          <w:p w:rsidR="00A74FD3" w:rsidRDefault="00D014D2">
            <w:pPr>
              <w:pStyle w:val="TableParagraph"/>
              <w:spacing w:before="174"/>
              <w:ind w:left="6"/>
              <w:jc w:val="center"/>
              <w:rPr>
                <w:b/>
                <w:sz w:val="18"/>
              </w:rPr>
            </w:pPr>
            <w:r>
              <w:rPr>
                <w:b/>
                <w:color w:val="FFFFFF"/>
                <w:sz w:val="18"/>
              </w:rPr>
              <w:t>I</w:t>
            </w:r>
          </w:p>
        </w:tc>
        <w:tc>
          <w:tcPr>
            <w:tcW w:w="943" w:type="dxa"/>
            <w:shd w:val="clear" w:color="auto" w:fill="00529B"/>
          </w:tcPr>
          <w:p w:rsidR="00A74FD3" w:rsidRDefault="00A74FD3">
            <w:pPr>
              <w:pStyle w:val="TableParagraph"/>
              <w:rPr>
                <w:i/>
                <w:sz w:val="12"/>
              </w:rPr>
            </w:pPr>
          </w:p>
          <w:p w:rsidR="00A74FD3" w:rsidRDefault="00A74FD3">
            <w:pPr>
              <w:pStyle w:val="TableParagraph"/>
              <w:rPr>
                <w:i/>
                <w:sz w:val="12"/>
              </w:rPr>
            </w:pPr>
          </w:p>
          <w:p w:rsidR="00A74FD3" w:rsidRDefault="00A74FD3">
            <w:pPr>
              <w:pStyle w:val="TableParagraph"/>
              <w:spacing w:before="4"/>
              <w:rPr>
                <w:i/>
                <w:sz w:val="14"/>
              </w:rPr>
            </w:pPr>
          </w:p>
          <w:p w:rsidR="00A74FD3" w:rsidRDefault="00D014D2">
            <w:pPr>
              <w:pStyle w:val="TableParagraph"/>
              <w:ind w:left="72" w:right="71"/>
              <w:jc w:val="center"/>
              <w:rPr>
                <w:b/>
                <w:sz w:val="12"/>
              </w:rPr>
            </w:pPr>
            <w:r>
              <w:rPr>
                <w:b/>
                <w:color w:val="FFFFFF"/>
                <w:sz w:val="12"/>
              </w:rPr>
              <w:t>Permanencia</w:t>
            </w:r>
          </w:p>
        </w:tc>
        <w:tc>
          <w:tcPr>
            <w:tcW w:w="413" w:type="dxa"/>
            <w:shd w:val="clear" w:color="auto" w:fill="00529B"/>
          </w:tcPr>
          <w:p w:rsidR="00A74FD3" w:rsidRDefault="00A74FD3">
            <w:pPr>
              <w:pStyle w:val="TableParagraph"/>
              <w:rPr>
                <w:i/>
                <w:sz w:val="20"/>
              </w:rPr>
            </w:pPr>
          </w:p>
          <w:p w:rsidR="00A74FD3" w:rsidRDefault="00D014D2">
            <w:pPr>
              <w:pStyle w:val="TableParagraph"/>
              <w:spacing w:before="174"/>
              <w:ind w:left="68"/>
              <w:rPr>
                <w:b/>
                <w:sz w:val="18"/>
              </w:rPr>
            </w:pPr>
            <w:r>
              <w:rPr>
                <w:b/>
                <w:color w:val="FFFFFF"/>
                <w:sz w:val="18"/>
              </w:rPr>
              <w:t>IVa</w:t>
            </w:r>
          </w:p>
        </w:tc>
        <w:tc>
          <w:tcPr>
            <w:tcW w:w="389" w:type="dxa"/>
            <w:shd w:val="clear" w:color="auto" w:fill="00529B"/>
          </w:tcPr>
          <w:p w:rsidR="00A74FD3" w:rsidRDefault="00A74FD3">
            <w:pPr>
              <w:pStyle w:val="TableParagraph"/>
              <w:spacing w:before="2"/>
              <w:rPr>
                <w:i/>
                <w:sz w:val="26"/>
              </w:rPr>
            </w:pPr>
          </w:p>
          <w:p w:rsidR="00A74FD3" w:rsidRDefault="00D014D2">
            <w:pPr>
              <w:pStyle w:val="TableParagraph"/>
              <w:ind w:left="96" w:right="92"/>
              <w:jc w:val="center"/>
              <w:rPr>
                <w:b/>
                <w:sz w:val="18"/>
              </w:rPr>
            </w:pPr>
            <w:r>
              <w:rPr>
                <w:b/>
                <w:color w:val="FFFFFF"/>
                <w:sz w:val="18"/>
              </w:rPr>
              <w:t>III</w:t>
            </w:r>
          </w:p>
          <w:p w:rsidR="00A74FD3" w:rsidRDefault="00D014D2">
            <w:pPr>
              <w:pStyle w:val="TableParagraph"/>
              <w:spacing w:before="2"/>
              <w:ind w:left="1"/>
              <w:jc w:val="center"/>
              <w:rPr>
                <w:b/>
                <w:sz w:val="18"/>
              </w:rPr>
            </w:pPr>
            <w:r>
              <w:rPr>
                <w:b/>
                <w:color w:val="FFFFFF"/>
                <w:w w:val="99"/>
                <w:sz w:val="18"/>
              </w:rPr>
              <w:t>a</w:t>
            </w:r>
          </w:p>
        </w:tc>
      </w:tr>
      <w:tr w:rsidR="00A74FD3">
        <w:trPr>
          <w:trHeight w:val="505"/>
        </w:trPr>
        <w:tc>
          <w:tcPr>
            <w:tcW w:w="9406" w:type="dxa"/>
            <w:gridSpan w:val="8"/>
            <w:shd w:val="clear" w:color="auto" w:fill="00529B"/>
          </w:tcPr>
          <w:p w:rsidR="00A74FD3" w:rsidRDefault="00D014D2">
            <w:pPr>
              <w:pStyle w:val="TableParagraph"/>
              <w:spacing w:line="241" w:lineRule="exact"/>
              <w:ind w:left="69"/>
              <w:rPr>
                <w:b/>
              </w:rPr>
            </w:pPr>
            <w:r>
              <w:rPr>
                <w:b/>
                <w:color w:val="FFFFFF"/>
              </w:rPr>
              <w:t>6.3 Acceso a recursos bibliográficos, hemerográficos y otras fuentes de consulta e</w:t>
            </w:r>
          </w:p>
          <w:p w:rsidR="00A74FD3" w:rsidRDefault="00D014D2">
            <w:pPr>
              <w:pStyle w:val="TableParagraph"/>
              <w:spacing w:before="1" w:line="244" w:lineRule="exact"/>
              <w:ind w:left="69"/>
              <w:rPr>
                <w:b/>
              </w:rPr>
            </w:pPr>
            <w:r>
              <w:rPr>
                <w:b/>
                <w:color w:val="FFFFFF"/>
              </w:rPr>
              <w:t>información</w:t>
            </w:r>
          </w:p>
        </w:tc>
      </w:tr>
      <w:tr w:rsidR="00A74FD3">
        <w:trPr>
          <w:trHeight w:val="827"/>
        </w:trPr>
        <w:tc>
          <w:tcPr>
            <w:tcW w:w="6234" w:type="dxa"/>
          </w:tcPr>
          <w:p w:rsidR="00A74FD3" w:rsidRDefault="00D014D2">
            <w:pPr>
              <w:pStyle w:val="TableParagraph"/>
              <w:ind w:left="69" w:right="82"/>
              <w:rPr>
                <w:sz w:val="18"/>
              </w:rPr>
            </w:pPr>
            <w:r>
              <w:rPr>
                <w:sz w:val="18"/>
              </w:rPr>
              <w:t>Disponibilidad de la bibliografía y hemerografía básica por fuentes indistintas (ejemplares suficientes, acceso remoto a bibliotecas, dispositivos digitales CD o DVD) referida en los programas de estudio de las UAC, para</w:t>
            </w:r>
          </w:p>
          <w:p w:rsidR="00A74FD3" w:rsidRDefault="00D014D2">
            <w:pPr>
              <w:pStyle w:val="TableParagraph"/>
              <w:spacing w:line="194" w:lineRule="exact"/>
              <w:ind w:left="69"/>
              <w:rPr>
                <w:sz w:val="18"/>
              </w:rPr>
            </w:pPr>
            <w:r>
              <w:rPr>
                <w:sz w:val="18"/>
              </w:rPr>
              <w:t>todos los estudiantes.</w:t>
            </w:r>
          </w:p>
        </w:tc>
        <w:tc>
          <w:tcPr>
            <w:tcW w:w="425" w:type="dxa"/>
          </w:tcPr>
          <w:p w:rsidR="00A74FD3" w:rsidRDefault="00A74FD3">
            <w:pPr>
              <w:pStyle w:val="TableParagraph"/>
              <w:spacing w:before="4"/>
              <w:rPr>
                <w:i/>
                <w:sz w:val="26"/>
              </w:rPr>
            </w:pPr>
          </w:p>
          <w:p w:rsidR="00A74FD3" w:rsidRDefault="00D014D2">
            <w:pPr>
              <w:pStyle w:val="TableParagraph"/>
              <w:ind w:left="177"/>
              <w:rPr>
                <w:sz w:val="18"/>
              </w:rPr>
            </w:pPr>
            <w:r>
              <w:rPr>
                <w:color w:val="00529B"/>
                <w:sz w:val="18"/>
              </w:rPr>
              <w:t>•</w:t>
            </w:r>
          </w:p>
        </w:tc>
        <w:tc>
          <w:tcPr>
            <w:tcW w:w="430"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43" w:type="dxa"/>
          </w:tcPr>
          <w:p w:rsidR="00A74FD3" w:rsidRDefault="00A74FD3">
            <w:pPr>
              <w:pStyle w:val="TableParagraph"/>
              <w:rPr>
                <w:rFonts w:ascii="Times New Roman"/>
                <w:sz w:val="18"/>
              </w:rPr>
            </w:pPr>
          </w:p>
        </w:tc>
        <w:tc>
          <w:tcPr>
            <w:tcW w:w="943" w:type="dxa"/>
          </w:tcPr>
          <w:p w:rsidR="00A74FD3" w:rsidRDefault="00A74FD3">
            <w:pPr>
              <w:pStyle w:val="TableParagraph"/>
              <w:spacing w:before="4"/>
              <w:rPr>
                <w:i/>
                <w:sz w:val="26"/>
              </w:rPr>
            </w:pPr>
          </w:p>
          <w:p w:rsidR="00A74FD3" w:rsidRDefault="00D014D2">
            <w:pPr>
              <w:pStyle w:val="TableParagraph"/>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316"/>
        </w:trPr>
        <w:tc>
          <w:tcPr>
            <w:tcW w:w="6234" w:type="dxa"/>
          </w:tcPr>
          <w:p w:rsidR="00A74FD3" w:rsidRDefault="00D014D2">
            <w:pPr>
              <w:pStyle w:val="TableParagraph"/>
              <w:spacing w:line="199" w:lineRule="exact"/>
              <w:ind w:left="69"/>
              <w:rPr>
                <w:sz w:val="18"/>
              </w:rPr>
            </w:pPr>
            <w:r>
              <w:rPr>
                <w:sz w:val="18"/>
              </w:rPr>
              <w:t>Espacio para el resguardo y consulta de acervos.</w:t>
            </w:r>
          </w:p>
        </w:tc>
        <w:tc>
          <w:tcPr>
            <w:tcW w:w="425" w:type="dxa"/>
          </w:tcPr>
          <w:p w:rsidR="00A74FD3" w:rsidRDefault="00D014D2">
            <w:pPr>
              <w:pStyle w:val="TableParagraph"/>
              <w:spacing w:before="47"/>
              <w:ind w:left="177"/>
              <w:rPr>
                <w:sz w:val="18"/>
              </w:rPr>
            </w:pPr>
            <w:r>
              <w:rPr>
                <w:color w:val="00529B"/>
                <w:sz w:val="18"/>
              </w:rPr>
              <w:t>•</w:t>
            </w:r>
          </w:p>
        </w:tc>
        <w:tc>
          <w:tcPr>
            <w:tcW w:w="430"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43" w:type="dxa"/>
          </w:tcPr>
          <w:p w:rsidR="00A74FD3" w:rsidRDefault="00A74FD3">
            <w:pPr>
              <w:pStyle w:val="TableParagraph"/>
              <w:rPr>
                <w:rFonts w:ascii="Times New Roman"/>
                <w:sz w:val="18"/>
              </w:rPr>
            </w:pPr>
          </w:p>
        </w:tc>
        <w:tc>
          <w:tcPr>
            <w:tcW w:w="943" w:type="dxa"/>
          </w:tcPr>
          <w:p w:rsidR="00A74FD3" w:rsidRDefault="00D014D2">
            <w:pPr>
              <w:pStyle w:val="TableParagraph"/>
              <w:spacing w:before="47"/>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314"/>
        </w:trPr>
        <w:tc>
          <w:tcPr>
            <w:tcW w:w="6234" w:type="dxa"/>
          </w:tcPr>
          <w:p w:rsidR="00A74FD3" w:rsidRDefault="00D014D2">
            <w:pPr>
              <w:pStyle w:val="TableParagraph"/>
              <w:spacing w:line="199" w:lineRule="exact"/>
              <w:ind w:left="69"/>
              <w:rPr>
                <w:sz w:val="18"/>
              </w:rPr>
            </w:pPr>
            <w:r>
              <w:rPr>
                <w:sz w:val="18"/>
              </w:rPr>
              <w:t>Reglamento de bibliotecas.</w:t>
            </w:r>
          </w:p>
        </w:tc>
        <w:tc>
          <w:tcPr>
            <w:tcW w:w="425" w:type="dxa"/>
          </w:tcPr>
          <w:p w:rsidR="00A74FD3" w:rsidRDefault="00D014D2">
            <w:pPr>
              <w:pStyle w:val="TableParagraph"/>
              <w:spacing w:before="44"/>
              <w:ind w:left="177"/>
              <w:rPr>
                <w:sz w:val="18"/>
              </w:rPr>
            </w:pPr>
            <w:r>
              <w:rPr>
                <w:color w:val="00529B"/>
                <w:sz w:val="18"/>
              </w:rPr>
              <w:t>•</w:t>
            </w:r>
          </w:p>
        </w:tc>
        <w:tc>
          <w:tcPr>
            <w:tcW w:w="430"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43" w:type="dxa"/>
          </w:tcPr>
          <w:p w:rsidR="00A74FD3" w:rsidRDefault="00A74FD3">
            <w:pPr>
              <w:pStyle w:val="TableParagraph"/>
              <w:rPr>
                <w:rFonts w:ascii="Times New Roman"/>
                <w:sz w:val="18"/>
              </w:rPr>
            </w:pPr>
          </w:p>
        </w:tc>
        <w:tc>
          <w:tcPr>
            <w:tcW w:w="943" w:type="dxa"/>
          </w:tcPr>
          <w:p w:rsidR="00A74FD3" w:rsidRDefault="00A74FD3">
            <w:pPr>
              <w:pStyle w:val="TableParagraph"/>
              <w:rPr>
                <w:rFonts w:ascii="Times New Roman"/>
                <w:sz w:val="18"/>
              </w:rPr>
            </w:pP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314"/>
        </w:trPr>
        <w:tc>
          <w:tcPr>
            <w:tcW w:w="6234" w:type="dxa"/>
          </w:tcPr>
          <w:p w:rsidR="00A74FD3" w:rsidRDefault="00D014D2">
            <w:pPr>
              <w:pStyle w:val="TableParagraph"/>
              <w:spacing w:line="199" w:lineRule="exact"/>
              <w:ind w:left="69"/>
              <w:rPr>
                <w:sz w:val="18"/>
              </w:rPr>
            </w:pPr>
            <w:r>
              <w:rPr>
                <w:sz w:val="18"/>
              </w:rPr>
              <w:t>Disponibilidad de TIC para actividades de los programas de estudio.</w:t>
            </w:r>
          </w:p>
        </w:tc>
        <w:tc>
          <w:tcPr>
            <w:tcW w:w="425" w:type="dxa"/>
          </w:tcPr>
          <w:p w:rsidR="00A74FD3" w:rsidRDefault="00A74FD3">
            <w:pPr>
              <w:pStyle w:val="TableParagraph"/>
              <w:rPr>
                <w:rFonts w:ascii="Times New Roman"/>
                <w:sz w:val="18"/>
              </w:rPr>
            </w:pPr>
          </w:p>
        </w:tc>
        <w:tc>
          <w:tcPr>
            <w:tcW w:w="430" w:type="dxa"/>
          </w:tcPr>
          <w:p w:rsidR="00A74FD3" w:rsidRDefault="00A74FD3">
            <w:pPr>
              <w:pStyle w:val="TableParagraph"/>
              <w:rPr>
                <w:rFonts w:ascii="Times New Roman"/>
                <w:sz w:val="18"/>
              </w:rPr>
            </w:pPr>
          </w:p>
        </w:tc>
        <w:tc>
          <w:tcPr>
            <w:tcW w:w="329" w:type="dxa"/>
          </w:tcPr>
          <w:p w:rsidR="00A74FD3" w:rsidRDefault="00D014D2">
            <w:pPr>
              <w:pStyle w:val="TableParagraph"/>
              <w:spacing w:before="47"/>
              <w:ind w:left="130"/>
              <w:rPr>
                <w:sz w:val="18"/>
              </w:rPr>
            </w:pPr>
            <w:r>
              <w:rPr>
                <w:color w:val="00529B"/>
                <w:sz w:val="18"/>
              </w:rPr>
              <w:t>•</w:t>
            </w:r>
          </w:p>
        </w:tc>
        <w:tc>
          <w:tcPr>
            <w:tcW w:w="243" w:type="dxa"/>
          </w:tcPr>
          <w:p w:rsidR="00A74FD3" w:rsidRDefault="00A74FD3">
            <w:pPr>
              <w:pStyle w:val="TableParagraph"/>
              <w:rPr>
                <w:rFonts w:ascii="Times New Roman"/>
                <w:sz w:val="18"/>
              </w:rPr>
            </w:pPr>
          </w:p>
        </w:tc>
        <w:tc>
          <w:tcPr>
            <w:tcW w:w="943" w:type="dxa"/>
          </w:tcPr>
          <w:p w:rsidR="00A74FD3" w:rsidRDefault="00D014D2">
            <w:pPr>
              <w:pStyle w:val="TableParagraph"/>
              <w:spacing w:before="47"/>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316"/>
        </w:trPr>
        <w:tc>
          <w:tcPr>
            <w:tcW w:w="6234" w:type="dxa"/>
          </w:tcPr>
          <w:p w:rsidR="00A74FD3" w:rsidRDefault="00D014D2">
            <w:pPr>
              <w:pStyle w:val="TableParagraph"/>
              <w:spacing w:line="201" w:lineRule="exact"/>
              <w:ind w:left="69"/>
              <w:rPr>
                <w:sz w:val="18"/>
              </w:rPr>
            </w:pPr>
            <w:r>
              <w:rPr>
                <w:sz w:val="18"/>
              </w:rPr>
              <w:t>Espacio para estudio y trabajo en equipo</w:t>
            </w:r>
          </w:p>
        </w:tc>
        <w:tc>
          <w:tcPr>
            <w:tcW w:w="425" w:type="dxa"/>
          </w:tcPr>
          <w:p w:rsidR="00A74FD3" w:rsidRDefault="00A74FD3">
            <w:pPr>
              <w:pStyle w:val="TableParagraph"/>
              <w:rPr>
                <w:rFonts w:ascii="Times New Roman"/>
                <w:sz w:val="18"/>
              </w:rPr>
            </w:pPr>
          </w:p>
        </w:tc>
        <w:tc>
          <w:tcPr>
            <w:tcW w:w="430" w:type="dxa"/>
          </w:tcPr>
          <w:p w:rsidR="00A74FD3" w:rsidRDefault="00A74FD3">
            <w:pPr>
              <w:pStyle w:val="TableParagraph"/>
              <w:rPr>
                <w:rFonts w:ascii="Times New Roman"/>
                <w:sz w:val="18"/>
              </w:rPr>
            </w:pPr>
          </w:p>
        </w:tc>
        <w:tc>
          <w:tcPr>
            <w:tcW w:w="329" w:type="dxa"/>
          </w:tcPr>
          <w:p w:rsidR="00A74FD3" w:rsidRDefault="00D014D2">
            <w:pPr>
              <w:pStyle w:val="TableParagraph"/>
              <w:spacing w:before="47"/>
              <w:ind w:left="130"/>
              <w:rPr>
                <w:sz w:val="18"/>
              </w:rPr>
            </w:pPr>
            <w:r>
              <w:rPr>
                <w:color w:val="00529B"/>
                <w:sz w:val="18"/>
              </w:rPr>
              <w:t>•</w:t>
            </w:r>
          </w:p>
        </w:tc>
        <w:tc>
          <w:tcPr>
            <w:tcW w:w="243" w:type="dxa"/>
          </w:tcPr>
          <w:p w:rsidR="00A74FD3" w:rsidRDefault="00A74FD3">
            <w:pPr>
              <w:pStyle w:val="TableParagraph"/>
              <w:rPr>
                <w:rFonts w:ascii="Times New Roman"/>
                <w:sz w:val="18"/>
              </w:rPr>
            </w:pPr>
          </w:p>
        </w:tc>
        <w:tc>
          <w:tcPr>
            <w:tcW w:w="943" w:type="dxa"/>
          </w:tcPr>
          <w:p w:rsidR="00A74FD3" w:rsidRDefault="00D014D2">
            <w:pPr>
              <w:pStyle w:val="TableParagraph"/>
              <w:spacing w:before="47"/>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314"/>
        </w:trPr>
        <w:tc>
          <w:tcPr>
            <w:tcW w:w="6234" w:type="dxa"/>
          </w:tcPr>
          <w:p w:rsidR="00A74FD3" w:rsidRDefault="00D014D2">
            <w:pPr>
              <w:pStyle w:val="TableParagraph"/>
              <w:spacing w:line="199" w:lineRule="exact"/>
              <w:ind w:left="69"/>
              <w:rPr>
                <w:sz w:val="18"/>
              </w:rPr>
            </w:pPr>
            <w:r>
              <w:rPr>
                <w:sz w:val="18"/>
              </w:rPr>
              <w:t>Servicio de préstamo bibliotecario.</w:t>
            </w:r>
          </w:p>
        </w:tc>
        <w:tc>
          <w:tcPr>
            <w:tcW w:w="425" w:type="dxa"/>
          </w:tcPr>
          <w:p w:rsidR="00A74FD3" w:rsidRDefault="00A74FD3">
            <w:pPr>
              <w:pStyle w:val="TableParagraph"/>
              <w:rPr>
                <w:rFonts w:ascii="Times New Roman"/>
                <w:sz w:val="18"/>
              </w:rPr>
            </w:pPr>
          </w:p>
        </w:tc>
        <w:tc>
          <w:tcPr>
            <w:tcW w:w="430" w:type="dxa"/>
          </w:tcPr>
          <w:p w:rsidR="00A74FD3" w:rsidRDefault="00A74FD3">
            <w:pPr>
              <w:pStyle w:val="TableParagraph"/>
              <w:rPr>
                <w:rFonts w:ascii="Times New Roman"/>
                <w:sz w:val="18"/>
              </w:rPr>
            </w:pPr>
          </w:p>
        </w:tc>
        <w:tc>
          <w:tcPr>
            <w:tcW w:w="329" w:type="dxa"/>
          </w:tcPr>
          <w:p w:rsidR="00A74FD3" w:rsidRDefault="00D014D2">
            <w:pPr>
              <w:pStyle w:val="TableParagraph"/>
              <w:spacing w:before="44"/>
              <w:ind w:left="130"/>
              <w:rPr>
                <w:sz w:val="18"/>
              </w:rPr>
            </w:pPr>
            <w:r>
              <w:rPr>
                <w:color w:val="00529B"/>
                <w:sz w:val="18"/>
              </w:rPr>
              <w:t>•</w:t>
            </w:r>
          </w:p>
        </w:tc>
        <w:tc>
          <w:tcPr>
            <w:tcW w:w="243" w:type="dxa"/>
          </w:tcPr>
          <w:p w:rsidR="00A74FD3" w:rsidRDefault="00A74FD3">
            <w:pPr>
              <w:pStyle w:val="TableParagraph"/>
              <w:rPr>
                <w:rFonts w:ascii="Times New Roman"/>
                <w:sz w:val="18"/>
              </w:rPr>
            </w:pPr>
          </w:p>
        </w:tc>
        <w:tc>
          <w:tcPr>
            <w:tcW w:w="943" w:type="dxa"/>
          </w:tcPr>
          <w:p w:rsidR="00A74FD3" w:rsidRDefault="00D014D2">
            <w:pPr>
              <w:pStyle w:val="TableParagraph"/>
              <w:spacing w:before="44"/>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414"/>
        </w:trPr>
        <w:tc>
          <w:tcPr>
            <w:tcW w:w="6234" w:type="dxa"/>
          </w:tcPr>
          <w:p w:rsidR="00A74FD3" w:rsidRDefault="00D014D2">
            <w:pPr>
              <w:pStyle w:val="TableParagraph"/>
              <w:spacing w:line="199" w:lineRule="exact"/>
              <w:ind w:left="69"/>
              <w:rPr>
                <w:sz w:val="18"/>
              </w:rPr>
            </w:pPr>
            <w:r>
              <w:rPr>
                <w:sz w:val="18"/>
              </w:rPr>
              <w:t>Acciones para el desarrollo de habilidades de los estudiantes para buscar y</w:t>
            </w:r>
          </w:p>
          <w:p w:rsidR="00A74FD3" w:rsidRDefault="00D014D2">
            <w:pPr>
              <w:pStyle w:val="TableParagraph"/>
              <w:spacing w:before="2" w:line="194" w:lineRule="exact"/>
              <w:ind w:left="69"/>
              <w:rPr>
                <w:sz w:val="18"/>
              </w:rPr>
            </w:pPr>
            <w:r>
              <w:rPr>
                <w:sz w:val="18"/>
              </w:rPr>
              <w:t>procesar información.</w:t>
            </w:r>
          </w:p>
        </w:tc>
        <w:tc>
          <w:tcPr>
            <w:tcW w:w="425" w:type="dxa"/>
          </w:tcPr>
          <w:p w:rsidR="00A74FD3" w:rsidRDefault="00A74FD3">
            <w:pPr>
              <w:pStyle w:val="TableParagraph"/>
              <w:rPr>
                <w:rFonts w:ascii="Times New Roman"/>
                <w:sz w:val="18"/>
              </w:rPr>
            </w:pPr>
          </w:p>
        </w:tc>
        <w:tc>
          <w:tcPr>
            <w:tcW w:w="430" w:type="dxa"/>
          </w:tcPr>
          <w:p w:rsidR="00A74FD3" w:rsidRDefault="00A74FD3">
            <w:pPr>
              <w:pStyle w:val="TableParagraph"/>
              <w:rPr>
                <w:rFonts w:ascii="Times New Roman"/>
                <w:sz w:val="18"/>
              </w:rPr>
            </w:pPr>
          </w:p>
        </w:tc>
        <w:tc>
          <w:tcPr>
            <w:tcW w:w="329" w:type="dxa"/>
          </w:tcPr>
          <w:p w:rsidR="00A74FD3" w:rsidRDefault="00D014D2">
            <w:pPr>
              <w:pStyle w:val="TableParagraph"/>
              <w:spacing w:before="97"/>
              <w:ind w:left="130"/>
              <w:rPr>
                <w:sz w:val="18"/>
              </w:rPr>
            </w:pPr>
            <w:r>
              <w:rPr>
                <w:color w:val="00529B"/>
                <w:sz w:val="18"/>
              </w:rPr>
              <w:t>•</w:t>
            </w:r>
          </w:p>
        </w:tc>
        <w:tc>
          <w:tcPr>
            <w:tcW w:w="243" w:type="dxa"/>
          </w:tcPr>
          <w:p w:rsidR="00A74FD3" w:rsidRDefault="00A74FD3">
            <w:pPr>
              <w:pStyle w:val="TableParagraph"/>
              <w:rPr>
                <w:rFonts w:ascii="Times New Roman"/>
                <w:sz w:val="18"/>
              </w:rPr>
            </w:pPr>
          </w:p>
        </w:tc>
        <w:tc>
          <w:tcPr>
            <w:tcW w:w="943" w:type="dxa"/>
          </w:tcPr>
          <w:p w:rsidR="00A74FD3" w:rsidRDefault="00D014D2">
            <w:pPr>
              <w:pStyle w:val="TableParagraph"/>
              <w:spacing w:before="97"/>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330"/>
        </w:trPr>
        <w:tc>
          <w:tcPr>
            <w:tcW w:w="9406" w:type="dxa"/>
            <w:gridSpan w:val="8"/>
            <w:shd w:val="clear" w:color="auto" w:fill="00529B"/>
          </w:tcPr>
          <w:p w:rsidR="00A74FD3" w:rsidRDefault="00D014D2">
            <w:pPr>
              <w:pStyle w:val="TableParagraph"/>
              <w:spacing w:before="26"/>
              <w:ind w:left="69"/>
              <w:rPr>
                <w:b/>
              </w:rPr>
            </w:pPr>
            <w:r>
              <w:rPr>
                <w:b/>
                <w:color w:val="FFFFFF"/>
              </w:rPr>
              <w:t>6.4 Servicios escolares (sistema de control escolar)</w:t>
            </w:r>
          </w:p>
        </w:tc>
      </w:tr>
      <w:tr w:rsidR="00A74FD3">
        <w:trPr>
          <w:trHeight w:val="618"/>
        </w:trPr>
        <w:tc>
          <w:tcPr>
            <w:tcW w:w="6234" w:type="dxa"/>
          </w:tcPr>
          <w:p w:rsidR="00A74FD3" w:rsidRDefault="00D014D2">
            <w:pPr>
              <w:pStyle w:val="TableParagraph"/>
              <w:ind w:left="69" w:right="82"/>
              <w:rPr>
                <w:sz w:val="18"/>
              </w:rPr>
            </w:pPr>
            <w:r>
              <w:rPr>
                <w:sz w:val="18"/>
              </w:rPr>
              <w:t>Un sistema de control escolar, no necesariamente computarizado, que asegure el registro confiable y seguro de la trayectoria académica de los</w:t>
            </w:r>
          </w:p>
          <w:p w:rsidR="00A74FD3" w:rsidRDefault="00D014D2">
            <w:pPr>
              <w:pStyle w:val="TableParagraph"/>
              <w:spacing w:line="193" w:lineRule="exact"/>
              <w:ind w:left="69"/>
              <w:rPr>
                <w:sz w:val="18"/>
              </w:rPr>
            </w:pPr>
            <w:r>
              <w:rPr>
                <w:sz w:val="18"/>
              </w:rPr>
              <w:t>estudiantes.</w:t>
            </w:r>
          </w:p>
        </w:tc>
        <w:tc>
          <w:tcPr>
            <w:tcW w:w="425" w:type="dxa"/>
          </w:tcPr>
          <w:p w:rsidR="00A74FD3" w:rsidRDefault="00A74FD3">
            <w:pPr>
              <w:pStyle w:val="TableParagraph"/>
              <w:spacing w:before="2"/>
              <w:rPr>
                <w:i/>
                <w:sz w:val="17"/>
              </w:rPr>
            </w:pPr>
          </w:p>
          <w:p w:rsidR="00A74FD3" w:rsidRDefault="00D014D2">
            <w:pPr>
              <w:pStyle w:val="TableParagraph"/>
              <w:ind w:left="184"/>
              <w:rPr>
                <w:sz w:val="18"/>
              </w:rPr>
            </w:pPr>
            <w:r>
              <w:rPr>
                <w:color w:val="00529B"/>
                <w:sz w:val="18"/>
              </w:rPr>
              <w:t>•</w:t>
            </w:r>
          </w:p>
        </w:tc>
        <w:tc>
          <w:tcPr>
            <w:tcW w:w="430"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43" w:type="dxa"/>
          </w:tcPr>
          <w:p w:rsidR="00A74FD3" w:rsidRDefault="00A74FD3">
            <w:pPr>
              <w:pStyle w:val="TableParagraph"/>
              <w:rPr>
                <w:rFonts w:ascii="Times New Roman"/>
                <w:sz w:val="18"/>
              </w:rPr>
            </w:pPr>
          </w:p>
        </w:tc>
        <w:tc>
          <w:tcPr>
            <w:tcW w:w="943" w:type="dxa"/>
          </w:tcPr>
          <w:p w:rsidR="00A74FD3" w:rsidRDefault="00A74FD3">
            <w:pPr>
              <w:pStyle w:val="TableParagraph"/>
              <w:spacing w:before="2"/>
              <w:rPr>
                <w:i/>
                <w:sz w:val="17"/>
              </w:rPr>
            </w:pPr>
          </w:p>
          <w:p w:rsidR="00A74FD3" w:rsidRDefault="00D014D2">
            <w:pPr>
              <w:pStyle w:val="TableParagraph"/>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414"/>
        </w:trPr>
        <w:tc>
          <w:tcPr>
            <w:tcW w:w="6234" w:type="dxa"/>
          </w:tcPr>
          <w:p w:rsidR="00A74FD3" w:rsidRDefault="00D014D2">
            <w:pPr>
              <w:pStyle w:val="TableParagraph"/>
              <w:spacing w:line="201" w:lineRule="exact"/>
              <w:ind w:left="69"/>
              <w:rPr>
                <w:sz w:val="18"/>
              </w:rPr>
            </w:pPr>
            <w:r>
              <w:rPr>
                <w:sz w:val="18"/>
              </w:rPr>
              <w:t>Sistema de control escolar con la información necesaria para la generación</w:t>
            </w:r>
          </w:p>
          <w:p w:rsidR="00A74FD3" w:rsidRDefault="00D014D2">
            <w:pPr>
              <w:pStyle w:val="TableParagraph"/>
              <w:spacing w:line="194" w:lineRule="exact"/>
              <w:ind w:left="69"/>
              <w:rPr>
                <w:sz w:val="18"/>
              </w:rPr>
            </w:pPr>
            <w:r>
              <w:rPr>
                <w:sz w:val="18"/>
              </w:rPr>
              <w:t>sistemática de estadísticas de la trayectoria académica de los estudiantes.</w:t>
            </w:r>
          </w:p>
        </w:tc>
        <w:tc>
          <w:tcPr>
            <w:tcW w:w="425" w:type="dxa"/>
          </w:tcPr>
          <w:p w:rsidR="00A74FD3" w:rsidRDefault="00D014D2">
            <w:pPr>
              <w:pStyle w:val="TableParagraph"/>
              <w:spacing w:before="97"/>
              <w:ind w:left="184"/>
              <w:rPr>
                <w:sz w:val="18"/>
              </w:rPr>
            </w:pPr>
            <w:r>
              <w:rPr>
                <w:color w:val="00529B"/>
                <w:sz w:val="18"/>
              </w:rPr>
              <w:t>•</w:t>
            </w:r>
          </w:p>
        </w:tc>
        <w:tc>
          <w:tcPr>
            <w:tcW w:w="430"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43" w:type="dxa"/>
          </w:tcPr>
          <w:p w:rsidR="00A74FD3" w:rsidRDefault="00A74FD3">
            <w:pPr>
              <w:pStyle w:val="TableParagraph"/>
              <w:rPr>
                <w:rFonts w:ascii="Times New Roman"/>
                <w:sz w:val="18"/>
              </w:rPr>
            </w:pPr>
          </w:p>
        </w:tc>
        <w:tc>
          <w:tcPr>
            <w:tcW w:w="943" w:type="dxa"/>
          </w:tcPr>
          <w:p w:rsidR="00A74FD3" w:rsidRDefault="00D014D2">
            <w:pPr>
              <w:pStyle w:val="TableParagraph"/>
              <w:spacing w:before="97"/>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414"/>
        </w:trPr>
        <w:tc>
          <w:tcPr>
            <w:tcW w:w="6234" w:type="dxa"/>
          </w:tcPr>
          <w:p w:rsidR="00A74FD3" w:rsidRDefault="00D014D2">
            <w:pPr>
              <w:pStyle w:val="TableParagraph"/>
              <w:spacing w:line="198" w:lineRule="exact"/>
              <w:ind w:left="69"/>
              <w:rPr>
                <w:sz w:val="18"/>
              </w:rPr>
            </w:pPr>
            <w:r>
              <w:rPr>
                <w:sz w:val="18"/>
              </w:rPr>
              <w:t>Sistema de control escolar con la información necesaria para la generación</w:t>
            </w:r>
          </w:p>
          <w:p w:rsidR="00A74FD3" w:rsidRDefault="00D014D2">
            <w:pPr>
              <w:pStyle w:val="TableParagraph"/>
              <w:spacing w:line="196" w:lineRule="exact"/>
              <w:ind w:left="69"/>
              <w:rPr>
                <w:sz w:val="18"/>
              </w:rPr>
            </w:pPr>
            <w:r>
              <w:rPr>
                <w:sz w:val="18"/>
              </w:rPr>
              <w:t>sistemática de indicadores de desempeño y gestión del plantel.</w:t>
            </w:r>
          </w:p>
        </w:tc>
        <w:tc>
          <w:tcPr>
            <w:tcW w:w="425" w:type="dxa"/>
          </w:tcPr>
          <w:p w:rsidR="00A74FD3" w:rsidRDefault="00D014D2">
            <w:pPr>
              <w:pStyle w:val="TableParagraph"/>
              <w:spacing w:before="95"/>
              <w:ind w:left="184"/>
              <w:rPr>
                <w:sz w:val="18"/>
              </w:rPr>
            </w:pPr>
            <w:r>
              <w:rPr>
                <w:color w:val="00529B"/>
                <w:sz w:val="18"/>
              </w:rPr>
              <w:t>•</w:t>
            </w:r>
          </w:p>
        </w:tc>
        <w:tc>
          <w:tcPr>
            <w:tcW w:w="430"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43" w:type="dxa"/>
          </w:tcPr>
          <w:p w:rsidR="00A74FD3" w:rsidRDefault="00A74FD3">
            <w:pPr>
              <w:pStyle w:val="TableParagraph"/>
              <w:rPr>
                <w:rFonts w:ascii="Times New Roman"/>
                <w:sz w:val="18"/>
              </w:rPr>
            </w:pPr>
          </w:p>
        </w:tc>
        <w:tc>
          <w:tcPr>
            <w:tcW w:w="943" w:type="dxa"/>
          </w:tcPr>
          <w:p w:rsidR="00A74FD3" w:rsidRDefault="00D014D2">
            <w:pPr>
              <w:pStyle w:val="TableParagraph"/>
              <w:spacing w:before="95"/>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412"/>
        </w:trPr>
        <w:tc>
          <w:tcPr>
            <w:tcW w:w="6234" w:type="dxa"/>
          </w:tcPr>
          <w:p w:rsidR="00A74FD3" w:rsidRDefault="00D014D2">
            <w:pPr>
              <w:pStyle w:val="TableParagraph"/>
              <w:spacing w:line="198" w:lineRule="exact"/>
              <w:ind w:left="69"/>
              <w:rPr>
                <w:sz w:val="18"/>
              </w:rPr>
            </w:pPr>
            <w:r>
              <w:rPr>
                <w:sz w:val="18"/>
              </w:rPr>
              <w:t>Procedimientos para la difusión de las estadísticas e indicadores sobre la</w:t>
            </w:r>
          </w:p>
          <w:p w:rsidR="00A74FD3" w:rsidRDefault="00D014D2">
            <w:pPr>
              <w:pStyle w:val="TableParagraph"/>
              <w:spacing w:line="194" w:lineRule="exact"/>
              <w:ind w:left="69"/>
              <w:rPr>
                <w:sz w:val="18"/>
              </w:rPr>
            </w:pPr>
            <w:r>
              <w:rPr>
                <w:sz w:val="18"/>
              </w:rPr>
              <w:t>trayectoria académica de los estudiantes.</w:t>
            </w:r>
          </w:p>
        </w:tc>
        <w:tc>
          <w:tcPr>
            <w:tcW w:w="425" w:type="dxa"/>
          </w:tcPr>
          <w:p w:rsidR="00A74FD3" w:rsidRDefault="00D014D2">
            <w:pPr>
              <w:pStyle w:val="TableParagraph"/>
              <w:spacing w:before="95"/>
              <w:ind w:left="184"/>
              <w:rPr>
                <w:sz w:val="18"/>
              </w:rPr>
            </w:pPr>
            <w:r>
              <w:rPr>
                <w:color w:val="00529B"/>
                <w:sz w:val="18"/>
              </w:rPr>
              <w:t>•</w:t>
            </w:r>
          </w:p>
        </w:tc>
        <w:tc>
          <w:tcPr>
            <w:tcW w:w="430"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43" w:type="dxa"/>
          </w:tcPr>
          <w:p w:rsidR="00A74FD3" w:rsidRDefault="00A74FD3">
            <w:pPr>
              <w:pStyle w:val="TableParagraph"/>
              <w:rPr>
                <w:rFonts w:ascii="Times New Roman"/>
                <w:sz w:val="18"/>
              </w:rPr>
            </w:pPr>
          </w:p>
        </w:tc>
        <w:tc>
          <w:tcPr>
            <w:tcW w:w="943" w:type="dxa"/>
          </w:tcPr>
          <w:p w:rsidR="00A74FD3" w:rsidRDefault="00D014D2">
            <w:pPr>
              <w:pStyle w:val="TableParagraph"/>
              <w:spacing w:before="95"/>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621"/>
        </w:trPr>
        <w:tc>
          <w:tcPr>
            <w:tcW w:w="6234" w:type="dxa"/>
          </w:tcPr>
          <w:p w:rsidR="00A74FD3" w:rsidRDefault="00D014D2">
            <w:pPr>
              <w:pStyle w:val="TableParagraph"/>
              <w:ind w:left="69" w:right="82"/>
              <w:rPr>
                <w:sz w:val="18"/>
              </w:rPr>
            </w:pPr>
            <w:r>
              <w:rPr>
                <w:sz w:val="18"/>
              </w:rPr>
              <w:t>Documentación para el seguimiento de las competencias genéricas, disciplinarias y, cuando sea el caso, profesionales desarrolladas por los</w:t>
            </w:r>
          </w:p>
          <w:p w:rsidR="00A74FD3" w:rsidRDefault="00D014D2">
            <w:pPr>
              <w:pStyle w:val="TableParagraph"/>
              <w:spacing w:line="193" w:lineRule="exact"/>
              <w:ind w:left="69"/>
              <w:rPr>
                <w:sz w:val="18"/>
              </w:rPr>
            </w:pPr>
            <w:r>
              <w:rPr>
                <w:sz w:val="18"/>
              </w:rPr>
              <w:t>estudiantes, realizada por los docentes.</w:t>
            </w:r>
          </w:p>
        </w:tc>
        <w:tc>
          <w:tcPr>
            <w:tcW w:w="425" w:type="dxa"/>
          </w:tcPr>
          <w:p w:rsidR="00A74FD3" w:rsidRDefault="00A74FD3">
            <w:pPr>
              <w:pStyle w:val="TableParagraph"/>
              <w:spacing w:before="5"/>
              <w:rPr>
                <w:i/>
                <w:sz w:val="17"/>
              </w:rPr>
            </w:pPr>
          </w:p>
          <w:p w:rsidR="00A74FD3" w:rsidRDefault="00D014D2">
            <w:pPr>
              <w:pStyle w:val="TableParagraph"/>
              <w:ind w:left="184"/>
              <w:rPr>
                <w:sz w:val="18"/>
              </w:rPr>
            </w:pPr>
            <w:r>
              <w:rPr>
                <w:color w:val="00529B"/>
                <w:sz w:val="18"/>
              </w:rPr>
              <w:t>•</w:t>
            </w:r>
          </w:p>
        </w:tc>
        <w:tc>
          <w:tcPr>
            <w:tcW w:w="430"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43" w:type="dxa"/>
          </w:tcPr>
          <w:p w:rsidR="00A74FD3" w:rsidRDefault="00A74FD3">
            <w:pPr>
              <w:pStyle w:val="TableParagraph"/>
              <w:rPr>
                <w:rFonts w:ascii="Times New Roman"/>
                <w:sz w:val="18"/>
              </w:rPr>
            </w:pPr>
          </w:p>
        </w:tc>
        <w:tc>
          <w:tcPr>
            <w:tcW w:w="943" w:type="dxa"/>
          </w:tcPr>
          <w:p w:rsidR="00A74FD3" w:rsidRDefault="00A74FD3">
            <w:pPr>
              <w:pStyle w:val="TableParagraph"/>
              <w:spacing w:before="5"/>
              <w:rPr>
                <w:i/>
                <w:sz w:val="17"/>
              </w:rPr>
            </w:pPr>
          </w:p>
          <w:p w:rsidR="00A74FD3" w:rsidRDefault="00D014D2">
            <w:pPr>
              <w:pStyle w:val="TableParagraph"/>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621"/>
        </w:trPr>
        <w:tc>
          <w:tcPr>
            <w:tcW w:w="6234" w:type="dxa"/>
          </w:tcPr>
          <w:p w:rsidR="00A74FD3" w:rsidRDefault="00D014D2">
            <w:pPr>
              <w:pStyle w:val="TableParagraph"/>
              <w:spacing w:line="199" w:lineRule="exact"/>
              <w:ind w:left="69"/>
              <w:rPr>
                <w:sz w:val="18"/>
              </w:rPr>
            </w:pPr>
            <w:r>
              <w:rPr>
                <w:sz w:val="18"/>
              </w:rPr>
              <w:t>Seguimiento interdisciplinario y colegiado de las estrategias para determinar</w:t>
            </w:r>
          </w:p>
          <w:p w:rsidR="00A74FD3" w:rsidRDefault="00D014D2">
            <w:pPr>
              <w:pStyle w:val="TableParagraph"/>
              <w:spacing w:before="6" w:line="206" w:lineRule="exact"/>
              <w:ind w:left="69" w:right="201"/>
              <w:rPr>
                <w:sz w:val="18"/>
              </w:rPr>
            </w:pPr>
            <w:r>
              <w:rPr>
                <w:sz w:val="18"/>
              </w:rPr>
              <w:t>los avances en el logro de las competencias genéricas, disciplinarias y, en su caso, profesionales que realimenten el desempeño de los estudiantes.</w:t>
            </w:r>
          </w:p>
        </w:tc>
        <w:tc>
          <w:tcPr>
            <w:tcW w:w="425" w:type="dxa"/>
          </w:tcPr>
          <w:p w:rsidR="00A74FD3" w:rsidRDefault="00A74FD3">
            <w:pPr>
              <w:pStyle w:val="TableParagraph"/>
              <w:rPr>
                <w:rFonts w:ascii="Times New Roman"/>
                <w:sz w:val="18"/>
              </w:rPr>
            </w:pPr>
          </w:p>
        </w:tc>
        <w:tc>
          <w:tcPr>
            <w:tcW w:w="430" w:type="dxa"/>
          </w:tcPr>
          <w:p w:rsidR="00A74FD3" w:rsidRDefault="00A74FD3">
            <w:pPr>
              <w:pStyle w:val="TableParagraph"/>
              <w:rPr>
                <w:rFonts w:ascii="Times New Roman"/>
                <w:sz w:val="18"/>
              </w:rPr>
            </w:pPr>
          </w:p>
        </w:tc>
        <w:tc>
          <w:tcPr>
            <w:tcW w:w="329" w:type="dxa"/>
          </w:tcPr>
          <w:p w:rsidR="00A74FD3" w:rsidRDefault="00A74FD3">
            <w:pPr>
              <w:pStyle w:val="TableParagraph"/>
              <w:spacing w:before="5"/>
              <w:rPr>
                <w:i/>
                <w:sz w:val="17"/>
              </w:rPr>
            </w:pPr>
          </w:p>
          <w:p w:rsidR="00A74FD3" w:rsidRDefault="00D014D2">
            <w:pPr>
              <w:pStyle w:val="TableParagraph"/>
              <w:ind w:left="130"/>
              <w:rPr>
                <w:sz w:val="18"/>
              </w:rPr>
            </w:pPr>
            <w:r>
              <w:rPr>
                <w:color w:val="00529B"/>
                <w:sz w:val="18"/>
              </w:rPr>
              <w:t>•</w:t>
            </w:r>
          </w:p>
        </w:tc>
        <w:tc>
          <w:tcPr>
            <w:tcW w:w="243" w:type="dxa"/>
          </w:tcPr>
          <w:p w:rsidR="00A74FD3" w:rsidRDefault="00A74FD3">
            <w:pPr>
              <w:pStyle w:val="TableParagraph"/>
              <w:rPr>
                <w:rFonts w:ascii="Times New Roman"/>
                <w:sz w:val="18"/>
              </w:rPr>
            </w:pPr>
          </w:p>
        </w:tc>
        <w:tc>
          <w:tcPr>
            <w:tcW w:w="943" w:type="dxa"/>
          </w:tcPr>
          <w:p w:rsidR="00A74FD3" w:rsidRDefault="00A74FD3">
            <w:pPr>
              <w:pStyle w:val="TableParagraph"/>
              <w:spacing w:before="5"/>
              <w:rPr>
                <w:i/>
                <w:sz w:val="17"/>
              </w:rPr>
            </w:pPr>
          </w:p>
          <w:p w:rsidR="00A74FD3" w:rsidRDefault="00D014D2">
            <w:pPr>
              <w:pStyle w:val="TableParagraph"/>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621"/>
        </w:trPr>
        <w:tc>
          <w:tcPr>
            <w:tcW w:w="6234" w:type="dxa"/>
          </w:tcPr>
          <w:p w:rsidR="00A74FD3" w:rsidRDefault="00D014D2">
            <w:pPr>
              <w:pStyle w:val="TableParagraph"/>
              <w:spacing w:line="199" w:lineRule="exact"/>
              <w:ind w:left="69"/>
              <w:rPr>
                <w:sz w:val="18"/>
              </w:rPr>
            </w:pPr>
            <w:r>
              <w:rPr>
                <w:sz w:val="18"/>
              </w:rPr>
              <w:t>Cuenta con procedimientos que permiten el resguardo seguro de la</w:t>
            </w:r>
          </w:p>
          <w:p w:rsidR="00A74FD3" w:rsidRDefault="00D014D2">
            <w:pPr>
              <w:pStyle w:val="TableParagraph"/>
              <w:spacing w:before="6" w:line="206" w:lineRule="exact"/>
              <w:ind w:left="69" w:right="82"/>
              <w:rPr>
                <w:sz w:val="18"/>
              </w:rPr>
            </w:pPr>
            <w:r>
              <w:rPr>
                <w:sz w:val="18"/>
              </w:rPr>
              <w:t>información, previene su alteración ilícita y permiten el manejo confidencial de la misma.</w:t>
            </w:r>
          </w:p>
        </w:tc>
        <w:tc>
          <w:tcPr>
            <w:tcW w:w="425" w:type="dxa"/>
          </w:tcPr>
          <w:p w:rsidR="00A74FD3" w:rsidRDefault="00A74FD3">
            <w:pPr>
              <w:pStyle w:val="TableParagraph"/>
              <w:rPr>
                <w:rFonts w:ascii="Times New Roman"/>
                <w:sz w:val="18"/>
              </w:rPr>
            </w:pPr>
          </w:p>
        </w:tc>
        <w:tc>
          <w:tcPr>
            <w:tcW w:w="430" w:type="dxa"/>
          </w:tcPr>
          <w:p w:rsidR="00A74FD3" w:rsidRDefault="00A74FD3">
            <w:pPr>
              <w:pStyle w:val="TableParagraph"/>
              <w:rPr>
                <w:rFonts w:ascii="Times New Roman"/>
                <w:sz w:val="18"/>
              </w:rPr>
            </w:pPr>
          </w:p>
        </w:tc>
        <w:tc>
          <w:tcPr>
            <w:tcW w:w="329" w:type="dxa"/>
          </w:tcPr>
          <w:p w:rsidR="00A74FD3" w:rsidRDefault="00A74FD3">
            <w:pPr>
              <w:pStyle w:val="TableParagraph"/>
              <w:spacing w:before="5"/>
              <w:rPr>
                <w:i/>
                <w:sz w:val="17"/>
              </w:rPr>
            </w:pPr>
          </w:p>
          <w:p w:rsidR="00A74FD3" w:rsidRDefault="00D014D2">
            <w:pPr>
              <w:pStyle w:val="TableParagraph"/>
              <w:ind w:left="130"/>
              <w:rPr>
                <w:sz w:val="18"/>
              </w:rPr>
            </w:pPr>
            <w:r>
              <w:rPr>
                <w:color w:val="00529B"/>
                <w:sz w:val="18"/>
              </w:rPr>
              <w:t>•</w:t>
            </w:r>
          </w:p>
        </w:tc>
        <w:tc>
          <w:tcPr>
            <w:tcW w:w="243" w:type="dxa"/>
          </w:tcPr>
          <w:p w:rsidR="00A74FD3" w:rsidRDefault="00A74FD3">
            <w:pPr>
              <w:pStyle w:val="TableParagraph"/>
              <w:rPr>
                <w:rFonts w:ascii="Times New Roman"/>
                <w:sz w:val="18"/>
              </w:rPr>
            </w:pPr>
          </w:p>
        </w:tc>
        <w:tc>
          <w:tcPr>
            <w:tcW w:w="943" w:type="dxa"/>
          </w:tcPr>
          <w:p w:rsidR="00A74FD3" w:rsidRDefault="00A74FD3">
            <w:pPr>
              <w:pStyle w:val="TableParagraph"/>
              <w:spacing w:before="5"/>
              <w:rPr>
                <w:i/>
                <w:sz w:val="17"/>
              </w:rPr>
            </w:pPr>
          </w:p>
          <w:p w:rsidR="00A74FD3" w:rsidRDefault="00D014D2">
            <w:pPr>
              <w:pStyle w:val="TableParagraph"/>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313"/>
        </w:trPr>
        <w:tc>
          <w:tcPr>
            <w:tcW w:w="6234" w:type="dxa"/>
          </w:tcPr>
          <w:p w:rsidR="00A74FD3" w:rsidRDefault="00D014D2">
            <w:pPr>
              <w:pStyle w:val="TableParagraph"/>
              <w:spacing w:before="47"/>
              <w:ind w:left="69"/>
              <w:rPr>
                <w:sz w:val="18"/>
              </w:rPr>
            </w:pPr>
            <w:r>
              <w:rPr>
                <w:sz w:val="18"/>
              </w:rPr>
              <w:t>Diseño del estudio del seguimiento de egresados.</w:t>
            </w:r>
          </w:p>
        </w:tc>
        <w:tc>
          <w:tcPr>
            <w:tcW w:w="425" w:type="dxa"/>
          </w:tcPr>
          <w:p w:rsidR="00A74FD3" w:rsidRDefault="00A74FD3">
            <w:pPr>
              <w:pStyle w:val="TableParagraph"/>
              <w:rPr>
                <w:rFonts w:ascii="Times New Roman"/>
                <w:sz w:val="18"/>
              </w:rPr>
            </w:pPr>
          </w:p>
        </w:tc>
        <w:tc>
          <w:tcPr>
            <w:tcW w:w="430" w:type="dxa"/>
          </w:tcPr>
          <w:p w:rsidR="00A74FD3" w:rsidRDefault="00A74FD3">
            <w:pPr>
              <w:pStyle w:val="TableParagraph"/>
              <w:rPr>
                <w:rFonts w:ascii="Times New Roman"/>
                <w:sz w:val="18"/>
              </w:rPr>
            </w:pPr>
          </w:p>
        </w:tc>
        <w:tc>
          <w:tcPr>
            <w:tcW w:w="329" w:type="dxa"/>
          </w:tcPr>
          <w:p w:rsidR="00A74FD3" w:rsidRDefault="00D014D2">
            <w:pPr>
              <w:pStyle w:val="TableParagraph"/>
              <w:spacing w:before="47"/>
              <w:ind w:left="130"/>
              <w:rPr>
                <w:sz w:val="18"/>
              </w:rPr>
            </w:pPr>
            <w:r>
              <w:rPr>
                <w:color w:val="00529B"/>
                <w:sz w:val="18"/>
              </w:rPr>
              <w:t>•</w:t>
            </w:r>
          </w:p>
        </w:tc>
        <w:tc>
          <w:tcPr>
            <w:tcW w:w="243" w:type="dxa"/>
          </w:tcPr>
          <w:p w:rsidR="00A74FD3" w:rsidRDefault="00A74FD3">
            <w:pPr>
              <w:pStyle w:val="TableParagraph"/>
              <w:rPr>
                <w:rFonts w:ascii="Times New Roman"/>
                <w:sz w:val="18"/>
              </w:rPr>
            </w:pPr>
          </w:p>
        </w:tc>
        <w:tc>
          <w:tcPr>
            <w:tcW w:w="943" w:type="dxa"/>
          </w:tcPr>
          <w:p w:rsidR="00A74FD3" w:rsidRDefault="00D014D2">
            <w:pPr>
              <w:pStyle w:val="TableParagraph"/>
              <w:spacing w:before="47"/>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414"/>
        </w:trPr>
        <w:tc>
          <w:tcPr>
            <w:tcW w:w="6234" w:type="dxa"/>
          </w:tcPr>
          <w:p w:rsidR="00A74FD3" w:rsidRDefault="00D014D2">
            <w:pPr>
              <w:pStyle w:val="TableParagraph"/>
              <w:spacing w:line="201" w:lineRule="exact"/>
              <w:ind w:left="69"/>
              <w:rPr>
                <w:sz w:val="18"/>
              </w:rPr>
            </w:pPr>
            <w:r>
              <w:rPr>
                <w:sz w:val="18"/>
              </w:rPr>
              <w:t>Se generan documentos que dan cuenta del desarrollo y nivel de logro de</w:t>
            </w:r>
          </w:p>
          <w:p w:rsidR="00A74FD3" w:rsidRDefault="00D014D2">
            <w:pPr>
              <w:pStyle w:val="TableParagraph"/>
              <w:spacing w:line="194" w:lineRule="exact"/>
              <w:ind w:left="69"/>
              <w:rPr>
                <w:sz w:val="18"/>
              </w:rPr>
            </w:pPr>
            <w:r>
              <w:rPr>
                <w:sz w:val="18"/>
              </w:rPr>
              <w:t>los distintos tipos de competencias.</w:t>
            </w:r>
          </w:p>
        </w:tc>
        <w:tc>
          <w:tcPr>
            <w:tcW w:w="425" w:type="dxa"/>
          </w:tcPr>
          <w:p w:rsidR="00A74FD3" w:rsidRDefault="00A74FD3">
            <w:pPr>
              <w:pStyle w:val="TableParagraph"/>
              <w:rPr>
                <w:rFonts w:ascii="Times New Roman"/>
                <w:sz w:val="18"/>
              </w:rPr>
            </w:pPr>
          </w:p>
        </w:tc>
        <w:tc>
          <w:tcPr>
            <w:tcW w:w="430"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43" w:type="dxa"/>
          </w:tcPr>
          <w:p w:rsidR="00A74FD3" w:rsidRDefault="00D014D2">
            <w:pPr>
              <w:pStyle w:val="TableParagraph"/>
              <w:spacing w:before="97"/>
              <w:ind w:left="5"/>
              <w:jc w:val="center"/>
              <w:rPr>
                <w:sz w:val="18"/>
              </w:rPr>
            </w:pPr>
            <w:r>
              <w:rPr>
                <w:color w:val="00529B"/>
                <w:sz w:val="18"/>
              </w:rPr>
              <w:t>•</w:t>
            </w:r>
          </w:p>
        </w:tc>
        <w:tc>
          <w:tcPr>
            <w:tcW w:w="943" w:type="dxa"/>
          </w:tcPr>
          <w:p w:rsidR="00A74FD3" w:rsidRDefault="00D014D2">
            <w:pPr>
              <w:pStyle w:val="TableParagraph"/>
              <w:spacing w:before="97"/>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414"/>
        </w:trPr>
        <w:tc>
          <w:tcPr>
            <w:tcW w:w="6234" w:type="dxa"/>
          </w:tcPr>
          <w:p w:rsidR="00A74FD3" w:rsidRDefault="00D014D2">
            <w:pPr>
              <w:pStyle w:val="TableParagraph"/>
              <w:spacing w:line="199" w:lineRule="exact"/>
              <w:ind w:left="69"/>
              <w:rPr>
                <w:sz w:val="18"/>
              </w:rPr>
            </w:pPr>
            <w:r>
              <w:rPr>
                <w:sz w:val="18"/>
              </w:rPr>
              <w:t>Resultados de los procedimientos para el seguimiento de egresados de las</w:t>
            </w:r>
          </w:p>
          <w:p w:rsidR="00A74FD3" w:rsidRDefault="00D014D2">
            <w:pPr>
              <w:pStyle w:val="TableParagraph"/>
              <w:spacing w:before="2" w:line="194" w:lineRule="exact"/>
              <w:ind w:left="69"/>
              <w:rPr>
                <w:sz w:val="18"/>
              </w:rPr>
            </w:pPr>
            <w:r>
              <w:rPr>
                <w:sz w:val="18"/>
              </w:rPr>
              <w:t>últimas tres generaciones.</w:t>
            </w:r>
          </w:p>
        </w:tc>
        <w:tc>
          <w:tcPr>
            <w:tcW w:w="425" w:type="dxa"/>
          </w:tcPr>
          <w:p w:rsidR="00A74FD3" w:rsidRDefault="00A74FD3">
            <w:pPr>
              <w:pStyle w:val="TableParagraph"/>
              <w:rPr>
                <w:rFonts w:ascii="Times New Roman"/>
                <w:sz w:val="18"/>
              </w:rPr>
            </w:pPr>
          </w:p>
        </w:tc>
        <w:tc>
          <w:tcPr>
            <w:tcW w:w="430"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43" w:type="dxa"/>
          </w:tcPr>
          <w:p w:rsidR="00A74FD3" w:rsidRDefault="00D014D2">
            <w:pPr>
              <w:pStyle w:val="TableParagraph"/>
              <w:spacing w:before="95"/>
              <w:ind w:left="5"/>
              <w:jc w:val="center"/>
              <w:rPr>
                <w:sz w:val="18"/>
              </w:rPr>
            </w:pPr>
            <w:r>
              <w:rPr>
                <w:color w:val="00529B"/>
                <w:sz w:val="18"/>
              </w:rPr>
              <w:t>•</w:t>
            </w:r>
          </w:p>
        </w:tc>
        <w:tc>
          <w:tcPr>
            <w:tcW w:w="943" w:type="dxa"/>
          </w:tcPr>
          <w:p w:rsidR="00A74FD3" w:rsidRDefault="00D014D2">
            <w:pPr>
              <w:pStyle w:val="TableParagraph"/>
              <w:spacing w:before="95"/>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621"/>
        </w:trPr>
        <w:tc>
          <w:tcPr>
            <w:tcW w:w="6234" w:type="dxa"/>
          </w:tcPr>
          <w:p w:rsidR="00A74FD3" w:rsidRDefault="00D014D2">
            <w:pPr>
              <w:pStyle w:val="TableParagraph"/>
              <w:ind w:left="69" w:right="51"/>
              <w:rPr>
                <w:sz w:val="18"/>
              </w:rPr>
            </w:pPr>
            <w:r>
              <w:rPr>
                <w:sz w:val="18"/>
              </w:rPr>
              <w:t>Para los planteles federales: reportes o análisis de los indicadores establecidos por la SEP-SEMS, relacionados con el desempeño y la gestión</w:t>
            </w:r>
          </w:p>
          <w:p w:rsidR="00A74FD3" w:rsidRDefault="00D014D2">
            <w:pPr>
              <w:pStyle w:val="TableParagraph"/>
              <w:spacing w:line="196" w:lineRule="exact"/>
              <w:ind w:left="69"/>
              <w:rPr>
                <w:sz w:val="18"/>
              </w:rPr>
            </w:pPr>
            <w:r>
              <w:rPr>
                <w:sz w:val="18"/>
              </w:rPr>
              <w:t>en escuelas de EMS.</w:t>
            </w:r>
          </w:p>
        </w:tc>
        <w:tc>
          <w:tcPr>
            <w:tcW w:w="425" w:type="dxa"/>
          </w:tcPr>
          <w:p w:rsidR="00A74FD3" w:rsidRDefault="00A74FD3">
            <w:pPr>
              <w:pStyle w:val="TableParagraph"/>
              <w:rPr>
                <w:rFonts w:ascii="Times New Roman"/>
                <w:sz w:val="18"/>
              </w:rPr>
            </w:pPr>
          </w:p>
        </w:tc>
        <w:tc>
          <w:tcPr>
            <w:tcW w:w="430"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43" w:type="dxa"/>
          </w:tcPr>
          <w:p w:rsidR="00A74FD3" w:rsidRDefault="00A74FD3">
            <w:pPr>
              <w:pStyle w:val="TableParagraph"/>
              <w:spacing w:before="2"/>
              <w:rPr>
                <w:i/>
                <w:sz w:val="17"/>
              </w:rPr>
            </w:pPr>
          </w:p>
          <w:p w:rsidR="00A74FD3" w:rsidRDefault="00D014D2">
            <w:pPr>
              <w:pStyle w:val="TableParagraph"/>
              <w:ind w:left="5"/>
              <w:jc w:val="center"/>
              <w:rPr>
                <w:sz w:val="18"/>
              </w:rPr>
            </w:pPr>
            <w:r>
              <w:rPr>
                <w:color w:val="00529B"/>
                <w:sz w:val="18"/>
              </w:rPr>
              <w:t>•</w:t>
            </w:r>
          </w:p>
        </w:tc>
        <w:tc>
          <w:tcPr>
            <w:tcW w:w="943" w:type="dxa"/>
          </w:tcPr>
          <w:p w:rsidR="00A74FD3" w:rsidRDefault="00A74FD3">
            <w:pPr>
              <w:pStyle w:val="TableParagraph"/>
              <w:spacing w:before="2"/>
              <w:rPr>
                <w:i/>
                <w:sz w:val="17"/>
              </w:rPr>
            </w:pPr>
          </w:p>
          <w:p w:rsidR="00A74FD3" w:rsidRDefault="00D014D2">
            <w:pPr>
              <w:pStyle w:val="TableParagraph"/>
              <w:ind w:left="5"/>
              <w:jc w:val="center"/>
              <w:rPr>
                <w:sz w:val="18"/>
              </w:rPr>
            </w:pPr>
            <w:r>
              <w:rPr>
                <w:color w:val="00529B"/>
                <w:sz w:val="18"/>
              </w:rPr>
              <w:t>•</w:t>
            </w: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r w:rsidR="00A74FD3">
        <w:trPr>
          <w:trHeight w:val="414"/>
        </w:trPr>
        <w:tc>
          <w:tcPr>
            <w:tcW w:w="6234" w:type="dxa"/>
          </w:tcPr>
          <w:p w:rsidR="00A74FD3" w:rsidRDefault="00D014D2">
            <w:pPr>
              <w:pStyle w:val="TableParagraph"/>
              <w:spacing w:line="198" w:lineRule="exact"/>
              <w:ind w:left="69"/>
              <w:rPr>
                <w:sz w:val="18"/>
              </w:rPr>
            </w:pPr>
            <w:r>
              <w:rPr>
                <w:sz w:val="18"/>
              </w:rPr>
              <w:t>Para planteles no federales: mediciones y estudios sistematizados de los</w:t>
            </w:r>
          </w:p>
          <w:p w:rsidR="00A74FD3" w:rsidRDefault="00D014D2">
            <w:pPr>
              <w:pStyle w:val="TableParagraph"/>
              <w:spacing w:line="196" w:lineRule="exact"/>
              <w:ind w:left="69"/>
              <w:rPr>
                <w:sz w:val="18"/>
              </w:rPr>
            </w:pPr>
            <w:r>
              <w:rPr>
                <w:sz w:val="18"/>
              </w:rPr>
              <w:t>PPE que imparte el plantel que sustentan la toma de decisiones</w:t>
            </w:r>
          </w:p>
        </w:tc>
        <w:tc>
          <w:tcPr>
            <w:tcW w:w="425" w:type="dxa"/>
          </w:tcPr>
          <w:p w:rsidR="00A74FD3" w:rsidRDefault="00A74FD3">
            <w:pPr>
              <w:pStyle w:val="TableParagraph"/>
              <w:rPr>
                <w:rFonts w:ascii="Times New Roman"/>
                <w:sz w:val="18"/>
              </w:rPr>
            </w:pPr>
          </w:p>
        </w:tc>
        <w:tc>
          <w:tcPr>
            <w:tcW w:w="430" w:type="dxa"/>
          </w:tcPr>
          <w:p w:rsidR="00A74FD3" w:rsidRDefault="00A74FD3">
            <w:pPr>
              <w:pStyle w:val="TableParagraph"/>
              <w:rPr>
                <w:rFonts w:ascii="Times New Roman"/>
                <w:sz w:val="18"/>
              </w:rPr>
            </w:pPr>
          </w:p>
        </w:tc>
        <w:tc>
          <w:tcPr>
            <w:tcW w:w="329" w:type="dxa"/>
          </w:tcPr>
          <w:p w:rsidR="00A74FD3" w:rsidRDefault="00A74FD3">
            <w:pPr>
              <w:pStyle w:val="TableParagraph"/>
              <w:rPr>
                <w:rFonts w:ascii="Times New Roman"/>
                <w:sz w:val="18"/>
              </w:rPr>
            </w:pPr>
          </w:p>
        </w:tc>
        <w:tc>
          <w:tcPr>
            <w:tcW w:w="243" w:type="dxa"/>
          </w:tcPr>
          <w:p w:rsidR="00A74FD3" w:rsidRDefault="00D014D2">
            <w:pPr>
              <w:pStyle w:val="TableParagraph"/>
              <w:spacing w:before="95"/>
              <w:ind w:left="5"/>
              <w:jc w:val="center"/>
              <w:rPr>
                <w:sz w:val="18"/>
              </w:rPr>
            </w:pPr>
            <w:r>
              <w:rPr>
                <w:color w:val="00529B"/>
                <w:sz w:val="18"/>
              </w:rPr>
              <w:t>•</w:t>
            </w:r>
          </w:p>
        </w:tc>
        <w:tc>
          <w:tcPr>
            <w:tcW w:w="943" w:type="dxa"/>
          </w:tcPr>
          <w:p w:rsidR="00A74FD3" w:rsidRDefault="00A74FD3">
            <w:pPr>
              <w:pStyle w:val="TableParagraph"/>
              <w:rPr>
                <w:rFonts w:ascii="Times New Roman"/>
                <w:sz w:val="18"/>
              </w:rPr>
            </w:pPr>
          </w:p>
        </w:tc>
        <w:tc>
          <w:tcPr>
            <w:tcW w:w="413" w:type="dxa"/>
          </w:tcPr>
          <w:p w:rsidR="00A74FD3" w:rsidRDefault="00A74FD3">
            <w:pPr>
              <w:pStyle w:val="TableParagraph"/>
              <w:rPr>
                <w:rFonts w:ascii="Times New Roman"/>
                <w:sz w:val="18"/>
              </w:rPr>
            </w:pPr>
          </w:p>
        </w:tc>
        <w:tc>
          <w:tcPr>
            <w:tcW w:w="389" w:type="dxa"/>
          </w:tcPr>
          <w:p w:rsidR="00A74FD3" w:rsidRDefault="00A74FD3">
            <w:pPr>
              <w:pStyle w:val="TableParagraph"/>
              <w:rPr>
                <w:rFonts w:ascii="Times New Roman"/>
                <w:sz w:val="18"/>
              </w:rPr>
            </w:pPr>
          </w:p>
        </w:tc>
      </w:tr>
    </w:tbl>
    <w:p w:rsidR="00A74FD3" w:rsidRDefault="00A74FD3">
      <w:pPr>
        <w:rPr>
          <w:rFonts w:ascii="Times New Roman"/>
          <w:sz w:val="18"/>
        </w:rPr>
        <w:sectPr w:rsidR="00A74FD3">
          <w:pgSz w:w="12240" w:h="15840"/>
          <w:pgMar w:top="1140" w:right="760" w:bottom="720" w:left="780" w:header="0" w:footer="532" w:gutter="0"/>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1"/>
        <w:gridCol w:w="432"/>
        <w:gridCol w:w="425"/>
        <w:gridCol w:w="293"/>
        <w:gridCol w:w="277"/>
        <w:gridCol w:w="939"/>
        <w:gridCol w:w="416"/>
        <w:gridCol w:w="394"/>
      </w:tblGrid>
      <w:tr w:rsidR="00A74FD3">
        <w:trPr>
          <w:trHeight w:val="489"/>
        </w:trPr>
        <w:tc>
          <w:tcPr>
            <w:tcW w:w="6231" w:type="dxa"/>
            <w:vMerge w:val="restart"/>
            <w:tcBorders>
              <w:top w:val="nil"/>
              <w:left w:val="nil"/>
            </w:tcBorders>
          </w:tcPr>
          <w:p w:rsidR="00A74FD3" w:rsidRDefault="00A74FD3">
            <w:pPr>
              <w:pStyle w:val="TableParagraph"/>
              <w:rPr>
                <w:rFonts w:ascii="Times New Roman"/>
                <w:sz w:val="18"/>
              </w:rPr>
            </w:pPr>
          </w:p>
        </w:tc>
        <w:tc>
          <w:tcPr>
            <w:tcW w:w="3176" w:type="dxa"/>
            <w:gridSpan w:val="7"/>
            <w:shd w:val="clear" w:color="auto" w:fill="00529B"/>
          </w:tcPr>
          <w:p w:rsidR="00A74FD3" w:rsidRDefault="00D014D2">
            <w:pPr>
              <w:pStyle w:val="TableParagraph"/>
              <w:spacing w:before="96"/>
              <w:ind w:left="1277" w:right="1274"/>
              <w:jc w:val="center"/>
              <w:rPr>
                <w:b/>
                <w:sz w:val="24"/>
              </w:rPr>
            </w:pPr>
            <w:r>
              <w:rPr>
                <w:b/>
                <w:color w:val="FFFFFF"/>
                <w:sz w:val="24"/>
              </w:rPr>
              <w:t>Nivel</w:t>
            </w:r>
          </w:p>
        </w:tc>
      </w:tr>
      <w:tr w:rsidR="00A74FD3">
        <w:trPr>
          <w:trHeight w:val="1043"/>
        </w:trPr>
        <w:tc>
          <w:tcPr>
            <w:tcW w:w="6231" w:type="dxa"/>
            <w:vMerge/>
            <w:tcBorders>
              <w:top w:val="nil"/>
              <w:left w:val="nil"/>
            </w:tcBorders>
          </w:tcPr>
          <w:p w:rsidR="00A74FD3" w:rsidRDefault="00A74FD3">
            <w:pPr>
              <w:rPr>
                <w:sz w:val="2"/>
                <w:szCs w:val="2"/>
              </w:rPr>
            </w:pPr>
          </w:p>
        </w:tc>
        <w:tc>
          <w:tcPr>
            <w:tcW w:w="432" w:type="dxa"/>
            <w:shd w:val="clear" w:color="auto" w:fill="00529B"/>
          </w:tcPr>
          <w:p w:rsidR="00A74FD3" w:rsidRDefault="00A74FD3">
            <w:pPr>
              <w:pStyle w:val="TableParagraph"/>
              <w:rPr>
                <w:i/>
                <w:sz w:val="20"/>
              </w:rPr>
            </w:pPr>
          </w:p>
          <w:p w:rsidR="00A74FD3" w:rsidRDefault="00D014D2">
            <w:pPr>
              <w:pStyle w:val="TableParagraph"/>
              <w:spacing w:before="177"/>
              <w:ind w:left="129"/>
              <w:rPr>
                <w:b/>
                <w:sz w:val="18"/>
              </w:rPr>
            </w:pPr>
            <w:r>
              <w:rPr>
                <w:b/>
                <w:color w:val="FFFFFF"/>
                <w:sz w:val="18"/>
              </w:rPr>
              <w:t>IV</w:t>
            </w:r>
          </w:p>
        </w:tc>
        <w:tc>
          <w:tcPr>
            <w:tcW w:w="425" w:type="dxa"/>
            <w:shd w:val="clear" w:color="auto" w:fill="00529B"/>
          </w:tcPr>
          <w:p w:rsidR="00A74FD3" w:rsidRDefault="00A74FD3">
            <w:pPr>
              <w:pStyle w:val="TableParagraph"/>
              <w:rPr>
                <w:i/>
                <w:sz w:val="20"/>
              </w:rPr>
            </w:pPr>
          </w:p>
          <w:p w:rsidR="00A74FD3" w:rsidRDefault="00D014D2">
            <w:pPr>
              <w:pStyle w:val="TableParagraph"/>
              <w:spacing w:before="177"/>
              <w:ind w:left="134"/>
              <w:rPr>
                <w:b/>
                <w:sz w:val="18"/>
              </w:rPr>
            </w:pPr>
            <w:r>
              <w:rPr>
                <w:b/>
                <w:color w:val="FFFFFF"/>
                <w:sz w:val="18"/>
              </w:rPr>
              <w:t>III</w:t>
            </w:r>
          </w:p>
        </w:tc>
        <w:tc>
          <w:tcPr>
            <w:tcW w:w="293" w:type="dxa"/>
            <w:shd w:val="clear" w:color="auto" w:fill="00529B"/>
          </w:tcPr>
          <w:p w:rsidR="00A74FD3" w:rsidRDefault="00A74FD3">
            <w:pPr>
              <w:pStyle w:val="TableParagraph"/>
              <w:rPr>
                <w:i/>
                <w:sz w:val="20"/>
              </w:rPr>
            </w:pPr>
          </w:p>
          <w:p w:rsidR="00A74FD3" w:rsidRDefault="00D014D2">
            <w:pPr>
              <w:pStyle w:val="TableParagraph"/>
              <w:spacing w:before="177"/>
              <w:ind w:left="93"/>
              <w:rPr>
                <w:b/>
                <w:sz w:val="18"/>
              </w:rPr>
            </w:pPr>
            <w:r>
              <w:rPr>
                <w:b/>
                <w:color w:val="FFFFFF"/>
                <w:sz w:val="18"/>
              </w:rPr>
              <w:t>II</w:t>
            </w:r>
          </w:p>
        </w:tc>
        <w:tc>
          <w:tcPr>
            <w:tcW w:w="277" w:type="dxa"/>
            <w:shd w:val="clear" w:color="auto" w:fill="00529B"/>
          </w:tcPr>
          <w:p w:rsidR="00A74FD3" w:rsidRDefault="00A74FD3">
            <w:pPr>
              <w:pStyle w:val="TableParagraph"/>
              <w:rPr>
                <w:i/>
                <w:sz w:val="20"/>
              </w:rPr>
            </w:pPr>
          </w:p>
          <w:p w:rsidR="00A74FD3" w:rsidRDefault="00D014D2">
            <w:pPr>
              <w:pStyle w:val="TableParagraph"/>
              <w:spacing w:before="177"/>
              <w:ind w:left="8"/>
              <w:jc w:val="center"/>
              <w:rPr>
                <w:b/>
                <w:sz w:val="18"/>
              </w:rPr>
            </w:pPr>
            <w:r>
              <w:rPr>
                <w:b/>
                <w:color w:val="FFFFFF"/>
                <w:sz w:val="18"/>
              </w:rPr>
              <w:t>I</w:t>
            </w:r>
          </w:p>
        </w:tc>
        <w:tc>
          <w:tcPr>
            <w:tcW w:w="939" w:type="dxa"/>
            <w:shd w:val="clear" w:color="auto" w:fill="00529B"/>
          </w:tcPr>
          <w:p w:rsidR="00A74FD3" w:rsidRDefault="00A74FD3">
            <w:pPr>
              <w:pStyle w:val="TableParagraph"/>
              <w:rPr>
                <w:i/>
                <w:sz w:val="12"/>
              </w:rPr>
            </w:pPr>
          </w:p>
          <w:p w:rsidR="00A74FD3" w:rsidRDefault="00A74FD3">
            <w:pPr>
              <w:pStyle w:val="TableParagraph"/>
              <w:rPr>
                <w:i/>
                <w:sz w:val="12"/>
              </w:rPr>
            </w:pPr>
          </w:p>
          <w:p w:rsidR="00A74FD3" w:rsidRDefault="00A74FD3">
            <w:pPr>
              <w:pStyle w:val="TableParagraph"/>
              <w:spacing w:before="5"/>
              <w:rPr>
                <w:i/>
                <w:sz w:val="14"/>
              </w:rPr>
            </w:pPr>
          </w:p>
          <w:p w:rsidR="00A74FD3" w:rsidRDefault="00D014D2">
            <w:pPr>
              <w:pStyle w:val="TableParagraph"/>
              <w:ind w:left="73" w:right="67"/>
              <w:jc w:val="center"/>
              <w:rPr>
                <w:b/>
                <w:sz w:val="12"/>
              </w:rPr>
            </w:pPr>
            <w:r>
              <w:rPr>
                <w:b/>
                <w:color w:val="FFFFFF"/>
                <w:sz w:val="12"/>
              </w:rPr>
              <w:t>Permanencia</w:t>
            </w:r>
          </w:p>
        </w:tc>
        <w:tc>
          <w:tcPr>
            <w:tcW w:w="416" w:type="dxa"/>
            <w:shd w:val="clear" w:color="auto" w:fill="00529B"/>
          </w:tcPr>
          <w:p w:rsidR="00A74FD3" w:rsidRDefault="00A74FD3">
            <w:pPr>
              <w:pStyle w:val="TableParagraph"/>
              <w:rPr>
                <w:i/>
                <w:sz w:val="20"/>
              </w:rPr>
            </w:pPr>
          </w:p>
          <w:p w:rsidR="00A74FD3" w:rsidRDefault="00D014D2">
            <w:pPr>
              <w:pStyle w:val="TableParagraph"/>
              <w:spacing w:before="177"/>
              <w:ind w:left="68"/>
              <w:rPr>
                <w:b/>
                <w:sz w:val="18"/>
              </w:rPr>
            </w:pPr>
            <w:r>
              <w:rPr>
                <w:b/>
                <w:color w:val="FFFFFF"/>
                <w:sz w:val="18"/>
              </w:rPr>
              <w:t>IVa</w:t>
            </w:r>
          </w:p>
        </w:tc>
        <w:tc>
          <w:tcPr>
            <w:tcW w:w="394" w:type="dxa"/>
            <w:shd w:val="clear" w:color="auto" w:fill="00529B"/>
          </w:tcPr>
          <w:p w:rsidR="00A74FD3" w:rsidRDefault="00A74FD3">
            <w:pPr>
              <w:pStyle w:val="TableParagraph"/>
              <w:rPr>
                <w:i/>
                <w:sz w:val="20"/>
              </w:rPr>
            </w:pPr>
          </w:p>
          <w:p w:rsidR="00A74FD3" w:rsidRDefault="00D014D2">
            <w:pPr>
              <w:pStyle w:val="TableParagraph"/>
              <w:spacing w:before="177"/>
              <w:ind w:left="67"/>
              <w:rPr>
                <w:b/>
                <w:sz w:val="18"/>
              </w:rPr>
            </w:pPr>
            <w:r>
              <w:rPr>
                <w:b/>
                <w:color w:val="FFFFFF"/>
                <w:sz w:val="18"/>
              </w:rPr>
              <w:t>IIIa</w:t>
            </w:r>
          </w:p>
        </w:tc>
      </w:tr>
      <w:tr w:rsidR="00A74FD3">
        <w:trPr>
          <w:trHeight w:val="253"/>
        </w:trPr>
        <w:tc>
          <w:tcPr>
            <w:tcW w:w="9407" w:type="dxa"/>
            <w:gridSpan w:val="8"/>
            <w:shd w:val="clear" w:color="auto" w:fill="00529B"/>
          </w:tcPr>
          <w:p w:rsidR="00A74FD3" w:rsidRDefault="00D014D2">
            <w:pPr>
              <w:pStyle w:val="TableParagraph"/>
              <w:spacing w:line="234" w:lineRule="exact"/>
              <w:ind w:left="1509"/>
              <w:rPr>
                <w:b/>
              </w:rPr>
            </w:pPr>
            <w:r>
              <w:rPr>
                <w:b/>
                <w:color w:val="FFFFFF"/>
              </w:rPr>
              <w:t>6.5 Condiciones generales de infraestructura y equipamiento</w:t>
            </w:r>
          </w:p>
        </w:tc>
      </w:tr>
      <w:tr w:rsidR="00A74FD3">
        <w:trPr>
          <w:trHeight w:val="206"/>
        </w:trPr>
        <w:tc>
          <w:tcPr>
            <w:tcW w:w="6231" w:type="dxa"/>
          </w:tcPr>
          <w:p w:rsidR="00A74FD3" w:rsidRDefault="00D014D2">
            <w:pPr>
              <w:pStyle w:val="TableParagraph"/>
              <w:spacing w:line="186" w:lineRule="exact"/>
              <w:ind w:left="69"/>
              <w:rPr>
                <w:sz w:val="18"/>
              </w:rPr>
            </w:pPr>
            <w:r>
              <w:rPr>
                <w:sz w:val="18"/>
              </w:rPr>
              <w:t>Cuenta con las instalaciones necesarias para prestar el servicio.</w:t>
            </w:r>
          </w:p>
        </w:tc>
        <w:tc>
          <w:tcPr>
            <w:tcW w:w="432" w:type="dxa"/>
          </w:tcPr>
          <w:p w:rsidR="00A74FD3" w:rsidRDefault="00D014D2">
            <w:pPr>
              <w:pStyle w:val="TableParagraph"/>
              <w:spacing w:line="186" w:lineRule="exact"/>
              <w:ind w:left="184"/>
              <w:rPr>
                <w:sz w:val="18"/>
              </w:rPr>
            </w:pPr>
            <w:r>
              <w:rPr>
                <w:color w:val="00529B"/>
                <w:sz w:val="18"/>
              </w:rPr>
              <w:t>•</w:t>
            </w:r>
          </w:p>
        </w:tc>
        <w:tc>
          <w:tcPr>
            <w:tcW w:w="425" w:type="dxa"/>
          </w:tcPr>
          <w:p w:rsidR="00A74FD3" w:rsidRDefault="00A74FD3">
            <w:pPr>
              <w:pStyle w:val="TableParagraph"/>
              <w:rPr>
                <w:rFonts w:ascii="Times New Roman"/>
                <w:sz w:val="14"/>
              </w:rPr>
            </w:pPr>
          </w:p>
        </w:tc>
        <w:tc>
          <w:tcPr>
            <w:tcW w:w="293" w:type="dxa"/>
          </w:tcPr>
          <w:p w:rsidR="00A74FD3" w:rsidRDefault="00A74FD3">
            <w:pPr>
              <w:pStyle w:val="TableParagraph"/>
              <w:rPr>
                <w:rFonts w:ascii="Times New Roman"/>
                <w:sz w:val="14"/>
              </w:rPr>
            </w:pPr>
          </w:p>
        </w:tc>
        <w:tc>
          <w:tcPr>
            <w:tcW w:w="277" w:type="dxa"/>
          </w:tcPr>
          <w:p w:rsidR="00A74FD3" w:rsidRDefault="00A74FD3">
            <w:pPr>
              <w:pStyle w:val="TableParagraph"/>
              <w:rPr>
                <w:rFonts w:ascii="Times New Roman"/>
                <w:sz w:val="14"/>
              </w:rPr>
            </w:pPr>
          </w:p>
        </w:tc>
        <w:tc>
          <w:tcPr>
            <w:tcW w:w="939" w:type="dxa"/>
          </w:tcPr>
          <w:p w:rsidR="00A74FD3" w:rsidRDefault="00D014D2">
            <w:pPr>
              <w:pStyle w:val="TableParagraph"/>
              <w:spacing w:line="186" w:lineRule="exact"/>
              <w:ind w:left="6"/>
              <w:jc w:val="center"/>
              <w:rPr>
                <w:sz w:val="18"/>
              </w:rPr>
            </w:pPr>
            <w:r>
              <w:rPr>
                <w:color w:val="00529B"/>
                <w:sz w:val="18"/>
              </w:rPr>
              <w:t>•</w:t>
            </w:r>
          </w:p>
        </w:tc>
        <w:tc>
          <w:tcPr>
            <w:tcW w:w="416" w:type="dxa"/>
          </w:tcPr>
          <w:p w:rsidR="00A74FD3" w:rsidRDefault="00A74FD3">
            <w:pPr>
              <w:pStyle w:val="TableParagraph"/>
              <w:rPr>
                <w:rFonts w:ascii="Times New Roman"/>
                <w:sz w:val="14"/>
              </w:rPr>
            </w:pPr>
          </w:p>
        </w:tc>
        <w:tc>
          <w:tcPr>
            <w:tcW w:w="394" w:type="dxa"/>
          </w:tcPr>
          <w:p w:rsidR="00A74FD3" w:rsidRDefault="00A74FD3">
            <w:pPr>
              <w:pStyle w:val="TableParagraph"/>
              <w:rPr>
                <w:rFonts w:ascii="Times New Roman"/>
                <w:sz w:val="14"/>
              </w:rPr>
            </w:pPr>
          </w:p>
        </w:tc>
      </w:tr>
      <w:tr w:rsidR="00A74FD3">
        <w:trPr>
          <w:trHeight w:val="621"/>
        </w:trPr>
        <w:tc>
          <w:tcPr>
            <w:tcW w:w="6231" w:type="dxa"/>
          </w:tcPr>
          <w:p w:rsidR="00A74FD3" w:rsidRDefault="00D014D2">
            <w:pPr>
              <w:pStyle w:val="TableParagraph"/>
              <w:spacing w:line="199" w:lineRule="exact"/>
              <w:ind w:left="69"/>
              <w:rPr>
                <w:sz w:val="18"/>
              </w:rPr>
            </w:pPr>
            <w:r>
              <w:rPr>
                <w:sz w:val="18"/>
              </w:rPr>
              <w:t>Cuenta con acciones específicas de higiene que incluyen la limpieza</w:t>
            </w:r>
          </w:p>
          <w:p w:rsidR="00A74FD3" w:rsidRDefault="00D014D2">
            <w:pPr>
              <w:pStyle w:val="TableParagraph"/>
              <w:spacing w:before="6" w:line="206" w:lineRule="exact"/>
              <w:ind w:left="69"/>
              <w:rPr>
                <w:sz w:val="18"/>
              </w:rPr>
            </w:pPr>
            <w:r>
              <w:rPr>
                <w:sz w:val="18"/>
              </w:rPr>
              <w:t>permanente de la totalidad del equipo, mobiliario, instalaciones hidráulicas, sanitarias y de gas.</w:t>
            </w:r>
          </w:p>
        </w:tc>
        <w:tc>
          <w:tcPr>
            <w:tcW w:w="432" w:type="dxa"/>
          </w:tcPr>
          <w:p w:rsidR="00A74FD3" w:rsidRDefault="00A74FD3">
            <w:pPr>
              <w:pStyle w:val="TableParagraph"/>
              <w:spacing w:before="5"/>
              <w:rPr>
                <w:i/>
                <w:sz w:val="17"/>
              </w:rPr>
            </w:pPr>
          </w:p>
          <w:p w:rsidR="00A74FD3" w:rsidRDefault="00D014D2">
            <w:pPr>
              <w:pStyle w:val="TableParagraph"/>
              <w:ind w:left="184"/>
              <w:rPr>
                <w:sz w:val="18"/>
              </w:rPr>
            </w:pPr>
            <w:r>
              <w:rPr>
                <w:color w:val="00529B"/>
                <w:sz w:val="18"/>
              </w:rPr>
              <w:t>•</w:t>
            </w:r>
          </w:p>
        </w:tc>
        <w:tc>
          <w:tcPr>
            <w:tcW w:w="425" w:type="dxa"/>
          </w:tcPr>
          <w:p w:rsidR="00A74FD3" w:rsidRDefault="00A74FD3">
            <w:pPr>
              <w:pStyle w:val="TableParagraph"/>
              <w:rPr>
                <w:rFonts w:ascii="Times New Roman"/>
                <w:sz w:val="18"/>
              </w:rPr>
            </w:pPr>
          </w:p>
        </w:tc>
        <w:tc>
          <w:tcPr>
            <w:tcW w:w="293" w:type="dxa"/>
          </w:tcPr>
          <w:p w:rsidR="00A74FD3" w:rsidRDefault="00A74FD3">
            <w:pPr>
              <w:pStyle w:val="TableParagraph"/>
              <w:rPr>
                <w:rFonts w:ascii="Times New Roman"/>
                <w:sz w:val="18"/>
              </w:rPr>
            </w:pPr>
          </w:p>
        </w:tc>
        <w:tc>
          <w:tcPr>
            <w:tcW w:w="277" w:type="dxa"/>
          </w:tcPr>
          <w:p w:rsidR="00A74FD3" w:rsidRDefault="00A74FD3">
            <w:pPr>
              <w:pStyle w:val="TableParagraph"/>
              <w:rPr>
                <w:rFonts w:ascii="Times New Roman"/>
                <w:sz w:val="18"/>
              </w:rPr>
            </w:pPr>
          </w:p>
        </w:tc>
        <w:tc>
          <w:tcPr>
            <w:tcW w:w="939" w:type="dxa"/>
          </w:tcPr>
          <w:p w:rsidR="00A74FD3" w:rsidRDefault="00A74FD3">
            <w:pPr>
              <w:pStyle w:val="TableParagraph"/>
              <w:spacing w:before="5"/>
              <w:rPr>
                <w:i/>
                <w:sz w:val="17"/>
              </w:rPr>
            </w:pPr>
          </w:p>
          <w:p w:rsidR="00A74FD3" w:rsidRDefault="00D014D2">
            <w:pPr>
              <w:pStyle w:val="TableParagraph"/>
              <w:ind w:left="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394" w:type="dxa"/>
          </w:tcPr>
          <w:p w:rsidR="00A74FD3" w:rsidRDefault="00A74FD3">
            <w:pPr>
              <w:pStyle w:val="TableParagraph"/>
              <w:rPr>
                <w:rFonts w:ascii="Times New Roman"/>
                <w:sz w:val="18"/>
              </w:rPr>
            </w:pPr>
          </w:p>
        </w:tc>
      </w:tr>
      <w:tr w:rsidR="00A74FD3">
        <w:trPr>
          <w:trHeight w:val="414"/>
        </w:trPr>
        <w:tc>
          <w:tcPr>
            <w:tcW w:w="6231" w:type="dxa"/>
          </w:tcPr>
          <w:p w:rsidR="00A74FD3" w:rsidRDefault="00D014D2">
            <w:pPr>
              <w:pStyle w:val="TableParagraph"/>
              <w:spacing w:line="199" w:lineRule="exact"/>
              <w:ind w:left="69"/>
              <w:rPr>
                <w:sz w:val="18"/>
              </w:rPr>
            </w:pPr>
            <w:r>
              <w:rPr>
                <w:sz w:val="18"/>
              </w:rPr>
              <w:t>Presenta gestión de dictamen técnico de seguridad estructural emitido por</w:t>
            </w:r>
          </w:p>
          <w:p w:rsidR="00A74FD3" w:rsidRDefault="00D014D2">
            <w:pPr>
              <w:pStyle w:val="TableParagraph"/>
              <w:spacing w:before="2" w:line="194" w:lineRule="exact"/>
              <w:ind w:left="69"/>
              <w:rPr>
                <w:sz w:val="18"/>
              </w:rPr>
            </w:pPr>
            <w:r>
              <w:rPr>
                <w:sz w:val="18"/>
              </w:rPr>
              <w:t>la autoridad competente.</w:t>
            </w:r>
          </w:p>
        </w:tc>
        <w:tc>
          <w:tcPr>
            <w:tcW w:w="432" w:type="dxa"/>
          </w:tcPr>
          <w:p w:rsidR="00A74FD3" w:rsidRDefault="00D014D2">
            <w:pPr>
              <w:pStyle w:val="TableParagraph"/>
              <w:spacing w:before="95"/>
              <w:ind w:left="184"/>
              <w:rPr>
                <w:sz w:val="18"/>
              </w:rPr>
            </w:pPr>
            <w:r>
              <w:rPr>
                <w:color w:val="00529B"/>
                <w:sz w:val="18"/>
              </w:rPr>
              <w:t>•</w:t>
            </w:r>
          </w:p>
        </w:tc>
        <w:tc>
          <w:tcPr>
            <w:tcW w:w="425" w:type="dxa"/>
          </w:tcPr>
          <w:p w:rsidR="00A74FD3" w:rsidRDefault="00A74FD3">
            <w:pPr>
              <w:pStyle w:val="TableParagraph"/>
              <w:rPr>
                <w:rFonts w:ascii="Times New Roman"/>
                <w:sz w:val="18"/>
              </w:rPr>
            </w:pPr>
          </w:p>
        </w:tc>
        <w:tc>
          <w:tcPr>
            <w:tcW w:w="293" w:type="dxa"/>
          </w:tcPr>
          <w:p w:rsidR="00A74FD3" w:rsidRDefault="00A74FD3">
            <w:pPr>
              <w:pStyle w:val="TableParagraph"/>
              <w:rPr>
                <w:rFonts w:ascii="Times New Roman"/>
                <w:sz w:val="18"/>
              </w:rPr>
            </w:pPr>
          </w:p>
        </w:tc>
        <w:tc>
          <w:tcPr>
            <w:tcW w:w="277" w:type="dxa"/>
          </w:tcPr>
          <w:p w:rsidR="00A74FD3" w:rsidRDefault="00A74FD3">
            <w:pPr>
              <w:pStyle w:val="TableParagraph"/>
              <w:rPr>
                <w:rFonts w:ascii="Times New Roman"/>
                <w:sz w:val="18"/>
              </w:rPr>
            </w:pPr>
          </w:p>
        </w:tc>
        <w:tc>
          <w:tcPr>
            <w:tcW w:w="939" w:type="dxa"/>
          </w:tcPr>
          <w:p w:rsidR="00A74FD3" w:rsidRDefault="00D014D2">
            <w:pPr>
              <w:pStyle w:val="TableParagraph"/>
              <w:spacing w:before="95"/>
              <w:ind w:left="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394" w:type="dxa"/>
          </w:tcPr>
          <w:p w:rsidR="00A74FD3" w:rsidRDefault="00A74FD3">
            <w:pPr>
              <w:pStyle w:val="TableParagraph"/>
              <w:rPr>
                <w:rFonts w:ascii="Times New Roman"/>
                <w:sz w:val="18"/>
              </w:rPr>
            </w:pPr>
          </w:p>
        </w:tc>
      </w:tr>
      <w:tr w:rsidR="00A74FD3">
        <w:trPr>
          <w:trHeight w:val="412"/>
        </w:trPr>
        <w:tc>
          <w:tcPr>
            <w:tcW w:w="6231" w:type="dxa"/>
          </w:tcPr>
          <w:p w:rsidR="00A74FD3" w:rsidRDefault="00D014D2">
            <w:pPr>
              <w:pStyle w:val="TableParagraph"/>
              <w:spacing w:line="198" w:lineRule="exact"/>
              <w:ind w:left="69"/>
              <w:rPr>
                <w:sz w:val="18"/>
              </w:rPr>
            </w:pPr>
            <w:r>
              <w:rPr>
                <w:sz w:val="18"/>
              </w:rPr>
              <w:t>Dictamen técnico de seguridad estructural emitido por la autoridad</w:t>
            </w:r>
          </w:p>
          <w:p w:rsidR="00A74FD3" w:rsidRDefault="00D014D2">
            <w:pPr>
              <w:pStyle w:val="TableParagraph"/>
              <w:spacing w:line="194" w:lineRule="exact"/>
              <w:ind w:left="69"/>
              <w:rPr>
                <w:sz w:val="18"/>
              </w:rPr>
            </w:pPr>
            <w:r>
              <w:rPr>
                <w:sz w:val="18"/>
              </w:rPr>
              <w:t>competente.</w:t>
            </w:r>
          </w:p>
        </w:tc>
        <w:tc>
          <w:tcPr>
            <w:tcW w:w="432" w:type="dxa"/>
          </w:tcPr>
          <w:p w:rsidR="00A74FD3" w:rsidRDefault="00D014D2">
            <w:pPr>
              <w:pStyle w:val="TableParagraph"/>
              <w:spacing w:before="95"/>
              <w:ind w:left="208"/>
              <w:rPr>
                <w:sz w:val="18"/>
              </w:rPr>
            </w:pPr>
            <w:r>
              <w:rPr>
                <w:color w:val="00529B"/>
                <w:sz w:val="18"/>
              </w:rPr>
              <w:t>•</w:t>
            </w:r>
          </w:p>
        </w:tc>
        <w:tc>
          <w:tcPr>
            <w:tcW w:w="425" w:type="dxa"/>
          </w:tcPr>
          <w:p w:rsidR="00A74FD3" w:rsidRDefault="00A74FD3">
            <w:pPr>
              <w:pStyle w:val="TableParagraph"/>
              <w:rPr>
                <w:rFonts w:ascii="Times New Roman"/>
                <w:sz w:val="18"/>
              </w:rPr>
            </w:pPr>
          </w:p>
        </w:tc>
        <w:tc>
          <w:tcPr>
            <w:tcW w:w="293" w:type="dxa"/>
          </w:tcPr>
          <w:p w:rsidR="00A74FD3" w:rsidRDefault="00A74FD3">
            <w:pPr>
              <w:pStyle w:val="TableParagraph"/>
              <w:rPr>
                <w:rFonts w:ascii="Times New Roman"/>
                <w:sz w:val="18"/>
              </w:rPr>
            </w:pPr>
          </w:p>
        </w:tc>
        <w:tc>
          <w:tcPr>
            <w:tcW w:w="277" w:type="dxa"/>
          </w:tcPr>
          <w:p w:rsidR="00A74FD3" w:rsidRDefault="00A74FD3">
            <w:pPr>
              <w:pStyle w:val="TableParagraph"/>
              <w:rPr>
                <w:rFonts w:ascii="Times New Roman"/>
                <w:sz w:val="18"/>
              </w:rPr>
            </w:pPr>
          </w:p>
        </w:tc>
        <w:tc>
          <w:tcPr>
            <w:tcW w:w="939" w:type="dxa"/>
          </w:tcPr>
          <w:p w:rsidR="00A74FD3" w:rsidRDefault="00D014D2">
            <w:pPr>
              <w:pStyle w:val="TableParagraph"/>
              <w:spacing w:before="95"/>
              <w:ind w:left="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394" w:type="dxa"/>
          </w:tcPr>
          <w:p w:rsidR="00A74FD3" w:rsidRDefault="00A74FD3">
            <w:pPr>
              <w:pStyle w:val="TableParagraph"/>
              <w:rPr>
                <w:rFonts w:ascii="Times New Roman"/>
                <w:sz w:val="18"/>
              </w:rPr>
            </w:pPr>
          </w:p>
        </w:tc>
      </w:tr>
      <w:tr w:rsidR="00A74FD3">
        <w:trPr>
          <w:trHeight w:val="830"/>
        </w:trPr>
        <w:tc>
          <w:tcPr>
            <w:tcW w:w="6231" w:type="dxa"/>
          </w:tcPr>
          <w:p w:rsidR="00A74FD3" w:rsidRDefault="00D014D2">
            <w:pPr>
              <w:pStyle w:val="TableParagraph"/>
              <w:ind w:left="69" w:right="70"/>
              <w:rPr>
                <w:sz w:val="18"/>
              </w:rPr>
            </w:pPr>
            <w:r>
              <w:rPr>
                <w:sz w:val="18"/>
              </w:rPr>
              <w:t>Cuenta con las condiciones de operación y funcionamiento para las diferentes áreas reportadas de acuerdo con los indicadores establecidos por el INIFED o lo que consignan los Acuerdos Secretariales números 450</w:t>
            </w:r>
            <w:r>
              <w:rPr>
                <w:spacing w:val="-27"/>
                <w:sz w:val="18"/>
              </w:rPr>
              <w:t xml:space="preserve"> </w:t>
            </w:r>
            <w:r>
              <w:rPr>
                <w:sz w:val="18"/>
              </w:rPr>
              <w:t>y</w:t>
            </w:r>
          </w:p>
          <w:p w:rsidR="00A74FD3" w:rsidRDefault="00D014D2">
            <w:pPr>
              <w:pStyle w:val="TableParagraph"/>
              <w:spacing w:line="195" w:lineRule="exact"/>
              <w:ind w:left="69"/>
              <w:rPr>
                <w:sz w:val="18"/>
              </w:rPr>
            </w:pPr>
            <w:r>
              <w:rPr>
                <w:sz w:val="18"/>
              </w:rPr>
              <w:t>480.</w:t>
            </w:r>
          </w:p>
        </w:tc>
        <w:tc>
          <w:tcPr>
            <w:tcW w:w="432" w:type="dxa"/>
          </w:tcPr>
          <w:p w:rsidR="00A74FD3" w:rsidRDefault="00A74FD3">
            <w:pPr>
              <w:pStyle w:val="TableParagraph"/>
              <w:rPr>
                <w:rFonts w:ascii="Times New Roman"/>
                <w:sz w:val="18"/>
              </w:rPr>
            </w:pPr>
          </w:p>
        </w:tc>
        <w:tc>
          <w:tcPr>
            <w:tcW w:w="425" w:type="dxa"/>
          </w:tcPr>
          <w:p w:rsidR="00A74FD3" w:rsidRDefault="00A74FD3">
            <w:pPr>
              <w:pStyle w:val="TableParagraph"/>
              <w:spacing w:before="4"/>
              <w:rPr>
                <w:i/>
                <w:sz w:val="26"/>
              </w:rPr>
            </w:pPr>
          </w:p>
          <w:p w:rsidR="00A74FD3" w:rsidRDefault="00D014D2">
            <w:pPr>
              <w:pStyle w:val="TableParagraph"/>
              <w:ind w:left="180"/>
              <w:rPr>
                <w:sz w:val="18"/>
              </w:rPr>
            </w:pPr>
            <w:r>
              <w:rPr>
                <w:color w:val="00529B"/>
                <w:sz w:val="18"/>
              </w:rPr>
              <w:t>•</w:t>
            </w:r>
          </w:p>
        </w:tc>
        <w:tc>
          <w:tcPr>
            <w:tcW w:w="293" w:type="dxa"/>
          </w:tcPr>
          <w:p w:rsidR="00A74FD3" w:rsidRDefault="00A74FD3">
            <w:pPr>
              <w:pStyle w:val="TableParagraph"/>
              <w:rPr>
                <w:rFonts w:ascii="Times New Roman"/>
                <w:sz w:val="18"/>
              </w:rPr>
            </w:pPr>
          </w:p>
        </w:tc>
        <w:tc>
          <w:tcPr>
            <w:tcW w:w="277" w:type="dxa"/>
          </w:tcPr>
          <w:p w:rsidR="00A74FD3" w:rsidRDefault="00A74FD3">
            <w:pPr>
              <w:pStyle w:val="TableParagraph"/>
              <w:rPr>
                <w:rFonts w:ascii="Times New Roman"/>
                <w:sz w:val="18"/>
              </w:rPr>
            </w:pPr>
          </w:p>
        </w:tc>
        <w:tc>
          <w:tcPr>
            <w:tcW w:w="939" w:type="dxa"/>
          </w:tcPr>
          <w:p w:rsidR="00A74FD3" w:rsidRDefault="00A74FD3">
            <w:pPr>
              <w:pStyle w:val="TableParagraph"/>
              <w:spacing w:before="4"/>
              <w:rPr>
                <w:i/>
                <w:sz w:val="26"/>
              </w:rPr>
            </w:pPr>
          </w:p>
          <w:p w:rsidR="00A74FD3" w:rsidRDefault="00D014D2">
            <w:pPr>
              <w:pStyle w:val="TableParagraph"/>
              <w:ind w:left="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394" w:type="dxa"/>
          </w:tcPr>
          <w:p w:rsidR="00A74FD3" w:rsidRDefault="00A74FD3">
            <w:pPr>
              <w:pStyle w:val="TableParagraph"/>
              <w:rPr>
                <w:rFonts w:ascii="Times New Roman"/>
                <w:sz w:val="18"/>
              </w:rPr>
            </w:pPr>
          </w:p>
        </w:tc>
      </w:tr>
      <w:tr w:rsidR="00A74FD3">
        <w:trPr>
          <w:trHeight w:val="412"/>
        </w:trPr>
        <w:tc>
          <w:tcPr>
            <w:tcW w:w="6231" w:type="dxa"/>
          </w:tcPr>
          <w:p w:rsidR="00A74FD3" w:rsidRDefault="00D014D2">
            <w:pPr>
              <w:pStyle w:val="TableParagraph"/>
              <w:spacing w:line="198" w:lineRule="exact"/>
              <w:ind w:left="69"/>
              <w:rPr>
                <w:sz w:val="18"/>
              </w:rPr>
            </w:pPr>
            <w:r>
              <w:rPr>
                <w:sz w:val="18"/>
              </w:rPr>
              <w:t>Programa de mantenimiento preventivo y correctivo para la totalidad del</w:t>
            </w:r>
          </w:p>
          <w:p w:rsidR="00A74FD3" w:rsidRDefault="00D014D2">
            <w:pPr>
              <w:pStyle w:val="TableParagraph"/>
              <w:spacing w:line="194" w:lineRule="exact"/>
              <w:ind w:left="69"/>
              <w:rPr>
                <w:sz w:val="18"/>
              </w:rPr>
            </w:pPr>
            <w:r>
              <w:rPr>
                <w:sz w:val="18"/>
              </w:rPr>
              <w:t>equipo, instalaciones y obra civil.</w:t>
            </w:r>
          </w:p>
        </w:tc>
        <w:tc>
          <w:tcPr>
            <w:tcW w:w="432" w:type="dxa"/>
          </w:tcPr>
          <w:p w:rsidR="00A74FD3" w:rsidRDefault="00A74FD3">
            <w:pPr>
              <w:pStyle w:val="TableParagraph"/>
              <w:rPr>
                <w:rFonts w:ascii="Times New Roman"/>
                <w:sz w:val="18"/>
              </w:rPr>
            </w:pPr>
          </w:p>
        </w:tc>
        <w:tc>
          <w:tcPr>
            <w:tcW w:w="425" w:type="dxa"/>
          </w:tcPr>
          <w:p w:rsidR="00A74FD3" w:rsidRDefault="00D014D2">
            <w:pPr>
              <w:pStyle w:val="TableParagraph"/>
              <w:spacing w:before="95"/>
              <w:ind w:left="180"/>
              <w:rPr>
                <w:sz w:val="18"/>
              </w:rPr>
            </w:pPr>
            <w:r>
              <w:rPr>
                <w:color w:val="00529B"/>
                <w:sz w:val="18"/>
              </w:rPr>
              <w:t>•</w:t>
            </w:r>
          </w:p>
        </w:tc>
        <w:tc>
          <w:tcPr>
            <w:tcW w:w="293" w:type="dxa"/>
          </w:tcPr>
          <w:p w:rsidR="00A74FD3" w:rsidRDefault="00A74FD3">
            <w:pPr>
              <w:pStyle w:val="TableParagraph"/>
              <w:rPr>
                <w:rFonts w:ascii="Times New Roman"/>
                <w:sz w:val="18"/>
              </w:rPr>
            </w:pPr>
          </w:p>
        </w:tc>
        <w:tc>
          <w:tcPr>
            <w:tcW w:w="277" w:type="dxa"/>
          </w:tcPr>
          <w:p w:rsidR="00A74FD3" w:rsidRDefault="00A74FD3">
            <w:pPr>
              <w:pStyle w:val="TableParagraph"/>
              <w:rPr>
                <w:rFonts w:ascii="Times New Roman"/>
                <w:sz w:val="18"/>
              </w:rPr>
            </w:pPr>
          </w:p>
        </w:tc>
        <w:tc>
          <w:tcPr>
            <w:tcW w:w="939" w:type="dxa"/>
          </w:tcPr>
          <w:p w:rsidR="00A74FD3" w:rsidRDefault="00D014D2">
            <w:pPr>
              <w:pStyle w:val="TableParagraph"/>
              <w:spacing w:before="95"/>
              <w:ind w:left="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394" w:type="dxa"/>
          </w:tcPr>
          <w:p w:rsidR="00A74FD3" w:rsidRDefault="00A74FD3">
            <w:pPr>
              <w:pStyle w:val="TableParagraph"/>
              <w:rPr>
                <w:rFonts w:ascii="Times New Roman"/>
                <w:sz w:val="18"/>
              </w:rPr>
            </w:pPr>
          </w:p>
        </w:tc>
      </w:tr>
      <w:tr w:rsidR="00A74FD3">
        <w:trPr>
          <w:trHeight w:val="414"/>
        </w:trPr>
        <w:tc>
          <w:tcPr>
            <w:tcW w:w="6231" w:type="dxa"/>
          </w:tcPr>
          <w:p w:rsidR="00A74FD3" w:rsidRDefault="00D014D2">
            <w:pPr>
              <w:pStyle w:val="TableParagraph"/>
              <w:spacing w:line="199" w:lineRule="exact"/>
              <w:ind w:left="69"/>
              <w:rPr>
                <w:sz w:val="18"/>
              </w:rPr>
            </w:pPr>
            <w:r>
              <w:rPr>
                <w:sz w:val="18"/>
              </w:rPr>
              <w:t>Cuenta con estrategias o acciones para atender a personas con</w:t>
            </w:r>
          </w:p>
          <w:p w:rsidR="00A74FD3" w:rsidRDefault="00D014D2">
            <w:pPr>
              <w:pStyle w:val="TableParagraph"/>
              <w:spacing w:before="2" w:line="194" w:lineRule="exact"/>
              <w:ind w:left="69"/>
              <w:rPr>
                <w:sz w:val="18"/>
              </w:rPr>
            </w:pPr>
            <w:r>
              <w:rPr>
                <w:sz w:val="18"/>
              </w:rPr>
              <w:t>discapacidad.</w:t>
            </w:r>
          </w:p>
        </w:tc>
        <w:tc>
          <w:tcPr>
            <w:tcW w:w="432" w:type="dxa"/>
          </w:tcPr>
          <w:p w:rsidR="00A74FD3" w:rsidRDefault="00A74FD3">
            <w:pPr>
              <w:pStyle w:val="TableParagraph"/>
              <w:rPr>
                <w:rFonts w:ascii="Times New Roman"/>
                <w:sz w:val="18"/>
              </w:rPr>
            </w:pPr>
          </w:p>
        </w:tc>
        <w:tc>
          <w:tcPr>
            <w:tcW w:w="425" w:type="dxa"/>
          </w:tcPr>
          <w:p w:rsidR="00A74FD3" w:rsidRDefault="00A74FD3">
            <w:pPr>
              <w:pStyle w:val="TableParagraph"/>
              <w:rPr>
                <w:rFonts w:ascii="Times New Roman"/>
                <w:sz w:val="18"/>
              </w:rPr>
            </w:pPr>
          </w:p>
        </w:tc>
        <w:tc>
          <w:tcPr>
            <w:tcW w:w="293" w:type="dxa"/>
          </w:tcPr>
          <w:p w:rsidR="00A74FD3" w:rsidRDefault="00D014D2">
            <w:pPr>
              <w:pStyle w:val="TableParagraph"/>
              <w:spacing w:before="97"/>
              <w:ind w:left="112"/>
              <w:rPr>
                <w:sz w:val="18"/>
              </w:rPr>
            </w:pPr>
            <w:r>
              <w:rPr>
                <w:color w:val="00529B"/>
                <w:sz w:val="18"/>
              </w:rPr>
              <w:t>•</w:t>
            </w:r>
          </w:p>
        </w:tc>
        <w:tc>
          <w:tcPr>
            <w:tcW w:w="277" w:type="dxa"/>
          </w:tcPr>
          <w:p w:rsidR="00A74FD3" w:rsidRDefault="00A74FD3">
            <w:pPr>
              <w:pStyle w:val="TableParagraph"/>
              <w:rPr>
                <w:rFonts w:ascii="Times New Roman"/>
                <w:sz w:val="18"/>
              </w:rPr>
            </w:pPr>
          </w:p>
        </w:tc>
        <w:tc>
          <w:tcPr>
            <w:tcW w:w="939" w:type="dxa"/>
          </w:tcPr>
          <w:p w:rsidR="00A74FD3" w:rsidRDefault="00D014D2">
            <w:pPr>
              <w:pStyle w:val="TableParagraph"/>
              <w:spacing w:before="97"/>
              <w:ind w:left="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394" w:type="dxa"/>
          </w:tcPr>
          <w:p w:rsidR="00A74FD3" w:rsidRDefault="00A74FD3">
            <w:pPr>
              <w:pStyle w:val="TableParagraph"/>
              <w:rPr>
                <w:rFonts w:ascii="Times New Roman"/>
                <w:sz w:val="18"/>
              </w:rPr>
            </w:pPr>
          </w:p>
        </w:tc>
      </w:tr>
      <w:tr w:rsidR="00A74FD3">
        <w:trPr>
          <w:trHeight w:val="414"/>
        </w:trPr>
        <w:tc>
          <w:tcPr>
            <w:tcW w:w="6231" w:type="dxa"/>
          </w:tcPr>
          <w:p w:rsidR="00A74FD3" w:rsidRDefault="00D014D2">
            <w:pPr>
              <w:pStyle w:val="TableParagraph"/>
              <w:spacing w:line="198" w:lineRule="exact"/>
              <w:ind w:left="69"/>
              <w:rPr>
                <w:sz w:val="18"/>
              </w:rPr>
            </w:pPr>
            <w:r>
              <w:rPr>
                <w:sz w:val="18"/>
              </w:rPr>
              <w:t>Se cumple con el manejo y desecho adecuado de residuos contaminantes o</w:t>
            </w:r>
          </w:p>
          <w:p w:rsidR="00A74FD3" w:rsidRDefault="00D014D2">
            <w:pPr>
              <w:pStyle w:val="TableParagraph"/>
              <w:spacing w:line="196" w:lineRule="exact"/>
              <w:ind w:left="69"/>
              <w:rPr>
                <w:sz w:val="18"/>
              </w:rPr>
            </w:pPr>
            <w:r>
              <w:rPr>
                <w:sz w:val="18"/>
              </w:rPr>
              <w:t>peligrosos, de acuerdo con la normativa vigente.</w:t>
            </w:r>
          </w:p>
        </w:tc>
        <w:tc>
          <w:tcPr>
            <w:tcW w:w="432" w:type="dxa"/>
          </w:tcPr>
          <w:p w:rsidR="00A74FD3" w:rsidRDefault="00A74FD3">
            <w:pPr>
              <w:pStyle w:val="TableParagraph"/>
              <w:rPr>
                <w:rFonts w:ascii="Times New Roman"/>
                <w:sz w:val="18"/>
              </w:rPr>
            </w:pPr>
          </w:p>
        </w:tc>
        <w:tc>
          <w:tcPr>
            <w:tcW w:w="425" w:type="dxa"/>
          </w:tcPr>
          <w:p w:rsidR="00A74FD3" w:rsidRDefault="00A74FD3">
            <w:pPr>
              <w:pStyle w:val="TableParagraph"/>
              <w:rPr>
                <w:rFonts w:ascii="Times New Roman"/>
                <w:sz w:val="18"/>
              </w:rPr>
            </w:pPr>
          </w:p>
        </w:tc>
        <w:tc>
          <w:tcPr>
            <w:tcW w:w="293" w:type="dxa"/>
          </w:tcPr>
          <w:p w:rsidR="00A74FD3" w:rsidRDefault="00A74FD3">
            <w:pPr>
              <w:pStyle w:val="TableParagraph"/>
              <w:rPr>
                <w:rFonts w:ascii="Times New Roman"/>
                <w:sz w:val="18"/>
              </w:rPr>
            </w:pPr>
          </w:p>
        </w:tc>
        <w:tc>
          <w:tcPr>
            <w:tcW w:w="277" w:type="dxa"/>
          </w:tcPr>
          <w:p w:rsidR="00A74FD3" w:rsidRDefault="00D014D2">
            <w:pPr>
              <w:pStyle w:val="TableParagraph"/>
              <w:spacing w:before="95"/>
              <w:ind w:left="6"/>
              <w:jc w:val="center"/>
              <w:rPr>
                <w:sz w:val="18"/>
              </w:rPr>
            </w:pPr>
            <w:r>
              <w:rPr>
                <w:color w:val="00529B"/>
                <w:sz w:val="18"/>
              </w:rPr>
              <w:t>•</w:t>
            </w:r>
          </w:p>
        </w:tc>
        <w:tc>
          <w:tcPr>
            <w:tcW w:w="939" w:type="dxa"/>
          </w:tcPr>
          <w:p w:rsidR="00A74FD3" w:rsidRDefault="00D014D2">
            <w:pPr>
              <w:pStyle w:val="TableParagraph"/>
              <w:spacing w:before="95"/>
              <w:ind w:left="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394" w:type="dxa"/>
          </w:tcPr>
          <w:p w:rsidR="00A74FD3" w:rsidRDefault="00A74FD3">
            <w:pPr>
              <w:pStyle w:val="TableParagraph"/>
              <w:rPr>
                <w:rFonts w:ascii="Times New Roman"/>
                <w:sz w:val="18"/>
              </w:rPr>
            </w:pPr>
          </w:p>
        </w:tc>
      </w:tr>
      <w:tr w:rsidR="00A74FD3">
        <w:trPr>
          <w:trHeight w:val="412"/>
        </w:trPr>
        <w:tc>
          <w:tcPr>
            <w:tcW w:w="6231" w:type="dxa"/>
          </w:tcPr>
          <w:p w:rsidR="00A74FD3" w:rsidRDefault="00D014D2">
            <w:pPr>
              <w:pStyle w:val="TableParagraph"/>
              <w:spacing w:line="198" w:lineRule="exact"/>
              <w:ind w:left="69"/>
              <w:rPr>
                <w:sz w:val="18"/>
              </w:rPr>
            </w:pPr>
            <w:r>
              <w:rPr>
                <w:sz w:val="18"/>
              </w:rPr>
              <w:t>Cuenta con procedimientos e instalaciones para la atención de personas</w:t>
            </w:r>
          </w:p>
          <w:p w:rsidR="00A74FD3" w:rsidRDefault="00D014D2">
            <w:pPr>
              <w:pStyle w:val="TableParagraph"/>
              <w:spacing w:line="194" w:lineRule="exact"/>
              <w:ind w:left="69"/>
              <w:rPr>
                <w:sz w:val="18"/>
              </w:rPr>
            </w:pPr>
            <w:r>
              <w:rPr>
                <w:sz w:val="18"/>
              </w:rPr>
              <w:t>con discapacidad.</w:t>
            </w:r>
          </w:p>
        </w:tc>
        <w:tc>
          <w:tcPr>
            <w:tcW w:w="432" w:type="dxa"/>
          </w:tcPr>
          <w:p w:rsidR="00A74FD3" w:rsidRDefault="00A74FD3">
            <w:pPr>
              <w:pStyle w:val="TableParagraph"/>
              <w:rPr>
                <w:rFonts w:ascii="Times New Roman"/>
                <w:sz w:val="18"/>
              </w:rPr>
            </w:pPr>
          </w:p>
        </w:tc>
        <w:tc>
          <w:tcPr>
            <w:tcW w:w="425" w:type="dxa"/>
          </w:tcPr>
          <w:p w:rsidR="00A74FD3" w:rsidRDefault="00A74FD3">
            <w:pPr>
              <w:pStyle w:val="TableParagraph"/>
              <w:rPr>
                <w:rFonts w:ascii="Times New Roman"/>
                <w:sz w:val="18"/>
              </w:rPr>
            </w:pPr>
          </w:p>
        </w:tc>
        <w:tc>
          <w:tcPr>
            <w:tcW w:w="293" w:type="dxa"/>
          </w:tcPr>
          <w:p w:rsidR="00A74FD3" w:rsidRDefault="00A74FD3">
            <w:pPr>
              <w:pStyle w:val="TableParagraph"/>
              <w:rPr>
                <w:rFonts w:ascii="Times New Roman"/>
                <w:sz w:val="18"/>
              </w:rPr>
            </w:pPr>
          </w:p>
        </w:tc>
        <w:tc>
          <w:tcPr>
            <w:tcW w:w="277" w:type="dxa"/>
          </w:tcPr>
          <w:p w:rsidR="00A74FD3" w:rsidRDefault="00D014D2">
            <w:pPr>
              <w:pStyle w:val="TableParagraph"/>
              <w:spacing w:before="95"/>
              <w:ind w:left="6"/>
              <w:jc w:val="center"/>
              <w:rPr>
                <w:sz w:val="18"/>
              </w:rPr>
            </w:pPr>
            <w:r>
              <w:rPr>
                <w:color w:val="00529B"/>
                <w:sz w:val="18"/>
              </w:rPr>
              <w:t>•</w:t>
            </w:r>
          </w:p>
        </w:tc>
        <w:tc>
          <w:tcPr>
            <w:tcW w:w="939" w:type="dxa"/>
          </w:tcPr>
          <w:p w:rsidR="00A74FD3" w:rsidRDefault="00D014D2">
            <w:pPr>
              <w:pStyle w:val="TableParagraph"/>
              <w:spacing w:before="95"/>
              <w:ind w:left="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394" w:type="dxa"/>
          </w:tcPr>
          <w:p w:rsidR="00A74FD3" w:rsidRDefault="00A74FD3">
            <w:pPr>
              <w:pStyle w:val="TableParagraph"/>
              <w:rPr>
                <w:rFonts w:ascii="Times New Roman"/>
                <w:sz w:val="18"/>
              </w:rPr>
            </w:pPr>
          </w:p>
        </w:tc>
      </w:tr>
      <w:tr w:rsidR="00A74FD3">
        <w:trPr>
          <w:trHeight w:val="253"/>
        </w:trPr>
        <w:tc>
          <w:tcPr>
            <w:tcW w:w="9407" w:type="dxa"/>
            <w:gridSpan w:val="8"/>
            <w:tcBorders>
              <w:left w:val="nil"/>
              <w:right w:val="nil"/>
            </w:tcBorders>
            <w:shd w:val="clear" w:color="auto" w:fill="00529B"/>
          </w:tcPr>
          <w:p w:rsidR="00A74FD3" w:rsidRDefault="00D014D2">
            <w:pPr>
              <w:pStyle w:val="TableParagraph"/>
              <w:spacing w:line="234" w:lineRule="exact"/>
              <w:ind w:left="431"/>
              <w:rPr>
                <w:b/>
              </w:rPr>
            </w:pPr>
            <w:r>
              <w:rPr>
                <w:b/>
                <w:color w:val="FFFFFF"/>
              </w:rPr>
              <w:t>6.5.1 Espacios para el desarrollo de las competencias</w:t>
            </w:r>
          </w:p>
        </w:tc>
      </w:tr>
      <w:tr w:rsidR="00A74FD3">
        <w:trPr>
          <w:trHeight w:val="206"/>
        </w:trPr>
        <w:tc>
          <w:tcPr>
            <w:tcW w:w="9407" w:type="dxa"/>
            <w:gridSpan w:val="8"/>
            <w:shd w:val="clear" w:color="auto" w:fill="DEEAF6"/>
          </w:tcPr>
          <w:p w:rsidR="00A74FD3" w:rsidRDefault="00D014D2">
            <w:pPr>
              <w:pStyle w:val="TableParagraph"/>
              <w:spacing w:line="186" w:lineRule="exact"/>
              <w:ind w:left="851"/>
              <w:rPr>
                <w:b/>
                <w:sz w:val="18"/>
              </w:rPr>
            </w:pPr>
            <w:r>
              <w:rPr>
                <w:b/>
                <w:sz w:val="18"/>
              </w:rPr>
              <w:t>6.5.1.1 Aulas</w:t>
            </w:r>
          </w:p>
        </w:tc>
      </w:tr>
      <w:tr w:rsidR="00A74FD3">
        <w:trPr>
          <w:trHeight w:val="621"/>
        </w:trPr>
        <w:tc>
          <w:tcPr>
            <w:tcW w:w="6231" w:type="dxa"/>
          </w:tcPr>
          <w:p w:rsidR="00A74FD3" w:rsidRDefault="00D014D2">
            <w:pPr>
              <w:pStyle w:val="TableParagraph"/>
              <w:spacing w:line="199" w:lineRule="exact"/>
              <w:ind w:left="69"/>
              <w:rPr>
                <w:sz w:val="18"/>
              </w:rPr>
            </w:pPr>
            <w:r>
              <w:rPr>
                <w:sz w:val="18"/>
              </w:rPr>
              <w:t>Los estudiantes y docentes del plantel sede, y en su caso, sus instalaciones</w:t>
            </w:r>
          </w:p>
          <w:p w:rsidR="00A74FD3" w:rsidRDefault="00D014D2">
            <w:pPr>
              <w:pStyle w:val="TableParagraph"/>
              <w:spacing w:before="6" w:line="206" w:lineRule="exact"/>
              <w:ind w:left="69" w:right="778"/>
              <w:rPr>
                <w:sz w:val="18"/>
              </w:rPr>
            </w:pPr>
            <w:r>
              <w:rPr>
                <w:sz w:val="18"/>
              </w:rPr>
              <w:t>distantes, cuentan con aulas amuebladas y equipadas con bancas, escritorio, pizarrón y conexiones eléctricas.</w:t>
            </w:r>
          </w:p>
        </w:tc>
        <w:tc>
          <w:tcPr>
            <w:tcW w:w="432" w:type="dxa"/>
          </w:tcPr>
          <w:p w:rsidR="00A74FD3" w:rsidRDefault="00A74FD3">
            <w:pPr>
              <w:pStyle w:val="TableParagraph"/>
              <w:spacing w:before="5"/>
              <w:rPr>
                <w:i/>
                <w:sz w:val="17"/>
              </w:rPr>
            </w:pPr>
          </w:p>
          <w:p w:rsidR="00A74FD3" w:rsidRDefault="00D014D2">
            <w:pPr>
              <w:pStyle w:val="TableParagraph"/>
              <w:ind w:left="184"/>
              <w:rPr>
                <w:sz w:val="18"/>
              </w:rPr>
            </w:pPr>
            <w:r>
              <w:rPr>
                <w:color w:val="00529B"/>
                <w:sz w:val="18"/>
              </w:rPr>
              <w:t>•</w:t>
            </w:r>
          </w:p>
        </w:tc>
        <w:tc>
          <w:tcPr>
            <w:tcW w:w="425" w:type="dxa"/>
          </w:tcPr>
          <w:p w:rsidR="00A74FD3" w:rsidRDefault="00A74FD3">
            <w:pPr>
              <w:pStyle w:val="TableParagraph"/>
              <w:rPr>
                <w:rFonts w:ascii="Times New Roman"/>
                <w:sz w:val="18"/>
              </w:rPr>
            </w:pPr>
          </w:p>
        </w:tc>
        <w:tc>
          <w:tcPr>
            <w:tcW w:w="293" w:type="dxa"/>
          </w:tcPr>
          <w:p w:rsidR="00A74FD3" w:rsidRDefault="00A74FD3">
            <w:pPr>
              <w:pStyle w:val="TableParagraph"/>
              <w:rPr>
                <w:rFonts w:ascii="Times New Roman"/>
                <w:sz w:val="18"/>
              </w:rPr>
            </w:pPr>
          </w:p>
        </w:tc>
        <w:tc>
          <w:tcPr>
            <w:tcW w:w="277" w:type="dxa"/>
          </w:tcPr>
          <w:p w:rsidR="00A74FD3" w:rsidRDefault="00A74FD3">
            <w:pPr>
              <w:pStyle w:val="TableParagraph"/>
              <w:rPr>
                <w:rFonts w:ascii="Times New Roman"/>
                <w:sz w:val="18"/>
              </w:rPr>
            </w:pPr>
          </w:p>
        </w:tc>
        <w:tc>
          <w:tcPr>
            <w:tcW w:w="939" w:type="dxa"/>
          </w:tcPr>
          <w:p w:rsidR="00A74FD3" w:rsidRDefault="00A74FD3">
            <w:pPr>
              <w:pStyle w:val="TableParagraph"/>
              <w:spacing w:before="5"/>
              <w:rPr>
                <w:i/>
                <w:sz w:val="17"/>
              </w:rPr>
            </w:pPr>
          </w:p>
          <w:p w:rsidR="00A74FD3" w:rsidRDefault="00D014D2">
            <w:pPr>
              <w:pStyle w:val="TableParagraph"/>
              <w:ind w:left="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394" w:type="dxa"/>
          </w:tcPr>
          <w:p w:rsidR="00A74FD3" w:rsidRDefault="00A74FD3">
            <w:pPr>
              <w:pStyle w:val="TableParagraph"/>
              <w:rPr>
                <w:rFonts w:ascii="Times New Roman"/>
                <w:sz w:val="18"/>
              </w:rPr>
            </w:pPr>
          </w:p>
        </w:tc>
      </w:tr>
      <w:tr w:rsidR="00A74FD3">
        <w:trPr>
          <w:trHeight w:val="208"/>
        </w:trPr>
        <w:tc>
          <w:tcPr>
            <w:tcW w:w="6231" w:type="dxa"/>
          </w:tcPr>
          <w:p w:rsidR="00A74FD3" w:rsidRDefault="00D014D2">
            <w:pPr>
              <w:pStyle w:val="TableParagraph"/>
              <w:spacing w:line="188" w:lineRule="exact"/>
              <w:ind w:left="69"/>
              <w:rPr>
                <w:sz w:val="18"/>
              </w:rPr>
            </w:pPr>
            <w:r>
              <w:rPr>
                <w:sz w:val="18"/>
              </w:rPr>
              <w:t>Las aulas son suficientes para realizar las actividades escolares.</w:t>
            </w:r>
          </w:p>
        </w:tc>
        <w:tc>
          <w:tcPr>
            <w:tcW w:w="432" w:type="dxa"/>
          </w:tcPr>
          <w:p w:rsidR="00A74FD3" w:rsidRDefault="00D014D2">
            <w:pPr>
              <w:pStyle w:val="TableParagraph"/>
              <w:spacing w:line="188" w:lineRule="exact"/>
              <w:ind w:left="184"/>
              <w:rPr>
                <w:sz w:val="18"/>
              </w:rPr>
            </w:pPr>
            <w:r>
              <w:rPr>
                <w:color w:val="00529B"/>
                <w:sz w:val="18"/>
              </w:rPr>
              <w:t>•</w:t>
            </w:r>
          </w:p>
        </w:tc>
        <w:tc>
          <w:tcPr>
            <w:tcW w:w="425" w:type="dxa"/>
          </w:tcPr>
          <w:p w:rsidR="00A74FD3" w:rsidRDefault="00A74FD3">
            <w:pPr>
              <w:pStyle w:val="TableParagraph"/>
              <w:rPr>
                <w:rFonts w:ascii="Times New Roman"/>
                <w:sz w:val="14"/>
              </w:rPr>
            </w:pPr>
          </w:p>
        </w:tc>
        <w:tc>
          <w:tcPr>
            <w:tcW w:w="293" w:type="dxa"/>
          </w:tcPr>
          <w:p w:rsidR="00A74FD3" w:rsidRDefault="00A74FD3">
            <w:pPr>
              <w:pStyle w:val="TableParagraph"/>
              <w:rPr>
                <w:rFonts w:ascii="Times New Roman"/>
                <w:sz w:val="14"/>
              </w:rPr>
            </w:pPr>
          </w:p>
        </w:tc>
        <w:tc>
          <w:tcPr>
            <w:tcW w:w="277" w:type="dxa"/>
          </w:tcPr>
          <w:p w:rsidR="00A74FD3" w:rsidRDefault="00A74FD3">
            <w:pPr>
              <w:pStyle w:val="TableParagraph"/>
              <w:rPr>
                <w:rFonts w:ascii="Times New Roman"/>
                <w:sz w:val="14"/>
              </w:rPr>
            </w:pPr>
          </w:p>
        </w:tc>
        <w:tc>
          <w:tcPr>
            <w:tcW w:w="939" w:type="dxa"/>
          </w:tcPr>
          <w:p w:rsidR="00A74FD3" w:rsidRDefault="00D014D2">
            <w:pPr>
              <w:pStyle w:val="TableParagraph"/>
              <w:spacing w:line="188" w:lineRule="exact"/>
              <w:ind w:left="6"/>
              <w:jc w:val="center"/>
              <w:rPr>
                <w:sz w:val="18"/>
              </w:rPr>
            </w:pPr>
            <w:r>
              <w:rPr>
                <w:color w:val="00529B"/>
                <w:sz w:val="18"/>
              </w:rPr>
              <w:t>•</w:t>
            </w:r>
          </w:p>
        </w:tc>
        <w:tc>
          <w:tcPr>
            <w:tcW w:w="416" w:type="dxa"/>
          </w:tcPr>
          <w:p w:rsidR="00A74FD3" w:rsidRDefault="00A74FD3">
            <w:pPr>
              <w:pStyle w:val="TableParagraph"/>
              <w:rPr>
                <w:rFonts w:ascii="Times New Roman"/>
                <w:sz w:val="14"/>
              </w:rPr>
            </w:pPr>
          </w:p>
        </w:tc>
        <w:tc>
          <w:tcPr>
            <w:tcW w:w="394" w:type="dxa"/>
          </w:tcPr>
          <w:p w:rsidR="00A74FD3" w:rsidRDefault="00A74FD3">
            <w:pPr>
              <w:pStyle w:val="TableParagraph"/>
              <w:rPr>
                <w:rFonts w:ascii="Times New Roman"/>
                <w:sz w:val="14"/>
              </w:rPr>
            </w:pPr>
          </w:p>
        </w:tc>
      </w:tr>
      <w:tr w:rsidR="00A74FD3">
        <w:trPr>
          <w:trHeight w:val="412"/>
        </w:trPr>
        <w:tc>
          <w:tcPr>
            <w:tcW w:w="6231" w:type="dxa"/>
          </w:tcPr>
          <w:p w:rsidR="00A74FD3" w:rsidRDefault="00D014D2">
            <w:pPr>
              <w:pStyle w:val="TableParagraph"/>
              <w:spacing w:line="199" w:lineRule="exact"/>
              <w:ind w:left="69"/>
              <w:rPr>
                <w:sz w:val="18"/>
              </w:rPr>
            </w:pPr>
            <w:r>
              <w:rPr>
                <w:sz w:val="18"/>
              </w:rPr>
              <w:t>La capacidad de las aulas guarda relación con el número de estudiantes</w:t>
            </w:r>
          </w:p>
          <w:p w:rsidR="00A74FD3" w:rsidRDefault="00D014D2">
            <w:pPr>
              <w:pStyle w:val="TableParagraph"/>
              <w:spacing w:line="194" w:lineRule="exact"/>
              <w:ind w:left="69"/>
              <w:rPr>
                <w:sz w:val="18"/>
              </w:rPr>
            </w:pPr>
            <w:r>
              <w:rPr>
                <w:sz w:val="18"/>
              </w:rPr>
              <w:t>por grupo.</w:t>
            </w:r>
          </w:p>
        </w:tc>
        <w:tc>
          <w:tcPr>
            <w:tcW w:w="432" w:type="dxa"/>
          </w:tcPr>
          <w:p w:rsidR="00A74FD3" w:rsidRDefault="00D014D2">
            <w:pPr>
              <w:pStyle w:val="TableParagraph"/>
              <w:spacing w:before="95"/>
              <w:ind w:left="184"/>
              <w:rPr>
                <w:sz w:val="18"/>
              </w:rPr>
            </w:pPr>
            <w:r>
              <w:rPr>
                <w:color w:val="00529B"/>
                <w:sz w:val="18"/>
              </w:rPr>
              <w:t>•</w:t>
            </w:r>
          </w:p>
        </w:tc>
        <w:tc>
          <w:tcPr>
            <w:tcW w:w="425" w:type="dxa"/>
          </w:tcPr>
          <w:p w:rsidR="00A74FD3" w:rsidRDefault="00A74FD3">
            <w:pPr>
              <w:pStyle w:val="TableParagraph"/>
              <w:rPr>
                <w:rFonts w:ascii="Times New Roman"/>
                <w:sz w:val="18"/>
              </w:rPr>
            </w:pPr>
          </w:p>
        </w:tc>
        <w:tc>
          <w:tcPr>
            <w:tcW w:w="293" w:type="dxa"/>
          </w:tcPr>
          <w:p w:rsidR="00A74FD3" w:rsidRDefault="00A74FD3">
            <w:pPr>
              <w:pStyle w:val="TableParagraph"/>
              <w:rPr>
                <w:rFonts w:ascii="Times New Roman"/>
                <w:sz w:val="18"/>
              </w:rPr>
            </w:pPr>
          </w:p>
        </w:tc>
        <w:tc>
          <w:tcPr>
            <w:tcW w:w="277" w:type="dxa"/>
          </w:tcPr>
          <w:p w:rsidR="00A74FD3" w:rsidRDefault="00A74FD3">
            <w:pPr>
              <w:pStyle w:val="TableParagraph"/>
              <w:rPr>
                <w:rFonts w:ascii="Times New Roman"/>
                <w:sz w:val="18"/>
              </w:rPr>
            </w:pPr>
          </w:p>
        </w:tc>
        <w:tc>
          <w:tcPr>
            <w:tcW w:w="939" w:type="dxa"/>
          </w:tcPr>
          <w:p w:rsidR="00A74FD3" w:rsidRDefault="00D014D2">
            <w:pPr>
              <w:pStyle w:val="TableParagraph"/>
              <w:spacing w:before="95"/>
              <w:ind w:left="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394" w:type="dxa"/>
          </w:tcPr>
          <w:p w:rsidR="00A74FD3" w:rsidRDefault="00A74FD3">
            <w:pPr>
              <w:pStyle w:val="TableParagraph"/>
              <w:rPr>
                <w:rFonts w:ascii="Times New Roman"/>
                <w:sz w:val="18"/>
              </w:rPr>
            </w:pPr>
          </w:p>
        </w:tc>
      </w:tr>
      <w:tr w:rsidR="00A74FD3">
        <w:trPr>
          <w:trHeight w:val="414"/>
        </w:trPr>
        <w:tc>
          <w:tcPr>
            <w:tcW w:w="6231" w:type="dxa"/>
          </w:tcPr>
          <w:p w:rsidR="00A74FD3" w:rsidRDefault="00D014D2">
            <w:pPr>
              <w:pStyle w:val="TableParagraph"/>
              <w:spacing w:line="199" w:lineRule="exact"/>
              <w:ind w:left="69"/>
              <w:rPr>
                <w:sz w:val="18"/>
              </w:rPr>
            </w:pPr>
            <w:r>
              <w:rPr>
                <w:sz w:val="18"/>
              </w:rPr>
              <w:t>La capacidad de las aulas se apega los referentes técnicos del INIFED o a</w:t>
            </w:r>
          </w:p>
          <w:p w:rsidR="00A74FD3" w:rsidRDefault="00D014D2">
            <w:pPr>
              <w:pStyle w:val="TableParagraph"/>
              <w:spacing w:before="2" w:line="194" w:lineRule="exact"/>
              <w:ind w:left="69"/>
              <w:rPr>
                <w:sz w:val="18"/>
              </w:rPr>
            </w:pPr>
            <w:r>
              <w:rPr>
                <w:sz w:val="18"/>
              </w:rPr>
              <w:t>lo que consignan los Acuerdos Secretariales números 450 y 480.</w:t>
            </w:r>
          </w:p>
        </w:tc>
        <w:tc>
          <w:tcPr>
            <w:tcW w:w="432" w:type="dxa"/>
          </w:tcPr>
          <w:p w:rsidR="00A74FD3" w:rsidRDefault="00D014D2">
            <w:pPr>
              <w:pStyle w:val="TableParagraph"/>
              <w:spacing w:before="95"/>
              <w:ind w:left="184"/>
              <w:rPr>
                <w:sz w:val="18"/>
              </w:rPr>
            </w:pPr>
            <w:r>
              <w:rPr>
                <w:color w:val="00529B"/>
                <w:sz w:val="18"/>
              </w:rPr>
              <w:t>•</w:t>
            </w:r>
          </w:p>
        </w:tc>
        <w:tc>
          <w:tcPr>
            <w:tcW w:w="425" w:type="dxa"/>
          </w:tcPr>
          <w:p w:rsidR="00A74FD3" w:rsidRDefault="00A74FD3">
            <w:pPr>
              <w:pStyle w:val="TableParagraph"/>
              <w:rPr>
                <w:rFonts w:ascii="Times New Roman"/>
                <w:sz w:val="18"/>
              </w:rPr>
            </w:pPr>
          </w:p>
        </w:tc>
        <w:tc>
          <w:tcPr>
            <w:tcW w:w="293" w:type="dxa"/>
          </w:tcPr>
          <w:p w:rsidR="00A74FD3" w:rsidRDefault="00A74FD3">
            <w:pPr>
              <w:pStyle w:val="TableParagraph"/>
              <w:rPr>
                <w:rFonts w:ascii="Times New Roman"/>
                <w:sz w:val="18"/>
              </w:rPr>
            </w:pPr>
          </w:p>
        </w:tc>
        <w:tc>
          <w:tcPr>
            <w:tcW w:w="277" w:type="dxa"/>
          </w:tcPr>
          <w:p w:rsidR="00A74FD3" w:rsidRDefault="00A74FD3">
            <w:pPr>
              <w:pStyle w:val="TableParagraph"/>
              <w:rPr>
                <w:rFonts w:ascii="Times New Roman"/>
                <w:sz w:val="18"/>
              </w:rPr>
            </w:pPr>
          </w:p>
        </w:tc>
        <w:tc>
          <w:tcPr>
            <w:tcW w:w="939" w:type="dxa"/>
          </w:tcPr>
          <w:p w:rsidR="00A74FD3" w:rsidRDefault="00D014D2">
            <w:pPr>
              <w:pStyle w:val="TableParagraph"/>
              <w:spacing w:before="95"/>
              <w:ind w:left="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394" w:type="dxa"/>
          </w:tcPr>
          <w:p w:rsidR="00A74FD3" w:rsidRDefault="00A74FD3">
            <w:pPr>
              <w:pStyle w:val="TableParagraph"/>
              <w:rPr>
                <w:rFonts w:ascii="Times New Roman"/>
                <w:sz w:val="18"/>
              </w:rPr>
            </w:pPr>
          </w:p>
        </w:tc>
      </w:tr>
      <w:tr w:rsidR="00A74FD3">
        <w:trPr>
          <w:trHeight w:val="206"/>
        </w:trPr>
        <w:tc>
          <w:tcPr>
            <w:tcW w:w="9407" w:type="dxa"/>
            <w:gridSpan w:val="8"/>
            <w:shd w:val="clear" w:color="auto" w:fill="DEEAF6"/>
          </w:tcPr>
          <w:p w:rsidR="00A74FD3" w:rsidRDefault="00D014D2">
            <w:pPr>
              <w:pStyle w:val="TableParagraph"/>
              <w:spacing w:line="186" w:lineRule="exact"/>
              <w:ind w:left="851"/>
              <w:rPr>
                <w:b/>
                <w:sz w:val="18"/>
              </w:rPr>
            </w:pPr>
            <w:r>
              <w:rPr>
                <w:b/>
                <w:sz w:val="18"/>
              </w:rPr>
              <w:t>6.5.1.2 Laboratorios para ciencias experimentales</w:t>
            </w:r>
          </w:p>
        </w:tc>
      </w:tr>
      <w:tr w:rsidR="00A74FD3">
        <w:trPr>
          <w:trHeight w:val="827"/>
        </w:trPr>
        <w:tc>
          <w:tcPr>
            <w:tcW w:w="6231" w:type="dxa"/>
          </w:tcPr>
          <w:p w:rsidR="00A74FD3" w:rsidRDefault="00D014D2">
            <w:pPr>
              <w:pStyle w:val="TableParagraph"/>
              <w:spacing w:line="242" w:lineRule="auto"/>
              <w:ind w:left="69" w:right="70"/>
              <w:rPr>
                <w:sz w:val="18"/>
              </w:rPr>
            </w:pPr>
            <w:r>
              <w:rPr>
                <w:sz w:val="18"/>
              </w:rPr>
              <w:t>La existencia de laboratorios específicos o espacio multidisciplinario, propio o externo, en donde los estudiantes realizan prácticas para el desarrollo de</w:t>
            </w:r>
          </w:p>
          <w:p w:rsidR="00A74FD3" w:rsidRDefault="00D014D2">
            <w:pPr>
              <w:pStyle w:val="TableParagraph"/>
              <w:spacing w:line="206" w:lineRule="exact"/>
              <w:ind w:left="69"/>
              <w:rPr>
                <w:sz w:val="18"/>
              </w:rPr>
            </w:pPr>
            <w:r>
              <w:rPr>
                <w:sz w:val="18"/>
              </w:rPr>
              <w:t>las competencias de las ciencias experimentales establecidas en los programas de las UAC.</w:t>
            </w:r>
          </w:p>
        </w:tc>
        <w:tc>
          <w:tcPr>
            <w:tcW w:w="432" w:type="dxa"/>
          </w:tcPr>
          <w:p w:rsidR="00A74FD3" w:rsidRDefault="00A74FD3">
            <w:pPr>
              <w:pStyle w:val="TableParagraph"/>
              <w:spacing w:before="4"/>
              <w:rPr>
                <w:i/>
                <w:sz w:val="26"/>
              </w:rPr>
            </w:pPr>
          </w:p>
          <w:p w:rsidR="00A74FD3" w:rsidRDefault="00D014D2">
            <w:pPr>
              <w:pStyle w:val="TableParagraph"/>
              <w:ind w:left="184"/>
              <w:rPr>
                <w:sz w:val="18"/>
              </w:rPr>
            </w:pPr>
            <w:r>
              <w:rPr>
                <w:color w:val="00529B"/>
                <w:sz w:val="18"/>
              </w:rPr>
              <w:t>•</w:t>
            </w:r>
          </w:p>
        </w:tc>
        <w:tc>
          <w:tcPr>
            <w:tcW w:w="425" w:type="dxa"/>
          </w:tcPr>
          <w:p w:rsidR="00A74FD3" w:rsidRDefault="00A74FD3">
            <w:pPr>
              <w:pStyle w:val="TableParagraph"/>
              <w:rPr>
                <w:rFonts w:ascii="Times New Roman"/>
                <w:sz w:val="18"/>
              </w:rPr>
            </w:pPr>
          </w:p>
        </w:tc>
        <w:tc>
          <w:tcPr>
            <w:tcW w:w="293" w:type="dxa"/>
          </w:tcPr>
          <w:p w:rsidR="00A74FD3" w:rsidRDefault="00A74FD3">
            <w:pPr>
              <w:pStyle w:val="TableParagraph"/>
              <w:rPr>
                <w:rFonts w:ascii="Times New Roman"/>
                <w:sz w:val="18"/>
              </w:rPr>
            </w:pPr>
          </w:p>
        </w:tc>
        <w:tc>
          <w:tcPr>
            <w:tcW w:w="277" w:type="dxa"/>
          </w:tcPr>
          <w:p w:rsidR="00A74FD3" w:rsidRDefault="00A74FD3">
            <w:pPr>
              <w:pStyle w:val="TableParagraph"/>
              <w:rPr>
                <w:rFonts w:ascii="Times New Roman"/>
                <w:sz w:val="18"/>
              </w:rPr>
            </w:pPr>
          </w:p>
        </w:tc>
        <w:tc>
          <w:tcPr>
            <w:tcW w:w="939" w:type="dxa"/>
          </w:tcPr>
          <w:p w:rsidR="00A74FD3" w:rsidRDefault="00A74FD3">
            <w:pPr>
              <w:pStyle w:val="TableParagraph"/>
              <w:spacing w:before="4"/>
              <w:rPr>
                <w:i/>
                <w:sz w:val="26"/>
              </w:rPr>
            </w:pPr>
          </w:p>
          <w:p w:rsidR="00A74FD3" w:rsidRDefault="00D014D2">
            <w:pPr>
              <w:pStyle w:val="TableParagraph"/>
              <w:ind w:left="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394" w:type="dxa"/>
          </w:tcPr>
          <w:p w:rsidR="00A74FD3" w:rsidRDefault="00A74FD3">
            <w:pPr>
              <w:pStyle w:val="TableParagraph"/>
              <w:rPr>
                <w:rFonts w:ascii="Times New Roman"/>
                <w:sz w:val="18"/>
              </w:rPr>
            </w:pPr>
          </w:p>
        </w:tc>
      </w:tr>
      <w:tr w:rsidR="00A74FD3">
        <w:trPr>
          <w:trHeight w:val="205"/>
        </w:trPr>
        <w:tc>
          <w:tcPr>
            <w:tcW w:w="9407" w:type="dxa"/>
            <w:gridSpan w:val="8"/>
          </w:tcPr>
          <w:p w:rsidR="00A74FD3" w:rsidRDefault="00D014D2">
            <w:pPr>
              <w:pStyle w:val="TableParagraph"/>
              <w:spacing w:line="186" w:lineRule="exact"/>
              <w:ind w:left="69"/>
              <w:rPr>
                <w:sz w:val="18"/>
              </w:rPr>
            </w:pPr>
            <w:r>
              <w:rPr>
                <w:color w:val="001F5F"/>
                <w:sz w:val="18"/>
              </w:rPr>
              <w:t>Condiciones de seguridad para el desarrollo de las prácticas que utilizan substancias de riesgo:</w:t>
            </w:r>
          </w:p>
        </w:tc>
      </w:tr>
      <w:tr w:rsidR="00A74FD3">
        <w:trPr>
          <w:trHeight w:val="621"/>
        </w:trPr>
        <w:tc>
          <w:tcPr>
            <w:tcW w:w="6231" w:type="dxa"/>
          </w:tcPr>
          <w:p w:rsidR="00A74FD3" w:rsidRDefault="00D014D2">
            <w:pPr>
              <w:pStyle w:val="TableParagraph"/>
              <w:numPr>
                <w:ilvl w:val="0"/>
                <w:numId w:val="66"/>
              </w:numPr>
              <w:tabs>
                <w:tab w:val="left" w:pos="183"/>
              </w:tabs>
              <w:spacing w:line="198" w:lineRule="exact"/>
              <w:ind w:hanging="114"/>
              <w:rPr>
                <w:sz w:val="18"/>
              </w:rPr>
            </w:pPr>
            <w:r>
              <w:rPr>
                <w:sz w:val="18"/>
              </w:rPr>
              <w:t>Normativa y medidas de seguridad para los estudiantes y docentes en</w:t>
            </w:r>
            <w:r>
              <w:rPr>
                <w:spacing w:val="-17"/>
                <w:sz w:val="18"/>
              </w:rPr>
              <w:t xml:space="preserve"> </w:t>
            </w:r>
            <w:r>
              <w:rPr>
                <w:sz w:val="18"/>
              </w:rPr>
              <w:t>el</w:t>
            </w:r>
          </w:p>
          <w:p w:rsidR="00A74FD3" w:rsidRDefault="00D014D2">
            <w:pPr>
              <w:pStyle w:val="TableParagraph"/>
              <w:spacing w:before="3" w:line="206" w:lineRule="exact"/>
              <w:ind w:left="69" w:right="1059"/>
              <w:rPr>
                <w:sz w:val="18"/>
              </w:rPr>
            </w:pPr>
            <w:r>
              <w:rPr>
                <w:sz w:val="18"/>
              </w:rPr>
              <w:t>manejo de materiales, sustancias y equipos durante la práctica: procedimientos, reglamentos, bata y lentes, entre otros.</w:t>
            </w:r>
          </w:p>
        </w:tc>
        <w:tc>
          <w:tcPr>
            <w:tcW w:w="432" w:type="dxa"/>
          </w:tcPr>
          <w:p w:rsidR="00A74FD3" w:rsidRDefault="00A74FD3">
            <w:pPr>
              <w:pStyle w:val="TableParagraph"/>
              <w:spacing w:before="2"/>
              <w:rPr>
                <w:i/>
                <w:sz w:val="17"/>
              </w:rPr>
            </w:pPr>
          </w:p>
          <w:p w:rsidR="00A74FD3" w:rsidRDefault="00D014D2">
            <w:pPr>
              <w:pStyle w:val="TableParagraph"/>
              <w:ind w:left="184"/>
              <w:rPr>
                <w:sz w:val="18"/>
              </w:rPr>
            </w:pPr>
            <w:r>
              <w:rPr>
                <w:color w:val="00529B"/>
                <w:sz w:val="18"/>
              </w:rPr>
              <w:t>•</w:t>
            </w:r>
          </w:p>
        </w:tc>
        <w:tc>
          <w:tcPr>
            <w:tcW w:w="425" w:type="dxa"/>
          </w:tcPr>
          <w:p w:rsidR="00A74FD3" w:rsidRDefault="00A74FD3">
            <w:pPr>
              <w:pStyle w:val="TableParagraph"/>
              <w:rPr>
                <w:rFonts w:ascii="Times New Roman"/>
                <w:sz w:val="18"/>
              </w:rPr>
            </w:pPr>
          </w:p>
        </w:tc>
        <w:tc>
          <w:tcPr>
            <w:tcW w:w="293" w:type="dxa"/>
          </w:tcPr>
          <w:p w:rsidR="00A74FD3" w:rsidRDefault="00A74FD3">
            <w:pPr>
              <w:pStyle w:val="TableParagraph"/>
              <w:rPr>
                <w:rFonts w:ascii="Times New Roman"/>
                <w:sz w:val="18"/>
              </w:rPr>
            </w:pPr>
          </w:p>
        </w:tc>
        <w:tc>
          <w:tcPr>
            <w:tcW w:w="277" w:type="dxa"/>
          </w:tcPr>
          <w:p w:rsidR="00A74FD3" w:rsidRDefault="00A74FD3">
            <w:pPr>
              <w:pStyle w:val="TableParagraph"/>
              <w:rPr>
                <w:rFonts w:ascii="Times New Roman"/>
                <w:sz w:val="18"/>
              </w:rPr>
            </w:pPr>
          </w:p>
        </w:tc>
        <w:tc>
          <w:tcPr>
            <w:tcW w:w="939" w:type="dxa"/>
          </w:tcPr>
          <w:p w:rsidR="00A74FD3" w:rsidRDefault="00A74FD3">
            <w:pPr>
              <w:pStyle w:val="TableParagraph"/>
              <w:spacing w:before="2"/>
              <w:rPr>
                <w:i/>
                <w:sz w:val="17"/>
              </w:rPr>
            </w:pPr>
          </w:p>
          <w:p w:rsidR="00A74FD3" w:rsidRDefault="00D014D2">
            <w:pPr>
              <w:pStyle w:val="TableParagraph"/>
              <w:ind w:left="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394" w:type="dxa"/>
          </w:tcPr>
          <w:p w:rsidR="00A74FD3" w:rsidRDefault="00A74FD3">
            <w:pPr>
              <w:pStyle w:val="TableParagraph"/>
              <w:rPr>
                <w:rFonts w:ascii="Times New Roman"/>
                <w:sz w:val="18"/>
              </w:rPr>
            </w:pPr>
          </w:p>
        </w:tc>
      </w:tr>
      <w:tr w:rsidR="00A74FD3">
        <w:trPr>
          <w:trHeight w:val="412"/>
        </w:trPr>
        <w:tc>
          <w:tcPr>
            <w:tcW w:w="6231" w:type="dxa"/>
          </w:tcPr>
          <w:p w:rsidR="00A74FD3" w:rsidRDefault="00D014D2">
            <w:pPr>
              <w:pStyle w:val="TableParagraph"/>
              <w:numPr>
                <w:ilvl w:val="0"/>
                <w:numId w:val="65"/>
              </w:numPr>
              <w:tabs>
                <w:tab w:val="left" w:pos="183"/>
              </w:tabs>
              <w:spacing w:line="198" w:lineRule="exact"/>
              <w:ind w:hanging="114"/>
              <w:rPr>
                <w:sz w:val="18"/>
              </w:rPr>
            </w:pPr>
            <w:r>
              <w:rPr>
                <w:sz w:val="18"/>
              </w:rPr>
              <w:t>Almacenamiento, manejo y desecho de sustancias reactivas o</w:t>
            </w:r>
            <w:r>
              <w:rPr>
                <w:spacing w:val="-20"/>
                <w:sz w:val="18"/>
              </w:rPr>
              <w:t xml:space="preserve"> </w:t>
            </w:r>
            <w:r>
              <w:rPr>
                <w:sz w:val="18"/>
              </w:rPr>
              <w:t>peligrosas,</w:t>
            </w:r>
          </w:p>
          <w:p w:rsidR="00A74FD3" w:rsidRDefault="00D014D2">
            <w:pPr>
              <w:pStyle w:val="TableParagraph"/>
              <w:spacing w:line="194" w:lineRule="exact"/>
              <w:ind w:left="69"/>
              <w:rPr>
                <w:sz w:val="18"/>
              </w:rPr>
            </w:pPr>
            <w:r>
              <w:rPr>
                <w:sz w:val="18"/>
              </w:rPr>
              <w:t>cuando sea el caso.</w:t>
            </w:r>
          </w:p>
        </w:tc>
        <w:tc>
          <w:tcPr>
            <w:tcW w:w="432" w:type="dxa"/>
          </w:tcPr>
          <w:p w:rsidR="00A74FD3" w:rsidRDefault="00D014D2">
            <w:pPr>
              <w:pStyle w:val="TableParagraph"/>
              <w:spacing w:before="95"/>
              <w:ind w:left="184"/>
              <w:rPr>
                <w:sz w:val="18"/>
              </w:rPr>
            </w:pPr>
            <w:r>
              <w:rPr>
                <w:color w:val="00529B"/>
                <w:sz w:val="18"/>
              </w:rPr>
              <w:t>•</w:t>
            </w:r>
          </w:p>
        </w:tc>
        <w:tc>
          <w:tcPr>
            <w:tcW w:w="425" w:type="dxa"/>
          </w:tcPr>
          <w:p w:rsidR="00A74FD3" w:rsidRDefault="00A74FD3">
            <w:pPr>
              <w:pStyle w:val="TableParagraph"/>
              <w:rPr>
                <w:rFonts w:ascii="Times New Roman"/>
                <w:sz w:val="18"/>
              </w:rPr>
            </w:pPr>
          </w:p>
        </w:tc>
        <w:tc>
          <w:tcPr>
            <w:tcW w:w="293" w:type="dxa"/>
          </w:tcPr>
          <w:p w:rsidR="00A74FD3" w:rsidRDefault="00A74FD3">
            <w:pPr>
              <w:pStyle w:val="TableParagraph"/>
              <w:rPr>
                <w:rFonts w:ascii="Times New Roman"/>
                <w:sz w:val="18"/>
              </w:rPr>
            </w:pPr>
          </w:p>
        </w:tc>
        <w:tc>
          <w:tcPr>
            <w:tcW w:w="277" w:type="dxa"/>
          </w:tcPr>
          <w:p w:rsidR="00A74FD3" w:rsidRDefault="00A74FD3">
            <w:pPr>
              <w:pStyle w:val="TableParagraph"/>
              <w:rPr>
                <w:rFonts w:ascii="Times New Roman"/>
                <w:sz w:val="18"/>
              </w:rPr>
            </w:pPr>
          </w:p>
        </w:tc>
        <w:tc>
          <w:tcPr>
            <w:tcW w:w="939" w:type="dxa"/>
          </w:tcPr>
          <w:p w:rsidR="00A74FD3" w:rsidRDefault="00D014D2">
            <w:pPr>
              <w:pStyle w:val="TableParagraph"/>
              <w:spacing w:before="95"/>
              <w:ind w:left="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394" w:type="dxa"/>
          </w:tcPr>
          <w:p w:rsidR="00A74FD3" w:rsidRDefault="00A74FD3">
            <w:pPr>
              <w:pStyle w:val="TableParagraph"/>
              <w:rPr>
                <w:rFonts w:ascii="Times New Roman"/>
                <w:sz w:val="18"/>
              </w:rPr>
            </w:pPr>
          </w:p>
        </w:tc>
      </w:tr>
      <w:tr w:rsidR="00A74FD3">
        <w:trPr>
          <w:trHeight w:val="621"/>
        </w:trPr>
        <w:tc>
          <w:tcPr>
            <w:tcW w:w="6231" w:type="dxa"/>
          </w:tcPr>
          <w:p w:rsidR="00A74FD3" w:rsidRDefault="00D014D2">
            <w:pPr>
              <w:pStyle w:val="TableParagraph"/>
              <w:spacing w:line="199" w:lineRule="exact"/>
              <w:ind w:left="69"/>
              <w:rPr>
                <w:sz w:val="18"/>
              </w:rPr>
            </w:pPr>
            <w:r>
              <w:rPr>
                <w:sz w:val="18"/>
              </w:rPr>
              <w:t>El mobiliario, los equipos, los materiales, las sustancias y medidas de</w:t>
            </w:r>
          </w:p>
          <w:p w:rsidR="00A74FD3" w:rsidRDefault="00D014D2">
            <w:pPr>
              <w:pStyle w:val="TableParagraph"/>
              <w:spacing w:before="2" w:line="200" w:lineRule="atLeast"/>
              <w:ind w:left="69"/>
              <w:rPr>
                <w:sz w:val="18"/>
              </w:rPr>
            </w:pPr>
            <w:r>
              <w:rPr>
                <w:sz w:val="18"/>
              </w:rPr>
              <w:t>protección y seguridad permiten que los equipos de trabajo en los que se distribuyen los alumnos para realizar las prácticas sean pequeños.</w:t>
            </w:r>
          </w:p>
        </w:tc>
        <w:tc>
          <w:tcPr>
            <w:tcW w:w="432" w:type="dxa"/>
          </w:tcPr>
          <w:p w:rsidR="00A74FD3" w:rsidRDefault="00A74FD3">
            <w:pPr>
              <w:pStyle w:val="TableParagraph"/>
              <w:spacing w:before="5"/>
              <w:rPr>
                <w:i/>
                <w:sz w:val="17"/>
              </w:rPr>
            </w:pPr>
          </w:p>
          <w:p w:rsidR="00A74FD3" w:rsidRDefault="00D014D2">
            <w:pPr>
              <w:pStyle w:val="TableParagraph"/>
              <w:ind w:left="184"/>
              <w:rPr>
                <w:sz w:val="18"/>
              </w:rPr>
            </w:pPr>
            <w:r>
              <w:rPr>
                <w:color w:val="00529B"/>
                <w:sz w:val="18"/>
              </w:rPr>
              <w:t>•</w:t>
            </w:r>
          </w:p>
        </w:tc>
        <w:tc>
          <w:tcPr>
            <w:tcW w:w="425" w:type="dxa"/>
          </w:tcPr>
          <w:p w:rsidR="00A74FD3" w:rsidRDefault="00A74FD3">
            <w:pPr>
              <w:pStyle w:val="TableParagraph"/>
              <w:rPr>
                <w:rFonts w:ascii="Times New Roman"/>
                <w:sz w:val="18"/>
              </w:rPr>
            </w:pPr>
          </w:p>
        </w:tc>
        <w:tc>
          <w:tcPr>
            <w:tcW w:w="293" w:type="dxa"/>
          </w:tcPr>
          <w:p w:rsidR="00A74FD3" w:rsidRDefault="00A74FD3">
            <w:pPr>
              <w:pStyle w:val="TableParagraph"/>
              <w:rPr>
                <w:rFonts w:ascii="Times New Roman"/>
                <w:sz w:val="18"/>
              </w:rPr>
            </w:pPr>
          </w:p>
        </w:tc>
        <w:tc>
          <w:tcPr>
            <w:tcW w:w="277" w:type="dxa"/>
          </w:tcPr>
          <w:p w:rsidR="00A74FD3" w:rsidRDefault="00A74FD3">
            <w:pPr>
              <w:pStyle w:val="TableParagraph"/>
              <w:rPr>
                <w:rFonts w:ascii="Times New Roman"/>
                <w:sz w:val="18"/>
              </w:rPr>
            </w:pPr>
          </w:p>
        </w:tc>
        <w:tc>
          <w:tcPr>
            <w:tcW w:w="939" w:type="dxa"/>
          </w:tcPr>
          <w:p w:rsidR="00A74FD3" w:rsidRDefault="00A74FD3">
            <w:pPr>
              <w:pStyle w:val="TableParagraph"/>
              <w:spacing w:before="5"/>
              <w:rPr>
                <w:i/>
                <w:sz w:val="17"/>
              </w:rPr>
            </w:pPr>
          </w:p>
          <w:p w:rsidR="00A74FD3" w:rsidRDefault="00D014D2">
            <w:pPr>
              <w:pStyle w:val="TableParagraph"/>
              <w:ind w:left="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394" w:type="dxa"/>
          </w:tcPr>
          <w:p w:rsidR="00A74FD3" w:rsidRDefault="00A74FD3">
            <w:pPr>
              <w:pStyle w:val="TableParagraph"/>
              <w:rPr>
                <w:rFonts w:ascii="Times New Roman"/>
                <w:sz w:val="18"/>
              </w:rPr>
            </w:pPr>
          </w:p>
        </w:tc>
      </w:tr>
      <w:tr w:rsidR="00A74FD3">
        <w:trPr>
          <w:trHeight w:val="621"/>
        </w:trPr>
        <w:tc>
          <w:tcPr>
            <w:tcW w:w="6231" w:type="dxa"/>
          </w:tcPr>
          <w:p w:rsidR="00A74FD3" w:rsidRDefault="00D014D2">
            <w:pPr>
              <w:pStyle w:val="TableParagraph"/>
              <w:spacing w:line="199" w:lineRule="exact"/>
              <w:ind w:left="69"/>
              <w:rPr>
                <w:sz w:val="18"/>
              </w:rPr>
            </w:pPr>
            <w:r>
              <w:rPr>
                <w:sz w:val="18"/>
              </w:rPr>
              <w:t>El espacio, las instalaciones hidráulicas, eléctricas, de servicios como gas u</w:t>
            </w:r>
          </w:p>
          <w:p w:rsidR="00A74FD3" w:rsidRDefault="00D014D2">
            <w:pPr>
              <w:pStyle w:val="TableParagraph"/>
              <w:spacing w:before="6" w:line="206" w:lineRule="exact"/>
              <w:ind w:left="69" w:right="170"/>
              <w:rPr>
                <w:sz w:val="18"/>
              </w:rPr>
            </w:pPr>
            <w:r>
              <w:rPr>
                <w:sz w:val="18"/>
              </w:rPr>
              <w:t>otras específicas consideran los referentes del INIFED o lo que consignan los Acuerdos Secretariales números 450 y 480.</w:t>
            </w:r>
          </w:p>
        </w:tc>
        <w:tc>
          <w:tcPr>
            <w:tcW w:w="432" w:type="dxa"/>
          </w:tcPr>
          <w:p w:rsidR="00A74FD3" w:rsidRDefault="00A74FD3">
            <w:pPr>
              <w:pStyle w:val="TableParagraph"/>
              <w:spacing w:before="5"/>
              <w:rPr>
                <w:i/>
                <w:sz w:val="17"/>
              </w:rPr>
            </w:pPr>
          </w:p>
          <w:p w:rsidR="00A74FD3" w:rsidRDefault="00D014D2">
            <w:pPr>
              <w:pStyle w:val="TableParagraph"/>
              <w:ind w:left="184"/>
              <w:rPr>
                <w:sz w:val="18"/>
              </w:rPr>
            </w:pPr>
            <w:r>
              <w:rPr>
                <w:color w:val="00529B"/>
                <w:sz w:val="18"/>
              </w:rPr>
              <w:t>•</w:t>
            </w:r>
          </w:p>
        </w:tc>
        <w:tc>
          <w:tcPr>
            <w:tcW w:w="425" w:type="dxa"/>
          </w:tcPr>
          <w:p w:rsidR="00A74FD3" w:rsidRDefault="00A74FD3">
            <w:pPr>
              <w:pStyle w:val="TableParagraph"/>
              <w:rPr>
                <w:rFonts w:ascii="Times New Roman"/>
                <w:sz w:val="18"/>
              </w:rPr>
            </w:pPr>
          </w:p>
        </w:tc>
        <w:tc>
          <w:tcPr>
            <w:tcW w:w="293" w:type="dxa"/>
          </w:tcPr>
          <w:p w:rsidR="00A74FD3" w:rsidRDefault="00A74FD3">
            <w:pPr>
              <w:pStyle w:val="TableParagraph"/>
              <w:rPr>
                <w:rFonts w:ascii="Times New Roman"/>
                <w:sz w:val="18"/>
              </w:rPr>
            </w:pPr>
          </w:p>
        </w:tc>
        <w:tc>
          <w:tcPr>
            <w:tcW w:w="277" w:type="dxa"/>
          </w:tcPr>
          <w:p w:rsidR="00A74FD3" w:rsidRDefault="00A74FD3">
            <w:pPr>
              <w:pStyle w:val="TableParagraph"/>
              <w:rPr>
                <w:rFonts w:ascii="Times New Roman"/>
                <w:sz w:val="18"/>
              </w:rPr>
            </w:pPr>
          </w:p>
        </w:tc>
        <w:tc>
          <w:tcPr>
            <w:tcW w:w="939" w:type="dxa"/>
          </w:tcPr>
          <w:p w:rsidR="00A74FD3" w:rsidRDefault="00A74FD3">
            <w:pPr>
              <w:pStyle w:val="TableParagraph"/>
              <w:spacing w:before="5"/>
              <w:rPr>
                <w:i/>
                <w:sz w:val="17"/>
              </w:rPr>
            </w:pPr>
          </w:p>
          <w:p w:rsidR="00A74FD3" w:rsidRDefault="00D014D2">
            <w:pPr>
              <w:pStyle w:val="TableParagraph"/>
              <w:ind w:left="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394" w:type="dxa"/>
          </w:tcPr>
          <w:p w:rsidR="00A74FD3" w:rsidRDefault="00A74FD3">
            <w:pPr>
              <w:pStyle w:val="TableParagraph"/>
              <w:rPr>
                <w:rFonts w:ascii="Times New Roman"/>
                <w:sz w:val="18"/>
              </w:rPr>
            </w:pPr>
          </w:p>
        </w:tc>
      </w:tr>
    </w:tbl>
    <w:p w:rsidR="00A74FD3" w:rsidRDefault="00A74FD3">
      <w:pPr>
        <w:rPr>
          <w:rFonts w:ascii="Times New Roman"/>
          <w:sz w:val="18"/>
        </w:rPr>
        <w:sectPr w:rsidR="00A74FD3">
          <w:pgSz w:w="12240" w:h="15840"/>
          <w:pgMar w:top="1140" w:right="760" w:bottom="720" w:left="780" w:header="0" w:footer="532" w:gutter="0"/>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5"/>
        <w:gridCol w:w="312"/>
        <w:gridCol w:w="290"/>
        <w:gridCol w:w="273"/>
        <w:gridCol w:w="276"/>
        <w:gridCol w:w="940"/>
        <w:gridCol w:w="412"/>
        <w:gridCol w:w="400"/>
      </w:tblGrid>
      <w:tr w:rsidR="00A74FD3">
        <w:trPr>
          <w:trHeight w:val="277"/>
        </w:trPr>
        <w:tc>
          <w:tcPr>
            <w:tcW w:w="6495" w:type="dxa"/>
            <w:vMerge w:val="restart"/>
            <w:tcBorders>
              <w:top w:val="nil"/>
              <w:left w:val="nil"/>
            </w:tcBorders>
          </w:tcPr>
          <w:p w:rsidR="00A74FD3" w:rsidRDefault="00A74FD3">
            <w:pPr>
              <w:pStyle w:val="TableParagraph"/>
              <w:rPr>
                <w:rFonts w:ascii="Times New Roman"/>
                <w:sz w:val="18"/>
              </w:rPr>
            </w:pPr>
          </w:p>
        </w:tc>
        <w:tc>
          <w:tcPr>
            <w:tcW w:w="2903" w:type="dxa"/>
            <w:gridSpan w:val="7"/>
            <w:shd w:val="clear" w:color="auto" w:fill="00529B"/>
          </w:tcPr>
          <w:p w:rsidR="00A74FD3" w:rsidRDefault="00D014D2">
            <w:pPr>
              <w:pStyle w:val="TableParagraph"/>
              <w:spacing w:line="258" w:lineRule="exact"/>
              <w:ind w:left="1144" w:right="1135"/>
              <w:jc w:val="center"/>
              <w:rPr>
                <w:b/>
                <w:sz w:val="24"/>
              </w:rPr>
            </w:pPr>
            <w:r>
              <w:rPr>
                <w:b/>
                <w:color w:val="FFFFFF"/>
                <w:sz w:val="24"/>
              </w:rPr>
              <w:t>Nivel</w:t>
            </w:r>
          </w:p>
        </w:tc>
      </w:tr>
      <w:tr w:rsidR="00A74FD3">
        <w:trPr>
          <w:trHeight w:val="1044"/>
        </w:trPr>
        <w:tc>
          <w:tcPr>
            <w:tcW w:w="6495" w:type="dxa"/>
            <w:vMerge/>
            <w:tcBorders>
              <w:top w:val="nil"/>
              <w:left w:val="nil"/>
            </w:tcBorders>
          </w:tcPr>
          <w:p w:rsidR="00A74FD3" w:rsidRDefault="00A74FD3">
            <w:pPr>
              <w:rPr>
                <w:sz w:val="2"/>
                <w:szCs w:val="2"/>
              </w:rPr>
            </w:pPr>
          </w:p>
        </w:tc>
        <w:tc>
          <w:tcPr>
            <w:tcW w:w="312" w:type="dxa"/>
            <w:shd w:val="clear" w:color="auto" w:fill="00529B"/>
          </w:tcPr>
          <w:p w:rsidR="00A74FD3" w:rsidRDefault="00A74FD3">
            <w:pPr>
              <w:pStyle w:val="TableParagraph"/>
              <w:rPr>
                <w:i/>
                <w:sz w:val="20"/>
              </w:rPr>
            </w:pPr>
          </w:p>
          <w:p w:rsidR="00A74FD3" w:rsidRDefault="00D014D2">
            <w:pPr>
              <w:pStyle w:val="TableParagraph"/>
              <w:spacing w:before="175"/>
              <w:ind w:left="49" w:right="41"/>
              <w:jc w:val="center"/>
              <w:rPr>
                <w:b/>
                <w:sz w:val="18"/>
              </w:rPr>
            </w:pPr>
            <w:r>
              <w:rPr>
                <w:b/>
                <w:color w:val="FFFFFF"/>
                <w:sz w:val="18"/>
              </w:rPr>
              <w:t>IV</w:t>
            </w:r>
          </w:p>
        </w:tc>
        <w:tc>
          <w:tcPr>
            <w:tcW w:w="290" w:type="dxa"/>
            <w:shd w:val="clear" w:color="auto" w:fill="00529B"/>
          </w:tcPr>
          <w:p w:rsidR="00A74FD3" w:rsidRDefault="00A74FD3">
            <w:pPr>
              <w:pStyle w:val="TableParagraph"/>
              <w:rPr>
                <w:i/>
                <w:sz w:val="20"/>
              </w:rPr>
            </w:pPr>
          </w:p>
          <w:p w:rsidR="00A74FD3" w:rsidRDefault="00D014D2">
            <w:pPr>
              <w:pStyle w:val="TableParagraph"/>
              <w:spacing w:before="175"/>
              <w:ind w:left="69"/>
              <w:rPr>
                <w:b/>
                <w:sz w:val="18"/>
              </w:rPr>
            </w:pPr>
            <w:r>
              <w:rPr>
                <w:b/>
                <w:color w:val="FFFFFF"/>
                <w:sz w:val="18"/>
              </w:rPr>
              <w:t>III</w:t>
            </w:r>
          </w:p>
        </w:tc>
        <w:tc>
          <w:tcPr>
            <w:tcW w:w="273" w:type="dxa"/>
            <w:shd w:val="clear" w:color="auto" w:fill="00529B"/>
          </w:tcPr>
          <w:p w:rsidR="00A74FD3" w:rsidRDefault="00A74FD3">
            <w:pPr>
              <w:pStyle w:val="TableParagraph"/>
              <w:rPr>
                <w:i/>
                <w:sz w:val="20"/>
              </w:rPr>
            </w:pPr>
          </w:p>
          <w:p w:rsidR="00A74FD3" w:rsidRDefault="00D014D2">
            <w:pPr>
              <w:pStyle w:val="TableParagraph"/>
              <w:spacing w:before="175"/>
              <w:ind w:left="64" w:right="58"/>
              <w:jc w:val="center"/>
              <w:rPr>
                <w:b/>
                <w:sz w:val="18"/>
              </w:rPr>
            </w:pPr>
            <w:r>
              <w:rPr>
                <w:b/>
                <w:color w:val="FFFFFF"/>
                <w:sz w:val="18"/>
              </w:rPr>
              <w:t>II</w:t>
            </w:r>
          </w:p>
        </w:tc>
        <w:tc>
          <w:tcPr>
            <w:tcW w:w="276" w:type="dxa"/>
            <w:shd w:val="clear" w:color="auto" w:fill="00529B"/>
          </w:tcPr>
          <w:p w:rsidR="00A74FD3" w:rsidRDefault="00A74FD3">
            <w:pPr>
              <w:pStyle w:val="TableParagraph"/>
              <w:rPr>
                <w:i/>
                <w:sz w:val="20"/>
              </w:rPr>
            </w:pPr>
          </w:p>
          <w:p w:rsidR="00A74FD3" w:rsidRDefault="00D014D2">
            <w:pPr>
              <w:pStyle w:val="TableParagraph"/>
              <w:spacing w:before="175"/>
              <w:ind w:left="11"/>
              <w:jc w:val="center"/>
              <w:rPr>
                <w:b/>
                <w:sz w:val="18"/>
              </w:rPr>
            </w:pPr>
            <w:r>
              <w:rPr>
                <w:b/>
                <w:color w:val="FFFFFF"/>
                <w:sz w:val="18"/>
              </w:rPr>
              <w:t>I</w:t>
            </w:r>
          </w:p>
        </w:tc>
        <w:tc>
          <w:tcPr>
            <w:tcW w:w="940" w:type="dxa"/>
            <w:shd w:val="clear" w:color="auto" w:fill="00529B"/>
          </w:tcPr>
          <w:p w:rsidR="00A74FD3" w:rsidRDefault="00A74FD3">
            <w:pPr>
              <w:pStyle w:val="TableParagraph"/>
              <w:rPr>
                <w:i/>
                <w:sz w:val="12"/>
              </w:rPr>
            </w:pPr>
          </w:p>
          <w:p w:rsidR="00A74FD3" w:rsidRDefault="00A74FD3">
            <w:pPr>
              <w:pStyle w:val="TableParagraph"/>
              <w:rPr>
                <w:i/>
                <w:sz w:val="12"/>
              </w:rPr>
            </w:pPr>
          </w:p>
          <w:p w:rsidR="00A74FD3" w:rsidRDefault="00A74FD3">
            <w:pPr>
              <w:pStyle w:val="TableParagraph"/>
              <w:spacing w:before="5"/>
              <w:rPr>
                <w:i/>
                <w:sz w:val="14"/>
              </w:rPr>
            </w:pPr>
          </w:p>
          <w:p w:rsidR="00A74FD3" w:rsidRDefault="00D014D2">
            <w:pPr>
              <w:pStyle w:val="TableParagraph"/>
              <w:ind w:left="76" w:right="66"/>
              <w:jc w:val="center"/>
              <w:rPr>
                <w:b/>
                <w:sz w:val="12"/>
              </w:rPr>
            </w:pPr>
            <w:r>
              <w:rPr>
                <w:b/>
                <w:color w:val="FFFFFF"/>
                <w:sz w:val="12"/>
              </w:rPr>
              <w:t>Permanencia</w:t>
            </w:r>
          </w:p>
        </w:tc>
        <w:tc>
          <w:tcPr>
            <w:tcW w:w="412" w:type="dxa"/>
            <w:shd w:val="clear" w:color="auto" w:fill="00529B"/>
          </w:tcPr>
          <w:p w:rsidR="00A74FD3" w:rsidRDefault="00A74FD3">
            <w:pPr>
              <w:pStyle w:val="TableParagraph"/>
              <w:rPr>
                <w:i/>
                <w:sz w:val="20"/>
              </w:rPr>
            </w:pPr>
          </w:p>
          <w:p w:rsidR="00A74FD3" w:rsidRDefault="00D014D2">
            <w:pPr>
              <w:pStyle w:val="TableParagraph"/>
              <w:spacing w:before="175"/>
              <w:ind w:left="72"/>
              <w:rPr>
                <w:b/>
                <w:sz w:val="18"/>
              </w:rPr>
            </w:pPr>
            <w:r>
              <w:rPr>
                <w:b/>
                <w:color w:val="FFFFFF"/>
                <w:sz w:val="18"/>
              </w:rPr>
              <w:t>IVa</w:t>
            </w:r>
          </w:p>
        </w:tc>
        <w:tc>
          <w:tcPr>
            <w:tcW w:w="400" w:type="dxa"/>
            <w:shd w:val="clear" w:color="auto" w:fill="00529B"/>
          </w:tcPr>
          <w:p w:rsidR="00A74FD3" w:rsidRDefault="00A74FD3">
            <w:pPr>
              <w:pStyle w:val="TableParagraph"/>
              <w:rPr>
                <w:i/>
                <w:sz w:val="20"/>
              </w:rPr>
            </w:pPr>
          </w:p>
          <w:p w:rsidR="00A74FD3" w:rsidRDefault="00D014D2">
            <w:pPr>
              <w:pStyle w:val="TableParagraph"/>
              <w:spacing w:before="175"/>
              <w:ind w:left="77"/>
              <w:rPr>
                <w:b/>
                <w:sz w:val="18"/>
              </w:rPr>
            </w:pPr>
            <w:r>
              <w:rPr>
                <w:b/>
                <w:color w:val="FFFFFF"/>
                <w:sz w:val="18"/>
              </w:rPr>
              <w:t>IIIa</w:t>
            </w:r>
          </w:p>
        </w:tc>
      </w:tr>
      <w:tr w:rsidR="00A74FD3">
        <w:trPr>
          <w:trHeight w:val="205"/>
        </w:trPr>
        <w:tc>
          <w:tcPr>
            <w:tcW w:w="9398" w:type="dxa"/>
            <w:gridSpan w:val="8"/>
            <w:shd w:val="clear" w:color="auto" w:fill="DEEAF6"/>
          </w:tcPr>
          <w:p w:rsidR="00A74FD3" w:rsidRDefault="00D014D2">
            <w:pPr>
              <w:pStyle w:val="TableParagraph"/>
              <w:spacing w:line="186" w:lineRule="exact"/>
              <w:ind w:left="851"/>
              <w:rPr>
                <w:b/>
                <w:sz w:val="18"/>
              </w:rPr>
            </w:pPr>
            <w:r>
              <w:rPr>
                <w:b/>
                <w:sz w:val="18"/>
              </w:rPr>
              <w:t>6.5.1.3 Talleres para el desarrollo de competencias profesionales</w:t>
            </w:r>
          </w:p>
        </w:tc>
      </w:tr>
      <w:tr w:rsidR="00A74FD3">
        <w:trPr>
          <w:trHeight w:val="621"/>
        </w:trPr>
        <w:tc>
          <w:tcPr>
            <w:tcW w:w="6495" w:type="dxa"/>
          </w:tcPr>
          <w:p w:rsidR="00A74FD3" w:rsidRDefault="00D014D2">
            <w:pPr>
              <w:pStyle w:val="TableParagraph"/>
              <w:spacing w:line="199" w:lineRule="exact"/>
              <w:ind w:left="69"/>
              <w:rPr>
                <w:sz w:val="18"/>
              </w:rPr>
            </w:pPr>
            <w:r>
              <w:rPr>
                <w:sz w:val="18"/>
              </w:rPr>
              <w:t>Talleres específicos o espacios multidisciplinarios, propios o externos, en</w:t>
            </w:r>
          </w:p>
          <w:p w:rsidR="00A74FD3" w:rsidRDefault="00D014D2">
            <w:pPr>
              <w:pStyle w:val="TableParagraph"/>
              <w:spacing w:before="6" w:line="206" w:lineRule="exact"/>
              <w:ind w:left="69" w:right="662"/>
              <w:rPr>
                <w:sz w:val="18"/>
              </w:rPr>
            </w:pPr>
            <w:r>
              <w:rPr>
                <w:sz w:val="18"/>
              </w:rPr>
              <w:t>donde los estudiantes realizan las prácticas para el desarrollo de las competencias profesionales establecidas en los programas de las UAC.</w:t>
            </w:r>
          </w:p>
        </w:tc>
        <w:tc>
          <w:tcPr>
            <w:tcW w:w="312" w:type="dxa"/>
          </w:tcPr>
          <w:p w:rsidR="00A74FD3" w:rsidRDefault="00A74FD3">
            <w:pPr>
              <w:pStyle w:val="TableParagraph"/>
              <w:spacing w:before="5"/>
              <w:rPr>
                <w:i/>
                <w:sz w:val="17"/>
              </w:rPr>
            </w:pPr>
          </w:p>
          <w:p w:rsidR="00A74FD3" w:rsidRDefault="00D014D2">
            <w:pPr>
              <w:pStyle w:val="TableParagraph"/>
              <w:ind w:left="6"/>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spacing w:before="5"/>
              <w:rPr>
                <w:i/>
                <w:sz w:val="17"/>
              </w:rPr>
            </w:pPr>
          </w:p>
          <w:p w:rsidR="00A74FD3" w:rsidRDefault="00D014D2">
            <w:pPr>
              <w:pStyle w:val="TableParagraph"/>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400" w:type="dxa"/>
          </w:tcPr>
          <w:p w:rsidR="00A74FD3" w:rsidRDefault="00A74FD3">
            <w:pPr>
              <w:pStyle w:val="TableParagraph"/>
              <w:rPr>
                <w:rFonts w:ascii="Times New Roman"/>
                <w:sz w:val="18"/>
              </w:rPr>
            </w:pPr>
          </w:p>
        </w:tc>
      </w:tr>
      <w:tr w:rsidR="00A74FD3">
        <w:trPr>
          <w:trHeight w:val="208"/>
        </w:trPr>
        <w:tc>
          <w:tcPr>
            <w:tcW w:w="6495" w:type="dxa"/>
          </w:tcPr>
          <w:p w:rsidR="00A74FD3" w:rsidRDefault="00D014D2">
            <w:pPr>
              <w:pStyle w:val="TableParagraph"/>
              <w:spacing w:line="188" w:lineRule="exact"/>
              <w:ind w:left="69"/>
              <w:rPr>
                <w:sz w:val="18"/>
              </w:rPr>
            </w:pPr>
            <w:r>
              <w:rPr>
                <w:sz w:val="18"/>
              </w:rPr>
              <w:t>Procedimientos, manuales o normas para el uso y operación de los talleres.</w:t>
            </w:r>
          </w:p>
        </w:tc>
        <w:tc>
          <w:tcPr>
            <w:tcW w:w="312" w:type="dxa"/>
          </w:tcPr>
          <w:p w:rsidR="00A74FD3" w:rsidRDefault="00D014D2">
            <w:pPr>
              <w:pStyle w:val="TableParagraph"/>
              <w:spacing w:line="188" w:lineRule="exact"/>
              <w:ind w:left="6"/>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88"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400" w:type="dxa"/>
          </w:tcPr>
          <w:p w:rsidR="00A74FD3" w:rsidRDefault="00A74FD3">
            <w:pPr>
              <w:pStyle w:val="TableParagraph"/>
              <w:rPr>
                <w:rFonts w:ascii="Times New Roman"/>
                <w:sz w:val="14"/>
              </w:rPr>
            </w:pPr>
          </w:p>
        </w:tc>
      </w:tr>
      <w:tr w:rsidR="00A74FD3">
        <w:trPr>
          <w:trHeight w:val="412"/>
        </w:trPr>
        <w:tc>
          <w:tcPr>
            <w:tcW w:w="6495" w:type="dxa"/>
          </w:tcPr>
          <w:p w:rsidR="00A74FD3" w:rsidRDefault="00D014D2">
            <w:pPr>
              <w:pStyle w:val="TableParagraph"/>
              <w:spacing w:line="198" w:lineRule="exact"/>
              <w:ind w:left="69"/>
              <w:rPr>
                <w:sz w:val="18"/>
              </w:rPr>
            </w:pPr>
            <w:r>
              <w:rPr>
                <w:sz w:val="18"/>
              </w:rPr>
              <w:t>Operación de los procedimientos de seguridad para el desarrollo de las</w:t>
            </w:r>
          </w:p>
          <w:p w:rsidR="00A74FD3" w:rsidRDefault="00D014D2">
            <w:pPr>
              <w:pStyle w:val="TableParagraph"/>
              <w:spacing w:line="194" w:lineRule="exact"/>
              <w:ind w:left="69"/>
              <w:rPr>
                <w:sz w:val="18"/>
              </w:rPr>
            </w:pPr>
            <w:r>
              <w:rPr>
                <w:sz w:val="18"/>
              </w:rPr>
              <w:t>prácticas.</w:t>
            </w:r>
          </w:p>
        </w:tc>
        <w:tc>
          <w:tcPr>
            <w:tcW w:w="312" w:type="dxa"/>
          </w:tcPr>
          <w:p w:rsidR="00A74FD3" w:rsidRDefault="00D014D2">
            <w:pPr>
              <w:pStyle w:val="TableParagraph"/>
              <w:spacing w:before="95"/>
              <w:ind w:left="6"/>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95"/>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400" w:type="dxa"/>
          </w:tcPr>
          <w:p w:rsidR="00A74FD3" w:rsidRDefault="00A74FD3">
            <w:pPr>
              <w:pStyle w:val="TableParagraph"/>
              <w:rPr>
                <w:rFonts w:ascii="Times New Roman"/>
                <w:sz w:val="18"/>
              </w:rPr>
            </w:pPr>
          </w:p>
        </w:tc>
      </w:tr>
      <w:tr w:rsidR="00A74FD3">
        <w:trPr>
          <w:trHeight w:val="414"/>
        </w:trPr>
        <w:tc>
          <w:tcPr>
            <w:tcW w:w="6495" w:type="dxa"/>
          </w:tcPr>
          <w:p w:rsidR="00A74FD3" w:rsidRDefault="00D014D2">
            <w:pPr>
              <w:pStyle w:val="TableParagraph"/>
              <w:spacing w:line="199" w:lineRule="exact"/>
              <w:ind w:left="69"/>
              <w:rPr>
                <w:sz w:val="18"/>
              </w:rPr>
            </w:pPr>
            <w:r>
              <w:rPr>
                <w:sz w:val="18"/>
              </w:rPr>
              <w:t>Muestra de bitácoras de las actividades de mantenimiento a las instalaciones</w:t>
            </w:r>
          </w:p>
          <w:p w:rsidR="00A74FD3" w:rsidRDefault="00D014D2">
            <w:pPr>
              <w:pStyle w:val="TableParagraph"/>
              <w:spacing w:before="2" w:line="194" w:lineRule="exact"/>
              <w:ind w:left="69"/>
              <w:rPr>
                <w:sz w:val="18"/>
              </w:rPr>
            </w:pPr>
            <w:r>
              <w:rPr>
                <w:sz w:val="18"/>
              </w:rPr>
              <w:t>de los talleres.</w:t>
            </w:r>
          </w:p>
        </w:tc>
        <w:tc>
          <w:tcPr>
            <w:tcW w:w="312" w:type="dxa"/>
          </w:tcPr>
          <w:p w:rsidR="00A74FD3" w:rsidRDefault="00D014D2">
            <w:pPr>
              <w:pStyle w:val="TableParagraph"/>
              <w:spacing w:before="95"/>
              <w:ind w:left="6"/>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95"/>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400" w:type="dxa"/>
          </w:tcPr>
          <w:p w:rsidR="00A74FD3" w:rsidRDefault="00A74FD3">
            <w:pPr>
              <w:pStyle w:val="TableParagraph"/>
              <w:rPr>
                <w:rFonts w:ascii="Times New Roman"/>
                <w:sz w:val="18"/>
              </w:rPr>
            </w:pPr>
          </w:p>
        </w:tc>
      </w:tr>
      <w:tr w:rsidR="00A74FD3">
        <w:trPr>
          <w:trHeight w:val="621"/>
        </w:trPr>
        <w:tc>
          <w:tcPr>
            <w:tcW w:w="6495" w:type="dxa"/>
          </w:tcPr>
          <w:p w:rsidR="00A74FD3" w:rsidRDefault="00D014D2">
            <w:pPr>
              <w:pStyle w:val="TableParagraph"/>
              <w:ind w:left="69"/>
              <w:rPr>
                <w:sz w:val="18"/>
              </w:rPr>
            </w:pPr>
            <w:r>
              <w:rPr>
                <w:sz w:val="18"/>
              </w:rPr>
              <w:t>El espacio, las instalaciones hidráulicas, eléctricas, de servicios como gas u otras específicas consideran los referentes del INIFED o lo que consignan los</w:t>
            </w:r>
          </w:p>
          <w:p w:rsidR="00A74FD3" w:rsidRDefault="00D014D2">
            <w:pPr>
              <w:pStyle w:val="TableParagraph"/>
              <w:spacing w:line="195" w:lineRule="exact"/>
              <w:ind w:left="69"/>
              <w:rPr>
                <w:sz w:val="18"/>
              </w:rPr>
            </w:pPr>
            <w:r>
              <w:rPr>
                <w:sz w:val="18"/>
              </w:rPr>
              <w:t>Acuerdos Secretariales 450 y 480.</w:t>
            </w:r>
          </w:p>
        </w:tc>
        <w:tc>
          <w:tcPr>
            <w:tcW w:w="312" w:type="dxa"/>
          </w:tcPr>
          <w:p w:rsidR="00A74FD3" w:rsidRDefault="00A74FD3">
            <w:pPr>
              <w:pStyle w:val="TableParagraph"/>
              <w:spacing w:before="2"/>
              <w:rPr>
                <w:i/>
                <w:sz w:val="17"/>
              </w:rPr>
            </w:pPr>
          </w:p>
          <w:p w:rsidR="00A74FD3" w:rsidRDefault="00D014D2">
            <w:pPr>
              <w:pStyle w:val="TableParagraph"/>
              <w:ind w:left="6"/>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spacing w:before="2"/>
              <w:rPr>
                <w:i/>
                <w:sz w:val="17"/>
              </w:rPr>
            </w:pPr>
          </w:p>
          <w:p w:rsidR="00A74FD3" w:rsidRDefault="00D014D2">
            <w:pPr>
              <w:pStyle w:val="TableParagraph"/>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400" w:type="dxa"/>
          </w:tcPr>
          <w:p w:rsidR="00A74FD3" w:rsidRDefault="00A74FD3">
            <w:pPr>
              <w:pStyle w:val="TableParagraph"/>
              <w:rPr>
                <w:rFonts w:ascii="Times New Roman"/>
                <w:sz w:val="18"/>
              </w:rPr>
            </w:pPr>
          </w:p>
        </w:tc>
      </w:tr>
      <w:tr w:rsidR="00A74FD3">
        <w:trPr>
          <w:trHeight w:val="206"/>
        </w:trPr>
        <w:tc>
          <w:tcPr>
            <w:tcW w:w="9398" w:type="dxa"/>
            <w:gridSpan w:val="8"/>
            <w:shd w:val="clear" w:color="auto" w:fill="DEEAF6"/>
          </w:tcPr>
          <w:p w:rsidR="00A74FD3" w:rsidRDefault="00D014D2">
            <w:pPr>
              <w:pStyle w:val="TableParagraph"/>
              <w:spacing w:line="187" w:lineRule="exact"/>
              <w:ind w:left="844"/>
              <w:rPr>
                <w:b/>
                <w:sz w:val="18"/>
              </w:rPr>
            </w:pPr>
            <w:r>
              <w:rPr>
                <w:b/>
                <w:sz w:val="18"/>
              </w:rPr>
              <w:t>6.5.1.4 Áreas para el trabajo con TIC</w:t>
            </w:r>
          </w:p>
        </w:tc>
      </w:tr>
      <w:tr w:rsidR="00A74FD3">
        <w:trPr>
          <w:trHeight w:val="414"/>
        </w:trPr>
        <w:tc>
          <w:tcPr>
            <w:tcW w:w="6495" w:type="dxa"/>
          </w:tcPr>
          <w:p w:rsidR="00A74FD3" w:rsidRDefault="00D014D2">
            <w:pPr>
              <w:pStyle w:val="TableParagraph"/>
              <w:spacing w:line="199" w:lineRule="exact"/>
              <w:ind w:left="69"/>
              <w:rPr>
                <w:sz w:val="18"/>
              </w:rPr>
            </w:pPr>
            <w:r>
              <w:rPr>
                <w:sz w:val="18"/>
              </w:rPr>
              <w:t>Los estudiantes emplean las TIC para el desarrollo de las competencias</w:t>
            </w:r>
          </w:p>
          <w:p w:rsidR="00A74FD3" w:rsidRDefault="00D014D2">
            <w:pPr>
              <w:pStyle w:val="TableParagraph"/>
              <w:spacing w:before="2" w:line="194" w:lineRule="exact"/>
              <w:ind w:left="69"/>
              <w:rPr>
                <w:sz w:val="18"/>
              </w:rPr>
            </w:pPr>
            <w:r>
              <w:rPr>
                <w:sz w:val="18"/>
              </w:rPr>
              <w:t>establecidas en los programas de las UAC, en un espacio apropiado.</w:t>
            </w:r>
          </w:p>
        </w:tc>
        <w:tc>
          <w:tcPr>
            <w:tcW w:w="312" w:type="dxa"/>
          </w:tcPr>
          <w:p w:rsidR="00A74FD3" w:rsidRDefault="00D014D2">
            <w:pPr>
              <w:pStyle w:val="TableParagraph"/>
              <w:spacing w:before="95"/>
              <w:ind w:left="6"/>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95"/>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400" w:type="dxa"/>
          </w:tcPr>
          <w:p w:rsidR="00A74FD3" w:rsidRDefault="00A74FD3">
            <w:pPr>
              <w:pStyle w:val="TableParagraph"/>
              <w:rPr>
                <w:rFonts w:ascii="Times New Roman"/>
                <w:sz w:val="18"/>
              </w:rPr>
            </w:pPr>
          </w:p>
        </w:tc>
      </w:tr>
      <w:tr w:rsidR="00A74FD3">
        <w:trPr>
          <w:trHeight w:val="206"/>
        </w:trPr>
        <w:tc>
          <w:tcPr>
            <w:tcW w:w="9398" w:type="dxa"/>
            <w:gridSpan w:val="8"/>
          </w:tcPr>
          <w:p w:rsidR="00A74FD3" w:rsidRDefault="00D014D2">
            <w:pPr>
              <w:pStyle w:val="TableParagraph"/>
              <w:spacing w:line="186" w:lineRule="exact"/>
              <w:ind w:left="69"/>
              <w:rPr>
                <w:sz w:val="18"/>
              </w:rPr>
            </w:pPr>
            <w:r>
              <w:rPr>
                <w:color w:val="001F5F"/>
                <w:sz w:val="18"/>
              </w:rPr>
              <w:t>Los espacios de cómputo disponen de:</w:t>
            </w:r>
          </w:p>
        </w:tc>
      </w:tr>
      <w:tr w:rsidR="00A74FD3">
        <w:trPr>
          <w:trHeight w:val="208"/>
        </w:trPr>
        <w:tc>
          <w:tcPr>
            <w:tcW w:w="6495" w:type="dxa"/>
          </w:tcPr>
          <w:p w:rsidR="00A74FD3" w:rsidRDefault="00D014D2">
            <w:pPr>
              <w:pStyle w:val="TableParagraph"/>
              <w:numPr>
                <w:ilvl w:val="0"/>
                <w:numId w:val="64"/>
              </w:numPr>
              <w:tabs>
                <w:tab w:val="left" w:pos="183"/>
              </w:tabs>
              <w:spacing w:line="188" w:lineRule="exact"/>
              <w:ind w:hanging="114"/>
              <w:rPr>
                <w:sz w:val="18"/>
              </w:rPr>
            </w:pPr>
            <w:r>
              <w:rPr>
                <w:sz w:val="18"/>
              </w:rPr>
              <w:t>Acceso a Intranet o</w:t>
            </w:r>
            <w:r>
              <w:rPr>
                <w:spacing w:val="-4"/>
                <w:sz w:val="18"/>
              </w:rPr>
              <w:t xml:space="preserve"> </w:t>
            </w:r>
            <w:r>
              <w:rPr>
                <w:sz w:val="18"/>
              </w:rPr>
              <w:t>Internet.</w:t>
            </w:r>
          </w:p>
        </w:tc>
        <w:tc>
          <w:tcPr>
            <w:tcW w:w="312" w:type="dxa"/>
          </w:tcPr>
          <w:p w:rsidR="00A74FD3" w:rsidRDefault="00D014D2">
            <w:pPr>
              <w:pStyle w:val="TableParagraph"/>
              <w:spacing w:line="188" w:lineRule="exact"/>
              <w:ind w:left="6"/>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88"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400" w:type="dxa"/>
          </w:tcPr>
          <w:p w:rsidR="00A74FD3" w:rsidRDefault="00A74FD3">
            <w:pPr>
              <w:pStyle w:val="TableParagraph"/>
              <w:rPr>
                <w:rFonts w:ascii="Times New Roman"/>
                <w:sz w:val="14"/>
              </w:rPr>
            </w:pPr>
          </w:p>
        </w:tc>
      </w:tr>
      <w:tr w:rsidR="00A74FD3">
        <w:trPr>
          <w:trHeight w:val="412"/>
        </w:trPr>
        <w:tc>
          <w:tcPr>
            <w:tcW w:w="6495" w:type="dxa"/>
          </w:tcPr>
          <w:p w:rsidR="00A74FD3" w:rsidRDefault="00D014D2">
            <w:pPr>
              <w:pStyle w:val="TableParagraph"/>
              <w:numPr>
                <w:ilvl w:val="0"/>
                <w:numId w:val="63"/>
              </w:numPr>
              <w:tabs>
                <w:tab w:val="left" w:pos="183"/>
              </w:tabs>
              <w:spacing w:line="198" w:lineRule="exact"/>
              <w:ind w:hanging="114"/>
              <w:rPr>
                <w:sz w:val="18"/>
              </w:rPr>
            </w:pPr>
            <w:r>
              <w:rPr>
                <w:sz w:val="18"/>
              </w:rPr>
              <w:t>Software educativo con licencia vigente acorde con los programas de</w:t>
            </w:r>
            <w:r>
              <w:rPr>
                <w:spacing w:val="-18"/>
                <w:sz w:val="18"/>
              </w:rPr>
              <w:t xml:space="preserve"> </w:t>
            </w:r>
            <w:r>
              <w:rPr>
                <w:sz w:val="18"/>
              </w:rPr>
              <w:t>las</w:t>
            </w:r>
          </w:p>
          <w:p w:rsidR="00A74FD3" w:rsidRDefault="00D014D2">
            <w:pPr>
              <w:pStyle w:val="TableParagraph"/>
              <w:spacing w:line="194" w:lineRule="exact"/>
              <w:ind w:left="69"/>
              <w:rPr>
                <w:sz w:val="18"/>
              </w:rPr>
            </w:pPr>
            <w:r>
              <w:rPr>
                <w:sz w:val="18"/>
              </w:rPr>
              <w:t>UAC.</w:t>
            </w:r>
          </w:p>
        </w:tc>
        <w:tc>
          <w:tcPr>
            <w:tcW w:w="312" w:type="dxa"/>
          </w:tcPr>
          <w:p w:rsidR="00A74FD3" w:rsidRDefault="00D014D2">
            <w:pPr>
              <w:pStyle w:val="TableParagraph"/>
              <w:spacing w:before="95"/>
              <w:ind w:left="6"/>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95"/>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400" w:type="dxa"/>
          </w:tcPr>
          <w:p w:rsidR="00A74FD3" w:rsidRDefault="00A74FD3">
            <w:pPr>
              <w:pStyle w:val="TableParagraph"/>
              <w:rPr>
                <w:rFonts w:ascii="Times New Roman"/>
                <w:sz w:val="18"/>
              </w:rPr>
            </w:pPr>
          </w:p>
        </w:tc>
      </w:tr>
      <w:tr w:rsidR="00A74FD3">
        <w:trPr>
          <w:trHeight w:val="208"/>
        </w:trPr>
        <w:tc>
          <w:tcPr>
            <w:tcW w:w="6495" w:type="dxa"/>
          </w:tcPr>
          <w:p w:rsidR="00A74FD3" w:rsidRDefault="00D014D2">
            <w:pPr>
              <w:pStyle w:val="TableParagraph"/>
              <w:spacing w:line="188" w:lineRule="exact"/>
              <w:ind w:left="69"/>
              <w:rPr>
                <w:sz w:val="18"/>
              </w:rPr>
            </w:pPr>
            <w:r>
              <w:rPr>
                <w:sz w:val="18"/>
              </w:rPr>
              <w:t>Los docentes promueven el empleo de las TIC y TAC con sus estudiantes.</w:t>
            </w:r>
          </w:p>
        </w:tc>
        <w:tc>
          <w:tcPr>
            <w:tcW w:w="312" w:type="dxa"/>
          </w:tcPr>
          <w:p w:rsidR="00A74FD3" w:rsidRDefault="00A74FD3">
            <w:pPr>
              <w:pStyle w:val="TableParagraph"/>
              <w:rPr>
                <w:rFonts w:ascii="Times New Roman"/>
                <w:sz w:val="14"/>
              </w:rPr>
            </w:pPr>
          </w:p>
        </w:tc>
        <w:tc>
          <w:tcPr>
            <w:tcW w:w="290" w:type="dxa"/>
          </w:tcPr>
          <w:p w:rsidR="00A74FD3" w:rsidRDefault="00A74FD3">
            <w:pPr>
              <w:pStyle w:val="TableParagraph"/>
              <w:rPr>
                <w:rFonts w:ascii="Times New Roman"/>
                <w:sz w:val="14"/>
              </w:rPr>
            </w:pPr>
          </w:p>
        </w:tc>
        <w:tc>
          <w:tcPr>
            <w:tcW w:w="273" w:type="dxa"/>
          </w:tcPr>
          <w:p w:rsidR="00A74FD3" w:rsidRDefault="00D014D2">
            <w:pPr>
              <w:pStyle w:val="TableParagraph"/>
              <w:spacing w:line="188" w:lineRule="exact"/>
              <w:ind w:left="7"/>
              <w:jc w:val="center"/>
              <w:rPr>
                <w:sz w:val="18"/>
              </w:rPr>
            </w:pPr>
            <w:r>
              <w:rPr>
                <w:color w:val="00529B"/>
                <w:sz w:val="18"/>
              </w:rPr>
              <w:t>•</w:t>
            </w: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88"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400" w:type="dxa"/>
          </w:tcPr>
          <w:p w:rsidR="00A74FD3" w:rsidRDefault="00A74FD3">
            <w:pPr>
              <w:pStyle w:val="TableParagraph"/>
              <w:rPr>
                <w:rFonts w:ascii="Times New Roman"/>
                <w:sz w:val="14"/>
              </w:rPr>
            </w:pPr>
          </w:p>
        </w:tc>
      </w:tr>
      <w:tr w:rsidR="00A74FD3">
        <w:trPr>
          <w:trHeight w:val="206"/>
        </w:trPr>
        <w:tc>
          <w:tcPr>
            <w:tcW w:w="9398" w:type="dxa"/>
            <w:gridSpan w:val="8"/>
            <w:shd w:val="clear" w:color="auto" w:fill="DEEAF6"/>
          </w:tcPr>
          <w:p w:rsidR="00A74FD3" w:rsidRDefault="00D014D2">
            <w:pPr>
              <w:pStyle w:val="TableParagraph"/>
              <w:spacing w:line="186" w:lineRule="exact"/>
              <w:ind w:left="851"/>
              <w:rPr>
                <w:b/>
                <w:sz w:val="18"/>
              </w:rPr>
            </w:pPr>
            <w:r>
              <w:rPr>
                <w:b/>
                <w:sz w:val="18"/>
              </w:rPr>
              <w:t>6.5.1.5 Áreas deportivas, culturales y recreativas</w:t>
            </w:r>
          </w:p>
        </w:tc>
      </w:tr>
      <w:tr w:rsidR="00A74FD3">
        <w:trPr>
          <w:trHeight w:val="414"/>
        </w:trPr>
        <w:tc>
          <w:tcPr>
            <w:tcW w:w="6495" w:type="dxa"/>
          </w:tcPr>
          <w:p w:rsidR="00A74FD3" w:rsidRDefault="00D014D2">
            <w:pPr>
              <w:pStyle w:val="TableParagraph"/>
              <w:spacing w:line="198" w:lineRule="exact"/>
              <w:ind w:left="69"/>
              <w:rPr>
                <w:sz w:val="18"/>
              </w:rPr>
            </w:pPr>
            <w:r>
              <w:rPr>
                <w:sz w:val="18"/>
              </w:rPr>
              <w:t>Programa de actividades deportivas, culturales y recreativas, de acuerdo con el</w:t>
            </w:r>
          </w:p>
          <w:p w:rsidR="00A74FD3" w:rsidRDefault="00D014D2">
            <w:pPr>
              <w:pStyle w:val="TableParagraph"/>
              <w:spacing w:line="196" w:lineRule="exact"/>
              <w:ind w:left="69"/>
              <w:rPr>
                <w:sz w:val="18"/>
              </w:rPr>
            </w:pPr>
            <w:r>
              <w:rPr>
                <w:sz w:val="18"/>
              </w:rPr>
              <w:t>tipo de espacios con que cuenta el plantel, ya sean propios o por convenio.</w:t>
            </w:r>
          </w:p>
        </w:tc>
        <w:tc>
          <w:tcPr>
            <w:tcW w:w="312" w:type="dxa"/>
          </w:tcPr>
          <w:p w:rsidR="00A74FD3" w:rsidRDefault="00D014D2">
            <w:pPr>
              <w:pStyle w:val="TableParagraph"/>
              <w:spacing w:before="95"/>
              <w:ind w:left="6"/>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95"/>
              <w:ind w:right="35"/>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400" w:type="dxa"/>
          </w:tcPr>
          <w:p w:rsidR="00A74FD3" w:rsidRDefault="00A74FD3">
            <w:pPr>
              <w:pStyle w:val="TableParagraph"/>
              <w:rPr>
                <w:rFonts w:ascii="Times New Roman"/>
                <w:sz w:val="18"/>
              </w:rPr>
            </w:pPr>
          </w:p>
        </w:tc>
      </w:tr>
      <w:tr w:rsidR="00A74FD3">
        <w:trPr>
          <w:trHeight w:val="412"/>
        </w:trPr>
        <w:tc>
          <w:tcPr>
            <w:tcW w:w="6495" w:type="dxa"/>
          </w:tcPr>
          <w:p w:rsidR="00A74FD3" w:rsidRDefault="00D014D2">
            <w:pPr>
              <w:pStyle w:val="TableParagraph"/>
              <w:spacing w:line="198" w:lineRule="exact"/>
              <w:ind w:left="69"/>
              <w:rPr>
                <w:sz w:val="18"/>
              </w:rPr>
            </w:pPr>
            <w:r>
              <w:rPr>
                <w:sz w:val="18"/>
              </w:rPr>
              <w:t>Evaluación del programa respecto a su impacto en el desarrollo de las</w:t>
            </w:r>
          </w:p>
          <w:p w:rsidR="00A74FD3" w:rsidRDefault="00D014D2">
            <w:pPr>
              <w:pStyle w:val="TableParagraph"/>
              <w:spacing w:line="194" w:lineRule="exact"/>
              <w:ind w:left="69"/>
              <w:rPr>
                <w:sz w:val="18"/>
              </w:rPr>
            </w:pPr>
            <w:r>
              <w:rPr>
                <w:sz w:val="18"/>
              </w:rPr>
              <w:t>competencias genéricas en los estudiantes.</w:t>
            </w:r>
          </w:p>
        </w:tc>
        <w:tc>
          <w:tcPr>
            <w:tcW w:w="312" w:type="dxa"/>
          </w:tcPr>
          <w:p w:rsidR="00A74FD3" w:rsidRDefault="00D014D2">
            <w:pPr>
              <w:pStyle w:val="TableParagraph"/>
              <w:spacing w:before="95"/>
              <w:ind w:left="6"/>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95"/>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400" w:type="dxa"/>
          </w:tcPr>
          <w:p w:rsidR="00A74FD3" w:rsidRDefault="00A74FD3">
            <w:pPr>
              <w:pStyle w:val="TableParagraph"/>
              <w:rPr>
                <w:rFonts w:ascii="Times New Roman"/>
                <w:sz w:val="18"/>
              </w:rPr>
            </w:pPr>
          </w:p>
        </w:tc>
      </w:tr>
      <w:tr w:rsidR="00A74FD3">
        <w:trPr>
          <w:trHeight w:val="253"/>
        </w:trPr>
        <w:tc>
          <w:tcPr>
            <w:tcW w:w="9398" w:type="dxa"/>
            <w:gridSpan w:val="8"/>
            <w:shd w:val="clear" w:color="auto" w:fill="00529B"/>
          </w:tcPr>
          <w:p w:rsidR="00A74FD3" w:rsidRDefault="00D014D2">
            <w:pPr>
              <w:pStyle w:val="TableParagraph"/>
              <w:spacing w:line="234" w:lineRule="exact"/>
              <w:ind w:left="426"/>
              <w:rPr>
                <w:b/>
              </w:rPr>
            </w:pPr>
            <w:r>
              <w:rPr>
                <w:b/>
                <w:color w:val="FFFFFF"/>
              </w:rPr>
              <w:t>6.5.2 Servicios sanitarios</w:t>
            </w:r>
          </w:p>
        </w:tc>
      </w:tr>
      <w:tr w:rsidR="00A74FD3">
        <w:trPr>
          <w:trHeight w:val="206"/>
        </w:trPr>
        <w:tc>
          <w:tcPr>
            <w:tcW w:w="6495" w:type="dxa"/>
          </w:tcPr>
          <w:p w:rsidR="00A74FD3" w:rsidRDefault="00D014D2">
            <w:pPr>
              <w:pStyle w:val="TableParagraph"/>
              <w:spacing w:line="186" w:lineRule="exact"/>
              <w:ind w:left="69"/>
              <w:rPr>
                <w:sz w:val="18"/>
              </w:rPr>
            </w:pPr>
            <w:r>
              <w:rPr>
                <w:sz w:val="18"/>
              </w:rPr>
              <w:t>Disponer de servicios sanitarios destinados para la comunidad del plantel.</w:t>
            </w:r>
          </w:p>
        </w:tc>
        <w:tc>
          <w:tcPr>
            <w:tcW w:w="312" w:type="dxa"/>
          </w:tcPr>
          <w:p w:rsidR="00A74FD3" w:rsidRDefault="00D014D2">
            <w:pPr>
              <w:pStyle w:val="TableParagraph"/>
              <w:spacing w:line="186" w:lineRule="exact"/>
              <w:ind w:left="6"/>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86"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400" w:type="dxa"/>
          </w:tcPr>
          <w:p w:rsidR="00A74FD3" w:rsidRDefault="00A74FD3">
            <w:pPr>
              <w:pStyle w:val="TableParagraph"/>
              <w:rPr>
                <w:rFonts w:ascii="Times New Roman"/>
                <w:sz w:val="14"/>
              </w:rPr>
            </w:pPr>
          </w:p>
        </w:tc>
      </w:tr>
      <w:tr w:rsidR="00A74FD3">
        <w:trPr>
          <w:trHeight w:val="208"/>
        </w:trPr>
        <w:tc>
          <w:tcPr>
            <w:tcW w:w="6495" w:type="dxa"/>
          </w:tcPr>
          <w:p w:rsidR="00A74FD3" w:rsidRDefault="00D014D2">
            <w:pPr>
              <w:pStyle w:val="TableParagraph"/>
              <w:spacing w:line="188" w:lineRule="exact"/>
              <w:ind w:left="69"/>
              <w:rPr>
                <w:sz w:val="18"/>
              </w:rPr>
            </w:pPr>
            <w:r>
              <w:rPr>
                <w:sz w:val="18"/>
              </w:rPr>
              <w:t>Existencia de señalética.</w:t>
            </w:r>
          </w:p>
        </w:tc>
        <w:tc>
          <w:tcPr>
            <w:tcW w:w="312" w:type="dxa"/>
          </w:tcPr>
          <w:p w:rsidR="00A74FD3" w:rsidRDefault="00D014D2">
            <w:pPr>
              <w:pStyle w:val="TableParagraph"/>
              <w:spacing w:line="188" w:lineRule="exact"/>
              <w:ind w:left="6"/>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88"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400" w:type="dxa"/>
          </w:tcPr>
          <w:p w:rsidR="00A74FD3" w:rsidRDefault="00A74FD3">
            <w:pPr>
              <w:pStyle w:val="TableParagraph"/>
              <w:rPr>
                <w:rFonts w:ascii="Times New Roman"/>
                <w:sz w:val="14"/>
              </w:rPr>
            </w:pPr>
          </w:p>
        </w:tc>
      </w:tr>
      <w:tr w:rsidR="00A74FD3">
        <w:trPr>
          <w:trHeight w:val="206"/>
        </w:trPr>
        <w:tc>
          <w:tcPr>
            <w:tcW w:w="6495" w:type="dxa"/>
          </w:tcPr>
          <w:p w:rsidR="00A74FD3" w:rsidRDefault="00D014D2">
            <w:pPr>
              <w:pStyle w:val="TableParagraph"/>
              <w:spacing w:line="186" w:lineRule="exact"/>
              <w:ind w:left="69"/>
              <w:rPr>
                <w:sz w:val="18"/>
              </w:rPr>
            </w:pPr>
            <w:r>
              <w:rPr>
                <w:sz w:val="18"/>
              </w:rPr>
              <w:t>Mantenimiento regular.</w:t>
            </w:r>
          </w:p>
        </w:tc>
        <w:tc>
          <w:tcPr>
            <w:tcW w:w="312" w:type="dxa"/>
          </w:tcPr>
          <w:p w:rsidR="00A74FD3" w:rsidRDefault="00D014D2">
            <w:pPr>
              <w:pStyle w:val="TableParagraph"/>
              <w:spacing w:line="186" w:lineRule="exact"/>
              <w:ind w:left="6"/>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86"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400" w:type="dxa"/>
          </w:tcPr>
          <w:p w:rsidR="00A74FD3" w:rsidRDefault="00A74FD3">
            <w:pPr>
              <w:pStyle w:val="TableParagraph"/>
              <w:rPr>
                <w:rFonts w:ascii="Times New Roman"/>
                <w:sz w:val="14"/>
              </w:rPr>
            </w:pPr>
          </w:p>
        </w:tc>
      </w:tr>
      <w:tr w:rsidR="00A74FD3">
        <w:trPr>
          <w:trHeight w:val="208"/>
        </w:trPr>
        <w:tc>
          <w:tcPr>
            <w:tcW w:w="6495" w:type="dxa"/>
          </w:tcPr>
          <w:p w:rsidR="00A74FD3" w:rsidRDefault="00D014D2">
            <w:pPr>
              <w:pStyle w:val="TableParagraph"/>
              <w:spacing w:line="188" w:lineRule="exact"/>
              <w:ind w:left="69"/>
              <w:rPr>
                <w:sz w:val="18"/>
              </w:rPr>
            </w:pPr>
            <w:r>
              <w:rPr>
                <w:sz w:val="18"/>
              </w:rPr>
              <w:t>Suministro de consumibles como jabón y papel.</w:t>
            </w:r>
          </w:p>
        </w:tc>
        <w:tc>
          <w:tcPr>
            <w:tcW w:w="312" w:type="dxa"/>
          </w:tcPr>
          <w:p w:rsidR="00A74FD3" w:rsidRDefault="00D014D2">
            <w:pPr>
              <w:pStyle w:val="TableParagraph"/>
              <w:spacing w:line="188" w:lineRule="exact"/>
              <w:ind w:left="6"/>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88"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400" w:type="dxa"/>
          </w:tcPr>
          <w:p w:rsidR="00A74FD3" w:rsidRDefault="00A74FD3">
            <w:pPr>
              <w:pStyle w:val="TableParagraph"/>
              <w:rPr>
                <w:rFonts w:ascii="Times New Roman"/>
                <w:sz w:val="14"/>
              </w:rPr>
            </w:pPr>
          </w:p>
        </w:tc>
      </w:tr>
      <w:tr w:rsidR="00A74FD3">
        <w:trPr>
          <w:trHeight w:val="205"/>
        </w:trPr>
        <w:tc>
          <w:tcPr>
            <w:tcW w:w="9398" w:type="dxa"/>
            <w:gridSpan w:val="8"/>
          </w:tcPr>
          <w:p w:rsidR="00A74FD3" w:rsidRDefault="00D014D2">
            <w:pPr>
              <w:pStyle w:val="TableParagraph"/>
              <w:spacing w:line="186" w:lineRule="exact"/>
              <w:ind w:left="69"/>
              <w:rPr>
                <w:sz w:val="18"/>
              </w:rPr>
            </w:pPr>
            <w:r>
              <w:rPr>
                <w:color w:val="001F5F"/>
                <w:sz w:val="18"/>
              </w:rPr>
              <w:t>Que la oferta de servicios sanitarios:</w:t>
            </w:r>
          </w:p>
        </w:tc>
      </w:tr>
      <w:tr w:rsidR="00A74FD3">
        <w:trPr>
          <w:trHeight w:val="217"/>
        </w:trPr>
        <w:tc>
          <w:tcPr>
            <w:tcW w:w="6495" w:type="dxa"/>
          </w:tcPr>
          <w:p w:rsidR="00A74FD3" w:rsidRDefault="00D014D2">
            <w:pPr>
              <w:pStyle w:val="TableParagraph"/>
              <w:numPr>
                <w:ilvl w:val="0"/>
                <w:numId w:val="62"/>
              </w:numPr>
              <w:tabs>
                <w:tab w:val="left" w:pos="789"/>
                <w:tab w:val="left" w:pos="790"/>
              </w:tabs>
              <w:spacing w:line="198" w:lineRule="exact"/>
              <w:ind w:hanging="361"/>
              <w:rPr>
                <w:sz w:val="18"/>
              </w:rPr>
            </w:pPr>
            <w:r>
              <w:rPr>
                <w:sz w:val="18"/>
              </w:rPr>
              <w:t>Guarde proporción con los grupos</w:t>
            </w:r>
            <w:r>
              <w:rPr>
                <w:spacing w:val="-4"/>
                <w:sz w:val="18"/>
              </w:rPr>
              <w:t xml:space="preserve"> </w:t>
            </w:r>
            <w:r>
              <w:rPr>
                <w:sz w:val="18"/>
              </w:rPr>
              <w:t>declarados.</w:t>
            </w:r>
          </w:p>
        </w:tc>
        <w:tc>
          <w:tcPr>
            <w:tcW w:w="312" w:type="dxa"/>
          </w:tcPr>
          <w:p w:rsidR="00A74FD3" w:rsidRDefault="00D014D2">
            <w:pPr>
              <w:pStyle w:val="TableParagraph"/>
              <w:spacing w:line="198" w:lineRule="exact"/>
              <w:ind w:left="6"/>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98"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400" w:type="dxa"/>
          </w:tcPr>
          <w:p w:rsidR="00A74FD3" w:rsidRDefault="00A74FD3">
            <w:pPr>
              <w:pStyle w:val="TableParagraph"/>
              <w:rPr>
                <w:rFonts w:ascii="Times New Roman"/>
                <w:sz w:val="14"/>
              </w:rPr>
            </w:pPr>
          </w:p>
        </w:tc>
      </w:tr>
      <w:tr w:rsidR="00A74FD3">
        <w:trPr>
          <w:trHeight w:val="220"/>
        </w:trPr>
        <w:tc>
          <w:tcPr>
            <w:tcW w:w="6495" w:type="dxa"/>
          </w:tcPr>
          <w:p w:rsidR="00A74FD3" w:rsidRDefault="00D014D2">
            <w:pPr>
              <w:pStyle w:val="TableParagraph"/>
              <w:numPr>
                <w:ilvl w:val="0"/>
                <w:numId w:val="61"/>
              </w:numPr>
              <w:tabs>
                <w:tab w:val="left" w:pos="789"/>
                <w:tab w:val="left" w:pos="790"/>
              </w:tabs>
              <w:spacing w:line="200" w:lineRule="exact"/>
              <w:ind w:hanging="361"/>
              <w:rPr>
                <w:sz w:val="18"/>
              </w:rPr>
            </w:pPr>
            <w:r>
              <w:rPr>
                <w:sz w:val="18"/>
              </w:rPr>
              <w:t>Atienda la diferencia de</w:t>
            </w:r>
            <w:r>
              <w:rPr>
                <w:spacing w:val="-7"/>
                <w:sz w:val="18"/>
              </w:rPr>
              <w:t xml:space="preserve"> </w:t>
            </w:r>
            <w:r>
              <w:rPr>
                <w:sz w:val="18"/>
              </w:rPr>
              <w:t>sexo.</w:t>
            </w:r>
          </w:p>
        </w:tc>
        <w:tc>
          <w:tcPr>
            <w:tcW w:w="312" w:type="dxa"/>
          </w:tcPr>
          <w:p w:rsidR="00A74FD3" w:rsidRDefault="00D014D2">
            <w:pPr>
              <w:pStyle w:val="TableParagraph"/>
              <w:spacing w:line="200" w:lineRule="exact"/>
              <w:ind w:left="6"/>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200"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400" w:type="dxa"/>
          </w:tcPr>
          <w:p w:rsidR="00A74FD3" w:rsidRDefault="00A74FD3">
            <w:pPr>
              <w:pStyle w:val="TableParagraph"/>
              <w:rPr>
                <w:rFonts w:ascii="Times New Roman"/>
                <w:sz w:val="14"/>
              </w:rPr>
            </w:pPr>
          </w:p>
        </w:tc>
      </w:tr>
      <w:tr w:rsidR="00A74FD3">
        <w:trPr>
          <w:trHeight w:val="217"/>
        </w:trPr>
        <w:tc>
          <w:tcPr>
            <w:tcW w:w="6495" w:type="dxa"/>
          </w:tcPr>
          <w:p w:rsidR="00A74FD3" w:rsidRDefault="00D014D2">
            <w:pPr>
              <w:pStyle w:val="TableParagraph"/>
              <w:numPr>
                <w:ilvl w:val="0"/>
                <w:numId w:val="60"/>
              </w:numPr>
              <w:tabs>
                <w:tab w:val="left" w:pos="789"/>
                <w:tab w:val="left" w:pos="790"/>
              </w:tabs>
              <w:spacing w:line="198" w:lineRule="exact"/>
              <w:ind w:hanging="361"/>
              <w:rPr>
                <w:sz w:val="18"/>
              </w:rPr>
            </w:pPr>
            <w:r>
              <w:rPr>
                <w:sz w:val="18"/>
              </w:rPr>
              <w:t>Disponga de sanitarios para</w:t>
            </w:r>
            <w:r>
              <w:rPr>
                <w:spacing w:val="-2"/>
                <w:sz w:val="18"/>
              </w:rPr>
              <w:t xml:space="preserve"> </w:t>
            </w:r>
            <w:r>
              <w:rPr>
                <w:sz w:val="18"/>
              </w:rPr>
              <w:t>estudiantes.</w:t>
            </w:r>
          </w:p>
        </w:tc>
        <w:tc>
          <w:tcPr>
            <w:tcW w:w="312" w:type="dxa"/>
          </w:tcPr>
          <w:p w:rsidR="00A74FD3" w:rsidRDefault="00D014D2">
            <w:pPr>
              <w:pStyle w:val="TableParagraph"/>
              <w:spacing w:line="198" w:lineRule="exact"/>
              <w:ind w:left="6"/>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98"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400" w:type="dxa"/>
          </w:tcPr>
          <w:p w:rsidR="00A74FD3" w:rsidRDefault="00A74FD3">
            <w:pPr>
              <w:pStyle w:val="TableParagraph"/>
              <w:rPr>
                <w:rFonts w:ascii="Times New Roman"/>
                <w:sz w:val="14"/>
              </w:rPr>
            </w:pPr>
          </w:p>
        </w:tc>
      </w:tr>
      <w:tr w:rsidR="00A74FD3">
        <w:trPr>
          <w:trHeight w:val="220"/>
        </w:trPr>
        <w:tc>
          <w:tcPr>
            <w:tcW w:w="6495" w:type="dxa"/>
          </w:tcPr>
          <w:p w:rsidR="00A74FD3" w:rsidRDefault="00D014D2">
            <w:pPr>
              <w:pStyle w:val="TableParagraph"/>
              <w:numPr>
                <w:ilvl w:val="0"/>
                <w:numId w:val="59"/>
              </w:numPr>
              <w:tabs>
                <w:tab w:val="left" w:pos="789"/>
                <w:tab w:val="left" w:pos="790"/>
              </w:tabs>
              <w:spacing w:line="200" w:lineRule="exact"/>
              <w:ind w:hanging="361"/>
              <w:rPr>
                <w:sz w:val="18"/>
              </w:rPr>
            </w:pPr>
            <w:r>
              <w:rPr>
                <w:sz w:val="18"/>
              </w:rPr>
              <w:t>Disponga de sanitarios para el personal docente y</w:t>
            </w:r>
            <w:r>
              <w:rPr>
                <w:spacing w:val="-15"/>
                <w:sz w:val="18"/>
              </w:rPr>
              <w:t xml:space="preserve"> </w:t>
            </w:r>
            <w:r>
              <w:rPr>
                <w:sz w:val="18"/>
              </w:rPr>
              <w:t>administrativo.</w:t>
            </w:r>
          </w:p>
        </w:tc>
        <w:tc>
          <w:tcPr>
            <w:tcW w:w="312" w:type="dxa"/>
          </w:tcPr>
          <w:p w:rsidR="00A74FD3" w:rsidRDefault="00D014D2">
            <w:pPr>
              <w:pStyle w:val="TableParagraph"/>
              <w:spacing w:line="200" w:lineRule="exact"/>
              <w:ind w:left="6"/>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200"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400" w:type="dxa"/>
          </w:tcPr>
          <w:p w:rsidR="00A74FD3" w:rsidRDefault="00A74FD3">
            <w:pPr>
              <w:pStyle w:val="TableParagraph"/>
              <w:rPr>
                <w:rFonts w:ascii="Times New Roman"/>
                <w:sz w:val="14"/>
              </w:rPr>
            </w:pPr>
          </w:p>
        </w:tc>
      </w:tr>
      <w:tr w:rsidR="00A74FD3">
        <w:trPr>
          <w:trHeight w:val="205"/>
        </w:trPr>
        <w:tc>
          <w:tcPr>
            <w:tcW w:w="9398" w:type="dxa"/>
            <w:gridSpan w:val="8"/>
          </w:tcPr>
          <w:p w:rsidR="00A74FD3" w:rsidRDefault="00D014D2">
            <w:pPr>
              <w:pStyle w:val="TableParagraph"/>
              <w:spacing w:line="186" w:lineRule="exact"/>
              <w:ind w:left="69"/>
              <w:rPr>
                <w:sz w:val="18"/>
              </w:rPr>
            </w:pPr>
            <w:r>
              <w:rPr>
                <w:color w:val="001F5F"/>
                <w:sz w:val="18"/>
              </w:rPr>
              <w:t>Que los servicios sanitarios cuenten con:</w:t>
            </w:r>
          </w:p>
        </w:tc>
      </w:tr>
      <w:tr w:rsidR="00A74FD3">
        <w:trPr>
          <w:trHeight w:val="220"/>
        </w:trPr>
        <w:tc>
          <w:tcPr>
            <w:tcW w:w="6495" w:type="dxa"/>
          </w:tcPr>
          <w:p w:rsidR="00A74FD3" w:rsidRDefault="00D014D2">
            <w:pPr>
              <w:pStyle w:val="TableParagraph"/>
              <w:numPr>
                <w:ilvl w:val="0"/>
                <w:numId w:val="58"/>
              </w:numPr>
              <w:tabs>
                <w:tab w:val="left" w:pos="789"/>
                <w:tab w:val="left" w:pos="790"/>
              </w:tabs>
              <w:spacing w:line="200" w:lineRule="exact"/>
              <w:ind w:hanging="361"/>
              <w:rPr>
                <w:sz w:val="18"/>
              </w:rPr>
            </w:pPr>
            <w:r>
              <w:rPr>
                <w:sz w:val="18"/>
              </w:rPr>
              <w:t>Mobiliario en buen estado: lavabos, excusados,</w:t>
            </w:r>
            <w:r>
              <w:rPr>
                <w:spacing w:val="-11"/>
                <w:sz w:val="18"/>
              </w:rPr>
              <w:t xml:space="preserve"> </w:t>
            </w:r>
            <w:r>
              <w:rPr>
                <w:sz w:val="18"/>
              </w:rPr>
              <w:t>mingitorios.</w:t>
            </w:r>
          </w:p>
        </w:tc>
        <w:tc>
          <w:tcPr>
            <w:tcW w:w="312" w:type="dxa"/>
          </w:tcPr>
          <w:p w:rsidR="00A74FD3" w:rsidRDefault="00D014D2">
            <w:pPr>
              <w:pStyle w:val="TableParagraph"/>
              <w:spacing w:line="200" w:lineRule="exact"/>
              <w:ind w:left="6"/>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200"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400" w:type="dxa"/>
          </w:tcPr>
          <w:p w:rsidR="00A74FD3" w:rsidRDefault="00A74FD3">
            <w:pPr>
              <w:pStyle w:val="TableParagraph"/>
              <w:rPr>
                <w:rFonts w:ascii="Times New Roman"/>
                <w:sz w:val="14"/>
              </w:rPr>
            </w:pPr>
          </w:p>
        </w:tc>
      </w:tr>
      <w:tr w:rsidR="00A74FD3">
        <w:trPr>
          <w:trHeight w:val="218"/>
        </w:trPr>
        <w:tc>
          <w:tcPr>
            <w:tcW w:w="6495" w:type="dxa"/>
          </w:tcPr>
          <w:p w:rsidR="00A74FD3" w:rsidRDefault="00D014D2">
            <w:pPr>
              <w:pStyle w:val="TableParagraph"/>
              <w:numPr>
                <w:ilvl w:val="0"/>
                <w:numId w:val="57"/>
              </w:numPr>
              <w:tabs>
                <w:tab w:val="left" w:pos="789"/>
                <w:tab w:val="left" w:pos="790"/>
              </w:tabs>
              <w:spacing w:line="198" w:lineRule="exact"/>
              <w:ind w:hanging="361"/>
              <w:rPr>
                <w:sz w:val="18"/>
              </w:rPr>
            </w:pPr>
            <w:r>
              <w:rPr>
                <w:sz w:val="18"/>
              </w:rPr>
              <w:t>Suministro permanente de</w:t>
            </w:r>
            <w:r>
              <w:rPr>
                <w:spacing w:val="-3"/>
                <w:sz w:val="18"/>
              </w:rPr>
              <w:t xml:space="preserve"> </w:t>
            </w:r>
            <w:r>
              <w:rPr>
                <w:sz w:val="18"/>
              </w:rPr>
              <w:t>agua.</w:t>
            </w:r>
          </w:p>
        </w:tc>
        <w:tc>
          <w:tcPr>
            <w:tcW w:w="312" w:type="dxa"/>
          </w:tcPr>
          <w:p w:rsidR="00A74FD3" w:rsidRDefault="00D014D2">
            <w:pPr>
              <w:pStyle w:val="TableParagraph"/>
              <w:spacing w:line="198" w:lineRule="exact"/>
              <w:ind w:left="6"/>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98"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400" w:type="dxa"/>
          </w:tcPr>
          <w:p w:rsidR="00A74FD3" w:rsidRDefault="00A74FD3">
            <w:pPr>
              <w:pStyle w:val="TableParagraph"/>
              <w:rPr>
                <w:rFonts w:ascii="Times New Roman"/>
                <w:sz w:val="14"/>
              </w:rPr>
            </w:pPr>
          </w:p>
        </w:tc>
      </w:tr>
      <w:tr w:rsidR="00A74FD3">
        <w:trPr>
          <w:trHeight w:val="426"/>
        </w:trPr>
        <w:tc>
          <w:tcPr>
            <w:tcW w:w="6495" w:type="dxa"/>
          </w:tcPr>
          <w:p w:rsidR="00A74FD3" w:rsidRDefault="00D014D2">
            <w:pPr>
              <w:pStyle w:val="TableParagraph"/>
              <w:numPr>
                <w:ilvl w:val="0"/>
                <w:numId w:val="56"/>
              </w:numPr>
              <w:tabs>
                <w:tab w:val="left" w:pos="789"/>
                <w:tab w:val="left" w:pos="790"/>
              </w:tabs>
              <w:spacing w:before="6" w:line="208" w:lineRule="exact"/>
              <w:ind w:right="122"/>
              <w:rPr>
                <w:sz w:val="18"/>
              </w:rPr>
            </w:pPr>
            <w:r>
              <w:rPr>
                <w:sz w:val="18"/>
              </w:rPr>
              <w:t>Atiendan las normas de higiene: ventilación iluminación, limpieza y</w:t>
            </w:r>
            <w:r>
              <w:rPr>
                <w:spacing w:val="-31"/>
                <w:sz w:val="18"/>
              </w:rPr>
              <w:t xml:space="preserve"> </w:t>
            </w:r>
            <w:r>
              <w:rPr>
                <w:sz w:val="18"/>
              </w:rPr>
              <w:t>de seguridad</w:t>
            </w:r>
          </w:p>
        </w:tc>
        <w:tc>
          <w:tcPr>
            <w:tcW w:w="312" w:type="dxa"/>
          </w:tcPr>
          <w:p w:rsidR="00A74FD3" w:rsidRDefault="00D014D2">
            <w:pPr>
              <w:pStyle w:val="TableParagraph"/>
              <w:spacing w:before="102"/>
              <w:ind w:left="6"/>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102"/>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400" w:type="dxa"/>
          </w:tcPr>
          <w:p w:rsidR="00A74FD3" w:rsidRDefault="00A74FD3">
            <w:pPr>
              <w:pStyle w:val="TableParagraph"/>
              <w:rPr>
                <w:rFonts w:ascii="Times New Roman"/>
                <w:sz w:val="18"/>
              </w:rPr>
            </w:pPr>
          </w:p>
        </w:tc>
      </w:tr>
      <w:tr w:rsidR="00A74FD3">
        <w:trPr>
          <w:trHeight w:val="205"/>
        </w:trPr>
        <w:tc>
          <w:tcPr>
            <w:tcW w:w="6495" w:type="dxa"/>
          </w:tcPr>
          <w:p w:rsidR="00A74FD3" w:rsidRDefault="00D014D2">
            <w:pPr>
              <w:pStyle w:val="TableParagraph"/>
              <w:spacing w:line="186" w:lineRule="exact"/>
              <w:ind w:left="69"/>
              <w:rPr>
                <w:sz w:val="18"/>
              </w:rPr>
            </w:pPr>
            <w:r>
              <w:rPr>
                <w:sz w:val="18"/>
              </w:rPr>
              <w:t>Disponga de servicios sanitarios para personas con discapacidad motriz.</w:t>
            </w:r>
          </w:p>
        </w:tc>
        <w:tc>
          <w:tcPr>
            <w:tcW w:w="312" w:type="dxa"/>
          </w:tcPr>
          <w:p w:rsidR="00A74FD3" w:rsidRDefault="00D014D2">
            <w:pPr>
              <w:pStyle w:val="TableParagraph"/>
              <w:spacing w:line="186" w:lineRule="exact"/>
              <w:ind w:left="6"/>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86"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400" w:type="dxa"/>
          </w:tcPr>
          <w:p w:rsidR="00A74FD3" w:rsidRDefault="00A74FD3">
            <w:pPr>
              <w:pStyle w:val="TableParagraph"/>
              <w:rPr>
                <w:rFonts w:ascii="Times New Roman"/>
                <w:sz w:val="14"/>
              </w:rPr>
            </w:pPr>
          </w:p>
        </w:tc>
      </w:tr>
      <w:tr w:rsidR="00A74FD3">
        <w:trPr>
          <w:trHeight w:val="254"/>
        </w:trPr>
        <w:tc>
          <w:tcPr>
            <w:tcW w:w="9398" w:type="dxa"/>
            <w:gridSpan w:val="8"/>
            <w:shd w:val="clear" w:color="auto" w:fill="00529B"/>
          </w:tcPr>
          <w:p w:rsidR="00A74FD3" w:rsidRDefault="00D014D2">
            <w:pPr>
              <w:pStyle w:val="TableParagraph"/>
              <w:spacing w:line="234" w:lineRule="exact"/>
              <w:ind w:left="426"/>
              <w:rPr>
                <w:b/>
              </w:rPr>
            </w:pPr>
            <w:r>
              <w:rPr>
                <w:b/>
                <w:color w:val="FFFFFF"/>
              </w:rPr>
              <w:t>6.5.3 Área para el trabajo académico de los docentes</w:t>
            </w:r>
          </w:p>
        </w:tc>
      </w:tr>
      <w:tr w:rsidR="00A74FD3">
        <w:trPr>
          <w:trHeight w:val="414"/>
        </w:trPr>
        <w:tc>
          <w:tcPr>
            <w:tcW w:w="6495" w:type="dxa"/>
          </w:tcPr>
          <w:p w:rsidR="00A74FD3" w:rsidRDefault="00D014D2">
            <w:pPr>
              <w:pStyle w:val="TableParagraph"/>
              <w:spacing w:line="198" w:lineRule="exact"/>
              <w:ind w:left="69"/>
              <w:rPr>
                <w:sz w:val="18"/>
              </w:rPr>
            </w:pPr>
            <w:r>
              <w:rPr>
                <w:sz w:val="18"/>
              </w:rPr>
              <w:t>Los docentes cuentan con un espacio de capacidad suficiente, no</w:t>
            </w:r>
          </w:p>
          <w:p w:rsidR="00A74FD3" w:rsidRDefault="00D014D2">
            <w:pPr>
              <w:pStyle w:val="TableParagraph"/>
              <w:spacing w:line="196" w:lineRule="exact"/>
              <w:ind w:left="69"/>
              <w:rPr>
                <w:sz w:val="18"/>
              </w:rPr>
            </w:pPr>
            <w:r>
              <w:rPr>
                <w:sz w:val="18"/>
              </w:rPr>
              <w:t>necesariamente exclusivo, para realizar trabajo académico.</w:t>
            </w:r>
          </w:p>
        </w:tc>
        <w:tc>
          <w:tcPr>
            <w:tcW w:w="312" w:type="dxa"/>
          </w:tcPr>
          <w:p w:rsidR="00A74FD3" w:rsidRDefault="00D014D2">
            <w:pPr>
              <w:pStyle w:val="TableParagraph"/>
              <w:spacing w:before="95"/>
              <w:ind w:left="6"/>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rPr>
                <w:rFonts w:ascii="Times New Roman"/>
                <w:sz w:val="18"/>
              </w:rPr>
            </w:pPr>
          </w:p>
        </w:tc>
        <w:tc>
          <w:tcPr>
            <w:tcW w:w="412" w:type="dxa"/>
          </w:tcPr>
          <w:p w:rsidR="00A74FD3" w:rsidRDefault="00A74FD3">
            <w:pPr>
              <w:pStyle w:val="TableParagraph"/>
              <w:rPr>
                <w:rFonts w:ascii="Times New Roman"/>
                <w:sz w:val="18"/>
              </w:rPr>
            </w:pPr>
          </w:p>
        </w:tc>
        <w:tc>
          <w:tcPr>
            <w:tcW w:w="400" w:type="dxa"/>
          </w:tcPr>
          <w:p w:rsidR="00A74FD3" w:rsidRDefault="00A74FD3">
            <w:pPr>
              <w:pStyle w:val="TableParagraph"/>
              <w:rPr>
                <w:rFonts w:ascii="Times New Roman"/>
                <w:sz w:val="18"/>
              </w:rPr>
            </w:pPr>
          </w:p>
        </w:tc>
      </w:tr>
      <w:tr w:rsidR="00A74FD3">
        <w:trPr>
          <w:trHeight w:val="413"/>
        </w:trPr>
        <w:tc>
          <w:tcPr>
            <w:tcW w:w="6495" w:type="dxa"/>
          </w:tcPr>
          <w:p w:rsidR="00A74FD3" w:rsidRDefault="00D014D2">
            <w:pPr>
              <w:pStyle w:val="TableParagraph"/>
              <w:spacing w:line="199" w:lineRule="exact"/>
              <w:ind w:left="69"/>
              <w:rPr>
                <w:sz w:val="18"/>
              </w:rPr>
            </w:pPr>
            <w:r>
              <w:rPr>
                <w:sz w:val="18"/>
              </w:rPr>
              <w:t>Los docentes tienen acceso a recursos informáticos en otras áreas del plantel</w:t>
            </w:r>
          </w:p>
          <w:p w:rsidR="00A74FD3" w:rsidRDefault="00D014D2">
            <w:pPr>
              <w:pStyle w:val="TableParagraph"/>
              <w:spacing w:line="194" w:lineRule="exact"/>
              <w:ind w:left="69"/>
              <w:rPr>
                <w:sz w:val="18"/>
              </w:rPr>
            </w:pPr>
            <w:r>
              <w:rPr>
                <w:sz w:val="18"/>
              </w:rPr>
              <w:t>para realizar su trabajo académico</w:t>
            </w:r>
          </w:p>
        </w:tc>
        <w:tc>
          <w:tcPr>
            <w:tcW w:w="312"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D014D2">
            <w:pPr>
              <w:pStyle w:val="TableParagraph"/>
              <w:spacing w:before="95"/>
              <w:ind w:left="7"/>
              <w:jc w:val="center"/>
              <w:rPr>
                <w:sz w:val="18"/>
              </w:rPr>
            </w:pPr>
            <w:r>
              <w:rPr>
                <w:color w:val="00529B"/>
                <w:sz w:val="18"/>
              </w:rPr>
              <w:t>•</w:t>
            </w: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95"/>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400" w:type="dxa"/>
          </w:tcPr>
          <w:p w:rsidR="00A74FD3" w:rsidRDefault="00A74FD3">
            <w:pPr>
              <w:pStyle w:val="TableParagraph"/>
              <w:rPr>
                <w:rFonts w:ascii="Times New Roman"/>
                <w:sz w:val="18"/>
              </w:rPr>
            </w:pPr>
          </w:p>
        </w:tc>
      </w:tr>
      <w:tr w:rsidR="00A74FD3">
        <w:trPr>
          <w:trHeight w:val="414"/>
        </w:trPr>
        <w:tc>
          <w:tcPr>
            <w:tcW w:w="6495" w:type="dxa"/>
          </w:tcPr>
          <w:p w:rsidR="00A74FD3" w:rsidRDefault="00D014D2">
            <w:pPr>
              <w:pStyle w:val="TableParagraph"/>
              <w:spacing w:line="199" w:lineRule="exact"/>
              <w:ind w:left="69"/>
              <w:rPr>
                <w:sz w:val="18"/>
              </w:rPr>
            </w:pPr>
            <w:r>
              <w:rPr>
                <w:sz w:val="18"/>
              </w:rPr>
              <w:t>Los espacios para los docentes cuentan con mobiliario que permite el</w:t>
            </w:r>
          </w:p>
          <w:p w:rsidR="00A74FD3" w:rsidRDefault="00D014D2">
            <w:pPr>
              <w:pStyle w:val="TableParagraph"/>
              <w:spacing w:before="2" w:line="194" w:lineRule="exact"/>
              <w:ind w:left="69"/>
              <w:rPr>
                <w:sz w:val="18"/>
              </w:rPr>
            </w:pPr>
            <w:r>
              <w:rPr>
                <w:sz w:val="18"/>
              </w:rPr>
              <w:t>resguardo de materiales y documentos académicos.</w:t>
            </w:r>
          </w:p>
        </w:tc>
        <w:tc>
          <w:tcPr>
            <w:tcW w:w="312"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D014D2">
            <w:pPr>
              <w:pStyle w:val="TableParagraph"/>
              <w:spacing w:before="95"/>
              <w:ind w:left="10"/>
              <w:jc w:val="center"/>
              <w:rPr>
                <w:sz w:val="18"/>
              </w:rPr>
            </w:pPr>
            <w:r>
              <w:rPr>
                <w:color w:val="00529B"/>
                <w:sz w:val="18"/>
              </w:rPr>
              <w:t>•</w:t>
            </w:r>
          </w:p>
        </w:tc>
        <w:tc>
          <w:tcPr>
            <w:tcW w:w="940" w:type="dxa"/>
          </w:tcPr>
          <w:p w:rsidR="00A74FD3" w:rsidRDefault="00D014D2">
            <w:pPr>
              <w:pStyle w:val="TableParagraph"/>
              <w:spacing w:before="95"/>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400" w:type="dxa"/>
          </w:tcPr>
          <w:p w:rsidR="00A74FD3" w:rsidRDefault="00A74FD3">
            <w:pPr>
              <w:pStyle w:val="TableParagraph"/>
              <w:rPr>
                <w:rFonts w:ascii="Times New Roman"/>
                <w:sz w:val="18"/>
              </w:rPr>
            </w:pPr>
          </w:p>
        </w:tc>
      </w:tr>
      <w:tr w:rsidR="00A74FD3">
        <w:trPr>
          <w:trHeight w:val="414"/>
        </w:trPr>
        <w:tc>
          <w:tcPr>
            <w:tcW w:w="6495" w:type="dxa"/>
          </w:tcPr>
          <w:p w:rsidR="00A74FD3" w:rsidRDefault="00D014D2">
            <w:pPr>
              <w:pStyle w:val="TableParagraph"/>
              <w:spacing w:line="198" w:lineRule="exact"/>
              <w:ind w:left="69"/>
              <w:rPr>
                <w:sz w:val="18"/>
              </w:rPr>
            </w:pPr>
            <w:r>
              <w:rPr>
                <w:sz w:val="18"/>
              </w:rPr>
              <w:t>Los espacios para los docentes cuentan con estrategias o adaptaciones para</w:t>
            </w:r>
          </w:p>
          <w:p w:rsidR="00A74FD3" w:rsidRDefault="00D014D2">
            <w:pPr>
              <w:pStyle w:val="TableParagraph"/>
              <w:spacing w:line="196" w:lineRule="exact"/>
              <w:ind w:left="69"/>
              <w:rPr>
                <w:sz w:val="18"/>
              </w:rPr>
            </w:pPr>
            <w:r>
              <w:rPr>
                <w:sz w:val="18"/>
              </w:rPr>
              <w:t>personas con discapacidad motriz.</w:t>
            </w:r>
          </w:p>
        </w:tc>
        <w:tc>
          <w:tcPr>
            <w:tcW w:w="312"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D014D2">
            <w:pPr>
              <w:pStyle w:val="TableParagraph"/>
              <w:spacing w:before="95"/>
              <w:ind w:left="10"/>
              <w:jc w:val="center"/>
              <w:rPr>
                <w:sz w:val="18"/>
              </w:rPr>
            </w:pPr>
            <w:r>
              <w:rPr>
                <w:color w:val="00529B"/>
                <w:sz w:val="18"/>
              </w:rPr>
              <w:t>•</w:t>
            </w:r>
          </w:p>
        </w:tc>
        <w:tc>
          <w:tcPr>
            <w:tcW w:w="940" w:type="dxa"/>
          </w:tcPr>
          <w:p w:rsidR="00A74FD3" w:rsidRDefault="00D014D2">
            <w:pPr>
              <w:pStyle w:val="TableParagraph"/>
              <w:spacing w:before="95"/>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400" w:type="dxa"/>
          </w:tcPr>
          <w:p w:rsidR="00A74FD3" w:rsidRDefault="00A74FD3">
            <w:pPr>
              <w:pStyle w:val="TableParagraph"/>
              <w:rPr>
                <w:rFonts w:ascii="Times New Roman"/>
                <w:sz w:val="18"/>
              </w:rPr>
            </w:pPr>
          </w:p>
        </w:tc>
      </w:tr>
    </w:tbl>
    <w:p w:rsidR="00A74FD3" w:rsidRDefault="00A74FD3">
      <w:pPr>
        <w:rPr>
          <w:rFonts w:ascii="Times New Roman"/>
          <w:sz w:val="18"/>
        </w:rPr>
        <w:sectPr w:rsidR="00A74FD3">
          <w:footerReference w:type="default" r:id="rId143"/>
          <w:pgSz w:w="12240" w:h="15840"/>
          <w:pgMar w:top="1140" w:right="760" w:bottom="720" w:left="780" w:header="0" w:footer="532" w:gutter="0"/>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6"/>
        <w:gridCol w:w="422"/>
        <w:gridCol w:w="432"/>
        <w:gridCol w:w="310"/>
        <w:gridCol w:w="254"/>
        <w:gridCol w:w="942"/>
        <w:gridCol w:w="416"/>
        <w:gridCol w:w="474"/>
      </w:tblGrid>
      <w:tr w:rsidR="00A74FD3">
        <w:trPr>
          <w:trHeight w:val="359"/>
        </w:trPr>
        <w:tc>
          <w:tcPr>
            <w:tcW w:w="6236" w:type="dxa"/>
            <w:vMerge w:val="restart"/>
            <w:tcBorders>
              <w:top w:val="nil"/>
              <w:left w:val="nil"/>
            </w:tcBorders>
          </w:tcPr>
          <w:p w:rsidR="00A74FD3" w:rsidRDefault="00A74FD3">
            <w:pPr>
              <w:pStyle w:val="TableParagraph"/>
              <w:rPr>
                <w:rFonts w:ascii="Times New Roman"/>
                <w:sz w:val="18"/>
              </w:rPr>
            </w:pPr>
          </w:p>
        </w:tc>
        <w:tc>
          <w:tcPr>
            <w:tcW w:w="3250" w:type="dxa"/>
            <w:gridSpan w:val="7"/>
            <w:shd w:val="clear" w:color="auto" w:fill="00529B"/>
          </w:tcPr>
          <w:p w:rsidR="00A74FD3" w:rsidRDefault="00D014D2">
            <w:pPr>
              <w:pStyle w:val="TableParagraph"/>
              <w:spacing w:before="17"/>
              <w:ind w:left="1277" w:right="1267"/>
              <w:jc w:val="center"/>
              <w:rPr>
                <w:b/>
                <w:sz w:val="24"/>
              </w:rPr>
            </w:pPr>
            <w:r>
              <w:rPr>
                <w:b/>
                <w:color w:val="FFFFFF"/>
                <w:sz w:val="24"/>
              </w:rPr>
              <w:t>Nivel</w:t>
            </w:r>
          </w:p>
        </w:tc>
      </w:tr>
      <w:tr w:rsidR="00A74FD3">
        <w:trPr>
          <w:trHeight w:val="1099"/>
        </w:trPr>
        <w:tc>
          <w:tcPr>
            <w:tcW w:w="6236" w:type="dxa"/>
            <w:vMerge/>
            <w:tcBorders>
              <w:top w:val="nil"/>
              <w:left w:val="nil"/>
            </w:tcBorders>
          </w:tcPr>
          <w:p w:rsidR="00A74FD3" w:rsidRDefault="00A74FD3">
            <w:pPr>
              <w:rPr>
                <w:sz w:val="2"/>
                <w:szCs w:val="2"/>
              </w:rPr>
            </w:pPr>
          </w:p>
        </w:tc>
        <w:tc>
          <w:tcPr>
            <w:tcW w:w="422" w:type="dxa"/>
            <w:shd w:val="clear" w:color="auto" w:fill="00529B"/>
          </w:tcPr>
          <w:p w:rsidR="00A74FD3" w:rsidRDefault="00A74FD3">
            <w:pPr>
              <w:pStyle w:val="TableParagraph"/>
              <w:rPr>
                <w:i/>
                <w:sz w:val="20"/>
              </w:rPr>
            </w:pPr>
          </w:p>
          <w:p w:rsidR="00A74FD3" w:rsidRDefault="00A74FD3">
            <w:pPr>
              <w:pStyle w:val="TableParagraph"/>
              <w:spacing w:before="5"/>
              <w:rPr>
                <w:i/>
                <w:sz w:val="16"/>
              </w:rPr>
            </w:pPr>
          </w:p>
          <w:p w:rsidR="00A74FD3" w:rsidRDefault="00D014D2">
            <w:pPr>
              <w:pStyle w:val="TableParagraph"/>
              <w:ind w:left="122"/>
              <w:rPr>
                <w:b/>
                <w:sz w:val="18"/>
              </w:rPr>
            </w:pPr>
            <w:r>
              <w:rPr>
                <w:b/>
                <w:color w:val="FFFFFF"/>
                <w:sz w:val="18"/>
              </w:rPr>
              <w:t>IV</w:t>
            </w:r>
          </w:p>
        </w:tc>
        <w:tc>
          <w:tcPr>
            <w:tcW w:w="432" w:type="dxa"/>
            <w:shd w:val="clear" w:color="auto" w:fill="00529B"/>
          </w:tcPr>
          <w:p w:rsidR="00A74FD3" w:rsidRDefault="00A74FD3">
            <w:pPr>
              <w:pStyle w:val="TableParagraph"/>
              <w:rPr>
                <w:i/>
                <w:sz w:val="20"/>
              </w:rPr>
            </w:pPr>
          </w:p>
          <w:p w:rsidR="00A74FD3" w:rsidRDefault="00A74FD3">
            <w:pPr>
              <w:pStyle w:val="TableParagraph"/>
              <w:spacing w:before="5"/>
              <w:rPr>
                <w:i/>
                <w:sz w:val="16"/>
              </w:rPr>
            </w:pPr>
          </w:p>
          <w:p w:rsidR="00A74FD3" w:rsidRDefault="00D014D2">
            <w:pPr>
              <w:pStyle w:val="TableParagraph"/>
              <w:ind w:left="139"/>
              <w:rPr>
                <w:b/>
                <w:sz w:val="18"/>
              </w:rPr>
            </w:pPr>
            <w:r>
              <w:rPr>
                <w:b/>
                <w:color w:val="FFFFFF"/>
                <w:sz w:val="18"/>
              </w:rPr>
              <w:t>III</w:t>
            </w:r>
          </w:p>
        </w:tc>
        <w:tc>
          <w:tcPr>
            <w:tcW w:w="310" w:type="dxa"/>
            <w:shd w:val="clear" w:color="auto" w:fill="00529B"/>
          </w:tcPr>
          <w:p w:rsidR="00A74FD3" w:rsidRDefault="00A74FD3">
            <w:pPr>
              <w:pStyle w:val="TableParagraph"/>
              <w:rPr>
                <w:i/>
                <w:sz w:val="20"/>
              </w:rPr>
            </w:pPr>
          </w:p>
          <w:p w:rsidR="00A74FD3" w:rsidRDefault="00A74FD3">
            <w:pPr>
              <w:pStyle w:val="TableParagraph"/>
              <w:spacing w:before="5"/>
              <w:rPr>
                <w:i/>
                <w:sz w:val="16"/>
              </w:rPr>
            </w:pPr>
          </w:p>
          <w:p w:rsidR="00A74FD3" w:rsidRDefault="00D014D2">
            <w:pPr>
              <w:pStyle w:val="TableParagraph"/>
              <w:ind w:left="110"/>
              <w:rPr>
                <w:b/>
                <w:sz w:val="18"/>
              </w:rPr>
            </w:pPr>
            <w:r>
              <w:rPr>
                <w:b/>
                <w:color w:val="FFFFFF"/>
                <w:sz w:val="18"/>
              </w:rPr>
              <w:t>II</w:t>
            </w:r>
          </w:p>
        </w:tc>
        <w:tc>
          <w:tcPr>
            <w:tcW w:w="254" w:type="dxa"/>
            <w:shd w:val="clear" w:color="auto" w:fill="00529B"/>
          </w:tcPr>
          <w:p w:rsidR="00A74FD3" w:rsidRDefault="00A74FD3">
            <w:pPr>
              <w:pStyle w:val="TableParagraph"/>
              <w:rPr>
                <w:i/>
                <w:sz w:val="20"/>
              </w:rPr>
            </w:pPr>
          </w:p>
          <w:p w:rsidR="00A74FD3" w:rsidRDefault="00A74FD3">
            <w:pPr>
              <w:pStyle w:val="TableParagraph"/>
              <w:spacing w:before="5"/>
              <w:rPr>
                <w:i/>
                <w:sz w:val="16"/>
              </w:rPr>
            </w:pPr>
          </w:p>
          <w:p w:rsidR="00A74FD3" w:rsidRDefault="00D014D2">
            <w:pPr>
              <w:pStyle w:val="TableParagraph"/>
              <w:ind w:left="31"/>
              <w:jc w:val="center"/>
              <w:rPr>
                <w:b/>
                <w:sz w:val="18"/>
              </w:rPr>
            </w:pPr>
            <w:r>
              <w:rPr>
                <w:b/>
                <w:color w:val="FFFFFF"/>
                <w:sz w:val="18"/>
              </w:rPr>
              <w:t>I</w:t>
            </w:r>
          </w:p>
        </w:tc>
        <w:tc>
          <w:tcPr>
            <w:tcW w:w="942" w:type="dxa"/>
            <w:shd w:val="clear" w:color="auto" w:fill="00529B"/>
          </w:tcPr>
          <w:p w:rsidR="00A74FD3" w:rsidRDefault="00A74FD3">
            <w:pPr>
              <w:pStyle w:val="TableParagraph"/>
              <w:rPr>
                <w:i/>
                <w:sz w:val="12"/>
              </w:rPr>
            </w:pPr>
          </w:p>
          <w:p w:rsidR="00A74FD3" w:rsidRDefault="00A74FD3">
            <w:pPr>
              <w:pStyle w:val="TableParagraph"/>
              <w:rPr>
                <w:i/>
                <w:sz w:val="12"/>
              </w:rPr>
            </w:pPr>
          </w:p>
          <w:p w:rsidR="00A74FD3" w:rsidRDefault="00A74FD3">
            <w:pPr>
              <w:pStyle w:val="TableParagraph"/>
              <w:spacing w:before="7"/>
              <w:rPr>
                <w:i/>
                <w:sz w:val="15"/>
              </w:rPr>
            </w:pPr>
          </w:p>
          <w:p w:rsidR="00A74FD3" w:rsidRDefault="00D014D2">
            <w:pPr>
              <w:pStyle w:val="TableParagraph"/>
              <w:spacing w:before="1"/>
              <w:ind w:left="77" w:right="66"/>
              <w:jc w:val="center"/>
              <w:rPr>
                <w:b/>
                <w:sz w:val="12"/>
              </w:rPr>
            </w:pPr>
            <w:r>
              <w:rPr>
                <w:b/>
                <w:color w:val="FFFFFF"/>
                <w:sz w:val="12"/>
              </w:rPr>
              <w:t>Permanencia</w:t>
            </w:r>
          </w:p>
        </w:tc>
        <w:tc>
          <w:tcPr>
            <w:tcW w:w="416" w:type="dxa"/>
            <w:shd w:val="clear" w:color="auto" w:fill="00529B"/>
          </w:tcPr>
          <w:p w:rsidR="00A74FD3" w:rsidRDefault="00A74FD3">
            <w:pPr>
              <w:pStyle w:val="TableParagraph"/>
              <w:rPr>
                <w:i/>
                <w:sz w:val="20"/>
              </w:rPr>
            </w:pPr>
          </w:p>
          <w:p w:rsidR="00A74FD3" w:rsidRDefault="00A74FD3">
            <w:pPr>
              <w:pStyle w:val="TableParagraph"/>
              <w:spacing w:before="5"/>
              <w:rPr>
                <w:i/>
                <w:sz w:val="16"/>
              </w:rPr>
            </w:pPr>
          </w:p>
          <w:p w:rsidR="00A74FD3" w:rsidRDefault="00D014D2">
            <w:pPr>
              <w:pStyle w:val="TableParagraph"/>
              <w:ind w:left="76"/>
              <w:rPr>
                <w:b/>
                <w:sz w:val="18"/>
              </w:rPr>
            </w:pPr>
            <w:r>
              <w:rPr>
                <w:b/>
                <w:color w:val="FFFFFF"/>
                <w:sz w:val="18"/>
              </w:rPr>
              <w:t>IVa</w:t>
            </w:r>
          </w:p>
        </w:tc>
        <w:tc>
          <w:tcPr>
            <w:tcW w:w="474" w:type="dxa"/>
            <w:shd w:val="clear" w:color="auto" w:fill="00529B"/>
          </w:tcPr>
          <w:p w:rsidR="00A74FD3" w:rsidRDefault="00A74FD3">
            <w:pPr>
              <w:pStyle w:val="TableParagraph"/>
              <w:rPr>
                <w:i/>
                <w:sz w:val="20"/>
              </w:rPr>
            </w:pPr>
          </w:p>
          <w:p w:rsidR="00A74FD3" w:rsidRDefault="00A74FD3">
            <w:pPr>
              <w:pStyle w:val="TableParagraph"/>
              <w:spacing w:before="5"/>
              <w:rPr>
                <w:i/>
                <w:sz w:val="16"/>
              </w:rPr>
            </w:pPr>
          </w:p>
          <w:p w:rsidR="00A74FD3" w:rsidRDefault="00D014D2">
            <w:pPr>
              <w:pStyle w:val="TableParagraph"/>
              <w:ind w:left="118"/>
              <w:rPr>
                <w:b/>
                <w:sz w:val="18"/>
              </w:rPr>
            </w:pPr>
            <w:r>
              <w:rPr>
                <w:b/>
                <w:color w:val="FFFFFF"/>
                <w:sz w:val="18"/>
              </w:rPr>
              <w:t>IIIa</w:t>
            </w:r>
          </w:p>
        </w:tc>
      </w:tr>
      <w:tr w:rsidR="00A74FD3">
        <w:trPr>
          <w:trHeight w:val="359"/>
        </w:trPr>
        <w:tc>
          <w:tcPr>
            <w:tcW w:w="9486" w:type="dxa"/>
            <w:gridSpan w:val="8"/>
            <w:shd w:val="clear" w:color="auto" w:fill="00529B"/>
          </w:tcPr>
          <w:p w:rsidR="00A74FD3" w:rsidRDefault="00D014D2">
            <w:pPr>
              <w:pStyle w:val="TableParagraph"/>
              <w:spacing w:before="28"/>
              <w:ind w:left="69"/>
              <w:rPr>
                <w:b/>
              </w:rPr>
            </w:pPr>
            <w:r>
              <w:rPr>
                <w:b/>
                <w:color w:val="FFFFFF"/>
              </w:rPr>
              <w:t>6.6 Inclusión educativa</w:t>
            </w:r>
          </w:p>
        </w:tc>
      </w:tr>
      <w:tr w:rsidR="00A74FD3">
        <w:trPr>
          <w:trHeight w:val="854"/>
        </w:trPr>
        <w:tc>
          <w:tcPr>
            <w:tcW w:w="6236" w:type="dxa"/>
          </w:tcPr>
          <w:p w:rsidR="00A74FD3" w:rsidRDefault="00D014D2">
            <w:pPr>
              <w:pStyle w:val="TableParagraph"/>
              <w:ind w:left="69" w:right="93"/>
              <w:rPr>
                <w:sz w:val="18"/>
              </w:rPr>
            </w:pPr>
            <w:r>
              <w:rPr>
                <w:sz w:val="18"/>
              </w:rPr>
              <w:t>Identificación de la necesidad de la presencia en el plantel de políticas, estrategias y procedimientos, que permitan el acceso, la participación y el aprendizaje de los estudiantes identificados en grupos de riesgo de su comunidad escolar.</w:t>
            </w:r>
          </w:p>
        </w:tc>
        <w:tc>
          <w:tcPr>
            <w:tcW w:w="422" w:type="dxa"/>
          </w:tcPr>
          <w:p w:rsidR="00A74FD3" w:rsidRDefault="00A74FD3">
            <w:pPr>
              <w:pStyle w:val="TableParagraph"/>
              <w:spacing w:before="2"/>
              <w:rPr>
                <w:i/>
                <w:sz w:val="26"/>
              </w:rPr>
            </w:pPr>
          </w:p>
          <w:p w:rsidR="00A74FD3" w:rsidRDefault="00D014D2">
            <w:pPr>
              <w:pStyle w:val="TableParagraph"/>
              <w:ind w:left="177"/>
              <w:rPr>
                <w:sz w:val="18"/>
              </w:rPr>
            </w:pPr>
            <w:r>
              <w:rPr>
                <w:color w:val="00529B"/>
                <w:sz w:val="18"/>
              </w:rPr>
              <w:t>•</w:t>
            </w:r>
          </w:p>
        </w:tc>
        <w:tc>
          <w:tcPr>
            <w:tcW w:w="432" w:type="dxa"/>
          </w:tcPr>
          <w:p w:rsidR="00A74FD3" w:rsidRDefault="00A74FD3">
            <w:pPr>
              <w:pStyle w:val="TableParagraph"/>
              <w:rPr>
                <w:rFonts w:ascii="Times New Roman"/>
                <w:sz w:val="18"/>
              </w:rPr>
            </w:pPr>
          </w:p>
        </w:tc>
        <w:tc>
          <w:tcPr>
            <w:tcW w:w="310" w:type="dxa"/>
          </w:tcPr>
          <w:p w:rsidR="00A74FD3" w:rsidRDefault="00A74FD3">
            <w:pPr>
              <w:pStyle w:val="TableParagraph"/>
              <w:rPr>
                <w:rFonts w:ascii="Times New Roman"/>
                <w:sz w:val="18"/>
              </w:rPr>
            </w:pPr>
          </w:p>
        </w:tc>
        <w:tc>
          <w:tcPr>
            <w:tcW w:w="254" w:type="dxa"/>
          </w:tcPr>
          <w:p w:rsidR="00A74FD3" w:rsidRDefault="00A74FD3">
            <w:pPr>
              <w:pStyle w:val="TableParagraph"/>
              <w:rPr>
                <w:rFonts w:ascii="Times New Roman"/>
                <w:sz w:val="18"/>
              </w:rPr>
            </w:pPr>
          </w:p>
        </w:tc>
        <w:tc>
          <w:tcPr>
            <w:tcW w:w="942" w:type="dxa"/>
          </w:tcPr>
          <w:p w:rsidR="00A74FD3" w:rsidRDefault="00A74FD3">
            <w:pPr>
              <w:pStyle w:val="TableParagraph"/>
              <w:spacing w:before="2"/>
              <w:rPr>
                <w:i/>
                <w:sz w:val="26"/>
              </w:rPr>
            </w:pPr>
          </w:p>
          <w:p w:rsidR="00A74FD3" w:rsidRDefault="00D014D2">
            <w:pPr>
              <w:pStyle w:val="TableParagraph"/>
              <w:ind w:right="34"/>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474" w:type="dxa"/>
          </w:tcPr>
          <w:p w:rsidR="00A74FD3" w:rsidRDefault="00A74FD3">
            <w:pPr>
              <w:pStyle w:val="TableParagraph"/>
              <w:rPr>
                <w:rFonts w:ascii="Times New Roman"/>
                <w:sz w:val="18"/>
              </w:rPr>
            </w:pPr>
          </w:p>
        </w:tc>
      </w:tr>
      <w:tr w:rsidR="00A74FD3">
        <w:trPr>
          <w:trHeight w:val="1271"/>
        </w:trPr>
        <w:tc>
          <w:tcPr>
            <w:tcW w:w="6236" w:type="dxa"/>
          </w:tcPr>
          <w:p w:rsidR="00A74FD3" w:rsidRDefault="00D014D2">
            <w:pPr>
              <w:pStyle w:val="TableParagraph"/>
              <w:ind w:left="69" w:right="93"/>
              <w:rPr>
                <w:sz w:val="18"/>
              </w:rPr>
            </w:pPr>
            <w:r>
              <w:rPr>
                <w:sz w:val="18"/>
              </w:rPr>
              <w:t>Trabajo colaborativo entre las diferentes áreas del plantel, academias, tutoría, orientación educativa, vocacional y socioemocional y dirección,</w:t>
            </w:r>
            <w:r>
              <w:rPr>
                <w:spacing w:val="-30"/>
                <w:sz w:val="18"/>
              </w:rPr>
              <w:t xml:space="preserve"> </w:t>
            </w:r>
            <w:r>
              <w:rPr>
                <w:sz w:val="18"/>
              </w:rPr>
              <w:t>para diseñar y elaborar estrategias para la inclusión educativa de los estudiantes pertenecientes a grupos de r</w:t>
            </w:r>
            <w:r>
              <w:rPr>
                <w:sz w:val="18"/>
              </w:rPr>
              <w:t>iesgo, que les permita tener acceso, participar y desarrollar las competencias de los perfiles de egreso correspondientes a los PPE que imparta el</w:t>
            </w:r>
            <w:r>
              <w:rPr>
                <w:spacing w:val="-6"/>
                <w:sz w:val="18"/>
              </w:rPr>
              <w:t xml:space="preserve"> </w:t>
            </w:r>
            <w:r>
              <w:rPr>
                <w:sz w:val="18"/>
              </w:rPr>
              <w:t>plantel.</w:t>
            </w:r>
          </w:p>
        </w:tc>
        <w:tc>
          <w:tcPr>
            <w:tcW w:w="422" w:type="dxa"/>
          </w:tcPr>
          <w:p w:rsidR="00A74FD3" w:rsidRDefault="00A74FD3">
            <w:pPr>
              <w:pStyle w:val="TableParagraph"/>
              <w:rPr>
                <w:i/>
                <w:sz w:val="20"/>
              </w:rPr>
            </w:pPr>
          </w:p>
          <w:p w:rsidR="00A74FD3" w:rsidRDefault="00A74FD3">
            <w:pPr>
              <w:pStyle w:val="TableParagraph"/>
              <w:spacing w:before="4"/>
              <w:rPr>
                <w:i/>
                <w:sz w:val="24"/>
              </w:rPr>
            </w:pPr>
          </w:p>
          <w:p w:rsidR="00A74FD3" w:rsidRDefault="00D014D2">
            <w:pPr>
              <w:pStyle w:val="TableParagraph"/>
              <w:ind w:left="201"/>
              <w:rPr>
                <w:sz w:val="18"/>
              </w:rPr>
            </w:pPr>
            <w:r>
              <w:rPr>
                <w:color w:val="00529B"/>
                <w:sz w:val="18"/>
              </w:rPr>
              <w:t>•</w:t>
            </w:r>
          </w:p>
        </w:tc>
        <w:tc>
          <w:tcPr>
            <w:tcW w:w="432" w:type="dxa"/>
          </w:tcPr>
          <w:p w:rsidR="00A74FD3" w:rsidRDefault="00A74FD3">
            <w:pPr>
              <w:pStyle w:val="TableParagraph"/>
              <w:rPr>
                <w:rFonts w:ascii="Times New Roman"/>
                <w:sz w:val="18"/>
              </w:rPr>
            </w:pPr>
          </w:p>
        </w:tc>
        <w:tc>
          <w:tcPr>
            <w:tcW w:w="310" w:type="dxa"/>
          </w:tcPr>
          <w:p w:rsidR="00A74FD3" w:rsidRDefault="00A74FD3">
            <w:pPr>
              <w:pStyle w:val="TableParagraph"/>
              <w:rPr>
                <w:rFonts w:ascii="Times New Roman"/>
                <w:sz w:val="18"/>
              </w:rPr>
            </w:pPr>
          </w:p>
        </w:tc>
        <w:tc>
          <w:tcPr>
            <w:tcW w:w="254" w:type="dxa"/>
          </w:tcPr>
          <w:p w:rsidR="00A74FD3" w:rsidRDefault="00A74FD3">
            <w:pPr>
              <w:pStyle w:val="TableParagraph"/>
              <w:rPr>
                <w:rFonts w:ascii="Times New Roman"/>
                <w:sz w:val="18"/>
              </w:rPr>
            </w:pPr>
          </w:p>
        </w:tc>
        <w:tc>
          <w:tcPr>
            <w:tcW w:w="942" w:type="dxa"/>
          </w:tcPr>
          <w:p w:rsidR="00A74FD3" w:rsidRDefault="00A74FD3">
            <w:pPr>
              <w:pStyle w:val="TableParagraph"/>
              <w:rPr>
                <w:i/>
                <w:sz w:val="20"/>
              </w:rPr>
            </w:pPr>
          </w:p>
          <w:p w:rsidR="00A74FD3" w:rsidRDefault="00A74FD3">
            <w:pPr>
              <w:pStyle w:val="TableParagraph"/>
              <w:spacing w:before="4"/>
              <w:rPr>
                <w:i/>
                <w:sz w:val="24"/>
              </w:rPr>
            </w:pPr>
          </w:p>
          <w:p w:rsidR="00A74FD3" w:rsidRDefault="00D014D2">
            <w:pPr>
              <w:pStyle w:val="TableParagraph"/>
              <w:ind w:right="34"/>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474" w:type="dxa"/>
          </w:tcPr>
          <w:p w:rsidR="00A74FD3" w:rsidRDefault="00A74FD3">
            <w:pPr>
              <w:pStyle w:val="TableParagraph"/>
              <w:rPr>
                <w:rFonts w:ascii="Times New Roman"/>
                <w:sz w:val="18"/>
              </w:rPr>
            </w:pPr>
          </w:p>
        </w:tc>
      </w:tr>
      <w:tr w:rsidR="00A74FD3">
        <w:trPr>
          <w:trHeight w:val="280"/>
        </w:trPr>
        <w:tc>
          <w:tcPr>
            <w:tcW w:w="9486" w:type="dxa"/>
            <w:gridSpan w:val="8"/>
            <w:shd w:val="clear" w:color="auto" w:fill="00529B"/>
          </w:tcPr>
          <w:p w:rsidR="00A74FD3" w:rsidRDefault="00D014D2">
            <w:pPr>
              <w:pStyle w:val="TableParagraph"/>
              <w:spacing w:line="241" w:lineRule="exact"/>
              <w:ind w:left="69"/>
              <w:rPr>
                <w:b/>
              </w:rPr>
            </w:pPr>
            <w:r>
              <w:rPr>
                <w:b/>
                <w:color w:val="FFFFFF"/>
              </w:rPr>
              <w:t>6.7 Seguridad escolar y protección civil</w:t>
            </w:r>
          </w:p>
        </w:tc>
      </w:tr>
      <w:tr w:rsidR="00A74FD3">
        <w:trPr>
          <w:trHeight w:val="650"/>
        </w:trPr>
        <w:tc>
          <w:tcPr>
            <w:tcW w:w="6236" w:type="dxa"/>
          </w:tcPr>
          <w:p w:rsidR="00A74FD3" w:rsidRDefault="00D014D2">
            <w:pPr>
              <w:pStyle w:val="TableParagraph"/>
              <w:ind w:left="69" w:right="93"/>
              <w:rPr>
                <w:sz w:val="18"/>
              </w:rPr>
            </w:pPr>
            <w:r>
              <w:rPr>
                <w:sz w:val="18"/>
              </w:rPr>
              <w:t>Programa interno de protección civil del plantel y en su caso, de las instalaciones distantes, avalado por la autoridad competente. Puede estar en gestión.</w:t>
            </w:r>
          </w:p>
        </w:tc>
        <w:tc>
          <w:tcPr>
            <w:tcW w:w="422" w:type="dxa"/>
          </w:tcPr>
          <w:p w:rsidR="00A74FD3" w:rsidRDefault="00A74FD3">
            <w:pPr>
              <w:pStyle w:val="TableParagraph"/>
              <w:spacing w:before="2"/>
              <w:rPr>
                <w:i/>
                <w:sz w:val="17"/>
              </w:rPr>
            </w:pPr>
          </w:p>
          <w:p w:rsidR="00A74FD3" w:rsidRDefault="00D014D2">
            <w:pPr>
              <w:pStyle w:val="TableParagraph"/>
              <w:ind w:left="177"/>
              <w:rPr>
                <w:sz w:val="18"/>
              </w:rPr>
            </w:pPr>
            <w:r>
              <w:rPr>
                <w:color w:val="00529B"/>
                <w:sz w:val="18"/>
              </w:rPr>
              <w:t>•</w:t>
            </w:r>
          </w:p>
        </w:tc>
        <w:tc>
          <w:tcPr>
            <w:tcW w:w="432" w:type="dxa"/>
          </w:tcPr>
          <w:p w:rsidR="00A74FD3" w:rsidRDefault="00A74FD3">
            <w:pPr>
              <w:pStyle w:val="TableParagraph"/>
              <w:rPr>
                <w:rFonts w:ascii="Times New Roman"/>
                <w:sz w:val="18"/>
              </w:rPr>
            </w:pPr>
          </w:p>
        </w:tc>
        <w:tc>
          <w:tcPr>
            <w:tcW w:w="310" w:type="dxa"/>
          </w:tcPr>
          <w:p w:rsidR="00A74FD3" w:rsidRDefault="00A74FD3">
            <w:pPr>
              <w:pStyle w:val="TableParagraph"/>
              <w:rPr>
                <w:rFonts w:ascii="Times New Roman"/>
                <w:sz w:val="18"/>
              </w:rPr>
            </w:pPr>
          </w:p>
        </w:tc>
        <w:tc>
          <w:tcPr>
            <w:tcW w:w="254" w:type="dxa"/>
          </w:tcPr>
          <w:p w:rsidR="00A74FD3" w:rsidRDefault="00A74FD3">
            <w:pPr>
              <w:pStyle w:val="TableParagraph"/>
              <w:rPr>
                <w:rFonts w:ascii="Times New Roman"/>
                <w:sz w:val="18"/>
              </w:rPr>
            </w:pPr>
          </w:p>
        </w:tc>
        <w:tc>
          <w:tcPr>
            <w:tcW w:w="942" w:type="dxa"/>
          </w:tcPr>
          <w:p w:rsidR="00A74FD3" w:rsidRDefault="00A74FD3">
            <w:pPr>
              <w:pStyle w:val="TableParagraph"/>
              <w:rPr>
                <w:rFonts w:ascii="Times New Roman"/>
                <w:sz w:val="18"/>
              </w:rPr>
            </w:pPr>
          </w:p>
        </w:tc>
        <w:tc>
          <w:tcPr>
            <w:tcW w:w="416" w:type="dxa"/>
          </w:tcPr>
          <w:p w:rsidR="00A74FD3" w:rsidRDefault="00A74FD3">
            <w:pPr>
              <w:pStyle w:val="TableParagraph"/>
              <w:rPr>
                <w:rFonts w:ascii="Times New Roman"/>
                <w:sz w:val="18"/>
              </w:rPr>
            </w:pPr>
          </w:p>
        </w:tc>
        <w:tc>
          <w:tcPr>
            <w:tcW w:w="474" w:type="dxa"/>
          </w:tcPr>
          <w:p w:rsidR="00A74FD3" w:rsidRDefault="00A74FD3">
            <w:pPr>
              <w:pStyle w:val="TableParagraph"/>
              <w:rPr>
                <w:rFonts w:ascii="Times New Roman"/>
                <w:sz w:val="18"/>
              </w:rPr>
            </w:pPr>
          </w:p>
        </w:tc>
      </w:tr>
      <w:tr w:rsidR="00A74FD3">
        <w:trPr>
          <w:trHeight w:val="647"/>
        </w:trPr>
        <w:tc>
          <w:tcPr>
            <w:tcW w:w="6236" w:type="dxa"/>
          </w:tcPr>
          <w:p w:rsidR="00A74FD3" w:rsidRDefault="00D014D2">
            <w:pPr>
              <w:pStyle w:val="TableParagraph"/>
              <w:ind w:left="69" w:right="193"/>
              <w:rPr>
                <w:sz w:val="18"/>
              </w:rPr>
            </w:pPr>
            <w:r>
              <w:rPr>
                <w:sz w:val="18"/>
              </w:rPr>
              <w:t>Dictamen técnico vigente ante la autoridad competente que dé cuenta de las condiciones de seguridad estructural y funcionamiento con riesgo bajo del plantel y en su caso, de las instalaciones distantes.</w:t>
            </w:r>
          </w:p>
        </w:tc>
        <w:tc>
          <w:tcPr>
            <w:tcW w:w="422" w:type="dxa"/>
          </w:tcPr>
          <w:p w:rsidR="00A74FD3" w:rsidRDefault="00A74FD3">
            <w:pPr>
              <w:pStyle w:val="TableParagraph"/>
              <w:spacing w:before="2"/>
              <w:rPr>
                <w:i/>
                <w:sz w:val="17"/>
              </w:rPr>
            </w:pPr>
          </w:p>
          <w:p w:rsidR="00A74FD3" w:rsidRDefault="00D014D2">
            <w:pPr>
              <w:pStyle w:val="TableParagraph"/>
              <w:ind w:left="177"/>
              <w:rPr>
                <w:sz w:val="18"/>
              </w:rPr>
            </w:pPr>
            <w:r>
              <w:rPr>
                <w:color w:val="00529B"/>
                <w:sz w:val="18"/>
              </w:rPr>
              <w:t>•</w:t>
            </w:r>
          </w:p>
        </w:tc>
        <w:tc>
          <w:tcPr>
            <w:tcW w:w="432" w:type="dxa"/>
          </w:tcPr>
          <w:p w:rsidR="00A74FD3" w:rsidRDefault="00A74FD3">
            <w:pPr>
              <w:pStyle w:val="TableParagraph"/>
              <w:rPr>
                <w:rFonts w:ascii="Times New Roman"/>
                <w:sz w:val="18"/>
              </w:rPr>
            </w:pPr>
          </w:p>
        </w:tc>
        <w:tc>
          <w:tcPr>
            <w:tcW w:w="310" w:type="dxa"/>
          </w:tcPr>
          <w:p w:rsidR="00A74FD3" w:rsidRDefault="00A74FD3">
            <w:pPr>
              <w:pStyle w:val="TableParagraph"/>
              <w:rPr>
                <w:rFonts w:ascii="Times New Roman"/>
                <w:sz w:val="18"/>
              </w:rPr>
            </w:pPr>
          </w:p>
        </w:tc>
        <w:tc>
          <w:tcPr>
            <w:tcW w:w="254" w:type="dxa"/>
          </w:tcPr>
          <w:p w:rsidR="00A74FD3" w:rsidRDefault="00A74FD3">
            <w:pPr>
              <w:pStyle w:val="TableParagraph"/>
              <w:rPr>
                <w:rFonts w:ascii="Times New Roman"/>
                <w:sz w:val="18"/>
              </w:rPr>
            </w:pPr>
          </w:p>
        </w:tc>
        <w:tc>
          <w:tcPr>
            <w:tcW w:w="942" w:type="dxa"/>
          </w:tcPr>
          <w:p w:rsidR="00A74FD3" w:rsidRDefault="00A74FD3">
            <w:pPr>
              <w:pStyle w:val="TableParagraph"/>
              <w:spacing w:before="2"/>
              <w:rPr>
                <w:i/>
                <w:sz w:val="17"/>
              </w:rPr>
            </w:pPr>
          </w:p>
          <w:p w:rsidR="00A74FD3" w:rsidRDefault="00D014D2">
            <w:pPr>
              <w:pStyle w:val="TableParagraph"/>
              <w:ind w:left="1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474" w:type="dxa"/>
          </w:tcPr>
          <w:p w:rsidR="00A74FD3" w:rsidRDefault="00A74FD3">
            <w:pPr>
              <w:pStyle w:val="TableParagraph"/>
              <w:rPr>
                <w:rFonts w:ascii="Times New Roman"/>
                <w:sz w:val="18"/>
              </w:rPr>
            </w:pPr>
          </w:p>
        </w:tc>
      </w:tr>
      <w:tr w:rsidR="00A74FD3">
        <w:trPr>
          <w:trHeight w:val="441"/>
        </w:trPr>
        <w:tc>
          <w:tcPr>
            <w:tcW w:w="6236" w:type="dxa"/>
          </w:tcPr>
          <w:p w:rsidR="00A74FD3" w:rsidRDefault="00D014D2">
            <w:pPr>
              <w:pStyle w:val="TableParagraph"/>
              <w:spacing w:line="242" w:lineRule="auto"/>
              <w:ind w:left="69" w:right="93"/>
              <w:rPr>
                <w:sz w:val="18"/>
              </w:rPr>
            </w:pPr>
            <w:r>
              <w:rPr>
                <w:sz w:val="18"/>
              </w:rPr>
              <w:t>Acciones preventivas específicas ante actos violentos y delictivos al interior del centro educativo o del entorno.</w:t>
            </w:r>
          </w:p>
        </w:tc>
        <w:tc>
          <w:tcPr>
            <w:tcW w:w="422" w:type="dxa"/>
          </w:tcPr>
          <w:p w:rsidR="00A74FD3" w:rsidRDefault="00D014D2">
            <w:pPr>
              <w:pStyle w:val="TableParagraph"/>
              <w:spacing w:before="95"/>
              <w:ind w:left="177"/>
              <w:rPr>
                <w:sz w:val="18"/>
              </w:rPr>
            </w:pPr>
            <w:r>
              <w:rPr>
                <w:color w:val="00529B"/>
                <w:sz w:val="18"/>
              </w:rPr>
              <w:t>•</w:t>
            </w:r>
          </w:p>
        </w:tc>
        <w:tc>
          <w:tcPr>
            <w:tcW w:w="432" w:type="dxa"/>
          </w:tcPr>
          <w:p w:rsidR="00A74FD3" w:rsidRDefault="00A74FD3">
            <w:pPr>
              <w:pStyle w:val="TableParagraph"/>
              <w:rPr>
                <w:rFonts w:ascii="Times New Roman"/>
                <w:sz w:val="18"/>
              </w:rPr>
            </w:pPr>
          </w:p>
        </w:tc>
        <w:tc>
          <w:tcPr>
            <w:tcW w:w="310" w:type="dxa"/>
          </w:tcPr>
          <w:p w:rsidR="00A74FD3" w:rsidRDefault="00A74FD3">
            <w:pPr>
              <w:pStyle w:val="TableParagraph"/>
              <w:rPr>
                <w:rFonts w:ascii="Times New Roman"/>
                <w:sz w:val="18"/>
              </w:rPr>
            </w:pPr>
          </w:p>
        </w:tc>
        <w:tc>
          <w:tcPr>
            <w:tcW w:w="254" w:type="dxa"/>
          </w:tcPr>
          <w:p w:rsidR="00A74FD3" w:rsidRDefault="00A74FD3">
            <w:pPr>
              <w:pStyle w:val="TableParagraph"/>
              <w:rPr>
                <w:rFonts w:ascii="Times New Roman"/>
                <w:sz w:val="18"/>
              </w:rPr>
            </w:pPr>
          </w:p>
        </w:tc>
        <w:tc>
          <w:tcPr>
            <w:tcW w:w="942" w:type="dxa"/>
          </w:tcPr>
          <w:p w:rsidR="00A74FD3" w:rsidRDefault="00D014D2">
            <w:pPr>
              <w:pStyle w:val="TableParagraph"/>
              <w:spacing w:before="95"/>
              <w:ind w:left="1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474" w:type="dxa"/>
          </w:tcPr>
          <w:p w:rsidR="00A74FD3" w:rsidRDefault="00A74FD3">
            <w:pPr>
              <w:pStyle w:val="TableParagraph"/>
              <w:rPr>
                <w:rFonts w:ascii="Times New Roman"/>
                <w:sz w:val="18"/>
              </w:rPr>
            </w:pPr>
          </w:p>
        </w:tc>
      </w:tr>
      <w:tr w:rsidR="00A74FD3">
        <w:trPr>
          <w:trHeight w:val="650"/>
        </w:trPr>
        <w:tc>
          <w:tcPr>
            <w:tcW w:w="6236" w:type="dxa"/>
          </w:tcPr>
          <w:p w:rsidR="00A74FD3" w:rsidRDefault="00D014D2">
            <w:pPr>
              <w:pStyle w:val="TableParagraph"/>
              <w:ind w:left="69" w:right="93"/>
              <w:rPr>
                <w:sz w:val="18"/>
              </w:rPr>
            </w:pPr>
            <w:r>
              <w:rPr>
                <w:sz w:val="18"/>
              </w:rPr>
              <w:t>Acciones específicas para la protección y prevención de riesgos para personas con discapacidad y visitantes del plantel y, en su caso, de las instalaciones distantes.</w:t>
            </w:r>
          </w:p>
        </w:tc>
        <w:tc>
          <w:tcPr>
            <w:tcW w:w="422" w:type="dxa"/>
          </w:tcPr>
          <w:p w:rsidR="00A74FD3" w:rsidRDefault="00A74FD3">
            <w:pPr>
              <w:pStyle w:val="TableParagraph"/>
              <w:spacing w:before="5"/>
              <w:rPr>
                <w:i/>
                <w:sz w:val="17"/>
              </w:rPr>
            </w:pPr>
          </w:p>
          <w:p w:rsidR="00A74FD3" w:rsidRDefault="00D014D2">
            <w:pPr>
              <w:pStyle w:val="TableParagraph"/>
              <w:ind w:left="177"/>
              <w:rPr>
                <w:sz w:val="18"/>
              </w:rPr>
            </w:pPr>
            <w:r>
              <w:rPr>
                <w:color w:val="00529B"/>
                <w:sz w:val="18"/>
              </w:rPr>
              <w:t>•</w:t>
            </w:r>
          </w:p>
        </w:tc>
        <w:tc>
          <w:tcPr>
            <w:tcW w:w="432" w:type="dxa"/>
          </w:tcPr>
          <w:p w:rsidR="00A74FD3" w:rsidRDefault="00A74FD3">
            <w:pPr>
              <w:pStyle w:val="TableParagraph"/>
              <w:rPr>
                <w:rFonts w:ascii="Times New Roman"/>
                <w:sz w:val="18"/>
              </w:rPr>
            </w:pPr>
          </w:p>
        </w:tc>
        <w:tc>
          <w:tcPr>
            <w:tcW w:w="310" w:type="dxa"/>
          </w:tcPr>
          <w:p w:rsidR="00A74FD3" w:rsidRDefault="00A74FD3">
            <w:pPr>
              <w:pStyle w:val="TableParagraph"/>
              <w:rPr>
                <w:rFonts w:ascii="Times New Roman"/>
                <w:sz w:val="18"/>
              </w:rPr>
            </w:pPr>
          </w:p>
        </w:tc>
        <w:tc>
          <w:tcPr>
            <w:tcW w:w="254" w:type="dxa"/>
          </w:tcPr>
          <w:p w:rsidR="00A74FD3" w:rsidRDefault="00A74FD3">
            <w:pPr>
              <w:pStyle w:val="TableParagraph"/>
              <w:rPr>
                <w:rFonts w:ascii="Times New Roman"/>
                <w:sz w:val="18"/>
              </w:rPr>
            </w:pPr>
          </w:p>
        </w:tc>
        <w:tc>
          <w:tcPr>
            <w:tcW w:w="942" w:type="dxa"/>
          </w:tcPr>
          <w:p w:rsidR="00A74FD3" w:rsidRDefault="00A74FD3">
            <w:pPr>
              <w:pStyle w:val="TableParagraph"/>
              <w:spacing w:before="5"/>
              <w:rPr>
                <w:i/>
                <w:sz w:val="17"/>
              </w:rPr>
            </w:pPr>
          </w:p>
          <w:p w:rsidR="00A74FD3" w:rsidRDefault="00D014D2">
            <w:pPr>
              <w:pStyle w:val="TableParagraph"/>
              <w:ind w:left="1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474" w:type="dxa"/>
          </w:tcPr>
          <w:p w:rsidR="00A74FD3" w:rsidRDefault="00A74FD3">
            <w:pPr>
              <w:pStyle w:val="TableParagraph"/>
              <w:rPr>
                <w:rFonts w:ascii="Times New Roman"/>
                <w:sz w:val="18"/>
              </w:rPr>
            </w:pPr>
          </w:p>
        </w:tc>
      </w:tr>
      <w:tr w:rsidR="00A74FD3">
        <w:trPr>
          <w:trHeight w:val="650"/>
        </w:trPr>
        <w:tc>
          <w:tcPr>
            <w:tcW w:w="6236" w:type="dxa"/>
          </w:tcPr>
          <w:p w:rsidR="00A74FD3" w:rsidRDefault="00D014D2">
            <w:pPr>
              <w:pStyle w:val="TableParagraph"/>
              <w:ind w:left="69" w:right="78"/>
              <w:jc w:val="both"/>
              <w:rPr>
                <w:sz w:val="18"/>
              </w:rPr>
            </w:pPr>
            <w:r>
              <w:rPr>
                <w:sz w:val="18"/>
              </w:rPr>
              <w:t>Estrategias de difusión de las acciones de prevención y emergencia entre la comunidad escolar y visitantes del plantel y en su caso, de las instalaciones distantes.</w:t>
            </w:r>
          </w:p>
        </w:tc>
        <w:tc>
          <w:tcPr>
            <w:tcW w:w="422" w:type="dxa"/>
          </w:tcPr>
          <w:p w:rsidR="00A74FD3" w:rsidRDefault="00A74FD3">
            <w:pPr>
              <w:pStyle w:val="TableParagraph"/>
              <w:spacing w:before="2"/>
              <w:rPr>
                <w:i/>
                <w:sz w:val="17"/>
              </w:rPr>
            </w:pPr>
          </w:p>
          <w:p w:rsidR="00A74FD3" w:rsidRDefault="00D014D2">
            <w:pPr>
              <w:pStyle w:val="TableParagraph"/>
              <w:ind w:left="177"/>
              <w:rPr>
                <w:sz w:val="18"/>
              </w:rPr>
            </w:pPr>
            <w:r>
              <w:rPr>
                <w:color w:val="00529B"/>
                <w:sz w:val="18"/>
              </w:rPr>
              <w:t>•</w:t>
            </w:r>
          </w:p>
        </w:tc>
        <w:tc>
          <w:tcPr>
            <w:tcW w:w="432" w:type="dxa"/>
          </w:tcPr>
          <w:p w:rsidR="00A74FD3" w:rsidRDefault="00A74FD3">
            <w:pPr>
              <w:pStyle w:val="TableParagraph"/>
              <w:rPr>
                <w:rFonts w:ascii="Times New Roman"/>
                <w:sz w:val="18"/>
              </w:rPr>
            </w:pPr>
          </w:p>
        </w:tc>
        <w:tc>
          <w:tcPr>
            <w:tcW w:w="310" w:type="dxa"/>
          </w:tcPr>
          <w:p w:rsidR="00A74FD3" w:rsidRDefault="00A74FD3">
            <w:pPr>
              <w:pStyle w:val="TableParagraph"/>
              <w:rPr>
                <w:rFonts w:ascii="Times New Roman"/>
                <w:sz w:val="18"/>
              </w:rPr>
            </w:pPr>
          </w:p>
        </w:tc>
        <w:tc>
          <w:tcPr>
            <w:tcW w:w="254" w:type="dxa"/>
          </w:tcPr>
          <w:p w:rsidR="00A74FD3" w:rsidRDefault="00A74FD3">
            <w:pPr>
              <w:pStyle w:val="TableParagraph"/>
              <w:rPr>
                <w:rFonts w:ascii="Times New Roman"/>
                <w:sz w:val="18"/>
              </w:rPr>
            </w:pPr>
          </w:p>
        </w:tc>
        <w:tc>
          <w:tcPr>
            <w:tcW w:w="942" w:type="dxa"/>
          </w:tcPr>
          <w:p w:rsidR="00A74FD3" w:rsidRDefault="00A74FD3">
            <w:pPr>
              <w:pStyle w:val="TableParagraph"/>
              <w:spacing w:before="2"/>
              <w:rPr>
                <w:i/>
                <w:sz w:val="17"/>
              </w:rPr>
            </w:pPr>
          </w:p>
          <w:p w:rsidR="00A74FD3" w:rsidRDefault="00D014D2">
            <w:pPr>
              <w:pStyle w:val="TableParagraph"/>
              <w:ind w:left="1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474" w:type="dxa"/>
          </w:tcPr>
          <w:p w:rsidR="00A74FD3" w:rsidRDefault="00A74FD3">
            <w:pPr>
              <w:pStyle w:val="TableParagraph"/>
              <w:rPr>
                <w:rFonts w:ascii="Times New Roman"/>
                <w:sz w:val="18"/>
              </w:rPr>
            </w:pPr>
          </w:p>
        </w:tc>
      </w:tr>
      <w:tr w:rsidR="00A74FD3">
        <w:trPr>
          <w:trHeight w:val="647"/>
        </w:trPr>
        <w:tc>
          <w:tcPr>
            <w:tcW w:w="6236" w:type="dxa"/>
          </w:tcPr>
          <w:p w:rsidR="00A74FD3" w:rsidRDefault="00D014D2">
            <w:pPr>
              <w:pStyle w:val="TableParagraph"/>
              <w:ind w:left="69" w:right="93"/>
              <w:rPr>
                <w:sz w:val="18"/>
              </w:rPr>
            </w:pPr>
            <w:r>
              <w:rPr>
                <w:sz w:val="18"/>
              </w:rPr>
              <w:t>Diagnóstico del ambiente escolar y diseño de protocolos o estrategias de intervención acordes al contexto del plantel para la mejora del ambiente escolar.</w:t>
            </w:r>
          </w:p>
        </w:tc>
        <w:tc>
          <w:tcPr>
            <w:tcW w:w="422" w:type="dxa"/>
          </w:tcPr>
          <w:p w:rsidR="00A74FD3" w:rsidRDefault="00A74FD3">
            <w:pPr>
              <w:pStyle w:val="TableParagraph"/>
              <w:spacing w:before="3"/>
              <w:rPr>
                <w:i/>
                <w:sz w:val="17"/>
              </w:rPr>
            </w:pPr>
          </w:p>
          <w:p w:rsidR="00A74FD3" w:rsidRDefault="00D014D2">
            <w:pPr>
              <w:pStyle w:val="TableParagraph"/>
              <w:ind w:left="177"/>
              <w:rPr>
                <w:sz w:val="18"/>
              </w:rPr>
            </w:pPr>
            <w:r>
              <w:rPr>
                <w:color w:val="00529B"/>
                <w:sz w:val="18"/>
              </w:rPr>
              <w:t>•</w:t>
            </w:r>
          </w:p>
        </w:tc>
        <w:tc>
          <w:tcPr>
            <w:tcW w:w="432" w:type="dxa"/>
          </w:tcPr>
          <w:p w:rsidR="00A74FD3" w:rsidRDefault="00A74FD3">
            <w:pPr>
              <w:pStyle w:val="TableParagraph"/>
              <w:rPr>
                <w:rFonts w:ascii="Times New Roman"/>
                <w:sz w:val="18"/>
              </w:rPr>
            </w:pPr>
          </w:p>
        </w:tc>
        <w:tc>
          <w:tcPr>
            <w:tcW w:w="310" w:type="dxa"/>
          </w:tcPr>
          <w:p w:rsidR="00A74FD3" w:rsidRDefault="00A74FD3">
            <w:pPr>
              <w:pStyle w:val="TableParagraph"/>
              <w:rPr>
                <w:rFonts w:ascii="Times New Roman"/>
                <w:sz w:val="18"/>
              </w:rPr>
            </w:pPr>
          </w:p>
        </w:tc>
        <w:tc>
          <w:tcPr>
            <w:tcW w:w="254" w:type="dxa"/>
          </w:tcPr>
          <w:p w:rsidR="00A74FD3" w:rsidRDefault="00A74FD3">
            <w:pPr>
              <w:pStyle w:val="TableParagraph"/>
              <w:rPr>
                <w:rFonts w:ascii="Times New Roman"/>
                <w:sz w:val="18"/>
              </w:rPr>
            </w:pPr>
          </w:p>
        </w:tc>
        <w:tc>
          <w:tcPr>
            <w:tcW w:w="942" w:type="dxa"/>
          </w:tcPr>
          <w:p w:rsidR="00A74FD3" w:rsidRDefault="00A74FD3">
            <w:pPr>
              <w:pStyle w:val="TableParagraph"/>
              <w:spacing w:before="3"/>
              <w:rPr>
                <w:i/>
                <w:sz w:val="17"/>
              </w:rPr>
            </w:pPr>
          </w:p>
          <w:p w:rsidR="00A74FD3" w:rsidRDefault="00D014D2">
            <w:pPr>
              <w:pStyle w:val="TableParagraph"/>
              <w:ind w:left="1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474" w:type="dxa"/>
          </w:tcPr>
          <w:p w:rsidR="00A74FD3" w:rsidRDefault="00A74FD3">
            <w:pPr>
              <w:pStyle w:val="TableParagraph"/>
              <w:rPr>
                <w:rFonts w:ascii="Times New Roman"/>
                <w:sz w:val="18"/>
              </w:rPr>
            </w:pPr>
          </w:p>
        </w:tc>
      </w:tr>
      <w:tr w:rsidR="00A74FD3">
        <w:trPr>
          <w:trHeight w:val="234"/>
        </w:trPr>
        <w:tc>
          <w:tcPr>
            <w:tcW w:w="6236" w:type="dxa"/>
          </w:tcPr>
          <w:p w:rsidR="00A74FD3" w:rsidRDefault="00D014D2">
            <w:pPr>
              <w:pStyle w:val="TableParagraph"/>
              <w:spacing w:line="199" w:lineRule="exact"/>
              <w:ind w:left="69"/>
              <w:rPr>
                <w:sz w:val="18"/>
              </w:rPr>
            </w:pPr>
            <w:r>
              <w:rPr>
                <w:sz w:val="18"/>
              </w:rPr>
              <w:t>Resultados positivos de la encuesta a los alumnos.</w:t>
            </w:r>
          </w:p>
        </w:tc>
        <w:tc>
          <w:tcPr>
            <w:tcW w:w="422" w:type="dxa"/>
          </w:tcPr>
          <w:p w:rsidR="00A74FD3" w:rsidRDefault="00A74FD3">
            <w:pPr>
              <w:pStyle w:val="TableParagraph"/>
              <w:rPr>
                <w:rFonts w:ascii="Times New Roman"/>
                <w:sz w:val="16"/>
              </w:rPr>
            </w:pPr>
          </w:p>
        </w:tc>
        <w:tc>
          <w:tcPr>
            <w:tcW w:w="432" w:type="dxa"/>
          </w:tcPr>
          <w:p w:rsidR="00A74FD3" w:rsidRDefault="00A74FD3">
            <w:pPr>
              <w:pStyle w:val="TableParagraph"/>
              <w:rPr>
                <w:rFonts w:ascii="Times New Roman"/>
                <w:sz w:val="16"/>
              </w:rPr>
            </w:pPr>
          </w:p>
        </w:tc>
        <w:tc>
          <w:tcPr>
            <w:tcW w:w="310" w:type="dxa"/>
          </w:tcPr>
          <w:p w:rsidR="00A74FD3" w:rsidRDefault="00A74FD3">
            <w:pPr>
              <w:pStyle w:val="TableParagraph"/>
              <w:rPr>
                <w:rFonts w:ascii="Times New Roman"/>
                <w:sz w:val="16"/>
              </w:rPr>
            </w:pPr>
          </w:p>
        </w:tc>
        <w:tc>
          <w:tcPr>
            <w:tcW w:w="254" w:type="dxa"/>
          </w:tcPr>
          <w:p w:rsidR="00A74FD3" w:rsidRDefault="00A74FD3">
            <w:pPr>
              <w:pStyle w:val="TableParagraph"/>
              <w:rPr>
                <w:rFonts w:ascii="Times New Roman"/>
                <w:sz w:val="16"/>
              </w:rPr>
            </w:pPr>
          </w:p>
        </w:tc>
        <w:tc>
          <w:tcPr>
            <w:tcW w:w="942" w:type="dxa"/>
          </w:tcPr>
          <w:p w:rsidR="00A74FD3" w:rsidRDefault="00D014D2">
            <w:pPr>
              <w:pStyle w:val="TableParagraph"/>
              <w:spacing w:line="199" w:lineRule="exact"/>
              <w:ind w:left="16"/>
              <w:jc w:val="center"/>
              <w:rPr>
                <w:sz w:val="18"/>
              </w:rPr>
            </w:pPr>
            <w:r>
              <w:rPr>
                <w:color w:val="00529B"/>
                <w:sz w:val="18"/>
              </w:rPr>
              <w:t>•</w:t>
            </w:r>
          </w:p>
        </w:tc>
        <w:tc>
          <w:tcPr>
            <w:tcW w:w="416" w:type="dxa"/>
          </w:tcPr>
          <w:p w:rsidR="00A74FD3" w:rsidRDefault="00A74FD3">
            <w:pPr>
              <w:pStyle w:val="TableParagraph"/>
              <w:rPr>
                <w:rFonts w:ascii="Times New Roman"/>
                <w:sz w:val="16"/>
              </w:rPr>
            </w:pPr>
          </w:p>
        </w:tc>
        <w:tc>
          <w:tcPr>
            <w:tcW w:w="474" w:type="dxa"/>
          </w:tcPr>
          <w:p w:rsidR="00A74FD3" w:rsidRDefault="00A74FD3">
            <w:pPr>
              <w:pStyle w:val="TableParagraph"/>
              <w:rPr>
                <w:rFonts w:ascii="Times New Roman"/>
                <w:sz w:val="16"/>
              </w:rPr>
            </w:pPr>
          </w:p>
        </w:tc>
      </w:tr>
      <w:tr w:rsidR="00A74FD3">
        <w:trPr>
          <w:trHeight w:val="443"/>
        </w:trPr>
        <w:tc>
          <w:tcPr>
            <w:tcW w:w="6236" w:type="dxa"/>
          </w:tcPr>
          <w:p w:rsidR="00A74FD3" w:rsidRDefault="00D014D2">
            <w:pPr>
              <w:pStyle w:val="TableParagraph"/>
              <w:spacing w:line="242" w:lineRule="auto"/>
              <w:ind w:left="69" w:right="193"/>
              <w:rPr>
                <w:sz w:val="18"/>
              </w:rPr>
            </w:pPr>
            <w:r>
              <w:rPr>
                <w:sz w:val="18"/>
              </w:rPr>
              <w:t>Resultados positivos de las entrevistas a docentes y personal administrativo.</w:t>
            </w:r>
          </w:p>
        </w:tc>
        <w:tc>
          <w:tcPr>
            <w:tcW w:w="422" w:type="dxa"/>
          </w:tcPr>
          <w:p w:rsidR="00A74FD3" w:rsidRDefault="00A74FD3">
            <w:pPr>
              <w:pStyle w:val="TableParagraph"/>
              <w:rPr>
                <w:rFonts w:ascii="Times New Roman"/>
                <w:sz w:val="18"/>
              </w:rPr>
            </w:pPr>
          </w:p>
        </w:tc>
        <w:tc>
          <w:tcPr>
            <w:tcW w:w="432" w:type="dxa"/>
          </w:tcPr>
          <w:p w:rsidR="00A74FD3" w:rsidRDefault="00A74FD3">
            <w:pPr>
              <w:pStyle w:val="TableParagraph"/>
              <w:rPr>
                <w:rFonts w:ascii="Times New Roman"/>
                <w:sz w:val="18"/>
              </w:rPr>
            </w:pPr>
          </w:p>
        </w:tc>
        <w:tc>
          <w:tcPr>
            <w:tcW w:w="310" w:type="dxa"/>
          </w:tcPr>
          <w:p w:rsidR="00A74FD3" w:rsidRDefault="00D014D2">
            <w:pPr>
              <w:pStyle w:val="TableParagraph"/>
              <w:spacing w:before="95"/>
              <w:ind w:left="110"/>
              <w:rPr>
                <w:sz w:val="18"/>
              </w:rPr>
            </w:pPr>
            <w:r>
              <w:rPr>
                <w:color w:val="00529B"/>
                <w:sz w:val="18"/>
              </w:rPr>
              <w:t>•</w:t>
            </w:r>
          </w:p>
        </w:tc>
        <w:tc>
          <w:tcPr>
            <w:tcW w:w="254" w:type="dxa"/>
          </w:tcPr>
          <w:p w:rsidR="00A74FD3" w:rsidRDefault="00A74FD3">
            <w:pPr>
              <w:pStyle w:val="TableParagraph"/>
              <w:rPr>
                <w:rFonts w:ascii="Times New Roman"/>
                <w:sz w:val="18"/>
              </w:rPr>
            </w:pPr>
          </w:p>
        </w:tc>
        <w:tc>
          <w:tcPr>
            <w:tcW w:w="942" w:type="dxa"/>
          </w:tcPr>
          <w:p w:rsidR="00A74FD3" w:rsidRDefault="00D014D2">
            <w:pPr>
              <w:pStyle w:val="TableParagraph"/>
              <w:spacing w:before="95"/>
              <w:ind w:left="1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474" w:type="dxa"/>
          </w:tcPr>
          <w:p w:rsidR="00A74FD3" w:rsidRDefault="00A74FD3">
            <w:pPr>
              <w:pStyle w:val="TableParagraph"/>
              <w:rPr>
                <w:rFonts w:ascii="Times New Roman"/>
                <w:sz w:val="18"/>
              </w:rPr>
            </w:pPr>
          </w:p>
        </w:tc>
      </w:tr>
      <w:tr w:rsidR="00A74FD3">
        <w:trPr>
          <w:trHeight w:val="441"/>
        </w:trPr>
        <w:tc>
          <w:tcPr>
            <w:tcW w:w="6236" w:type="dxa"/>
          </w:tcPr>
          <w:p w:rsidR="00A74FD3" w:rsidRDefault="00D014D2">
            <w:pPr>
              <w:pStyle w:val="TableParagraph"/>
              <w:ind w:left="69" w:right="93"/>
              <w:rPr>
                <w:sz w:val="18"/>
              </w:rPr>
            </w:pPr>
            <w:r>
              <w:rPr>
                <w:sz w:val="18"/>
              </w:rPr>
              <w:t>Instrumentación de protocolos o estrategias para la mejora del ambiente escolar.</w:t>
            </w:r>
          </w:p>
        </w:tc>
        <w:tc>
          <w:tcPr>
            <w:tcW w:w="422" w:type="dxa"/>
          </w:tcPr>
          <w:p w:rsidR="00A74FD3" w:rsidRDefault="00A74FD3">
            <w:pPr>
              <w:pStyle w:val="TableParagraph"/>
              <w:rPr>
                <w:rFonts w:ascii="Times New Roman"/>
                <w:sz w:val="18"/>
              </w:rPr>
            </w:pPr>
          </w:p>
        </w:tc>
        <w:tc>
          <w:tcPr>
            <w:tcW w:w="432" w:type="dxa"/>
          </w:tcPr>
          <w:p w:rsidR="00A74FD3" w:rsidRDefault="00A74FD3">
            <w:pPr>
              <w:pStyle w:val="TableParagraph"/>
              <w:rPr>
                <w:rFonts w:ascii="Times New Roman"/>
                <w:sz w:val="18"/>
              </w:rPr>
            </w:pPr>
          </w:p>
        </w:tc>
        <w:tc>
          <w:tcPr>
            <w:tcW w:w="310" w:type="dxa"/>
          </w:tcPr>
          <w:p w:rsidR="00A74FD3" w:rsidRDefault="00D014D2">
            <w:pPr>
              <w:pStyle w:val="TableParagraph"/>
              <w:spacing w:before="95"/>
              <w:ind w:left="110"/>
              <w:rPr>
                <w:sz w:val="18"/>
              </w:rPr>
            </w:pPr>
            <w:r>
              <w:rPr>
                <w:color w:val="00529B"/>
                <w:sz w:val="18"/>
              </w:rPr>
              <w:t>•</w:t>
            </w:r>
          </w:p>
        </w:tc>
        <w:tc>
          <w:tcPr>
            <w:tcW w:w="254" w:type="dxa"/>
          </w:tcPr>
          <w:p w:rsidR="00A74FD3" w:rsidRDefault="00A74FD3">
            <w:pPr>
              <w:pStyle w:val="TableParagraph"/>
              <w:rPr>
                <w:rFonts w:ascii="Times New Roman"/>
                <w:sz w:val="18"/>
              </w:rPr>
            </w:pPr>
          </w:p>
        </w:tc>
        <w:tc>
          <w:tcPr>
            <w:tcW w:w="942" w:type="dxa"/>
          </w:tcPr>
          <w:p w:rsidR="00A74FD3" w:rsidRDefault="00D014D2">
            <w:pPr>
              <w:pStyle w:val="TableParagraph"/>
              <w:spacing w:before="95"/>
              <w:ind w:left="1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474" w:type="dxa"/>
          </w:tcPr>
          <w:p w:rsidR="00A74FD3" w:rsidRDefault="00A74FD3">
            <w:pPr>
              <w:pStyle w:val="TableParagraph"/>
              <w:rPr>
                <w:rFonts w:ascii="Times New Roman"/>
                <w:sz w:val="18"/>
              </w:rPr>
            </w:pPr>
          </w:p>
        </w:tc>
      </w:tr>
      <w:tr w:rsidR="00A74FD3">
        <w:trPr>
          <w:trHeight w:val="441"/>
        </w:trPr>
        <w:tc>
          <w:tcPr>
            <w:tcW w:w="6236" w:type="dxa"/>
          </w:tcPr>
          <w:p w:rsidR="00A74FD3" w:rsidRDefault="00D014D2">
            <w:pPr>
              <w:pStyle w:val="TableParagraph"/>
              <w:ind w:left="69" w:right="103"/>
              <w:rPr>
                <w:sz w:val="18"/>
              </w:rPr>
            </w:pPr>
            <w:r>
              <w:rPr>
                <w:sz w:val="18"/>
              </w:rPr>
              <w:t>Seguimiento y evaluación de la ejecución del programa de protección civil y los protocolos de seguridad.</w:t>
            </w:r>
          </w:p>
        </w:tc>
        <w:tc>
          <w:tcPr>
            <w:tcW w:w="422" w:type="dxa"/>
          </w:tcPr>
          <w:p w:rsidR="00A74FD3" w:rsidRDefault="00A74FD3">
            <w:pPr>
              <w:pStyle w:val="TableParagraph"/>
              <w:rPr>
                <w:rFonts w:ascii="Times New Roman"/>
                <w:sz w:val="18"/>
              </w:rPr>
            </w:pPr>
          </w:p>
        </w:tc>
        <w:tc>
          <w:tcPr>
            <w:tcW w:w="432" w:type="dxa"/>
          </w:tcPr>
          <w:p w:rsidR="00A74FD3" w:rsidRDefault="00A74FD3">
            <w:pPr>
              <w:pStyle w:val="TableParagraph"/>
              <w:rPr>
                <w:rFonts w:ascii="Times New Roman"/>
                <w:sz w:val="18"/>
              </w:rPr>
            </w:pPr>
          </w:p>
        </w:tc>
        <w:tc>
          <w:tcPr>
            <w:tcW w:w="310" w:type="dxa"/>
          </w:tcPr>
          <w:p w:rsidR="00A74FD3" w:rsidRDefault="00A74FD3">
            <w:pPr>
              <w:pStyle w:val="TableParagraph"/>
              <w:rPr>
                <w:rFonts w:ascii="Times New Roman"/>
                <w:sz w:val="18"/>
              </w:rPr>
            </w:pPr>
          </w:p>
        </w:tc>
        <w:tc>
          <w:tcPr>
            <w:tcW w:w="254" w:type="dxa"/>
          </w:tcPr>
          <w:p w:rsidR="00A74FD3" w:rsidRDefault="00D014D2">
            <w:pPr>
              <w:pStyle w:val="TableParagraph"/>
              <w:spacing w:before="95"/>
              <w:ind w:right="15"/>
              <w:jc w:val="center"/>
              <w:rPr>
                <w:sz w:val="18"/>
              </w:rPr>
            </w:pPr>
            <w:r>
              <w:rPr>
                <w:color w:val="00529B"/>
                <w:sz w:val="18"/>
              </w:rPr>
              <w:t>•</w:t>
            </w:r>
          </w:p>
        </w:tc>
        <w:tc>
          <w:tcPr>
            <w:tcW w:w="942" w:type="dxa"/>
          </w:tcPr>
          <w:p w:rsidR="00A74FD3" w:rsidRDefault="00D014D2">
            <w:pPr>
              <w:pStyle w:val="TableParagraph"/>
              <w:spacing w:before="95"/>
              <w:ind w:left="1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474" w:type="dxa"/>
          </w:tcPr>
          <w:p w:rsidR="00A74FD3" w:rsidRDefault="00A74FD3">
            <w:pPr>
              <w:pStyle w:val="TableParagraph"/>
              <w:rPr>
                <w:rFonts w:ascii="Times New Roman"/>
                <w:sz w:val="18"/>
              </w:rPr>
            </w:pPr>
          </w:p>
        </w:tc>
      </w:tr>
      <w:tr w:rsidR="00A74FD3">
        <w:trPr>
          <w:trHeight w:val="443"/>
        </w:trPr>
        <w:tc>
          <w:tcPr>
            <w:tcW w:w="6236" w:type="dxa"/>
          </w:tcPr>
          <w:p w:rsidR="00A74FD3" w:rsidRDefault="00D014D2">
            <w:pPr>
              <w:pStyle w:val="TableParagraph"/>
              <w:spacing w:line="242" w:lineRule="auto"/>
              <w:ind w:left="69" w:right="193"/>
              <w:rPr>
                <w:sz w:val="18"/>
              </w:rPr>
            </w:pPr>
            <w:r>
              <w:rPr>
                <w:sz w:val="18"/>
              </w:rPr>
              <w:t>Contar con un ambiente escolar positivo, con un mínimo de conflicto o evidencias de control y funcionamiento armónico de la comunidad escolar.</w:t>
            </w:r>
          </w:p>
        </w:tc>
        <w:tc>
          <w:tcPr>
            <w:tcW w:w="422" w:type="dxa"/>
          </w:tcPr>
          <w:p w:rsidR="00A74FD3" w:rsidRDefault="00A74FD3">
            <w:pPr>
              <w:pStyle w:val="TableParagraph"/>
              <w:rPr>
                <w:rFonts w:ascii="Times New Roman"/>
                <w:sz w:val="18"/>
              </w:rPr>
            </w:pPr>
          </w:p>
        </w:tc>
        <w:tc>
          <w:tcPr>
            <w:tcW w:w="432" w:type="dxa"/>
          </w:tcPr>
          <w:p w:rsidR="00A74FD3" w:rsidRDefault="00A74FD3">
            <w:pPr>
              <w:pStyle w:val="TableParagraph"/>
              <w:rPr>
                <w:rFonts w:ascii="Times New Roman"/>
                <w:sz w:val="18"/>
              </w:rPr>
            </w:pPr>
          </w:p>
        </w:tc>
        <w:tc>
          <w:tcPr>
            <w:tcW w:w="310" w:type="dxa"/>
          </w:tcPr>
          <w:p w:rsidR="00A74FD3" w:rsidRDefault="00A74FD3">
            <w:pPr>
              <w:pStyle w:val="TableParagraph"/>
              <w:rPr>
                <w:rFonts w:ascii="Times New Roman"/>
                <w:sz w:val="18"/>
              </w:rPr>
            </w:pPr>
          </w:p>
        </w:tc>
        <w:tc>
          <w:tcPr>
            <w:tcW w:w="254" w:type="dxa"/>
          </w:tcPr>
          <w:p w:rsidR="00A74FD3" w:rsidRDefault="00D014D2">
            <w:pPr>
              <w:pStyle w:val="TableParagraph"/>
              <w:spacing w:before="95"/>
              <w:ind w:right="15"/>
              <w:jc w:val="center"/>
              <w:rPr>
                <w:sz w:val="18"/>
              </w:rPr>
            </w:pPr>
            <w:r>
              <w:rPr>
                <w:color w:val="00529B"/>
                <w:sz w:val="18"/>
              </w:rPr>
              <w:t>•</w:t>
            </w:r>
          </w:p>
        </w:tc>
        <w:tc>
          <w:tcPr>
            <w:tcW w:w="942" w:type="dxa"/>
          </w:tcPr>
          <w:p w:rsidR="00A74FD3" w:rsidRDefault="00D014D2">
            <w:pPr>
              <w:pStyle w:val="TableParagraph"/>
              <w:spacing w:before="95"/>
              <w:ind w:left="16"/>
              <w:jc w:val="center"/>
              <w:rPr>
                <w:sz w:val="18"/>
              </w:rPr>
            </w:pPr>
            <w:r>
              <w:rPr>
                <w:color w:val="00529B"/>
                <w:sz w:val="18"/>
              </w:rPr>
              <w:t>•</w:t>
            </w:r>
          </w:p>
        </w:tc>
        <w:tc>
          <w:tcPr>
            <w:tcW w:w="416" w:type="dxa"/>
          </w:tcPr>
          <w:p w:rsidR="00A74FD3" w:rsidRDefault="00A74FD3">
            <w:pPr>
              <w:pStyle w:val="TableParagraph"/>
              <w:rPr>
                <w:rFonts w:ascii="Times New Roman"/>
                <w:sz w:val="18"/>
              </w:rPr>
            </w:pPr>
          </w:p>
        </w:tc>
        <w:tc>
          <w:tcPr>
            <w:tcW w:w="474" w:type="dxa"/>
          </w:tcPr>
          <w:p w:rsidR="00A74FD3" w:rsidRDefault="00A74FD3">
            <w:pPr>
              <w:pStyle w:val="TableParagraph"/>
              <w:rPr>
                <w:rFonts w:ascii="Times New Roman"/>
                <w:sz w:val="18"/>
              </w:rPr>
            </w:pPr>
          </w:p>
        </w:tc>
      </w:tr>
    </w:tbl>
    <w:p w:rsidR="00A74FD3" w:rsidRDefault="00A74FD3">
      <w:pPr>
        <w:rPr>
          <w:rFonts w:ascii="Times New Roman"/>
          <w:sz w:val="18"/>
        </w:rPr>
        <w:sectPr w:rsidR="00A74FD3">
          <w:footerReference w:type="default" r:id="rId144"/>
          <w:pgSz w:w="12240" w:h="15840"/>
          <w:pgMar w:top="1140" w:right="760" w:bottom="720" w:left="780" w:header="0" w:footer="532" w:gutter="0"/>
          <w:pgNumType w:start="131"/>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0"/>
        <w:gridCol w:w="312"/>
        <w:gridCol w:w="290"/>
        <w:gridCol w:w="273"/>
        <w:gridCol w:w="276"/>
        <w:gridCol w:w="940"/>
        <w:gridCol w:w="412"/>
        <w:gridCol w:w="398"/>
      </w:tblGrid>
      <w:tr w:rsidR="00A74FD3">
        <w:trPr>
          <w:trHeight w:val="277"/>
        </w:trPr>
        <w:tc>
          <w:tcPr>
            <w:tcW w:w="6500" w:type="dxa"/>
            <w:vMerge w:val="restart"/>
            <w:tcBorders>
              <w:top w:val="nil"/>
              <w:left w:val="nil"/>
            </w:tcBorders>
          </w:tcPr>
          <w:p w:rsidR="00A74FD3" w:rsidRDefault="00A74FD3">
            <w:pPr>
              <w:pStyle w:val="TableParagraph"/>
              <w:rPr>
                <w:rFonts w:ascii="Times New Roman"/>
                <w:sz w:val="18"/>
              </w:rPr>
            </w:pPr>
          </w:p>
        </w:tc>
        <w:tc>
          <w:tcPr>
            <w:tcW w:w="2901" w:type="dxa"/>
            <w:gridSpan w:val="7"/>
            <w:shd w:val="clear" w:color="auto" w:fill="00529B"/>
          </w:tcPr>
          <w:p w:rsidR="00A74FD3" w:rsidRDefault="00D014D2">
            <w:pPr>
              <w:pStyle w:val="TableParagraph"/>
              <w:spacing w:line="258" w:lineRule="exact"/>
              <w:ind w:left="1143" w:right="1133"/>
              <w:jc w:val="center"/>
              <w:rPr>
                <w:b/>
                <w:sz w:val="24"/>
              </w:rPr>
            </w:pPr>
            <w:r>
              <w:rPr>
                <w:b/>
                <w:color w:val="FFFFFF"/>
                <w:sz w:val="24"/>
              </w:rPr>
              <w:t>Nivel</w:t>
            </w:r>
          </w:p>
        </w:tc>
      </w:tr>
      <w:tr w:rsidR="00A74FD3">
        <w:trPr>
          <w:trHeight w:val="1044"/>
        </w:trPr>
        <w:tc>
          <w:tcPr>
            <w:tcW w:w="6500" w:type="dxa"/>
            <w:vMerge/>
            <w:tcBorders>
              <w:top w:val="nil"/>
              <w:left w:val="nil"/>
            </w:tcBorders>
          </w:tcPr>
          <w:p w:rsidR="00A74FD3" w:rsidRDefault="00A74FD3">
            <w:pPr>
              <w:rPr>
                <w:sz w:val="2"/>
                <w:szCs w:val="2"/>
              </w:rPr>
            </w:pPr>
          </w:p>
        </w:tc>
        <w:tc>
          <w:tcPr>
            <w:tcW w:w="312" w:type="dxa"/>
            <w:shd w:val="clear" w:color="auto" w:fill="00529B"/>
          </w:tcPr>
          <w:p w:rsidR="00A74FD3" w:rsidRDefault="00A74FD3">
            <w:pPr>
              <w:pStyle w:val="TableParagraph"/>
              <w:rPr>
                <w:i/>
                <w:sz w:val="20"/>
              </w:rPr>
            </w:pPr>
          </w:p>
          <w:p w:rsidR="00A74FD3" w:rsidRDefault="00D014D2">
            <w:pPr>
              <w:pStyle w:val="TableParagraph"/>
              <w:spacing w:before="175"/>
              <w:ind w:left="48" w:right="41"/>
              <w:jc w:val="center"/>
              <w:rPr>
                <w:b/>
                <w:sz w:val="18"/>
              </w:rPr>
            </w:pPr>
            <w:r>
              <w:rPr>
                <w:b/>
                <w:color w:val="FFFFFF"/>
                <w:sz w:val="18"/>
              </w:rPr>
              <w:t>IV</w:t>
            </w:r>
          </w:p>
        </w:tc>
        <w:tc>
          <w:tcPr>
            <w:tcW w:w="290" w:type="dxa"/>
            <w:shd w:val="clear" w:color="auto" w:fill="00529B"/>
          </w:tcPr>
          <w:p w:rsidR="00A74FD3" w:rsidRDefault="00A74FD3">
            <w:pPr>
              <w:pStyle w:val="TableParagraph"/>
              <w:rPr>
                <w:i/>
                <w:sz w:val="20"/>
              </w:rPr>
            </w:pPr>
          </w:p>
          <w:p w:rsidR="00A74FD3" w:rsidRDefault="00D014D2">
            <w:pPr>
              <w:pStyle w:val="TableParagraph"/>
              <w:spacing w:before="175"/>
              <w:ind w:left="69"/>
              <w:rPr>
                <w:b/>
                <w:sz w:val="18"/>
              </w:rPr>
            </w:pPr>
            <w:r>
              <w:rPr>
                <w:b/>
                <w:color w:val="FFFFFF"/>
                <w:sz w:val="18"/>
              </w:rPr>
              <w:t>III</w:t>
            </w:r>
          </w:p>
        </w:tc>
        <w:tc>
          <w:tcPr>
            <w:tcW w:w="273" w:type="dxa"/>
            <w:shd w:val="clear" w:color="auto" w:fill="00529B"/>
          </w:tcPr>
          <w:p w:rsidR="00A74FD3" w:rsidRDefault="00A74FD3">
            <w:pPr>
              <w:pStyle w:val="TableParagraph"/>
              <w:rPr>
                <w:i/>
                <w:sz w:val="20"/>
              </w:rPr>
            </w:pPr>
          </w:p>
          <w:p w:rsidR="00A74FD3" w:rsidRDefault="00D014D2">
            <w:pPr>
              <w:pStyle w:val="TableParagraph"/>
              <w:spacing w:before="175"/>
              <w:ind w:left="64" w:right="58"/>
              <w:jc w:val="center"/>
              <w:rPr>
                <w:b/>
                <w:sz w:val="18"/>
              </w:rPr>
            </w:pPr>
            <w:r>
              <w:rPr>
                <w:b/>
                <w:color w:val="FFFFFF"/>
                <w:sz w:val="18"/>
              </w:rPr>
              <w:t>II</w:t>
            </w:r>
          </w:p>
        </w:tc>
        <w:tc>
          <w:tcPr>
            <w:tcW w:w="276" w:type="dxa"/>
            <w:shd w:val="clear" w:color="auto" w:fill="00529B"/>
          </w:tcPr>
          <w:p w:rsidR="00A74FD3" w:rsidRDefault="00A74FD3">
            <w:pPr>
              <w:pStyle w:val="TableParagraph"/>
              <w:rPr>
                <w:i/>
                <w:sz w:val="20"/>
              </w:rPr>
            </w:pPr>
          </w:p>
          <w:p w:rsidR="00A74FD3" w:rsidRDefault="00D014D2">
            <w:pPr>
              <w:pStyle w:val="TableParagraph"/>
              <w:spacing w:before="175"/>
              <w:ind w:right="100"/>
              <w:jc w:val="right"/>
              <w:rPr>
                <w:b/>
                <w:sz w:val="18"/>
              </w:rPr>
            </w:pPr>
            <w:r>
              <w:rPr>
                <w:b/>
                <w:color w:val="FFFFFF"/>
                <w:sz w:val="18"/>
              </w:rPr>
              <w:t>I</w:t>
            </w:r>
          </w:p>
        </w:tc>
        <w:tc>
          <w:tcPr>
            <w:tcW w:w="940" w:type="dxa"/>
            <w:shd w:val="clear" w:color="auto" w:fill="00529B"/>
          </w:tcPr>
          <w:p w:rsidR="00A74FD3" w:rsidRDefault="00A74FD3">
            <w:pPr>
              <w:pStyle w:val="TableParagraph"/>
              <w:rPr>
                <w:i/>
                <w:sz w:val="12"/>
              </w:rPr>
            </w:pPr>
          </w:p>
          <w:p w:rsidR="00A74FD3" w:rsidRDefault="00A74FD3">
            <w:pPr>
              <w:pStyle w:val="TableParagraph"/>
              <w:rPr>
                <w:i/>
                <w:sz w:val="12"/>
              </w:rPr>
            </w:pPr>
          </w:p>
          <w:p w:rsidR="00A74FD3" w:rsidRDefault="00A74FD3">
            <w:pPr>
              <w:pStyle w:val="TableParagraph"/>
              <w:spacing w:before="5"/>
              <w:rPr>
                <w:i/>
                <w:sz w:val="14"/>
              </w:rPr>
            </w:pPr>
          </w:p>
          <w:p w:rsidR="00A74FD3" w:rsidRDefault="00D014D2">
            <w:pPr>
              <w:pStyle w:val="TableParagraph"/>
              <w:ind w:left="76" w:right="66"/>
              <w:jc w:val="center"/>
              <w:rPr>
                <w:b/>
                <w:sz w:val="12"/>
              </w:rPr>
            </w:pPr>
            <w:r>
              <w:rPr>
                <w:b/>
                <w:color w:val="FFFFFF"/>
                <w:sz w:val="12"/>
              </w:rPr>
              <w:t>Permanencia</w:t>
            </w:r>
          </w:p>
        </w:tc>
        <w:tc>
          <w:tcPr>
            <w:tcW w:w="412" w:type="dxa"/>
            <w:shd w:val="clear" w:color="auto" w:fill="00529B"/>
          </w:tcPr>
          <w:p w:rsidR="00A74FD3" w:rsidRDefault="00A74FD3">
            <w:pPr>
              <w:pStyle w:val="TableParagraph"/>
              <w:rPr>
                <w:i/>
                <w:sz w:val="20"/>
              </w:rPr>
            </w:pPr>
          </w:p>
          <w:p w:rsidR="00A74FD3" w:rsidRDefault="00D014D2">
            <w:pPr>
              <w:pStyle w:val="TableParagraph"/>
              <w:spacing w:before="175"/>
              <w:ind w:left="71"/>
              <w:rPr>
                <w:b/>
                <w:sz w:val="18"/>
              </w:rPr>
            </w:pPr>
            <w:r>
              <w:rPr>
                <w:b/>
                <w:color w:val="FFFFFF"/>
                <w:sz w:val="18"/>
              </w:rPr>
              <w:t>IVa</w:t>
            </w:r>
          </w:p>
        </w:tc>
        <w:tc>
          <w:tcPr>
            <w:tcW w:w="398" w:type="dxa"/>
            <w:shd w:val="clear" w:color="auto" w:fill="00529B"/>
          </w:tcPr>
          <w:p w:rsidR="00A74FD3" w:rsidRDefault="00A74FD3">
            <w:pPr>
              <w:pStyle w:val="TableParagraph"/>
              <w:rPr>
                <w:i/>
                <w:sz w:val="20"/>
              </w:rPr>
            </w:pPr>
          </w:p>
          <w:p w:rsidR="00A74FD3" w:rsidRDefault="00D014D2">
            <w:pPr>
              <w:pStyle w:val="TableParagraph"/>
              <w:spacing w:before="175"/>
              <w:ind w:left="75"/>
              <w:rPr>
                <w:b/>
                <w:sz w:val="18"/>
              </w:rPr>
            </w:pPr>
            <w:r>
              <w:rPr>
                <w:b/>
                <w:color w:val="FFFFFF"/>
                <w:sz w:val="18"/>
              </w:rPr>
              <w:t>IIIa</w:t>
            </w:r>
          </w:p>
        </w:tc>
      </w:tr>
      <w:tr w:rsidR="00A74FD3">
        <w:trPr>
          <w:trHeight w:val="251"/>
        </w:trPr>
        <w:tc>
          <w:tcPr>
            <w:tcW w:w="9401" w:type="dxa"/>
            <w:gridSpan w:val="8"/>
            <w:shd w:val="clear" w:color="auto" w:fill="00529B"/>
          </w:tcPr>
          <w:p w:rsidR="00A74FD3" w:rsidRDefault="00D014D2">
            <w:pPr>
              <w:pStyle w:val="TableParagraph"/>
              <w:spacing w:line="232" w:lineRule="exact"/>
              <w:ind w:left="69"/>
              <w:rPr>
                <w:b/>
              </w:rPr>
            </w:pPr>
            <w:r>
              <w:rPr>
                <w:b/>
                <w:color w:val="FFFFFF"/>
              </w:rPr>
              <w:t>6.8 Programa de sostenibilidad</w:t>
            </w:r>
          </w:p>
        </w:tc>
      </w:tr>
      <w:tr w:rsidR="00A74FD3">
        <w:trPr>
          <w:trHeight w:val="414"/>
        </w:trPr>
        <w:tc>
          <w:tcPr>
            <w:tcW w:w="6500" w:type="dxa"/>
          </w:tcPr>
          <w:p w:rsidR="00A74FD3" w:rsidRDefault="00D014D2">
            <w:pPr>
              <w:pStyle w:val="TableParagraph"/>
              <w:spacing w:line="201" w:lineRule="exact"/>
              <w:ind w:left="69"/>
              <w:rPr>
                <w:sz w:val="18"/>
              </w:rPr>
            </w:pPr>
            <w:r>
              <w:rPr>
                <w:sz w:val="18"/>
              </w:rPr>
              <w:t>La realización de un diagnóstico para identificar problemáticas específicas del</w:t>
            </w:r>
          </w:p>
          <w:p w:rsidR="00A74FD3" w:rsidRDefault="00D014D2">
            <w:pPr>
              <w:pStyle w:val="TableParagraph"/>
              <w:spacing w:line="194" w:lineRule="exact"/>
              <w:ind w:left="69"/>
              <w:rPr>
                <w:sz w:val="18"/>
              </w:rPr>
            </w:pPr>
            <w:r>
              <w:rPr>
                <w:sz w:val="18"/>
              </w:rPr>
              <w:t>plantel y de la comunidad en relación con la protección al medio ambiente.</w:t>
            </w:r>
          </w:p>
        </w:tc>
        <w:tc>
          <w:tcPr>
            <w:tcW w:w="312" w:type="dxa"/>
          </w:tcPr>
          <w:p w:rsidR="00A74FD3" w:rsidRDefault="00D014D2">
            <w:pPr>
              <w:pStyle w:val="TableParagraph"/>
              <w:spacing w:before="97"/>
              <w:ind w:left="5"/>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97"/>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r w:rsidR="00A74FD3">
        <w:trPr>
          <w:trHeight w:val="414"/>
        </w:trPr>
        <w:tc>
          <w:tcPr>
            <w:tcW w:w="6500" w:type="dxa"/>
          </w:tcPr>
          <w:p w:rsidR="00A74FD3" w:rsidRDefault="00D014D2">
            <w:pPr>
              <w:pStyle w:val="TableParagraph"/>
              <w:spacing w:line="198" w:lineRule="exact"/>
              <w:ind w:left="69"/>
              <w:rPr>
                <w:sz w:val="18"/>
              </w:rPr>
            </w:pPr>
            <w:r>
              <w:rPr>
                <w:sz w:val="18"/>
              </w:rPr>
              <w:t>La planeación de acciones a realizar con base en un diagnóstico con objetivos,</w:t>
            </w:r>
          </w:p>
          <w:p w:rsidR="00A74FD3" w:rsidRDefault="00D014D2">
            <w:pPr>
              <w:pStyle w:val="TableParagraph"/>
              <w:spacing w:line="196" w:lineRule="exact"/>
              <w:ind w:left="69"/>
              <w:rPr>
                <w:sz w:val="18"/>
              </w:rPr>
            </w:pPr>
            <w:r>
              <w:rPr>
                <w:sz w:val="18"/>
              </w:rPr>
              <w:t>actividades y metas evaluables.</w:t>
            </w:r>
          </w:p>
        </w:tc>
        <w:tc>
          <w:tcPr>
            <w:tcW w:w="312" w:type="dxa"/>
          </w:tcPr>
          <w:p w:rsidR="00A74FD3" w:rsidRDefault="00D014D2">
            <w:pPr>
              <w:pStyle w:val="TableParagraph"/>
              <w:spacing w:before="95"/>
              <w:ind w:left="5"/>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95"/>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r w:rsidR="00A74FD3">
        <w:trPr>
          <w:trHeight w:val="412"/>
        </w:trPr>
        <w:tc>
          <w:tcPr>
            <w:tcW w:w="6500" w:type="dxa"/>
          </w:tcPr>
          <w:p w:rsidR="00A74FD3" w:rsidRDefault="00D014D2">
            <w:pPr>
              <w:pStyle w:val="TableParagraph"/>
              <w:spacing w:line="198" w:lineRule="exact"/>
              <w:ind w:left="69"/>
              <w:rPr>
                <w:sz w:val="18"/>
              </w:rPr>
            </w:pPr>
            <w:r>
              <w:rPr>
                <w:sz w:val="18"/>
              </w:rPr>
              <w:t>Vinculación de las actividades con el desarrollo de las competencias de los</w:t>
            </w:r>
          </w:p>
          <w:p w:rsidR="00A74FD3" w:rsidRDefault="00D014D2">
            <w:pPr>
              <w:pStyle w:val="TableParagraph"/>
              <w:spacing w:line="194" w:lineRule="exact"/>
              <w:ind w:left="69"/>
              <w:rPr>
                <w:sz w:val="18"/>
              </w:rPr>
            </w:pPr>
            <w:r>
              <w:rPr>
                <w:sz w:val="18"/>
              </w:rPr>
              <w:t>perfiles de egreso de cada PPE.</w:t>
            </w:r>
          </w:p>
        </w:tc>
        <w:tc>
          <w:tcPr>
            <w:tcW w:w="312" w:type="dxa"/>
          </w:tcPr>
          <w:p w:rsidR="00A74FD3" w:rsidRDefault="00D014D2">
            <w:pPr>
              <w:pStyle w:val="TableParagraph"/>
              <w:spacing w:before="95"/>
              <w:ind w:left="5"/>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95"/>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r w:rsidR="00A74FD3">
        <w:trPr>
          <w:trHeight w:val="621"/>
        </w:trPr>
        <w:tc>
          <w:tcPr>
            <w:tcW w:w="6500" w:type="dxa"/>
          </w:tcPr>
          <w:p w:rsidR="00A74FD3" w:rsidRDefault="00D014D2">
            <w:pPr>
              <w:pStyle w:val="TableParagraph"/>
              <w:ind w:left="69" w:right="127"/>
              <w:rPr>
                <w:sz w:val="18"/>
              </w:rPr>
            </w:pPr>
            <w:r>
              <w:rPr>
                <w:sz w:val="18"/>
              </w:rPr>
              <w:t>Se documentan las distintas formas en que todos los estudiantes participan de manera responsable y eficaz en la gestión de la buena calidad del medio</w:t>
            </w:r>
          </w:p>
          <w:p w:rsidR="00A74FD3" w:rsidRDefault="00D014D2">
            <w:pPr>
              <w:pStyle w:val="TableParagraph"/>
              <w:spacing w:line="193" w:lineRule="exact"/>
              <w:ind w:left="69"/>
              <w:rPr>
                <w:sz w:val="18"/>
              </w:rPr>
            </w:pPr>
            <w:r>
              <w:rPr>
                <w:sz w:val="18"/>
              </w:rPr>
              <w:t>ambiente del plantel y de la comunidad.</w:t>
            </w:r>
          </w:p>
        </w:tc>
        <w:tc>
          <w:tcPr>
            <w:tcW w:w="312" w:type="dxa"/>
          </w:tcPr>
          <w:p w:rsidR="00A74FD3" w:rsidRDefault="00A74FD3">
            <w:pPr>
              <w:pStyle w:val="TableParagraph"/>
              <w:spacing w:before="5"/>
              <w:rPr>
                <w:i/>
                <w:sz w:val="17"/>
              </w:rPr>
            </w:pPr>
          </w:p>
          <w:p w:rsidR="00A74FD3" w:rsidRDefault="00D014D2">
            <w:pPr>
              <w:pStyle w:val="TableParagraph"/>
              <w:ind w:left="5"/>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spacing w:before="5"/>
              <w:rPr>
                <w:i/>
                <w:sz w:val="17"/>
              </w:rPr>
            </w:pPr>
          </w:p>
          <w:p w:rsidR="00A74FD3" w:rsidRDefault="00D014D2">
            <w:pPr>
              <w:pStyle w:val="TableParagraph"/>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r w:rsidR="00A74FD3">
        <w:trPr>
          <w:trHeight w:val="253"/>
        </w:trPr>
        <w:tc>
          <w:tcPr>
            <w:tcW w:w="9401" w:type="dxa"/>
            <w:gridSpan w:val="8"/>
            <w:shd w:val="clear" w:color="auto" w:fill="00529B"/>
          </w:tcPr>
          <w:p w:rsidR="00A74FD3" w:rsidRDefault="00D014D2">
            <w:pPr>
              <w:pStyle w:val="TableParagraph"/>
              <w:spacing w:line="234" w:lineRule="exact"/>
              <w:ind w:left="69"/>
              <w:rPr>
                <w:b/>
              </w:rPr>
            </w:pPr>
            <w:r>
              <w:rPr>
                <w:b/>
                <w:color w:val="FFFFFF"/>
              </w:rPr>
              <w:t>6.9 Plan de mejora continua</w:t>
            </w:r>
          </w:p>
        </w:tc>
      </w:tr>
      <w:tr w:rsidR="00A74FD3">
        <w:trPr>
          <w:trHeight w:val="412"/>
        </w:trPr>
        <w:tc>
          <w:tcPr>
            <w:tcW w:w="6500" w:type="dxa"/>
          </w:tcPr>
          <w:p w:rsidR="00A74FD3" w:rsidRDefault="00D014D2">
            <w:pPr>
              <w:pStyle w:val="TableParagraph"/>
              <w:spacing w:line="199" w:lineRule="exact"/>
              <w:ind w:left="69"/>
              <w:rPr>
                <w:sz w:val="18"/>
              </w:rPr>
            </w:pPr>
            <w:r>
              <w:rPr>
                <w:sz w:val="18"/>
              </w:rPr>
              <w:t>Operación del plan de mejora que considere las prioridades a atender</w:t>
            </w:r>
          </w:p>
          <w:p w:rsidR="00A74FD3" w:rsidRDefault="00D014D2">
            <w:pPr>
              <w:pStyle w:val="TableParagraph"/>
              <w:spacing w:line="194" w:lineRule="exact"/>
              <w:ind w:left="69"/>
              <w:rPr>
                <w:sz w:val="18"/>
              </w:rPr>
            </w:pPr>
            <w:r>
              <w:rPr>
                <w:sz w:val="18"/>
              </w:rPr>
              <w:t>identificadas en el diagnóstico.</w:t>
            </w:r>
          </w:p>
        </w:tc>
        <w:tc>
          <w:tcPr>
            <w:tcW w:w="312" w:type="dxa"/>
          </w:tcPr>
          <w:p w:rsidR="00A74FD3" w:rsidRDefault="00D014D2">
            <w:pPr>
              <w:pStyle w:val="TableParagraph"/>
              <w:spacing w:before="95"/>
              <w:ind w:left="5"/>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95"/>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r w:rsidR="00A74FD3">
        <w:trPr>
          <w:trHeight w:val="208"/>
        </w:trPr>
        <w:tc>
          <w:tcPr>
            <w:tcW w:w="6500" w:type="dxa"/>
          </w:tcPr>
          <w:p w:rsidR="00A74FD3" w:rsidRDefault="00D014D2">
            <w:pPr>
              <w:pStyle w:val="TableParagraph"/>
              <w:spacing w:line="188" w:lineRule="exact"/>
              <w:ind w:left="69"/>
              <w:rPr>
                <w:sz w:val="18"/>
              </w:rPr>
            </w:pPr>
            <w:r>
              <w:rPr>
                <w:sz w:val="18"/>
              </w:rPr>
              <w:t>Medición del impacto del plan de mejora.</w:t>
            </w:r>
          </w:p>
        </w:tc>
        <w:tc>
          <w:tcPr>
            <w:tcW w:w="312" w:type="dxa"/>
          </w:tcPr>
          <w:p w:rsidR="00A74FD3" w:rsidRDefault="00D014D2">
            <w:pPr>
              <w:pStyle w:val="TableParagraph"/>
              <w:spacing w:line="188" w:lineRule="exact"/>
              <w:ind w:left="5"/>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88"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398" w:type="dxa"/>
          </w:tcPr>
          <w:p w:rsidR="00A74FD3" w:rsidRDefault="00A74FD3">
            <w:pPr>
              <w:pStyle w:val="TableParagraph"/>
              <w:rPr>
                <w:rFonts w:ascii="Times New Roman"/>
                <w:sz w:val="14"/>
              </w:rPr>
            </w:pPr>
          </w:p>
        </w:tc>
      </w:tr>
      <w:tr w:rsidR="00A74FD3">
        <w:trPr>
          <w:trHeight w:val="251"/>
        </w:trPr>
        <w:tc>
          <w:tcPr>
            <w:tcW w:w="9401" w:type="dxa"/>
            <w:gridSpan w:val="8"/>
            <w:shd w:val="clear" w:color="auto" w:fill="00529B"/>
          </w:tcPr>
          <w:p w:rsidR="00A74FD3" w:rsidRDefault="00D014D2">
            <w:pPr>
              <w:pStyle w:val="TableParagraph"/>
              <w:spacing w:line="232" w:lineRule="exact"/>
              <w:ind w:left="69"/>
              <w:rPr>
                <w:b/>
              </w:rPr>
            </w:pPr>
            <w:r>
              <w:rPr>
                <w:b/>
                <w:color w:val="FFFFFF"/>
              </w:rPr>
              <w:t>6.10 Indicadores y referentes específicos para la opción virtual</w:t>
            </w:r>
          </w:p>
        </w:tc>
      </w:tr>
      <w:tr w:rsidR="00A74FD3">
        <w:trPr>
          <w:trHeight w:val="208"/>
        </w:trPr>
        <w:tc>
          <w:tcPr>
            <w:tcW w:w="9401" w:type="dxa"/>
            <w:gridSpan w:val="8"/>
          </w:tcPr>
          <w:p w:rsidR="00A74FD3" w:rsidRDefault="00D014D2">
            <w:pPr>
              <w:pStyle w:val="TableParagraph"/>
              <w:spacing w:line="188" w:lineRule="exact"/>
              <w:ind w:left="69"/>
              <w:rPr>
                <w:b/>
                <w:sz w:val="18"/>
              </w:rPr>
            </w:pPr>
            <w:r>
              <w:rPr>
                <w:b/>
                <w:sz w:val="18"/>
              </w:rPr>
              <w:t>Responsable del centro educativo</w:t>
            </w:r>
          </w:p>
        </w:tc>
      </w:tr>
      <w:tr w:rsidR="00A74FD3">
        <w:trPr>
          <w:trHeight w:val="217"/>
        </w:trPr>
        <w:tc>
          <w:tcPr>
            <w:tcW w:w="6500" w:type="dxa"/>
          </w:tcPr>
          <w:p w:rsidR="00A74FD3" w:rsidRDefault="00D014D2">
            <w:pPr>
              <w:pStyle w:val="TableParagraph"/>
              <w:numPr>
                <w:ilvl w:val="0"/>
                <w:numId w:val="55"/>
              </w:numPr>
              <w:tabs>
                <w:tab w:val="left" w:pos="789"/>
                <w:tab w:val="left" w:pos="790"/>
              </w:tabs>
              <w:spacing w:line="198" w:lineRule="exact"/>
              <w:ind w:hanging="361"/>
              <w:rPr>
                <w:sz w:val="18"/>
              </w:rPr>
            </w:pPr>
            <w:r>
              <w:rPr>
                <w:sz w:val="18"/>
              </w:rPr>
              <w:t>El dominio tecnológico de software e</w:t>
            </w:r>
            <w:r>
              <w:rPr>
                <w:spacing w:val="-5"/>
                <w:sz w:val="18"/>
              </w:rPr>
              <w:t xml:space="preserve"> </w:t>
            </w:r>
            <w:r>
              <w:rPr>
                <w:sz w:val="18"/>
              </w:rPr>
              <w:t>Internet.</w:t>
            </w:r>
          </w:p>
        </w:tc>
        <w:tc>
          <w:tcPr>
            <w:tcW w:w="312" w:type="dxa"/>
          </w:tcPr>
          <w:p w:rsidR="00A74FD3" w:rsidRDefault="00D014D2">
            <w:pPr>
              <w:pStyle w:val="TableParagraph"/>
              <w:spacing w:line="198" w:lineRule="exact"/>
              <w:ind w:left="5"/>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98"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398" w:type="dxa"/>
          </w:tcPr>
          <w:p w:rsidR="00A74FD3" w:rsidRDefault="00A74FD3">
            <w:pPr>
              <w:pStyle w:val="TableParagraph"/>
              <w:rPr>
                <w:rFonts w:ascii="Times New Roman"/>
                <w:sz w:val="14"/>
              </w:rPr>
            </w:pPr>
          </w:p>
        </w:tc>
      </w:tr>
      <w:tr w:rsidR="00A74FD3">
        <w:trPr>
          <w:trHeight w:val="208"/>
        </w:trPr>
        <w:tc>
          <w:tcPr>
            <w:tcW w:w="9401" w:type="dxa"/>
            <w:gridSpan w:val="8"/>
          </w:tcPr>
          <w:p w:rsidR="00A74FD3" w:rsidRDefault="00D014D2">
            <w:pPr>
              <w:pStyle w:val="TableParagraph"/>
              <w:spacing w:line="188" w:lineRule="exact"/>
              <w:ind w:left="69"/>
              <w:rPr>
                <w:b/>
                <w:sz w:val="18"/>
              </w:rPr>
            </w:pPr>
            <w:r>
              <w:rPr>
                <w:b/>
                <w:sz w:val="18"/>
              </w:rPr>
              <w:t>Planta docente o de asesores docentes</w:t>
            </w:r>
          </w:p>
        </w:tc>
      </w:tr>
      <w:tr w:rsidR="00A74FD3">
        <w:trPr>
          <w:trHeight w:val="633"/>
        </w:trPr>
        <w:tc>
          <w:tcPr>
            <w:tcW w:w="6500" w:type="dxa"/>
          </w:tcPr>
          <w:p w:rsidR="00A74FD3" w:rsidRDefault="00D014D2">
            <w:pPr>
              <w:pStyle w:val="TableParagraph"/>
              <w:numPr>
                <w:ilvl w:val="0"/>
                <w:numId w:val="54"/>
              </w:numPr>
              <w:tabs>
                <w:tab w:val="left" w:pos="789"/>
                <w:tab w:val="left" w:pos="790"/>
              </w:tabs>
              <w:spacing w:before="7" w:line="206" w:lineRule="exact"/>
              <w:ind w:right="230"/>
              <w:rPr>
                <w:sz w:val="18"/>
              </w:rPr>
            </w:pPr>
            <w:r>
              <w:rPr>
                <w:sz w:val="18"/>
              </w:rPr>
              <w:t>Docentes con afinidad para impartir las UAC asignadas. Dominio tecnológico y capacidad para desempeñarse en el modelo</w:t>
            </w:r>
            <w:r>
              <w:rPr>
                <w:spacing w:val="-30"/>
                <w:sz w:val="18"/>
              </w:rPr>
              <w:t xml:space="preserve"> </w:t>
            </w:r>
            <w:r>
              <w:rPr>
                <w:sz w:val="18"/>
              </w:rPr>
              <w:t>educativo virtual.</w:t>
            </w:r>
          </w:p>
        </w:tc>
        <w:tc>
          <w:tcPr>
            <w:tcW w:w="312" w:type="dxa"/>
          </w:tcPr>
          <w:p w:rsidR="00A74FD3" w:rsidRDefault="00A74FD3">
            <w:pPr>
              <w:pStyle w:val="TableParagraph"/>
              <w:spacing w:before="9"/>
              <w:rPr>
                <w:i/>
                <w:sz w:val="17"/>
              </w:rPr>
            </w:pPr>
          </w:p>
          <w:p w:rsidR="00A74FD3" w:rsidRDefault="00D014D2">
            <w:pPr>
              <w:pStyle w:val="TableParagraph"/>
              <w:spacing w:before="1"/>
              <w:ind w:left="5"/>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spacing w:before="9"/>
              <w:rPr>
                <w:i/>
                <w:sz w:val="17"/>
              </w:rPr>
            </w:pPr>
          </w:p>
          <w:p w:rsidR="00A74FD3" w:rsidRDefault="00D014D2">
            <w:pPr>
              <w:pStyle w:val="TableParagraph"/>
              <w:spacing w:before="1"/>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r w:rsidR="00A74FD3">
        <w:trPr>
          <w:trHeight w:val="206"/>
        </w:trPr>
        <w:tc>
          <w:tcPr>
            <w:tcW w:w="9401" w:type="dxa"/>
            <w:gridSpan w:val="8"/>
          </w:tcPr>
          <w:p w:rsidR="00A74FD3" w:rsidRDefault="00D014D2">
            <w:pPr>
              <w:pStyle w:val="TableParagraph"/>
              <w:spacing w:line="186" w:lineRule="exact"/>
              <w:ind w:left="69"/>
              <w:rPr>
                <w:b/>
                <w:sz w:val="18"/>
              </w:rPr>
            </w:pPr>
            <w:r>
              <w:rPr>
                <w:b/>
                <w:sz w:val="18"/>
              </w:rPr>
              <w:t>Operación de los servicios de tutoría y orientación educativa, vocacional y socioemocional</w:t>
            </w:r>
          </w:p>
        </w:tc>
      </w:tr>
      <w:tr w:rsidR="00A74FD3">
        <w:trPr>
          <w:trHeight w:val="633"/>
        </w:trPr>
        <w:tc>
          <w:tcPr>
            <w:tcW w:w="6500" w:type="dxa"/>
          </w:tcPr>
          <w:p w:rsidR="00A74FD3" w:rsidRDefault="00D014D2">
            <w:pPr>
              <w:pStyle w:val="TableParagraph"/>
              <w:numPr>
                <w:ilvl w:val="0"/>
                <w:numId w:val="53"/>
              </w:numPr>
              <w:tabs>
                <w:tab w:val="left" w:pos="789"/>
                <w:tab w:val="left" w:pos="790"/>
              </w:tabs>
              <w:spacing w:line="212" w:lineRule="exact"/>
              <w:ind w:hanging="361"/>
              <w:rPr>
                <w:sz w:val="18"/>
              </w:rPr>
            </w:pPr>
            <w:r>
              <w:rPr>
                <w:sz w:val="18"/>
              </w:rPr>
              <w:t>Que el personal que realice las funciones de tutoría y</w:t>
            </w:r>
            <w:r>
              <w:rPr>
                <w:spacing w:val="-17"/>
                <w:sz w:val="18"/>
              </w:rPr>
              <w:t xml:space="preserve"> </w:t>
            </w:r>
            <w:r>
              <w:rPr>
                <w:sz w:val="18"/>
              </w:rPr>
              <w:t>orientación</w:t>
            </w:r>
          </w:p>
          <w:p w:rsidR="00A74FD3" w:rsidRDefault="00D014D2">
            <w:pPr>
              <w:pStyle w:val="TableParagraph"/>
              <w:spacing w:before="4" w:line="206" w:lineRule="exact"/>
              <w:ind w:left="789" w:right="197"/>
              <w:rPr>
                <w:sz w:val="18"/>
              </w:rPr>
            </w:pPr>
            <w:r>
              <w:rPr>
                <w:sz w:val="18"/>
              </w:rPr>
              <w:t>educativa, vocacional y socioemocional esté capacitado para ofrecer esos servicios en la opción virtual.</w:t>
            </w:r>
          </w:p>
        </w:tc>
        <w:tc>
          <w:tcPr>
            <w:tcW w:w="312" w:type="dxa"/>
          </w:tcPr>
          <w:p w:rsidR="00A74FD3" w:rsidRDefault="00A74FD3">
            <w:pPr>
              <w:pStyle w:val="TableParagraph"/>
              <w:spacing w:before="9"/>
              <w:rPr>
                <w:i/>
                <w:sz w:val="17"/>
              </w:rPr>
            </w:pPr>
          </w:p>
          <w:p w:rsidR="00A74FD3" w:rsidRDefault="00D014D2">
            <w:pPr>
              <w:pStyle w:val="TableParagraph"/>
              <w:spacing w:before="1"/>
              <w:ind w:left="5"/>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spacing w:before="9"/>
              <w:rPr>
                <w:i/>
                <w:sz w:val="17"/>
              </w:rPr>
            </w:pPr>
          </w:p>
          <w:p w:rsidR="00A74FD3" w:rsidRDefault="00D014D2">
            <w:pPr>
              <w:pStyle w:val="TableParagraph"/>
              <w:spacing w:before="1"/>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r w:rsidR="00A74FD3">
        <w:trPr>
          <w:trHeight w:val="633"/>
        </w:trPr>
        <w:tc>
          <w:tcPr>
            <w:tcW w:w="6500" w:type="dxa"/>
          </w:tcPr>
          <w:p w:rsidR="00A74FD3" w:rsidRDefault="00D014D2">
            <w:pPr>
              <w:pStyle w:val="TableParagraph"/>
              <w:numPr>
                <w:ilvl w:val="0"/>
                <w:numId w:val="52"/>
              </w:numPr>
              <w:tabs>
                <w:tab w:val="left" w:pos="789"/>
                <w:tab w:val="left" w:pos="790"/>
              </w:tabs>
              <w:spacing w:line="212" w:lineRule="exact"/>
              <w:ind w:hanging="361"/>
              <w:rPr>
                <w:sz w:val="18"/>
              </w:rPr>
            </w:pPr>
            <w:r>
              <w:rPr>
                <w:sz w:val="18"/>
              </w:rPr>
              <w:t>Contar con herramientas habilitadas para la atención y el</w:t>
            </w:r>
            <w:r>
              <w:rPr>
                <w:spacing w:val="-24"/>
                <w:sz w:val="18"/>
              </w:rPr>
              <w:t xml:space="preserve"> </w:t>
            </w:r>
            <w:r>
              <w:rPr>
                <w:sz w:val="18"/>
              </w:rPr>
              <w:t>seguimiento</w:t>
            </w:r>
          </w:p>
          <w:p w:rsidR="00A74FD3" w:rsidRDefault="00D014D2">
            <w:pPr>
              <w:pStyle w:val="TableParagraph"/>
              <w:spacing w:before="4" w:line="206" w:lineRule="exact"/>
              <w:ind w:left="789" w:right="117"/>
              <w:rPr>
                <w:sz w:val="18"/>
              </w:rPr>
            </w:pPr>
            <w:r>
              <w:rPr>
                <w:sz w:val="18"/>
              </w:rPr>
              <w:t>a los estudiantes, de los roles específicos del responsable de la tutoría y del de la orientación educativa, vocacional y socioemocional.</w:t>
            </w:r>
          </w:p>
        </w:tc>
        <w:tc>
          <w:tcPr>
            <w:tcW w:w="312" w:type="dxa"/>
          </w:tcPr>
          <w:p w:rsidR="00A74FD3" w:rsidRDefault="00A74FD3">
            <w:pPr>
              <w:pStyle w:val="TableParagraph"/>
              <w:spacing w:before="9"/>
              <w:rPr>
                <w:i/>
                <w:sz w:val="17"/>
              </w:rPr>
            </w:pPr>
          </w:p>
          <w:p w:rsidR="00A74FD3" w:rsidRDefault="00D014D2">
            <w:pPr>
              <w:pStyle w:val="TableParagraph"/>
              <w:spacing w:before="1"/>
              <w:ind w:left="5"/>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spacing w:before="9"/>
              <w:rPr>
                <w:i/>
                <w:sz w:val="17"/>
              </w:rPr>
            </w:pPr>
          </w:p>
          <w:p w:rsidR="00A74FD3" w:rsidRDefault="00D014D2">
            <w:pPr>
              <w:pStyle w:val="TableParagraph"/>
              <w:spacing w:before="1"/>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r w:rsidR="00A74FD3">
        <w:trPr>
          <w:trHeight w:val="206"/>
        </w:trPr>
        <w:tc>
          <w:tcPr>
            <w:tcW w:w="9401" w:type="dxa"/>
            <w:gridSpan w:val="8"/>
          </w:tcPr>
          <w:p w:rsidR="00A74FD3" w:rsidRDefault="00D014D2">
            <w:pPr>
              <w:pStyle w:val="TableParagraph"/>
              <w:spacing w:line="186" w:lineRule="exact"/>
              <w:ind w:left="69"/>
              <w:rPr>
                <w:b/>
                <w:sz w:val="18"/>
              </w:rPr>
            </w:pPr>
            <w:r>
              <w:rPr>
                <w:b/>
                <w:sz w:val="18"/>
              </w:rPr>
              <w:t>Centros de acceso</w:t>
            </w:r>
          </w:p>
        </w:tc>
      </w:tr>
      <w:tr w:rsidR="00A74FD3">
        <w:trPr>
          <w:trHeight w:val="633"/>
        </w:trPr>
        <w:tc>
          <w:tcPr>
            <w:tcW w:w="6500" w:type="dxa"/>
          </w:tcPr>
          <w:p w:rsidR="00A74FD3" w:rsidRDefault="00D014D2">
            <w:pPr>
              <w:pStyle w:val="TableParagraph"/>
              <w:numPr>
                <w:ilvl w:val="0"/>
                <w:numId w:val="51"/>
              </w:numPr>
              <w:tabs>
                <w:tab w:val="left" w:pos="789"/>
                <w:tab w:val="left" w:pos="790"/>
              </w:tabs>
              <w:spacing w:before="10" w:line="206" w:lineRule="exact"/>
              <w:ind w:right="308"/>
              <w:rPr>
                <w:sz w:val="18"/>
              </w:rPr>
            </w:pPr>
            <w:r>
              <w:rPr>
                <w:sz w:val="18"/>
              </w:rPr>
              <w:t>Contar con los requisitos técnicos requeridos para satisfacer las necesidades de acceso de los estudiantes y el personal docente</w:t>
            </w:r>
            <w:r>
              <w:rPr>
                <w:spacing w:val="-30"/>
                <w:sz w:val="18"/>
              </w:rPr>
              <w:t xml:space="preserve"> </w:t>
            </w:r>
            <w:r>
              <w:rPr>
                <w:sz w:val="18"/>
              </w:rPr>
              <w:t>de apoyo a los recursos del</w:t>
            </w:r>
            <w:r>
              <w:rPr>
                <w:spacing w:val="-5"/>
                <w:sz w:val="18"/>
              </w:rPr>
              <w:t xml:space="preserve"> </w:t>
            </w:r>
            <w:r>
              <w:rPr>
                <w:sz w:val="18"/>
              </w:rPr>
              <w:t>programa.</w:t>
            </w:r>
          </w:p>
        </w:tc>
        <w:tc>
          <w:tcPr>
            <w:tcW w:w="312" w:type="dxa"/>
          </w:tcPr>
          <w:p w:rsidR="00A74FD3" w:rsidRDefault="00A74FD3">
            <w:pPr>
              <w:pStyle w:val="TableParagraph"/>
              <w:spacing w:before="9"/>
              <w:rPr>
                <w:i/>
                <w:sz w:val="17"/>
              </w:rPr>
            </w:pPr>
          </w:p>
          <w:p w:rsidR="00A74FD3" w:rsidRDefault="00D014D2">
            <w:pPr>
              <w:pStyle w:val="TableParagraph"/>
              <w:spacing w:before="1"/>
              <w:ind w:left="5"/>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spacing w:before="9"/>
              <w:rPr>
                <w:i/>
                <w:sz w:val="17"/>
              </w:rPr>
            </w:pPr>
          </w:p>
          <w:p w:rsidR="00A74FD3" w:rsidRDefault="00D014D2">
            <w:pPr>
              <w:pStyle w:val="TableParagraph"/>
              <w:spacing w:before="1"/>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r w:rsidR="00A74FD3">
        <w:trPr>
          <w:trHeight w:val="220"/>
        </w:trPr>
        <w:tc>
          <w:tcPr>
            <w:tcW w:w="6500" w:type="dxa"/>
          </w:tcPr>
          <w:p w:rsidR="00A74FD3" w:rsidRDefault="00D014D2">
            <w:pPr>
              <w:pStyle w:val="TableParagraph"/>
              <w:numPr>
                <w:ilvl w:val="0"/>
                <w:numId w:val="50"/>
              </w:numPr>
              <w:tabs>
                <w:tab w:val="left" w:pos="789"/>
                <w:tab w:val="left" w:pos="790"/>
              </w:tabs>
              <w:spacing w:line="200" w:lineRule="exact"/>
              <w:ind w:hanging="361"/>
              <w:rPr>
                <w:sz w:val="18"/>
              </w:rPr>
            </w:pPr>
            <w:r>
              <w:rPr>
                <w:sz w:val="18"/>
              </w:rPr>
              <w:t>Mecanismos para identificar la identidad de los</w:t>
            </w:r>
            <w:r>
              <w:rPr>
                <w:spacing w:val="-10"/>
                <w:sz w:val="18"/>
              </w:rPr>
              <w:t xml:space="preserve"> </w:t>
            </w:r>
            <w:r>
              <w:rPr>
                <w:sz w:val="18"/>
              </w:rPr>
              <w:t>usuarios.</w:t>
            </w:r>
          </w:p>
        </w:tc>
        <w:tc>
          <w:tcPr>
            <w:tcW w:w="312" w:type="dxa"/>
          </w:tcPr>
          <w:p w:rsidR="00A74FD3" w:rsidRDefault="00D014D2">
            <w:pPr>
              <w:pStyle w:val="TableParagraph"/>
              <w:spacing w:line="200" w:lineRule="exact"/>
              <w:ind w:left="5"/>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200"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398" w:type="dxa"/>
          </w:tcPr>
          <w:p w:rsidR="00A74FD3" w:rsidRDefault="00A74FD3">
            <w:pPr>
              <w:pStyle w:val="TableParagraph"/>
              <w:rPr>
                <w:rFonts w:ascii="Times New Roman"/>
                <w:sz w:val="14"/>
              </w:rPr>
            </w:pPr>
          </w:p>
        </w:tc>
      </w:tr>
      <w:tr w:rsidR="00A74FD3">
        <w:trPr>
          <w:trHeight w:val="218"/>
        </w:trPr>
        <w:tc>
          <w:tcPr>
            <w:tcW w:w="6500" w:type="dxa"/>
          </w:tcPr>
          <w:p w:rsidR="00A74FD3" w:rsidRDefault="00D014D2">
            <w:pPr>
              <w:pStyle w:val="TableParagraph"/>
              <w:numPr>
                <w:ilvl w:val="0"/>
                <w:numId w:val="49"/>
              </w:numPr>
              <w:tabs>
                <w:tab w:val="left" w:pos="789"/>
                <w:tab w:val="left" w:pos="790"/>
              </w:tabs>
              <w:spacing w:line="198" w:lineRule="exact"/>
              <w:ind w:hanging="361"/>
              <w:rPr>
                <w:sz w:val="18"/>
              </w:rPr>
            </w:pPr>
            <w:r>
              <w:rPr>
                <w:sz w:val="18"/>
              </w:rPr>
              <w:t>Estrategias para atención de personas con</w:t>
            </w:r>
            <w:r>
              <w:rPr>
                <w:spacing w:val="-8"/>
                <w:sz w:val="18"/>
              </w:rPr>
              <w:t xml:space="preserve"> </w:t>
            </w:r>
            <w:r>
              <w:rPr>
                <w:sz w:val="18"/>
              </w:rPr>
              <w:t>discapacidad.</w:t>
            </w:r>
          </w:p>
        </w:tc>
        <w:tc>
          <w:tcPr>
            <w:tcW w:w="312" w:type="dxa"/>
          </w:tcPr>
          <w:p w:rsidR="00A74FD3" w:rsidRDefault="00D014D2">
            <w:pPr>
              <w:pStyle w:val="TableParagraph"/>
              <w:spacing w:line="198" w:lineRule="exact"/>
              <w:ind w:left="5"/>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98"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398" w:type="dxa"/>
          </w:tcPr>
          <w:p w:rsidR="00A74FD3" w:rsidRDefault="00A74FD3">
            <w:pPr>
              <w:pStyle w:val="TableParagraph"/>
              <w:rPr>
                <w:rFonts w:ascii="Times New Roman"/>
                <w:sz w:val="14"/>
              </w:rPr>
            </w:pPr>
          </w:p>
        </w:tc>
      </w:tr>
      <w:tr w:rsidR="00A74FD3">
        <w:trPr>
          <w:trHeight w:val="208"/>
        </w:trPr>
        <w:tc>
          <w:tcPr>
            <w:tcW w:w="9401" w:type="dxa"/>
            <w:gridSpan w:val="8"/>
          </w:tcPr>
          <w:p w:rsidR="00A74FD3" w:rsidRDefault="00D014D2">
            <w:pPr>
              <w:pStyle w:val="TableParagraph"/>
              <w:spacing w:line="188" w:lineRule="exact"/>
              <w:ind w:left="69"/>
              <w:rPr>
                <w:b/>
                <w:sz w:val="18"/>
              </w:rPr>
            </w:pPr>
            <w:r>
              <w:rPr>
                <w:b/>
                <w:sz w:val="18"/>
              </w:rPr>
              <w:t>Campus virtual</w:t>
            </w:r>
          </w:p>
        </w:tc>
      </w:tr>
      <w:tr w:rsidR="00A74FD3">
        <w:trPr>
          <w:trHeight w:val="424"/>
        </w:trPr>
        <w:tc>
          <w:tcPr>
            <w:tcW w:w="6500" w:type="dxa"/>
          </w:tcPr>
          <w:p w:rsidR="00A74FD3" w:rsidRDefault="00D014D2">
            <w:pPr>
              <w:pStyle w:val="TableParagraph"/>
              <w:numPr>
                <w:ilvl w:val="0"/>
                <w:numId w:val="48"/>
              </w:numPr>
              <w:tabs>
                <w:tab w:val="left" w:pos="789"/>
                <w:tab w:val="left" w:pos="790"/>
              </w:tabs>
              <w:spacing w:before="7" w:line="206" w:lineRule="exact"/>
              <w:ind w:right="220"/>
              <w:rPr>
                <w:sz w:val="18"/>
              </w:rPr>
            </w:pPr>
            <w:r>
              <w:rPr>
                <w:sz w:val="18"/>
              </w:rPr>
              <w:t>Plataforma o sistema en línea con acceso a los servicios</w:t>
            </w:r>
            <w:r>
              <w:rPr>
                <w:spacing w:val="-28"/>
                <w:sz w:val="18"/>
              </w:rPr>
              <w:t xml:space="preserve"> </w:t>
            </w:r>
            <w:r>
              <w:rPr>
                <w:sz w:val="18"/>
              </w:rPr>
              <w:t>educativos, administrativos y de formación</w:t>
            </w:r>
            <w:r>
              <w:rPr>
                <w:spacing w:val="-5"/>
                <w:sz w:val="18"/>
              </w:rPr>
              <w:t xml:space="preserve"> </w:t>
            </w:r>
            <w:r>
              <w:rPr>
                <w:sz w:val="18"/>
              </w:rPr>
              <w:t>integral.</w:t>
            </w:r>
          </w:p>
        </w:tc>
        <w:tc>
          <w:tcPr>
            <w:tcW w:w="312" w:type="dxa"/>
          </w:tcPr>
          <w:p w:rsidR="00A74FD3" w:rsidRDefault="00D014D2">
            <w:pPr>
              <w:pStyle w:val="TableParagraph"/>
              <w:spacing w:before="102"/>
              <w:ind w:left="5"/>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102"/>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r w:rsidR="00A74FD3">
        <w:trPr>
          <w:trHeight w:val="220"/>
        </w:trPr>
        <w:tc>
          <w:tcPr>
            <w:tcW w:w="6500" w:type="dxa"/>
          </w:tcPr>
          <w:p w:rsidR="00A74FD3" w:rsidRDefault="00D014D2">
            <w:pPr>
              <w:pStyle w:val="TableParagraph"/>
              <w:numPr>
                <w:ilvl w:val="0"/>
                <w:numId w:val="47"/>
              </w:numPr>
              <w:tabs>
                <w:tab w:val="left" w:pos="789"/>
                <w:tab w:val="left" w:pos="790"/>
              </w:tabs>
              <w:spacing w:line="200" w:lineRule="exact"/>
              <w:ind w:hanging="361"/>
              <w:rPr>
                <w:sz w:val="18"/>
              </w:rPr>
            </w:pPr>
            <w:r>
              <w:rPr>
                <w:sz w:val="18"/>
              </w:rPr>
              <w:t>Contar con suficiencia en los servicios de</w:t>
            </w:r>
            <w:r>
              <w:rPr>
                <w:spacing w:val="-11"/>
                <w:sz w:val="18"/>
              </w:rPr>
              <w:t xml:space="preserve"> </w:t>
            </w:r>
            <w:r>
              <w:rPr>
                <w:sz w:val="18"/>
              </w:rPr>
              <w:t>Internet.</w:t>
            </w:r>
          </w:p>
        </w:tc>
        <w:tc>
          <w:tcPr>
            <w:tcW w:w="312" w:type="dxa"/>
          </w:tcPr>
          <w:p w:rsidR="00A74FD3" w:rsidRDefault="00D014D2">
            <w:pPr>
              <w:pStyle w:val="TableParagraph"/>
              <w:spacing w:line="200" w:lineRule="exact"/>
              <w:ind w:left="5"/>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200"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398" w:type="dxa"/>
          </w:tcPr>
          <w:p w:rsidR="00A74FD3" w:rsidRDefault="00A74FD3">
            <w:pPr>
              <w:pStyle w:val="TableParagraph"/>
              <w:rPr>
                <w:rFonts w:ascii="Times New Roman"/>
                <w:sz w:val="14"/>
              </w:rPr>
            </w:pPr>
          </w:p>
        </w:tc>
      </w:tr>
      <w:tr w:rsidR="00A74FD3">
        <w:trPr>
          <w:trHeight w:val="218"/>
        </w:trPr>
        <w:tc>
          <w:tcPr>
            <w:tcW w:w="6500" w:type="dxa"/>
          </w:tcPr>
          <w:p w:rsidR="00A74FD3" w:rsidRDefault="00D014D2">
            <w:pPr>
              <w:pStyle w:val="TableParagraph"/>
              <w:numPr>
                <w:ilvl w:val="0"/>
                <w:numId w:val="46"/>
              </w:numPr>
              <w:tabs>
                <w:tab w:val="left" w:pos="789"/>
                <w:tab w:val="left" w:pos="790"/>
              </w:tabs>
              <w:spacing w:line="198" w:lineRule="exact"/>
              <w:ind w:hanging="361"/>
              <w:rPr>
                <w:sz w:val="18"/>
              </w:rPr>
            </w:pPr>
            <w:r>
              <w:rPr>
                <w:sz w:val="18"/>
              </w:rPr>
              <w:t>Seguimiento y evaluación de la operación del campus</w:t>
            </w:r>
            <w:r>
              <w:rPr>
                <w:spacing w:val="-12"/>
                <w:sz w:val="18"/>
              </w:rPr>
              <w:t xml:space="preserve"> </w:t>
            </w:r>
            <w:r>
              <w:rPr>
                <w:sz w:val="18"/>
              </w:rPr>
              <w:t>virtual.</w:t>
            </w:r>
          </w:p>
        </w:tc>
        <w:tc>
          <w:tcPr>
            <w:tcW w:w="312" w:type="dxa"/>
          </w:tcPr>
          <w:p w:rsidR="00A74FD3" w:rsidRDefault="00A74FD3">
            <w:pPr>
              <w:pStyle w:val="TableParagraph"/>
              <w:rPr>
                <w:rFonts w:ascii="Times New Roman"/>
                <w:sz w:val="14"/>
              </w:rPr>
            </w:pPr>
          </w:p>
        </w:tc>
        <w:tc>
          <w:tcPr>
            <w:tcW w:w="290" w:type="dxa"/>
          </w:tcPr>
          <w:p w:rsidR="00A74FD3" w:rsidRDefault="00A74FD3">
            <w:pPr>
              <w:pStyle w:val="TableParagraph"/>
              <w:rPr>
                <w:rFonts w:ascii="Times New Roman"/>
                <w:sz w:val="14"/>
              </w:rPr>
            </w:pPr>
          </w:p>
        </w:tc>
        <w:tc>
          <w:tcPr>
            <w:tcW w:w="273" w:type="dxa"/>
          </w:tcPr>
          <w:p w:rsidR="00A74FD3" w:rsidRDefault="00D014D2">
            <w:pPr>
              <w:pStyle w:val="TableParagraph"/>
              <w:spacing w:line="198" w:lineRule="exact"/>
              <w:ind w:left="7"/>
              <w:jc w:val="center"/>
              <w:rPr>
                <w:sz w:val="18"/>
              </w:rPr>
            </w:pPr>
            <w:r>
              <w:rPr>
                <w:color w:val="00529B"/>
                <w:sz w:val="18"/>
              </w:rPr>
              <w:t>•</w:t>
            </w: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98"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398" w:type="dxa"/>
          </w:tcPr>
          <w:p w:rsidR="00A74FD3" w:rsidRDefault="00A74FD3">
            <w:pPr>
              <w:pStyle w:val="TableParagraph"/>
              <w:rPr>
                <w:rFonts w:ascii="Times New Roman"/>
                <w:sz w:val="14"/>
              </w:rPr>
            </w:pPr>
          </w:p>
        </w:tc>
      </w:tr>
      <w:tr w:rsidR="00A74FD3">
        <w:trPr>
          <w:trHeight w:val="220"/>
        </w:trPr>
        <w:tc>
          <w:tcPr>
            <w:tcW w:w="6500" w:type="dxa"/>
          </w:tcPr>
          <w:p w:rsidR="00A74FD3" w:rsidRDefault="00D014D2">
            <w:pPr>
              <w:pStyle w:val="TableParagraph"/>
              <w:numPr>
                <w:ilvl w:val="0"/>
                <w:numId w:val="45"/>
              </w:numPr>
              <w:tabs>
                <w:tab w:val="left" w:pos="789"/>
                <w:tab w:val="left" w:pos="790"/>
              </w:tabs>
              <w:spacing w:line="200" w:lineRule="exact"/>
              <w:ind w:hanging="361"/>
              <w:rPr>
                <w:sz w:val="18"/>
              </w:rPr>
            </w:pPr>
            <w:r>
              <w:rPr>
                <w:sz w:val="18"/>
              </w:rPr>
              <w:t>Actualización y acciones de mejora de la plataforma</w:t>
            </w:r>
            <w:r>
              <w:rPr>
                <w:spacing w:val="-9"/>
                <w:sz w:val="18"/>
              </w:rPr>
              <w:t xml:space="preserve"> </w:t>
            </w:r>
            <w:r>
              <w:rPr>
                <w:sz w:val="18"/>
              </w:rPr>
              <w:t>virtual.</w:t>
            </w:r>
          </w:p>
        </w:tc>
        <w:tc>
          <w:tcPr>
            <w:tcW w:w="312" w:type="dxa"/>
          </w:tcPr>
          <w:p w:rsidR="00A74FD3" w:rsidRDefault="00A74FD3">
            <w:pPr>
              <w:pStyle w:val="TableParagraph"/>
              <w:rPr>
                <w:rFonts w:ascii="Times New Roman"/>
                <w:sz w:val="14"/>
              </w:rPr>
            </w:pP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D014D2">
            <w:pPr>
              <w:pStyle w:val="TableParagraph"/>
              <w:spacing w:line="200" w:lineRule="exact"/>
              <w:ind w:right="94"/>
              <w:jc w:val="right"/>
              <w:rPr>
                <w:sz w:val="18"/>
              </w:rPr>
            </w:pPr>
            <w:r>
              <w:rPr>
                <w:color w:val="00529B"/>
                <w:sz w:val="18"/>
              </w:rPr>
              <w:t>•</w:t>
            </w:r>
          </w:p>
        </w:tc>
        <w:tc>
          <w:tcPr>
            <w:tcW w:w="940" w:type="dxa"/>
          </w:tcPr>
          <w:p w:rsidR="00A74FD3" w:rsidRDefault="00D014D2">
            <w:pPr>
              <w:pStyle w:val="TableParagraph"/>
              <w:spacing w:line="200"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398" w:type="dxa"/>
          </w:tcPr>
          <w:p w:rsidR="00A74FD3" w:rsidRDefault="00A74FD3">
            <w:pPr>
              <w:pStyle w:val="TableParagraph"/>
              <w:rPr>
                <w:rFonts w:ascii="Times New Roman"/>
                <w:sz w:val="14"/>
              </w:rPr>
            </w:pPr>
          </w:p>
        </w:tc>
      </w:tr>
      <w:tr w:rsidR="00A74FD3">
        <w:trPr>
          <w:trHeight w:val="206"/>
        </w:trPr>
        <w:tc>
          <w:tcPr>
            <w:tcW w:w="9401" w:type="dxa"/>
            <w:gridSpan w:val="8"/>
          </w:tcPr>
          <w:p w:rsidR="00A74FD3" w:rsidRDefault="00D014D2">
            <w:pPr>
              <w:pStyle w:val="TableParagraph"/>
              <w:spacing w:line="186" w:lineRule="exact"/>
              <w:ind w:left="69"/>
              <w:rPr>
                <w:b/>
                <w:sz w:val="18"/>
              </w:rPr>
            </w:pPr>
            <w:r>
              <w:rPr>
                <w:b/>
                <w:sz w:val="18"/>
              </w:rPr>
              <w:t>Aulas virtuales</w:t>
            </w:r>
          </w:p>
        </w:tc>
      </w:tr>
      <w:tr w:rsidR="00A74FD3">
        <w:trPr>
          <w:trHeight w:val="633"/>
        </w:trPr>
        <w:tc>
          <w:tcPr>
            <w:tcW w:w="6500" w:type="dxa"/>
          </w:tcPr>
          <w:p w:rsidR="00A74FD3" w:rsidRDefault="00D014D2">
            <w:pPr>
              <w:pStyle w:val="TableParagraph"/>
              <w:numPr>
                <w:ilvl w:val="0"/>
                <w:numId w:val="44"/>
              </w:numPr>
              <w:tabs>
                <w:tab w:val="left" w:pos="789"/>
                <w:tab w:val="left" w:pos="790"/>
              </w:tabs>
              <w:spacing w:line="212" w:lineRule="exact"/>
              <w:ind w:hanging="361"/>
              <w:rPr>
                <w:sz w:val="18"/>
              </w:rPr>
            </w:pPr>
            <w:r>
              <w:rPr>
                <w:sz w:val="18"/>
              </w:rPr>
              <w:t>La presencia de aulas virtuales que cumplan con los</w:t>
            </w:r>
            <w:r>
              <w:rPr>
                <w:spacing w:val="-16"/>
                <w:sz w:val="18"/>
              </w:rPr>
              <w:t xml:space="preserve"> </w:t>
            </w:r>
            <w:r>
              <w:rPr>
                <w:sz w:val="18"/>
              </w:rPr>
              <w:t>requerimientos</w:t>
            </w:r>
          </w:p>
          <w:p w:rsidR="00A74FD3" w:rsidRDefault="00D014D2">
            <w:pPr>
              <w:pStyle w:val="TableParagraph"/>
              <w:spacing w:before="4" w:line="206" w:lineRule="exact"/>
              <w:ind w:left="789" w:right="868"/>
              <w:rPr>
                <w:sz w:val="18"/>
              </w:rPr>
            </w:pPr>
            <w:r>
              <w:rPr>
                <w:sz w:val="18"/>
              </w:rPr>
              <w:t>de las características pedagógica, didáctica, visual, auditiva, comunicativa, y técnica-funcional.</w:t>
            </w:r>
          </w:p>
        </w:tc>
        <w:tc>
          <w:tcPr>
            <w:tcW w:w="312" w:type="dxa"/>
          </w:tcPr>
          <w:p w:rsidR="00A74FD3" w:rsidRDefault="00A74FD3">
            <w:pPr>
              <w:pStyle w:val="TableParagraph"/>
              <w:spacing w:before="9"/>
              <w:rPr>
                <w:i/>
                <w:sz w:val="17"/>
              </w:rPr>
            </w:pPr>
          </w:p>
          <w:p w:rsidR="00A74FD3" w:rsidRDefault="00D014D2">
            <w:pPr>
              <w:pStyle w:val="TableParagraph"/>
              <w:spacing w:before="1"/>
              <w:ind w:left="5"/>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spacing w:before="9"/>
              <w:rPr>
                <w:i/>
                <w:sz w:val="17"/>
              </w:rPr>
            </w:pPr>
          </w:p>
          <w:p w:rsidR="00A74FD3" w:rsidRDefault="00D014D2">
            <w:pPr>
              <w:pStyle w:val="TableParagraph"/>
              <w:spacing w:before="1"/>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bl>
    <w:p w:rsidR="00A74FD3" w:rsidRDefault="00A74FD3">
      <w:pPr>
        <w:rPr>
          <w:rFonts w:ascii="Times New Roman"/>
          <w:sz w:val="18"/>
        </w:rPr>
        <w:sectPr w:rsidR="00A74FD3">
          <w:pgSz w:w="12240" w:h="15840"/>
          <w:pgMar w:top="1140" w:right="760" w:bottom="720" w:left="780" w:header="0" w:footer="532" w:gutter="0"/>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0"/>
        <w:gridCol w:w="312"/>
        <w:gridCol w:w="290"/>
        <w:gridCol w:w="273"/>
        <w:gridCol w:w="276"/>
        <w:gridCol w:w="940"/>
        <w:gridCol w:w="412"/>
        <w:gridCol w:w="398"/>
      </w:tblGrid>
      <w:tr w:rsidR="00A74FD3">
        <w:trPr>
          <w:trHeight w:val="277"/>
        </w:trPr>
        <w:tc>
          <w:tcPr>
            <w:tcW w:w="6500" w:type="dxa"/>
            <w:vMerge w:val="restart"/>
            <w:tcBorders>
              <w:top w:val="nil"/>
              <w:left w:val="nil"/>
            </w:tcBorders>
          </w:tcPr>
          <w:p w:rsidR="00A74FD3" w:rsidRDefault="00A74FD3">
            <w:pPr>
              <w:pStyle w:val="TableParagraph"/>
              <w:rPr>
                <w:rFonts w:ascii="Times New Roman"/>
                <w:sz w:val="18"/>
              </w:rPr>
            </w:pPr>
          </w:p>
        </w:tc>
        <w:tc>
          <w:tcPr>
            <w:tcW w:w="2901" w:type="dxa"/>
            <w:gridSpan w:val="7"/>
            <w:shd w:val="clear" w:color="auto" w:fill="00529B"/>
          </w:tcPr>
          <w:p w:rsidR="00A74FD3" w:rsidRDefault="00D014D2">
            <w:pPr>
              <w:pStyle w:val="TableParagraph"/>
              <w:spacing w:line="258" w:lineRule="exact"/>
              <w:ind w:left="1143" w:right="1133"/>
              <w:jc w:val="center"/>
              <w:rPr>
                <w:b/>
                <w:sz w:val="24"/>
              </w:rPr>
            </w:pPr>
            <w:r>
              <w:rPr>
                <w:b/>
                <w:color w:val="FFFFFF"/>
                <w:sz w:val="24"/>
              </w:rPr>
              <w:t>Nivel</w:t>
            </w:r>
          </w:p>
        </w:tc>
      </w:tr>
      <w:tr w:rsidR="00A74FD3">
        <w:trPr>
          <w:trHeight w:val="1044"/>
        </w:trPr>
        <w:tc>
          <w:tcPr>
            <w:tcW w:w="6500" w:type="dxa"/>
            <w:vMerge/>
            <w:tcBorders>
              <w:top w:val="nil"/>
              <w:left w:val="nil"/>
            </w:tcBorders>
          </w:tcPr>
          <w:p w:rsidR="00A74FD3" w:rsidRDefault="00A74FD3">
            <w:pPr>
              <w:rPr>
                <w:sz w:val="2"/>
                <w:szCs w:val="2"/>
              </w:rPr>
            </w:pPr>
          </w:p>
        </w:tc>
        <w:tc>
          <w:tcPr>
            <w:tcW w:w="312" w:type="dxa"/>
            <w:shd w:val="clear" w:color="auto" w:fill="00529B"/>
          </w:tcPr>
          <w:p w:rsidR="00A74FD3" w:rsidRDefault="00A74FD3">
            <w:pPr>
              <w:pStyle w:val="TableParagraph"/>
              <w:rPr>
                <w:i/>
                <w:sz w:val="20"/>
              </w:rPr>
            </w:pPr>
          </w:p>
          <w:p w:rsidR="00A74FD3" w:rsidRDefault="00D014D2">
            <w:pPr>
              <w:pStyle w:val="TableParagraph"/>
              <w:spacing w:before="175"/>
              <w:ind w:left="48" w:right="41"/>
              <w:jc w:val="center"/>
              <w:rPr>
                <w:b/>
                <w:sz w:val="18"/>
              </w:rPr>
            </w:pPr>
            <w:r>
              <w:rPr>
                <w:b/>
                <w:color w:val="FFFFFF"/>
                <w:sz w:val="18"/>
              </w:rPr>
              <w:t>IV</w:t>
            </w:r>
          </w:p>
        </w:tc>
        <w:tc>
          <w:tcPr>
            <w:tcW w:w="290" w:type="dxa"/>
            <w:shd w:val="clear" w:color="auto" w:fill="00529B"/>
          </w:tcPr>
          <w:p w:rsidR="00A74FD3" w:rsidRDefault="00A74FD3">
            <w:pPr>
              <w:pStyle w:val="TableParagraph"/>
              <w:rPr>
                <w:i/>
                <w:sz w:val="20"/>
              </w:rPr>
            </w:pPr>
          </w:p>
          <w:p w:rsidR="00A74FD3" w:rsidRDefault="00D014D2">
            <w:pPr>
              <w:pStyle w:val="TableParagraph"/>
              <w:spacing w:before="175"/>
              <w:ind w:left="69"/>
              <w:rPr>
                <w:b/>
                <w:sz w:val="18"/>
              </w:rPr>
            </w:pPr>
            <w:r>
              <w:rPr>
                <w:b/>
                <w:color w:val="FFFFFF"/>
                <w:sz w:val="18"/>
              </w:rPr>
              <w:t>III</w:t>
            </w:r>
          </w:p>
        </w:tc>
        <w:tc>
          <w:tcPr>
            <w:tcW w:w="273" w:type="dxa"/>
            <w:shd w:val="clear" w:color="auto" w:fill="00529B"/>
          </w:tcPr>
          <w:p w:rsidR="00A74FD3" w:rsidRDefault="00A74FD3">
            <w:pPr>
              <w:pStyle w:val="TableParagraph"/>
              <w:rPr>
                <w:i/>
                <w:sz w:val="20"/>
              </w:rPr>
            </w:pPr>
          </w:p>
          <w:p w:rsidR="00A74FD3" w:rsidRDefault="00D014D2">
            <w:pPr>
              <w:pStyle w:val="TableParagraph"/>
              <w:spacing w:before="175"/>
              <w:ind w:left="64" w:right="58"/>
              <w:jc w:val="center"/>
              <w:rPr>
                <w:b/>
                <w:sz w:val="18"/>
              </w:rPr>
            </w:pPr>
            <w:r>
              <w:rPr>
                <w:b/>
                <w:color w:val="FFFFFF"/>
                <w:sz w:val="18"/>
              </w:rPr>
              <w:t>II</w:t>
            </w:r>
          </w:p>
        </w:tc>
        <w:tc>
          <w:tcPr>
            <w:tcW w:w="276" w:type="dxa"/>
            <w:shd w:val="clear" w:color="auto" w:fill="00529B"/>
          </w:tcPr>
          <w:p w:rsidR="00A74FD3" w:rsidRDefault="00A74FD3">
            <w:pPr>
              <w:pStyle w:val="TableParagraph"/>
              <w:rPr>
                <w:i/>
                <w:sz w:val="20"/>
              </w:rPr>
            </w:pPr>
          </w:p>
          <w:p w:rsidR="00A74FD3" w:rsidRDefault="00D014D2">
            <w:pPr>
              <w:pStyle w:val="TableParagraph"/>
              <w:spacing w:before="175"/>
              <w:ind w:left="11"/>
              <w:jc w:val="center"/>
              <w:rPr>
                <w:b/>
                <w:sz w:val="18"/>
              </w:rPr>
            </w:pPr>
            <w:r>
              <w:rPr>
                <w:b/>
                <w:color w:val="FFFFFF"/>
                <w:sz w:val="18"/>
              </w:rPr>
              <w:t>I</w:t>
            </w:r>
          </w:p>
        </w:tc>
        <w:tc>
          <w:tcPr>
            <w:tcW w:w="940" w:type="dxa"/>
            <w:shd w:val="clear" w:color="auto" w:fill="00529B"/>
          </w:tcPr>
          <w:p w:rsidR="00A74FD3" w:rsidRDefault="00A74FD3">
            <w:pPr>
              <w:pStyle w:val="TableParagraph"/>
              <w:rPr>
                <w:i/>
                <w:sz w:val="12"/>
              </w:rPr>
            </w:pPr>
          </w:p>
          <w:p w:rsidR="00A74FD3" w:rsidRDefault="00A74FD3">
            <w:pPr>
              <w:pStyle w:val="TableParagraph"/>
              <w:rPr>
                <w:i/>
                <w:sz w:val="12"/>
              </w:rPr>
            </w:pPr>
          </w:p>
          <w:p w:rsidR="00A74FD3" w:rsidRDefault="00A74FD3">
            <w:pPr>
              <w:pStyle w:val="TableParagraph"/>
              <w:spacing w:before="5"/>
              <w:rPr>
                <w:i/>
                <w:sz w:val="14"/>
              </w:rPr>
            </w:pPr>
          </w:p>
          <w:p w:rsidR="00A74FD3" w:rsidRDefault="00D014D2">
            <w:pPr>
              <w:pStyle w:val="TableParagraph"/>
              <w:ind w:left="76" w:right="66"/>
              <w:jc w:val="center"/>
              <w:rPr>
                <w:b/>
                <w:sz w:val="12"/>
              </w:rPr>
            </w:pPr>
            <w:r>
              <w:rPr>
                <w:b/>
                <w:color w:val="FFFFFF"/>
                <w:sz w:val="12"/>
              </w:rPr>
              <w:t>Permanencia</w:t>
            </w:r>
          </w:p>
        </w:tc>
        <w:tc>
          <w:tcPr>
            <w:tcW w:w="412" w:type="dxa"/>
            <w:shd w:val="clear" w:color="auto" w:fill="00529B"/>
          </w:tcPr>
          <w:p w:rsidR="00A74FD3" w:rsidRDefault="00A74FD3">
            <w:pPr>
              <w:pStyle w:val="TableParagraph"/>
              <w:rPr>
                <w:i/>
                <w:sz w:val="20"/>
              </w:rPr>
            </w:pPr>
          </w:p>
          <w:p w:rsidR="00A74FD3" w:rsidRDefault="00D014D2">
            <w:pPr>
              <w:pStyle w:val="TableParagraph"/>
              <w:spacing w:before="175"/>
              <w:ind w:left="51" w:right="39"/>
              <w:jc w:val="center"/>
              <w:rPr>
                <w:b/>
                <w:sz w:val="18"/>
              </w:rPr>
            </w:pPr>
            <w:r>
              <w:rPr>
                <w:b/>
                <w:color w:val="FFFFFF"/>
                <w:sz w:val="18"/>
              </w:rPr>
              <w:t>IVa</w:t>
            </w:r>
          </w:p>
        </w:tc>
        <w:tc>
          <w:tcPr>
            <w:tcW w:w="398" w:type="dxa"/>
            <w:shd w:val="clear" w:color="auto" w:fill="00529B"/>
          </w:tcPr>
          <w:p w:rsidR="00A74FD3" w:rsidRDefault="00A74FD3">
            <w:pPr>
              <w:pStyle w:val="TableParagraph"/>
              <w:rPr>
                <w:i/>
                <w:sz w:val="20"/>
              </w:rPr>
            </w:pPr>
          </w:p>
          <w:p w:rsidR="00A74FD3" w:rsidRDefault="00D014D2">
            <w:pPr>
              <w:pStyle w:val="TableParagraph"/>
              <w:spacing w:before="175"/>
              <w:ind w:left="55" w:right="42"/>
              <w:jc w:val="center"/>
              <w:rPr>
                <w:b/>
                <w:sz w:val="18"/>
              </w:rPr>
            </w:pPr>
            <w:r>
              <w:rPr>
                <w:b/>
                <w:color w:val="FFFFFF"/>
                <w:sz w:val="18"/>
              </w:rPr>
              <w:t>IIIa</w:t>
            </w:r>
          </w:p>
        </w:tc>
      </w:tr>
      <w:tr w:rsidR="00A74FD3">
        <w:trPr>
          <w:trHeight w:val="217"/>
        </w:trPr>
        <w:tc>
          <w:tcPr>
            <w:tcW w:w="6500" w:type="dxa"/>
          </w:tcPr>
          <w:p w:rsidR="00A74FD3" w:rsidRDefault="00D014D2">
            <w:pPr>
              <w:pStyle w:val="TableParagraph"/>
              <w:numPr>
                <w:ilvl w:val="0"/>
                <w:numId w:val="43"/>
              </w:numPr>
              <w:tabs>
                <w:tab w:val="left" w:pos="789"/>
                <w:tab w:val="left" w:pos="790"/>
              </w:tabs>
              <w:spacing w:line="198" w:lineRule="exact"/>
              <w:ind w:hanging="361"/>
              <w:rPr>
                <w:sz w:val="18"/>
              </w:rPr>
            </w:pPr>
            <w:r>
              <w:rPr>
                <w:sz w:val="18"/>
              </w:rPr>
              <w:t>Recursos de aprendizaje acordes al modelo</w:t>
            </w:r>
            <w:r>
              <w:rPr>
                <w:spacing w:val="-10"/>
                <w:sz w:val="18"/>
              </w:rPr>
              <w:t xml:space="preserve"> </w:t>
            </w:r>
            <w:r>
              <w:rPr>
                <w:sz w:val="18"/>
              </w:rPr>
              <w:t>educativo.</w:t>
            </w:r>
          </w:p>
        </w:tc>
        <w:tc>
          <w:tcPr>
            <w:tcW w:w="312" w:type="dxa"/>
          </w:tcPr>
          <w:p w:rsidR="00A74FD3" w:rsidRDefault="00D014D2">
            <w:pPr>
              <w:pStyle w:val="TableParagraph"/>
              <w:spacing w:line="198" w:lineRule="exact"/>
              <w:ind w:left="5"/>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98"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398" w:type="dxa"/>
          </w:tcPr>
          <w:p w:rsidR="00A74FD3" w:rsidRDefault="00A74FD3">
            <w:pPr>
              <w:pStyle w:val="TableParagraph"/>
              <w:rPr>
                <w:rFonts w:ascii="Times New Roman"/>
                <w:sz w:val="14"/>
              </w:rPr>
            </w:pPr>
          </w:p>
        </w:tc>
      </w:tr>
      <w:tr w:rsidR="00A74FD3">
        <w:trPr>
          <w:trHeight w:val="220"/>
        </w:trPr>
        <w:tc>
          <w:tcPr>
            <w:tcW w:w="6500" w:type="dxa"/>
          </w:tcPr>
          <w:p w:rsidR="00A74FD3" w:rsidRDefault="00D014D2">
            <w:pPr>
              <w:pStyle w:val="TableParagraph"/>
              <w:numPr>
                <w:ilvl w:val="0"/>
                <w:numId w:val="42"/>
              </w:numPr>
              <w:tabs>
                <w:tab w:val="left" w:pos="789"/>
                <w:tab w:val="left" w:pos="790"/>
              </w:tabs>
              <w:spacing w:line="200" w:lineRule="exact"/>
              <w:ind w:hanging="361"/>
              <w:rPr>
                <w:sz w:val="18"/>
              </w:rPr>
            </w:pPr>
            <w:r>
              <w:rPr>
                <w:sz w:val="18"/>
              </w:rPr>
              <w:t>Seguimiento y evaluación de la operación del aula</w:t>
            </w:r>
            <w:r>
              <w:rPr>
                <w:spacing w:val="-12"/>
                <w:sz w:val="18"/>
              </w:rPr>
              <w:t xml:space="preserve"> </w:t>
            </w:r>
            <w:r>
              <w:rPr>
                <w:sz w:val="18"/>
              </w:rPr>
              <w:t>virtual.</w:t>
            </w:r>
          </w:p>
        </w:tc>
        <w:tc>
          <w:tcPr>
            <w:tcW w:w="312" w:type="dxa"/>
          </w:tcPr>
          <w:p w:rsidR="00A74FD3" w:rsidRDefault="00A74FD3">
            <w:pPr>
              <w:pStyle w:val="TableParagraph"/>
              <w:rPr>
                <w:rFonts w:ascii="Times New Roman"/>
                <w:sz w:val="14"/>
              </w:rPr>
            </w:pPr>
          </w:p>
        </w:tc>
        <w:tc>
          <w:tcPr>
            <w:tcW w:w="290" w:type="dxa"/>
          </w:tcPr>
          <w:p w:rsidR="00A74FD3" w:rsidRDefault="00A74FD3">
            <w:pPr>
              <w:pStyle w:val="TableParagraph"/>
              <w:rPr>
                <w:rFonts w:ascii="Times New Roman"/>
                <w:sz w:val="14"/>
              </w:rPr>
            </w:pPr>
          </w:p>
        </w:tc>
        <w:tc>
          <w:tcPr>
            <w:tcW w:w="273" w:type="dxa"/>
          </w:tcPr>
          <w:p w:rsidR="00A74FD3" w:rsidRDefault="00D014D2">
            <w:pPr>
              <w:pStyle w:val="TableParagraph"/>
              <w:spacing w:line="200" w:lineRule="exact"/>
              <w:ind w:left="7"/>
              <w:jc w:val="center"/>
              <w:rPr>
                <w:sz w:val="18"/>
              </w:rPr>
            </w:pPr>
            <w:r>
              <w:rPr>
                <w:color w:val="00529B"/>
                <w:sz w:val="18"/>
              </w:rPr>
              <w:t>•</w:t>
            </w: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200"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398" w:type="dxa"/>
          </w:tcPr>
          <w:p w:rsidR="00A74FD3" w:rsidRDefault="00A74FD3">
            <w:pPr>
              <w:pStyle w:val="TableParagraph"/>
              <w:rPr>
                <w:rFonts w:ascii="Times New Roman"/>
                <w:sz w:val="14"/>
              </w:rPr>
            </w:pPr>
          </w:p>
        </w:tc>
      </w:tr>
      <w:tr w:rsidR="00A74FD3">
        <w:trPr>
          <w:trHeight w:val="206"/>
        </w:trPr>
        <w:tc>
          <w:tcPr>
            <w:tcW w:w="9401" w:type="dxa"/>
            <w:gridSpan w:val="8"/>
          </w:tcPr>
          <w:p w:rsidR="00A74FD3" w:rsidRDefault="00D014D2">
            <w:pPr>
              <w:pStyle w:val="TableParagraph"/>
              <w:spacing w:line="186" w:lineRule="exact"/>
              <w:ind w:left="69"/>
              <w:rPr>
                <w:b/>
                <w:sz w:val="18"/>
              </w:rPr>
            </w:pPr>
            <w:r>
              <w:rPr>
                <w:b/>
                <w:sz w:val="18"/>
              </w:rPr>
              <w:t>Sistemas de soporte tecnológico</w:t>
            </w:r>
          </w:p>
        </w:tc>
      </w:tr>
      <w:tr w:rsidR="00A74FD3">
        <w:trPr>
          <w:trHeight w:val="220"/>
        </w:trPr>
        <w:tc>
          <w:tcPr>
            <w:tcW w:w="6500" w:type="dxa"/>
          </w:tcPr>
          <w:p w:rsidR="00A74FD3" w:rsidRDefault="00D014D2">
            <w:pPr>
              <w:pStyle w:val="TableParagraph"/>
              <w:numPr>
                <w:ilvl w:val="0"/>
                <w:numId w:val="41"/>
              </w:numPr>
              <w:tabs>
                <w:tab w:val="left" w:pos="789"/>
                <w:tab w:val="left" w:pos="790"/>
              </w:tabs>
              <w:spacing w:line="200" w:lineRule="exact"/>
              <w:ind w:hanging="361"/>
              <w:rPr>
                <w:sz w:val="18"/>
              </w:rPr>
            </w:pPr>
            <w:r>
              <w:rPr>
                <w:sz w:val="18"/>
              </w:rPr>
              <w:t>La presencia de servidores, propios o</w:t>
            </w:r>
            <w:r>
              <w:rPr>
                <w:spacing w:val="-4"/>
                <w:sz w:val="18"/>
              </w:rPr>
              <w:t xml:space="preserve"> </w:t>
            </w:r>
            <w:r>
              <w:rPr>
                <w:sz w:val="18"/>
              </w:rPr>
              <w:t>rentados.</w:t>
            </w:r>
          </w:p>
        </w:tc>
        <w:tc>
          <w:tcPr>
            <w:tcW w:w="312" w:type="dxa"/>
          </w:tcPr>
          <w:p w:rsidR="00A74FD3" w:rsidRDefault="00D014D2">
            <w:pPr>
              <w:pStyle w:val="TableParagraph"/>
              <w:spacing w:line="200" w:lineRule="exact"/>
              <w:ind w:left="5"/>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200"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398" w:type="dxa"/>
          </w:tcPr>
          <w:p w:rsidR="00A74FD3" w:rsidRDefault="00A74FD3">
            <w:pPr>
              <w:pStyle w:val="TableParagraph"/>
              <w:rPr>
                <w:rFonts w:ascii="Times New Roman"/>
                <w:sz w:val="14"/>
              </w:rPr>
            </w:pPr>
          </w:p>
        </w:tc>
      </w:tr>
      <w:tr w:rsidR="00A74FD3">
        <w:trPr>
          <w:trHeight w:val="217"/>
        </w:trPr>
        <w:tc>
          <w:tcPr>
            <w:tcW w:w="6500" w:type="dxa"/>
          </w:tcPr>
          <w:p w:rsidR="00A74FD3" w:rsidRDefault="00D014D2">
            <w:pPr>
              <w:pStyle w:val="TableParagraph"/>
              <w:numPr>
                <w:ilvl w:val="0"/>
                <w:numId w:val="40"/>
              </w:numPr>
              <w:tabs>
                <w:tab w:val="left" w:pos="789"/>
                <w:tab w:val="left" w:pos="790"/>
              </w:tabs>
              <w:spacing w:line="198" w:lineRule="exact"/>
              <w:ind w:hanging="361"/>
              <w:rPr>
                <w:sz w:val="18"/>
              </w:rPr>
            </w:pPr>
            <w:r>
              <w:rPr>
                <w:sz w:val="18"/>
              </w:rPr>
              <w:t>Sistemas de respaldo y recuperación de información ante</w:t>
            </w:r>
            <w:r>
              <w:rPr>
                <w:spacing w:val="-20"/>
                <w:sz w:val="18"/>
              </w:rPr>
              <w:t xml:space="preserve"> </w:t>
            </w:r>
            <w:r>
              <w:rPr>
                <w:sz w:val="18"/>
              </w:rPr>
              <w:t>desastres.</w:t>
            </w:r>
          </w:p>
        </w:tc>
        <w:tc>
          <w:tcPr>
            <w:tcW w:w="312" w:type="dxa"/>
          </w:tcPr>
          <w:p w:rsidR="00A74FD3" w:rsidRDefault="00D014D2">
            <w:pPr>
              <w:pStyle w:val="TableParagraph"/>
              <w:spacing w:line="198" w:lineRule="exact"/>
              <w:ind w:left="5"/>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98"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398" w:type="dxa"/>
          </w:tcPr>
          <w:p w:rsidR="00A74FD3" w:rsidRDefault="00A74FD3">
            <w:pPr>
              <w:pStyle w:val="TableParagraph"/>
              <w:rPr>
                <w:rFonts w:ascii="Times New Roman"/>
                <w:sz w:val="14"/>
              </w:rPr>
            </w:pPr>
          </w:p>
        </w:tc>
      </w:tr>
      <w:tr w:rsidR="00A74FD3">
        <w:trPr>
          <w:trHeight w:val="426"/>
        </w:trPr>
        <w:tc>
          <w:tcPr>
            <w:tcW w:w="6500" w:type="dxa"/>
          </w:tcPr>
          <w:p w:rsidR="00A74FD3" w:rsidRDefault="00D014D2">
            <w:pPr>
              <w:pStyle w:val="TableParagraph"/>
              <w:numPr>
                <w:ilvl w:val="0"/>
                <w:numId w:val="39"/>
              </w:numPr>
              <w:tabs>
                <w:tab w:val="left" w:pos="789"/>
                <w:tab w:val="left" w:pos="790"/>
              </w:tabs>
              <w:spacing w:before="6" w:line="208" w:lineRule="exact"/>
              <w:ind w:right="867"/>
              <w:rPr>
                <w:sz w:val="18"/>
              </w:rPr>
            </w:pPr>
            <w:r>
              <w:rPr>
                <w:sz w:val="18"/>
              </w:rPr>
              <w:t>Sistemas de seguridad físicos y computacionales</w:t>
            </w:r>
            <w:r>
              <w:rPr>
                <w:spacing w:val="-21"/>
                <w:sz w:val="18"/>
              </w:rPr>
              <w:t xml:space="preserve"> </w:t>
            </w:r>
            <w:r>
              <w:rPr>
                <w:sz w:val="18"/>
              </w:rPr>
              <w:t>(seguridad perimetral).</w:t>
            </w:r>
          </w:p>
        </w:tc>
        <w:tc>
          <w:tcPr>
            <w:tcW w:w="312" w:type="dxa"/>
          </w:tcPr>
          <w:p w:rsidR="00A74FD3" w:rsidRDefault="00D014D2">
            <w:pPr>
              <w:pStyle w:val="TableParagraph"/>
              <w:spacing w:before="102"/>
              <w:ind w:left="5"/>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102"/>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r w:rsidR="00A74FD3">
        <w:trPr>
          <w:trHeight w:val="217"/>
        </w:trPr>
        <w:tc>
          <w:tcPr>
            <w:tcW w:w="6500" w:type="dxa"/>
          </w:tcPr>
          <w:p w:rsidR="00A74FD3" w:rsidRDefault="00D014D2">
            <w:pPr>
              <w:pStyle w:val="TableParagraph"/>
              <w:numPr>
                <w:ilvl w:val="0"/>
                <w:numId w:val="38"/>
              </w:numPr>
              <w:tabs>
                <w:tab w:val="left" w:pos="789"/>
                <w:tab w:val="left" w:pos="790"/>
              </w:tabs>
              <w:spacing w:line="198" w:lineRule="exact"/>
              <w:ind w:hanging="361"/>
              <w:rPr>
                <w:sz w:val="18"/>
              </w:rPr>
            </w:pPr>
            <w:r>
              <w:rPr>
                <w:sz w:val="18"/>
              </w:rPr>
              <w:t>Servicio de soporte en</w:t>
            </w:r>
            <w:r>
              <w:rPr>
                <w:spacing w:val="-5"/>
                <w:sz w:val="18"/>
              </w:rPr>
              <w:t xml:space="preserve"> </w:t>
            </w:r>
            <w:r>
              <w:rPr>
                <w:sz w:val="18"/>
              </w:rPr>
              <w:t>línea.</w:t>
            </w:r>
          </w:p>
        </w:tc>
        <w:tc>
          <w:tcPr>
            <w:tcW w:w="312" w:type="dxa"/>
          </w:tcPr>
          <w:p w:rsidR="00A74FD3" w:rsidRDefault="00D014D2">
            <w:pPr>
              <w:pStyle w:val="TableParagraph"/>
              <w:spacing w:line="198" w:lineRule="exact"/>
              <w:ind w:left="5"/>
              <w:jc w:val="center"/>
              <w:rPr>
                <w:sz w:val="18"/>
              </w:rPr>
            </w:pPr>
            <w:r>
              <w:rPr>
                <w:color w:val="00529B"/>
                <w:sz w:val="18"/>
              </w:rPr>
              <w:t>•</w:t>
            </w: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D014D2">
            <w:pPr>
              <w:pStyle w:val="TableParagraph"/>
              <w:spacing w:line="198" w:lineRule="exact"/>
              <w:ind w:left="14"/>
              <w:jc w:val="center"/>
              <w:rPr>
                <w:sz w:val="18"/>
              </w:rPr>
            </w:pPr>
            <w:r>
              <w:rPr>
                <w:color w:val="00529B"/>
                <w:sz w:val="18"/>
              </w:rPr>
              <w:t>•</w:t>
            </w:r>
          </w:p>
        </w:tc>
        <w:tc>
          <w:tcPr>
            <w:tcW w:w="412" w:type="dxa"/>
          </w:tcPr>
          <w:p w:rsidR="00A74FD3" w:rsidRDefault="00A74FD3">
            <w:pPr>
              <w:pStyle w:val="TableParagraph"/>
              <w:rPr>
                <w:rFonts w:ascii="Times New Roman"/>
                <w:sz w:val="14"/>
              </w:rPr>
            </w:pPr>
          </w:p>
        </w:tc>
        <w:tc>
          <w:tcPr>
            <w:tcW w:w="398" w:type="dxa"/>
          </w:tcPr>
          <w:p w:rsidR="00A74FD3" w:rsidRDefault="00A74FD3">
            <w:pPr>
              <w:pStyle w:val="TableParagraph"/>
              <w:rPr>
                <w:rFonts w:ascii="Times New Roman"/>
                <w:sz w:val="14"/>
              </w:rPr>
            </w:pPr>
          </w:p>
        </w:tc>
      </w:tr>
      <w:tr w:rsidR="00A74FD3">
        <w:trPr>
          <w:trHeight w:val="426"/>
        </w:trPr>
        <w:tc>
          <w:tcPr>
            <w:tcW w:w="6500" w:type="dxa"/>
          </w:tcPr>
          <w:p w:rsidR="00A74FD3" w:rsidRDefault="00D014D2">
            <w:pPr>
              <w:pStyle w:val="TableParagraph"/>
              <w:numPr>
                <w:ilvl w:val="0"/>
                <w:numId w:val="37"/>
              </w:numPr>
              <w:tabs>
                <w:tab w:val="left" w:pos="789"/>
                <w:tab w:val="left" w:pos="790"/>
              </w:tabs>
              <w:spacing w:before="6" w:line="208" w:lineRule="exact"/>
              <w:ind w:right="669"/>
              <w:rPr>
                <w:sz w:val="18"/>
              </w:rPr>
            </w:pPr>
            <w:r>
              <w:rPr>
                <w:sz w:val="18"/>
              </w:rPr>
              <w:t>El soporte en línea debe funcionar 24 horas los siete días de</w:t>
            </w:r>
            <w:r>
              <w:rPr>
                <w:spacing w:val="-28"/>
                <w:sz w:val="18"/>
              </w:rPr>
              <w:t xml:space="preserve"> </w:t>
            </w:r>
            <w:r>
              <w:rPr>
                <w:sz w:val="18"/>
              </w:rPr>
              <w:t>la semana.</w:t>
            </w:r>
          </w:p>
        </w:tc>
        <w:tc>
          <w:tcPr>
            <w:tcW w:w="312"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D014D2">
            <w:pPr>
              <w:pStyle w:val="TableParagraph"/>
              <w:spacing w:before="102"/>
              <w:ind w:left="7"/>
              <w:jc w:val="center"/>
              <w:rPr>
                <w:sz w:val="18"/>
              </w:rPr>
            </w:pPr>
            <w:r>
              <w:rPr>
                <w:color w:val="00529B"/>
                <w:sz w:val="18"/>
              </w:rPr>
              <w:t>•</w:t>
            </w: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102"/>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r w:rsidR="00A74FD3">
        <w:trPr>
          <w:trHeight w:val="205"/>
        </w:trPr>
        <w:tc>
          <w:tcPr>
            <w:tcW w:w="9401" w:type="dxa"/>
            <w:gridSpan w:val="8"/>
          </w:tcPr>
          <w:p w:rsidR="00A74FD3" w:rsidRDefault="00D014D2">
            <w:pPr>
              <w:pStyle w:val="TableParagraph"/>
              <w:spacing w:line="186" w:lineRule="exact"/>
              <w:ind w:left="69"/>
              <w:rPr>
                <w:b/>
                <w:sz w:val="18"/>
              </w:rPr>
            </w:pPr>
            <w:r>
              <w:rPr>
                <w:b/>
                <w:sz w:val="18"/>
              </w:rPr>
              <w:t>Disponibilidad de material bibliográfico y de apoyo</w:t>
            </w:r>
          </w:p>
        </w:tc>
      </w:tr>
      <w:tr w:rsidR="00A74FD3">
        <w:trPr>
          <w:trHeight w:val="427"/>
        </w:trPr>
        <w:tc>
          <w:tcPr>
            <w:tcW w:w="6500" w:type="dxa"/>
          </w:tcPr>
          <w:p w:rsidR="00A74FD3" w:rsidRDefault="00D014D2">
            <w:pPr>
              <w:pStyle w:val="TableParagraph"/>
              <w:numPr>
                <w:ilvl w:val="0"/>
                <w:numId w:val="36"/>
              </w:numPr>
              <w:tabs>
                <w:tab w:val="left" w:pos="789"/>
                <w:tab w:val="left" w:pos="790"/>
              </w:tabs>
              <w:spacing w:before="8" w:line="208" w:lineRule="exact"/>
              <w:ind w:right="478"/>
              <w:rPr>
                <w:sz w:val="18"/>
              </w:rPr>
            </w:pPr>
            <w:r>
              <w:rPr>
                <w:sz w:val="18"/>
              </w:rPr>
              <w:t>Recursos bibliográficos actualizados y pertinentes y</w:t>
            </w:r>
            <w:r>
              <w:rPr>
                <w:spacing w:val="-26"/>
                <w:sz w:val="18"/>
              </w:rPr>
              <w:t xml:space="preserve"> </w:t>
            </w:r>
            <w:r>
              <w:rPr>
                <w:sz w:val="18"/>
              </w:rPr>
              <w:t>debidamente organizados y clasificados en un sistema</w:t>
            </w:r>
            <w:r>
              <w:rPr>
                <w:spacing w:val="-12"/>
                <w:sz w:val="18"/>
              </w:rPr>
              <w:t xml:space="preserve"> </w:t>
            </w:r>
            <w:r>
              <w:rPr>
                <w:sz w:val="18"/>
              </w:rPr>
              <w:t>informático.</w:t>
            </w:r>
          </w:p>
        </w:tc>
        <w:tc>
          <w:tcPr>
            <w:tcW w:w="312" w:type="dxa"/>
          </w:tcPr>
          <w:p w:rsidR="00A74FD3" w:rsidRDefault="00D014D2">
            <w:pPr>
              <w:pStyle w:val="TableParagraph"/>
              <w:spacing w:before="102"/>
              <w:ind w:left="5"/>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102"/>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r w:rsidR="00A74FD3">
        <w:trPr>
          <w:trHeight w:val="633"/>
        </w:trPr>
        <w:tc>
          <w:tcPr>
            <w:tcW w:w="6500" w:type="dxa"/>
          </w:tcPr>
          <w:p w:rsidR="00A74FD3" w:rsidRDefault="00D014D2">
            <w:pPr>
              <w:pStyle w:val="TableParagraph"/>
              <w:numPr>
                <w:ilvl w:val="0"/>
                <w:numId w:val="35"/>
              </w:numPr>
              <w:tabs>
                <w:tab w:val="left" w:pos="789"/>
                <w:tab w:val="left" w:pos="790"/>
              </w:tabs>
              <w:spacing w:line="212" w:lineRule="exact"/>
              <w:ind w:hanging="361"/>
              <w:rPr>
                <w:sz w:val="18"/>
              </w:rPr>
            </w:pPr>
            <w:r>
              <w:rPr>
                <w:sz w:val="18"/>
              </w:rPr>
              <w:t>Acceso a los estudiantes para realizar búsquedas de los</w:t>
            </w:r>
            <w:r>
              <w:rPr>
                <w:spacing w:val="-15"/>
                <w:sz w:val="18"/>
              </w:rPr>
              <w:t xml:space="preserve"> </w:t>
            </w:r>
            <w:r>
              <w:rPr>
                <w:sz w:val="18"/>
              </w:rPr>
              <w:t>recursos</w:t>
            </w:r>
          </w:p>
          <w:p w:rsidR="00A74FD3" w:rsidRDefault="00D014D2">
            <w:pPr>
              <w:pStyle w:val="TableParagraph"/>
              <w:spacing w:before="4" w:line="206" w:lineRule="exact"/>
              <w:ind w:left="789"/>
              <w:rPr>
                <w:sz w:val="18"/>
              </w:rPr>
            </w:pPr>
            <w:r>
              <w:rPr>
                <w:sz w:val="18"/>
              </w:rPr>
              <w:t>bibliográficos básicos requeridos en los programas de estudio de las UAC.</w:t>
            </w:r>
          </w:p>
        </w:tc>
        <w:tc>
          <w:tcPr>
            <w:tcW w:w="312" w:type="dxa"/>
          </w:tcPr>
          <w:p w:rsidR="00A74FD3" w:rsidRDefault="00A74FD3">
            <w:pPr>
              <w:pStyle w:val="TableParagraph"/>
              <w:spacing w:before="9"/>
              <w:rPr>
                <w:i/>
                <w:sz w:val="17"/>
              </w:rPr>
            </w:pPr>
          </w:p>
          <w:p w:rsidR="00A74FD3" w:rsidRDefault="00D014D2">
            <w:pPr>
              <w:pStyle w:val="TableParagraph"/>
              <w:spacing w:before="1"/>
              <w:ind w:left="5"/>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spacing w:before="9"/>
              <w:rPr>
                <w:i/>
                <w:sz w:val="17"/>
              </w:rPr>
            </w:pPr>
          </w:p>
          <w:p w:rsidR="00A74FD3" w:rsidRDefault="00D014D2">
            <w:pPr>
              <w:pStyle w:val="TableParagraph"/>
              <w:spacing w:before="1"/>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r w:rsidR="00A74FD3">
        <w:trPr>
          <w:trHeight w:val="206"/>
        </w:trPr>
        <w:tc>
          <w:tcPr>
            <w:tcW w:w="9401" w:type="dxa"/>
            <w:gridSpan w:val="8"/>
          </w:tcPr>
          <w:p w:rsidR="00A74FD3" w:rsidRDefault="00D014D2">
            <w:pPr>
              <w:pStyle w:val="TableParagraph"/>
              <w:spacing w:line="186" w:lineRule="exact"/>
              <w:ind w:left="69"/>
              <w:rPr>
                <w:b/>
                <w:sz w:val="18"/>
              </w:rPr>
            </w:pPr>
            <w:r>
              <w:rPr>
                <w:b/>
                <w:sz w:val="18"/>
              </w:rPr>
              <w:t>Estrategias para las prácticas deportivas, culturales y recreativas</w:t>
            </w:r>
          </w:p>
        </w:tc>
      </w:tr>
      <w:tr w:rsidR="00A74FD3">
        <w:trPr>
          <w:trHeight w:val="426"/>
        </w:trPr>
        <w:tc>
          <w:tcPr>
            <w:tcW w:w="6500" w:type="dxa"/>
          </w:tcPr>
          <w:p w:rsidR="00A74FD3" w:rsidRDefault="00D014D2">
            <w:pPr>
              <w:pStyle w:val="TableParagraph"/>
              <w:numPr>
                <w:ilvl w:val="0"/>
                <w:numId w:val="34"/>
              </w:numPr>
              <w:tabs>
                <w:tab w:val="left" w:pos="789"/>
                <w:tab w:val="left" w:pos="790"/>
              </w:tabs>
              <w:spacing w:before="10" w:line="206" w:lineRule="exact"/>
              <w:ind w:right="790"/>
              <w:rPr>
                <w:sz w:val="18"/>
              </w:rPr>
            </w:pPr>
            <w:r>
              <w:rPr>
                <w:sz w:val="18"/>
              </w:rPr>
              <w:t>Contar en la plataforma con estrategias para la realización</w:t>
            </w:r>
            <w:r>
              <w:rPr>
                <w:spacing w:val="-28"/>
                <w:sz w:val="18"/>
              </w:rPr>
              <w:t xml:space="preserve"> </w:t>
            </w:r>
            <w:r>
              <w:rPr>
                <w:sz w:val="18"/>
              </w:rPr>
              <w:t>de actividades deportivas, culturales y</w:t>
            </w:r>
            <w:r>
              <w:rPr>
                <w:spacing w:val="-4"/>
                <w:sz w:val="18"/>
              </w:rPr>
              <w:t xml:space="preserve"> </w:t>
            </w:r>
            <w:r>
              <w:rPr>
                <w:sz w:val="18"/>
              </w:rPr>
              <w:t>recreativas.</w:t>
            </w:r>
          </w:p>
        </w:tc>
        <w:tc>
          <w:tcPr>
            <w:tcW w:w="312" w:type="dxa"/>
          </w:tcPr>
          <w:p w:rsidR="00A74FD3" w:rsidRDefault="00D014D2">
            <w:pPr>
              <w:pStyle w:val="TableParagraph"/>
              <w:spacing w:before="102"/>
              <w:ind w:left="5"/>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102"/>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r w:rsidR="00A74FD3">
        <w:trPr>
          <w:trHeight w:val="426"/>
        </w:trPr>
        <w:tc>
          <w:tcPr>
            <w:tcW w:w="6500" w:type="dxa"/>
          </w:tcPr>
          <w:p w:rsidR="00A74FD3" w:rsidRDefault="00D014D2">
            <w:pPr>
              <w:pStyle w:val="TableParagraph"/>
              <w:numPr>
                <w:ilvl w:val="0"/>
                <w:numId w:val="33"/>
              </w:numPr>
              <w:tabs>
                <w:tab w:val="left" w:pos="789"/>
                <w:tab w:val="left" w:pos="790"/>
              </w:tabs>
              <w:spacing w:before="6" w:line="208" w:lineRule="exact"/>
              <w:ind w:right="152"/>
              <w:rPr>
                <w:sz w:val="18"/>
              </w:rPr>
            </w:pPr>
            <w:r>
              <w:rPr>
                <w:sz w:val="18"/>
              </w:rPr>
              <w:t>Seguimiento y evaluación de la incidencia de las estrategias entre los estudiantes.</w:t>
            </w:r>
          </w:p>
        </w:tc>
        <w:tc>
          <w:tcPr>
            <w:tcW w:w="312" w:type="dxa"/>
          </w:tcPr>
          <w:p w:rsidR="00A74FD3" w:rsidRDefault="00D014D2">
            <w:pPr>
              <w:pStyle w:val="TableParagraph"/>
              <w:spacing w:before="102"/>
              <w:ind w:left="5"/>
              <w:jc w:val="center"/>
              <w:rPr>
                <w:sz w:val="18"/>
              </w:rPr>
            </w:pPr>
            <w:r>
              <w:rPr>
                <w:color w:val="00529B"/>
                <w:sz w:val="18"/>
              </w:rPr>
              <w:t>•</w:t>
            </w: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D014D2">
            <w:pPr>
              <w:pStyle w:val="TableParagraph"/>
              <w:spacing w:before="102"/>
              <w:ind w:left="14"/>
              <w:jc w:val="center"/>
              <w:rPr>
                <w:sz w:val="18"/>
              </w:rPr>
            </w:pPr>
            <w:r>
              <w:rPr>
                <w:color w:val="00529B"/>
                <w:sz w:val="18"/>
              </w:rPr>
              <w:t>•</w:t>
            </w: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rPr>
                <w:rFonts w:ascii="Times New Roman"/>
                <w:sz w:val="18"/>
              </w:rPr>
            </w:pPr>
          </w:p>
        </w:tc>
      </w:tr>
      <w:tr w:rsidR="00A74FD3">
        <w:trPr>
          <w:trHeight w:val="251"/>
        </w:trPr>
        <w:tc>
          <w:tcPr>
            <w:tcW w:w="9401" w:type="dxa"/>
            <w:gridSpan w:val="8"/>
            <w:shd w:val="clear" w:color="auto" w:fill="00529B"/>
          </w:tcPr>
          <w:p w:rsidR="00A74FD3" w:rsidRDefault="00D014D2">
            <w:pPr>
              <w:pStyle w:val="TableParagraph"/>
              <w:spacing w:line="232" w:lineRule="exact"/>
              <w:ind w:left="69"/>
              <w:rPr>
                <w:b/>
              </w:rPr>
            </w:pPr>
            <w:r>
              <w:rPr>
                <w:b/>
                <w:color w:val="FFFFFF"/>
              </w:rPr>
              <w:t>7. Evaluación de planteles o centros educativos en condición de alternos</w:t>
            </w:r>
          </w:p>
        </w:tc>
      </w:tr>
      <w:tr w:rsidR="00A74FD3">
        <w:trPr>
          <w:trHeight w:val="208"/>
        </w:trPr>
        <w:tc>
          <w:tcPr>
            <w:tcW w:w="9401" w:type="dxa"/>
            <w:gridSpan w:val="8"/>
          </w:tcPr>
          <w:p w:rsidR="00A74FD3" w:rsidRDefault="00D014D2">
            <w:pPr>
              <w:pStyle w:val="TableParagraph"/>
              <w:spacing w:line="188" w:lineRule="exact"/>
              <w:ind w:left="69"/>
              <w:rPr>
                <w:b/>
                <w:sz w:val="18"/>
              </w:rPr>
            </w:pPr>
            <w:r>
              <w:rPr>
                <w:b/>
                <w:sz w:val="18"/>
              </w:rPr>
              <w:t>Responsable de un plantel o centro educativo en condición de alterno</w:t>
            </w:r>
          </w:p>
        </w:tc>
      </w:tr>
      <w:tr w:rsidR="00A74FD3">
        <w:trPr>
          <w:trHeight w:val="412"/>
        </w:trPr>
        <w:tc>
          <w:tcPr>
            <w:tcW w:w="6500" w:type="dxa"/>
          </w:tcPr>
          <w:p w:rsidR="00A74FD3" w:rsidRDefault="00D014D2">
            <w:pPr>
              <w:pStyle w:val="TableParagraph"/>
              <w:numPr>
                <w:ilvl w:val="0"/>
                <w:numId w:val="32"/>
              </w:numPr>
              <w:tabs>
                <w:tab w:val="left" w:pos="183"/>
              </w:tabs>
              <w:spacing w:line="198" w:lineRule="exact"/>
              <w:ind w:hanging="114"/>
              <w:rPr>
                <w:sz w:val="18"/>
              </w:rPr>
            </w:pPr>
            <w:r>
              <w:rPr>
                <w:sz w:val="18"/>
              </w:rPr>
              <w:t>Experiencia docente o administrativa de un año mínimo en planteles</w:t>
            </w:r>
            <w:r>
              <w:rPr>
                <w:spacing w:val="-13"/>
                <w:sz w:val="18"/>
              </w:rPr>
              <w:t xml:space="preserve"> </w:t>
            </w:r>
            <w:r>
              <w:rPr>
                <w:sz w:val="18"/>
              </w:rPr>
              <w:t>en</w:t>
            </w:r>
          </w:p>
          <w:p w:rsidR="00A74FD3" w:rsidRDefault="00D014D2">
            <w:pPr>
              <w:pStyle w:val="TableParagraph"/>
              <w:spacing w:line="194" w:lineRule="exact"/>
              <w:ind w:left="69"/>
              <w:rPr>
                <w:sz w:val="18"/>
              </w:rPr>
            </w:pPr>
            <w:r>
              <w:rPr>
                <w:sz w:val="18"/>
              </w:rPr>
              <w:t>condición de alternos de la DIM a la que está adscrito.</w:t>
            </w:r>
          </w:p>
        </w:tc>
        <w:tc>
          <w:tcPr>
            <w:tcW w:w="312"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rPr>
                <w:rFonts w:ascii="Times New Roman"/>
                <w:sz w:val="18"/>
              </w:rPr>
            </w:pPr>
          </w:p>
        </w:tc>
        <w:tc>
          <w:tcPr>
            <w:tcW w:w="412" w:type="dxa"/>
          </w:tcPr>
          <w:p w:rsidR="00A74FD3" w:rsidRDefault="00D014D2">
            <w:pPr>
              <w:pStyle w:val="TableParagraph"/>
              <w:spacing w:before="95"/>
              <w:ind w:left="11"/>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208"/>
        </w:trPr>
        <w:tc>
          <w:tcPr>
            <w:tcW w:w="6500" w:type="dxa"/>
          </w:tcPr>
          <w:p w:rsidR="00A74FD3" w:rsidRDefault="00D014D2">
            <w:pPr>
              <w:pStyle w:val="TableParagraph"/>
              <w:numPr>
                <w:ilvl w:val="0"/>
                <w:numId w:val="31"/>
              </w:numPr>
              <w:tabs>
                <w:tab w:val="left" w:pos="183"/>
              </w:tabs>
              <w:spacing w:line="188" w:lineRule="exact"/>
              <w:ind w:hanging="114"/>
              <w:rPr>
                <w:sz w:val="18"/>
              </w:rPr>
            </w:pPr>
            <w:r>
              <w:rPr>
                <w:sz w:val="18"/>
              </w:rPr>
              <w:t>Planeación y buenas prácticas de</w:t>
            </w:r>
            <w:r>
              <w:rPr>
                <w:spacing w:val="-4"/>
                <w:sz w:val="18"/>
              </w:rPr>
              <w:t xml:space="preserve"> </w:t>
            </w:r>
            <w:r>
              <w:rPr>
                <w:sz w:val="18"/>
              </w:rPr>
              <w:t>organización.</w:t>
            </w:r>
          </w:p>
        </w:tc>
        <w:tc>
          <w:tcPr>
            <w:tcW w:w="312" w:type="dxa"/>
          </w:tcPr>
          <w:p w:rsidR="00A74FD3" w:rsidRDefault="00A74FD3">
            <w:pPr>
              <w:pStyle w:val="TableParagraph"/>
              <w:rPr>
                <w:rFonts w:ascii="Times New Roman"/>
                <w:sz w:val="14"/>
              </w:rPr>
            </w:pP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A74FD3">
            <w:pPr>
              <w:pStyle w:val="TableParagraph"/>
              <w:rPr>
                <w:rFonts w:ascii="Times New Roman"/>
                <w:sz w:val="14"/>
              </w:rPr>
            </w:pPr>
          </w:p>
        </w:tc>
        <w:tc>
          <w:tcPr>
            <w:tcW w:w="412" w:type="dxa"/>
          </w:tcPr>
          <w:p w:rsidR="00A74FD3" w:rsidRDefault="00D014D2">
            <w:pPr>
              <w:pStyle w:val="TableParagraph"/>
              <w:spacing w:line="188" w:lineRule="exact"/>
              <w:ind w:left="11"/>
              <w:jc w:val="center"/>
              <w:rPr>
                <w:sz w:val="18"/>
              </w:rPr>
            </w:pPr>
            <w:r>
              <w:rPr>
                <w:color w:val="00529B"/>
                <w:sz w:val="18"/>
              </w:rPr>
              <w:t>•</w:t>
            </w:r>
          </w:p>
        </w:tc>
        <w:tc>
          <w:tcPr>
            <w:tcW w:w="398" w:type="dxa"/>
          </w:tcPr>
          <w:p w:rsidR="00A74FD3" w:rsidRDefault="00A74FD3">
            <w:pPr>
              <w:pStyle w:val="TableParagraph"/>
              <w:rPr>
                <w:rFonts w:ascii="Times New Roman"/>
                <w:sz w:val="14"/>
              </w:rPr>
            </w:pPr>
          </w:p>
        </w:tc>
      </w:tr>
      <w:tr w:rsidR="00A74FD3">
        <w:trPr>
          <w:trHeight w:val="205"/>
        </w:trPr>
        <w:tc>
          <w:tcPr>
            <w:tcW w:w="6500" w:type="dxa"/>
          </w:tcPr>
          <w:p w:rsidR="00A74FD3" w:rsidRDefault="00D014D2">
            <w:pPr>
              <w:pStyle w:val="TableParagraph"/>
              <w:numPr>
                <w:ilvl w:val="0"/>
                <w:numId w:val="30"/>
              </w:numPr>
              <w:tabs>
                <w:tab w:val="left" w:pos="183"/>
              </w:tabs>
              <w:spacing w:line="186" w:lineRule="exact"/>
              <w:ind w:hanging="114"/>
              <w:rPr>
                <w:sz w:val="18"/>
              </w:rPr>
            </w:pPr>
            <w:r>
              <w:rPr>
                <w:sz w:val="18"/>
              </w:rPr>
              <w:t>Seguimiento a buenas prácticas de</w:t>
            </w:r>
            <w:r>
              <w:rPr>
                <w:spacing w:val="-7"/>
                <w:sz w:val="18"/>
              </w:rPr>
              <w:t xml:space="preserve"> </w:t>
            </w:r>
            <w:r>
              <w:rPr>
                <w:sz w:val="18"/>
              </w:rPr>
              <w:t>organización.</w:t>
            </w:r>
          </w:p>
        </w:tc>
        <w:tc>
          <w:tcPr>
            <w:tcW w:w="312" w:type="dxa"/>
          </w:tcPr>
          <w:p w:rsidR="00A74FD3" w:rsidRDefault="00A74FD3">
            <w:pPr>
              <w:pStyle w:val="TableParagraph"/>
              <w:rPr>
                <w:rFonts w:ascii="Times New Roman"/>
                <w:sz w:val="14"/>
              </w:rPr>
            </w:pP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0" w:type="dxa"/>
          </w:tcPr>
          <w:p w:rsidR="00A74FD3" w:rsidRDefault="00A74FD3">
            <w:pPr>
              <w:pStyle w:val="TableParagraph"/>
              <w:rPr>
                <w:rFonts w:ascii="Times New Roman"/>
                <w:sz w:val="14"/>
              </w:rPr>
            </w:pPr>
          </w:p>
        </w:tc>
        <w:tc>
          <w:tcPr>
            <w:tcW w:w="412" w:type="dxa"/>
          </w:tcPr>
          <w:p w:rsidR="00A74FD3" w:rsidRDefault="00A74FD3">
            <w:pPr>
              <w:pStyle w:val="TableParagraph"/>
              <w:rPr>
                <w:rFonts w:ascii="Times New Roman"/>
                <w:sz w:val="14"/>
              </w:rPr>
            </w:pPr>
          </w:p>
        </w:tc>
        <w:tc>
          <w:tcPr>
            <w:tcW w:w="398" w:type="dxa"/>
          </w:tcPr>
          <w:p w:rsidR="00A74FD3" w:rsidRDefault="00D014D2">
            <w:pPr>
              <w:pStyle w:val="TableParagraph"/>
              <w:spacing w:line="186" w:lineRule="exact"/>
              <w:ind w:left="12"/>
              <w:jc w:val="center"/>
              <w:rPr>
                <w:sz w:val="18"/>
              </w:rPr>
            </w:pPr>
            <w:r>
              <w:rPr>
                <w:color w:val="00529B"/>
                <w:sz w:val="18"/>
              </w:rPr>
              <w:t>•</w:t>
            </w:r>
          </w:p>
        </w:tc>
      </w:tr>
      <w:tr w:rsidR="00A74FD3">
        <w:trPr>
          <w:trHeight w:val="415"/>
        </w:trPr>
        <w:tc>
          <w:tcPr>
            <w:tcW w:w="6500" w:type="dxa"/>
          </w:tcPr>
          <w:p w:rsidR="00A74FD3" w:rsidRDefault="00D014D2">
            <w:pPr>
              <w:pStyle w:val="TableParagraph"/>
              <w:numPr>
                <w:ilvl w:val="0"/>
                <w:numId w:val="29"/>
              </w:numPr>
              <w:tabs>
                <w:tab w:val="left" w:pos="183"/>
              </w:tabs>
              <w:spacing w:line="199" w:lineRule="exact"/>
              <w:ind w:hanging="114"/>
              <w:rPr>
                <w:sz w:val="18"/>
              </w:rPr>
            </w:pPr>
            <w:r>
              <w:rPr>
                <w:sz w:val="18"/>
              </w:rPr>
              <w:t>Formación académica de técnico superior universitario o</w:t>
            </w:r>
            <w:r>
              <w:rPr>
                <w:spacing w:val="-11"/>
                <w:sz w:val="18"/>
              </w:rPr>
              <w:t xml:space="preserve"> </w:t>
            </w:r>
            <w:r>
              <w:rPr>
                <w:sz w:val="18"/>
              </w:rPr>
              <w:t>licenciatura</w:t>
            </w:r>
          </w:p>
          <w:p w:rsidR="00A74FD3" w:rsidRDefault="00D014D2">
            <w:pPr>
              <w:pStyle w:val="TableParagraph"/>
              <w:spacing w:before="2" w:line="194" w:lineRule="exact"/>
              <w:ind w:left="69"/>
              <w:rPr>
                <w:sz w:val="18"/>
              </w:rPr>
            </w:pPr>
            <w:r>
              <w:rPr>
                <w:sz w:val="18"/>
              </w:rPr>
              <w:t>relacionada con la UAC o el área de conocimiento que atiende.</w:t>
            </w:r>
          </w:p>
        </w:tc>
        <w:tc>
          <w:tcPr>
            <w:tcW w:w="312"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rPr>
                <w:rFonts w:ascii="Times New Roman"/>
                <w:sz w:val="18"/>
              </w:rPr>
            </w:pPr>
          </w:p>
        </w:tc>
        <w:tc>
          <w:tcPr>
            <w:tcW w:w="412" w:type="dxa"/>
          </w:tcPr>
          <w:p w:rsidR="00A74FD3" w:rsidRDefault="00D014D2">
            <w:pPr>
              <w:pStyle w:val="TableParagraph"/>
              <w:spacing w:before="97"/>
              <w:ind w:left="11"/>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205"/>
        </w:trPr>
        <w:tc>
          <w:tcPr>
            <w:tcW w:w="9401" w:type="dxa"/>
            <w:gridSpan w:val="8"/>
          </w:tcPr>
          <w:p w:rsidR="00A74FD3" w:rsidRDefault="00D014D2">
            <w:pPr>
              <w:pStyle w:val="TableParagraph"/>
              <w:spacing w:line="186" w:lineRule="exact"/>
              <w:ind w:left="69"/>
              <w:rPr>
                <w:b/>
                <w:sz w:val="18"/>
              </w:rPr>
            </w:pPr>
            <w:r>
              <w:rPr>
                <w:b/>
                <w:sz w:val="18"/>
              </w:rPr>
              <w:t>Personal docente de un plantel o centro educativo en condición de alterno</w:t>
            </w:r>
          </w:p>
        </w:tc>
      </w:tr>
      <w:tr w:rsidR="00A74FD3">
        <w:trPr>
          <w:trHeight w:val="621"/>
        </w:trPr>
        <w:tc>
          <w:tcPr>
            <w:tcW w:w="6500" w:type="dxa"/>
          </w:tcPr>
          <w:p w:rsidR="00A74FD3" w:rsidRDefault="00D014D2">
            <w:pPr>
              <w:pStyle w:val="TableParagraph"/>
              <w:numPr>
                <w:ilvl w:val="0"/>
                <w:numId w:val="28"/>
              </w:numPr>
              <w:tabs>
                <w:tab w:val="left" w:pos="183"/>
              </w:tabs>
              <w:ind w:right="103" w:firstLine="0"/>
              <w:rPr>
                <w:sz w:val="18"/>
              </w:rPr>
            </w:pPr>
            <w:r>
              <w:rPr>
                <w:sz w:val="18"/>
              </w:rPr>
              <w:t>Que todos los docentes cuenten con formación académica de nivel superior</w:t>
            </w:r>
            <w:r>
              <w:rPr>
                <w:spacing w:val="-27"/>
                <w:sz w:val="18"/>
              </w:rPr>
              <w:t xml:space="preserve"> </w:t>
            </w:r>
            <w:r>
              <w:rPr>
                <w:sz w:val="18"/>
              </w:rPr>
              <w:t>o habilitación para impartir las UAC o área en la que se agrupa un</w:t>
            </w:r>
            <w:r>
              <w:rPr>
                <w:spacing w:val="-18"/>
                <w:sz w:val="18"/>
              </w:rPr>
              <w:t xml:space="preserve"> </w:t>
            </w:r>
            <w:r>
              <w:rPr>
                <w:sz w:val="18"/>
              </w:rPr>
              <w:t>campo</w:t>
            </w:r>
          </w:p>
          <w:p w:rsidR="00A74FD3" w:rsidRDefault="00D014D2">
            <w:pPr>
              <w:pStyle w:val="TableParagraph"/>
              <w:spacing w:line="193" w:lineRule="exact"/>
              <w:ind w:left="69"/>
              <w:rPr>
                <w:sz w:val="18"/>
              </w:rPr>
            </w:pPr>
            <w:r>
              <w:rPr>
                <w:sz w:val="18"/>
              </w:rPr>
              <w:t>disciplinario, según el modelo.</w:t>
            </w:r>
          </w:p>
        </w:tc>
        <w:tc>
          <w:tcPr>
            <w:tcW w:w="312"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rPr>
                <w:rFonts w:ascii="Times New Roman"/>
                <w:sz w:val="18"/>
              </w:rPr>
            </w:pPr>
          </w:p>
        </w:tc>
        <w:tc>
          <w:tcPr>
            <w:tcW w:w="412" w:type="dxa"/>
          </w:tcPr>
          <w:p w:rsidR="00A74FD3" w:rsidRDefault="00A74FD3">
            <w:pPr>
              <w:pStyle w:val="TableParagraph"/>
              <w:spacing w:before="5"/>
              <w:rPr>
                <w:i/>
                <w:sz w:val="17"/>
              </w:rPr>
            </w:pPr>
          </w:p>
          <w:p w:rsidR="00A74FD3" w:rsidRDefault="00D014D2">
            <w:pPr>
              <w:pStyle w:val="TableParagraph"/>
              <w:ind w:left="11"/>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621"/>
        </w:trPr>
        <w:tc>
          <w:tcPr>
            <w:tcW w:w="6500" w:type="dxa"/>
          </w:tcPr>
          <w:p w:rsidR="00A74FD3" w:rsidRDefault="00D014D2">
            <w:pPr>
              <w:pStyle w:val="TableParagraph"/>
              <w:numPr>
                <w:ilvl w:val="0"/>
                <w:numId w:val="27"/>
              </w:numPr>
              <w:tabs>
                <w:tab w:val="left" w:pos="183"/>
              </w:tabs>
              <w:spacing w:line="199" w:lineRule="exact"/>
              <w:ind w:hanging="114"/>
              <w:rPr>
                <w:sz w:val="18"/>
              </w:rPr>
            </w:pPr>
            <w:r>
              <w:rPr>
                <w:sz w:val="18"/>
              </w:rPr>
              <w:t>Acreditación de todos los docentes de un curso de formación, inducción</w:t>
            </w:r>
            <w:r>
              <w:rPr>
                <w:spacing w:val="-18"/>
                <w:sz w:val="18"/>
              </w:rPr>
              <w:t xml:space="preserve"> </w:t>
            </w:r>
            <w:r>
              <w:rPr>
                <w:sz w:val="18"/>
              </w:rPr>
              <w:t>o</w:t>
            </w:r>
          </w:p>
          <w:p w:rsidR="00A74FD3" w:rsidRDefault="00D014D2">
            <w:pPr>
              <w:pStyle w:val="TableParagraph"/>
              <w:spacing w:before="6" w:line="206" w:lineRule="exact"/>
              <w:ind w:left="69"/>
              <w:rPr>
                <w:sz w:val="18"/>
              </w:rPr>
            </w:pPr>
            <w:r>
              <w:rPr>
                <w:sz w:val="18"/>
              </w:rPr>
              <w:t>capacitación, sobre el modelo educativo que ofrece la DIM a la que se adscribe el plantel.</w:t>
            </w:r>
          </w:p>
        </w:tc>
        <w:tc>
          <w:tcPr>
            <w:tcW w:w="312"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rPr>
                <w:rFonts w:ascii="Times New Roman"/>
                <w:sz w:val="18"/>
              </w:rPr>
            </w:pPr>
          </w:p>
        </w:tc>
        <w:tc>
          <w:tcPr>
            <w:tcW w:w="412" w:type="dxa"/>
          </w:tcPr>
          <w:p w:rsidR="00A74FD3" w:rsidRDefault="00A74FD3">
            <w:pPr>
              <w:pStyle w:val="TableParagraph"/>
              <w:spacing w:before="5"/>
              <w:rPr>
                <w:i/>
                <w:sz w:val="17"/>
              </w:rPr>
            </w:pPr>
          </w:p>
          <w:p w:rsidR="00A74FD3" w:rsidRDefault="00D014D2">
            <w:pPr>
              <w:pStyle w:val="TableParagraph"/>
              <w:ind w:left="11"/>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621"/>
        </w:trPr>
        <w:tc>
          <w:tcPr>
            <w:tcW w:w="6500" w:type="dxa"/>
          </w:tcPr>
          <w:p w:rsidR="00A74FD3" w:rsidRDefault="00D014D2">
            <w:pPr>
              <w:pStyle w:val="TableParagraph"/>
              <w:numPr>
                <w:ilvl w:val="0"/>
                <w:numId w:val="26"/>
              </w:numPr>
              <w:tabs>
                <w:tab w:val="left" w:pos="183"/>
              </w:tabs>
              <w:spacing w:line="199" w:lineRule="exact"/>
              <w:ind w:hanging="114"/>
              <w:rPr>
                <w:sz w:val="18"/>
              </w:rPr>
            </w:pPr>
            <w:r>
              <w:rPr>
                <w:sz w:val="18"/>
              </w:rPr>
              <w:t>La evaluación y registro de calificaciones debe relacionar los</w:t>
            </w:r>
            <w:r>
              <w:rPr>
                <w:spacing w:val="-21"/>
                <w:sz w:val="18"/>
              </w:rPr>
              <w:t xml:space="preserve"> </w:t>
            </w:r>
            <w:r>
              <w:rPr>
                <w:sz w:val="18"/>
              </w:rPr>
              <w:t>aprendizajes</w:t>
            </w:r>
          </w:p>
          <w:p w:rsidR="00A74FD3" w:rsidRDefault="00D014D2">
            <w:pPr>
              <w:pStyle w:val="TableParagraph"/>
              <w:spacing w:before="6" w:line="206" w:lineRule="exact"/>
              <w:ind w:left="69"/>
              <w:rPr>
                <w:sz w:val="18"/>
              </w:rPr>
            </w:pPr>
            <w:r>
              <w:rPr>
                <w:sz w:val="18"/>
              </w:rPr>
              <w:t>disciplinarios con los proyectos formativos y comunitarios; es decir, con el desarrollo de competencias disciplinarias y genéricas.</w:t>
            </w:r>
          </w:p>
        </w:tc>
        <w:tc>
          <w:tcPr>
            <w:tcW w:w="312"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rPr>
                <w:rFonts w:ascii="Times New Roman"/>
                <w:sz w:val="18"/>
              </w:rPr>
            </w:pPr>
          </w:p>
        </w:tc>
        <w:tc>
          <w:tcPr>
            <w:tcW w:w="412" w:type="dxa"/>
          </w:tcPr>
          <w:p w:rsidR="00A74FD3" w:rsidRDefault="00A74FD3">
            <w:pPr>
              <w:pStyle w:val="TableParagraph"/>
              <w:spacing w:before="5"/>
              <w:rPr>
                <w:i/>
                <w:sz w:val="17"/>
              </w:rPr>
            </w:pPr>
          </w:p>
          <w:p w:rsidR="00A74FD3" w:rsidRDefault="00D014D2">
            <w:pPr>
              <w:pStyle w:val="TableParagraph"/>
              <w:ind w:left="11"/>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621"/>
        </w:trPr>
        <w:tc>
          <w:tcPr>
            <w:tcW w:w="6500" w:type="dxa"/>
          </w:tcPr>
          <w:p w:rsidR="00A74FD3" w:rsidRDefault="00D014D2">
            <w:pPr>
              <w:pStyle w:val="TableParagraph"/>
              <w:numPr>
                <w:ilvl w:val="0"/>
                <w:numId w:val="25"/>
              </w:numPr>
              <w:tabs>
                <w:tab w:val="left" w:pos="183"/>
              </w:tabs>
              <w:ind w:right="90" w:firstLine="0"/>
              <w:rPr>
                <w:sz w:val="18"/>
              </w:rPr>
            </w:pPr>
            <w:r>
              <w:rPr>
                <w:sz w:val="18"/>
              </w:rPr>
              <w:t>Los docentes muestran durante su desempeño en clase dominio de la didáctica y manejo de estrategias para la enseñanza por competencias frente</w:t>
            </w:r>
            <w:r>
              <w:rPr>
                <w:spacing w:val="-34"/>
                <w:sz w:val="18"/>
              </w:rPr>
              <w:t xml:space="preserve"> </w:t>
            </w:r>
            <w:r>
              <w:rPr>
                <w:sz w:val="18"/>
              </w:rPr>
              <w:t>a</w:t>
            </w:r>
          </w:p>
          <w:p w:rsidR="00A74FD3" w:rsidRDefault="00D014D2">
            <w:pPr>
              <w:pStyle w:val="TableParagraph"/>
              <w:spacing w:line="194" w:lineRule="exact"/>
              <w:ind w:left="69"/>
              <w:rPr>
                <w:sz w:val="18"/>
              </w:rPr>
            </w:pPr>
            <w:r>
              <w:rPr>
                <w:sz w:val="18"/>
              </w:rPr>
              <w:t>grupo, según lo indica su PPE.</w:t>
            </w:r>
          </w:p>
        </w:tc>
        <w:tc>
          <w:tcPr>
            <w:tcW w:w="312"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rPr>
                <w:rFonts w:ascii="Times New Roman"/>
                <w:sz w:val="18"/>
              </w:rPr>
            </w:pPr>
          </w:p>
        </w:tc>
        <w:tc>
          <w:tcPr>
            <w:tcW w:w="412" w:type="dxa"/>
          </w:tcPr>
          <w:p w:rsidR="00A74FD3" w:rsidRDefault="00A74FD3">
            <w:pPr>
              <w:pStyle w:val="TableParagraph"/>
              <w:rPr>
                <w:rFonts w:ascii="Times New Roman"/>
                <w:sz w:val="18"/>
              </w:rPr>
            </w:pPr>
          </w:p>
        </w:tc>
        <w:tc>
          <w:tcPr>
            <w:tcW w:w="398" w:type="dxa"/>
          </w:tcPr>
          <w:p w:rsidR="00A74FD3" w:rsidRDefault="00A74FD3">
            <w:pPr>
              <w:pStyle w:val="TableParagraph"/>
              <w:spacing w:before="2"/>
              <w:rPr>
                <w:i/>
                <w:sz w:val="17"/>
              </w:rPr>
            </w:pPr>
          </w:p>
          <w:p w:rsidR="00A74FD3" w:rsidRDefault="00D014D2">
            <w:pPr>
              <w:pStyle w:val="TableParagraph"/>
              <w:ind w:left="12"/>
              <w:jc w:val="center"/>
              <w:rPr>
                <w:sz w:val="18"/>
              </w:rPr>
            </w:pPr>
            <w:r>
              <w:rPr>
                <w:color w:val="00529B"/>
                <w:sz w:val="18"/>
              </w:rPr>
              <w:t>•</w:t>
            </w:r>
          </w:p>
        </w:tc>
      </w:tr>
      <w:tr w:rsidR="00A74FD3">
        <w:trPr>
          <w:trHeight w:val="206"/>
        </w:trPr>
        <w:tc>
          <w:tcPr>
            <w:tcW w:w="9401" w:type="dxa"/>
            <w:gridSpan w:val="8"/>
          </w:tcPr>
          <w:p w:rsidR="00A74FD3" w:rsidRDefault="00D014D2">
            <w:pPr>
              <w:pStyle w:val="TableParagraph"/>
              <w:spacing w:line="186" w:lineRule="exact"/>
              <w:ind w:left="69"/>
              <w:rPr>
                <w:b/>
                <w:sz w:val="18"/>
              </w:rPr>
            </w:pPr>
            <w:r>
              <w:rPr>
                <w:b/>
                <w:sz w:val="18"/>
              </w:rPr>
              <w:t>Funcionamiento del trabajo colaborativo de un plantel o centro educativo en condición de alterno</w:t>
            </w:r>
          </w:p>
        </w:tc>
      </w:tr>
      <w:tr w:rsidR="00A74FD3">
        <w:trPr>
          <w:trHeight w:val="415"/>
        </w:trPr>
        <w:tc>
          <w:tcPr>
            <w:tcW w:w="6500" w:type="dxa"/>
          </w:tcPr>
          <w:p w:rsidR="00A74FD3" w:rsidRDefault="00D014D2">
            <w:pPr>
              <w:pStyle w:val="TableParagraph"/>
              <w:numPr>
                <w:ilvl w:val="0"/>
                <w:numId w:val="24"/>
              </w:numPr>
              <w:tabs>
                <w:tab w:val="left" w:pos="183"/>
              </w:tabs>
              <w:spacing w:line="201" w:lineRule="exact"/>
              <w:ind w:hanging="114"/>
              <w:rPr>
                <w:sz w:val="18"/>
              </w:rPr>
            </w:pPr>
            <w:r>
              <w:rPr>
                <w:sz w:val="18"/>
              </w:rPr>
              <w:t>Que los docentes realicen trabajo colaborativo, enfocado al desarrollo de</w:t>
            </w:r>
            <w:r>
              <w:rPr>
                <w:spacing w:val="-28"/>
                <w:sz w:val="18"/>
              </w:rPr>
              <w:t xml:space="preserve"> </w:t>
            </w:r>
            <w:r>
              <w:rPr>
                <w:sz w:val="18"/>
              </w:rPr>
              <w:t>las</w:t>
            </w:r>
          </w:p>
          <w:p w:rsidR="00A74FD3" w:rsidRDefault="00D014D2">
            <w:pPr>
              <w:pStyle w:val="TableParagraph"/>
              <w:spacing w:line="194" w:lineRule="exact"/>
              <w:ind w:left="69"/>
              <w:rPr>
                <w:sz w:val="18"/>
              </w:rPr>
            </w:pPr>
            <w:r>
              <w:rPr>
                <w:sz w:val="18"/>
              </w:rPr>
              <w:t>competencias genéricas, disciplinarias y, en su caso, profesionales.</w:t>
            </w:r>
          </w:p>
        </w:tc>
        <w:tc>
          <w:tcPr>
            <w:tcW w:w="312"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rPr>
                <w:rFonts w:ascii="Times New Roman"/>
                <w:sz w:val="18"/>
              </w:rPr>
            </w:pPr>
          </w:p>
        </w:tc>
        <w:tc>
          <w:tcPr>
            <w:tcW w:w="412" w:type="dxa"/>
          </w:tcPr>
          <w:p w:rsidR="00A74FD3" w:rsidRDefault="00D014D2">
            <w:pPr>
              <w:pStyle w:val="TableParagraph"/>
              <w:spacing w:before="97"/>
              <w:ind w:left="11"/>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414"/>
        </w:trPr>
        <w:tc>
          <w:tcPr>
            <w:tcW w:w="6500" w:type="dxa"/>
          </w:tcPr>
          <w:p w:rsidR="00A74FD3" w:rsidRDefault="00D014D2">
            <w:pPr>
              <w:pStyle w:val="TableParagraph"/>
              <w:numPr>
                <w:ilvl w:val="0"/>
                <w:numId w:val="23"/>
              </w:numPr>
              <w:tabs>
                <w:tab w:val="left" w:pos="183"/>
              </w:tabs>
              <w:spacing w:line="198" w:lineRule="exact"/>
              <w:ind w:hanging="114"/>
              <w:rPr>
                <w:sz w:val="18"/>
              </w:rPr>
            </w:pPr>
            <w:r>
              <w:rPr>
                <w:sz w:val="18"/>
              </w:rPr>
              <w:t>Planeación escolar que articule los contenidos de los PPE con los</w:t>
            </w:r>
            <w:r>
              <w:rPr>
                <w:spacing w:val="-27"/>
                <w:sz w:val="18"/>
              </w:rPr>
              <w:t xml:space="preserve"> </w:t>
            </w:r>
            <w:r>
              <w:rPr>
                <w:sz w:val="18"/>
              </w:rPr>
              <w:t>proyectos</w:t>
            </w:r>
          </w:p>
          <w:p w:rsidR="00A74FD3" w:rsidRDefault="00D014D2">
            <w:pPr>
              <w:pStyle w:val="TableParagraph"/>
              <w:spacing w:line="196" w:lineRule="exact"/>
              <w:ind w:left="69"/>
              <w:rPr>
                <w:sz w:val="18"/>
              </w:rPr>
            </w:pPr>
            <w:r>
              <w:rPr>
                <w:sz w:val="18"/>
              </w:rPr>
              <w:t>formativos, de capacitación para el trabajo y desarrollo comunitario.</w:t>
            </w:r>
          </w:p>
        </w:tc>
        <w:tc>
          <w:tcPr>
            <w:tcW w:w="312"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rPr>
                <w:rFonts w:ascii="Times New Roman"/>
                <w:sz w:val="18"/>
              </w:rPr>
            </w:pPr>
          </w:p>
        </w:tc>
        <w:tc>
          <w:tcPr>
            <w:tcW w:w="412" w:type="dxa"/>
          </w:tcPr>
          <w:p w:rsidR="00A74FD3" w:rsidRDefault="00D014D2">
            <w:pPr>
              <w:pStyle w:val="TableParagraph"/>
              <w:spacing w:before="95"/>
              <w:ind w:left="11"/>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412"/>
        </w:trPr>
        <w:tc>
          <w:tcPr>
            <w:tcW w:w="6500" w:type="dxa"/>
          </w:tcPr>
          <w:p w:rsidR="00A74FD3" w:rsidRDefault="00D014D2">
            <w:pPr>
              <w:pStyle w:val="TableParagraph"/>
              <w:numPr>
                <w:ilvl w:val="0"/>
                <w:numId w:val="22"/>
              </w:numPr>
              <w:tabs>
                <w:tab w:val="left" w:pos="183"/>
              </w:tabs>
              <w:spacing w:line="198" w:lineRule="exact"/>
              <w:ind w:hanging="114"/>
              <w:rPr>
                <w:sz w:val="18"/>
              </w:rPr>
            </w:pPr>
            <w:r>
              <w:rPr>
                <w:sz w:val="18"/>
              </w:rPr>
              <w:t>Operación de la planeación escolar articulada de PPE con</w:t>
            </w:r>
            <w:r>
              <w:rPr>
                <w:spacing w:val="-13"/>
                <w:sz w:val="18"/>
              </w:rPr>
              <w:t xml:space="preserve"> </w:t>
            </w:r>
            <w:r>
              <w:rPr>
                <w:sz w:val="18"/>
              </w:rPr>
              <w:t>proyectos</w:t>
            </w:r>
          </w:p>
          <w:p w:rsidR="00A74FD3" w:rsidRDefault="00D014D2">
            <w:pPr>
              <w:pStyle w:val="TableParagraph"/>
              <w:spacing w:line="194" w:lineRule="exact"/>
              <w:ind w:left="69"/>
              <w:rPr>
                <w:sz w:val="18"/>
              </w:rPr>
            </w:pPr>
            <w:r>
              <w:rPr>
                <w:sz w:val="18"/>
              </w:rPr>
              <w:t>formativos, de capacitación para el trabajo y desarrollo comunitario.</w:t>
            </w:r>
          </w:p>
        </w:tc>
        <w:tc>
          <w:tcPr>
            <w:tcW w:w="312"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0" w:type="dxa"/>
          </w:tcPr>
          <w:p w:rsidR="00A74FD3" w:rsidRDefault="00A74FD3">
            <w:pPr>
              <w:pStyle w:val="TableParagraph"/>
              <w:rPr>
                <w:rFonts w:ascii="Times New Roman"/>
                <w:sz w:val="18"/>
              </w:rPr>
            </w:pPr>
          </w:p>
        </w:tc>
        <w:tc>
          <w:tcPr>
            <w:tcW w:w="412" w:type="dxa"/>
          </w:tcPr>
          <w:p w:rsidR="00A74FD3" w:rsidRDefault="00A74FD3">
            <w:pPr>
              <w:pStyle w:val="TableParagraph"/>
              <w:rPr>
                <w:rFonts w:ascii="Times New Roman"/>
                <w:sz w:val="18"/>
              </w:rPr>
            </w:pPr>
          </w:p>
        </w:tc>
        <w:tc>
          <w:tcPr>
            <w:tcW w:w="398" w:type="dxa"/>
          </w:tcPr>
          <w:p w:rsidR="00A74FD3" w:rsidRDefault="00D014D2">
            <w:pPr>
              <w:pStyle w:val="TableParagraph"/>
              <w:spacing w:before="95"/>
              <w:ind w:left="12"/>
              <w:jc w:val="center"/>
              <w:rPr>
                <w:sz w:val="18"/>
              </w:rPr>
            </w:pPr>
            <w:r>
              <w:rPr>
                <w:color w:val="00529B"/>
                <w:sz w:val="18"/>
              </w:rPr>
              <w:t>•</w:t>
            </w:r>
          </w:p>
        </w:tc>
      </w:tr>
    </w:tbl>
    <w:p w:rsidR="00A74FD3" w:rsidRDefault="00A74FD3">
      <w:pPr>
        <w:jc w:val="center"/>
        <w:rPr>
          <w:sz w:val="18"/>
        </w:rPr>
        <w:sectPr w:rsidR="00A74FD3">
          <w:pgSz w:w="12240" w:h="15840"/>
          <w:pgMar w:top="1140" w:right="760" w:bottom="720" w:left="780" w:header="0" w:footer="532" w:gutter="0"/>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0"/>
        <w:gridCol w:w="309"/>
        <w:gridCol w:w="290"/>
        <w:gridCol w:w="273"/>
        <w:gridCol w:w="276"/>
        <w:gridCol w:w="943"/>
        <w:gridCol w:w="410"/>
        <w:gridCol w:w="398"/>
      </w:tblGrid>
      <w:tr w:rsidR="00A74FD3">
        <w:trPr>
          <w:trHeight w:val="277"/>
        </w:trPr>
        <w:tc>
          <w:tcPr>
            <w:tcW w:w="6500" w:type="dxa"/>
            <w:vMerge w:val="restart"/>
            <w:tcBorders>
              <w:top w:val="nil"/>
              <w:left w:val="nil"/>
            </w:tcBorders>
          </w:tcPr>
          <w:p w:rsidR="00A74FD3" w:rsidRDefault="00A74FD3">
            <w:pPr>
              <w:pStyle w:val="TableParagraph"/>
              <w:rPr>
                <w:rFonts w:ascii="Times New Roman"/>
                <w:sz w:val="18"/>
              </w:rPr>
            </w:pPr>
          </w:p>
        </w:tc>
        <w:tc>
          <w:tcPr>
            <w:tcW w:w="2899" w:type="dxa"/>
            <w:gridSpan w:val="7"/>
            <w:shd w:val="clear" w:color="auto" w:fill="00529B"/>
          </w:tcPr>
          <w:p w:rsidR="00A74FD3" w:rsidRDefault="00D014D2">
            <w:pPr>
              <w:pStyle w:val="TableParagraph"/>
              <w:spacing w:line="258" w:lineRule="exact"/>
              <w:ind w:left="1141" w:right="1134"/>
              <w:jc w:val="center"/>
              <w:rPr>
                <w:b/>
                <w:sz w:val="24"/>
              </w:rPr>
            </w:pPr>
            <w:r>
              <w:rPr>
                <w:b/>
                <w:color w:val="FFFFFF"/>
                <w:sz w:val="24"/>
              </w:rPr>
              <w:t>Nivel</w:t>
            </w:r>
          </w:p>
        </w:tc>
      </w:tr>
      <w:tr w:rsidR="00A74FD3">
        <w:trPr>
          <w:trHeight w:val="1044"/>
        </w:trPr>
        <w:tc>
          <w:tcPr>
            <w:tcW w:w="6500" w:type="dxa"/>
            <w:vMerge/>
            <w:tcBorders>
              <w:top w:val="nil"/>
              <w:left w:val="nil"/>
            </w:tcBorders>
          </w:tcPr>
          <w:p w:rsidR="00A74FD3" w:rsidRDefault="00A74FD3">
            <w:pPr>
              <w:rPr>
                <w:sz w:val="2"/>
                <w:szCs w:val="2"/>
              </w:rPr>
            </w:pPr>
          </w:p>
        </w:tc>
        <w:tc>
          <w:tcPr>
            <w:tcW w:w="309" w:type="dxa"/>
            <w:shd w:val="clear" w:color="auto" w:fill="00529B"/>
          </w:tcPr>
          <w:p w:rsidR="00A74FD3" w:rsidRDefault="00A74FD3">
            <w:pPr>
              <w:pStyle w:val="TableParagraph"/>
              <w:rPr>
                <w:i/>
                <w:sz w:val="20"/>
              </w:rPr>
            </w:pPr>
          </w:p>
          <w:p w:rsidR="00A74FD3" w:rsidRDefault="00D014D2">
            <w:pPr>
              <w:pStyle w:val="TableParagraph"/>
              <w:spacing w:before="175"/>
              <w:ind w:left="67"/>
              <w:rPr>
                <w:b/>
                <w:sz w:val="18"/>
              </w:rPr>
            </w:pPr>
            <w:r>
              <w:rPr>
                <w:b/>
                <w:color w:val="FFFFFF"/>
                <w:sz w:val="18"/>
              </w:rPr>
              <w:t>IV</w:t>
            </w:r>
          </w:p>
        </w:tc>
        <w:tc>
          <w:tcPr>
            <w:tcW w:w="290" w:type="dxa"/>
            <w:shd w:val="clear" w:color="auto" w:fill="00529B"/>
          </w:tcPr>
          <w:p w:rsidR="00A74FD3" w:rsidRDefault="00A74FD3">
            <w:pPr>
              <w:pStyle w:val="TableParagraph"/>
              <w:rPr>
                <w:i/>
                <w:sz w:val="20"/>
              </w:rPr>
            </w:pPr>
          </w:p>
          <w:p w:rsidR="00A74FD3" w:rsidRDefault="00D014D2">
            <w:pPr>
              <w:pStyle w:val="TableParagraph"/>
              <w:spacing w:before="175"/>
              <w:ind w:left="70"/>
              <w:rPr>
                <w:b/>
                <w:sz w:val="18"/>
              </w:rPr>
            </w:pPr>
            <w:r>
              <w:rPr>
                <w:b/>
                <w:color w:val="FFFFFF"/>
                <w:sz w:val="18"/>
              </w:rPr>
              <w:t>III</w:t>
            </w:r>
          </w:p>
        </w:tc>
        <w:tc>
          <w:tcPr>
            <w:tcW w:w="273" w:type="dxa"/>
            <w:shd w:val="clear" w:color="auto" w:fill="00529B"/>
          </w:tcPr>
          <w:p w:rsidR="00A74FD3" w:rsidRDefault="00A74FD3">
            <w:pPr>
              <w:pStyle w:val="TableParagraph"/>
              <w:rPr>
                <w:i/>
                <w:sz w:val="20"/>
              </w:rPr>
            </w:pPr>
          </w:p>
          <w:p w:rsidR="00A74FD3" w:rsidRDefault="00D014D2">
            <w:pPr>
              <w:pStyle w:val="TableParagraph"/>
              <w:spacing w:before="175"/>
              <w:ind w:left="84"/>
              <w:rPr>
                <w:b/>
                <w:sz w:val="18"/>
              </w:rPr>
            </w:pPr>
            <w:r>
              <w:rPr>
                <w:b/>
                <w:color w:val="FFFFFF"/>
                <w:sz w:val="18"/>
              </w:rPr>
              <w:t>II</w:t>
            </w:r>
          </w:p>
        </w:tc>
        <w:tc>
          <w:tcPr>
            <w:tcW w:w="276" w:type="dxa"/>
            <w:shd w:val="clear" w:color="auto" w:fill="00529B"/>
          </w:tcPr>
          <w:p w:rsidR="00A74FD3" w:rsidRDefault="00A74FD3">
            <w:pPr>
              <w:pStyle w:val="TableParagraph"/>
              <w:rPr>
                <w:i/>
                <w:sz w:val="20"/>
              </w:rPr>
            </w:pPr>
          </w:p>
          <w:p w:rsidR="00A74FD3" w:rsidRDefault="00D014D2">
            <w:pPr>
              <w:pStyle w:val="TableParagraph"/>
              <w:spacing w:before="175"/>
              <w:ind w:left="12"/>
              <w:jc w:val="center"/>
              <w:rPr>
                <w:b/>
                <w:sz w:val="18"/>
              </w:rPr>
            </w:pPr>
            <w:r>
              <w:rPr>
                <w:b/>
                <w:color w:val="FFFFFF"/>
                <w:sz w:val="18"/>
              </w:rPr>
              <w:t>I</w:t>
            </w:r>
          </w:p>
        </w:tc>
        <w:tc>
          <w:tcPr>
            <w:tcW w:w="943" w:type="dxa"/>
            <w:shd w:val="clear" w:color="auto" w:fill="00529B"/>
          </w:tcPr>
          <w:p w:rsidR="00A74FD3" w:rsidRDefault="00A74FD3">
            <w:pPr>
              <w:pStyle w:val="TableParagraph"/>
              <w:rPr>
                <w:i/>
                <w:sz w:val="12"/>
              </w:rPr>
            </w:pPr>
          </w:p>
          <w:p w:rsidR="00A74FD3" w:rsidRDefault="00A74FD3">
            <w:pPr>
              <w:pStyle w:val="TableParagraph"/>
              <w:rPr>
                <w:i/>
                <w:sz w:val="12"/>
              </w:rPr>
            </w:pPr>
          </w:p>
          <w:p w:rsidR="00A74FD3" w:rsidRDefault="00A74FD3">
            <w:pPr>
              <w:pStyle w:val="TableParagraph"/>
              <w:spacing w:before="5"/>
              <w:rPr>
                <w:i/>
                <w:sz w:val="14"/>
              </w:rPr>
            </w:pPr>
          </w:p>
          <w:p w:rsidR="00A74FD3" w:rsidRDefault="00D014D2">
            <w:pPr>
              <w:pStyle w:val="TableParagraph"/>
              <w:ind w:left="98"/>
              <w:rPr>
                <w:b/>
                <w:sz w:val="12"/>
              </w:rPr>
            </w:pPr>
            <w:r>
              <w:rPr>
                <w:b/>
                <w:color w:val="FFFFFF"/>
                <w:sz w:val="12"/>
              </w:rPr>
              <w:t>Permanencia</w:t>
            </w:r>
          </w:p>
        </w:tc>
        <w:tc>
          <w:tcPr>
            <w:tcW w:w="410" w:type="dxa"/>
            <w:shd w:val="clear" w:color="auto" w:fill="00529B"/>
          </w:tcPr>
          <w:p w:rsidR="00A74FD3" w:rsidRDefault="00A74FD3">
            <w:pPr>
              <w:pStyle w:val="TableParagraph"/>
              <w:rPr>
                <w:i/>
                <w:sz w:val="20"/>
              </w:rPr>
            </w:pPr>
          </w:p>
          <w:p w:rsidR="00A74FD3" w:rsidRDefault="00D014D2">
            <w:pPr>
              <w:pStyle w:val="TableParagraph"/>
              <w:spacing w:before="175"/>
              <w:ind w:left="51" w:right="37"/>
              <w:jc w:val="center"/>
              <w:rPr>
                <w:b/>
                <w:sz w:val="18"/>
              </w:rPr>
            </w:pPr>
            <w:r>
              <w:rPr>
                <w:b/>
                <w:color w:val="FFFFFF"/>
                <w:sz w:val="18"/>
              </w:rPr>
              <w:t>IVa</w:t>
            </w:r>
          </w:p>
        </w:tc>
        <w:tc>
          <w:tcPr>
            <w:tcW w:w="398" w:type="dxa"/>
            <w:shd w:val="clear" w:color="auto" w:fill="00529B"/>
          </w:tcPr>
          <w:p w:rsidR="00A74FD3" w:rsidRDefault="00A74FD3">
            <w:pPr>
              <w:pStyle w:val="TableParagraph"/>
              <w:rPr>
                <w:i/>
                <w:sz w:val="20"/>
              </w:rPr>
            </w:pPr>
          </w:p>
          <w:p w:rsidR="00A74FD3" w:rsidRDefault="00D014D2">
            <w:pPr>
              <w:pStyle w:val="TableParagraph"/>
              <w:spacing w:before="175"/>
              <w:ind w:left="55" w:right="42"/>
              <w:jc w:val="center"/>
              <w:rPr>
                <w:b/>
                <w:sz w:val="18"/>
              </w:rPr>
            </w:pPr>
            <w:r>
              <w:rPr>
                <w:b/>
                <w:color w:val="FFFFFF"/>
                <w:sz w:val="18"/>
              </w:rPr>
              <w:t>IIIa</w:t>
            </w:r>
          </w:p>
        </w:tc>
      </w:tr>
      <w:tr w:rsidR="00A74FD3">
        <w:trPr>
          <w:trHeight w:val="412"/>
        </w:trPr>
        <w:tc>
          <w:tcPr>
            <w:tcW w:w="9399" w:type="dxa"/>
            <w:gridSpan w:val="8"/>
          </w:tcPr>
          <w:p w:rsidR="00A74FD3" w:rsidRDefault="00D014D2">
            <w:pPr>
              <w:pStyle w:val="TableParagraph"/>
              <w:spacing w:line="194" w:lineRule="exact"/>
              <w:ind w:left="69"/>
              <w:rPr>
                <w:b/>
                <w:sz w:val="18"/>
              </w:rPr>
            </w:pPr>
            <w:r>
              <w:rPr>
                <w:b/>
                <w:sz w:val="18"/>
              </w:rPr>
              <w:t>Operación de los servicios de tutoría y orientación educativa, vocacional y</w:t>
            </w:r>
          </w:p>
          <w:p w:rsidR="00A74FD3" w:rsidRDefault="00D014D2">
            <w:pPr>
              <w:pStyle w:val="TableParagraph"/>
              <w:spacing w:line="199" w:lineRule="exact"/>
              <w:ind w:left="69"/>
              <w:rPr>
                <w:b/>
                <w:sz w:val="18"/>
              </w:rPr>
            </w:pPr>
            <w:r>
              <w:rPr>
                <w:b/>
                <w:sz w:val="18"/>
              </w:rPr>
              <w:t>socioemocional de un plantel o centro educativo en condición de alterno</w:t>
            </w:r>
          </w:p>
        </w:tc>
      </w:tr>
      <w:tr w:rsidR="00A74FD3">
        <w:trPr>
          <w:trHeight w:val="414"/>
        </w:trPr>
        <w:tc>
          <w:tcPr>
            <w:tcW w:w="6500" w:type="dxa"/>
          </w:tcPr>
          <w:p w:rsidR="00A74FD3" w:rsidRDefault="00D014D2">
            <w:pPr>
              <w:pStyle w:val="TableParagraph"/>
              <w:numPr>
                <w:ilvl w:val="0"/>
                <w:numId w:val="21"/>
              </w:numPr>
              <w:tabs>
                <w:tab w:val="left" w:pos="183"/>
              </w:tabs>
              <w:spacing w:line="201" w:lineRule="exact"/>
              <w:ind w:hanging="114"/>
              <w:rPr>
                <w:sz w:val="18"/>
              </w:rPr>
            </w:pPr>
            <w:r>
              <w:rPr>
                <w:sz w:val="18"/>
              </w:rPr>
              <w:t>Diseño colaborativo de estrategias para ofrecer servicios de tutoría</w:t>
            </w:r>
            <w:r>
              <w:rPr>
                <w:spacing w:val="-15"/>
                <w:sz w:val="18"/>
              </w:rPr>
              <w:t xml:space="preserve"> </w:t>
            </w:r>
            <w:r>
              <w:rPr>
                <w:sz w:val="18"/>
              </w:rPr>
              <w:t>y</w:t>
            </w:r>
          </w:p>
          <w:p w:rsidR="00A74FD3" w:rsidRDefault="00D014D2">
            <w:pPr>
              <w:pStyle w:val="TableParagraph"/>
              <w:spacing w:line="194" w:lineRule="exact"/>
              <w:ind w:left="69"/>
              <w:rPr>
                <w:sz w:val="18"/>
              </w:rPr>
            </w:pPr>
            <w:r>
              <w:rPr>
                <w:sz w:val="18"/>
              </w:rPr>
              <w:t>orientación educativa, vocacional y socioemocional.</w:t>
            </w:r>
          </w:p>
        </w:tc>
        <w:tc>
          <w:tcPr>
            <w:tcW w:w="309"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3" w:type="dxa"/>
          </w:tcPr>
          <w:p w:rsidR="00A74FD3" w:rsidRDefault="00A74FD3">
            <w:pPr>
              <w:pStyle w:val="TableParagraph"/>
              <w:rPr>
                <w:rFonts w:ascii="Times New Roman"/>
                <w:sz w:val="18"/>
              </w:rPr>
            </w:pPr>
          </w:p>
        </w:tc>
        <w:tc>
          <w:tcPr>
            <w:tcW w:w="410" w:type="dxa"/>
          </w:tcPr>
          <w:p w:rsidR="00A74FD3" w:rsidRDefault="00D014D2">
            <w:pPr>
              <w:pStyle w:val="TableParagraph"/>
              <w:spacing w:before="97"/>
              <w:ind w:left="13"/>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414"/>
        </w:trPr>
        <w:tc>
          <w:tcPr>
            <w:tcW w:w="6500" w:type="dxa"/>
          </w:tcPr>
          <w:p w:rsidR="00A74FD3" w:rsidRDefault="00D014D2">
            <w:pPr>
              <w:pStyle w:val="TableParagraph"/>
              <w:numPr>
                <w:ilvl w:val="0"/>
                <w:numId w:val="20"/>
              </w:numPr>
              <w:tabs>
                <w:tab w:val="left" w:pos="183"/>
              </w:tabs>
              <w:spacing w:line="199" w:lineRule="exact"/>
              <w:ind w:hanging="114"/>
              <w:rPr>
                <w:sz w:val="18"/>
              </w:rPr>
            </w:pPr>
            <w:r>
              <w:rPr>
                <w:sz w:val="18"/>
              </w:rPr>
              <w:t>Operación de las estrategias para ofrecer los servicios de tutoría y</w:t>
            </w:r>
            <w:r>
              <w:rPr>
                <w:spacing w:val="-27"/>
                <w:sz w:val="18"/>
              </w:rPr>
              <w:t xml:space="preserve"> </w:t>
            </w:r>
            <w:r>
              <w:rPr>
                <w:sz w:val="18"/>
              </w:rPr>
              <w:t>orientación</w:t>
            </w:r>
          </w:p>
          <w:p w:rsidR="00A74FD3" w:rsidRDefault="00D014D2">
            <w:pPr>
              <w:pStyle w:val="TableParagraph"/>
              <w:spacing w:before="2" w:line="194" w:lineRule="exact"/>
              <w:ind w:left="69"/>
              <w:rPr>
                <w:sz w:val="18"/>
              </w:rPr>
            </w:pPr>
            <w:r>
              <w:rPr>
                <w:sz w:val="18"/>
              </w:rPr>
              <w:t>educativa, vocacional y socioemocional.</w:t>
            </w:r>
          </w:p>
        </w:tc>
        <w:tc>
          <w:tcPr>
            <w:tcW w:w="309"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3" w:type="dxa"/>
          </w:tcPr>
          <w:p w:rsidR="00A74FD3" w:rsidRDefault="00A74FD3">
            <w:pPr>
              <w:pStyle w:val="TableParagraph"/>
              <w:rPr>
                <w:rFonts w:ascii="Times New Roman"/>
                <w:sz w:val="18"/>
              </w:rPr>
            </w:pPr>
          </w:p>
        </w:tc>
        <w:tc>
          <w:tcPr>
            <w:tcW w:w="410" w:type="dxa"/>
          </w:tcPr>
          <w:p w:rsidR="00A74FD3" w:rsidRDefault="00A74FD3">
            <w:pPr>
              <w:pStyle w:val="TableParagraph"/>
              <w:rPr>
                <w:rFonts w:ascii="Times New Roman"/>
                <w:sz w:val="18"/>
              </w:rPr>
            </w:pPr>
          </w:p>
        </w:tc>
        <w:tc>
          <w:tcPr>
            <w:tcW w:w="398" w:type="dxa"/>
          </w:tcPr>
          <w:p w:rsidR="00A74FD3" w:rsidRDefault="00D014D2">
            <w:pPr>
              <w:pStyle w:val="TableParagraph"/>
              <w:spacing w:before="95"/>
              <w:ind w:left="11"/>
              <w:jc w:val="center"/>
              <w:rPr>
                <w:sz w:val="18"/>
              </w:rPr>
            </w:pPr>
            <w:r>
              <w:rPr>
                <w:color w:val="00529B"/>
                <w:sz w:val="18"/>
              </w:rPr>
              <w:t>•</w:t>
            </w:r>
          </w:p>
        </w:tc>
      </w:tr>
      <w:tr w:rsidR="00A74FD3">
        <w:trPr>
          <w:trHeight w:val="205"/>
        </w:trPr>
        <w:tc>
          <w:tcPr>
            <w:tcW w:w="9399" w:type="dxa"/>
            <w:gridSpan w:val="8"/>
          </w:tcPr>
          <w:p w:rsidR="00A74FD3" w:rsidRDefault="00D014D2">
            <w:pPr>
              <w:pStyle w:val="TableParagraph"/>
              <w:spacing w:line="186" w:lineRule="exact"/>
              <w:ind w:left="69"/>
              <w:rPr>
                <w:b/>
                <w:sz w:val="18"/>
              </w:rPr>
            </w:pPr>
            <w:r>
              <w:rPr>
                <w:b/>
                <w:sz w:val="18"/>
              </w:rPr>
              <w:t>Infraestructura de un plantel o centro educativo en condición de alterno</w:t>
            </w:r>
          </w:p>
        </w:tc>
      </w:tr>
      <w:tr w:rsidR="00A74FD3">
        <w:trPr>
          <w:trHeight w:val="414"/>
        </w:trPr>
        <w:tc>
          <w:tcPr>
            <w:tcW w:w="6500" w:type="dxa"/>
          </w:tcPr>
          <w:p w:rsidR="00A74FD3" w:rsidRDefault="00D014D2">
            <w:pPr>
              <w:pStyle w:val="TableParagraph"/>
              <w:numPr>
                <w:ilvl w:val="0"/>
                <w:numId w:val="19"/>
              </w:numPr>
              <w:tabs>
                <w:tab w:val="left" w:pos="183"/>
              </w:tabs>
              <w:spacing w:line="199" w:lineRule="exact"/>
              <w:ind w:hanging="114"/>
              <w:rPr>
                <w:sz w:val="18"/>
              </w:rPr>
            </w:pPr>
            <w:r>
              <w:rPr>
                <w:sz w:val="18"/>
              </w:rPr>
              <w:t>Contar con aulas suficientes para recibir al número de grupos que se</w:t>
            </w:r>
            <w:r>
              <w:rPr>
                <w:spacing w:val="-19"/>
                <w:sz w:val="18"/>
              </w:rPr>
              <w:t xml:space="preserve"> </w:t>
            </w:r>
            <w:r>
              <w:rPr>
                <w:sz w:val="18"/>
              </w:rPr>
              <w:t>haya</w:t>
            </w:r>
          </w:p>
          <w:p w:rsidR="00A74FD3" w:rsidRDefault="00D014D2">
            <w:pPr>
              <w:pStyle w:val="TableParagraph"/>
              <w:spacing w:before="2" w:line="194" w:lineRule="exact"/>
              <w:ind w:left="69"/>
              <w:rPr>
                <w:sz w:val="18"/>
              </w:rPr>
            </w:pPr>
            <w:r>
              <w:rPr>
                <w:sz w:val="18"/>
              </w:rPr>
              <w:t>definido al inicio de cada ciclo escolar.</w:t>
            </w:r>
          </w:p>
        </w:tc>
        <w:tc>
          <w:tcPr>
            <w:tcW w:w="309"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3" w:type="dxa"/>
          </w:tcPr>
          <w:p w:rsidR="00A74FD3" w:rsidRDefault="00A74FD3">
            <w:pPr>
              <w:pStyle w:val="TableParagraph"/>
              <w:rPr>
                <w:rFonts w:ascii="Times New Roman"/>
                <w:sz w:val="18"/>
              </w:rPr>
            </w:pPr>
          </w:p>
        </w:tc>
        <w:tc>
          <w:tcPr>
            <w:tcW w:w="410" w:type="dxa"/>
          </w:tcPr>
          <w:p w:rsidR="00A74FD3" w:rsidRDefault="00D014D2">
            <w:pPr>
              <w:pStyle w:val="TableParagraph"/>
              <w:spacing w:before="95"/>
              <w:ind w:left="13"/>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412"/>
        </w:trPr>
        <w:tc>
          <w:tcPr>
            <w:tcW w:w="6500" w:type="dxa"/>
          </w:tcPr>
          <w:p w:rsidR="00A74FD3" w:rsidRDefault="00D014D2">
            <w:pPr>
              <w:pStyle w:val="TableParagraph"/>
              <w:numPr>
                <w:ilvl w:val="0"/>
                <w:numId w:val="18"/>
              </w:numPr>
              <w:tabs>
                <w:tab w:val="left" w:pos="183"/>
              </w:tabs>
              <w:spacing w:line="198" w:lineRule="exact"/>
              <w:ind w:hanging="114"/>
              <w:rPr>
                <w:sz w:val="18"/>
              </w:rPr>
            </w:pPr>
            <w:r>
              <w:rPr>
                <w:sz w:val="18"/>
              </w:rPr>
              <w:t>Contar con instalaciones sanitarias con agua disponible suficiente y</w:t>
            </w:r>
            <w:r>
              <w:rPr>
                <w:spacing w:val="-15"/>
                <w:sz w:val="18"/>
              </w:rPr>
              <w:t xml:space="preserve"> </w:t>
            </w:r>
            <w:r>
              <w:rPr>
                <w:sz w:val="18"/>
              </w:rPr>
              <w:t>en</w:t>
            </w:r>
          </w:p>
          <w:p w:rsidR="00A74FD3" w:rsidRDefault="00D014D2">
            <w:pPr>
              <w:pStyle w:val="TableParagraph"/>
              <w:spacing w:line="194" w:lineRule="exact"/>
              <w:ind w:left="69"/>
              <w:rPr>
                <w:sz w:val="18"/>
              </w:rPr>
            </w:pPr>
            <w:r>
              <w:rPr>
                <w:sz w:val="18"/>
              </w:rPr>
              <w:t>funcionamiento regular.</w:t>
            </w:r>
          </w:p>
        </w:tc>
        <w:tc>
          <w:tcPr>
            <w:tcW w:w="309"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3" w:type="dxa"/>
          </w:tcPr>
          <w:p w:rsidR="00A74FD3" w:rsidRDefault="00A74FD3">
            <w:pPr>
              <w:pStyle w:val="TableParagraph"/>
              <w:rPr>
                <w:rFonts w:ascii="Times New Roman"/>
                <w:sz w:val="18"/>
              </w:rPr>
            </w:pPr>
          </w:p>
        </w:tc>
        <w:tc>
          <w:tcPr>
            <w:tcW w:w="410" w:type="dxa"/>
          </w:tcPr>
          <w:p w:rsidR="00A74FD3" w:rsidRDefault="00D014D2">
            <w:pPr>
              <w:pStyle w:val="TableParagraph"/>
              <w:spacing w:before="95"/>
              <w:ind w:left="13"/>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415"/>
        </w:trPr>
        <w:tc>
          <w:tcPr>
            <w:tcW w:w="6500" w:type="dxa"/>
          </w:tcPr>
          <w:p w:rsidR="00A74FD3" w:rsidRDefault="00D014D2">
            <w:pPr>
              <w:pStyle w:val="TableParagraph"/>
              <w:numPr>
                <w:ilvl w:val="0"/>
                <w:numId w:val="17"/>
              </w:numPr>
              <w:tabs>
                <w:tab w:val="left" w:pos="183"/>
              </w:tabs>
              <w:spacing w:line="201" w:lineRule="exact"/>
              <w:ind w:hanging="114"/>
              <w:rPr>
                <w:sz w:val="18"/>
              </w:rPr>
            </w:pPr>
            <w:r>
              <w:rPr>
                <w:sz w:val="18"/>
              </w:rPr>
              <w:t>Instalación eléctrica básica que permita el funcionamiento del plantel</w:t>
            </w:r>
            <w:r>
              <w:rPr>
                <w:spacing w:val="-20"/>
                <w:sz w:val="18"/>
              </w:rPr>
              <w:t xml:space="preserve"> </w:t>
            </w:r>
            <w:r>
              <w:rPr>
                <w:sz w:val="18"/>
              </w:rPr>
              <w:t>en</w:t>
            </w:r>
          </w:p>
          <w:p w:rsidR="00A74FD3" w:rsidRDefault="00D014D2">
            <w:pPr>
              <w:pStyle w:val="TableParagraph"/>
              <w:spacing w:line="194" w:lineRule="exact"/>
              <w:ind w:left="69"/>
              <w:rPr>
                <w:sz w:val="18"/>
              </w:rPr>
            </w:pPr>
            <w:r>
              <w:rPr>
                <w:sz w:val="18"/>
              </w:rPr>
              <w:t>general y de equipos reproductores de DVD o video.</w:t>
            </w:r>
          </w:p>
        </w:tc>
        <w:tc>
          <w:tcPr>
            <w:tcW w:w="309"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3" w:type="dxa"/>
          </w:tcPr>
          <w:p w:rsidR="00A74FD3" w:rsidRDefault="00A74FD3">
            <w:pPr>
              <w:pStyle w:val="TableParagraph"/>
              <w:rPr>
                <w:rFonts w:ascii="Times New Roman"/>
                <w:sz w:val="18"/>
              </w:rPr>
            </w:pPr>
          </w:p>
        </w:tc>
        <w:tc>
          <w:tcPr>
            <w:tcW w:w="410" w:type="dxa"/>
          </w:tcPr>
          <w:p w:rsidR="00A74FD3" w:rsidRDefault="00D014D2">
            <w:pPr>
              <w:pStyle w:val="TableParagraph"/>
              <w:spacing w:before="97"/>
              <w:ind w:left="13"/>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208"/>
        </w:trPr>
        <w:tc>
          <w:tcPr>
            <w:tcW w:w="6500" w:type="dxa"/>
          </w:tcPr>
          <w:p w:rsidR="00A74FD3" w:rsidRDefault="00D014D2">
            <w:pPr>
              <w:pStyle w:val="TableParagraph"/>
              <w:numPr>
                <w:ilvl w:val="0"/>
                <w:numId w:val="16"/>
              </w:numPr>
              <w:tabs>
                <w:tab w:val="left" w:pos="183"/>
              </w:tabs>
              <w:spacing w:line="188" w:lineRule="exact"/>
              <w:ind w:hanging="114"/>
              <w:rPr>
                <w:sz w:val="18"/>
              </w:rPr>
            </w:pPr>
            <w:r>
              <w:rPr>
                <w:sz w:val="18"/>
              </w:rPr>
              <w:t>Uso de instalaciones y servicios regulado por normas del</w:t>
            </w:r>
            <w:r>
              <w:rPr>
                <w:spacing w:val="-15"/>
                <w:sz w:val="18"/>
              </w:rPr>
              <w:t xml:space="preserve"> </w:t>
            </w:r>
            <w:r>
              <w:rPr>
                <w:sz w:val="18"/>
              </w:rPr>
              <w:t>plantel.</w:t>
            </w:r>
          </w:p>
        </w:tc>
        <w:tc>
          <w:tcPr>
            <w:tcW w:w="309" w:type="dxa"/>
          </w:tcPr>
          <w:p w:rsidR="00A74FD3" w:rsidRDefault="00A74FD3">
            <w:pPr>
              <w:pStyle w:val="TableParagraph"/>
              <w:rPr>
                <w:rFonts w:ascii="Times New Roman"/>
                <w:sz w:val="14"/>
              </w:rPr>
            </w:pP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3" w:type="dxa"/>
          </w:tcPr>
          <w:p w:rsidR="00A74FD3" w:rsidRDefault="00A74FD3">
            <w:pPr>
              <w:pStyle w:val="TableParagraph"/>
              <w:rPr>
                <w:rFonts w:ascii="Times New Roman"/>
                <w:sz w:val="14"/>
              </w:rPr>
            </w:pPr>
          </w:p>
        </w:tc>
        <w:tc>
          <w:tcPr>
            <w:tcW w:w="410" w:type="dxa"/>
          </w:tcPr>
          <w:p w:rsidR="00A74FD3" w:rsidRDefault="00D014D2">
            <w:pPr>
              <w:pStyle w:val="TableParagraph"/>
              <w:spacing w:line="188" w:lineRule="exact"/>
              <w:ind w:left="13"/>
              <w:jc w:val="center"/>
              <w:rPr>
                <w:sz w:val="18"/>
              </w:rPr>
            </w:pPr>
            <w:r>
              <w:rPr>
                <w:color w:val="00529B"/>
                <w:sz w:val="18"/>
              </w:rPr>
              <w:t>•</w:t>
            </w:r>
          </w:p>
        </w:tc>
        <w:tc>
          <w:tcPr>
            <w:tcW w:w="398" w:type="dxa"/>
          </w:tcPr>
          <w:p w:rsidR="00A74FD3" w:rsidRDefault="00A74FD3">
            <w:pPr>
              <w:pStyle w:val="TableParagraph"/>
              <w:rPr>
                <w:rFonts w:ascii="Times New Roman"/>
                <w:sz w:val="14"/>
              </w:rPr>
            </w:pPr>
          </w:p>
        </w:tc>
      </w:tr>
      <w:tr w:rsidR="00A74FD3">
        <w:trPr>
          <w:trHeight w:val="412"/>
        </w:trPr>
        <w:tc>
          <w:tcPr>
            <w:tcW w:w="9399" w:type="dxa"/>
            <w:gridSpan w:val="8"/>
          </w:tcPr>
          <w:p w:rsidR="00A74FD3" w:rsidRDefault="00D014D2">
            <w:pPr>
              <w:pStyle w:val="TableParagraph"/>
              <w:spacing w:line="194" w:lineRule="exact"/>
              <w:ind w:left="69"/>
              <w:rPr>
                <w:b/>
                <w:sz w:val="18"/>
              </w:rPr>
            </w:pPr>
            <w:r>
              <w:rPr>
                <w:b/>
                <w:sz w:val="18"/>
              </w:rPr>
              <w:t>Acceso a los recursos bibliográficos, didácticos y otras fuentes de</w:t>
            </w:r>
          </w:p>
          <w:p w:rsidR="00A74FD3" w:rsidRDefault="00D014D2">
            <w:pPr>
              <w:pStyle w:val="TableParagraph"/>
              <w:spacing w:line="199" w:lineRule="exact"/>
              <w:ind w:left="69"/>
              <w:rPr>
                <w:b/>
                <w:sz w:val="18"/>
              </w:rPr>
            </w:pPr>
            <w:r>
              <w:rPr>
                <w:b/>
                <w:sz w:val="18"/>
              </w:rPr>
              <w:t>información de un plantel o centro educativo en condición de alterno</w:t>
            </w:r>
          </w:p>
        </w:tc>
      </w:tr>
      <w:tr w:rsidR="00A74FD3">
        <w:trPr>
          <w:trHeight w:val="208"/>
        </w:trPr>
        <w:tc>
          <w:tcPr>
            <w:tcW w:w="6500" w:type="dxa"/>
          </w:tcPr>
          <w:p w:rsidR="00A74FD3" w:rsidRDefault="00D014D2">
            <w:pPr>
              <w:pStyle w:val="TableParagraph"/>
              <w:numPr>
                <w:ilvl w:val="0"/>
                <w:numId w:val="15"/>
              </w:numPr>
              <w:tabs>
                <w:tab w:val="left" w:pos="182"/>
              </w:tabs>
              <w:spacing w:line="188" w:lineRule="exact"/>
              <w:rPr>
                <w:sz w:val="18"/>
              </w:rPr>
            </w:pPr>
            <w:r>
              <w:rPr>
                <w:sz w:val="18"/>
              </w:rPr>
              <w:t>Contar con todos los recursos didácticos y equipos que indican sus</w:t>
            </w:r>
            <w:r>
              <w:rPr>
                <w:spacing w:val="-14"/>
                <w:sz w:val="18"/>
              </w:rPr>
              <w:t xml:space="preserve"> </w:t>
            </w:r>
            <w:r>
              <w:rPr>
                <w:sz w:val="18"/>
              </w:rPr>
              <w:t>PPE.</w:t>
            </w:r>
          </w:p>
        </w:tc>
        <w:tc>
          <w:tcPr>
            <w:tcW w:w="309" w:type="dxa"/>
          </w:tcPr>
          <w:p w:rsidR="00A74FD3" w:rsidRDefault="00A74FD3">
            <w:pPr>
              <w:pStyle w:val="TableParagraph"/>
              <w:rPr>
                <w:rFonts w:ascii="Times New Roman"/>
                <w:sz w:val="14"/>
              </w:rPr>
            </w:pP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3" w:type="dxa"/>
          </w:tcPr>
          <w:p w:rsidR="00A74FD3" w:rsidRDefault="00A74FD3">
            <w:pPr>
              <w:pStyle w:val="TableParagraph"/>
              <w:rPr>
                <w:rFonts w:ascii="Times New Roman"/>
                <w:sz w:val="14"/>
              </w:rPr>
            </w:pPr>
          </w:p>
        </w:tc>
        <w:tc>
          <w:tcPr>
            <w:tcW w:w="410" w:type="dxa"/>
          </w:tcPr>
          <w:p w:rsidR="00A74FD3" w:rsidRDefault="00D014D2">
            <w:pPr>
              <w:pStyle w:val="TableParagraph"/>
              <w:spacing w:line="188" w:lineRule="exact"/>
              <w:ind w:left="13"/>
              <w:jc w:val="center"/>
              <w:rPr>
                <w:sz w:val="18"/>
              </w:rPr>
            </w:pPr>
            <w:r>
              <w:rPr>
                <w:color w:val="00529B"/>
                <w:sz w:val="18"/>
              </w:rPr>
              <w:t>•</w:t>
            </w:r>
          </w:p>
        </w:tc>
        <w:tc>
          <w:tcPr>
            <w:tcW w:w="398" w:type="dxa"/>
          </w:tcPr>
          <w:p w:rsidR="00A74FD3" w:rsidRDefault="00A74FD3">
            <w:pPr>
              <w:pStyle w:val="TableParagraph"/>
              <w:rPr>
                <w:rFonts w:ascii="Times New Roman"/>
                <w:sz w:val="14"/>
              </w:rPr>
            </w:pPr>
          </w:p>
        </w:tc>
      </w:tr>
      <w:tr w:rsidR="00A74FD3">
        <w:trPr>
          <w:trHeight w:val="412"/>
        </w:trPr>
        <w:tc>
          <w:tcPr>
            <w:tcW w:w="6500" w:type="dxa"/>
          </w:tcPr>
          <w:p w:rsidR="00A74FD3" w:rsidRDefault="00D014D2">
            <w:pPr>
              <w:pStyle w:val="TableParagraph"/>
              <w:numPr>
                <w:ilvl w:val="0"/>
                <w:numId w:val="14"/>
              </w:numPr>
              <w:tabs>
                <w:tab w:val="left" w:pos="182"/>
              </w:tabs>
              <w:spacing w:line="198" w:lineRule="exact"/>
              <w:rPr>
                <w:sz w:val="18"/>
              </w:rPr>
            </w:pPr>
            <w:r>
              <w:rPr>
                <w:sz w:val="18"/>
              </w:rPr>
              <w:t>Verificar que se utilicen todos los recursos didácticos y equipos que</w:t>
            </w:r>
            <w:r>
              <w:rPr>
                <w:spacing w:val="-20"/>
                <w:sz w:val="18"/>
              </w:rPr>
              <w:t xml:space="preserve"> </w:t>
            </w:r>
            <w:r>
              <w:rPr>
                <w:sz w:val="18"/>
              </w:rPr>
              <w:t>indican</w:t>
            </w:r>
          </w:p>
          <w:p w:rsidR="00A74FD3" w:rsidRDefault="00D014D2">
            <w:pPr>
              <w:pStyle w:val="TableParagraph"/>
              <w:spacing w:line="194" w:lineRule="exact"/>
              <w:ind w:left="69"/>
              <w:rPr>
                <w:sz w:val="18"/>
              </w:rPr>
            </w:pPr>
            <w:r>
              <w:rPr>
                <w:sz w:val="18"/>
              </w:rPr>
              <w:t>sus PPE.</w:t>
            </w:r>
          </w:p>
        </w:tc>
        <w:tc>
          <w:tcPr>
            <w:tcW w:w="309"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3" w:type="dxa"/>
          </w:tcPr>
          <w:p w:rsidR="00A74FD3" w:rsidRDefault="00A74FD3">
            <w:pPr>
              <w:pStyle w:val="TableParagraph"/>
              <w:rPr>
                <w:rFonts w:ascii="Times New Roman"/>
                <w:sz w:val="18"/>
              </w:rPr>
            </w:pPr>
          </w:p>
        </w:tc>
        <w:tc>
          <w:tcPr>
            <w:tcW w:w="410" w:type="dxa"/>
          </w:tcPr>
          <w:p w:rsidR="00A74FD3" w:rsidRDefault="00A74FD3">
            <w:pPr>
              <w:pStyle w:val="TableParagraph"/>
              <w:rPr>
                <w:rFonts w:ascii="Times New Roman"/>
                <w:sz w:val="18"/>
              </w:rPr>
            </w:pPr>
          </w:p>
        </w:tc>
        <w:tc>
          <w:tcPr>
            <w:tcW w:w="398" w:type="dxa"/>
          </w:tcPr>
          <w:p w:rsidR="00A74FD3" w:rsidRDefault="00D014D2">
            <w:pPr>
              <w:pStyle w:val="TableParagraph"/>
              <w:spacing w:before="95"/>
              <w:ind w:left="11"/>
              <w:jc w:val="center"/>
              <w:rPr>
                <w:sz w:val="18"/>
              </w:rPr>
            </w:pPr>
            <w:r>
              <w:rPr>
                <w:color w:val="00529B"/>
                <w:sz w:val="18"/>
              </w:rPr>
              <w:t>•</w:t>
            </w:r>
          </w:p>
        </w:tc>
      </w:tr>
      <w:tr w:rsidR="00A74FD3">
        <w:trPr>
          <w:trHeight w:val="414"/>
        </w:trPr>
        <w:tc>
          <w:tcPr>
            <w:tcW w:w="6500" w:type="dxa"/>
          </w:tcPr>
          <w:p w:rsidR="00A74FD3" w:rsidRDefault="00D014D2">
            <w:pPr>
              <w:pStyle w:val="TableParagraph"/>
              <w:numPr>
                <w:ilvl w:val="0"/>
                <w:numId w:val="13"/>
              </w:numPr>
              <w:tabs>
                <w:tab w:val="left" w:pos="182"/>
              </w:tabs>
              <w:spacing w:line="199" w:lineRule="exact"/>
              <w:rPr>
                <w:sz w:val="18"/>
              </w:rPr>
            </w:pPr>
            <w:r>
              <w:rPr>
                <w:sz w:val="18"/>
              </w:rPr>
              <w:t>Disponibilidad de libros y guías de estudio de todas las UAC para</w:t>
            </w:r>
            <w:r>
              <w:rPr>
                <w:spacing w:val="-17"/>
                <w:sz w:val="18"/>
              </w:rPr>
              <w:t xml:space="preserve"> </w:t>
            </w:r>
            <w:r>
              <w:rPr>
                <w:sz w:val="18"/>
              </w:rPr>
              <w:t>cada</w:t>
            </w:r>
          </w:p>
          <w:p w:rsidR="00A74FD3" w:rsidRDefault="00D014D2">
            <w:pPr>
              <w:pStyle w:val="TableParagraph"/>
              <w:spacing w:before="2" w:line="194" w:lineRule="exact"/>
              <w:ind w:left="69"/>
              <w:rPr>
                <w:sz w:val="18"/>
              </w:rPr>
            </w:pPr>
            <w:r>
              <w:rPr>
                <w:sz w:val="18"/>
              </w:rPr>
              <w:t>estudiante.</w:t>
            </w:r>
          </w:p>
        </w:tc>
        <w:tc>
          <w:tcPr>
            <w:tcW w:w="309"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3" w:type="dxa"/>
          </w:tcPr>
          <w:p w:rsidR="00A74FD3" w:rsidRDefault="00A74FD3">
            <w:pPr>
              <w:pStyle w:val="TableParagraph"/>
              <w:rPr>
                <w:rFonts w:ascii="Times New Roman"/>
                <w:sz w:val="18"/>
              </w:rPr>
            </w:pPr>
          </w:p>
        </w:tc>
        <w:tc>
          <w:tcPr>
            <w:tcW w:w="410" w:type="dxa"/>
          </w:tcPr>
          <w:p w:rsidR="00A74FD3" w:rsidRDefault="00D014D2">
            <w:pPr>
              <w:pStyle w:val="TableParagraph"/>
              <w:spacing w:before="97"/>
              <w:ind w:left="13"/>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621"/>
        </w:trPr>
        <w:tc>
          <w:tcPr>
            <w:tcW w:w="6500" w:type="dxa"/>
          </w:tcPr>
          <w:p w:rsidR="00A74FD3" w:rsidRDefault="00D014D2">
            <w:pPr>
              <w:pStyle w:val="TableParagraph"/>
              <w:numPr>
                <w:ilvl w:val="0"/>
                <w:numId w:val="12"/>
              </w:numPr>
              <w:tabs>
                <w:tab w:val="left" w:pos="182"/>
              </w:tabs>
              <w:ind w:right="185" w:firstLine="0"/>
              <w:rPr>
                <w:sz w:val="18"/>
              </w:rPr>
            </w:pPr>
            <w:r>
              <w:rPr>
                <w:sz w:val="18"/>
              </w:rPr>
              <w:t>Disponibilidad de libros para el maestro con el contenido disciplinario</w:t>
            </w:r>
            <w:r>
              <w:rPr>
                <w:spacing w:val="-33"/>
                <w:sz w:val="18"/>
              </w:rPr>
              <w:t xml:space="preserve"> </w:t>
            </w:r>
            <w:r>
              <w:rPr>
                <w:sz w:val="18"/>
              </w:rPr>
              <w:t>básico, actividades de aprendizaje, estrategias didácticas (instruccionales)</w:t>
            </w:r>
            <w:r>
              <w:rPr>
                <w:spacing w:val="-9"/>
                <w:sz w:val="18"/>
              </w:rPr>
              <w:t xml:space="preserve"> </w:t>
            </w:r>
            <w:r>
              <w:rPr>
                <w:sz w:val="18"/>
              </w:rPr>
              <w:t>e</w:t>
            </w:r>
          </w:p>
          <w:p w:rsidR="00A74FD3" w:rsidRDefault="00D014D2">
            <w:pPr>
              <w:pStyle w:val="TableParagraph"/>
              <w:spacing w:line="194" w:lineRule="exact"/>
              <w:ind w:left="69"/>
              <w:rPr>
                <w:sz w:val="18"/>
              </w:rPr>
            </w:pPr>
            <w:r>
              <w:rPr>
                <w:sz w:val="18"/>
              </w:rPr>
              <w:t>instrumentos de evaluación.</w:t>
            </w:r>
          </w:p>
        </w:tc>
        <w:tc>
          <w:tcPr>
            <w:tcW w:w="309"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3" w:type="dxa"/>
          </w:tcPr>
          <w:p w:rsidR="00A74FD3" w:rsidRDefault="00A74FD3">
            <w:pPr>
              <w:pStyle w:val="TableParagraph"/>
              <w:rPr>
                <w:rFonts w:ascii="Times New Roman"/>
                <w:sz w:val="18"/>
              </w:rPr>
            </w:pPr>
          </w:p>
        </w:tc>
        <w:tc>
          <w:tcPr>
            <w:tcW w:w="410" w:type="dxa"/>
          </w:tcPr>
          <w:p w:rsidR="00A74FD3" w:rsidRDefault="00A74FD3">
            <w:pPr>
              <w:pStyle w:val="TableParagraph"/>
              <w:spacing w:before="2"/>
              <w:rPr>
                <w:i/>
                <w:sz w:val="17"/>
              </w:rPr>
            </w:pPr>
          </w:p>
          <w:p w:rsidR="00A74FD3" w:rsidRDefault="00D014D2">
            <w:pPr>
              <w:pStyle w:val="TableParagraph"/>
              <w:ind w:left="13"/>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205"/>
        </w:trPr>
        <w:tc>
          <w:tcPr>
            <w:tcW w:w="6500" w:type="dxa"/>
          </w:tcPr>
          <w:p w:rsidR="00A74FD3" w:rsidRDefault="00D014D2">
            <w:pPr>
              <w:pStyle w:val="TableParagraph"/>
              <w:numPr>
                <w:ilvl w:val="0"/>
                <w:numId w:val="11"/>
              </w:numPr>
              <w:tabs>
                <w:tab w:val="left" w:pos="182"/>
              </w:tabs>
              <w:spacing w:line="186" w:lineRule="exact"/>
              <w:rPr>
                <w:sz w:val="18"/>
              </w:rPr>
            </w:pPr>
            <w:r>
              <w:rPr>
                <w:sz w:val="18"/>
              </w:rPr>
              <w:t>La realización en el plantel de actividades experimentales o</w:t>
            </w:r>
            <w:r>
              <w:rPr>
                <w:spacing w:val="-14"/>
                <w:sz w:val="18"/>
              </w:rPr>
              <w:t xml:space="preserve"> </w:t>
            </w:r>
            <w:r>
              <w:rPr>
                <w:sz w:val="18"/>
              </w:rPr>
              <w:t>prácticas.</w:t>
            </w:r>
          </w:p>
        </w:tc>
        <w:tc>
          <w:tcPr>
            <w:tcW w:w="309" w:type="dxa"/>
          </w:tcPr>
          <w:p w:rsidR="00A74FD3" w:rsidRDefault="00A74FD3">
            <w:pPr>
              <w:pStyle w:val="TableParagraph"/>
              <w:rPr>
                <w:rFonts w:ascii="Times New Roman"/>
                <w:sz w:val="14"/>
              </w:rPr>
            </w:pP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3" w:type="dxa"/>
          </w:tcPr>
          <w:p w:rsidR="00A74FD3" w:rsidRDefault="00A74FD3">
            <w:pPr>
              <w:pStyle w:val="TableParagraph"/>
              <w:rPr>
                <w:rFonts w:ascii="Times New Roman"/>
                <w:sz w:val="14"/>
              </w:rPr>
            </w:pPr>
          </w:p>
        </w:tc>
        <w:tc>
          <w:tcPr>
            <w:tcW w:w="410" w:type="dxa"/>
          </w:tcPr>
          <w:p w:rsidR="00A74FD3" w:rsidRDefault="00D014D2">
            <w:pPr>
              <w:pStyle w:val="TableParagraph"/>
              <w:spacing w:line="186" w:lineRule="exact"/>
              <w:ind w:left="13"/>
              <w:jc w:val="center"/>
              <w:rPr>
                <w:sz w:val="18"/>
              </w:rPr>
            </w:pPr>
            <w:r>
              <w:rPr>
                <w:color w:val="00529B"/>
                <w:sz w:val="18"/>
              </w:rPr>
              <w:t>•</w:t>
            </w:r>
          </w:p>
        </w:tc>
        <w:tc>
          <w:tcPr>
            <w:tcW w:w="398" w:type="dxa"/>
          </w:tcPr>
          <w:p w:rsidR="00A74FD3" w:rsidRDefault="00A74FD3">
            <w:pPr>
              <w:pStyle w:val="TableParagraph"/>
              <w:rPr>
                <w:rFonts w:ascii="Times New Roman"/>
                <w:sz w:val="14"/>
              </w:rPr>
            </w:pPr>
          </w:p>
        </w:tc>
      </w:tr>
      <w:tr w:rsidR="00A74FD3">
        <w:trPr>
          <w:trHeight w:val="208"/>
        </w:trPr>
        <w:tc>
          <w:tcPr>
            <w:tcW w:w="6500" w:type="dxa"/>
          </w:tcPr>
          <w:p w:rsidR="00A74FD3" w:rsidRDefault="00D014D2">
            <w:pPr>
              <w:pStyle w:val="TableParagraph"/>
              <w:numPr>
                <w:ilvl w:val="0"/>
                <w:numId w:val="10"/>
              </w:numPr>
              <w:tabs>
                <w:tab w:val="left" w:pos="182"/>
              </w:tabs>
              <w:spacing w:line="188" w:lineRule="exact"/>
              <w:rPr>
                <w:sz w:val="18"/>
              </w:rPr>
            </w:pPr>
            <w:r>
              <w:rPr>
                <w:sz w:val="18"/>
              </w:rPr>
              <w:t>La existencia de software que consignan los programas de</w:t>
            </w:r>
            <w:r>
              <w:rPr>
                <w:spacing w:val="-10"/>
                <w:sz w:val="18"/>
              </w:rPr>
              <w:t xml:space="preserve"> </w:t>
            </w:r>
            <w:r>
              <w:rPr>
                <w:sz w:val="18"/>
              </w:rPr>
              <w:t>estudio.</w:t>
            </w:r>
          </w:p>
        </w:tc>
        <w:tc>
          <w:tcPr>
            <w:tcW w:w="309" w:type="dxa"/>
          </w:tcPr>
          <w:p w:rsidR="00A74FD3" w:rsidRDefault="00A74FD3">
            <w:pPr>
              <w:pStyle w:val="TableParagraph"/>
              <w:rPr>
                <w:rFonts w:ascii="Times New Roman"/>
                <w:sz w:val="14"/>
              </w:rPr>
            </w:pPr>
          </w:p>
        </w:tc>
        <w:tc>
          <w:tcPr>
            <w:tcW w:w="290" w:type="dxa"/>
          </w:tcPr>
          <w:p w:rsidR="00A74FD3" w:rsidRDefault="00A74FD3">
            <w:pPr>
              <w:pStyle w:val="TableParagraph"/>
              <w:rPr>
                <w:rFonts w:ascii="Times New Roman"/>
                <w:sz w:val="14"/>
              </w:rPr>
            </w:pPr>
          </w:p>
        </w:tc>
        <w:tc>
          <w:tcPr>
            <w:tcW w:w="273" w:type="dxa"/>
          </w:tcPr>
          <w:p w:rsidR="00A74FD3" w:rsidRDefault="00A74FD3">
            <w:pPr>
              <w:pStyle w:val="TableParagraph"/>
              <w:rPr>
                <w:rFonts w:ascii="Times New Roman"/>
                <w:sz w:val="14"/>
              </w:rPr>
            </w:pPr>
          </w:p>
        </w:tc>
        <w:tc>
          <w:tcPr>
            <w:tcW w:w="276" w:type="dxa"/>
          </w:tcPr>
          <w:p w:rsidR="00A74FD3" w:rsidRDefault="00A74FD3">
            <w:pPr>
              <w:pStyle w:val="TableParagraph"/>
              <w:rPr>
                <w:rFonts w:ascii="Times New Roman"/>
                <w:sz w:val="14"/>
              </w:rPr>
            </w:pPr>
          </w:p>
        </w:tc>
        <w:tc>
          <w:tcPr>
            <w:tcW w:w="943" w:type="dxa"/>
          </w:tcPr>
          <w:p w:rsidR="00A74FD3" w:rsidRDefault="00A74FD3">
            <w:pPr>
              <w:pStyle w:val="TableParagraph"/>
              <w:rPr>
                <w:rFonts w:ascii="Times New Roman"/>
                <w:sz w:val="14"/>
              </w:rPr>
            </w:pPr>
          </w:p>
        </w:tc>
        <w:tc>
          <w:tcPr>
            <w:tcW w:w="410" w:type="dxa"/>
          </w:tcPr>
          <w:p w:rsidR="00A74FD3" w:rsidRDefault="00D014D2">
            <w:pPr>
              <w:pStyle w:val="TableParagraph"/>
              <w:spacing w:line="188" w:lineRule="exact"/>
              <w:ind w:left="13"/>
              <w:jc w:val="center"/>
              <w:rPr>
                <w:sz w:val="18"/>
              </w:rPr>
            </w:pPr>
            <w:r>
              <w:rPr>
                <w:color w:val="00529B"/>
                <w:sz w:val="18"/>
              </w:rPr>
              <w:t>•</w:t>
            </w:r>
          </w:p>
        </w:tc>
        <w:tc>
          <w:tcPr>
            <w:tcW w:w="398" w:type="dxa"/>
          </w:tcPr>
          <w:p w:rsidR="00A74FD3" w:rsidRDefault="00A74FD3">
            <w:pPr>
              <w:pStyle w:val="TableParagraph"/>
              <w:rPr>
                <w:rFonts w:ascii="Times New Roman"/>
                <w:sz w:val="14"/>
              </w:rPr>
            </w:pPr>
          </w:p>
        </w:tc>
      </w:tr>
      <w:tr w:rsidR="00A74FD3">
        <w:trPr>
          <w:trHeight w:val="412"/>
        </w:trPr>
        <w:tc>
          <w:tcPr>
            <w:tcW w:w="9399" w:type="dxa"/>
            <w:gridSpan w:val="8"/>
          </w:tcPr>
          <w:p w:rsidR="00A74FD3" w:rsidRDefault="00D014D2">
            <w:pPr>
              <w:pStyle w:val="TableParagraph"/>
              <w:spacing w:line="194" w:lineRule="exact"/>
              <w:ind w:left="69"/>
              <w:rPr>
                <w:b/>
                <w:sz w:val="18"/>
              </w:rPr>
            </w:pPr>
            <w:r>
              <w:rPr>
                <w:b/>
                <w:sz w:val="18"/>
              </w:rPr>
              <w:t>Funcionamiento de los servicios escolares de un plantel o centro educativo</w:t>
            </w:r>
          </w:p>
          <w:p w:rsidR="00A74FD3" w:rsidRDefault="00D014D2">
            <w:pPr>
              <w:pStyle w:val="TableParagraph"/>
              <w:spacing w:line="199" w:lineRule="exact"/>
              <w:ind w:left="69"/>
              <w:rPr>
                <w:b/>
                <w:sz w:val="18"/>
              </w:rPr>
            </w:pPr>
            <w:r>
              <w:rPr>
                <w:b/>
                <w:sz w:val="18"/>
              </w:rPr>
              <w:t>en condición de alterno</w:t>
            </w:r>
          </w:p>
        </w:tc>
      </w:tr>
      <w:tr w:rsidR="00A74FD3">
        <w:trPr>
          <w:trHeight w:val="415"/>
        </w:trPr>
        <w:tc>
          <w:tcPr>
            <w:tcW w:w="6500" w:type="dxa"/>
          </w:tcPr>
          <w:p w:rsidR="00A74FD3" w:rsidRDefault="00D014D2">
            <w:pPr>
              <w:pStyle w:val="TableParagraph"/>
              <w:numPr>
                <w:ilvl w:val="0"/>
                <w:numId w:val="9"/>
              </w:numPr>
              <w:tabs>
                <w:tab w:val="left" w:pos="182"/>
              </w:tabs>
              <w:spacing w:line="199" w:lineRule="exact"/>
              <w:rPr>
                <w:sz w:val="18"/>
              </w:rPr>
            </w:pPr>
            <w:r>
              <w:rPr>
                <w:sz w:val="18"/>
              </w:rPr>
              <w:t>Que el sistema de control escolar opere en coordinación con las</w:t>
            </w:r>
            <w:r>
              <w:rPr>
                <w:spacing w:val="-28"/>
                <w:sz w:val="18"/>
              </w:rPr>
              <w:t xml:space="preserve"> </w:t>
            </w:r>
            <w:r>
              <w:rPr>
                <w:sz w:val="18"/>
              </w:rPr>
              <w:t>autoridades</w:t>
            </w:r>
          </w:p>
          <w:p w:rsidR="00A74FD3" w:rsidRDefault="00D014D2">
            <w:pPr>
              <w:pStyle w:val="TableParagraph"/>
              <w:spacing w:before="2" w:line="194" w:lineRule="exact"/>
              <w:ind w:left="69"/>
              <w:rPr>
                <w:sz w:val="18"/>
              </w:rPr>
            </w:pPr>
            <w:r>
              <w:rPr>
                <w:sz w:val="18"/>
              </w:rPr>
              <w:t>educativas de la entidad.</w:t>
            </w:r>
          </w:p>
        </w:tc>
        <w:tc>
          <w:tcPr>
            <w:tcW w:w="309"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3" w:type="dxa"/>
          </w:tcPr>
          <w:p w:rsidR="00A74FD3" w:rsidRDefault="00A74FD3">
            <w:pPr>
              <w:pStyle w:val="TableParagraph"/>
              <w:rPr>
                <w:rFonts w:ascii="Times New Roman"/>
                <w:sz w:val="18"/>
              </w:rPr>
            </w:pPr>
          </w:p>
        </w:tc>
        <w:tc>
          <w:tcPr>
            <w:tcW w:w="410" w:type="dxa"/>
          </w:tcPr>
          <w:p w:rsidR="00A74FD3" w:rsidRDefault="00D014D2">
            <w:pPr>
              <w:pStyle w:val="TableParagraph"/>
              <w:spacing w:before="97"/>
              <w:ind w:left="13"/>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621"/>
        </w:trPr>
        <w:tc>
          <w:tcPr>
            <w:tcW w:w="6500" w:type="dxa"/>
          </w:tcPr>
          <w:p w:rsidR="00A74FD3" w:rsidRDefault="00D014D2">
            <w:pPr>
              <w:pStyle w:val="TableParagraph"/>
              <w:numPr>
                <w:ilvl w:val="0"/>
                <w:numId w:val="8"/>
              </w:numPr>
              <w:tabs>
                <w:tab w:val="left" w:pos="183"/>
              </w:tabs>
              <w:ind w:right="245" w:firstLine="0"/>
              <w:rPr>
                <w:sz w:val="18"/>
              </w:rPr>
            </w:pPr>
            <w:r>
              <w:rPr>
                <w:sz w:val="18"/>
              </w:rPr>
              <w:t>Que el sistema de control escolar contenga la información necesaria para</w:t>
            </w:r>
            <w:r>
              <w:rPr>
                <w:spacing w:val="-34"/>
                <w:sz w:val="18"/>
              </w:rPr>
              <w:t xml:space="preserve"> </w:t>
            </w:r>
            <w:r>
              <w:rPr>
                <w:sz w:val="18"/>
              </w:rPr>
              <w:t>la generación sistemática de estadísticas relacionadas con la</w:t>
            </w:r>
            <w:r>
              <w:rPr>
                <w:spacing w:val="-14"/>
                <w:sz w:val="18"/>
              </w:rPr>
              <w:t xml:space="preserve"> </w:t>
            </w:r>
            <w:r>
              <w:rPr>
                <w:sz w:val="18"/>
              </w:rPr>
              <w:t>trayectoria</w:t>
            </w:r>
          </w:p>
          <w:p w:rsidR="00A74FD3" w:rsidRDefault="00D014D2">
            <w:pPr>
              <w:pStyle w:val="TableParagraph"/>
              <w:spacing w:line="194" w:lineRule="exact"/>
              <w:ind w:left="69"/>
              <w:rPr>
                <w:sz w:val="18"/>
              </w:rPr>
            </w:pPr>
            <w:r>
              <w:rPr>
                <w:sz w:val="18"/>
              </w:rPr>
              <w:t>académica de los estudiantes.</w:t>
            </w:r>
          </w:p>
        </w:tc>
        <w:tc>
          <w:tcPr>
            <w:tcW w:w="309"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3" w:type="dxa"/>
          </w:tcPr>
          <w:p w:rsidR="00A74FD3" w:rsidRDefault="00A74FD3">
            <w:pPr>
              <w:pStyle w:val="TableParagraph"/>
              <w:rPr>
                <w:rFonts w:ascii="Times New Roman"/>
                <w:sz w:val="18"/>
              </w:rPr>
            </w:pPr>
          </w:p>
        </w:tc>
        <w:tc>
          <w:tcPr>
            <w:tcW w:w="410" w:type="dxa"/>
          </w:tcPr>
          <w:p w:rsidR="00A74FD3" w:rsidRDefault="00A74FD3">
            <w:pPr>
              <w:pStyle w:val="TableParagraph"/>
              <w:spacing w:before="2"/>
              <w:rPr>
                <w:i/>
                <w:sz w:val="17"/>
              </w:rPr>
            </w:pPr>
          </w:p>
          <w:p w:rsidR="00A74FD3" w:rsidRDefault="00D014D2">
            <w:pPr>
              <w:pStyle w:val="TableParagraph"/>
              <w:ind w:left="13"/>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412"/>
        </w:trPr>
        <w:tc>
          <w:tcPr>
            <w:tcW w:w="6500" w:type="dxa"/>
          </w:tcPr>
          <w:p w:rsidR="00A74FD3" w:rsidRDefault="00D014D2">
            <w:pPr>
              <w:pStyle w:val="TableParagraph"/>
              <w:numPr>
                <w:ilvl w:val="0"/>
                <w:numId w:val="7"/>
              </w:numPr>
              <w:tabs>
                <w:tab w:val="left" w:pos="182"/>
              </w:tabs>
              <w:spacing w:line="198" w:lineRule="exact"/>
              <w:rPr>
                <w:sz w:val="18"/>
              </w:rPr>
            </w:pPr>
            <w:r>
              <w:rPr>
                <w:sz w:val="18"/>
              </w:rPr>
              <w:t>Que el sistema de control escolar contenga la información necesaria para</w:t>
            </w:r>
            <w:r>
              <w:rPr>
                <w:spacing w:val="-21"/>
                <w:sz w:val="18"/>
              </w:rPr>
              <w:t xml:space="preserve"> </w:t>
            </w:r>
            <w:r>
              <w:rPr>
                <w:sz w:val="18"/>
              </w:rPr>
              <w:t>la</w:t>
            </w:r>
          </w:p>
          <w:p w:rsidR="00A74FD3" w:rsidRDefault="00D014D2">
            <w:pPr>
              <w:pStyle w:val="TableParagraph"/>
              <w:spacing w:line="194" w:lineRule="exact"/>
              <w:ind w:left="69"/>
              <w:rPr>
                <w:sz w:val="18"/>
              </w:rPr>
            </w:pPr>
            <w:r>
              <w:rPr>
                <w:sz w:val="18"/>
              </w:rPr>
              <w:t>generación sistemática de indicadores de desempeño y gestión del plantel.</w:t>
            </w:r>
          </w:p>
        </w:tc>
        <w:tc>
          <w:tcPr>
            <w:tcW w:w="309"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3" w:type="dxa"/>
          </w:tcPr>
          <w:p w:rsidR="00A74FD3" w:rsidRDefault="00A74FD3">
            <w:pPr>
              <w:pStyle w:val="TableParagraph"/>
              <w:rPr>
                <w:rFonts w:ascii="Times New Roman"/>
                <w:sz w:val="18"/>
              </w:rPr>
            </w:pPr>
          </w:p>
        </w:tc>
        <w:tc>
          <w:tcPr>
            <w:tcW w:w="410" w:type="dxa"/>
          </w:tcPr>
          <w:p w:rsidR="00A74FD3" w:rsidRDefault="00D014D2">
            <w:pPr>
              <w:pStyle w:val="TableParagraph"/>
              <w:spacing w:before="95"/>
              <w:ind w:left="13"/>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414"/>
        </w:trPr>
        <w:tc>
          <w:tcPr>
            <w:tcW w:w="6500" w:type="dxa"/>
          </w:tcPr>
          <w:p w:rsidR="00A74FD3" w:rsidRDefault="00D014D2">
            <w:pPr>
              <w:pStyle w:val="TableParagraph"/>
              <w:numPr>
                <w:ilvl w:val="0"/>
                <w:numId w:val="6"/>
              </w:numPr>
              <w:tabs>
                <w:tab w:val="left" w:pos="182"/>
              </w:tabs>
              <w:spacing w:line="201" w:lineRule="exact"/>
              <w:rPr>
                <w:sz w:val="18"/>
              </w:rPr>
            </w:pPr>
            <w:r>
              <w:rPr>
                <w:sz w:val="18"/>
              </w:rPr>
              <w:t>Presencia de documentos que dan cuenta del desarrollo y nivel del</w:t>
            </w:r>
            <w:r>
              <w:rPr>
                <w:spacing w:val="-29"/>
                <w:sz w:val="18"/>
              </w:rPr>
              <w:t xml:space="preserve"> </w:t>
            </w:r>
            <w:r>
              <w:rPr>
                <w:sz w:val="18"/>
              </w:rPr>
              <w:t>desarrollo</w:t>
            </w:r>
          </w:p>
          <w:p w:rsidR="00A74FD3" w:rsidRDefault="00D014D2">
            <w:pPr>
              <w:pStyle w:val="TableParagraph"/>
              <w:spacing w:line="194" w:lineRule="exact"/>
              <w:ind w:left="69"/>
              <w:rPr>
                <w:sz w:val="18"/>
              </w:rPr>
            </w:pPr>
            <w:r>
              <w:rPr>
                <w:sz w:val="18"/>
              </w:rPr>
              <w:t>de competencias en los estudiantes.</w:t>
            </w:r>
          </w:p>
        </w:tc>
        <w:tc>
          <w:tcPr>
            <w:tcW w:w="309"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3" w:type="dxa"/>
          </w:tcPr>
          <w:p w:rsidR="00A74FD3" w:rsidRDefault="00A74FD3">
            <w:pPr>
              <w:pStyle w:val="TableParagraph"/>
              <w:rPr>
                <w:rFonts w:ascii="Times New Roman"/>
                <w:sz w:val="18"/>
              </w:rPr>
            </w:pPr>
          </w:p>
        </w:tc>
        <w:tc>
          <w:tcPr>
            <w:tcW w:w="410" w:type="dxa"/>
          </w:tcPr>
          <w:p w:rsidR="00A74FD3" w:rsidRDefault="00D014D2">
            <w:pPr>
              <w:pStyle w:val="TableParagraph"/>
              <w:spacing w:before="97"/>
              <w:ind w:left="13"/>
              <w:jc w:val="center"/>
              <w:rPr>
                <w:sz w:val="18"/>
              </w:rPr>
            </w:pPr>
            <w:r>
              <w:rPr>
                <w:color w:val="00529B"/>
                <w:sz w:val="18"/>
              </w:rPr>
              <w:t>•</w:t>
            </w:r>
          </w:p>
        </w:tc>
        <w:tc>
          <w:tcPr>
            <w:tcW w:w="398" w:type="dxa"/>
          </w:tcPr>
          <w:p w:rsidR="00A74FD3" w:rsidRDefault="00A74FD3">
            <w:pPr>
              <w:pStyle w:val="TableParagraph"/>
              <w:rPr>
                <w:rFonts w:ascii="Times New Roman"/>
                <w:sz w:val="18"/>
              </w:rPr>
            </w:pPr>
          </w:p>
        </w:tc>
      </w:tr>
      <w:tr w:rsidR="00A74FD3">
        <w:trPr>
          <w:trHeight w:val="414"/>
        </w:trPr>
        <w:tc>
          <w:tcPr>
            <w:tcW w:w="9399" w:type="dxa"/>
            <w:gridSpan w:val="8"/>
          </w:tcPr>
          <w:p w:rsidR="00A74FD3" w:rsidRDefault="00D014D2">
            <w:pPr>
              <w:pStyle w:val="TableParagraph"/>
              <w:spacing w:line="194" w:lineRule="exact"/>
              <w:ind w:left="69"/>
              <w:rPr>
                <w:b/>
                <w:sz w:val="18"/>
              </w:rPr>
            </w:pPr>
            <w:r>
              <w:rPr>
                <w:b/>
                <w:sz w:val="18"/>
              </w:rPr>
              <w:t>Seguridad y la protección civil de un plantel o centro educativo en</w:t>
            </w:r>
          </w:p>
          <w:p w:rsidR="00A74FD3" w:rsidRDefault="00D014D2">
            <w:pPr>
              <w:pStyle w:val="TableParagraph"/>
              <w:spacing w:before="2" w:line="199" w:lineRule="exact"/>
              <w:ind w:left="69"/>
              <w:rPr>
                <w:b/>
                <w:sz w:val="18"/>
              </w:rPr>
            </w:pPr>
            <w:r>
              <w:rPr>
                <w:b/>
                <w:sz w:val="18"/>
              </w:rPr>
              <w:t>condición de alterno</w:t>
            </w:r>
          </w:p>
        </w:tc>
      </w:tr>
      <w:tr w:rsidR="00A74FD3">
        <w:trPr>
          <w:trHeight w:val="414"/>
        </w:trPr>
        <w:tc>
          <w:tcPr>
            <w:tcW w:w="6500" w:type="dxa"/>
          </w:tcPr>
          <w:p w:rsidR="00A74FD3" w:rsidRDefault="00D014D2">
            <w:pPr>
              <w:pStyle w:val="TableParagraph"/>
              <w:numPr>
                <w:ilvl w:val="0"/>
                <w:numId w:val="5"/>
              </w:numPr>
              <w:tabs>
                <w:tab w:val="left" w:pos="183"/>
              </w:tabs>
              <w:spacing w:line="198" w:lineRule="exact"/>
              <w:ind w:hanging="114"/>
              <w:rPr>
                <w:sz w:val="18"/>
              </w:rPr>
            </w:pPr>
            <w:r>
              <w:rPr>
                <w:sz w:val="18"/>
              </w:rPr>
              <w:t>Cumplir con la normativa establecida por la autoridad competente</w:t>
            </w:r>
            <w:r>
              <w:rPr>
                <w:spacing w:val="-15"/>
                <w:sz w:val="18"/>
              </w:rPr>
              <w:t xml:space="preserve"> </w:t>
            </w:r>
            <w:r>
              <w:rPr>
                <w:sz w:val="18"/>
              </w:rPr>
              <w:t>que</w:t>
            </w:r>
          </w:p>
          <w:p w:rsidR="00A74FD3" w:rsidRDefault="00D014D2">
            <w:pPr>
              <w:pStyle w:val="TableParagraph"/>
              <w:spacing w:line="196" w:lineRule="exact"/>
              <w:ind w:left="69"/>
              <w:rPr>
                <w:sz w:val="18"/>
              </w:rPr>
            </w:pPr>
            <w:r>
              <w:rPr>
                <w:sz w:val="18"/>
              </w:rPr>
              <w:t>corresponda en cada caso (local, municipal o estatal).</w:t>
            </w:r>
          </w:p>
        </w:tc>
        <w:tc>
          <w:tcPr>
            <w:tcW w:w="309" w:type="dxa"/>
          </w:tcPr>
          <w:p w:rsidR="00A74FD3" w:rsidRDefault="00A74FD3">
            <w:pPr>
              <w:pStyle w:val="TableParagraph"/>
              <w:rPr>
                <w:rFonts w:ascii="Times New Roman"/>
                <w:sz w:val="18"/>
              </w:rPr>
            </w:pPr>
          </w:p>
        </w:tc>
        <w:tc>
          <w:tcPr>
            <w:tcW w:w="290" w:type="dxa"/>
          </w:tcPr>
          <w:p w:rsidR="00A74FD3" w:rsidRDefault="00A74FD3">
            <w:pPr>
              <w:pStyle w:val="TableParagraph"/>
              <w:rPr>
                <w:rFonts w:ascii="Times New Roman"/>
                <w:sz w:val="18"/>
              </w:rPr>
            </w:pPr>
          </w:p>
        </w:tc>
        <w:tc>
          <w:tcPr>
            <w:tcW w:w="273" w:type="dxa"/>
          </w:tcPr>
          <w:p w:rsidR="00A74FD3" w:rsidRDefault="00A74FD3">
            <w:pPr>
              <w:pStyle w:val="TableParagraph"/>
              <w:rPr>
                <w:rFonts w:ascii="Times New Roman"/>
                <w:sz w:val="18"/>
              </w:rPr>
            </w:pPr>
          </w:p>
        </w:tc>
        <w:tc>
          <w:tcPr>
            <w:tcW w:w="276" w:type="dxa"/>
          </w:tcPr>
          <w:p w:rsidR="00A74FD3" w:rsidRDefault="00A74FD3">
            <w:pPr>
              <w:pStyle w:val="TableParagraph"/>
              <w:rPr>
                <w:rFonts w:ascii="Times New Roman"/>
                <w:sz w:val="18"/>
              </w:rPr>
            </w:pPr>
          </w:p>
        </w:tc>
        <w:tc>
          <w:tcPr>
            <w:tcW w:w="943" w:type="dxa"/>
          </w:tcPr>
          <w:p w:rsidR="00A74FD3" w:rsidRDefault="00A74FD3">
            <w:pPr>
              <w:pStyle w:val="TableParagraph"/>
              <w:rPr>
                <w:rFonts w:ascii="Times New Roman"/>
                <w:sz w:val="18"/>
              </w:rPr>
            </w:pPr>
          </w:p>
        </w:tc>
        <w:tc>
          <w:tcPr>
            <w:tcW w:w="410" w:type="dxa"/>
          </w:tcPr>
          <w:p w:rsidR="00A74FD3" w:rsidRDefault="00D014D2">
            <w:pPr>
              <w:pStyle w:val="TableParagraph"/>
              <w:spacing w:before="95"/>
              <w:ind w:left="13"/>
              <w:jc w:val="center"/>
              <w:rPr>
                <w:sz w:val="18"/>
              </w:rPr>
            </w:pPr>
            <w:r>
              <w:rPr>
                <w:color w:val="00529B"/>
                <w:sz w:val="18"/>
              </w:rPr>
              <w:t>•</w:t>
            </w:r>
          </w:p>
        </w:tc>
        <w:tc>
          <w:tcPr>
            <w:tcW w:w="398" w:type="dxa"/>
          </w:tcPr>
          <w:p w:rsidR="00A74FD3" w:rsidRDefault="00A74FD3">
            <w:pPr>
              <w:pStyle w:val="TableParagraph"/>
              <w:rPr>
                <w:rFonts w:ascii="Times New Roman"/>
                <w:sz w:val="18"/>
              </w:rPr>
            </w:pPr>
          </w:p>
        </w:tc>
      </w:tr>
    </w:tbl>
    <w:p w:rsidR="00A74FD3" w:rsidRDefault="00A74FD3">
      <w:pPr>
        <w:rPr>
          <w:rFonts w:ascii="Times New Roman"/>
          <w:sz w:val="18"/>
        </w:rPr>
        <w:sectPr w:rsidR="00A74FD3">
          <w:pgSz w:w="12240" w:h="15840"/>
          <w:pgMar w:top="1140" w:right="760" w:bottom="720" w:left="780" w:header="0" w:footer="532" w:gutter="0"/>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79"/>
        <w:gridCol w:w="322"/>
        <w:gridCol w:w="300"/>
        <w:gridCol w:w="264"/>
        <w:gridCol w:w="261"/>
        <w:gridCol w:w="944"/>
        <w:gridCol w:w="423"/>
        <w:gridCol w:w="411"/>
      </w:tblGrid>
      <w:tr w:rsidR="00A74FD3">
        <w:trPr>
          <w:trHeight w:val="277"/>
        </w:trPr>
        <w:tc>
          <w:tcPr>
            <w:tcW w:w="6479" w:type="dxa"/>
            <w:vMerge w:val="restart"/>
            <w:tcBorders>
              <w:top w:val="nil"/>
              <w:left w:val="nil"/>
            </w:tcBorders>
          </w:tcPr>
          <w:p w:rsidR="00A74FD3" w:rsidRDefault="00A74FD3">
            <w:pPr>
              <w:pStyle w:val="TableParagraph"/>
              <w:rPr>
                <w:rFonts w:ascii="Times New Roman"/>
                <w:sz w:val="18"/>
              </w:rPr>
            </w:pPr>
          </w:p>
        </w:tc>
        <w:tc>
          <w:tcPr>
            <w:tcW w:w="2925" w:type="dxa"/>
            <w:gridSpan w:val="7"/>
            <w:shd w:val="clear" w:color="auto" w:fill="00529B"/>
          </w:tcPr>
          <w:p w:rsidR="00A74FD3" w:rsidRDefault="00D014D2">
            <w:pPr>
              <w:pStyle w:val="TableParagraph"/>
              <w:spacing w:line="258" w:lineRule="exact"/>
              <w:ind w:left="1164" w:right="1136"/>
              <w:jc w:val="center"/>
              <w:rPr>
                <w:b/>
                <w:sz w:val="24"/>
              </w:rPr>
            </w:pPr>
            <w:r>
              <w:rPr>
                <w:b/>
                <w:color w:val="FFFFFF"/>
                <w:sz w:val="24"/>
              </w:rPr>
              <w:t>Nivel</w:t>
            </w:r>
          </w:p>
        </w:tc>
      </w:tr>
      <w:tr w:rsidR="00A74FD3">
        <w:trPr>
          <w:trHeight w:val="1044"/>
        </w:trPr>
        <w:tc>
          <w:tcPr>
            <w:tcW w:w="6479" w:type="dxa"/>
            <w:vMerge/>
            <w:tcBorders>
              <w:top w:val="nil"/>
              <w:left w:val="nil"/>
            </w:tcBorders>
          </w:tcPr>
          <w:p w:rsidR="00A74FD3" w:rsidRDefault="00A74FD3">
            <w:pPr>
              <w:rPr>
                <w:sz w:val="2"/>
                <w:szCs w:val="2"/>
              </w:rPr>
            </w:pPr>
          </w:p>
        </w:tc>
        <w:tc>
          <w:tcPr>
            <w:tcW w:w="322" w:type="dxa"/>
            <w:shd w:val="clear" w:color="auto" w:fill="00529B"/>
          </w:tcPr>
          <w:p w:rsidR="00A74FD3" w:rsidRDefault="00A74FD3">
            <w:pPr>
              <w:pStyle w:val="TableParagraph"/>
              <w:rPr>
                <w:i/>
                <w:sz w:val="20"/>
              </w:rPr>
            </w:pPr>
          </w:p>
          <w:p w:rsidR="00A74FD3" w:rsidRDefault="00D014D2">
            <w:pPr>
              <w:pStyle w:val="TableParagraph"/>
              <w:spacing w:before="175"/>
              <w:ind w:left="90"/>
              <w:rPr>
                <w:b/>
                <w:sz w:val="18"/>
              </w:rPr>
            </w:pPr>
            <w:r>
              <w:rPr>
                <w:b/>
                <w:color w:val="FFFFFF"/>
                <w:sz w:val="18"/>
              </w:rPr>
              <w:t>IV</w:t>
            </w:r>
          </w:p>
        </w:tc>
        <w:tc>
          <w:tcPr>
            <w:tcW w:w="300" w:type="dxa"/>
            <w:shd w:val="clear" w:color="auto" w:fill="00529B"/>
          </w:tcPr>
          <w:p w:rsidR="00A74FD3" w:rsidRDefault="00A74FD3">
            <w:pPr>
              <w:pStyle w:val="TableParagraph"/>
              <w:rPr>
                <w:i/>
                <w:sz w:val="20"/>
              </w:rPr>
            </w:pPr>
          </w:p>
          <w:p w:rsidR="00A74FD3" w:rsidRDefault="00D014D2">
            <w:pPr>
              <w:pStyle w:val="TableParagraph"/>
              <w:spacing w:before="175"/>
              <w:ind w:left="80"/>
              <w:rPr>
                <w:b/>
                <w:sz w:val="18"/>
              </w:rPr>
            </w:pPr>
            <w:r>
              <w:rPr>
                <w:b/>
                <w:color w:val="FFFFFF"/>
                <w:sz w:val="18"/>
              </w:rPr>
              <w:t>III</w:t>
            </w:r>
          </w:p>
        </w:tc>
        <w:tc>
          <w:tcPr>
            <w:tcW w:w="264" w:type="dxa"/>
            <w:shd w:val="clear" w:color="auto" w:fill="00529B"/>
          </w:tcPr>
          <w:p w:rsidR="00A74FD3" w:rsidRDefault="00A74FD3">
            <w:pPr>
              <w:pStyle w:val="TableParagraph"/>
              <w:rPr>
                <w:i/>
                <w:sz w:val="20"/>
              </w:rPr>
            </w:pPr>
          </w:p>
          <w:p w:rsidR="00A74FD3" w:rsidRDefault="00D014D2">
            <w:pPr>
              <w:pStyle w:val="TableParagraph"/>
              <w:spacing w:before="175"/>
              <w:ind w:left="85"/>
              <w:rPr>
                <w:b/>
                <w:sz w:val="18"/>
              </w:rPr>
            </w:pPr>
            <w:r>
              <w:rPr>
                <w:b/>
                <w:color w:val="FFFFFF"/>
                <w:sz w:val="18"/>
              </w:rPr>
              <w:t>II</w:t>
            </w:r>
          </w:p>
        </w:tc>
        <w:tc>
          <w:tcPr>
            <w:tcW w:w="261" w:type="dxa"/>
            <w:shd w:val="clear" w:color="auto" w:fill="00529B"/>
          </w:tcPr>
          <w:p w:rsidR="00A74FD3" w:rsidRDefault="00A74FD3">
            <w:pPr>
              <w:pStyle w:val="TableParagraph"/>
              <w:rPr>
                <w:i/>
                <w:sz w:val="20"/>
              </w:rPr>
            </w:pPr>
          </w:p>
          <w:p w:rsidR="00A74FD3" w:rsidRDefault="00D014D2">
            <w:pPr>
              <w:pStyle w:val="TableParagraph"/>
              <w:spacing w:before="175"/>
              <w:ind w:left="123"/>
              <w:rPr>
                <w:b/>
                <w:sz w:val="18"/>
              </w:rPr>
            </w:pPr>
            <w:r>
              <w:rPr>
                <w:b/>
                <w:color w:val="FFFFFF"/>
                <w:sz w:val="18"/>
              </w:rPr>
              <w:t>I</w:t>
            </w:r>
          </w:p>
        </w:tc>
        <w:tc>
          <w:tcPr>
            <w:tcW w:w="944" w:type="dxa"/>
            <w:shd w:val="clear" w:color="auto" w:fill="00529B"/>
          </w:tcPr>
          <w:p w:rsidR="00A74FD3" w:rsidRDefault="00A74FD3">
            <w:pPr>
              <w:pStyle w:val="TableParagraph"/>
              <w:rPr>
                <w:i/>
                <w:sz w:val="12"/>
              </w:rPr>
            </w:pPr>
          </w:p>
          <w:p w:rsidR="00A74FD3" w:rsidRDefault="00A74FD3">
            <w:pPr>
              <w:pStyle w:val="TableParagraph"/>
              <w:rPr>
                <w:i/>
                <w:sz w:val="12"/>
              </w:rPr>
            </w:pPr>
          </w:p>
          <w:p w:rsidR="00A74FD3" w:rsidRDefault="00A74FD3">
            <w:pPr>
              <w:pStyle w:val="TableParagraph"/>
              <w:spacing w:before="5"/>
              <w:rPr>
                <w:i/>
                <w:sz w:val="14"/>
              </w:rPr>
            </w:pPr>
          </w:p>
          <w:p w:rsidR="00A74FD3" w:rsidRDefault="00D014D2">
            <w:pPr>
              <w:pStyle w:val="TableParagraph"/>
              <w:ind w:left="101" w:right="45"/>
              <w:jc w:val="center"/>
              <w:rPr>
                <w:b/>
                <w:sz w:val="12"/>
              </w:rPr>
            </w:pPr>
            <w:r>
              <w:rPr>
                <w:b/>
                <w:color w:val="FFFFFF"/>
                <w:sz w:val="12"/>
              </w:rPr>
              <w:t>Permanencia</w:t>
            </w:r>
          </w:p>
        </w:tc>
        <w:tc>
          <w:tcPr>
            <w:tcW w:w="423" w:type="dxa"/>
            <w:shd w:val="clear" w:color="auto" w:fill="00529B"/>
          </w:tcPr>
          <w:p w:rsidR="00A74FD3" w:rsidRDefault="00A74FD3">
            <w:pPr>
              <w:pStyle w:val="TableParagraph"/>
              <w:rPr>
                <w:i/>
                <w:sz w:val="20"/>
              </w:rPr>
            </w:pPr>
          </w:p>
          <w:p w:rsidR="00A74FD3" w:rsidRDefault="00D014D2">
            <w:pPr>
              <w:pStyle w:val="TableParagraph"/>
              <w:spacing w:before="175"/>
              <w:ind w:left="95"/>
              <w:rPr>
                <w:b/>
                <w:sz w:val="18"/>
              </w:rPr>
            </w:pPr>
            <w:r>
              <w:rPr>
                <w:b/>
                <w:color w:val="FFFFFF"/>
                <w:sz w:val="18"/>
              </w:rPr>
              <w:t>IVa</w:t>
            </w:r>
          </w:p>
        </w:tc>
        <w:tc>
          <w:tcPr>
            <w:tcW w:w="411" w:type="dxa"/>
            <w:shd w:val="clear" w:color="auto" w:fill="00529B"/>
          </w:tcPr>
          <w:p w:rsidR="00A74FD3" w:rsidRDefault="00A74FD3">
            <w:pPr>
              <w:pStyle w:val="TableParagraph"/>
              <w:rPr>
                <w:i/>
                <w:sz w:val="20"/>
              </w:rPr>
            </w:pPr>
          </w:p>
          <w:p w:rsidR="00A74FD3" w:rsidRDefault="00D014D2">
            <w:pPr>
              <w:pStyle w:val="TableParagraph"/>
              <w:spacing w:before="175"/>
              <w:ind w:left="85"/>
              <w:rPr>
                <w:b/>
                <w:sz w:val="18"/>
              </w:rPr>
            </w:pPr>
            <w:r>
              <w:rPr>
                <w:b/>
                <w:color w:val="FFFFFF"/>
                <w:sz w:val="18"/>
              </w:rPr>
              <w:t>IIIa</w:t>
            </w:r>
          </w:p>
        </w:tc>
      </w:tr>
      <w:tr w:rsidR="00A74FD3">
        <w:trPr>
          <w:trHeight w:val="505"/>
        </w:trPr>
        <w:tc>
          <w:tcPr>
            <w:tcW w:w="9404" w:type="dxa"/>
            <w:gridSpan w:val="8"/>
            <w:shd w:val="clear" w:color="auto" w:fill="00529B"/>
          </w:tcPr>
          <w:p w:rsidR="00A74FD3" w:rsidRDefault="00D014D2">
            <w:pPr>
              <w:pStyle w:val="TableParagraph"/>
              <w:spacing w:line="240" w:lineRule="exact"/>
              <w:ind w:left="69"/>
              <w:rPr>
                <w:b/>
              </w:rPr>
            </w:pPr>
            <w:r>
              <w:rPr>
                <w:b/>
                <w:color w:val="FFFFFF"/>
              </w:rPr>
              <w:t>8. Normas que regulan la permanencia en el PC-SINEMS de los planteles con Nivel I. La</w:t>
            </w:r>
          </w:p>
          <w:p w:rsidR="00A74FD3" w:rsidRDefault="00D014D2">
            <w:pPr>
              <w:pStyle w:val="TableParagraph"/>
              <w:spacing w:line="246" w:lineRule="exact"/>
              <w:ind w:left="69"/>
              <w:rPr>
                <w:b/>
              </w:rPr>
            </w:pPr>
            <w:r>
              <w:rPr>
                <w:b/>
                <w:color w:val="FFFFFF"/>
              </w:rPr>
              <w:t>evaluación en el logro de los aprendizajes y otros indicadores de impacto</w:t>
            </w:r>
          </w:p>
        </w:tc>
      </w:tr>
      <w:tr w:rsidR="00A74FD3">
        <w:trPr>
          <w:trHeight w:val="205"/>
        </w:trPr>
        <w:tc>
          <w:tcPr>
            <w:tcW w:w="9404" w:type="dxa"/>
            <w:gridSpan w:val="8"/>
            <w:shd w:val="clear" w:color="auto" w:fill="BCD5ED"/>
          </w:tcPr>
          <w:p w:rsidR="00A74FD3" w:rsidRDefault="00D014D2">
            <w:pPr>
              <w:pStyle w:val="TableParagraph"/>
              <w:spacing w:line="186" w:lineRule="exact"/>
              <w:ind w:left="426"/>
              <w:rPr>
                <w:b/>
                <w:sz w:val="18"/>
              </w:rPr>
            </w:pPr>
            <w:r>
              <w:rPr>
                <w:b/>
                <w:sz w:val="18"/>
              </w:rPr>
              <w:t>8.1 Participación interna y externa en la evaluación integral del plantel (EIP)</w:t>
            </w:r>
          </w:p>
        </w:tc>
      </w:tr>
      <w:tr w:rsidR="00A74FD3">
        <w:trPr>
          <w:trHeight w:val="208"/>
        </w:trPr>
        <w:tc>
          <w:tcPr>
            <w:tcW w:w="6479" w:type="dxa"/>
          </w:tcPr>
          <w:p w:rsidR="00A74FD3" w:rsidRDefault="00D014D2">
            <w:pPr>
              <w:pStyle w:val="TableParagraph"/>
              <w:spacing w:line="188" w:lineRule="exact"/>
              <w:ind w:left="69"/>
              <w:rPr>
                <w:sz w:val="18"/>
              </w:rPr>
            </w:pPr>
            <w:r>
              <w:rPr>
                <w:sz w:val="18"/>
              </w:rPr>
              <w:t>8.1.1 Evaluación del aprendizaje.</w:t>
            </w:r>
          </w:p>
        </w:tc>
        <w:tc>
          <w:tcPr>
            <w:tcW w:w="322" w:type="dxa"/>
          </w:tcPr>
          <w:p w:rsidR="00A74FD3" w:rsidRDefault="00A74FD3">
            <w:pPr>
              <w:pStyle w:val="TableParagraph"/>
              <w:rPr>
                <w:rFonts w:ascii="Times New Roman"/>
                <w:sz w:val="14"/>
              </w:rPr>
            </w:pPr>
          </w:p>
        </w:tc>
        <w:tc>
          <w:tcPr>
            <w:tcW w:w="300" w:type="dxa"/>
          </w:tcPr>
          <w:p w:rsidR="00A74FD3" w:rsidRDefault="00A74FD3">
            <w:pPr>
              <w:pStyle w:val="TableParagraph"/>
              <w:rPr>
                <w:rFonts w:ascii="Times New Roman"/>
                <w:sz w:val="14"/>
              </w:rPr>
            </w:pPr>
          </w:p>
        </w:tc>
        <w:tc>
          <w:tcPr>
            <w:tcW w:w="264" w:type="dxa"/>
          </w:tcPr>
          <w:p w:rsidR="00A74FD3" w:rsidRDefault="00A74FD3">
            <w:pPr>
              <w:pStyle w:val="TableParagraph"/>
              <w:rPr>
                <w:rFonts w:ascii="Times New Roman"/>
                <w:sz w:val="14"/>
              </w:rPr>
            </w:pPr>
          </w:p>
        </w:tc>
        <w:tc>
          <w:tcPr>
            <w:tcW w:w="261" w:type="dxa"/>
          </w:tcPr>
          <w:p w:rsidR="00A74FD3" w:rsidRDefault="00D014D2">
            <w:pPr>
              <w:pStyle w:val="TableParagraph"/>
              <w:spacing w:line="188" w:lineRule="exact"/>
              <w:ind w:left="116"/>
              <w:rPr>
                <w:sz w:val="18"/>
              </w:rPr>
            </w:pPr>
            <w:r>
              <w:rPr>
                <w:color w:val="00529B"/>
                <w:sz w:val="18"/>
              </w:rPr>
              <w:t>•</w:t>
            </w:r>
          </w:p>
        </w:tc>
        <w:tc>
          <w:tcPr>
            <w:tcW w:w="944" w:type="dxa"/>
          </w:tcPr>
          <w:p w:rsidR="00A74FD3" w:rsidRDefault="00D014D2">
            <w:pPr>
              <w:pStyle w:val="TableParagraph"/>
              <w:spacing w:line="188" w:lineRule="exact"/>
              <w:ind w:left="60"/>
              <w:jc w:val="center"/>
              <w:rPr>
                <w:sz w:val="18"/>
              </w:rPr>
            </w:pPr>
            <w:r>
              <w:rPr>
                <w:color w:val="00529B"/>
                <w:sz w:val="18"/>
              </w:rPr>
              <w:t>•</w:t>
            </w:r>
          </w:p>
        </w:tc>
        <w:tc>
          <w:tcPr>
            <w:tcW w:w="423" w:type="dxa"/>
          </w:tcPr>
          <w:p w:rsidR="00A74FD3" w:rsidRDefault="00A74FD3">
            <w:pPr>
              <w:pStyle w:val="TableParagraph"/>
              <w:rPr>
                <w:rFonts w:ascii="Times New Roman"/>
                <w:sz w:val="14"/>
              </w:rPr>
            </w:pPr>
          </w:p>
        </w:tc>
        <w:tc>
          <w:tcPr>
            <w:tcW w:w="411" w:type="dxa"/>
          </w:tcPr>
          <w:p w:rsidR="00A74FD3" w:rsidRDefault="00A74FD3">
            <w:pPr>
              <w:pStyle w:val="TableParagraph"/>
              <w:rPr>
                <w:rFonts w:ascii="Times New Roman"/>
                <w:sz w:val="14"/>
              </w:rPr>
            </w:pPr>
          </w:p>
        </w:tc>
      </w:tr>
      <w:tr w:rsidR="00A74FD3">
        <w:trPr>
          <w:trHeight w:val="205"/>
        </w:trPr>
        <w:tc>
          <w:tcPr>
            <w:tcW w:w="6479" w:type="dxa"/>
          </w:tcPr>
          <w:p w:rsidR="00A74FD3" w:rsidRDefault="00D014D2">
            <w:pPr>
              <w:pStyle w:val="TableParagraph"/>
              <w:spacing w:line="186" w:lineRule="exact"/>
              <w:ind w:left="69"/>
              <w:rPr>
                <w:sz w:val="18"/>
              </w:rPr>
            </w:pPr>
            <w:r>
              <w:rPr>
                <w:sz w:val="18"/>
              </w:rPr>
              <w:t>8.1.2 Certificación complementaria y titulación.</w:t>
            </w:r>
          </w:p>
        </w:tc>
        <w:tc>
          <w:tcPr>
            <w:tcW w:w="322" w:type="dxa"/>
          </w:tcPr>
          <w:p w:rsidR="00A74FD3" w:rsidRDefault="00A74FD3">
            <w:pPr>
              <w:pStyle w:val="TableParagraph"/>
              <w:rPr>
                <w:rFonts w:ascii="Times New Roman"/>
                <w:sz w:val="14"/>
              </w:rPr>
            </w:pPr>
          </w:p>
        </w:tc>
        <w:tc>
          <w:tcPr>
            <w:tcW w:w="300" w:type="dxa"/>
          </w:tcPr>
          <w:p w:rsidR="00A74FD3" w:rsidRDefault="00A74FD3">
            <w:pPr>
              <w:pStyle w:val="TableParagraph"/>
              <w:rPr>
                <w:rFonts w:ascii="Times New Roman"/>
                <w:sz w:val="14"/>
              </w:rPr>
            </w:pPr>
          </w:p>
        </w:tc>
        <w:tc>
          <w:tcPr>
            <w:tcW w:w="264" w:type="dxa"/>
          </w:tcPr>
          <w:p w:rsidR="00A74FD3" w:rsidRDefault="00A74FD3">
            <w:pPr>
              <w:pStyle w:val="TableParagraph"/>
              <w:rPr>
                <w:rFonts w:ascii="Times New Roman"/>
                <w:sz w:val="14"/>
              </w:rPr>
            </w:pPr>
          </w:p>
        </w:tc>
        <w:tc>
          <w:tcPr>
            <w:tcW w:w="261" w:type="dxa"/>
          </w:tcPr>
          <w:p w:rsidR="00A74FD3" w:rsidRDefault="00D014D2">
            <w:pPr>
              <w:pStyle w:val="TableParagraph"/>
              <w:spacing w:line="186" w:lineRule="exact"/>
              <w:ind w:left="116"/>
              <w:rPr>
                <w:sz w:val="18"/>
              </w:rPr>
            </w:pPr>
            <w:r>
              <w:rPr>
                <w:color w:val="00529B"/>
                <w:sz w:val="18"/>
              </w:rPr>
              <w:t>•</w:t>
            </w:r>
          </w:p>
        </w:tc>
        <w:tc>
          <w:tcPr>
            <w:tcW w:w="944" w:type="dxa"/>
          </w:tcPr>
          <w:p w:rsidR="00A74FD3" w:rsidRDefault="00D014D2">
            <w:pPr>
              <w:pStyle w:val="TableParagraph"/>
              <w:spacing w:line="186" w:lineRule="exact"/>
              <w:ind w:left="60"/>
              <w:jc w:val="center"/>
              <w:rPr>
                <w:sz w:val="18"/>
              </w:rPr>
            </w:pPr>
            <w:r>
              <w:rPr>
                <w:color w:val="00529B"/>
                <w:sz w:val="18"/>
              </w:rPr>
              <w:t>•</w:t>
            </w:r>
          </w:p>
        </w:tc>
        <w:tc>
          <w:tcPr>
            <w:tcW w:w="423" w:type="dxa"/>
          </w:tcPr>
          <w:p w:rsidR="00A74FD3" w:rsidRDefault="00A74FD3">
            <w:pPr>
              <w:pStyle w:val="TableParagraph"/>
              <w:rPr>
                <w:rFonts w:ascii="Times New Roman"/>
                <w:sz w:val="14"/>
              </w:rPr>
            </w:pPr>
          </w:p>
        </w:tc>
        <w:tc>
          <w:tcPr>
            <w:tcW w:w="411" w:type="dxa"/>
          </w:tcPr>
          <w:p w:rsidR="00A74FD3" w:rsidRDefault="00A74FD3">
            <w:pPr>
              <w:pStyle w:val="TableParagraph"/>
              <w:rPr>
                <w:rFonts w:ascii="Times New Roman"/>
                <w:sz w:val="14"/>
              </w:rPr>
            </w:pPr>
          </w:p>
        </w:tc>
      </w:tr>
      <w:tr w:rsidR="00A74FD3">
        <w:trPr>
          <w:trHeight w:val="621"/>
        </w:trPr>
        <w:tc>
          <w:tcPr>
            <w:tcW w:w="6479" w:type="dxa"/>
          </w:tcPr>
          <w:p w:rsidR="00A74FD3" w:rsidRDefault="00D014D2">
            <w:pPr>
              <w:pStyle w:val="TableParagraph"/>
              <w:ind w:left="69"/>
              <w:rPr>
                <w:sz w:val="18"/>
              </w:rPr>
            </w:pPr>
            <w:r>
              <w:rPr>
                <w:sz w:val="18"/>
              </w:rPr>
              <w:t>8.1.3</w:t>
            </w:r>
            <w:r>
              <w:rPr>
                <w:spacing w:val="-9"/>
                <w:sz w:val="18"/>
              </w:rPr>
              <w:t xml:space="preserve"> </w:t>
            </w:r>
            <w:r>
              <w:rPr>
                <w:sz w:val="18"/>
              </w:rPr>
              <w:t>Evaluación</w:t>
            </w:r>
            <w:r>
              <w:rPr>
                <w:spacing w:val="-6"/>
                <w:sz w:val="18"/>
              </w:rPr>
              <w:t xml:space="preserve"> </w:t>
            </w:r>
            <w:r>
              <w:rPr>
                <w:sz w:val="18"/>
              </w:rPr>
              <w:t>del</w:t>
            </w:r>
            <w:r>
              <w:rPr>
                <w:spacing w:val="-10"/>
                <w:sz w:val="18"/>
              </w:rPr>
              <w:t xml:space="preserve"> </w:t>
            </w:r>
            <w:r>
              <w:rPr>
                <w:sz w:val="18"/>
              </w:rPr>
              <w:t>desempeño</w:t>
            </w:r>
            <w:r>
              <w:rPr>
                <w:spacing w:val="-6"/>
                <w:sz w:val="18"/>
              </w:rPr>
              <w:t xml:space="preserve"> </w:t>
            </w:r>
            <w:r>
              <w:rPr>
                <w:sz w:val="18"/>
              </w:rPr>
              <w:t>de</w:t>
            </w:r>
            <w:r>
              <w:rPr>
                <w:spacing w:val="-6"/>
                <w:sz w:val="18"/>
              </w:rPr>
              <w:t xml:space="preserve"> </w:t>
            </w:r>
            <w:r>
              <w:rPr>
                <w:sz w:val="18"/>
              </w:rPr>
              <w:t>los</w:t>
            </w:r>
            <w:r>
              <w:rPr>
                <w:spacing w:val="-9"/>
                <w:sz w:val="18"/>
              </w:rPr>
              <w:t xml:space="preserve"> </w:t>
            </w:r>
            <w:r>
              <w:rPr>
                <w:sz w:val="18"/>
              </w:rPr>
              <w:t>docentes,</w:t>
            </w:r>
            <w:r>
              <w:rPr>
                <w:spacing w:val="-9"/>
                <w:sz w:val="18"/>
              </w:rPr>
              <w:t xml:space="preserve"> </w:t>
            </w:r>
            <w:r>
              <w:rPr>
                <w:sz w:val="18"/>
              </w:rPr>
              <w:t>responsables</w:t>
            </w:r>
            <w:r>
              <w:rPr>
                <w:spacing w:val="-8"/>
                <w:sz w:val="18"/>
              </w:rPr>
              <w:t xml:space="preserve"> </w:t>
            </w:r>
            <w:r>
              <w:rPr>
                <w:sz w:val="18"/>
              </w:rPr>
              <w:t>de</w:t>
            </w:r>
            <w:r>
              <w:rPr>
                <w:spacing w:val="-10"/>
                <w:sz w:val="18"/>
              </w:rPr>
              <w:t xml:space="preserve"> </w:t>
            </w:r>
            <w:r>
              <w:rPr>
                <w:sz w:val="18"/>
              </w:rPr>
              <w:t>la</w:t>
            </w:r>
            <w:r>
              <w:rPr>
                <w:spacing w:val="-9"/>
                <w:sz w:val="18"/>
              </w:rPr>
              <w:t xml:space="preserve"> </w:t>
            </w:r>
            <w:r>
              <w:rPr>
                <w:sz w:val="18"/>
              </w:rPr>
              <w:t>tutoría</w:t>
            </w:r>
            <w:r>
              <w:rPr>
                <w:spacing w:val="-6"/>
                <w:sz w:val="18"/>
              </w:rPr>
              <w:t xml:space="preserve"> </w:t>
            </w:r>
            <w:r>
              <w:rPr>
                <w:sz w:val="18"/>
              </w:rPr>
              <w:t>y</w:t>
            </w:r>
            <w:r>
              <w:rPr>
                <w:spacing w:val="-9"/>
                <w:sz w:val="18"/>
              </w:rPr>
              <w:t xml:space="preserve"> </w:t>
            </w:r>
            <w:r>
              <w:rPr>
                <w:sz w:val="18"/>
              </w:rPr>
              <w:t>la orientación, monitores o mediadores, centrada en el logro de los aprendizajes</w:t>
            </w:r>
            <w:r>
              <w:rPr>
                <w:spacing w:val="-12"/>
                <w:sz w:val="18"/>
              </w:rPr>
              <w:t xml:space="preserve"> </w:t>
            </w:r>
            <w:r>
              <w:rPr>
                <w:sz w:val="18"/>
              </w:rPr>
              <w:t>y</w:t>
            </w:r>
          </w:p>
          <w:p w:rsidR="00A74FD3" w:rsidRDefault="00D014D2">
            <w:pPr>
              <w:pStyle w:val="TableParagraph"/>
              <w:spacing w:line="194" w:lineRule="exact"/>
              <w:ind w:left="69"/>
              <w:rPr>
                <w:sz w:val="18"/>
              </w:rPr>
            </w:pPr>
            <w:r>
              <w:rPr>
                <w:sz w:val="18"/>
              </w:rPr>
              <w:t>el desarrollo de las competencias de los estudiantes.</w:t>
            </w:r>
          </w:p>
        </w:tc>
        <w:tc>
          <w:tcPr>
            <w:tcW w:w="322" w:type="dxa"/>
          </w:tcPr>
          <w:p w:rsidR="00A74FD3" w:rsidRDefault="00A74FD3">
            <w:pPr>
              <w:pStyle w:val="TableParagraph"/>
              <w:rPr>
                <w:rFonts w:ascii="Times New Roman"/>
                <w:sz w:val="18"/>
              </w:rPr>
            </w:pPr>
          </w:p>
        </w:tc>
        <w:tc>
          <w:tcPr>
            <w:tcW w:w="300" w:type="dxa"/>
          </w:tcPr>
          <w:p w:rsidR="00A74FD3" w:rsidRDefault="00A74FD3">
            <w:pPr>
              <w:pStyle w:val="TableParagraph"/>
              <w:rPr>
                <w:rFonts w:ascii="Times New Roman"/>
                <w:sz w:val="18"/>
              </w:rPr>
            </w:pPr>
          </w:p>
        </w:tc>
        <w:tc>
          <w:tcPr>
            <w:tcW w:w="264" w:type="dxa"/>
          </w:tcPr>
          <w:p w:rsidR="00A74FD3" w:rsidRDefault="00A74FD3">
            <w:pPr>
              <w:pStyle w:val="TableParagraph"/>
              <w:rPr>
                <w:rFonts w:ascii="Times New Roman"/>
                <w:sz w:val="18"/>
              </w:rPr>
            </w:pPr>
          </w:p>
        </w:tc>
        <w:tc>
          <w:tcPr>
            <w:tcW w:w="261" w:type="dxa"/>
          </w:tcPr>
          <w:p w:rsidR="00A74FD3" w:rsidRDefault="00A74FD3">
            <w:pPr>
              <w:pStyle w:val="TableParagraph"/>
              <w:spacing w:before="2"/>
              <w:rPr>
                <w:i/>
                <w:sz w:val="17"/>
              </w:rPr>
            </w:pPr>
          </w:p>
          <w:p w:rsidR="00A74FD3" w:rsidRDefault="00D014D2">
            <w:pPr>
              <w:pStyle w:val="TableParagraph"/>
              <w:ind w:left="116"/>
              <w:rPr>
                <w:sz w:val="18"/>
              </w:rPr>
            </w:pPr>
            <w:r>
              <w:rPr>
                <w:color w:val="00529B"/>
                <w:sz w:val="18"/>
              </w:rPr>
              <w:t>•</w:t>
            </w:r>
          </w:p>
        </w:tc>
        <w:tc>
          <w:tcPr>
            <w:tcW w:w="944" w:type="dxa"/>
          </w:tcPr>
          <w:p w:rsidR="00A74FD3" w:rsidRDefault="00A74FD3">
            <w:pPr>
              <w:pStyle w:val="TableParagraph"/>
              <w:spacing w:before="2"/>
              <w:rPr>
                <w:i/>
                <w:sz w:val="17"/>
              </w:rPr>
            </w:pPr>
          </w:p>
          <w:p w:rsidR="00A74FD3" w:rsidRDefault="00D014D2">
            <w:pPr>
              <w:pStyle w:val="TableParagraph"/>
              <w:ind w:left="60"/>
              <w:jc w:val="center"/>
              <w:rPr>
                <w:sz w:val="18"/>
              </w:rPr>
            </w:pPr>
            <w:r>
              <w:rPr>
                <w:color w:val="00529B"/>
                <w:sz w:val="18"/>
              </w:rPr>
              <w:t>•</w:t>
            </w:r>
          </w:p>
        </w:tc>
        <w:tc>
          <w:tcPr>
            <w:tcW w:w="423" w:type="dxa"/>
          </w:tcPr>
          <w:p w:rsidR="00A74FD3" w:rsidRDefault="00A74FD3">
            <w:pPr>
              <w:pStyle w:val="TableParagraph"/>
              <w:rPr>
                <w:rFonts w:ascii="Times New Roman"/>
                <w:sz w:val="18"/>
              </w:rPr>
            </w:pPr>
          </w:p>
        </w:tc>
        <w:tc>
          <w:tcPr>
            <w:tcW w:w="411" w:type="dxa"/>
          </w:tcPr>
          <w:p w:rsidR="00A74FD3" w:rsidRDefault="00A74FD3">
            <w:pPr>
              <w:pStyle w:val="TableParagraph"/>
              <w:rPr>
                <w:rFonts w:ascii="Times New Roman"/>
                <w:sz w:val="18"/>
              </w:rPr>
            </w:pPr>
          </w:p>
        </w:tc>
      </w:tr>
      <w:tr w:rsidR="00A74FD3">
        <w:trPr>
          <w:trHeight w:val="621"/>
        </w:trPr>
        <w:tc>
          <w:tcPr>
            <w:tcW w:w="6479" w:type="dxa"/>
          </w:tcPr>
          <w:p w:rsidR="00A74FD3" w:rsidRDefault="00D014D2">
            <w:pPr>
              <w:pStyle w:val="TableParagraph"/>
              <w:ind w:left="69"/>
              <w:rPr>
                <w:sz w:val="18"/>
              </w:rPr>
            </w:pPr>
            <w:r>
              <w:rPr>
                <w:sz w:val="18"/>
              </w:rPr>
              <w:t>8.1.4 Evaluación de la gestión directiva y administrativa del plantel centrada en el logro de los aprendizajes y el desarrollo de las competencias de los</w:t>
            </w:r>
          </w:p>
          <w:p w:rsidR="00A74FD3" w:rsidRDefault="00D014D2">
            <w:pPr>
              <w:pStyle w:val="TableParagraph"/>
              <w:spacing w:line="194" w:lineRule="exact"/>
              <w:ind w:left="69"/>
              <w:rPr>
                <w:sz w:val="18"/>
              </w:rPr>
            </w:pPr>
            <w:r>
              <w:rPr>
                <w:sz w:val="18"/>
              </w:rPr>
              <w:t>estudiantes.</w:t>
            </w:r>
          </w:p>
        </w:tc>
        <w:tc>
          <w:tcPr>
            <w:tcW w:w="322" w:type="dxa"/>
          </w:tcPr>
          <w:p w:rsidR="00A74FD3" w:rsidRDefault="00A74FD3">
            <w:pPr>
              <w:pStyle w:val="TableParagraph"/>
              <w:rPr>
                <w:rFonts w:ascii="Times New Roman"/>
                <w:sz w:val="18"/>
              </w:rPr>
            </w:pPr>
          </w:p>
        </w:tc>
        <w:tc>
          <w:tcPr>
            <w:tcW w:w="300" w:type="dxa"/>
          </w:tcPr>
          <w:p w:rsidR="00A74FD3" w:rsidRDefault="00A74FD3">
            <w:pPr>
              <w:pStyle w:val="TableParagraph"/>
              <w:rPr>
                <w:rFonts w:ascii="Times New Roman"/>
                <w:sz w:val="18"/>
              </w:rPr>
            </w:pPr>
          </w:p>
        </w:tc>
        <w:tc>
          <w:tcPr>
            <w:tcW w:w="264" w:type="dxa"/>
          </w:tcPr>
          <w:p w:rsidR="00A74FD3" w:rsidRDefault="00A74FD3">
            <w:pPr>
              <w:pStyle w:val="TableParagraph"/>
              <w:rPr>
                <w:rFonts w:ascii="Times New Roman"/>
                <w:sz w:val="18"/>
              </w:rPr>
            </w:pPr>
          </w:p>
        </w:tc>
        <w:tc>
          <w:tcPr>
            <w:tcW w:w="261" w:type="dxa"/>
          </w:tcPr>
          <w:p w:rsidR="00A74FD3" w:rsidRDefault="00A74FD3">
            <w:pPr>
              <w:pStyle w:val="TableParagraph"/>
              <w:spacing w:before="2"/>
              <w:rPr>
                <w:i/>
                <w:sz w:val="17"/>
              </w:rPr>
            </w:pPr>
          </w:p>
          <w:p w:rsidR="00A74FD3" w:rsidRDefault="00D014D2">
            <w:pPr>
              <w:pStyle w:val="TableParagraph"/>
              <w:ind w:left="116"/>
              <w:rPr>
                <w:sz w:val="18"/>
              </w:rPr>
            </w:pPr>
            <w:r>
              <w:rPr>
                <w:color w:val="00529B"/>
                <w:sz w:val="18"/>
              </w:rPr>
              <w:t>•</w:t>
            </w:r>
          </w:p>
        </w:tc>
        <w:tc>
          <w:tcPr>
            <w:tcW w:w="944" w:type="dxa"/>
          </w:tcPr>
          <w:p w:rsidR="00A74FD3" w:rsidRDefault="00A74FD3">
            <w:pPr>
              <w:pStyle w:val="TableParagraph"/>
              <w:spacing w:before="2"/>
              <w:rPr>
                <w:i/>
                <w:sz w:val="17"/>
              </w:rPr>
            </w:pPr>
          </w:p>
          <w:p w:rsidR="00A74FD3" w:rsidRDefault="00D014D2">
            <w:pPr>
              <w:pStyle w:val="TableParagraph"/>
              <w:ind w:left="60"/>
              <w:jc w:val="center"/>
              <w:rPr>
                <w:sz w:val="18"/>
              </w:rPr>
            </w:pPr>
            <w:r>
              <w:rPr>
                <w:color w:val="00529B"/>
                <w:sz w:val="18"/>
              </w:rPr>
              <w:t>•</w:t>
            </w:r>
          </w:p>
        </w:tc>
        <w:tc>
          <w:tcPr>
            <w:tcW w:w="423" w:type="dxa"/>
          </w:tcPr>
          <w:p w:rsidR="00A74FD3" w:rsidRDefault="00A74FD3">
            <w:pPr>
              <w:pStyle w:val="TableParagraph"/>
              <w:rPr>
                <w:rFonts w:ascii="Times New Roman"/>
                <w:sz w:val="18"/>
              </w:rPr>
            </w:pPr>
          </w:p>
        </w:tc>
        <w:tc>
          <w:tcPr>
            <w:tcW w:w="411" w:type="dxa"/>
          </w:tcPr>
          <w:p w:rsidR="00A74FD3" w:rsidRDefault="00A74FD3">
            <w:pPr>
              <w:pStyle w:val="TableParagraph"/>
              <w:rPr>
                <w:rFonts w:ascii="Times New Roman"/>
                <w:sz w:val="18"/>
              </w:rPr>
            </w:pPr>
          </w:p>
        </w:tc>
      </w:tr>
      <w:tr w:rsidR="00A74FD3">
        <w:trPr>
          <w:trHeight w:val="206"/>
        </w:trPr>
        <w:tc>
          <w:tcPr>
            <w:tcW w:w="6479" w:type="dxa"/>
          </w:tcPr>
          <w:p w:rsidR="00A74FD3" w:rsidRDefault="00D014D2">
            <w:pPr>
              <w:pStyle w:val="TableParagraph"/>
              <w:spacing w:line="186" w:lineRule="exact"/>
              <w:ind w:left="69"/>
              <w:rPr>
                <w:sz w:val="18"/>
              </w:rPr>
            </w:pPr>
            <w:r>
              <w:rPr>
                <w:sz w:val="18"/>
              </w:rPr>
              <w:t>8.1.5 El plan de desarrollo institucional.</w:t>
            </w:r>
          </w:p>
        </w:tc>
        <w:tc>
          <w:tcPr>
            <w:tcW w:w="322" w:type="dxa"/>
          </w:tcPr>
          <w:p w:rsidR="00A74FD3" w:rsidRDefault="00A74FD3">
            <w:pPr>
              <w:pStyle w:val="TableParagraph"/>
              <w:rPr>
                <w:rFonts w:ascii="Times New Roman"/>
                <w:sz w:val="14"/>
              </w:rPr>
            </w:pPr>
          </w:p>
        </w:tc>
        <w:tc>
          <w:tcPr>
            <w:tcW w:w="300" w:type="dxa"/>
          </w:tcPr>
          <w:p w:rsidR="00A74FD3" w:rsidRDefault="00A74FD3">
            <w:pPr>
              <w:pStyle w:val="TableParagraph"/>
              <w:rPr>
                <w:rFonts w:ascii="Times New Roman"/>
                <w:sz w:val="14"/>
              </w:rPr>
            </w:pPr>
          </w:p>
        </w:tc>
        <w:tc>
          <w:tcPr>
            <w:tcW w:w="264" w:type="dxa"/>
          </w:tcPr>
          <w:p w:rsidR="00A74FD3" w:rsidRDefault="00A74FD3">
            <w:pPr>
              <w:pStyle w:val="TableParagraph"/>
              <w:rPr>
                <w:rFonts w:ascii="Times New Roman"/>
                <w:sz w:val="14"/>
              </w:rPr>
            </w:pPr>
          </w:p>
        </w:tc>
        <w:tc>
          <w:tcPr>
            <w:tcW w:w="261" w:type="dxa"/>
          </w:tcPr>
          <w:p w:rsidR="00A74FD3" w:rsidRDefault="00D014D2">
            <w:pPr>
              <w:pStyle w:val="TableParagraph"/>
              <w:spacing w:line="186" w:lineRule="exact"/>
              <w:ind w:left="116"/>
              <w:rPr>
                <w:sz w:val="18"/>
              </w:rPr>
            </w:pPr>
            <w:r>
              <w:rPr>
                <w:color w:val="00529B"/>
                <w:sz w:val="18"/>
              </w:rPr>
              <w:t>•</w:t>
            </w:r>
          </w:p>
        </w:tc>
        <w:tc>
          <w:tcPr>
            <w:tcW w:w="944" w:type="dxa"/>
          </w:tcPr>
          <w:p w:rsidR="00A74FD3" w:rsidRDefault="00D014D2">
            <w:pPr>
              <w:pStyle w:val="TableParagraph"/>
              <w:spacing w:line="186" w:lineRule="exact"/>
              <w:ind w:left="60"/>
              <w:jc w:val="center"/>
              <w:rPr>
                <w:sz w:val="18"/>
              </w:rPr>
            </w:pPr>
            <w:r>
              <w:rPr>
                <w:color w:val="00529B"/>
                <w:sz w:val="18"/>
              </w:rPr>
              <w:t>•</w:t>
            </w:r>
          </w:p>
        </w:tc>
        <w:tc>
          <w:tcPr>
            <w:tcW w:w="423" w:type="dxa"/>
          </w:tcPr>
          <w:p w:rsidR="00A74FD3" w:rsidRDefault="00A74FD3">
            <w:pPr>
              <w:pStyle w:val="TableParagraph"/>
              <w:rPr>
                <w:rFonts w:ascii="Times New Roman"/>
                <w:sz w:val="14"/>
              </w:rPr>
            </w:pPr>
          </w:p>
        </w:tc>
        <w:tc>
          <w:tcPr>
            <w:tcW w:w="411" w:type="dxa"/>
          </w:tcPr>
          <w:p w:rsidR="00A74FD3" w:rsidRDefault="00A74FD3">
            <w:pPr>
              <w:pStyle w:val="TableParagraph"/>
              <w:rPr>
                <w:rFonts w:ascii="Times New Roman"/>
                <w:sz w:val="14"/>
              </w:rPr>
            </w:pPr>
          </w:p>
        </w:tc>
      </w:tr>
      <w:tr w:rsidR="00A74FD3">
        <w:trPr>
          <w:trHeight w:val="209"/>
        </w:trPr>
        <w:tc>
          <w:tcPr>
            <w:tcW w:w="6479" w:type="dxa"/>
          </w:tcPr>
          <w:p w:rsidR="00A74FD3" w:rsidRDefault="00D014D2">
            <w:pPr>
              <w:pStyle w:val="TableParagraph"/>
              <w:spacing w:line="189" w:lineRule="exact"/>
              <w:ind w:left="69"/>
              <w:rPr>
                <w:sz w:val="18"/>
              </w:rPr>
            </w:pPr>
            <w:r>
              <w:rPr>
                <w:sz w:val="18"/>
              </w:rPr>
              <w:t>8.1.6 El programa de seguimiento de egresados.</w:t>
            </w:r>
          </w:p>
        </w:tc>
        <w:tc>
          <w:tcPr>
            <w:tcW w:w="322" w:type="dxa"/>
          </w:tcPr>
          <w:p w:rsidR="00A74FD3" w:rsidRDefault="00A74FD3">
            <w:pPr>
              <w:pStyle w:val="TableParagraph"/>
              <w:rPr>
                <w:rFonts w:ascii="Times New Roman"/>
                <w:sz w:val="14"/>
              </w:rPr>
            </w:pPr>
          </w:p>
        </w:tc>
        <w:tc>
          <w:tcPr>
            <w:tcW w:w="300" w:type="dxa"/>
          </w:tcPr>
          <w:p w:rsidR="00A74FD3" w:rsidRDefault="00A74FD3">
            <w:pPr>
              <w:pStyle w:val="TableParagraph"/>
              <w:rPr>
                <w:rFonts w:ascii="Times New Roman"/>
                <w:sz w:val="14"/>
              </w:rPr>
            </w:pPr>
          </w:p>
        </w:tc>
        <w:tc>
          <w:tcPr>
            <w:tcW w:w="264" w:type="dxa"/>
          </w:tcPr>
          <w:p w:rsidR="00A74FD3" w:rsidRDefault="00A74FD3">
            <w:pPr>
              <w:pStyle w:val="TableParagraph"/>
              <w:rPr>
                <w:rFonts w:ascii="Times New Roman"/>
                <w:sz w:val="14"/>
              </w:rPr>
            </w:pPr>
          </w:p>
        </w:tc>
        <w:tc>
          <w:tcPr>
            <w:tcW w:w="261" w:type="dxa"/>
          </w:tcPr>
          <w:p w:rsidR="00A74FD3" w:rsidRDefault="00D014D2">
            <w:pPr>
              <w:pStyle w:val="TableParagraph"/>
              <w:spacing w:line="189" w:lineRule="exact"/>
              <w:ind w:left="116"/>
              <w:rPr>
                <w:sz w:val="18"/>
              </w:rPr>
            </w:pPr>
            <w:r>
              <w:rPr>
                <w:color w:val="00529B"/>
                <w:sz w:val="18"/>
              </w:rPr>
              <w:t>•</w:t>
            </w:r>
          </w:p>
        </w:tc>
        <w:tc>
          <w:tcPr>
            <w:tcW w:w="944" w:type="dxa"/>
          </w:tcPr>
          <w:p w:rsidR="00A74FD3" w:rsidRDefault="00D014D2">
            <w:pPr>
              <w:pStyle w:val="TableParagraph"/>
              <w:spacing w:line="189" w:lineRule="exact"/>
              <w:ind w:left="60"/>
              <w:jc w:val="center"/>
              <w:rPr>
                <w:sz w:val="18"/>
              </w:rPr>
            </w:pPr>
            <w:r>
              <w:rPr>
                <w:color w:val="00529B"/>
                <w:sz w:val="18"/>
              </w:rPr>
              <w:t>•</w:t>
            </w:r>
          </w:p>
        </w:tc>
        <w:tc>
          <w:tcPr>
            <w:tcW w:w="423" w:type="dxa"/>
          </w:tcPr>
          <w:p w:rsidR="00A74FD3" w:rsidRDefault="00A74FD3">
            <w:pPr>
              <w:pStyle w:val="TableParagraph"/>
              <w:rPr>
                <w:rFonts w:ascii="Times New Roman"/>
                <w:sz w:val="14"/>
              </w:rPr>
            </w:pPr>
          </w:p>
        </w:tc>
        <w:tc>
          <w:tcPr>
            <w:tcW w:w="411" w:type="dxa"/>
          </w:tcPr>
          <w:p w:rsidR="00A74FD3" w:rsidRDefault="00A74FD3">
            <w:pPr>
              <w:pStyle w:val="TableParagraph"/>
              <w:rPr>
                <w:rFonts w:ascii="Times New Roman"/>
                <w:sz w:val="14"/>
              </w:rPr>
            </w:pPr>
          </w:p>
        </w:tc>
      </w:tr>
      <w:tr w:rsidR="00A74FD3">
        <w:trPr>
          <w:trHeight w:val="205"/>
        </w:trPr>
        <w:tc>
          <w:tcPr>
            <w:tcW w:w="9404" w:type="dxa"/>
            <w:gridSpan w:val="8"/>
            <w:shd w:val="clear" w:color="auto" w:fill="9CC2E4"/>
          </w:tcPr>
          <w:p w:rsidR="00A74FD3" w:rsidRDefault="00D014D2">
            <w:pPr>
              <w:pStyle w:val="TableParagraph"/>
              <w:spacing w:line="186" w:lineRule="exact"/>
              <w:ind w:left="69"/>
              <w:rPr>
                <w:b/>
                <w:sz w:val="18"/>
              </w:rPr>
            </w:pPr>
            <w:r>
              <w:rPr>
                <w:b/>
                <w:sz w:val="18"/>
              </w:rPr>
              <w:t>8.2 Criterios, indicadores, referentes y expectativas de logro</w:t>
            </w:r>
          </w:p>
        </w:tc>
      </w:tr>
      <w:tr w:rsidR="00A74FD3">
        <w:trPr>
          <w:trHeight w:val="213"/>
        </w:trPr>
        <w:tc>
          <w:tcPr>
            <w:tcW w:w="9404" w:type="dxa"/>
            <w:gridSpan w:val="8"/>
            <w:shd w:val="clear" w:color="auto" w:fill="DEEAF6"/>
          </w:tcPr>
          <w:p w:rsidR="00A74FD3" w:rsidRDefault="00D014D2">
            <w:pPr>
              <w:pStyle w:val="TableParagraph"/>
              <w:spacing w:line="193" w:lineRule="exact"/>
              <w:ind w:left="426"/>
              <w:rPr>
                <w:b/>
                <w:sz w:val="18"/>
              </w:rPr>
            </w:pPr>
            <w:r>
              <w:rPr>
                <w:b/>
                <w:sz w:val="18"/>
              </w:rPr>
              <w:t>8.2.1 Criterios para evaluar los desempeños y resultados de los estudiantes</w:t>
            </w:r>
          </w:p>
        </w:tc>
      </w:tr>
      <w:tr w:rsidR="00A74FD3">
        <w:trPr>
          <w:trHeight w:val="206"/>
        </w:trPr>
        <w:tc>
          <w:tcPr>
            <w:tcW w:w="6479" w:type="dxa"/>
          </w:tcPr>
          <w:p w:rsidR="00A74FD3" w:rsidRDefault="00D014D2">
            <w:pPr>
              <w:pStyle w:val="TableParagraph"/>
              <w:spacing w:line="186" w:lineRule="exact"/>
              <w:ind w:left="69"/>
              <w:rPr>
                <w:sz w:val="18"/>
              </w:rPr>
            </w:pPr>
            <w:r>
              <w:rPr>
                <w:sz w:val="18"/>
              </w:rPr>
              <w:t>8.2.1.1 Eficacia.</w:t>
            </w:r>
          </w:p>
        </w:tc>
        <w:tc>
          <w:tcPr>
            <w:tcW w:w="322" w:type="dxa"/>
          </w:tcPr>
          <w:p w:rsidR="00A74FD3" w:rsidRDefault="00A74FD3">
            <w:pPr>
              <w:pStyle w:val="TableParagraph"/>
              <w:rPr>
                <w:rFonts w:ascii="Times New Roman"/>
                <w:sz w:val="14"/>
              </w:rPr>
            </w:pPr>
          </w:p>
        </w:tc>
        <w:tc>
          <w:tcPr>
            <w:tcW w:w="300" w:type="dxa"/>
          </w:tcPr>
          <w:p w:rsidR="00A74FD3" w:rsidRDefault="00A74FD3">
            <w:pPr>
              <w:pStyle w:val="TableParagraph"/>
              <w:rPr>
                <w:rFonts w:ascii="Times New Roman"/>
                <w:sz w:val="14"/>
              </w:rPr>
            </w:pPr>
          </w:p>
        </w:tc>
        <w:tc>
          <w:tcPr>
            <w:tcW w:w="264" w:type="dxa"/>
          </w:tcPr>
          <w:p w:rsidR="00A74FD3" w:rsidRDefault="00A74FD3">
            <w:pPr>
              <w:pStyle w:val="TableParagraph"/>
              <w:rPr>
                <w:rFonts w:ascii="Times New Roman"/>
                <w:sz w:val="14"/>
              </w:rPr>
            </w:pPr>
          </w:p>
        </w:tc>
        <w:tc>
          <w:tcPr>
            <w:tcW w:w="261" w:type="dxa"/>
          </w:tcPr>
          <w:p w:rsidR="00A74FD3" w:rsidRDefault="00D014D2">
            <w:pPr>
              <w:pStyle w:val="TableParagraph"/>
              <w:spacing w:line="186" w:lineRule="exact"/>
              <w:ind w:left="78"/>
              <w:rPr>
                <w:sz w:val="18"/>
              </w:rPr>
            </w:pPr>
            <w:r>
              <w:rPr>
                <w:color w:val="00529B"/>
                <w:sz w:val="18"/>
              </w:rPr>
              <w:t>•</w:t>
            </w:r>
          </w:p>
        </w:tc>
        <w:tc>
          <w:tcPr>
            <w:tcW w:w="944" w:type="dxa"/>
          </w:tcPr>
          <w:p w:rsidR="00A74FD3" w:rsidRDefault="00D014D2">
            <w:pPr>
              <w:pStyle w:val="TableParagraph"/>
              <w:spacing w:line="186" w:lineRule="exact"/>
              <w:ind w:right="47"/>
              <w:jc w:val="center"/>
              <w:rPr>
                <w:sz w:val="18"/>
              </w:rPr>
            </w:pPr>
            <w:r>
              <w:rPr>
                <w:color w:val="00529B"/>
                <w:sz w:val="18"/>
              </w:rPr>
              <w:t>•</w:t>
            </w:r>
          </w:p>
        </w:tc>
        <w:tc>
          <w:tcPr>
            <w:tcW w:w="423" w:type="dxa"/>
          </w:tcPr>
          <w:p w:rsidR="00A74FD3" w:rsidRDefault="00A74FD3">
            <w:pPr>
              <w:pStyle w:val="TableParagraph"/>
              <w:rPr>
                <w:rFonts w:ascii="Times New Roman"/>
                <w:sz w:val="14"/>
              </w:rPr>
            </w:pPr>
          </w:p>
        </w:tc>
        <w:tc>
          <w:tcPr>
            <w:tcW w:w="411" w:type="dxa"/>
          </w:tcPr>
          <w:p w:rsidR="00A74FD3" w:rsidRDefault="00A74FD3">
            <w:pPr>
              <w:pStyle w:val="TableParagraph"/>
              <w:rPr>
                <w:rFonts w:ascii="Times New Roman"/>
                <w:sz w:val="14"/>
              </w:rPr>
            </w:pPr>
          </w:p>
        </w:tc>
      </w:tr>
      <w:tr w:rsidR="00A74FD3">
        <w:trPr>
          <w:trHeight w:val="210"/>
        </w:trPr>
        <w:tc>
          <w:tcPr>
            <w:tcW w:w="6479" w:type="dxa"/>
          </w:tcPr>
          <w:p w:rsidR="00A74FD3" w:rsidRDefault="00D014D2">
            <w:pPr>
              <w:pStyle w:val="TableParagraph"/>
              <w:spacing w:line="191" w:lineRule="exact"/>
              <w:ind w:left="69"/>
              <w:rPr>
                <w:sz w:val="18"/>
              </w:rPr>
            </w:pPr>
            <w:r>
              <w:rPr>
                <w:sz w:val="18"/>
              </w:rPr>
              <w:t>8.2.1.2 Eficiencia.</w:t>
            </w:r>
          </w:p>
        </w:tc>
        <w:tc>
          <w:tcPr>
            <w:tcW w:w="322" w:type="dxa"/>
          </w:tcPr>
          <w:p w:rsidR="00A74FD3" w:rsidRDefault="00A74FD3">
            <w:pPr>
              <w:pStyle w:val="TableParagraph"/>
              <w:rPr>
                <w:rFonts w:ascii="Times New Roman"/>
                <w:sz w:val="14"/>
              </w:rPr>
            </w:pPr>
          </w:p>
        </w:tc>
        <w:tc>
          <w:tcPr>
            <w:tcW w:w="300" w:type="dxa"/>
          </w:tcPr>
          <w:p w:rsidR="00A74FD3" w:rsidRDefault="00A74FD3">
            <w:pPr>
              <w:pStyle w:val="TableParagraph"/>
              <w:rPr>
                <w:rFonts w:ascii="Times New Roman"/>
                <w:sz w:val="14"/>
              </w:rPr>
            </w:pPr>
          </w:p>
        </w:tc>
        <w:tc>
          <w:tcPr>
            <w:tcW w:w="264" w:type="dxa"/>
          </w:tcPr>
          <w:p w:rsidR="00A74FD3" w:rsidRDefault="00A74FD3">
            <w:pPr>
              <w:pStyle w:val="TableParagraph"/>
              <w:rPr>
                <w:rFonts w:ascii="Times New Roman"/>
                <w:sz w:val="14"/>
              </w:rPr>
            </w:pPr>
          </w:p>
        </w:tc>
        <w:tc>
          <w:tcPr>
            <w:tcW w:w="261" w:type="dxa"/>
          </w:tcPr>
          <w:p w:rsidR="00A74FD3" w:rsidRDefault="00D014D2">
            <w:pPr>
              <w:pStyle w:val="TableParagraph"/>
              <w:spacing w:line="191" w:lineRule="exact"/>
              <w:ind w:left="78"/>
              <w:rPr>
                <w:sz w:val="18"/>
              </w:rPr>
            </w:pPr>
            <w:r>
              <w:rPr>
                <w:color w:val="00529B"/>
                <w:sz w:val="18"/>
              </w:rPr>
              <w:t>•</w:t>
            </w:r>
          </w:p>
        </w:tc>
        <w:tc>
          <w:tcPr>
            <w:tcW w:w="944" w:type="dxa"/>
          </w:tcPr>
          <w:p w:rsidR="00A74FD3" w:rsidRDefault="00D014D2">
            <w:pPr>
              <w:pStyle w:val="TableParagraph"/>
              <w:spacing w:line="191" w:lineRule="exact"/>
              <w:ind w:right="47"/>
              <w:jc w:val="center"/>
              <w:rPr>
                <w:sz w:val="18"/>
              </w:rPr>
            </w:pPr>
            <w:r>
              <w:rPr>
                <w:color w:val="00529B"/>
                <w:sz w:val="18"/>
              </w:rPr>
              <w:t>•</w:t>
            </w:r>
          </w:p>
        </w:tc>
        <w:tc>
          <w:tcPr>
            <w:tcW w:w="423" w:type="dxa"/>
          </w:tcPr>
          <w:p w:rsidR="00A74FD3" w:rsidRDefault="00A74FD3">
            <w:pPr>
              <w:pStyle w:val="TableParagraph"/>
              <w:rPr>
                <w:rFonts w:ascii="Times New Roman"/>
                <w:sz w:val="14"/>
              </w:rPr>
            </w:pPr>
          </w:p>
        </w:tc>
        <w:tc>
          <w:tcPr>
            <w:tcW w:w="411" w:type="dxa"/>
          </w:tcPr>
          <w:p w:rsidR="00A74FD3" w:rsidRDefault="00A74FD3">
            <w:pPr>
              <w:pStyle w:val="TableParagraph"/>
              <w:rPr>
                <w:rFonts w:ascii="Times New Roman"/>
                <w:sz w:val="14"/>
              </w:rPr>
            </w:pPr>
          </w:p>
        </w:tc>
      </w:tr>
      <w:tr w:rsidR="00A74FD3">
        <w:trPr>
          <w:trHeight w:val="208"/>
        </w:trPr>
        <w:tc>
          <w:tcPr>
            <w:tcW w:w="6479" w:type="dxa"/>
          </w:tcPr>
          <w:p w:rsidR="00A74FD3" w:rsidRDefault="00D014D2">
            <w:pPr>
              <w:pStyle w:val="TableParagraph"/>
              <w:spacing w:line="188" w:lineRule="exact"/>
              <w:ind w:left="69"/>
              <w:rPr>
                <w:sz w:val="18"/>
              </w:rPr>
            </w:pPr>
            <w:r>
              <w:rPr>
                <w:sz w:val="18"/>
              </w:rPr>
              <w:t>8.2.1.3 Trascendencia.</w:t>
            </w:r>
          </w:p>
        </w:tc>
        <w:tc>
          <w:tcPr>
            <w:tcW w:w="322" w:type="dxa"/>
          </w:tcPr>
          <w:p w:rsidR="00A74FD3" w:rsidRDefault="00A74FD3">
            <w:pPr>
              <w:pStyle w:val="TableParagraph"/>
              <w:rPr>
                <w:rFonts w:ascii="Times New Roman"/>
                <w:sz w:val="14"/>
              </w:rPr>
            </w:pPr>
          </w:p>
        </w:tc>
        <w:tc>
          <w:tcPr>
            <w:tcW w:w="300" w:type="dxa"/>
          </w:tcPr>
          <w:p w:rsidR="00A74FD3" w:rsidRDefault="00A74FD3">
            <w:pPr>
              <w:pStyle w:val="TableParagraph"/>
              <w:rPr>
                <w:rFonts w:ascii="Times New Roman"/>
                <w:sz w:val="14"/>
              </w:rPr>
            </w:pPr>
          </w:p>
        </w:tc>
        <w:tc>
          <w:tcPr>
            <w:tcW w:w="264" w:type="dxa"/>
          </w:tcPr>
          <w:p w:rsidR="00A74FD3" w:rsidRDefault="00A74FD3">
            <w:pPr>
              <w:pStyle w:val="TableParagraph"/>
              <w:rPr>
                <w:rFonts w:ascii="Times New Roman"/>
                <w:sz w:val="14"/>
              </w:rPr>
            </w:pPr>
          </w:p>
        </w:tc>
        <w:tc>
          <w:tcPr>
            <w:tcW w:w="261" w:type="dxa"/>
          </w:tcPr>
          <w:p w:rsidR="00A74FD3" w:rsidRDefault="00D014D2">
            <w:pPr>
              <w:pStyle w:val="TableParagraph"/>
              <w:spacing w:line="188" w:lineRule="exact"/>
              <w:ind w:left="78"/>
              <w:rPr>
                <w:sz w:val="18"/>
              </w:rPr>
            </w:pPr>
            <w:r>
              <w:rPr>
                <w:color w:val="00529B"/>
                <w:sz w:val="18"/>
              </w:rPr>
              <w:t>•</w:t>
            </w:r>
          </w:p>
        </w:tc>
        <w:tc>
          <w:tcPr>
            <w:tcW w:w="944" w:type="dxa"/>
          </w:tcPr>
          <w:p w:rsidR="00A74FD3" w:rsidRDefault="00D014D2">
            <w:pPr>
              <w:pStyle w:val="TableParagraph"/>
              <w:spacing w:line="188" w:lineRule="exact"/>
              <w:ind w:right="47"/>
              <w:jc w:val="center"/>
              <w:rPr>
                <w:sz w:val="18"/>
              </w:rPr>
            </w:pPr>
            <w:r>
              <w:rPr>
                <w:color w:val="00529B"/>
                <w:sz w:val="18"/>
              </w:rPr>
              <w:t>•</w:t>
            </w:r>
          </w:p>
        </w:tc>
        <w:tc>
          <w:tcPr>
            <w:tcW w:w="423" w:type="dxa"/>
          </w:tcPr>
          <w:p w:rsidR="00A74FD3" w:rsidRDefault="00A74FD3">
            <w:pPr>
              <w:pStyle w:val="TableParagraph"/>
              <w:rPr>
                <w:rFonts w:ascii="Times New Roman"/>
                <w:sz w:val="14"/>
              </w:rPr>
            </w:pPr>
          </w:p>
        </w:tc>
        <w:tc>
          <w:tcPr>
            <w:tcW w:w="411" w:type="dxa"/>
          </w:tcPr>
          <w:p w:rsidR="00A74FD3" w:rsidRDefault="00A74FD3">
            <w:pPr>
              <w:pStyle w:val="TableParagraph"/>
              <w:rPr>
                <w:rFonts w:ascii="Times New Roman"/>
                <w:sz w:val="14"/>
              </w:rPr>
            </w:pPr>
          </w:p>
        </w:tc>
      </w:tr>
      <w:tr w:rsidR="00A74FD3">
        <w:trPr>
          <w:trHeight w:val="210"/>
        </w:trPr>
        <w:tc>
          <w:tcPr>
            <w:tcW w:w="6479" w:type="dxa"/>
          </w:tcPr>
          <w:p w:rsidR="00A74FD3" w:rsidRDefault="00D014D2">
            <w:pPr>
              <w:pStyle w:val="TableParagraph"/>
              <w:spacing w:line="191" w:lineRule="exact"/>
              <w:ind w:left="69"/>
              <w:rPr>
                <w:sz w:val="18"/>
              </w:rPr>
            </w:pPr>
            <w:r>
              <w:rPr>
                <w:sz w:val="18"/>
              </w:rPr>
              <w:t>8.2.1.4 La equidad y las expectativas de incremento en logros.</w:t>
            </w:r>
          </w:p>
        </w:tc>
        <w:tc>
          <w:tcPr>
            <w:tcW w:w="322" w:type="dxa"/>
          </w:tcPr>
          <w:p w:rsidR="00A74FD3" w:rsidRDefault="00A74FD3">
            <w:pPr>
              <w:pStyle w:val="TableParagraph"/>
              <w:rPr>
                <w:rFonts w:ascii="Times New Roman"/>
                <w:sz w:val="14"/>
              </w:rPr>
            </w:pPr>
          </w:p>
        </w:tc>
        <w:tc>
          <w:tcPr>
            <w:tcW w:w="300" w:type="dxa"/>
          </w:tcPr>
          <w:p w:rsidR="00A74FD3" w:rsidRDefault="00A74FD3">
            <w:pPr>
              <w:pStyle w:val="TableParagraph"/>
              <w:rPr>
                <w:rFonts w:ascii="Times New Roman"/>
                <w:sz w:val="14"/>
              </w:rPr>
            </w:pPr>
          </w:p>
        </w:tc>
        <w:tc>
          <w:tcPr>
            <w:tcW w:w="264" w:type="dxa"/>
          </w:tcPr>
          <w:p w:rsidR="00A74FD3" w:rsidRDefault="00A74FD3">
            <w:pPr>
              <w:pStyle w:val="TableParagraph"/>
              <w:rPr>
                <w:rFonts w:ascii="Times New Roman"/>
                <w:sz w:val="14"/>
              </w:rPr>
            </w:pPr>
          </w:p>
        </w:tc>
        <w:tc>
          <w:tcPr>
            <w:tcW w:w="261" w:type="dxa"/>
          </w:tcPr>
          <w:p w:rsidR="00A74FD3" w:rsidRDefault="00D014D2">
            <w:pPr>
              <w:pStyle w:val="TableParagraph"/>
              <w:spacing w:line="191" w:lineRule="exact"/>
              <w:ind w:left="78"/>
              <w:rPr>
                <w:sz w:val="18"/>
              </w:rPr>
            </w:pPr>
            <w:r>
              <w:rPr>
                <w:color w:val="00529B"/>
                <w:sz w:val="18"/>
              </w:rPr>
              <w:t>•</w:t>
            </w:r>
          </w:p>
        </w:tc>
        <w:tc>
          <w:tcPr>
            <w:tcW w:w="944" w:type="dxa"/>
          </w:tcPr>
          <w:p w:rsidR="00A74FD3" w:rsidRDefault="00D014D2">
            <w:pPr>
              <w:pStyle w:val="TableParagraph"/>
              <w:spacing w:line="191" w:lineRule="exact"/>
              <w:ind w:right="47"/>
              <w:jc w:val="center"/>
              <w:rPr>
                <w:sz w:val="18"/>
              </w:rPr>
            </w:pPr>
            <w:r>
              <w:rPr>
                <w:color w:val="00529B"/>
                <w:sz w:val="18"/>
              </w:rPr>
              <w:t>•</w:t>
            </w:r>
          </w:p>
        </w:tc>
        <w:tc>
          <w:tcPr>
            <w:tcW w:w="423" w:type="dxa"/>
          </w:tcPr>
          <w:p w:rsidR="00A74FD3" w:rsidRDefault="00A74FD3">
            <w:pPr>
              <w:pStyle w:val="TableParagraph"/>
              <w:rPr>
                <w:rFonts w:ascii="Times New Roman"/>
                <w:sz w:val="14"/>
              </w:rPr>
            </w:pPr>
          </w:p>
        </w:tc>
        <w:tc>
          <w:tcPr>
            <w:tcW w:w="411" w:type="dxa"/>
          </w:tcPr>
          <w:p w:rsidR="00A74FD3" w:rsidRDefault="00A74FD3">
            <w:pPr>
              <w:pStyle w:val="TableParagraph"/>
              <w:rPr>
                <w:rFonts w:ascii="Times New Roman"/>
                <w:sz w:val="14"/>
              </w:rPr>
            </w:pPr>
          </w:p>
        </w:tc>
      </w:tr>
      <w:tr w:rsidR="00A74FD3">
        <w:trPr>
          <w:trHeight w:val="208"/>
        </w:trPr>
        <w:tc>
          <w:tcPr>
            <w:tcW w:w="9404" w:type="dxa"/>
            <w:gridSpan w:val="8"/>
            <w:shd w:val="clear" w:color="auto" w:fill="DEEAF6"/>
          </w:tcPr>
          <w:p w:rsidR="00A74FD3" w:rsidRDefault="00D014D2">
            <w:pPr>
              <w:pStyle w:val="TableParagraph"/>
              <w:spacing w:line="188" w:lineRule="exact"/>
              <w:ind w:left="426"/>
              <w:rPr>
                <w:b/>
                <w:sz w:val="18"/>
              </w:rPr>
            </w:pPr>
            <w:r>
              <w:rPr>
                <w:b/>
                <w:sz w:val="18"/>
              </w:rPr>
              <w:t>8.2.2 Criterios para evaluar el desempeño del personal docente</w:t>
            </w:r>
          </w:p>
        </w:tc>
      </w:tr>
      <w:tr w:rsidR="00A74FD3">
        <w:trPr>
          <w:trHeight w:val="210"/>
        </w:trPr>
        <w:tc>
          <w:tcPr>
            <w:tcW w:w="6479" w:type="dxa"/>
          </w:tcPr>
          <w:p w:rsidR="00A74FD3" w:rsidRDefault="00D014D2">
            <w:pPr>
              <w:pStyle w:val="TableParagraph"/>
              <w:spacing w:line="191" w:lineRule="exact"/>
              <w:ind w:left="69"/>
              <w:rPr>
                <w:sz w:val="18"/>
              </w:rPr>
            </w:pPr>
            <w:r>
              <w:rPr>
                <w:sz w:val="18"/>
              </w:rPr>
              <w:t>8.2.2.1 Eficacia de los docentes.</w:t>
            </w:r>
          </w:p>
        </w:tc>
        <w:tc>
          <w:tcPr>
            <w:tcW w:w="322" w:type="dxa"/>
          </w:tcPr>
          <w:p w:rsidR="00A74FD3" w:rsidRDefault="00A74FD3">
            <w:pPr>
              <w:pStyle w:val="TableParagraph"/>
              <w:rPr>
                <w:rFonts w:ascii="Times New Roman"/>
                <w:sz w:val="14"/>
              </w:rPr>
            </w:pPr>
          </w:p>
        </w:tc>
        <w:tc>
          <w:tcPr>
            <w:tcW w:w="300" w:type="dxa"/>
          </w:tcPr>
          <w:p w:rsidR="00A74FD3" w:rsidRDefault="00A74FD3">
            <w:pPr>
              <w:pStyle w:val="TableParagraph"/>
              <w:rPr>
                <w:rFonts w:ascii="Times New Roman"/>
                <w:sz w:val="14"/>
              </w:rPr>
            </w:pPr>
          </w:p>
        </w:tc>
        <w:tc>
          <w:tcPr>
            <w:tcW w:w="264" w:type="dxa"/>
          </w:tcPr>
          <w:p w:rsidR="00A74FD3" w:rsidRDefault="00A74FD3">
            <w:pPr>
              <w:pStyle w:val="TableParagraph"/>
              <w:rPr>
                <w:rFonts w:ascii="Times New Roman"/>
                <w:sz w:val="14"/>
              </w:rPr>
            </w:pPr>
          </w:p>
        </w:tc>
        <w:tc>
          <w:tcPr>
            <w:tcW w:w="261" w:type="dxa"/>
          </w:tcPr>
          <w:p w:rsidR="00A74FD3" w:rsidRDefault="00D014D2">
            <w:pPr>
              <w:pStyle w:val="TableParagraph"/>
              <w:spacing w:line="191" w:lineRule="exact"/>
              <w:ind w:left="78"/>
              <w:rPr>
                <w:sz w:val="18"/>
              </w:rPr>
            </w:pPr>
            <w:r>
              <w:rPr>
                <w:color w:val="00529B"/>
                <w:sz w:val="18"/>
              </w:rPr>
              <w:t>•</w:t>
            </w:r>
          </w:p>
        </w:tc>
        <w:tc>
          <w:tcPr>
            <w:tcW w:w="944" w:type="dxa"/>
          </w:tcPr>
          <w:p w:rsidR="00A74FD3" w:rsidRDefault="00D014D2">
            <w:pPr>
              <w:pStyle w:val="TableParagraph"/>
              <w:spacing w:line="191" w:lineRule="exact"/>
              <w:ind w:right="47"/>
              <w:jc w:val="center"/>
              <w:rPr>
                <w:sz w:val="18"/>
              </w:rPr>
            </w:pPr>
            <w:r>
              <w:rPr>
                <w:color w:val="00529B"/>
                <w:sz w:val="18"/>
              </w:rPr>
              <w:t>•</w:t>
            </w:r>
          </w:p>
        </w:tc>
        <w:tc>
          <w:tcPr>
            <w:tcW w:w="423" w:type="dxa"/>
          </w:tcPr>
          <w:p w:rsidR="00A74FD3" w:rsidRDefault="00A74FD3">
            <w:pPr>
              <w:pStyle w:val="TableParagraph"/>
              <w:rPr>
                <w:rFonts w:ascii="Times New Roman"/>
                <w:sz w:val="14"/>
              </w:rPr>
            </w:pPr>
          </w:p>
        </w:tc>
        <w:tc>
          <w:tcPr>
            <w:tcW w:w="411" w:type="dxa"/>
          </w:tcPr>
          <w:p w:rsidR="00A74FD3" w:rsidRDefault="00A74FD3">
            <w:pPr>
              <w:pStyle w:val="TableParagraph"/>
              <w:rPr>
                <w:rFonts w:ascii="Times New Roman"/>
                <w:sz w:val="14"/>
              </w:rPr>
            </w:pPr>
          </w:p>
        </w:tc>
      </w:tr>
      <w:tr w:rsidR="00A74FD3">
        <w:trPr>
          <w:trHeight w:val="208"/>
        </w:trPr>
        <w:tc>
          <w:tcPr>
            <w:tcW w:w="6479" w:type="dxa"/>
          </w:tcPr>
          <w:p w:rsidR="00A74FD3" w:rsidRDefault="00D014D2">
            <w:pPr>
              <w:pStyle w:val="TableParagraph"/>
              <w:spacing w:line="188" w:lineRule="exact"/>
              <w:ind w:left="69"/>
              <w:rPr>
                <w:sz w:val="18"/>
              </w:rPr>
            </w:pPr>
            <w:r>
              <w:rPr>
                <w:sz w:val="18"/>
              </w:rPr>
              <w:t>8.2.2.2 Avances en el proceso permanente de actualización y formación.</w:t>
            </w:r>
          </w:p>
        </w:tc>
        <w:tc>
          <w:tcPr>
            <w:tcW w:w="322" w:type="dxa"/>
          </w:tcPr>
          <w:p w:rsidR="00A74FD3" w:rsidRDefault="00A74FD3">
            <w:pPr>
              <w:pStyle w:val="TableParagraph"/>
              <w:rPr>
                <w:rFonts w:ascii="Times New Roman"/>
                <w:sz w:val="14"/>
              </w:rPr>
            </w:pPr>
          </w:p>
        </w:tc>
        <w:tc>
          <w:tcPr>
            <w:tcW w:w="300" w:type="dxa"/>
          </w:tcPr>
          <w:p w:rsidR="00A74FD3" w:rsidRDefault="00A74FD3">
            <w:pPr>
              <w:pStyle w:val="TableParagraph"/>
              <w:rPr>
                <w:rFonts w:ascii="Times New Roman"/>
                <w:sz w:val="14"/>
              </w:rPr>
            </w:pPr>
          </w:p>
        </w:tc>
        <w:tc>
          <w:tcPr>
            <w:tcW w:w="264" w:type="dxa"/>
          </w:tcPr>
          <w:p w:rsidR="00A74FD3" w:rsidRDefault="00A74FD3">
            <w:pPr>
              <w:pStyle w:val="TableParagraph"/>
              <w:rPr>
                <w:rFonts w:ascii="Times New Roman"/>
                <w:sz w:val="14"/>
              </w:rPr>
            </w:pPr>
          </w:p>
        </w:tc>
        <w:tc>
          <w:tcPr>
            <w:tcW w:w="261" w:type="dxa"/>
          </w:tcPr>
          <w:p w:rsidR="00A74FD3" w:rsidRDefault="00D014D2">
            <w:pPr>
              <w:pStyle w:val="TableParagraph"/>
              <w:spacing w:line="188" w:lineRule="exact"/>
              <w:ind w:left="78"/>
              <w:rPr>
                <w:sz w:val="18"/>
              </w:rPr>
            </w:pPr>
            <w:r>
              <w:rPr>
                <w:color w:val="00529B"/>
                <w:sz w:val="18"/>
              </w:rPr>
              <w:t>•</w:t>
            </w:r>
          </w:p>
        </w:tc>
        <w:tc>
          <w:tcPr>
            <w:tcW w:w="944" w:type="dxa"/>
          </w:tcPr>
          <w:p w:rsidR="00A74FD3" w:rsidRDefault="00D014D2">
            <w:pPr>
              <w:pStyle w:val="TableParagraph"/>
              <w:spacing w:line="188" w:lineRule="exact"/>
              <w:ind w:right="47"/>
              <w:jc w:val="center"/>
              <w:rPr>
                <w:sz w:val="18"/>
              </w:rPr>
            </w:pPr>
            <w:r>
              <w:rPr>
                <w:color w:val="00529B"/>
                <w:sz w:val="18"/>
              </w:rPr>
              <w:t>•</w:t>
            </w:r>
          </w:p>
        </w:tc>
        <w:tc>
          <w:tcPr>
            <w:tcW w:w="423" w:type="dxa"/>
          </w:tcPr>
          <w:p w:rsidR="00A74FD3" w:rsidRDefault="00A74FD3">
            <w:pPr>
              <w:pStyle w:val="TableParagraph"/>
              <w:rPr>
                <w:rFonts w:ascii="Times New Roman"/>
                <w:sz w:val="14"/>
              </w:rPr>
            </w:pPr>
          </w:p>
        </w:tc>
        <w:tc>
          <w:tcPr>
            <w:tcW w:w="411" w:type="dxa"/>
          </w:tcPr>
          <w:p w:rsidR="00A74FD3" w:rsidRDefault="00A74FD3">
            <w:pPr>
              <w:pStyle w:val="TableParagraph"/>
              <w:rPr>
                <w:rFonts w:ascii="Times New Roman"/>
                <w:sz w:val="14"/>
              </w:rPr>
            </w:pPr>
          </w:p>
        </w:tc>
      </w:tr>
      <w:tr w:rsidR="00A74FD3">
        <w:trPr>
          <w:trHeight w:val="210"/>
        </w:trPr>
        <w:tc>
          <w:tcPr>
            <w:tcW w:w="6479" w:type="dxa"/>
          </w:tcPr>
          <w:p w:rsidR="00A74FD3" w:rsidRDefault="00D014D2">
            <w:pPr>
              <w:pStyle w:val="TableParagraph"/>
              <w:spacing w:line="191" w:lineRule="exact"/>
              <w:ind w:left="69"/>
              <w:rPr>
                <w:sz w:val="18"/>
              </w:rPr>
            </w:pPr>
            <w:r>
              <w:rPr>
                <w:sz w:val="18"/>
              </w:rPr>
              <w:t>8.2.2.3 Colaboración en actividades colegiadas.</w:t>
            </w:r>
          </w:p>
        </w:tc>
        <w:tc>
          <w:tcPr>
            <w:tcW w:w="322" w:type="dxa"/>
          </w:tcPr>
          <w:p w:rsidR="00A74FD3" w:rsidRDefault="00A74FD3">
            <w:pPr>
              <w:pStyle w:val="TableParagraph"/>
              <w:rPr>
                <w:rFonts w:ascii="Times New Roman"/>
                <w:sz w:val="14"/>
              </w:rPr>
            </w:pPr>
          </w:p>
        </w:tc>
        <w:tc>
          <w:tcPr>
            <w:tcW w:w="300" w:type="dxa"/>
          </w:tcPr>
          <w:p w:rsidR="00A74FD3" w:rsidRDefault="00A74FD3">
            <w:pPr>
              <w:pStyle w:val="TableParagraph"/>
              <w:rPr>
                <w:rFonts w:ascii="Times New Roman"/>
                <w:sz w:val="14"/>
              </w:rPr>
            </w:pPr>
          </w:p>
        </w:tc>
        <w:tc>
          <w:tcPr>
            <w:tcW w:w="264" w:type="dxa"/>
          </w:tcPr>
          <w:p w:rsidR="00A74FD3" w:rsidRDefault="00A74FD3">
            <w:pPr>
              <w:pStyle w:val="TableParagraph"/>
              <w:rPr>
                <w:rFonts w:ascii="Times New Roman"/>
                <w:sz w:val="14"/>
              </w:rPr>
            </w:pPr>
          </w:p>
        </w:tc>
        <w:tc>
          <w:tcPr>
            <w:tcW w:w="261" w:type="dxa"/>
          </w:tcPr>
          <w:p w:rsidR="00A74FD3" w:rsidRDefault="00D014D2">
            <w:pPr>
              <w:pStyle w:val="TableParagraph"/>
              <w:spacing w:line="191" w:lineRule="exact"/>
              <w:ind w:left="78"/>
              <w:rPr>
                <w:sz w:val="18"/>
              </w:rPr>
            </w:pPr>
            <w:r>
              <w:rPr>
                <w:color w:val="00529B"/>
                <w:sz w:val="18"/>
              </w:rPr>
              <w:t>•</w:t>
            </w:r>
          </w:p>
        </w:tc>
        <w:tc>
          <w:tcPr>
            <w:tcW w:w="944" w:type="dxa"/>
          </w:tcPr>
          <w:p w:rsidR="00A74FD3" w:rsidRDefault="00D014D2">
            <w:pPr>
              <w:pStyle w:val="TableParagraph"/>
              <w:spacing w:line="191" w:lineRule="exact"/>
              <w:ind w:right="47"/>
              <w:jc w:val="center"/>
              <w:rPr>
                <w:sz w:val="18"/>
              </w:rPr>
            </w:pPr>
            <w:r>
              <w:rPr>
                <w:color w:val="00529B"/>
                <w:sz w:val="18"/>
              </w:rPr>
              <w:t>•</w:t>
            </w:r>
          </w:p>
        </w:tc>
        <w:tc>
          <w:tcPr>
            <w:tcW w:w="423" w:type="dxa"/>
          </w:tcPr>
          <w:p w:rsidR="00A74FD3" w:rsidRDefault="00A74FD3">
            <w:pPr>
              <w:pStyle w:val="TableParagraph"/>
              <w:rPr>
                <w:rFonts w:ascii="Times New Roman"/>
                <w:sz w:val="14"/>
              </w:rPr>
            </w:pPr>
          </w:p>
        </w:tc>
        <w:tc>
          <w:tcPr>
            <w:tcW w:w="411" w:type="dxa"/>
          </w:tcPr>
          <w:p w:rsidR="00A74FD3" w:rsidRDefault="00A74FD3">
            <w:pPr>
              <w:pStyle w:val="TableParagraph"/>
              <w:rPr>
                <w:rFonts w:ascii="Times New Roman"/>
                <w:sz w:val="14"/>
              </w:rPr>
            </w:pPr>
          </w:p>
        </w:tc>
      </w:tr>
      <w:tr w:rsidR="00A74FD3">
        <w:trPr>
          <w:trHeight w:val="237"/>
        </w:trPr>
        <w:tc>
          <w:tcPr>
            <w:tcW w:w="6479" w:type="dxa"/>
          </w:tcPr>
          <w:p w:rsidR="00A74FD3" w:rsidRDefault="00D014D2">
            <w:pPr>
              <w:pStyle w:val="TableParagraph"/>
              <w:spacing w:line="199" w:lineRule="exact"/>
              <w:ind w:left="69"/>
              <w:rPr>
                <w:sz w:val="18"/>
              </w:rPr>
            </w:pPr>
            <w:r>
              <w:rPr>
                <w:sz w:val="18"/>
              </w:rPr>
              <w:t>8.2.2.4 Aportaciones individuales al mejoramiento de los procesos educativos.</w:t>
            </w:r>
          </w:p>
        </w:tc>
        <w:tc>
          <w:tcPr>
            <w:tcW w:w="322" w:type="dxa"/>
          </w:tcPr>
          <w:p w:rsidR="00A74FD3" w:rsidRDefault="00A74FD3">
            <w:pPr>
              <w:pStyle w:val="TableParagraph"/>
              <w:rPr>
                <w:rFonts w:ascii="Times New Roman"/>
                <w:sz w:val="16"/>
              </w:rPr>
            </w:pPr>
          </w:p>
        </w:tc>
        <w:tc>
          <w:tcPr>
            <w:tcW w:w="300" w:type="dxa"/>
          </w:tcPr>
          <w:p w:rsidR="00A74FD3" w:rsidRDefault="00A74FD3">
            <w:pPr>
              <w:pStyle w:val="TableParagraph"/>
              <w:rPr>
                <w:rFonts w:ascii="Times New Roman"/>
                <w:sz w:val="16"/>
              </w:rPr>
            </w:pPr>
          </w:p>
        </w:tc>
        <w:tc>
          <w:tcPr>
            <w:tcW w:w="264" w:type="dxa"/>
          </w:tcPr>
          <w:p w:rsidR="00A74FD3" w:rsidRDefault="00A74FD3">
            <w:pPr>
              <w:pStyle w:val="TableParagraph"/>
              <w:rPr>
                <w:rFonts w:ascii="Times New Roman"/>
                <w:sz w:val="16"/>
              </w:rPr>
            </w:pPr>
          </w:p>
        </w:tc>
        <w:tc>
          <w:tcPr>
            <w:tcW w:w="261" w:type="dxa"/>
          </w:tcPr>
          <w:p w:rsidR="00A74FD3" w:rsidRDefault="00D014D2">
            <w:pPr>
              <w:pStyle w:val="TableParagraph"/>
              <w:spacing w:before="6"/>
              <w:ind w:left="78"/>
              <w:rPr>
                <w:sz w:val="18"/>
              </w:rPr>
            </w:pPr>
            <w:r>
              <w:rPr>
                <w:color w:val="00529B"/>
                <w:sz w:val="18"/>
              </w:rPr>
              <w:t>•</w:t>
            </w:r>
          </w:p>
        </w:tc>
        <w:tc>
          <w:tcPr>
            <w:tcW w:w="944" w:type="dxa"/>
          </w:tcPr>
          <w:p w:rsidR="00A74FD3" w:rsidRDefault="00D014D2">
            <w:pPr>
              <w:pStyle w:val="TableParagraph"/>
              <w:spacing w:before="6"/>
              <w:ind w:right="47"/>
              <w:jc w:val="center"/>
              <w:rPr>
                <w:sz w:val="18"/>
              </w:rPr>
            </w:pPr>
            <w:r>
              <w:rPr>
                <w:color w:val="00529B"/>
                <w:sz w:val="18"/>
              </w:rPr>
              <w:t>•</w:t>
            </w:r>
          </w:p>
        </w:tc>
        <w:tc>
          <w:tcPr>
            <w:tcW w:w="423" w:type="dxa"/>
          </w:tcPr>
          <w:p w:rsidR="00A74FD3" w:rsidRDefault="00A74FD3">
            <w:pPr>
              <w:pStyle w:val="TableParagraph"/>
              <w:rPr>
                <w:rFonts w:ascii="Times New Roman"/>
                <w:sz w:val="16"/>
              </w:rPr>
            </w:pPr>
          </w:p>
        </w:tc>
        <w:tc>
          <w:tcPr>
            <w:tcW w:w="411" w:type="dxa"/>
          </w:tcPr>
          <w:p w:rsidR="00A74FD3" w:rsidRDefault="00A74FD3">
            <w:pPr>
              <w:pStyle w:val="TableParagraph"/>
              <w:rPr>
                <w:rFonts w:ascii="Times New Roman"/>
                <w:sz w:val="16"/>
              </w:rPr>
            </w:pPr>
          </w:p>
        </w:tc>
      </w:tr>
      <w:tr w:rsidR="00A74FD3">
        <w:trPr>
          <w:trHeight w:val="412"/>
        </w:trPr>
        <w:tc>
          <w:tcPr>
            <w:tcW w:w="6479" w:type="dxa"/>
          </w:tcPr>
          <w:p w:rsidR="00A74FD3" w:rsidRDefault="00D014D2">
            <w:pPr>
              <w:pStyle w:val="TableParagraph"/>
              <w:spacing w:line="198" w:lineRule="exact"/>
              <w:ind w:left="69"/>
              <w:rPr>
                <w:sz w:val="18"/>
              </w:rPr>
            </w:pPr>
            <w:r>
              <w:rPr>
                <w:sz w:val="18"/>
              </w:rPr>
              <w:t>8.2.2.5 Cumplimiento de las responsabilidades establecidas en las normas del</w:t>
            </w:r>
          </w:p>
          <w:p w:rsidR="00A74FD3" w:rsidRDefault="00D014D2">
            <w:pPr>
              <w:pStyle w:val="TableParagraph"/>
              <w:spacing w:line="194" w:lineRule="exact"/>
              <w:ind w:left="69"/>
              <w:rPr>
                <w:sz w:val="18"/>
              </w:rPr>
            </w:pPr>
            <w:r>
              <w:rPr>
                <w:sz w:val="18"/>
              </w:rPr>
              <w:t>plantel.</w:t>
            </w:r>
          </w:p>
        </w:tc>
        <w:tc>
          <w:tcPr>
            <w:tcW w:w="322" w:type="dxa"/>
          </w:tcPr>
          <w:p w:rsidR="00A74FD3" w:rsidRDefault="00A74FD3">
            <w:pPr>
              <w:pStyle w:val="TableParagraph"/>
              <w:rPr>
                <w:rFonts w:ascii="Times New Roman"/>
                <w:sz w:val="18"/>
              </w:rPr>
            </w:pPr>
          </w:p>
        </w:tc>
        <w:tc>
          <w:tcPr>
            <w:tcW w:w="300" w:type="dxa"/>
          </w:tcPr>
          <w:p w:rsidR="00A74FD3" w:rsidRDefault="00A74FD3">
            <w:pPr>
              <w:pStyle w:val="TableParagraph"/>
              <w:rPr>
                <w:rFonts w:ascii="Times New Roman"/>
                <w:sz w:val="18"/>
              </w:rPr>
            </w:pPr>
          </w:p>
        </w:tc>
        <w:tc>
          <w:tcPr>
            <w:tcW w:w="264" w:type="dxa"/>
          </w:tcPr>
          <w:p w:rsidR="00A74FD3" w:rsidRDefault="00A74FD3">
            <w:pPr>
              <w:pStyle w:val="TableParagraph"/>
              <w:rPr>
                <w:rFonts w:ascii="Times New Roman"/>
                <w:sz w:val="18"/>
              </w:rPr>
            </w:pPr>
          </w:p>
        </w:tc>
        <w:tc>
          <w:tcPr>
            <w:tcW w:w="261" w:type="dxa"/>
          </w:tcPr>
          <w:p w:rsidR="00A74FD3" w:rsidRDefault="00D014D2">
            <w:pPr>
              <w:pStyle w:val="TableParagraph"/>
              <w:spacing w:before="95"/>
              <w:ind w:left="78"/>
              <w:rPr>
                <w:sz w:val="18"/>
              </w:rPr>
            </w:pPr>
            <w:r>
              <w:rPr>
                <w:color w:val="00529B"/>
                <w:sz w:val="18"/>
              </w:rPr>
              <w:t>•</w:t>
            </w:r>
          </w:p>
        </w:tc>
        <w:tc>
          <w:tcPr>
            <w:tcW w:w="944" w:type="dxa"/>
          </w:tcPr>
          <w:p w:rsidR="00A74FD3" w:rsidRDefault="00D014D2">
            <w:pPr>
              <w:pStyle w:val="TableParagraph"/>
              <w:spacing w:before="95"/>
              <w:ind w:right="47"/>
              <w:jc w:val="center"/>
              <w:rPr>
                <w:sz w:val="18"/>
              </w:rPr>
            </w:pPr>
            <w:r>
              <w:rPr>
                <w:color w:val="00529B"/>
                <w:sz w:val="18"/>
              </w:rPr>
              <w:t>•</w:t>
            </w:r>
          </w:p>
        </w:tc>
        <w:tc>
          <w:tcPr>
            <w:tcW w:w="423" w:type="dxa"/>
          </w:tcPr>
          <w:p w:rsidR="00A74FD3" w:rsidRDefault="00A74FD3">
            <w:pPr>
              <w:pStyle w:val="TableParagraph"/>
              <w:rPr>
                <w:rFonts w:ascii="Times New Roman"/>
                <w:sz w:val="18"/>
              </w:rPr>
            </w:pPr>
          </w:p>
        </w:tc>
        <w:tc>
          <w:tcPr>
            <w:tcW w:w="411" w:type="dxa"/>
          </w:tcPr>
          <w:p w:rsidR="00A74FD3" w:rsidRDefault="00A74FD3">
            <w:pPr>
              <w:pStyle w:val="TableParagraph"/>
              <w:rPr>
                <w:rFonts w:ascii="Times New Roman"/>
                <w:sz w:val="18"/>
              </w:rPr>
            </w:pPr>
          </w:p>
        </w:tc>
      </w:tr>
      <w:tr w:rsidR="00A74FD3">
        <w:trPr>
          <w:trHeight w:val="213"/>
        </w:trPr>
        <w:tc>
          <w:tcPr>
            <w:tcW w:w="6479" w:type="dxa"/>
          </w:tcPr>
          <w:p w:rsidR="00A74FD3" w:rsidRDefault="00D014D2">
            <w:pPr>
              <w:pStyle w:val="TableParagraph"/>
              <w:spacing w:line="193" w:lineRule="exact"/>
              <w:ind w:left="69"/>
              <w:rPr>
                <w:sz w:val="18"/>
              </w:rPr>
            </w:pPr>
            <w:r>
              <w:rPr>
                <w:sz w:val="18"/>
              </w:rPr>
              <w:t>8.2.2.6 Prestigio de los docentes en su comunidad escolar.</w:t>
            </w:r>
          </w:p>
        </w:tc>
        <w:tc>
          <w:tcPr>
            <w:tcW w:w="322" w:type="dxa"/>
          </w:tcPr>
          <w:p w:rsidR="00A74FD3" w:rsidRDefault="00A74FD3">
            <w:pPr>
              <w:pStyle w:val="TableParagraph"/>
              <w:rPr>
                <w:rFonts w:ascii="Times New Roman"/>
                <w:sz w:val="14"/>
              </w:rPr>
            </w:pPr>
          </w:p>
        </w:tc>
        <w:tc>
          <w:tcPr>
            <w:tcW w:w="300" w:type="dxa"/>
          </w:tcPr>
          <w:p w:rsidR="00A74FD3" w:rsidRDefault="00A74FD3">
            <w:pPr>
              <w:pStyle w:val="TableParagraph"/>
              <w:rPr>
                <w:rFonts w:ascii="Times New Roman"/>
                <w:sz w:val="14"/>
              </w:rPr>
            </w:pPr>
          </w:p>
        </w:tc>
        <w:tc>
          <w:tcPr>
            <w:tcW w:w="264" w:type="dxa"/>
          </w:tcPr>
          <w:p w:rsidR="00A74FD3" w:rsidRDefault="00A74FD3">
            <w:pPr>
              <w:pStyle w:val="TableParagraph"/>
              <w:rPr>
                <w:rFonts w:ascii="Times New Roman"/>
                <w:sz w:val="14"/>
              </w:rPr>
            </w:pPr>
          </w:p>
        </w:tc>
        <w:tc>
          <w:tcPr>
            <w:tcW w:w="261" w:type="dxa"/>
          </w:tcPr>
          <w:p w:rsidR="00A74FD3" w:rsidRDefault="00D014D2">
            <w:pPr>
              <w:pStyle w:val="TableParagraph"/>
              <w:spacing w:line="193" w:lineRule="exact"/>
              <w:ind w:left="78"/>
              <w:rPr>
                <w:sz w:val="18"/>
              </w:rPr>
            </w:pPr>
            <w:r>
              <w:rPr>
                <w:color w:val="00529B"/>
                <w:sz w:val="18"/>
              </w:rPr>
              <w:t>•</w:t>
            </w:r>
          </w:p>
        </w:tc>
        <w:tc>
          <w:tcPr>
            <w:tcW w:w="944" w:type="dxa"/>
          </w:tcPr>
          <w:p w:rsidR="00A74FD3" w:rsidRDefault="00D014D2">
            <w:pPr>
              <w:pStyle w:val="TableParagraph"/>
              <w:spacing w:line="193" w:lineRule="exact"/>
              <w:ind w:right="47"/>
              <w:jc w:val="center"/>
              <w:rPr>
                <w:sz w:val="18"/>
              </w:rPr>
            </w:pPr>
            <w:r>
              <w:rPr>
                <w:color w:val="00529B"/>
                <w:sz w:val="18"/>
              </w:rPr>
              <w:t>•</w:t>
            </w:r>
          </w:p>
        </w:tc>
        <w:tc>
          <w:tcPr>
            <w:tcW w:w="423" w:type="dxa"/>
          </w:tcPr>
          <w:p w:rsidR="00A74FD3" w:rsidRDefault="00A74FD3">
            <w:pPr>
              <w:pStyle w:val="TableParagraph"/>
              <w:rPr>
                <w:rFonts w:ascii="Times New Roman"/>
                <w:sz w:val="14"/>
              </w:rPr>
            </w:pPr>
          </w:p>
        </w:tc>
        <w:tc>
          <w:tcPr>
            <w:tcW w:w="411" w:type="dxa"/>
          </w:tcPr>
          <w:p w:rsidR="00A74FD3" w:rsidRDefault="00A74FD3">
            <w:pPr>
              <w:pStyle w:val="TableParagraph"/>
              <w:rPr>
                <w:rFonts w:ascii="Times New Roman"/>
                <w:sz w:val="14"/>
              </w:rPr>
            </w:pPr>
          </w:p>
        </w:tc>
      </w:tr>
      <w:tr w:rsidR="00A74FD3">
        <w:trPr>
          <w:trHeight w:val="205"/>
        </w:trPr>
        <w:tc>
          <w:tcPr>
            <w:tcW w:w="6479" w:type="dxa"/>
            <w:shd w:val="clear" w:color="auto" w:fill="DEEAF6"/>
          </w:tcPr>
          <w:p w:rsidR="00A74FD3" w:rsidRDefault="00D014D2">
            <w:pPr>
              <w:pStyle w:val="TableParagraph"/>
              <w:spacing w:line="186" w:lineRule="exact"/>
              <w:ind w:left="426"/>
              <w:rPr>
                <w:b/>
                <w:sz w:val="18"/>
              </w:rPr>
            </w:pPr>
            <w:r>
              <w:rPr>
                <w:b/>
                <w:sz w:val="18"/>
              </w:rPr>
              <w:t>8.2.3 Criterios para evaluar la gestión del personal directivo</w:t>
            </w:r>
          </w:p>
        </w:tc>
        <w:tc>
          <w:tcPr>
            <w:tcW w:w="322" w:type="dxa"/>
            <w:shd w:val="clear" w:color="auto" w:fill="DEEAF6"/>
          </w:tcPr>
          <w:p w:rsidR="00A74FD3" w:rsidRDefault="00A74FD3">
            <w:pPr>
              <w:pStyle w:val="TableParagraph"/>
              <w:rPr>
                <w:rFonts w:ascii="Times New Roman"/>
                <w:sz w:val="14"/>
              </w:rPr>
            </w:pPr>
          </w:p>
        </w:tc>
        <w:tc>
          <w:tcPr>
            <w:tcW w:w="300" w:type="dxa"/>
            <w:shd w:val="clear" w:color="auto" w:fill="DEEAF6"/>
          </w:tcPr>
          <w:p w:rsidR="00A74FD3" w:rsidRDefault="00A74FD3">
            <w:pPr>
              <w:pStyle w:val="TableParagraph"/>
              <w:rPr>
                <w:rFonts w:ascii="Times New Roman"/>
                <w:sz w:val="14"/>
              </w:rPr>
            </w:pPr>
          </w:p>
        </w:tc>
        <w:tc>
          <w:tcPr>
            <w:tcW w:w="264" w:type="dxa"/>
            <w:shd w:val="clear" w:color="auto" w:fill="DEEAF6"/>
          </w:tcPr>
          <w:p w:rsidR="00A74FD3" w:rsidRDefault="00A74FD3">
            <w:pPr>
              <w:pStyle w:val="TableParagraph"/>
              <w:rPr>
                <w:rFonts w:ascii="Times New Roman"/>
                <w:sz w:val="14"/>
              </w:rPr>
            </w:pPr>
          </w:p>
        </w:tc>
        <w:tc>
          <w:tcPr>
            <w:tcW w:w="261" w:type="dxa"/>
            <w:shd w:val="clear" w:color="auto" w:fill="DEEAF6"/>
          </w:tcPr>
          <w:p w:rsidR="00A74FD3" w:rsidRDefault="00D014D2">
            <w:pPr>
              <w:pStyle w:val="TableParagraph"/>
              <w:spacing w:line="186" w:lineRule="exact"/>
              <w:ind w:left="78"/>
              <w:rPr>
                <w:sz w:val="18"/>
              </w:rPr>
            </w:pPr>
            <w:r>
              <w:rPr>
                <w:color w:val="00529B"/>
                <w:sz w:val="18"/>
              </w:rPr>
              <w:t>•</w:t>
            </w:r>
          </w:p>
        </w:tc>
        <w:tc>
          <w:tcPr>
            <w:tcW w:w="944" w:type="dxa"/>
            <w:shd w:val="clear" w:color="auto" w:fill="DEEAF6"/>
          </w:tcPr>
          <w:p w:rsidR="00A74FD3" w:rsidRDefault="00D014D2">
            <w:pPr>
              <w:pStyle w:val="TableParagraph"/>
              <w:spacing w:line="186" w:lineRule="exact"/>
              <w:ind w:right="71"/>
              <w:jc w:val="center"/>
              <w:rPr>
                <w:sz w:val="18"/>
              </w:rPr>
            </w:pPr>
            <w:r>
              <w:rPr>
                <w:color w:val="00529B"/>
                <w:sz w:val="18"/>
              </w:rPr>
              <w:t>•</w:t>
            </w:r>
          </w:p>
        </w:tc>
        <w:tc>
          <w:tcPr>
            <w:tcW w:w="423" w:type="dxa"/>
            <w:shd w:val="clear" w:color="auto" w:fill="DEEAF6"/>
          </w:tcPr>
          <w:p w:rsidR="00A74FD3" w:rsidRDefault="00A74FD3">
            <w:pPr>
              <w:pStyle w:val="TableParagraph"/>
              <w:rPr>
                <w:rFonts w:ascii="Times New Roman"/>
                <w:sz w:val="14"/>
              </w:rPr>
            </w:pPr>
          </w:p>
        </w:tc>
        <w:tc>
          <w:tcPr>
            <w:tcW w:w="411" w:type="dxa"/>
            <w:shd w:val="clear" w:color="auto" w:fill="DEEAF6"/>
          </w:tcPr>
          <w:p w:rsidR="00A74FD3" w:rsidRDefault="00A74FD3">
            <w:pPr>
              <w:pStyle w:val="TableParagraph"/>
              <w:rPr>
                <w:rFonts w:ascii="Times New Roman"/>
                <w:sz w:val="14"/>
              </w:rPr>
            </w:pPr>
          </w:p>
        </w:tc>
      </w:tr>
      <w:tr w:rsidR="00A74FD3">
        <w:trPr>
          <w:trHeight w:val="415"/>
        </w:trPr>
        <w:tc>
          <w:tcPr>
            <w:tcW w:w="6479" w:type="dxa"/>
            <w:shd w:val="clear" w:color="auto" w:fill="DEEAF6"/>
          </w:tcPr>
          <w:p w:rsidR="00A74FD3" w:rsidRDefault="00D014D2">
            <w:pPr>
              <w:pStyle w:val="TableParagraph"/>
              <w:spacing w:line="194" w:lineRule="exact"/>
              <w:ind w:left="426"/>
              <w:rPr>
                <w:b/>
                <w:sz w:val="18"/>
              </w:rPr>
            </w:pPr>
            <w:r>
              <w:rPr>
                <w:b/>
                <w:sz w:val="18"/>
              </w:rPr>
              <w:t>8.2.4 Descripción general del procedimiento para evaluar planteles</w:t>
            </w:r>
          </w:p>
          <w:p w:rsidR="00A74FD3" w:rsidRDefault="00D014D2">
            <w:pPr>
              <w:pStyle w:val="TableParagraph"/>
              <w:spacing w:before="2" w:line="199" w:lineRule="exact"/>
              <w:ind w:left="426"/>
              <w:rPr>
                <w:b/>
                <w:sz w:val="18"/>
              </w:rPr>
            </w:pPr>
            <w:r>
              <w:rPr>
                <w:b/>
                <w:sz w:val="18"/>
              </w:rPr>
              <w:t>nivel I</w:t>
            </w:r>
          </w:p>
        </w:tc>
        <w:tc>
          <w:tcPr>
            <w:tcW w:w="322" w:type="dxa"/>
            <w:shd w:val="clear" w:color="auto" w:fill="DEEAF6"/>
          </w:tcPr>
          <w:p w:rsidR="00A74FD3" w:rsidRDefault="00A74FD3">
            <w:pPr>
              <w:pStyle w:val="TableParagraph"/>
              <w:rPr>
                <w:rFonts w:ascii="Times New Roman"/>
                <w:sz w:val="18"/>
              </w:rPr>
            </w:pPr>
          </w:p>
        </w:tc>
        <w:tc>
          <w:tcPr>
            <w:tcW w:w="300" w:type="dxa"/>
            <w:shd w:val="clear" w:color="auto" w:fill="DEEAF6"/>
          </w:tcPr>
          <w:p w:rsidR="00A74FD3" w:rsidRDefault="00A74FD3">
            <w:pPr>
              <w:pStyle w:val="TableParagraph"/>
              <w:rPr>
                <w:rFonts w:ascii="Times New Roman"/>
                <w:sz w:val="18"/>
              </w:rPr>
            </w:pPr>
          </w:p>
        </w:tc>
        <w:tc>
          <w:tcPr>
            <w:tcW w:w="264" w:type="dxa"/>
            <w:shd w:val="clear" w:color="auto" w:fill="DEEAF6"/>
          </w:tcPr>
          <w:p w:rsidR="00A74FD3" w:rsidRDefault="00A74FD3">
            <w:pPr>
              <w:pStyle w:val="TableParagraph"/>
              <w:rPr>
                <w:rFonts w:ascii="Times New Roman"/>
                <w:sz w:val="18"/>
              </w:rPr>
            </w:pPr>
          </w:p>
        </w:tc>
        <w:tc>
          <w:tcPr>
            <w:tcW w:w="261" w:type="dxa"/>
            <w:shd w:val="clear" w:color="auto" w:fill="DEEAF6"/>
          </w:tcPr>
          <w:p w:rsidR="00A74FD3" w:rsidRDefault="00D014D2">
            <w:pPr>
              <w:pStyle w:val="TableParagraph"/>
              <w:spacing w:before="97"/>
              <w:ind w:left="78"/>
              <w:rPr>
                <w:sz w:val="18"/>
              </w:rPr>
            </w:pPr>
            <w:r>
              <w:rPr>
                <w:color w:val="00529B"/>
                <w:sz w:val="18"/>
              </w:rPr>
              <w:t>•</w:t>
            </w:r>
          </w:p>
        </w:tc>
        <w:tc>
          <w:tcPr>
            <w:tcW w:w="944" w:type="dxa"/>
            <w:shd w:val="clear" w:color="auto" w:fill="DEEAF6"/>
          </w:tcPr>
          <w:p w:rsidR="00A74FD3" w:rsidRDefault="00D014D2">
            <w:pPr>
              <w:pStyle w:val="TableParagraph"/>
              <w:spacing w:before="97"/>
              <w:ind w:right="47"/>
              <w:jc w:val="center"/>
              <w:rPr>
                <w:sz w:val="18"/>
              </w:rPr>
            </w:pPr>
            <w:r>
              <w:rPr>
                <w:color w:val="00529B"/>
                <w:sz w:val="18"/>
              </w:rPr>
              <w:t>•</w:t>
            </w:r>
          </w:p>
        </w:tc>
        <w:tc>
          <w:tcPr>
            <w:tcW w:w="423" w:type="dxa"/>
            <w:shd w:val="clear" w:color="auto" w:fill="DEEAF6"/>
          </w:tcPr>
          <w:p w:rsidR="00A74FD3" w:rsidRDefault="00A74FD3">
            <w:pPr>
              <w:pStyle w:val="TableParagraph"/>
              <w:rPr>
                <w:rFonts w:ascii="Times New Roman"/>
                <w:sz w:val="18"/>
              </w:rPr>
            </w:pPr>
          </w:p>
        </w:tc>
        <w:tc>
          <w:tcPr>
            <w:tcW w:w="411" w:type="dxa"/>
            <w:shd w:val="clear" w:color="auto" w:fill="DEEAF6"/>
          </w:tcPr>
          <w:p w:rsidR="00A74FD3" w:rsidRDefault="00A74FD3">
            <w:pPr>
              <w:pStyle w:val="TableParagraph"/>
              <w:rPr>
                <w:rFonts w:ascii="Times New Roman"/>
                <w:sz w:val="18"/>
              </w:rPr>
            </w:pPr>
          </w:p>
        </w:tc>
      </w:tr>
      <w:tr w:rsidR="00A74FD3">
        <w:trPr>
          <w:trHeight w:val="414"/>
        </w:trPr>
        <w:tc>
          <w:tcPr>
            <w:tcW w:w="6479" w:type="dxa"/>
            <w:shd w:val="clear" w:color="auto" w:fill="DEEAF6"/>
          </w:tcPr>
          <w:p w:rsidR="00A74FD3" w:rsidRDefault="00D014D2">
            <w:pPr>
              <w:pStyle w:val="TableParagraph"/>
              <w:spacing w:line="194" w:lineRule="exact"/>
              <w:ind w:left="426"/>
              <w:rPr>
                <w:b/>
                <w:sz w:val="18"/>
              </w:rPr>
            </w:pPr>
            <w:r>
              <w:rPr>
                <w:b/>
                <w:sz w:val="18"/>
              </w:rPr>
              <w:t>8.2.5 Responsables de las actividades relacionadas con la</w:t>
            </w:r>
          </w:p>
          <w:p w:rsidR="00A74FD3" w:rsidRDefault="00D014D2">
            <w:pPr>
              <w:pStyle w:val="TableParagraph"/>
              <w:spacing w:line="201" w:lineRule="exact"/>
              <w:ind w:left="426"/>
              <w:rPr>
                <w:b/>
                <w:sz w:val="18"/>
              </w:rPr>
            </w:pPr>
            <w:r>
              <w:rPr>
                <w:b/>
                <w:sz w:val="18"/>
              </w:rPr>
              <w:t>evaluación del plantel</w:t>
            </w:r>
          </w:p>
        </w:tc>
        <w:tc>
          <w:tcPr>
            <w:tcW w:w="322" w:type="dxa"/>
            <w:shd w:val="clear" w:color="auto" w:fill="DEEAF6"/>
          </w:tcPr>
          <w:p w:rsidR="00A74FD3" w:rsidRDefault="00A74FD3">
            <w:pPr>
              <w:pStyle w:val="TableParagraph"/>
              <w:rPr>
                <w:rFonts w:ascii="Times New Roman"/>
                <w:sz w:val="18"/>
              </w:rPr>
            </w:pPr>
          </w:p>
        </w:tc>
        <w:tc>
          <w:tcPr>
            <w:tcW w:w="300" w:type="dxa"/>
            <w:shd w:val="clear" w:color="auto" w:fill="DEEAF6"/>
          </w:tcPr>
          <w:p w:rsidR="00A74FD3" w:rsidRDefault="00A74FD3">
            <w:pPr>
              <w:pStyle w:val="TableParagraph"/>
              <w:rPr>
                <w:rFonts w:ascii="Times New Roman"/>
                <w:sz w:val="18"/>
              </w:rPr>
            </w:pPr>
          </w:p>
        </w:tc>
        <w:tc>
          <w:tcPr>
            <w:tcW w:w="264" w:type="dxa"/>
            <w:shd w:val="clear" w:color="auto" w:fill="DEEAF6"/>
          </w:tcPr>
          <w:p w:rsidR="00A74FD3" w:rsidRDefault="00A74FD3">
            <w:pPr>
              <w:pStyle w:val="TableParagraph"/>
              <w:rPr>
                <w:rFonts w:ascii="Times New Roman"/>
                <w:sz w:val="18"/>
              </w:rPr>
            </w:pPr>
          </w:p>
        </w:tc>
        <w:tc>
          <w:tcPr>
            <w:tcW w:w="261" w:type="dxa"/>
            <w:shd w:val="clear" w:color="auto" w:fill="DEEAF6"/>
          </w:tcPr>
          <w:p w:rsidR="00A74FD3" w:rsidRDefault="00D014D2">
            <w:pPr>
              <w:pStyle w:val="TableParagraph"/>
              <w:spacing w:line="199" w:lineRule="exact"/>
              <w:ind w:left="78"/>
              <w:rPr>
                <w:sz w:val="18"/>
              </w:rPr>
            </w:pPr>
            <w:r>
              <w:rPr>
                <w:color w:val="00529B"/>
                <w:sz w:val="18"/>
              </w:rPr>
              <w:t>•</w:t>
            </w:r>
          </w:p>
        </w:tc>
        <w:tc>
          <w:tcPr>
            <w:tcW w:w="944" w:type="dxa"/>
            <w:shd w:val="clear" w:color="auto" w:fill="DEEAF6"/>
          </w:tcPr>
          <w:p w:rsidR="00A74FD3" w:rsidRDefault="00D014D2">
            <w:pPr>
              <w:pStyle w:val="TableParagraph"/>
              <w:spacing w:before="95"/>
              <w:ind w:right="47"/>
              <w:jc w:val="center"/>
              <w:rPr>
                <w:sz w:val="18"/>
              </w:rPr>
            </w:pPr>
            <w:r>
              <w:rPr>
                <w:color w:val="00529B"/>
                <w:sz w:val="18"/>
              </w:rPr>
              <w:t>•</w:t>
            </w:r>
          </w:p>
        </w:tc>
        <w:tc>
          <w:tcPr>
            <w:tcW w:w="423" w:type="dxa"/>
            <w:shd w:val="clear" w:color="auto" w:fill="DEEAF6"/>
          </w:tcPr>
          <w:p w:rsidR="00A74FD3" w:rsidRDefault="00A74FD3">
            <w:pPr>
              <w:pStyle w:val="TableParagraph"/>
              <w:rPr>
                <w:rFonts w:ascii="Times New Roman"/>
                <w:sz w:val="18"/>
              </w:rPr>
            </w:pPr>
          </w:p>
        </w:tc>
        <w:tc>
          <w:tcPr>
            <w:tcW w:w="411" w:type="dxa"/>
            <w:shd w:val="clear" w:color="auto" w:fill="DEEAF6"/>
          </w:tcPr>
          <w:p w:rsidR="00A74FD3" w:rsidRDefault="00A74FD3">
            <w:pPr>
              <w:pStyle w:val="TableParagraph"/>
              <w:rPr>
                <w:rFonts w:ascii="Times New Roman"/>
                <w:sz w:val="18"/>
              </w:rPr>
            </w:pPr>
          </w:p>
        </w:tc>
      </w:tr>
    </w:tbl>
    <w:p w:rsidR="00A74FD3" w:rsidRDefault="00A74FD3">
      <w:pPr>
        <w:rPr>
          <w:rFonts w:ascii="Times New Roman"/>
          <w:sz w:val="18"/>
        </w:rPr>
        <w:sectPr w:rsidR="00A74FD3">
          <w:pgSz w:w="12240" w:h="15840"/>
          <w:pgMar w:top="1140" w:right="760" w:bottom="720" w:left="780" w:header="0" w:footer="532" w:gutter="0"/>
          <w:cols w:space="720"/>
        </w:sectPr>
      </w:pPr>
    </w:p>
    <w:p w:rsidR="00A74FD3" w:rsidRDefault="00A74FD3">
      <w:pPr>
        <w:pStyle w:val="Textoindependiente"/>
        <w:spacing w:before="4"/>
        <w:rPr>
          <w:rFonts w:ascii="Times New Roman"/>
          <w:sz w:val="17"/>
        </w:rPr>
      </w:pPr>
    </w:p>
    <w:p w:rsidR="00A74FD3" w:rsidRDefault="00A74FD3">
      <w:pPr>
        <w:rPr>
          <w:rFonts w:ascii="Times New Roman"/>
          <w:sz w:val="17"/>
        </w:rPr>
        <w:sectPr w:rsidR="00A74FD3">
          <w:footerReference w:type="default" r:id="rId145"/>
          <w:pgSz w:w="12240" w:h="15840"/>
          <w:pgMar w:top="1500" w:right="760" w:bottom="280" w:left="780" w:header="0" w:footer="0" w:gutter="0"/>
          <w:cols w:space="720"/>
        </w:sectPr>
      </w:pPr>
    </w:p>
    <w:p w:rsidR="00A74FD3" w:rsidRDefault="00D014D2">
      <w:pPr>
        <w:pStyle w:val="Ttulo2"/>
        <w:spacing w:before="152"/>
        <w:ind w:right="1021"/>
      </w:pPr>
      <w:bookmarkStart w:id="84" w:name="_bookmark83"/>
      <w:bookmarkEnd w:id="84"/>
      <w:r>
        <w:rPr>
          <w:color w:val="00529B"/>
        </w:rPr>
        <w:t>Anexo 2. Cuadro resumen para la evaluación de la permanencia de planteles que han alcanzado el nivel I en el PC-SINEMS</w:t>
      </w:r>
    </w:p>
    <w:p w:rsidR="00A74FD3" w:rsidRDefault="00D014D2">
      <w:pPr>
        <w:spacing w:before="1" w:after="25"/>
        <w:ind w:left="922"/>
        <w:rPr>
          <w:b/>
          <w:sz w:val="20"/>
        </w:rPr>
      </w:pPr>
      <w:r>
        <w:rPr>
          <w:b/>
          <w:sz w:val="20"/>
        </w:rPr>
        <w:t>(Referente al capítulo 8 del Manual 4.0 en su versión extensa)</w:t>
      </w:r>
    </w:p>
    <w:tbl>
      <w:tblPr>
        <w:tblStyle w:val="TableNormal"/>
        <w:tblW w:w="0" w:type="auto"/>
        <w:tblInd w:w="931" w:type="dxa"/>
        <w:tblBorders>
          <w:top w:val="single" w:sz="12" w:space="0" w:color="99CC00"/>
          <w:left w:val="single" w:sz="12" w:space="0" w:color="99CC00"/>
          <w:bottom w:val="single" w:sz="12" w:space="0" w:color="99CC00"/>
          <w:right w:val="single" w:sz="12" w:space="0" w:color="99CC00"/>
          <w:insideH w:val="single" w:sz="12" w:space="0" w:color="99CC00"/>
          <w:insideV w:val="single" w:sz="12" w:space="0" w:color="99CC00"/>
        </w:tblBorders>
        <w:tblLayout w:type="fixed"/>
        <w:tblLook w:val="01E0" w:firstRow="1" w:lastRow="1" w:firstColumn="1" w:lastColumn="1" w:noHBand="0" w:noVBand="0"/>
      </w:tblPr>
      <w:tblGrid>
        <w:gridCol w:w="1146"/>
        <w:gridCol w:w="1119"/>
        <w:gridCol w:w="2710"/>
        <w:gridCol w:w="2006"/>
        <w:gridCol w:w="537"/>
        <w:gridCol w:w="595"/>
        <w:gridCol w:w="727"/>
      </w:tblGrid>
      <w:tr w:rsidR="00A74FD3">
        <w:trPr>
          <w:trHeight w:val="390"/>
        </w:trPr>
        <w:tc>
          <w:tcPr>
            <w:tcW w:w="1146" w:type="dxa"/>
            <w:tcBorders>
              <w:left w:val="nil"/>
              <w:bottom w:val="single" w:sz="4" w:space="0" w:color="000000"/>
              <w:right w:val="nil"/>
            </w:tcBorders>
          </w:tcPr>
          <w:p w:rsidR="00A74FD3" w:rsidRDefault="00A74FD3">
            <w:pPr>
              <w:pStyle w:val="TableParagraph"/>
              <w:rPr>
                <w:rFonts w:ascii="Times New Roman"/>
                <w:sz w:val="16"/>
              </w:rPr>
            </w:pPr>
          </w:p>
        </w:tc>
        <w:tc>
          <w:tcPr>
            <w:tcW w:w="1119" w:type="dxa"/>
            <w:tcBorders>
              <w:left w:val="nil"/>
              <w:bottom w:val="single" w:sz="4" w:space="0" w:color="000000"/>
              <w:right w:val="nil"/>
            </w:tcBorders>
          </w:tcPr>
          <w:p w:rsidR="00A74FD3" w:rsidRDefault="00A74FD3">
            <w:pPr>
              <w:pStyle w:val="TableParagraph"/>
              <w:rPr>
                <w:rFonts w:ascii="Times New Roman"/>
                <w:sz w:val="16"/>
              </w:rPr>
            </w:pPr>
          </w:p>
        </w:tc>
        <w:tc>
          <w:tcPr>
            <w:tcW w:w="2710" w:type="dxa"/>
            <w:tcBorders>
              <w:left w:val="nil"/>
              <w:bottom w:val="single" w:sz="4" w:space="0" w:color="000000"/>
              <w:right w:val="nil"/>
            </w:tcBorders>
          </w:tcPr>
          <w:p w:rsidR="00A74FD3" w:rsidRDefault="00A74FD3">
            <w:pPr>
              <w:pStyle w:val="TableParagraph"/>
              <w:rPr>
                <w:rFonts w:ascii="Times New Roman"/>
                <w:sz w:val="16"/>
              </w:rPr>
            </w:pPr>
          </w:p>
        </w:tc>
        <w:tc>
          <w:tcPr>
            <w:tcW w:w="2006" w:type="dxa"/>
            <w:tcBorders>
              <w:left w:val="nil"/>
              <w:bottom w:val="single" w:sz="4" w:space="0" w:color="000000"/>
              <w:right w:val="nil"/>
            </w:tcBorders>
          </w:tcPr>
          <w:p w:rsidR="00A74FD3" w:rsidRDefault="00A74FD3">
            <w:pPr>
              <w:pStyle w:val="TableParagraph"/>
              <w:rPr>
                <w:rFonts w:ascii="Times New Roman"/>
                <w:sz w:val="16"/>
              </w:rPr>
            </w:pPr>
          </w:p>
        </w:tc>
        <w:tc>
          <w:tcPr>
            <w:tcW w:w="537" w:type="dxa"/>
            <w:tcBorders>
              <w:left w:val="nil"/>
              <w:bottom w:val="single" w:sz="4" w:space="0" w:color="000000"/>
              <w:right w:val="nil"/>
            </w:tcBorders>
          </w:tcPr>
          <w:p w:rsidR="00A74FD3" w:rsidRDefault="00D014D2">
            <w:pPr>
              <w:pStyle w:val="TableParagraph"/>
              <w:spacing w:before="98" w:line="272" w:lineRule="exact"/>
              <w:ind w:left="27"/>
              <w:jc w:val="center"/>
              <w:rPr>
                <w:b/>
                <w:sz w:val="24"/>
              </w:rPr>
            </w:pPr>
            <w:r>
              <w:rPr>
                <w:b/>
                <w:color w:val="00AFEF"/>
                <w:w w:val="99"/>
                <w:sz w:val="24"/>
              </w:rPr>
              <w:t>*</w:t>
            </w:r>
          </w:p>
        </w:tc>
        <w:tc>
          <w:tcPr>
            <w:tcW w:w="595" w:type="dxa"/>
            <w:tcBorders>
              <w:left w:val="nil"/>
              <w:bottom w:val="single" w:sz="4" w:space="0" w:color="000000"/>
              <w:right w:val="nil"/>
            </w:tcBorders>
          </w:tcPr>
          <w:p w:rsidR="00A74FD3" w:rsidRDefault="00D014D2">
            <w:pPr>
              <w:pStyle w:val="TableParagraph"/>
              <w:spacing w:before="110" w:line="260" w:lineRule="exact"/>
              <w:ind w:left="217"/>
              <w:rPr>
                <w:b/>
                <w:sz w:val="24"/>
              </w:rPr>
            </w:pPr>
            <w:r>
              <w:rPr>
                <w:b/>
                <w:color w:val="00AFEF"/>
                <w:sz w:val="24"/>
              </w:rPr>
              <w:t>**</w:t>
            </w:r>
          </w:p>
        </w:tc>
        <w:tc>
          <w:tcPr>
            <w:tcW w:w="727" w:type="dxa"/>
            <w:tcBorders>
              <w:left w:val="nil"/>
              <w:bottom w:val="single" w:sz="4" w:space="0" w:color="000000"/>
              <w:right w:val="nil"/>
            </w:tcBorders>
          </w:tcPr>
          <w:p w:rsidR="00A74FD3" w:rsidRDefault="00D014D2">
            <w:pPr>
              <w:pStyle w:val="TableParagraph"/>
              <w:spacing w:before="110" w:line="260" w:lineRule="exact"/>
              <w:ind w:left="214" w:right="192"/>
              <w:jc w:val="center"/>
              <w:rPr>
                <w:b/>
                <w:sz w:val="24"/>
              </w:rPr>
            </w:pPr>
            <w:r>
              <w:rPr>
                <w:b/>
                <w:color w:val="00AFEF"/>
                <w:sz w:val="24"/>
              </w:rPr>
              <w:t>***</w:t>
            </w:r>
          </w:p>
        </w:tc>
      </w:tr>
      <w:tr w:rsidR="00A74FD3">
        <w:trPr>
          <w:trHeight w:val="184"/>
        </w:trPr>
        <w:tc>
          <w:tcPr>
            <w:tcW w:w="1146" w:type="dxa"/>
            <w:tcBorders>
              <w:top w:val="single" w:sz="4" w:space="0" w:color="000000"/>
              <w:left w:val="single" w:sz="4" w:space="0" w:color="000000"/>
              <w:bottom w:val="single" w:sz="4" w:space="0" w:color="000000"/>
              <w:right w:val="single" w:sz="4" w:space="0" w:color="000000"/>
            </w:tcBorders>
            <w:shd w:val="clear" w:color="auto" w:fill="00529B"/>
          </w:tcPr>
          <w:p w:rsidR="00A74FD3" w:rsidRDefault="00D014D2">
            <w:pPr>
              <w:pStyle w:val="TableParagraph"/>
              <w:spacing w:line="164" w:lineRule="exact"/>
              <w:ind w:left="296"/>
              <w:rPr>
                <w:b/>
                <w:sz w:val="16"/>
              </w:rPr>
            </w:pPr>
            <w:r>
              <w:rPr>
                <w:b/>
                <w:color w:val="FFFFFF"/>
                <w:sz w:val="16"/>
              </w:rPr>
              <w:t>Rubros</w:t>
            </w:r>
          </w:p>
        </w:tc>
        <w:tc>
          <w:tcPr>
            <w:tcW w:w="1119" w:type="dxa"/>
            <w:tcBorders>
              <w:top w:val="single" w:sz="4" w:space="0" w:color="000000"/>
              <w:left w:val="single" w:sz="4" w:space="0" w:color="000000"/>
              <w:bottom w:val="single" w:sz="4" w:space="0" w:color="000000"/>
              <w:right w:val="single" w:sz="4" w:space="0" w:color="000000"/>
            </w:tcBorders>
            <w:shd w:val="clear" w:color="auto" w:fill="00529B"/>
          </w:tcPr>
          <w:p w:rsidR="00A74FD3" w:rsidRDefault="00D014D2">
            <w:pPr>
              <w:pStyle w:val="TableParagraph"/>
              <w:spacing w:line="164" w:lineRule="exact"/>
              <w:ind w:left="229"/>
              <w:rPr>
                <w:b/>
                <w:sz w:val="16"/>
              </w:rPr>
            </w:pPr>
            <w:r>
              <w:rPr>
                <w:b/>
                <w:color w:val="FFFFFF"/>
                <w:sz w:val="16"/>
              </w:rPr>
              <w:t>Criterios</w:t>
            </w:r>
          </w:p>
        </w:tc>
        <w:tc>
          <w:tcPr>
            <w:tcW w:w="2710" w:type="dxa"/>
            <w:tcBorders>
              <w:top w:val="single" w:sz="4" w:space="0" w:color="000000"/>
              <w:left w:val="single" w:sz="4" w:space="0" w:color="000000"/>
              <w:bottom w:val="single" w:sz="4" w:space="0" w:color="000000"/>
              <w:right w:val="single" w:sz="4" w:space="0" w:color="000000"/>
            </w:tcBorders>
            <w:shd w:val="clear" w:color="auto" w:fill="00529B"/>
          </w:tcPr>
          <w:p w:rsidR="00A74FD3" w:rsidRDefault="00D014D2">
            <w:pPr>
              <w:pStyle w:val="TableParagraph"/>
              <w:spacing w:line="164" w:lineRule="exact"/>
              <w:ind w:left="909"/>
              <w:rPr>
                <w:b/>
                <w:sz w:val="16"/>
              </w:rPr>
            </w:pPr>
            <w:r>
              <w:rPr>
                <w:b/>
                <w:color w:val="FFFFFF"/>
                <w:sz w:val="16"/>
              </w:rPr>
              <w:t>Indicadores</w:t>
            </w:r>
          </w:p>
        </w:tc>
        <w:tc>
          <w:tcPr>
            <w:tcW w:w="2006" w:type="dxa"/>
            <w:tcBorders>
              <w:top w:val="single" w:sz="4" w:space="0" w:color="000000"/>
              <w:left w:val="single" w:sz="4" w:space="0" w:color="000000"/>
              <w:bottom w:val="single" w:sz="4" w:space="0" w:color="000000"/>
              <w:right w:val="single" w:sz="4" w:space="0" w:color="000000"/>
            </w:tcBorders>
            <w:shd w:val="clear" w:color="auto" w:fill="00529B"/>
          </w:tcPr>
          <w:p w:rsidR="00A74FD3" w:rsidRDefault="00D014D2">
            <w:pPr>
              <w:pStyle w:val="TableParagraph"/>
              <w:spacing w:line="164" w:lineRule="exact"/>
              <w:ind w:left="547" w:right="528"/>
              <w:jc w:val="center"/>
              <w:rPr>
                <w:b/>
                <w:sz w:val="16"/>
              </w:rPr>
            </w:pPr>
            <w:r>
              <w:rPr>
                <w:b/>
                <w:color w:val="FFFFFF"/>
                <w:sz w:val="16"/>
              </w:rPr>
              <w:t>Parámetros</w:t>
            </w:r>
          </w:p>
        </w:tc>
        <w:tc>
          <w:tcPr>
            <w:tcW w:w="537" w:type="dxa"/>
            <w:tcBorders>
              <w:top w:val="single" w:sz="4" w:space="0" w:color="000000"/>
              <w:left w:val="single" w:sz="4" w:space="0" w:color="000000"/>
              <w:bottom w:val="single" w:sz="4" w:space="0" w:color="000000"/>
              <w:right w:val="single" w:sz="4" w:space="0" w:color="000000"/>
            </w:tcBorders>
            <w:shd w:val="clear" w:color="auto" w:fill="00529B"/>
          </w:tcPr>
          <w:p w:rsidR="00A74FD3" w:rsidRDefault="00D014D2">
            <w:pPr>
              <w:pStyle w:val="TableParagraph"/>
              <w:spacing w:line="164" w:lineRule="exact"/>
              <w:ind w:left="69" w:right="44"/>
              <w:jc w:val="center"/>
              <w:rPr>
                <w:b/>
                <w:sz w:val="16"/>
              </w:rPr>
            </w:pPr>
            <w:r>
              <w:rPr>
                <w:b/>
                <w:color w:val="FFFFFF"/>
                <w:sz w:val="16"/>
              </w:rPr>
              <w:t>PEIC</w:t>
            </w:r>
          </w:p>
        </w:tc>
        <w:tc>
          <w:tcPr>
            <w:tcW w:w="595" w:type="dxa"/>
            <w:tcBorders>
              <w:top w:val="single" w:sz="4" w:space="0" w:color="000000"/>
              <w:left w:val="single" w:sz="4" w:space="0" w:color="000000"/>
              <w:bottom w:val="single" w:sz="4" w:space="0" w:color="000000"/>
              <w:right w:val="single" w:sz="4" w:space="0" w:color="000000"/>
            </w:tcBorders>
            <w:shd w:val="clear" w:color="auto" w:fill="00529B"/>
          </w:tcPr>
          <w:p w:rsidR="00A74FD3" w:rsidRDefault="00D014D2">
            <w:pPr>
              <w:pStyle w:val="TableParagraph"/>
              <w:spacing w:line="164" w:lineRule="exact"/>
              <w:ind w:right="50"/>
              <w:jc w:val="right"/>
              <w:rPr>
                <w:b/>
                <w:sz w:val="16"/>
              </w:rPr>
            </w:pPr>
            <w:r>
              <w:rPr>
                <w:b/>
                <w:color w:val="FFFFFF"/>
                <w:sz w:val="16"/>
              </w:rPr>
              <w:t>PECR</w:t>
            </w:r>
          </w:p>
        </w:tc>
        <w:tc>
          <w:tcPr>
            <w:tcW w:w="727" w:type="dxa"/>
            <w:tcBorders>
              <w:top w:val="single" w:sz="4" w:space="0" w:color="000000"/>
              <w:left w:val="single" w:sz="4" w:space="0" w:color="000000"/>
              <w:bottom w:val="single" w:sz="4" w:space="0" w:color="000000"/>
              <w:right w:val="single" w:sz="4" w:space="0" w:color="000000"/>
            </w:tcBorders>
            <w:shd w:val="clear" w:color="auto" w:fill="00529B"/>
          </w:tcPr>
          <w:p w:rsidR="00A74FD3" w:rsidRDefault="00D014D2">
            <w:pPr>
              <w:pStyle w:val="TableParagraph"/>
              <w:spacing w:line="164" w:lineRule="exact"/>
              <w:ind w:left="56" w:right="33"/>
              <w:jc w:val="center"/>
              <w:rPr>
                <w:b/>
                <w:sz w:val="16"/>
              </w:rPr>
            </w:pPr>
            <w:r>
              <w:rPr>
                <w:b/>
                <w:color w:val="FFFFFF"/>
                <w:sz w:val="16"/>
              </w:rPr>
              <w:t>PEREIP</w:t>
            </w:r>
          </w:p>
        </w:tc>
      </w:tr>
      <w:tr w:rsidR="00A74FD3">
        <w:trPr>
          <w:trHeight w:val="726"/>
        </w:trPr>
        <w:tc>
          <w:tcPr>
            <w:tcW w:w="1146" w:type="dxa"/>
            <w:vMerge w:val="restart"/>
            <w:tcBorders>
              <w:top w:val="single" w:sz="4" w:space="0" w:color="000000"/>
              <w:left w:val="single" w:sz="8" w:space="0" w:color="000000"/>
              <w:bottom w:val="single" w:sz="12" w:space="0" w:color="000000"/>
              <w:right w:val="single" w:sz="8" w:space="0" w:color="000000"/>
            </w:tcBorders>
            <w:shd w:val="clear" w:color="auto" w:fill="4F81BC"/>
          </w:tcPr>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spacing w:before="10"/>
              <w:rPr>
                <w:b/>
                <w:sz w:val="23"/>
              </w:rPr>
            </w:pPr>
          </w:p>
          <w:p w:rsidR="00A74FD3" w:rsidRDefault="00D014D2">
            <w:pPr>
              <w:pStyle w:val="TableParagraph"/>
              <w:spacing w:before="1"/>
              <w:ind w:left="466" w:right="154" w:hanging="279"/>
              <w:rPr>
                <w:sz w:val="16"/>
              </w:rPr>
            </w:pPr>
            <w:r>
              <w:rPr>
                <w:color w:val="FFFFFF"/>
                <w:sz w:val="16"/>
              </w:rPr>
              <w:t>I. Logro en los</w:t>
            </w:r>
          </w:p>
          <w:p w:rsidR="00A74FD3" w:rsidRDefault="00D014D2">
            <w:pPr>
              <w:pStyle w:val="TableParagraph"/>
              <w:ind w:left="115" w:right="102"/>
              <w:jc w:val="center"/>
              <w:rPr>
                <w:sz w:val="16"/>
              </w:rPr>
            </w:pPr>
            <w:r>
              <w:rPr>
                <w:color w:val="FFFFFF"/>
                <w:sz w:val="16"/>
              </w:rPr>
              <w:t>aprendizajes de los estudiantes</w:t>
            </w:r>
          </w:p>
        </w:tc>
        <w:tc>
          <w:tcPr>
            <w:tcW w:w="1119" w:type="dxa"/>
            <w:vMerge w:val="restart"/>
            <w:tcBorders>
              <w:top w:val="single" w:sz="4" w:space="0" w:color="000000"/>
              <w:left w:val="single" w:sz="8" w:space="0" w:color="000000"/>
              <w:bottom w:val="dotted" w:sz="4" w:space="0" w:color="000000"/>
              <w:right w:val="single" w:sz="8" w:space="0" w:color="000000"/>
            </w:tcBorders>
            <w:shd w:val="clear" w:color="auto" w:fill="8DB3E1"/>
          </w:tcPr>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spacing w:before="10"/>
              <w:rPr>
                <w:b/>
                <w:sz w:val="19"/>
              </w:rPr>
            </w:pPr>
          </w:p>
          <w:p w:rsidR="00A74FD3" w:rsidRDefault="00D014D2">
            <w:pPr>
              <w:pStyle w:val="TableParagraph"/>
              <w:ind w:left="184"/>
              <w:rPr>
                <w:sz w:val="16"/>
              </w:rPr>
            </w:pPr>
            <w:r>
              <w:rPr>
                <w:sz w:val="16"/>
              </w:rPr>
              <w:t>1. Eficacia</w:t>
            </w:r>
          </w:p>
        </w:tc>
        <w:tc>
          <w:tcPr>
            <w:tcW w:w="2710" w:type="dxa"/>
            <w:tcBorders>
              <w:top w:val="single" w:sz="4" w:space="0" w:color="000000"/>
              <w:left w:val="single" w:sz="8" w:space="0" w:color="000000"/>
              <w:bottom w:val="single" w:sz="4" w:space="0" w:color="000000"/>
              <w:right w:val="single" w:sz="4" w:space="0" w:color="000000"/>
            </w:tcBorders>
            <w:shd w:val="clear" w:color="auto" w:fill="C5D9F0"/>
          </w:tcPr>
          <w:p w:rsidR="00A74FD3" w:rsidRDefault="00D014D2">
            <w:pPr>
              <w:pStyle w:val="TableParagraph"/>
              <w:ind w:left="64" w:right="200"/>
              <w:rPr>
                <w:sz w:val="16"/>
              </w:rPr>
            </w:pPr>
            <w:r>
              <w:rPr>
                <w:sz w:val="16"/>
              </w:rPr>
              <w:t>1. Porcentaje de alumnos aprobados en los instrumentos de</w:t>
            </w:r>
          </w:p>
          <w:p w:rsidR="00A74FD3" w:rsidRDefault="00D014D2">
            <w:pPr>
              <w:pStyle w:val="TableParagraph"/>
              <w:spacing w:line="184" w:lineRule="exact"/>
              <w:ind w:left="64" w:right="574"/>
              <w:rPr>
                <w:sz w:val="16"/>
              </w:rPr>
            </w:pPr>
            <w:r>
              <w:rPr>
                <w:sz w:val="16"/>
              </w:rPr>
              <w:t>evaluación institucionales de convalidación.</w:t>
            </w:r>
          </w:p>
        </w:tc>
        <w:tc>
          <w:tcPr>
            <w:tcW w:w="2006" w:type="dxa"/>
            <w:tcBorders>
              <w:top w:val="single" w:sz="4" w:space="0" w:color="000000"/>
              <w:left w:val="single" w:sz="4" w:space="0" w:color="000000"/>
              <w:bottom w:val="single" w:sz="4" w:space="0" w:color="000000"/>
              <w:right w:val="single" w:sz="4" w:space="0" w:color="000000"/>
            </w:tcBorders>
            <w:shd w:val="clear" w:color="auto" w:fill="DBE4F0"/>
          </w:tcPr>
          <w:p w:rsidR="00A74FD3" w:rsidRDefault="00A74FD3">
            <w:pPr>
              <w:pStyle w:val="TableParagraph"/>
              <w:spacing w:before="7"/>
              <w:rPr>
                <w:b/>
                <w:sz w:val="23"/>
              </w:rPr>
            </w:pPr>
          </w:p>
          <w:p w:rsidR="00A74FD3" w:rsidRDefault="00D014D2">
            <w:pPr>
              <w:pStyle w:val="TableParagraph"/>
              <w:ind w:left="545" w:right="528"/>
              <w:jc w:val="center"/>
              <w:rPr>
                <w:sz w:val="16"/>
              </w:rPr>
            </w:pPr>
            <w:r>
              <w:rPr>
                <w:sz w:val="16"/>
              </w:rPr>
              <w:t>70%</w:t>
            </w:r>
          </w:p>
        </w:tc>
        <w:tc>
          <w:tcPr>
            <w:tcW w:w="537" w:type="dxa"/>
            <w:tcBorders>
              <w:top w:val="single" w:sz="4" w:space="0" w:color="000000"/>
              <w:left w:val="single" w:sz="4" w:space="0" w:color="000000"/>
              <w:bottom w:val="single" w:sz="4" w:space="0" w:color="000000"/>
              <w:right w:val="single" w:sz="8" w:space="0" w:color="000000"/>
            </w:tcBorders>
            <w:shd w:val="clear" w:color="auto" w:fill="D5E2BB"/>
          </w:tcPr>
          <w:p w:rsidR="00A74FD3" w:rsidRDefault="00A74FD3">
            <w:pPr>
              <w:pStyle w:val="TableParagraph"/>
              <w:spacing w:before="7"/>
              <w:rPr>
                <w:b/>
                <w:sz w:val="23"/>
              </w:rPr>
            </w:pPr>
          </w:p>
          <w:p w:rsidR="00A74FD3" w:rsidRDefault="00D014D2">
            <w:pPr>
              <w:pStyle w:val="TableParagraph"/>
              <w:ind w:left="51" w:right="18"/>
              <w:jc w:val="center"/>
              <w:rPr>
                <w:sz w:val="16"/>
              </w:rPr>
            </w:pPr>
            <w:r>
              <w:rPr>
                <w:sz w:val="16"/>
              </w:rPr>
              <w:t>25%</w:t>
            </w:r>
          </w:p>
        </w:tc>
        <w:tc>
          <w:tcPr>
            <w:tcW w:w="595" w:type="dxa"/>
            <w:tcBorders>
              <w:top w:val="single" w:sz="4" w:space="0" w:color="000000"/>
              <w:left w:val="single" w:sz="8" w:space="0" w:color="000000"/>
              <w:bottom w:val="nil"/>
              <w:right w:val="single" w:sz="8" w:space="0" w:color="000000"/>
            </w:tcBorders>
            <w:shd w:val="clear" w:color="auto" w:fill="C2D59B"/>
          </w:tcPr>
          <w:p w:rsidR="00A74FD3" w:rsidRDefault="00A74FD3">
            <w:pPr>
              <w:pStyle w:val="TableParagraph"/>
              <w:rPr>
                <w:rFonts w:ascii="Times New Roman"/>
                <w:sz w:val="16"/>
              </w:rPr>
            </w:pPr>
          </w:p>
        </w:tc>
        <w:tc>
          <w:tcPr>
            <w:tcW w:w="727" w:type="dxa"/>
            <w:vMerge w:val="restart"/>
            <w:tcBorders>
              <w:top w:val="single" w:sz="4" w:space="0" w:color="000000"/>
              <w:left w:val="single" w:sz="8" w:space="0" w:color="000000"/>
              <w:bottom w:val="single" w:sz="12" w:space="0" w:color="000000"/>
              <w:right w:val="single" w:sz="8" w:space="0" w:color="000000"/>
            </w:tcBorders>
            <w:shd w:val="clear" w:color="auto" w:fill="92D050"/>
          </w:tcPr>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spacing w:before="9"/>
              <w:rPr>
                <w:b/>
                <w:sz w:val="21"/>
              </w:rPr>
            </w:pPr>
          </w:p>
          <w:p w:rsidR="00A74FD3" w:rsidRDefault="00D014D2">
            <w:pPr>
              <w:pStyle w:val="TableParagraph"/>
              <w:ind w:left="205"/>
              <w:rPr>
                <w:sz w:val="16"/>
              </w:rPr>
            </w:pPr>
            <w:r>
              <w:rPr>
                <w:sz w:val="16"/>
              </w:rPr>
              <w:t>40%</w:t>
            </w:r>
          </w:p>
        </w:tc>
      </w:tr>
      <w:tr w:rsidR="00A74FD3">
        <w:trPr>
          <w:trHeight w:val="908"/>
        </w:trPr>
        <w:tc>
          <w:tcPr>
            <w:tcW w:w="1146" w:type="dxa"/>
            <w:vMerge/>
            <w:tcBorders>
              <w:top w:val="nil"/>
              <w:left w:val="single" w:sz="8" w:space="0" w:color="000000"/>
              <w:bottom w:val="single" w:sz="12" w:space="0" w:color="000000"/>
              <w:right w:val="single" w:sz="8" w:space="0" w:color="000000"/>
            </w:tcBorders>
            <w:shd w:val="clear" w:color="auto" w:fill="4F81BC"/>
          </w:tcPr>
          <w:p w:rsidR="00A74FD3" w:rsidRDefault="00A74FD3">
            <w:pPr>
              <w:rPr>
                <w:sz w:val="2"/>
                <w:szCs w:val="2"/>
              </w:rPr>
            </w:pPr>
          </w:p>
        </w:tc>
        <w:tc>
          <w:tcPr>
            <w:tcW w:w="1119" w:type="dxa"/>
            <w:vMerge/>
            <w:tcBorders>
              <w:top w:val="nil"/>
              <w:left w:val="single" w:sz="8" w:space="0" w:color="000000"/>
              <w:bottom w:val="dotted" w:sz="4" w:space="0" w:color="000000"/>
              <w:right w:val="single" w:sz="8" w:space="0" w:color="000000"/>
            </w:tcBorders>
            <w:shd w:val="clear" w:color="auto" w:fill="8DB3E1"/>
          </w:tcPr>
          <w:p w:rsidR="00A74FD3" w:rsidRDefault="00A74FD3">
            <w:pPr>
              <w:rPr>
                <w:sz w:val="2"/>
                <w:szCs w:val="2"/>
              </w:rPr>
            </w:pPr>
          </w:p>
        </w:tc>
        <w:tc>
          <w:tcPr>
            <w:tcW w:w="2710" w:type="dxa"/>
            <w:tcBorders>
              <w:top w:val="single" w:sz="4" w:space="0" w:color="000000"/>
              <w:left w:val="single" w:sz="8" w:space="0" w:color="000000"/>
              <w:bottom w:val="single" w:sz="4" w:space="0" w:color="000000"/>
              <w:right w:val="single" w:sz="4" w:space="0" w:color="000000"/>
            </w:tcBorders>
            <w:shd w:val="clear" w:color="auto" w:fill="C5D9F0"/>
          </w:tcPr>
          <w:p w:rsidR="00A74FD3" w:rsidRDefault="00D014D2">
            <w:pPr>
              <w:pStyle w:val="TableParagraph"/>
              <w:ind w:left="64" w:right="182"/>
              <w:rPr>
                <w:sz w:val="16"/>
              </w:rPr>
            </w:pPr>
            <w:r>
              <w:rPr>
                <w:sz w:val="16"/>
              </w:rPr>
              <w:t>2. Grado de consistencia entre los resultados de los instrumentos de evaluación por UAC y los de los instrumentos de evaluación</w:t>
            </w:r>
          </w:p>
          <w:p w:rsidR="00A74FD3" w:rsidRDefault="00D014D2">
            <w:pPr>
              <w:pStyle w:val="TableParagraph"/>
              <w:spacing w:line="156" w:lineRule="exact"/>
              <w:ind w:left="64"/>
              <w:rPr>
                <w:sz w:val="16"/>
              </w:rPr>
            </w:pPr>
            <w:r>
              <w:rPr>
                <w:sz w:val="16"/>
              </w:rPr>
              <w:t>institucionales de convalidación.</w:t>
            </w:r>
          </w:p>
        </w:tc>
        <w:tc>
          <w:tcPr>
            <w:tcW w:w="2006" w:type="dxa"/>
            <w:tcBorders>
              <w:top w:val="single" w:sz="4" w:space="0" w:color="000000"/>
              <w:left w:val="single" w:sz="4" w:space="0" w:color="000000"/>
              <w:bottom w:val="single" w:sz="4" w:space="0" w:color="000000"/>
              <w:right w:val="single" w:sz="4" w:space="0" w:color="000000"/>
            </w:tcBorders>
            <w:shd w:val="clear" w:color="auto" w:fill="DBE4F0"/>
          </w:tcPr>
          <w:p w:rsidR="00A74FD3" w:rsidRDefault="00A74FD3">
            <w:pPr>
              <w:pStyle w:val="TableParagraph"/>
              <w:spacing w:before="7"/>
              <w:rPr>
                <w:b/>
                <w:sz w:val="23"/>
              </w:rPr>
            </w:pPr>
          </w:p>
          <w:p w:rsidR="00A74FD3" w:rsidRDefault="00D014D2">
            <w:pPr>
              <w:pStyle w:val="TableParagraph"/>
              <w:ind w:left="894" w:right="158" w:hanging="704"/>
              <w:rPr>
                <w:sz w:val="16"/>
              </w:rPr>
            </w:pPr>
            <w:r>
              <w:rPr>
                <w:sz w:val="16"/>
              </w:rPr>
              <w:t>Correlación positiva de 0.7</w:t>
            </w:r>
          </w:p>
        </w:tc>
        <w:tc>
          <w:tcPr>
            <w:tcW w:w="537" w:type="dxa"/>
            <w:tcBorders>
              <w:top w:val="single" w:sz="4" w:space="0" w:color="000000"/>
              <w:left w:val="single" w:sz="4" w:space="0" w:color="000000"/>
              <w:bottom w:val="single" w:sz="4" w:space="0" w:color="000000"/>
              <w:right w:val="single" w:sz="8" w:space="0" w:color="000000"/>
            </w:tcBorders>
            <w:shd w:val="clear" w:color="auto" w:fill="D5E2BB"/>
          </w:tcPr>
          <w:p w:rsidR="00A74FD3" w:rsidRDefault="00A74FD3">
            <w:pPr>
              <w:pStyle w:val="TableParagraph"/>
              <w:rPr>
                <w:b/>
                <w:sz w:val="18"/>
              </w:rPr>
            </w:pPr>
          </w:p>
          <w:p w:rsidR="00A74FD3" w:rsidRDefault="00D014D2">
            <w:pPr>
              <w:pStyle w:val="TableParagraph"/>
              <w:spacing w:before="156"/>
              <w:ind w:left="51" w:right="18"/>
              <w:jc w:val="center"/>
              <w:rPr>
                <w:sz w:val="16"/>
              </w:rPr>
            </w:pPr>
            <w:r>
              <w:rPr>
                <w:sz w:val="16"/>
              </w:rPr>
              <w:t>55%</w:t>
            </w:r>
          </w:p>
        </w:tc>
        <w:tc>
          <w:tcPr>
            <w:tcW w:w="595" w:type="dxa"/>
            <w:tcBorders>
              <w:top w:val="nil"/>
              <w:left w:val="single" w:sz="8" w:space="0" w:color="000000"/>
              <w:bottom w:val="nil"/>
              <w:right w:val="single" w:sz="8" w:space="0" w:color="000000"/>
            </w:tcBorders>
            <w:shd w:val="clear" w:color="auto" w:fill="C2D59B"/>
          </w:tcPr>
          <w:p w:rsidR="00A74FD3" w:rsidRDefault="00A74FD3">
            <w:pPr>
              <w:pStyle w:val="TableParagraph"/>
              <w:rPr>
                <w:rFonts w:ascii="Times New Roman"/>
                <w:sz w:val="16"/>
              </w:rPr>
            </w:pPr>
          </w:p>
        </w:tc>
        <w:tc>
          <w:tcPr>
            <w:tcW w:w="727" w:type="dxa"/>
            <w:vMerge/>
            <w:tcBorders>
              <w:top w:val="nil"/>
              <w:left w:val="single" w:sz="8" w:space="0" w:color="000000"/>
              <w:bottom w:val="single" w:sz="12" w:space="0" w:color="000000"/>
              <w:right w:val="single" w:sz="8" w:space="0" w:color="000000"/>
            </w:tcBorders>
            <w:shd w:val="clear" w:color="auto" w:fill="92D050"/>
          </w:tcPr>
          <w:p w:rsidR="00A74FD3" w:rsidRDefault="00A74FD3">
            <w:pPr>
              <w:rPr>
                <w:sz w:val="2"/>
                <w:szCs w:val="2"/>
              </w:rPr>
            </w:pPr>
          </w:p>
        </w:tc>
      </w:tr>
      <w:tr w:rsidR="00A74FD3">
        <w:trPr>
          <w:trHeight w:val="1112"/>
        </w:trPr>
        <w:tc>
          <w:tcPr>
            <w:tcW w:w="1146" w:type="dxa"/>
            <w:vMerge/>
            <w:tcBorders>
              <w:top w:val="nil"/>
              <w:left w:val="single" w:sz="8" w:space="0" w:color="000000"/>
              <w:bottom w:val="single" w:sz="12" w:space="0" w:color="000000"/>
              <w:right w:val="single" w:sz="8" w:space="0" w:color="000000"/>
            </w:tcBorders>
            <w:shd w:val="clear" w:color="auto" w:fill="4F81BC"/>
          </w:tcPr>
          <w:p w:rsidR="00A74FD3" w:rsidRDefault="00A74FD3">
            <w:pPr>
              <w:rPr>
                <w:sz w:val="2"/>
                <w:szCs w:val="2"/>
              </w:rPr>
            </w:pPr>
          </w:p>
        </w:tc>
        <w:tc>
          <w:tcPr>
            <w:tcW w:w="1119" w:type="dxa"/>
            <w:vMerge/>
            <w:tcBorders>
              <w:top w:val="nil"/>
              <w:left w:val="single" w:sz="8" w:space="0" w:color="000000"/>
              <w:bottom w:val="dotted" w:sz="4" w:space="0" w:color="000000"/>
              <w:right w:val="single" w:sz="8" w:space="0" w:color="000000"/>
            </w:tcBorders>
            <w:shd w:val="clear" w:color="auto" w:fill="8DB3E1"/>
          </w:tcPr>
          <w:p w:rsidR="00A74FD3" w:rsidRDefault="00A74FD3">
            <w:pPr>
              <w:rPr>
                <w:sz w:val="2"/>
                <w:szCs w:val="2"/>
              </w:rPr>
            </w:pPr>
          </w:p>
        </w:tc>
        <w:tc>
          <w:tcPr>
            <w:tcW w:w="2710" w:type="dxa"/>
            <w:tcBorders>
              <w:top w:val="single" w:sz="4" w:space="0" w:color="000000"/>
              <w:left w:val="single" w:sz="8" w:space="0" w:color="000000"/>
              <w:bottom w:val="single" w:sz="4" w:space="0" w:color="000000"/>
              <w:right w:val="single" w:sz="4" w:space="0" w:color="000000"/>
            </w:tcBorders>
            <w:shd w:val="clear" w:color="auto" w:fill="C5D9F0"/>
          </w:tcPr>
          <w:p w:rsidR="00A74FD3" w:rsidRDefault="00D014D2">
            <w:pPr>
              <w:pStyle w:val="TableParagraph"/>
              <w:spacing w:before="103"/>
              <w:ind w:left="64" w:right="49"/>
              <w:rPr>
                <w:sz w:val="16"/>
              </w:rPr>
            </w:pPr>
            <w:r>
              <w:rPr>
                <w:sz w:val="16"/>
              </w:rPr>
              <w:t>3. Proporción de alumnos que se encuentran 15 puntos por arriba de la media nacional en los niveles III y IV de la prueba del PLANEA – Matemáticas, en su caso.</w:t>
            </w:r>
          </w:p>
        </w:tc>
        <w:tc>
          <w:tcPr>
            <w:tcW w:w="2006" w:type="dxa"/>
            <w:vMerge w:val="restart"/>
            <w:tcBorders>
              <w:top w:val="single" w:sz="4" w:space="0" w:color="000000"/>
              <w:left w:val="single" w:sz="4" w:space="0" w:color="000000"/>
              <w:bottom w:val="dotted" w:sz="4" w:space="0" w:color="000000"/>
              <w:right w:val="single" w:sz="4" w:space="0" w:color="000000"/>
            </w:tcBorders>
            <w:shd w:val="clear" w:color="auto" w:fill="DBE4F0"/>
          </w:tcPr>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spacing w:before="3"/>
              <w:rPr>
                <w:b/>
                <w:sz w:val="18"/>
              </w:rPr>
            </w:pPr>
          </w:p>
          <w:p w:rsidR="00A74FD3" w:rsidRDefault="00D014D2">
            <w:pPr>
              <w:pStyle w:val="TableParagraph"/>
              <w:ind w:left="545" w:right="528"/>
              <w:jc w:val="center"/>
              <w:rPr>
                <w:sz w:val="16"/>
              </w:rPr>
            </w:pPr>
            <w:r>
              <w:rPr>
                <w:sz w:val="16"/>
              </w:rPr>
              <w:t>55%</w:t>
            </w:r>
          </w:p>
        </w:tc>
        <w:tc>
          <w:tcPr>
            <w:tcW w:w="537" w:type="dxa"/>
            <w:tcBorders>
              <w:top w:val="single" w:sz="4" w:space="0" w:color="000000"/>
              <w:left w:val="single" w:sz="4" w:space="0" w:color="000000"/>
              <w:bottom w:val="single" w:sz="4" w:space="0" w:color="000000"/>
              <w:right w:val="single" w:sz="8" w:space="0" w:color="000000"/>
            </w:tcBorders>
            <w:shd w:val="clear" w:color="auto" w:fill="D5E2BB"/>
          </w:tcPr>
          <w:p w:rsidR="00A74FD3" w:rsidRDefault="00A74FD3">
            <w:pPr>
              <w:pStyle w:val="TableParagraph"/>
              <w:rPr>
                <w:b/>
                <w:sz w:val="18"/>
              </w:rPr>
            </w:pPr>
          </w:p>
          <w:p w:rsidR="00A74FD3" w:rsidRDefault="00A74FD3">
            <w:pPr>
              <w:pStyle w:val="TableParagraph"/>
              <w:rPr>
                <w:b/>
                <w:sz w:val="23"/>
              </w:rPr>
            </w:pPr>
          </w:p>
          <w:p w:rsidR="00A74FD3" w:rsidRDefault="00D014D2">
            <w:pPr>
              <w:pStyle w:val="TableParagraph"/>
              <w:ind w:left="51" w:right="18"/>
              <w:jc w:val="center"/>
              <w:rPr>
                <w:sz w:val="16"/>
              </w:rPr>
            </w:pPr>
            <w:r>
              <w:rPr>
                <w:sz w:val="16"/>
              </w:rPr>
              <w:t>10%</w:t>
            </w:r>
          </w:p>
        </w:tc>
        <w:tc>
          <w:tcPr>
            <w:tcW w:w="595" w:type="dxa"/>
            <w:tcBorders>
              <w:top w:val="nil"/>
              <w:left w:val="single" w:sz="8" w:space="0" w:color="000000"/>
              <w:bottom w:val="nil"/>
              <w:right w:val="single" w:sz="8" w:space="0" w:color="000000"/>
            </w:tcBorders>
            <w:shd w:val="clear" w:color="auto" w:fill="C2D59B"/>
          </w:tcPr>
          <w:p w:rsidR="00A74FD3" w:rsidRDefault="00A74FD3">
            <w:pPr>
              <w:pStyle w:val="TableParagraph"/>
              <w:spacing w:before="8"/>
              <w:rPr>
                <w:b/>
                <w:sz w:val="15"/>
              </w:rPr>
            </w:pPr>
          </w:p>
          <w:p w:rsidR="00A74FD3" w:rsidRDefault="00D014D2">
            <w:pPr>
              <w:pStyle w:val="TableParagraph"/>
              <w:ind w:right="110"/>
              <w:jc w:val="right"/>
              <w:rPr>
                <w:sz w:val="16"/>
              </w:rPr>
            </w:pPr>
            <w:r>
              <w:rPr>
                <w:sz w:val="16"/>
              </w:rPr>
              <w:t>60%</w:t>
            </w:r>
          </w:p>
        </w:tc>
        <w:tc>
          <w:tcPr>
            <w:tcW w:w="727" w:type="dxa"/>
            <w:vMerge/>
            <w:tcBorders>
              <w:top w:val="nil"/>
              <w:left w:val="single" w:sz="8" w:space="0" w:color="000000"/>
              <w:bottom w:val="single" w:sz="12" w:space="0" w:color="000000"/>
              <w:right w:val="single" w:sz="8" w:space="0" w:color="000000"/>
            </w:tcBorders>
            <w:shd w:val="clear" w:color="auto" w:fill="92D050"/>
          </w:tcPr>
          <w:p w:rsidR="00A74FD3" w:rsidRDefault="00A74FD3">
            <w:pPr>
              <w:rPr>
                <w:sz w:val="2"/>
                <w:szCs w:val="2"/>
              </w:rPr>
            </w:pPr>
          </w:p>
        </w:tc>
      </w:tr>
      <w:tr w:rsidR="00A74FD3">
        <w:trPr>
          <w:trHeight w:val="1105"/>
        </w:trPr>
        <w:tc>
          <w:tcPr>
            <w:tcW w:w="1146" w:type="dxa"/>
            <w:vMerge/>
            <w:tcBorders>
              <w:top w:val="nil"/>
              <w:left w:val="single" w:sz="8" w:space="0" w:color="000000"/>
              <w:bottom w:val="single" w:sz="12" w:space="0" w:color="000000"/>
              <w:right w:val="single" w:sz="8" w:space="0" w:color="000000"/>
            </w:tcBorders>
            <w:shd w:val="clear" w:color="auto" w:fill="4F81BC"/>
          </w:tcPr>
          <w:p w:rsidR="00A74FD3" w:rsidRDefault="00A74FD3">
            <w:pPr>
              <w:rPr>
                <w:sz w:val="2"/>
                <w:szCs w:val="2"/>
              </w:rPr>
            </w:pPr>
          </w:p>
        </w:tc>
        <w:tc>
          <w:tcPr>
            <w:tcW w:w="1119" w:type="dxa"/>
            <w:vMerge/>
            <w:tcBorders>
              <w:top w:val="nil"/>
              <w:left w:val="single" w:sz="8" w:space="0" w:color="000000"/>
              <w:bottom w:val="dotted" w:sz="4" w:space="0" w:color="000000"/>
              <w:right w:val="single" w:sz="8" w:space="0" w:color="000000"/>
            </w:tcBorders>
            <w:shd w:val="clear" w:color="auto" w:fill="8DB3E1"/>
          </w:tcPr>
          <w:p w:rsidR="00A74FD3" w:rsidRDefault="00A74FD3">
            <w:pPr>
              <w:rPr>
                <w:sz w:val="2"/>
                <w:szCs w:val="2"/>
              </w:rPr>
            </w:pPr>
          </w:p>
        </w:tc>
        <w:tc>
          <w:tcPr>
            <w:tcW w:w="2710" w:type="dxa"/>
            <w:tcBorders>
              <w:top w:val="single" w:sz="4" w:space="0" w:color="000000"/>
              <w:left w:val="single" w:sz="8" w:space="0" w:color="000000"/>
              <w:bottom w:val="dotted" w:sz="4" w:space="0" w:color="000000"/>
              <w:right w:val="single" w:sz="4" w:space="0" w:color="000000"/>
            </w:tcBorders>
            <w:shd w:val="clear" w:color="auto" w:fill="C5D9F0"/>
          </w:tcPr>
          <w:p w:rsidR="00A74FD3" w:rsidRDefault="00D014D2">
            <w:pPr>
              <w:pStyle w:val="TableParagraph"/>
              <w:spacing w:before="7"/>
              <w:ind w:left="64" w:right="68"/>
              <w:rPr>
                <w:sz w:val="16"/>
              </w:rPr>
            </w:pPr>
            <w:r>
              <w:rPr>
                <w:sz w:val="16"/>
              </w:rPr>
              <w:t>4. Proporción de alumnos que se encuentran 15 puntos por arriba de la media nacional en los niveles III</w:t>
            </w:r>
            <w:r>
              <w:rPr>
                <w:spacing w:val="-12"/>
                <w:sz w:val="16"/>
              </w:rPr>
              <w:t xml:space="preserve"> </w:t>
            </w:r>
            <w:r>
              <w:rPr>
                <w:sz w:val="16"/>
              </w:rPr>
              <w:t>y IV del examen de PLANEA - Lengua y Comunicación, en</w:t>
            </w:r>
            <w:r>
              <w:rPr>
                <w:spacing w:val="-6"/>
                <w:sz w:val="16"/>
              </w:rPr>
              <w:t xml:space="preserve"> </w:t>
            </w:r>
            <w:r>
              <w:rPr>
                <w:sz w:val="16"/>
              </w:rPr>
              <w:t>su</w:t>
            </w:r>
          </w:p>
          <w:p w:rsidR="00A74FD3" w:rsidRDefault="00D014D2">
            <w:pPr>
              <w:pStyle w:val="TableParagraph"/>
              <w:spacing w:line="158" w:lineRule="exact"/>
              <w:ind w:left="64"/>
              <w:rPr>
                <w:sz w:val="16"/>
              </w:rPr>
            </w:pPr>
            <w:r>
              <w:rPr>
                <w:sz w:val="16"/>
              </w:rPr>
              <w:t>caso.</w:t>
            </w:r>
          </w:p>
        </w:tc>
        <w:tc>
          <w:tcPr>
            <w:tcW w:w="2006" w:type="dxa"/>
            <w:vMerge/>
            <w:tcBorders>
              <w:top w:val="nil"/>
              <w:left w:val="single" w:sz="4" w:space="0" w:color="000000"/>
              <w:bottom w:val="dotted" w:sz="4" w:space="0" w:color="000000"/>
              <w:right w:val="single" w:sz="4" w:space="0" w:color="000000"/>
            </w:tcBorders>
            <w:shd w:val="clear" w:color="auto" w:fill="DBE4F0"/>
          </w:tcPr>
          <w:p w:rsidR="00A74FD3" w:rsidRDefault="00A74FD3">
            <w:pPr>
              <w:rPr>
                <w:sz w:val="2"/>
                <w:szCs w:val="2"/>
              </w:rPr>
            </w:pPr>
          </w:p>
        </w:tc>
        <w:tc>
          <w:tcPr>
            <w:tcW w:w="537" w:type="dxa"/>
            <w:tcBorders>
              <w:top w:val="single" w:sz="4" w:space="0" w:color="000000"/>
              <w:left w:val="single" w:sz="4" w:space="0" w:color="000000"/>
              <w:bottom w:val="dotted" w:sz="4" w:space="0" w:color="000000"/>
              <w:right w:val="single" w:sz="8" w:space="0" w:color="000000"/>
            </w:tcBorders>
            <w:shd w:val="clear" w:color="auto" w:fill="D5E2BB"/>
          </w:tcPr>
          <w:p w:rsidR="00A74FD3" w:rsidRDefault="00A74FD3">
            <w:pPr>
              <w:pStyle w:val="TableParagraph"/>
              <w:rPr>
                <w:b/>
                <w:sz w:val="18"/>
              </w:rPr>
            </w:pPr>
          </w:p>
          <w:p w:rsidR="00A74FD3" w:rsidRDefault="00A74FD3">
            <w:pPr>
              <w:pStyle w:val="TableParagraph"/>
              <w:spacing w:before="6"/>
              <w:rPr>
                <w:b/>
              </w:rPr>
            </w:pPr>
          </w:p>
          <w:p w:rsidR="00A74FD3" w:rsidRDefault="00D014D2">
            <w:pPr>
              <w:pStyle w:val="TableParagraph"/>
              <w:ind w:left="51" w:right="18"/>
              <w:jc w:val="center"/>
              <w:rPr>
                <w:sz w:val="16"/>
              </w:rPr>
            </w:pPr>
            <w:r>
              <w:rPr>
                <w:sz w:val="16"/>
              </w:rPr>
              <w:t>10%</w:t>
            </w:r>
          </w:p>
        </w:tc>
        <w:tc>
          <w:tcPr>
            <w:tcW w:w="595" w:type="dxa"/>
            <w:tcBorders>
              <w:top w:val="nil"/>
              <w:left w:val="single" w:sz="8" w:space="0" w:color="000000"/>
              <w:bottom w:val="nil"/>
              <w:right w:val="single" w:sz="8" w:space="0" w:color="000000"/>
            </w:tcBorders>
            <w:shd w:val="clear" w:color="auto" w:fill="C2D59B"/>
          </w:tcPr>
          <w:p w:rsidR="00A74FD3" w:rsidRDefault="00A74FD3">
            <w:pPr>
              <w:pStyle w:val="TableParagraph"/>
              <w:rPr>
                <w:rFonts w:ascii="Times New Roman"/>
                <w:sz w:val="16"/>
              </w:rPr>
            </w:pPr>
          </w:p>
        </w:tc>
        <w:tc>
          <w:tcPr>
            <w:tcW w:w="727" w:type="dxa"/>
            <w:vMerge/>
            <w:tcBorders>
              <w:top w:val="nil"/>
              <w:left w:val="single" w:sz="8" w:space="0" w:color="000000"/>
              <w:bottom w:val="single" w:sz="12" w:space="0" w:color="000000"/>
              <w:right w:val="single" w:sz="8" w:space="0" w:color="000000"/>
            </w:tcBorders>
            <w:shd w:val="clear" w:color="auto" w:fill="92D050"/>
          </w:tcPr>
          <w:p w:rsidR="00A74FD3" w:rsidRDefault="00A74FD3">
            <w:pPr>
              <w:rPr>
                <w:sz w:val="2"/>
                <w:szCs w:val="2"/>
              </w:rPr>
            </w:pPr>
          </w:p>
        </w:tc>
      </w:tr>
      <w:tr w:rsidR="00A74FD3">
        <w:trPr>
          <w:trHeight w:val="548"/>
        </w:trPr>
        <w:tc>
          <w:tcPr>
            <w:tcW w:w="1146" w:type="dxa"/>
            <w:vMerge/>
            <w:tcBorders>
              <w:top w:val="nil"/>
              <w:left w:val="single" w:sz="8" w:space="0" w:color="000000"/>
              <w:bottom w:val="single" w:sz="12" w:space="0" w:color="000000"/>
              <w:right w:val="single" w:sz="8" w:space="0" w:color="000000"/>
            </w:tcBorders>
            <w:shd w:val="clear" w:color="auto" w:fill="4F81BC"/>
          </w:tcPr>
          <w:p w:rsidR="00A74FD3" w:rsidRDefault="00A74FD3">
            <w:pPr>
              <w:rPr>
                <w:sz w:val="2"/>
                <w:szCs w:val="2"/>
              </w:rPr>
            </w:pPr>
          </w:p>
        </w:tc>
        <w:tc>
          <w:tcPr>
            <w:tcW w:w="1119" w:type="dxa"/>
            <w:vMerge w:val="restart"/>
            <w:tcBorders>
              <w:top w:val="dotted" w:sz="4" w:space="0" w:color="000000"/>
              <w:left w:val="single" w:sz="8" w:space="0" w:color="000000"/>
              <w:bottom w:val="single" w:sz="12" w:space="0" w:color="000000"/>
              <w:right w:val="single" w:sz="8" w:space="0" w:color="000000"/>
            </w:tcBorders>
            <w:shd w:val="clear" w:color="auto" w:fill="8DB3E1"/>
          </w:tcPr>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D014D2">
            <w:pPr>
              <w:pStyle w:val="TableParagraph"/>
              <w:spacing w:before="105"/>
              <w:ind w:left="121"/>
              <w:rPr>
                <w:sz w:val="16"/>
              </w:rPr>
            </w:pPr>
            <w:r>
              <w:rPr>
                <w:sz w:val="16"/>
              </w:rPr>
              <w:t>2. Eficiencia</w:t>
            </w:r>
          </w:p>
        </w:tc>
        <w:tc>
          <w:tcPr>
            <w:tcW w:w="2710" w:type="dxa"/>
            <w:tcBorders>
              <w:top w:val="dotted" w:sz="4" w:space="0" w:color="000000"/>
              <w:left w:val="single" w:sz="8" w:space="0" w:color="000000"/>
              <w:bottom w:val="single" w:sz="2" w:space="0" w:color="000000"/>
              <w:right w:val="single" w:sz="4" w:space="0" w:color="000000"/>
            </w:tcBorders>
            <w:shd w:val="clear" w:color="auto" w:fill="C5D9F0"/>
          </w:tcPr>
          <w:p w:rsidR="00A74FD3" w:rsidRDefault="00A74FD3">
            <w:pPr>
              <w:pStyle w:val="TableParagraph"/>
              <w:spacing w:before="6"/>
              <w:rPr>
                <w:b/>
                <w:sz w:val="16"/>
              </w:rPr>
            </w:pPr>
          </w:p>
          <w:p w:rsidR="00A74FD3" w:rsidRDefault="00D014D2">
            <w:pPr>
              <w:pStyle w:val="TableParagraph"/>
              <w:ind w:left="64"/>
              <w:rPr>
                <w:sz w:val="16"/>
              </w:rPr>
            </w:pPr>
            <w:r>
              <w:rPr>
                <w:sz w:val="16"/>
              </w:rPr>
              <w:t>1. Índice de eficiencia terminal.</w:t>
            </w:r>
          </w:p>
        </w:tc>
        <w:tc>
          <w:tcPr>
            <w:tcW w:w="2006" w:type="dxa"/>
            <w:tcBorders>
              <w:top w:val="dotted" w:sz="4" w:space="0" w:color="000000"/>
              <w:left w:val="single" w:sz="4" w:space="0" w:color="000000"/>
              <w:bottom w:val="single" w:sz="2" w:space="0" w:color="000000"/>
              <w:right w:val="single" w:sz="4" w:space="0" w:color="000000"/>
            </w:tcBorders>
            <w:shd w:val="clear" w:color="auto" w:fill="DBE4F0"/>
          </w:tcPr>
          <w:p w:rsidR="00A74FD3" w:rsidRDefault="00D014D2">
            <w:pPr>
              <w:pStyle w:val="TableParagraph"/>
              <w:spacing w:before="5"/>
              <w:ind w:left="133" w:right="99" w:firstLine="4"/>
              <w:rPr>
                <w:sz w:val="16"/>
              </w:rPr>
            </w:pPr>
            <w:r>
              <w:rPr>
                <w:sz w:val="16"/>
              </w:rPr>
              <w:t>0.5 punto porcentual por arriba de la medición del</w:t>
            </w:r>
          </w:p>
          <w:p w:rsidR="00A74FD3" w:rsidRDefault="00D014D2">
            <w:pPr>
              <w:pStyle w:val="TableParagraph"/>
              <w:spacing w:before="2" w:line="153" w:lineRule="exact"/>
              <w:ind w:left="556"/>
              <w:rPr>
                <w:sz w:val="16"/>
              </w:rPr>
            </w:pPr>
            <w:r>
              <w:rPr>
                <w:sz w:val="16"/>
              </w:rPr>
              <w:t>año anterior.</w:t>
            </w:r>
          </w:p>
        </w:tc>
        <w:tc>
          <w:tcPr>
            <w:tcW w:w="537" w:type="dxa"/>
            <w:tcBorders>
              <w:top w:val="dotted" w:sz="4" w:space="0" w:color="000000"/>
              <w:left w:val="single" w:sz="4" w:space="0" w:color="000000"/>
              <w:bottom w:val="single" w:sz="2" w:space="0" w:color="000000"/>
              <w:right w:val="single" w:sz="8" w:space="0" w:color="000000"/>
            </w:tcBorders>
            <w:shd w:val="clear" w:color="auto" w:fill="D5E2BB"/>
          </w:tcPr>
          <w:p w:rsidR="00A74FD3" w:rsidRDefault="00A74FD3">
            <w:pPr>
              <w:pStyle w:val="TableParagraph"/>
              <w:spacing w:before="6"/>
              <w:rPr>
                <w:b/>
                <w:sz w:val="16"/>
              </w:rPr>
            </w:pPr>
          </w:p>
          <w:p w:rsidR="00A74FD3" w:rsidRDefault="00D014D2">
            <w:pPr>
              <w:pStyle w:val="TableParagraph"/>
              <w:ind w:left="51" w:right="18"/>
              <w:jc w:val="center"/>
              <w:rPr>
                <w:sz w:val="16"/>
              </w:rPr>
            </w:pPr>
            <w:r>
              <w:rPr>
                <w:sz w:val="16"/>
              </w:rPr>
              <w:t>40%</w:t>
            </w:r>
          </w:p>
        </w:tc>
        <w:tc>
          <w:tcPr>
            <w:tcW w:w="595" w:type="dxa"/>
            <w:tcBorders>
              <w:top w:val="nil"/>
              <w:left w:val="single" w:sz="8" w:space="0" w:color="000000"/>
              <w:bottom w:val="nil"/>
              <w:right w:val="single" w:sz="8" w:space="0" w:color="000000"/>
            </w:tcBorders>
            <w:shd w:val="clear" w:color="auto" w:fill="C2D59B"/>
          </w:tcPr>
          <w:p w:rsidR="00A74FD3" w:rsidRDefault="00D014D2">
            <w:pPr>
              <w:pStyle w:val="TableParagraph"/>
              <w:spacing w:line="31" w:lineRule="exact"/>
              <w:ind w:right="-58"/>
              <w:rPr>
                <w:sz w:val="3"/>
              </w:rPr>
            </w:pPr>
            <w:r>
              <w:rPr>
                <w:noProof/>
                <w:sz w:val="3"/>
                <w:lang w:val="es-MX" w:eastAsia="es-MX" w:bidi="ar-SA"/>
              </w:rPr>
              <w:drawing>
                <wp:inline distT="0" distB="0" distL="0" distR="0">
                  <wp:extent cx="372236" cy="19812"/>
                  <wp:effectExtent l="0" t="0" r="0" b="0"/>
                  <wp:docPr id="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5.png"/>
                          <pic:cNvPicPr/>
                        </pic:nvPicPr>
                        <pic:blipFill>
                          <a:blip r:embed="rId146" cstate="print"/>
                          <a:stretch>
                            <a:fillRect/>
                          </a:stretch>
                        </pic:blipFill>
                        <pic:spPr>
                          <a:xfrm>
                            <a:off x="0" y="0"/>
                            <a:ext cx="372236" cy="19812"/>
                          </a:xfrm>
                          <a:prstGeom prst="rect">
                            <a:avLst/>
                          </a:prstGeom>
                        </pic:spPr>
                      </pic:pic>
                    </a:graphicData>
                  </a:graphic>
                </wp:inline>
              </w:drawing>
            </w:r>
          </w:p>
        </w:tc>
        <w:tc>
          <w:tcPr>
            <w:tcW w:w="727" w:type="dxa"/>
            <w:vMerge/>
            <w:tcBorders>
              <w:top w:val="nil"/>
              <w:left w:val="single" w:sz="8" w:space="0" w:color="000000"/>
              <w:bottom w:val="single" w:sz="12" w:space="0" w:color="000000"/>
              <w:right w:val="single" w:sz="8" w:space="0" w:color="000000"/>
            </w:tcBorders>
            <w:shd w:val="clear" w:color="auto" w:fill="92D050"/>
          </w:tcPr>
          <w:p w:rsidR="00A74FD3" w:rsidRDefault="00A74FD3">
            <w:pPr>
              <w:rPr>
                <w:sz w:val="2"/>
                <w:szCs w:val="2"/>
              </w:rPr>
            </w:pPr>
          </w:p>
        </w:tc>
      </w:tr>
      <w:tr w:rsidR="00A74FD3">
        <w:trPr>
          <w:trHeight w:val="1288"/>
        </w:trPr>
        <w:tc>
          <w:tcPr>
            <w:tcW w:w="1146" w:type="dxa"/>
            <w:vMerge/>
            <w:tcBorders>
              <w:top w:val="nil"/>
              <w:left w:val="single" w:sz="8" w:space="0" w:color="000000"/>
              <w:bottom w:val="single" w:sz="12" w:space="0" w:color="000000"/>
              <w:right w:val="single" w:sz="8" w:space="0" w:color="000000"/>
            </w:tcBorders>
            <w:shd w:val="clear" w:color="auto" w:fill="4F81BC"/>
          </w:tcPr>
          <w:p w:rsidR="00A74FD3" w:rsidRDefault="00A74FD3">
            <w:pPr>
              <w:rPr>
                <w:sz w:val="2"/>
                <w:szCs w:val="2"/>
              </w:rPr>
            </w:pPr>
          </w:p>
        </w:tc>
        <w:tc>
          <w:tcPr>
            <w:tcW w:w="1119" w:type="dxa"/>
            <w:vMerge/>
            <w:tcBorders>
              <w:top w:val="nil"/>
              <w:left w:val="single" w:sz="8" w:space="0" w:color="000000"/>
              <w:bottom w:val="single" w:sz="12" w:space="0" w:color="000000"/>
              <w:right w:val="single" w:sz="8" w:space="0" w:color="000000"/>
            </w:tcBorders>
            <w:shd w:val="clear" w:color="auto" w:fill="8DB3E1"/>
          </w:tcPr>
          <w:p w:rsidR="00A74FD3" w:rsidRDefault="00A74FD3">
            <w:pPr>
              <w:rPr>
                <w:sz w:val="2"/>
                <w:szCs w:val="2"/>
              </w:rPr>
            </w:pPr>
          </w:p>
        </w:tc>
        <w:tc>
          <w:tcPr>
            <w:tcW w:w="2710" w:type="dxa"/>
            <w:tcBorders>
              <w:top w:val="single" w:sz="2" w:space="0" w:color="000000"/>
              <w:left w:val="single" w:sz="8" w:space="0" w:color="000000"/>
              <w:bottom w:val="single" w:sz="2" w:space="0" w:color="000000"/>
              <w:right w:val="single" w:sz="4" w:space="0" w:color="000000"/>
            </w:tcBorders>
            <w:shd w:val="clear" w:color="auto" w:fill="C5D9F0"/>
          </w:tcPr>
          <w:p w:rsidR="00A74FD3" w:rsidRDefault="00A74FD3">
            <w:pPr>
              <w:pStyle w:val="TableParagraph"/>
              <w:rPr>
                <w:b/>
                <w:sz w:val="18"/>
              </w:rPr>
            </w:pPr>
          </w:p>
          <w:p w:rsidR="00A74FD3" w:rsidRDefault="00A74FD3">
            <w:pPr>
              <w:pStyle w:val="TableParagraph"/>
              <w:rPr>
                <w:b/>
                <w:sz w:val="18"/>
              </w:rPr>
            </w:pPr>
          </w:p>
          <w:p w:rsidR="00A74FD3" w:rsidRDefault="00D014D2">
            <w:pPr>
              <w:pStyle w:val="TableParagraph"/>
              <w:spacing w:before="148"/>
              <w:ind w:left="64"/>
              <w:rPr>
                <w:sz w:val="16"/>
              </w:rPr>
            </w:pPr>
            <w:r>
              <w:rPr>
                <w:sz w:val="16"/>
              </w:rPr>
              <w:t>2. Índice de abandono escolar.</w:t>
            </w:r>
          </w:p>
        </w:tc>
        <w:tc>
          <w:tcPr>
            <w:tcW w:w="2006" w:type="dxa"/>
            <w:tcBorders>
              <w:top w:val="single" w:sz="2" w:space="0" w:color="000000"/>
              <w:left w:val="single" w:sz="4" w:space="0" w:color="000000"/>
              <w:bottom w:val="single" w:sz="2" w:space="0" w:color="000000"/>
              <w:right w:val="single" w:sz="4" w:space="0" w:color="000000"/>
            </w:tcBorders>
            <w:shd w:val="clear" w:color="auto" w:fill="DBE4F0"/>
          </w:tcPr>
          <w:p w:rsidR="00A74FD3" w:rsidRDefault="00D014D2">
            <w:pPr>
              <w:pStyle w:val="TableParagraph"/>
              <w:spacing w:before="10"/>
              <w:ind w:left="97" w:firstLine="40"/>
              <w:rPr>
                <w:sz w:val="16"/>
              </w:rPr>
            </w:pPr>
            <w:r>
              <w:rPr>
                <w:sz w:val="16"/>
              </w:rPr>
              <w:t>0.5 punto porcentual por debajo de la medición</w:t>
            </w:r>
            <w:r>
              <w:rPr>
                <w:spacing w:val="2"/>
                <w:sz w:val="16"/>
              </w:rPr>
              <w:t xml:space="preserve"> </w:t>
            </w:r>
            <w:r>
              <w:rPr>
                <w:spacing w:val="-6"/>
                <w:sz w:val="16"/>
              </w:rPr>
              <w:t>del</w:t>
            </w:r>
          </w:p>
          <w:p w:rsidR="00A74FD3" w:rsidRDefault="00D014D2">
            <w:pPr>
              <w:pStyle w:val="TableParagraph"/>
              <w:ind w:left="102" w:right="86" w:hanging="1"/>
              <w:jc w:val="center"/>
              <w:rPr>
                <w:sz w:val="16"/>
              </w:rPr>
            </w:pPr>
            <w:r>
              <w:rPr>
                <w:sz w:val="16"/>
              </w:rPr>
              <w:t>año anterior o mantenimiento por tres años de un índice de abandono escolar del</w:t>
            </w:r>
            <w:r>
              <w:rPr>
                <w:spacing w:val="-9"/>
                <w:sz w:val="16"/>
              </w:rPr>
              <w:t xml:space="preserve"> </w:t>
            </w:r>
            <w:r>
              <w:rPr>
                <w:sz w:val="16"/>
              </w:rPr>
              <w:t>9%</w:t>
            </w:r>
          </w:p>
          <w:p w:rsidR="00A74FD3" w:rsidRDefault="00D014D2">
            <w:pPr>
              <w:pStyle w:val="TableParagraph"/>
              <w:spacing w:line="153" w:lineRule="exact"/>
              <w:ind w:left="546" w:right="528"/>
              <w:jc w:val="center"/>
              <w:rPr>
                <w:sz w:val="16"/>
              </w:rPr>
            </w:pPr>
            <w:r>
              <w:rPr>
                <w:sz w:val="16"/>
              </w:rPr>
              <w:t>o menor.</w:t>
            </w:r>
          </w:p>
        </w:tc>
        <w:tc>
          <w:tcPr>
            <w:tcW w:w="537" w:type="dxa"/>
            <w:tcBorders>
              <w:top w:val="single" w:sz="2" w:space="0" w:color="000000"/>
              <w:left w:val="single" w:sz="4" w:space="0" w:color="000000"/>
              <w:bottom w:val="single" w:sz="2" w:space="0" w:color="000000"/>
              <w:right w:val="single" w:sz="8" w:space="0" w:color="000000"/>
            </w:tcBorders>
            <w:shd w:val="clear" w:color="auto" w:fill="D5E2BB"/>
          </w:tcPr>
          <w:p w:rsidR="00A74FD3" w:rsidRDefault="00A74FD3">
            <w:pPr>
              <w:pStyle w:val="TableParagraph"/>
              <w:rPr>
                <w:b/>
                <w:sz w:val="18"/>
              </w:rPr>
            </w:pPr>
          </w:p>
          <w:p w:rsidR="00A74FD3" w:rsidRDefault="00A74FD3">
            <w:pPr>
              <w:pStyle w:val="TableParagraph"/>
              <w:rPr>
                <w:b/>
                <w:sz w:val="18"/>
              </w:rPr>
            </w:pPr>
          </w:p>
          <w:p w:rsidR="00A74FD3" w:rsidRDefault="00D014D2">
            <w:pPr>
              <w:pStyle w:val="TableParagraph"/>
              <w:spacing w:before="148"/>
              <w:ind w:left="51" w:right="18"/>
              <w:jc w:val="center"/>
              <w:rPr>
                <w:sz w:val="16"/>
              </w:rPr>
            </w:pPr>
            <w:r>
              <w:rPr>
                <w:sz w:val="16"/>
              </w:rPr>
              <w:t>40%</w:t>
            </w:r>
          </w:p>
        </w:tc>
        <w:tc>
          <w:tcPr>
            <w:tcW w:w="595" w:type="dxa"/>
            <w:tcBorders>
              <w:top w:val="nil"/>
              <w:left w:val="single" w:sz="8" w:space="0" w:color="000000"/>
              <w:bottom w:val="nil"/>
              <w:right w:val="single" w:sz="8" w:space="0" w:color="000000"/>
            </w:tcBorders>
            <w:shd w:val="clear" w:color="auto" w:fill="C2D59B"/>
          </w:tcPr>
          <w:p w:rsidR="00A74FD3" w:rsidRDefault="00A74FD3">
            <w:pPr>
              <w:pStyle w:val="TableParagraph"/>
              <w:rPr>
                <w:b/>
                <w:sz w:val="18"/>
              </w:rPr>
            </w:pPr>
          </w:p>
          <w:p w:rsidR="00A74FD3" w:rsidRDefault="00A74FD3">
            <w:pPr>
              <w:pStyle w:val="TableParagraph"/>
              <w:spacing w:before="8"/>
              <w:rPr>
                <w:b/>
              </w:rPr>
            </w:pPr>
          </w:p>
          <w:p w:rsidR="00A74FD3" w:rsidRDefault="00D014D2">
            <w:pPr>
              <w:pStyle w:val="TableParagraph"/>
              <w:ind w:right="110"/>
              <w:jc w:val="right"/>
              <w:rPr>
                <w:sz w:val="16"/>
              </w:rPr>
            </w:pPr>
            <w:r>
              <w:rPr>
                <w:sz w:val="16"/>
              </w:rPr>
              <w:t>40%</w:t>
            </w:r>
          </w:p>
        </w:tc>
        <w:tc>
          <w:tcPr>
            <w:tcW w:w="727" w:type="dxa"/>
            <w:vMerge/>
            <w:tcBorders>
              <w:top w:val="nil"/>
              <w:left w:val="single" w:sz="8" w:space="0" w:color="000000"/>
              <w:bottom w:val="single" w:sz="12" w:space="0" w:color="000000"/>
              <w:right w:val="single" w:sz="8" w:space="0" w:color="000000"/>
            </w:tcBorders>
            <w:shd w:val="clear" w:color="auto" w:fill="92D050"/>
          </w:tcPr>
          <w:p w:rsidR="00A74FD3" w:rsidRDefault="00A74FD3">
            <w:pPr>
              <w:rPr>
                <w:sz w:val="2"/>
                <w:szCs w:val="2"/>
              </w:rPr>
            </w:pPr>
          </w:p>
        </w:tc>
      </w:tr>
      <w:tr w:rsidR="00A74FD3">
        <w:trPr>
          <w:trHeight w:val="565"/>
        </w:trPr>
        <w:tc>
          <w:tcPr>
            <w:tcW w:w="1146" w:type="dxa"/>
            <w:vMerge/>
            <w:tcBorders>
              <w:top w:val="nil"/>
              <w:left w:val="single" w:sz="8" w:space="0" w:color="000000"/>
              <w:bottom w:val="single" w:sz="12" w:space="0" w:color="000000"/>
              <w:right w:val="single" w:sz="8" w:space="0" w:color="000000"/>
            </w:tcBorders>
            <w:shd w:val="clear" w:color="auto" w:fill="4F81BC"/>
          </w:tcPr>
          <w:p w:rsidR="00A74FD3" w:rsidRDefault="00A74FD3">
            <w:pPr>
              <w:rPr>
                <w:sz w:val="2"/>
                <w:szCs w:val="2"/>
              </w:rPr>
            </w:pPr>
          </w:p>
        </w:tc>
        <w:tc>
          <w:tcPr>
            <w:tcW w:w="1119" w:type="dxa"/>
            <w:vMerge/>
            <w:tcBorders>
              <w:top w:val="nil"/>
              <w:left w:val="single" w:sz="8" w:space="0" w:color="000000"/>
              <w:bottom w:val="single" w:sz="12" w:space="0" w:color="000000"/>
              <w:right w:val="single" w:sz="8" w:space="0" w:color="000000"/>
            </w:tcBorders>
            <w:shd w:val="clear" w:color="auto" w:fill="8DB3E1"/>
          </w:tcPr>
          <w:p w:rsidR="00A74FD3" w:rsidRDefault="00A74FD3">
            <w:pPr>
              <w:rPr>
                <w:sz w:val="2"/>
                <w:szCs w:val="2"/>
              </w:rPr>
            </w:pPr>
          </w:p>
        </w:tc>
        <w:tc>
          <w:tcPr>
            <w:tcW w:w="2710" w:type="dxa"/>
            <w:tcBorders>
              <w:top w:val="single" w:sz="2" w:space="0" w:color="000000"/>
              <w:left w:val="single" w:sz="8" w:space="0" w:color="000000"/>
              <w:bottom w:val="single" w:sz="12" w:space="0" w:color="000000"/>
              <w:right w:val="single" w:sz="4" w:space="0" w:color="000000"/>
            </w:tcBorders>
            <w:shd w:val="clear" w:color="auto" w:fill="C5D9F0"/>
          </w:tcPr>
          <w:p w:rsidR="00A74FD3" w:rsidRDefault="00D014D2">
            <w:pPr>
              <w:pStyle w:val="TableParagraph"/>
              <w:spacing w:before="101"/>
              <w:ind w:left="64" w:right="138"/>
              <w:rPr>
                <w:sz w:val="16"/>
              </w:rPr>
            </w:pPr>
            <w:r>
              <w:rPr>
                <w:sz w:val="16"/>
              </w:rPr>
              <w:t>3. Índice de repetición de estudiantes en al menos una UAC.</w:t>
            </w:r>
          </w:p>
        </w:tc>
        <w:tc>
          <w:tcPr>
            <w:tcW w:w="2006" w:type="dxa"/>
            <w:tcBorders>
              <w:top w:val="single" w:sz="2" w:space="0" w:color="000000"/>
              <w:left w:val="single" w:sz="4" w:space="0" w:color="000000"/>
              <w:bottom w:val="single" w:sz="12" w:space="0" w:color="000000"/>
              <w:right w:val="single" w:sz="4" w:space="0" w:color="000000"/>
            </w:tcBorders>
            <w:shd w:val="clear" w:color="auto" w:fill="DBE4F0"/>
          </w:tcPr>
          <w:p w:rsidR="00A74FD3" w:rsidRDefault="00D014D2">
            <w:pPr>
              <w:pStyle w:val="TableParagraph"/>
              <w:spacing w:before="10"/>
              <w:ind w:left="97" w:right="64" w:firstLine="40"/>
              <w:rPr>
                <w:sz w:val="16"/>
              </w:rPr>
            </w:pPr>
            <w:r>
              <w:rPr>
                <w:sz w:val="16"/>
              </w:rPr>
              <w:t>0.5 punto porcentual por debajo de la medición del</w:t>
            </w:r>
          </w:p>
          <w:p w:rsidR="00A74FD3" w:rsidRDefault="00D014D2">
            <w:pPr>
              <w:pStyle w:val="TableParagraph"/>
              <w:spacing w:line="167" w:lineRule="exact"/>
              <w:ind w:left="577"/>
              <w:rPr>
                <w:sz w:val="16"/>
              </w:rPr>
            </w:pPr>
            <w:r>
              <w:rPr>
                <w:sz w:val="16"/>
              </w:rPr>
              <w:t>año anterior</w:t>
            </w:r>
          </w:p>
        </w:tc>
        <w:tc>
          <w:tcPr>
            <w:tcW w:w="537" w:type="dxa"/>
            <w:tcBorders>
              <w:top w:val="single" w:sz="2" w:space="0" w:color="000000"/>
              <w:left w:val="single" w:sz="4" w:space="0" w:color="000000"/>
              <w:bottom w:val="single" w:sz="12" w:space="0" w:color="000000"/>
              <w:right w:val="single" w:sz="8" w:space="0" w:color="000000"/>
            </w:tcBorders>
            <w:shd w:val="clear" w:color="auto" w:fill="D5E2BB"/>
          </w:tcPr>
          <w:p w:rsidR="00A74FD3" w:rsidRDefault="00A74FD3">
            <w:pPr>
              <w:pStyle w:val="TableParagraph"/>
              <w:spacing w:before="8"/>
              <w:rPr>
                <w:b/>
                <w:sz w:val="16"/>
              </w:rPr>
            </w:pPr>
          </w:p>
          <w:p w:rsidR="00A74FD3" w:rsidRDefault="00D014D2">
            <w:pPr>
              <w:pStyle w:val="TableParagraph"/>
              <w:ind w:left="51" w:right="18"/>
              <w:jc w:val="center"/>
              <w:rPr>
                <w:sz w:val="16"/>
              </w:rPr>
            </w:pPr>
            <w:r>
              <w:rPr>
                <w:sz w:val="16"/>
              </w:rPr>
              <w:t>20%</w:t>
            </w:r>
          </w:p>
        </w:tc>
        <w:tc>
          <w:tcPr>
            <w:tcW w:w="595" w:type="dxa"/>
            <w:tcBorders>
              <w:top w:val="nil"/>
              <w:left w:val="single" w:sz="8" w:space="0" w:color="000000"/>
              <w:bottom w:val="single" w:sz="12" w:space="0" w:color="000000"/>
              <w:right w:val="single" w:sz="8" w:space="0" w:color="000000"/>
            </w:tcBorders>
            <w:shd w:val="clear" w:color="auto" w:fill="C2D59B"/>
          </w:tcPr>
          <w:p w:rsidR="00A74FD3" w:rsidRDefault="00A74FD3">
            <w:pPr>
              <w:pStyle w:val="TableParagraph"/>
              <w:rPr>
                <w:rFonts w:ascii="Times New Roman"/>
                <w:sz w:val="16"/>
              </w:rPr>
            </w:pPr>
          </w:p>
        </w:tc>
        <w:tc>
          <w:tcPr>
            <w:tcW w:w="727" w:type="dxa"/>
            <w:vMerge/>
            <w:tcBorders>
              <w:top w:val="nil"/>
              <w:left w:val="single" w:sz="8" w:space="0" w:color="000000"/>
              <w:bottom w:val="single" w:sz="12" w:space="0" w:color="000000"/>
              <w:right w:val="single" w:sz="8" w:space="0" w:color="000000"/>
            </w:tcBorders>
            <w:shd w:val="clear" w:color="auto" w:fill="92D050"/>
          </w:tcPr>
          <w:p w:rsidR="00A74FD3" w:rsidRDefault="00A74FD3">
            <w:pPr>
              <w:rPr>
                <w:sz w:val="2"/>
                <w:szCs w:val="2"/>
              </w:rPr>
            </w:pPr>
          </w:p>
        </w:tc>
      </w:tr>
      <w:tr w:rsidR="00A74FD3">
        <w:trPr>
          <w:trHeight w:val="551"/>
        </w:trPr>
        <w:tc>
          <w:tcPr>
            <w:tcW w:w="1146" w:type="dxa"/>
            <w:vMerge w:val="restart"/>
            <w:tcBorders>
              <w:top w:val="single" w:sz="12" w:space="0" w:color="000000"/>
              <w:left w:val="single" w:sz="8" w:space="0" w:color="000000"/>
              <w:bottom w:val="single" w:sz="4" w:space="0" w:color="000000"/>
              <w:right w:val="single" w:sz="8" w:space="0" w:color="000000"/>
            </w:tcBorders>
            <w:shd w:val="clear" w:color="auto" w:fill="365F91"/>
          </w:tcPr>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spacing w:before="1"/>
              <w:rPr>
                <w:b/>
                <w:sz w:val="19"/>
              </w:rPr>
            </w:pPr>
          </w:p>
          <w:p w:rsidR="00A74FD3" w:rsidRDefault="00D014D2">
            <w:pPr>
              <w:pStyle w:val="TableParagraph"/>
              <w:ind w:left="463" w:right="57" w:hanging="375"/>
              <w:rPr>
                <w:sz w:val="16"/>
              </w:rPr>
            </w:pPr>
            <w:r>
              <w:rPr>
                <w:color w:val="FFFFFF"/>
                <w:sz w:val="16"/>
              </w:rPr>
              <w:t>II. Evaluación del</w:t>
            </w:r>
          </w:p>
          <w:p w:rsidR="00A74FD3" w:rsidRDefault="00D014D2">
            <w:pPr>
              <w:pStyle w:val="TableParagraph"/>
              <w:spacing w:before="2"/>
              <w:ind w:left="115" w:right="98"/>
              <w:jc w:val="center"/>
              <w:rPr>
                <w:sz w:val="16"/>
              </w:rPr>
            </w:pPr>
            <w:r>
              <w:rPr>
                <w:color w:val="FFFFFF"/>
                <w:sz w:val="16"/>
              </w:rPr>
              <w:t>desempeño de la planta docente</w:t>
            </w:r>
          </w:p>
        </w:tc>
        <w:tc>
          <w:tcPr>
            <w:tcW w:w="1119" w:type="dxa"/>
            <w:tcBorders>
              <w:top w:val="single" w:sz="12" w:space="0" w:color="000000"/>
              <w:left w:val="single" w:sz="8" w:space="0" w:color="000000"/>
              <w:bottom w:val="nil"/>
              <w:right w:val="single" w:sz="8" w:space="0" w:color="000000"/>
            </w:tcBorders>
            <w:shd w:val="clear" w:color="auto" w:fill="8DB3E1"/>
          </w:tcPr>
          <w:p w:rsidR="00A74FD3" w:rsidRDefault="00A74FD3">
            <w:pPr>
              <w:pStyle w:val="TableParagraph"/>
              <w:spacing w:before="8"/>
              <w:rPr>
                <w:b/>
                <w:sz w:val="15"/>
              </w:rPr>
            </w:pPr>
          </w:p>
          <w:p w:rsidR="00A74FD3" w:rsidRDefault="00D014D2">
            <w:pPr>
              <w:pStyle w:val="TableParagraph"/>
              <w:ind w:left="184"/>
              <w:rPr>
                <w:sz w:val="16"/>
              </w:rPr>
            </w:pPr>
            <w:r>
              <w:rPr>
                <w:sz w:val="16"/>
              </w:rPr>
              <w:t>1. Eficacia</w:t>
            </w:r>
          </w:p>
          <w:p w:rsidR="00A74FD3" w:rsidRDefault="00A74FD3">
            <w:pPr>
              <w:pStyle w:val="TableParagraph"/>
              <w:spacing w:before="2" w:after="1"/>
              <w:rPr>
                <w:b/>
                <w:sz w:val="16"/>
              </w:rPr>
            </w:pPr>
          </w:p>
          <w:p w:rsidR="00A74FD3" w:rsidRDefault="00D014D2">
            <w:pPr>
              <w:pStyle w:val="TableParagraph"/>
              <w:spacing w:line="20" w:lineRule="exact"/>
              <w:ind w:left="-16" w:right="-72"/>
              <w:rPr>
                <w:sz w:val="2"/>
              </w:rPr>
            </w:pPr>
            <w:r>
              <w:rPr>
                <w:noProof/>
                <w:sz w:val="2"/>
                <w:lang w:val="es-MX" w:eastAsia="es-MX" w:bidi="ar-SA"/>
              </w:rPr>
              <w:drawing>
                <wp:inline distT="0" distB="0" distL="0" distR="0">
                  <wp:extent cx="722360" cy="6096"/>
                  <wp:effectExtent l="0" t="0" r="0" b="0"/>
                  <wp:docPr id="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6.png"/>
                          <pic:cNvPicPr/>
                        </pic:nvPicPr>
                        <pic:blipFill>
                          <a:blip r:embed="rId147" cstate="print"/>
                          <a:stretch>
                            <a:fillRect/>
                          </a:stretch>
                        </pic:blipFill>
                        <pic:spPr>
                          <a:xfrm>
                            <a:off x="0" y="0"/>
                            <a:ext cx="722360" cy="6096"/>
                          </a:xfrm>
                          <a:prstGeom prst="rect">
                            <a:avLst/>
                          </a:prstGeom>
                        </pic:spPr>
                      </pic:pic>
                    </a:graphicData>
                  </a:graphic>
                </wp:inline>
              </w:drawing>
            </w:r>
          </w:p>
        </w:tc>
        <w:tc>
          <w:tcPr>
            <w:tcW w:w="2710" w:type="dxa"/>
            <w:tcBorders>
              <w:top w:val="single" w:sz="12" w:space="0" w:color="000000"/>
              <w:left w:val="single" w:sz="8" w:space="0" w:color="000000"/>
              <w:bottom w:val="dotted" w:sz="4" w:space="0" w:color="000000"/>
              <w:right w:val="single" w:sz="8" w:space="0" w:color="000000"/>
            </w:tcBorders>
            <w:shd w:val="clear" w:color="auto" w:fill="C5D9F0"/>
          </w:tcPr>
          <w:p w:rsidR="00A74FD3" w:rsidRDefault="00D014D2">
            <w:pPr>
              <w:pStyle w:val="TableParagraph"/>
              <w:ind w:left="64" w:right="71"/>
              <w:rPr>
                <w:sz w:val="16"/>
              </w:rPr>
            </w:pPr>
            <w:r>
              <w:rPr>
                <w:sz w:val="16"/>
              </w:rPr>
              <w:t>1. Resultados de los estudiantes en instrumentos de evaluación</w:t>
            </w:r>
          </w:p>
          <w:p w:rsidR="00A74FD3" w:rsidRDefault="00D014D2">
            <w:pPr>
              <w:pStyle w:val="TableParagraph"/>
              <w:spacing w:line="166" w:lineRule="exact"/>
              <w:ind w:left="64"/>
              <w:rPr>
                <w:sz w:val="16"/>
              </w:rPr>
            </w:pPr>
            <w:r>
              <w:rPr>
                <w:sz w:val="16"/>
              </w:rPr>
              <w:t>institucionales de convalidación.</w:t>
            </w:r>
          </w:p>
        </w:tc>
        <w:tc>
          <w:tcPr>
            <w:tcW w:w="2006" w:type="dxa"/>
            <w:tcBorders>
              <w:top w:val="single" w:sz="12" w:space="0" w:color="000000"/>
              <w:left w:val="single" w:sz="8" w:space="0" w:color="000000"/>
              <w:bottom w:val="dotted" w:sz="4" w:space="0" w:color="000000"/>
              <w:right w:val="single" w:sz="4" w:space="0" w:color="000000"/>
            </w:tcBorders>
            <w:shd w:val="clear" w:color="auto" w:fill="DBE4F0"/>
          </w:tcPr>
          <w:p w:rsidR="00A74FD3" w:rsidRDefault="00D014D2">
            <w:pPr>
              <w:pStyle w:val="TableParagraph"/>
              <w:spacing w:before="89" w:line="183" w:lineRule="exact"/>
              <w:ind w:left="539" w:right="530"/>
              <w:jc w:val="center"/>
              <w:rPr>
                <w:sz w:val="16"/>
              </w:rPr>
            </w:pPr>
            <w:r>
              <w:rPr>
                <w:sz w:val="16"/>
              </w:rPr>
              <w:t>Regla</w:t>
            </w:r>
          </w:p>
          <w:p w:rsidR="00A74FD3" w:rsidRDefault="00D014D2">
            <w:pPr>
              <w:pStyle w:val="TableParagraph"/>
              <w:spacing w:line="183" w:lineRule="exact"/>
              <w:ind w:left="539" w:right="530"/>
              <w:jc w:val="center"/>
              <w:rPr>
                <w:sz w:val="16"/>
              </w:rPr>
            </w:pPr>
            <w:r>
              <w:rPr>
                <w:sz w:val="16"/>
              </w:rPr>
              <w:t xml:space="preserve">70-70-60 </w:t>
            </w:r>
            <w:r>
              <w:rPr>
                <w:color w:val="00529B"/>
                <w:sz w:val="16"/>
              </w:rPr>
              <w:t>(1)</w:t>
            </w:r>
          </w:p>
        </w:tc>
        <w:tc>
          <w:tcPr>
            <w:tcW w:w="537" w:type="dxa"/>
            <w:tcBorders>
              <w:top w:val="single" w:sz="12" w:space="0" w:color="000000"/>
              <w:left w:val="single" w:sz="4" w:space="0" w:color="000000"/>
              <w:bottom w:val="dotted" w:sz="4" w:space="0" w:color="000000"/>
              <w:right w:val="single" w:sz="8" w:space="0" w:color="000000"/>
            </w:tcBorders>
            <w:shd w:val="clear" w:color="auto" w:fill="D5E2BB"/>
          </w:tcPr>
          <w:p w:rsidR="00A74FD3" w:rsidRDefault="00A74FD3">
            <w:pPr>
              <w:pStyle w:val="TableParagraph"/>
              <w:spacing w:before="8"/>
              <w:rPr>
                <w:b/>
                <w:sz w:val="15"/>
              </w:rPr>
            </w:pPr>
          </w:p>
          <w:p w:rsidR="00A74FD3" w:rsidRDefault="00D014D2">
            <w:pPr>
              <w:pStyle w:val="TableParagraph"/>
              <w:ind w:left="51" w:right="21"/>
              <w:jc w:val="center"/>
              <w:rPr>
                <w:sz w:val="16"/>
              </w:rPr>
            </w:pPr>
            <w:r>
              <w:rPr>
                <w:sz w:val="16"/>
              </w:rPr>
              <w:t>100%</w:t>
            </w:r>
          </w:p>
        </w:tc>
        <w:tc>
          <w:tcPr>
            <w:tcW w:w="595" w:type="dxa"/>
            <w:tcBorders>
              <w:top w:val="single" w:sz="12" w:space="0" w:color="000000"/>
              <w:left w:val="single" w:sz="8" w:space="0" w:color="000000"/>
              <w:bottom w:val="nil"/>
              <w:right w:val="single" w:sz="8" w:space="0" w:color="000000"/>
            </w:tcBorders>
            <w:shd w:val="clear" w:color="auto" w:fill="C2D59B"/>
          </w:tcPr>
          <w:p w:rsidR="00A74FD3" w:rsidRDefault="00A74FD3">
            <w:pPr>
              <w:pStyle w:val="TableParagraph"/>
              <w:spacing w:before="8"/>
              <w:rPr>
                <w:b/>
                <w:sz w:val="15"/>
              </w:rPr>
            </w:pPr>
          </w:p>
          <w:p w:rsidR="00A74FD3" w:rsidRDefault="00D014D2">
            <w:pPr>
              <w:pStyle w:val="TableParagraph"/>
              <w:ind w:right="110"/>
              <w:jc w:val="right"/>
              <w:rPr>
                <w:sz w:val="16"/>
              </w:rPr>
            </w:pPr>
            <w:r>
              <w:rPr>
                <w:sz w:val="16"/>
              </w:rPr>
              <w:t>40%</w:t>
            </w:r>
          </w:p>
          <w:p w:rsidR="00A74FD3" w:rsidRDefault="00A74FD3">
            <w:pPr>
              <w:pStyle w:val="TableParagraph"/>
              <w:spacing w:before="2" w:after="1"/>
              <w:rPr>
                <w:b/>
                <w:sz w:val="16"/>
              </w:rPr>
            </w:pPr>
          </w:p>
          <w:p w:rsidR="00A74FD3" w:rsidRDefault="00D014D2">
            <w:pPr>
              <w:pStyle w:val="TableParagraph"/>
              <w:spacing w:line="20" w:lineRule="exact"/>
              <w:ind w:right="-58"/>
              <w:rPr>
                <w:sz w:val="2"/>
              </w:rPr>
            </w:pPr>
            <w:r>
              <w:rPr>
                <w:noProof/>
                <w:sz w:val="2"/>
                <w:lang w:val="es-MX" w:eastAsia="es-MX" w:bidi="ar-SA"/>
              </w:rPr>
              <w:drawing>
                <wp:inline distT="0" distB="0" distL="0" distR="0">
                  <wp:extent cx="372229" cy="6096"/>
                  <wp:effectExtent l="0" t="0" r="0" b="0"/>
                  <wp:docPr id="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7.png"/>
                          <pic:cNvPicPr/>
                        </pic:nvPicPr>
                        <pic:blipFill>
                          <a:blip r:embed="rId148" cstate="print"/>
                          <a:stretch>
                            <a:fillRect/>
                          </a:stretch>
                        </pic:blipFill>
                        <pic:spPr>
                          <a:xfrm>
                            <a:off x="0" y="0"/>
                            <a:ext cx="372229" cy="6096"/>
                          </a:xfrm>
                          <a:prstGeom prst="rect">
                            <a:avLst/>
                          </a:prstGeom>
                        </pic:spPr>
                      </pic:pic>
                    </a:graphicData>
                  </a:graphic>
                </wp:inline>
              </w:drawing>
            </w:r>
          </w:p>
        </w:tc>
        <w:tc>
          <w:tcPr>
            <w:tcW w:w="727" w:type="dxa"/>
            <w:vMerge w:val="restart"/>
            <w:tcBorders>
              <w:top w:val="single" w:sz="12" w:space="0" w:color="000000"/>
              <w:left w:val="single" w:sz="8" w:space="0" w:color="000000"/>
              <w:bottom w:val="single" w:sz="4" w:space="0" w:color="000000"/>
              <w:right w:val="single" w:sz="8" w:space="0" w:color="000000"/>
            </w:tcBorders>
            <w:shd w:val="clear" w:color="auto" w:fill="92D050"/>
          </w:tcPr>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spacing w:before="3"/>
              <w:rPr>
                <w:b/>
                <w:sz w:val="15"/>
              </w:rPr>
            </w:pPr>
          </w:p>
          <w:p w:rsidR="00A74FD3" w:rsidRDefault="00D014D2">
            <w:pPr>
              <w:pStyle w:val="TableParagraph"/>
              <w:ind w:left="205"/>
              <w:rPr>
                <w:sz w:val="16"/>
              </w:rPr>
            </w:pPr>
            <w:r>
              <w:rPr>
                <w:sz w:val="16"/>
              </w:rPr>
              <w:t>40%</w:t>
            </w:r>
          </w:p>
        </w:tc>
      </w:tr>
      <w:tr w:rsidR="00A74FD3">
        <w:trPr>
          <w:trHeight w:val="349"/>
        </w:trPr>
        <w:tc>
          <w:tcPr>
            <w:tcW w:w="1146" w:type="dxa"/>
            <w:vMerge/>
            <w:tcBorders>
              <w:top w:val="nil"/>
              <w:left w:val="single" w:sz="8" w:space="0" w:color="000000"/>
              <w:bottom w:val="single" w:sz="4" w:space="0" w:color="000000"/>
              <w:right w:val="single" w:sz="8" w:space="0" w:color="000000"/>
            </w:tcBorders>
            <w:shd w:val="clear" w:color="auto" w:fill="365F91"/>
          </w:tcPr>
          <w:p w:rsidR="00A74FD3" w:rsidRDefault="00A74FD3">
            <w:pPr>
              <w:rPr>
                <w:sz w:val="2"/>
                <w:szCs w:val="2"/>
              </w:rPr>
            </w:pPr>
          </w:p>
        </w:tc>
        <w:tc>
          <w:tcPr>
            <w:tcW w:w="1119" w:type="dxa"/>
            <w:tcBorders>
              <w:top w:val="nil"/>
              <w:left w:val="single" w:sz="8" w:space="0" w:color="000000"/>
              <w:bottom w:val="nil"/>
              <w:right w:val="single" w:sz="4" w:space="0" w:color="000000"/>
            </w:tcBorders>
            <w:shd w:val="clear" w:color="auto" w:fill="8DB3E1"/>
          </w:tcPr>
          <w:p w:rsidR="00A74FD3" w:rsidRDefault="00A74FD3">
            <w:pPr>
              <w:pStyle w:val="TableParagraph"/>
              <w:rPr>
                <w:rFonts w:ascii="Times New Roman"/>
                <w:sz w:val="16"/>
              </w:rPr>
            </w:pPr>
          </w:p>
        </w:tc>
        <w:tc>
          <w:tcPr>
            <w:tcW w:w="2710" w:type="dxa"/>
            <w:tcBorders>
              <w:top w:val="dotted" w:sz="4" w:space="0" w:color="000000"/>
              <w:left w:val="single" w:sz="4" w:space="0" w:color="000000"/>
              <w:bottom w:val="single" w:sz="4" w:space="0" w:color="000000"/>
              <w:right w:val="single" w:sz="4" w:space="0" w:color="000000"/>
            </w:tcBorders>
            <w:shd w:val="clear" w:color="auto" w:fill="C5D9F0"/>
          </w:tcPr>
          <w:p w:rsidR="00A74FD3" w:rsidRDefault="00D014D2">
            <w:pPr>
              <w:pStyle w:val="TableParagraph"/>
              <w:spacing w:line="160" w:lineRule="exact"/>
              <w:ind w:left="69"/>
              <w:rPr>
                <w:sz w:val="16"/>
              </w:rPr>
            </w:pPr>
            <w:r>
              <w:rPr>
                <w:sz w:val="16"/>
              </w:rPr>
              <w:t>1. Proporción de docentes del</w:t>
            </w:r>
          </w:p>
          <w:p w:rsidR="00A74FD3" w:rsidRDefault="00D014D2">
            <w:pPr>
              <w:pStyle w:val="TableParagraph"/>
              <w:spacing w:before="1" w:line="168" w:lineRule="exact"/>
              <w:ind w:left="69"/>
              <w:rPr>
                <w:sz w:val="16"/>
              </w:rPr>
            </w:pPr>
            <w:r>
              <w:rPr>
                <w:sz w:val="16"/>
              </w:rPr>
              <w:t>plantel con avances relevantes.</w:t>
            </w:r>
          </w:p>
        </w:tc>
        <w:tc>
          <w:tcPr>
            <w:tcW w:w="2006" w:type="dxa"/>
            <w:tcBorders>
              <w:top w:val="dotted" w:sz="4" w:space="0" w:color="000000"/>
              <w:left w:val="single" w:sz="4" w:space="0" w:color="000000"/>
              <w:bottom w:val="single" w:sz="4" w:space="0" w:color="000000"/>
              <w:right w:val="single" w:sz="4" w:space="0" w:color="000000"/>
            </w:tcBorders>
            <w:shd w:val="clear" w:color="auto" w:fill="DBE4F0"/>
          </w:tcPr>
          <w:p w:rsidR="00A74FD3" w:rsidRDefault="00D014D2">
            <w:pPr>
              <w:pStyle w:val="TableParagraph"/>
              <w:spacing w:before="69"/>
              <w:ind w:left="545" w:right="528"/>
              <w:jc w:val="center"/>
              <w:rPr>
                <w:sz w:val="16"/>
              </w:rPr>
            </w:pPr>
            <w:r>
              <w:rPr>
                <w:sz w:val="16"/>
              </w:rPr>
              <w:t>30%</w:t>
            </w:r>
          </w:p>
        </w:tc>
        <w:tc>
          <w:tcPr>
            <w:tcW w:w="537" w:type="dxa"/>
            <w:tcBorders>
              <w:top w:val="dotted" w:sz="4" w:space="0" w:color="000000"/>
              <w:left w:val="single" w:sz="4" w:space="0" w:color="000000"/>
              <w:bottom w:val="single" w:sz="4" w:space="0" w:color="000000"/>
              <w:right w:val="single" w:sz="8" w:space="0" w:color="000000"/>
            </w:tcBorders>
            <w:shd w:val="clear" w:color="auto" w:fill="D5E2BB"/>
          </w:tcPr>
          <w:p w:rsidR="00A74FD3" w:rsidRDefault="00D014D2">
            <w:pPr>
              <w:pStyle w:val="TableParagraph"/>
              <w:spacing w:before="69"/>
              <w:ind w:left="51" w:right="18"/>
              <w:jc w:val="center"/>
              <w:rPr>
                <w:sz w:val="16"/>
              </w:rPr>
            </w:pPr>
            <w:r>
              <w:rPr>
                <w:sz w:val="16"/>
              </w:rPr>
              <w:t>25%</w:t>
            </w:r>
          </w:p>
        </w:tc>
        <w:tc>
          <w:tcPr>
            <w:tcW w:w="595" w:type="dxa"/>
            <w:tcBorders>
              <w:top w:val="nil"/>
              <w:left w:val="single" w:sz="8" w:space="0" w:color="000000"/>
              <w:bottom w:val="nil"/>
              <w:right w:val="single" w:sz="8" w:space="0" w:color="000000"/>
            </w:tcBorders>
            <w:shd w:val="clear" w:color="auto" w:fill="C2D59B"/>
          </w:tcPr>
          <w:p w:rsidR="00A74FD3" w:rsidRDefault="00A74FD3">
            <w:pPr>
              <w:pStyle w:val="TableParagraph"/>
              <w:rPr>
                <w:rFonts w:ascii="Times New Roman"/>
                <w:sz w:val="16"/>
              </w:rPr>
            </w:pPr>
          </w:p>
        </w:tc>
        <w:tc>
          <w:tcPr>
            <w:tcW w:w="727" w:type="dxa"/>
            <w:vMerge/>
            <w:tcBorders>
              <w:top w:val="nil"/>
              <w:left w:val="single" w:sz="8" w:space="0" w:color="000000"/>
              <w:bottom w:val="single" w:sz="4" w:space="0" w:color="000000"/>
              <w:right w:val="single" w:sz="8" w:space="0" w:color="000000"/>
            </w:tcBorders>
            <w:shd w:val="clear" w:color="auto" w:fill="92D050"/>
          </w:tcPr>
          <w:p w:rsidR="00A74FD3" w:rsidRDefault="00A74FD3">
            <w:pPr>
              <w:rPr>
                <w:sz w:val="2"/>
                <w:szCs w:val="2"/>
              </w:rPr>
            </w:pPr>
          </w:p>
        </w:tc>
      </w:tr>
      <w:tr w:rsidR="00A74FD3">
        <w:trPr>
          <w:trHeight w:val="1139"/>
        </w:trPr>
        <w:tc>
          <w:tcPr>
            <w:tcW w:w="1146" w:type="dxa"/>
            <w:vMerge/>
            <w:tcBorders>
              <w:top w:val="nil"/>
              <w:left w:val="single" w:sz="8" w:space="0" w:color="000000"/>
              <w:bottom w:val="single" w:sz="4" w:space="0" w:color="000000"/>
              <w:right w:val="single" w:sz="8" w:space="0" w:color="000000"/>
            </w:tcBorders>
            <w:shd w:val="clear" w:color="auto" w:fill="365F91"/>
          </w:tcPr>
          <w:p w:rsidR="00A74FD3" w:rsidRDefault="00A74FD3">
            <w:pPr>
              <w:rPr>
                <w:sz w:val="2"/>
                <w:szCs w:val="2"/>
              </w:rPr>
            </w:pPr>
          </w:p>
        </w:tc>
        <w:tc>
          <w:tcPr>
            <w:tcW w:w="1119" w:type="dxa"/>
            <w:vMerge w:val="restart"/>
            <w:tcBorders>
              <w:top w:val="nil"/>
              <w:left w:val="single" w:sz="8" w:space="0" w:color="000000"/>
              <w:bottom w:val="nil"/>
              <w:right w:val="single" w:sz="4" w:space="0" w:color="000000"/>
            </w:tcBorders>
            <w:shd w:val="clear" w:color="auto" w:fill="8DB3E1"/>
          </w:tcPr>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A74FD3">
            <w:pPr>
              <w:pStyle w:val="TableParagraph"/>
              <w:rPr>
                <w:b/>
                <w:sz w:val="18"/>
              </w:rPr>
            </w:pPr>
          </w:p>
          <w:p w:rsidR="00A74FD3" w:rsidRDefault="00D014D2">
            <w:pPr>
              <w:pStyle w:val="TableParagraph"/>
              <w:spacing w:before="159"/>
              <w:ind w:left="58" w:right="56"/>
              <w:jc w:val="center"/>
              <w:rPr>
                <w:sz w:val="16"/>
              </w:rPr>
            </w:pPr>
            <w:r>
              <w:rPr>
                <w:sz w:val="16"/>
              </w:rPr>
              <w:t>2.</w:t>
            </w:r>
          </w:p>
          <w:p w:rsidR="00A74FD3" w:rsidRDefault="00D014D2">
            <w:pPr>
              <w:pStyle w:val="TableParagraph"/>
              <w:spacing w:before="1"/>
              <w:ind w:left="64" w:right="56"/>
              <w:jc w:val="center"/>
              <w:rPr>
                <w:sz w:val="16"/>
              </w:rPr>
            </w:pPr>
            <w:r>
              <w:rPr>
                <w:sz w:val="16"/>
              </w:rPr>
              <w:t>Cumplimiento de funciones</w:t>
            </w:r>
          </w:p>
        </w:tc>
        <w:tc>
          <w:tcPr>
            <w:tcW w:w="2710" w:type="dxa"/>
            <w:tcBorders>
              <w:top w:val="single" w:sz="4" w:space="0" w:color="000000"/>
              <w:left w:val="single" w:sz="4" w:space="0" w:color="000000"/>
              <w:bottom w:val="single" w:sz="4" w:space="0" w:color="000000"/>
              <w:right w:val="single" w:sz="4" w:space="0" w:color="000000"/>
            </w:tcBorders>
            <w:shd w:val="clear" w:color="auto" w:fill="C5D9F0"/>
          </w:tcPr>
          <w:p w:rsidR="00A74FD3" w:rsidRDefault="00A74FD3">
            <w:pPr>
              <w:pStyle w:val="TableParagraph"/>
              <w:spacing w:before="2"/>
              <w:rPr>
                <w:b/>
                <w:sz w:val="17"/>
              </w:rPr>
            </w:pPr>
          </w:p>
          <w:p w:rsidR="00A74FD3" w:rsidRDefault="00D014D2">
            <w:pPr>
              <w:pStyle w:val="TableParagraph"/>
              <w:ind w:left="69" w:right="218"/>
              <w:rPr>
                <w:sz w:val="16"/>
              </w:rPr>
            </w:pPr>
            <w:r>
              <w:rPr>
                <w:sz w:val="16"/>
              </w:rPr>
              <w:t>2. Proporción de docentes con aportaciones relevantes para el mejoramiento de los procesos del centro educativo.</w:t>
            </w:r>
          </w:p>
        </w:tc>
        <w:tc>
          <w:tcPr>
            <w:tcW w:w="2006" w:type="dxa"/>
            <w:tcBorders>
              <w:top w:val="single" w:sz="4" w:space="0" w:color="000000"/>
              <w:left w:val="single" w:sz="4" w:space="0" w:color="000000"/>
              <w:bottom w:val="single" w:sz="4" w:space="0" w:color="000000"/>
              <w:right w:val="single" w:sz="4" w:space="0" w:color="000000"/>
            </w:tcBorders>
            <w:shd w:val="clear" w:color="auto" w:fill="DBE4F0"/>
          </w:tcPr>
          <w:p w:rsidR="00A74FD3" w:rsidRDefault="00A74FD3">
            <w:pPr>
              <w:pStyle w:val="TableParagraph"/>
              <w:rPr>
                <w:b/>
                <w:sz w:val="18"/>
              </w:rPr>
            </w:pPr>
          </w:p>
          <w:p w:rsidR="00A74FD3" w:rsidRDefault="00A74FD3">
            <w:pPr>
              <w:pStyle w:val="TableParagraph"/>
              <w:spacing w:before="2"/>
              <w:rPr>
                <w:b/>
                <w:sz w:val="23"/>
              </w:rPr>
            </w:pPr>
          </w:p>
          <w:p w:rsidR="00A74FD3" w:rsidRDefault="00D014D2">
            <w:pPr>
              <w:pStyle w:val="TableParagraph"/>
              <w:ind w:left="545" w:right="528"/>
              <w:jc w:val="center"/>
              <w:rPr>
                <w:sz w:val="16"/>
              </w:rPr>
            </w:pPr>
            <w:r>
              <w:rPr>
                <w:sz w:val="16"/>
              </w:rPr>
              <w:t>30%</w:t>
            </w:r>
          </w:p>
        </w:tc>
        <w:tc>
          <w:tcPr>
            <w:tcW w:w="537" w:type="dxa"/>
            <w:tcBorders>
              <w:top w:val="single" w:sz="4" w:space="0" w:color="000000"/>
              <w:left w:val="single" w:sz="4" w:space="0" w:color="000000"/>
              <w:bottom w:val="single" w:sz="4" w:space="0" w:color="000000"/>
              <w:right w:val="single" w:sz="8" w:space="0" w:color="000000"/>
            </w:tcBorders>
            <w:shd w:val="clear" w:color="auto" w:fill="D5E2BB"/>
          </w:tcPr>
          <w:p w:rsidR="00A74FD3" w:rsidRDefault="00A74FD3">
            <w:pPr>
              <w:pStyle w:val="TableParagraph"/>
              <w:rPr>
                <w:b/>
                <w:sz w:val="18"/>
              </w:rPr>
            </w:pPr>
          </w:p>
          <w:p w:rsidR="00A74FD3" w:rsidRDefault="00A74FD3">
            <w:pPr>
              <w:pStyle w:val="TableParagraph"/>
              <w:spacing w:before="2"/>
              <w:rPr>
                <w:b/>
                <w:sz w:val="23"/>
              </w:rPr>
            </w:pPr>
          </w:p>
          <w:p w:rsidR="00A74FD3" w:rsidRDefault="00D014D2">
            <w:pPr>
              <w:pStyle w:val="TableParagraph"/>
              <w:ind w:left="51" w:right="18"/>
              <w:jc w:val="center"/>
              <w:rPr>
                <w:sz w:val="16"/>
              </w:rPr>
            </w:pPr>
            <w:r>
              <w:rPr>
                <w:sz w:val="16"/>
              </w:rPr>
              <w:t>25%</w:t>
            </w:r>
          </w:p>
        </w:tc>
        <w:tc>
          <w:tcPr>
            <w:tcW w:w="595" w:type="dxa"/>
            <w:tcBorders>
              <w:top w:val="nil"/>
              <w:left w:val="single" w:sz="8" w:space="0" w:color="000000"/>
              <w:bottom w:val="nil"/>
              <w:right w:val="single" w:sz="8" w:space="0" w:color="000000"/>
            </w:tcBorders>
            <w:shd w:val="clear" w:color="auto" w:fill="C2D59B"/>
          </w:tcPr>
          <w:p w:rsidR="00A74FD3" w:rsidRDefault="00A74FD3">
            <w:pPr>
              <w:pStyle w:val="TableParagraph"/>
              <w:rPr>
                <w:rFonts w:ascii="Times New Roman"/>
                <w:sz w:val="16"/>
              </w:rPr>
            </w:pPr>
          </w:p>
        </w:tc>
        <w:tc>
          <w:tcPr>
            <w:tcW w:w="727" w:type="dxa"/>
            <w:vMerge/>
            <w:tcBorders>
              <w:top w:val="nil"/>
              <w:left w:val="single" w:sz="8" w:space="0" w:color="000000"/>
              <w:bottom w:val="single" w:sz="4" w:space="0" w:color="000000"/>
              <w:right w:val="single" w:sz="8" w:space="0" w:color="000000"/>
            </w:tcBorders>
            <w:shd w:val="clear" w:color="auto" w:fill="92D050"/>
          </w:tcPr>
          <w:p w:rsidR="00A74FD3" w:rsidRDefault="00A74FD3">
            <w:pPr>
              <w:rPr>
                <w:sz w:val="2"/>
                <w:szCs w:val="2"/>
              </w:rPr>
            </w:pPr>
          </w:p>
        </w:tc>
      </w:tr>
      <w:tr w:rsidR="00A74FD3">
        <w:trPr>
          <w:trHeight w:val="833"/>
        </w:trPr>
        <w:tc>
          <w:tcPr>
            <w:tcW w:w="1146" w:type="dxa"/>
            <w:vMerge/>
            <w:tcBorders>
              <w:top w:val="nil"/>
              <w:left w:val="single" w:sz="8" w:space="0" w:color="000000"/>
              <w:bottom w:val="single" w:sz="4" w:space="0" w:color="000000"/>
              <w:right w:val="single" w:sz="8" w:space="0" w:color="000000"/>
            </w:tcBorders>
            <w:shd w:val="clear" w:color="auto" w:fill="365F91"/>
          </w:tcPr>
          <w:p w:rsidR="00A74FD3" w:rsidRDefault="00A74FD3">
            <w:pPr>
              <w:rPr>
                <w:sz w:val="2"/>
                <w:szCs w:val="2"/>
              </w:rPr>
            </w:pPr>
          </w:p>
        </w:tc>
        <w:tc>
          <w:tcPr>
            <w:tcW w:w="1119" w:type="dxa"/>
            <w:vMerge/>
            <w:tcBorders>
              <w:top w:val="nil"/>
              <w:left w:val="single" w:sz="8" w:space="0" w:color="000000"/>
              <w:bottom w:val="nil"/>
              <w:right w:val="single" w:sz="4" w:space="0" w:color="000000"/>
            </w:tcBorders>
            <w:shd w:val="clear" w:color="auto" w:fill="8DB3E1"/>
          </w:tcPr>
          <w:p w:rsidR="00A74FD3" w:rsidRDefault="00A74FD3">
            <w:pPr>
              <w:rPr>
                <w:sz w:val="2"/>
                <w:szCs w:val="2"/>
              </w:rPr>
            </w:pPr>
          </w:p>
        </w:tc>
        <w:tc>
          <w:tcPr>
            <w:tcW w:w="2710" w:type="dxa"/>
            <w:tcBorders>
              <w:top w:val="single" w:sz="4" w:space="0" w:color="000000"/>
              <w:left w:val="single" w:sz="4" w:space="0" w:color="000000"/>
              <w:bottom w:val="single" w:sz="4" w:space="0" w:color="000000"/>
              <w:right w:val="single" w:sz="4" w:space="0" w:color="000000"/>
            </w:tcBorders>
            <w:shd w:val="clear" w:color="auto" w:fill="C5D9F0"/>
          </w:tcPr>
          <w:p w:rsidR="00A74FD3" w:rsidRDefault="00D014D2">
            <w:pPr>
              <w:pStyle w:val="TableParagraph"/>
              <w:spacing w:before="44"/>
              <w:ind w:left="69" w:right="236"/>
              <w:rPr>
                <w:sz w:val="16"/>
              </w:rPr>
            </w:pPr>
            <w:r>
              <w:rPr>
                <w:sz w:val="16"/>
              </w:rPr>
              <w:t>3. Proporción de docentes observados con los instrumentos acordados por el grupo colegiado del centro educativo.</w:t>
            </w:r>
          </w:p>
        </w:tc>
        <w:tc>
          <w:tcPr>
            <w:tcW w:w="2006" w:type="dxa"/>
            <w:tcBorders>
              <w:top w:val="single" w:sz="4" w:space="0" w:color="000000"/>
              <w:left w:val="single" w:sz="4" w:space="0" w:color="000000"/>
              <w:bottom w:val="single" w:sz="4" w:space="0" w:color="000000"/>
              <w:right w:val="single" w:sz="4" w:space="0" w:color="000000"/>
            </w:tcBorders>
            <w:shd w:val="clear" w:color="auto" w:fill="DBE4F0"/>
          </w:tcPr>
          <w:p w:rsidR="00A74FD3" w:rsidRDefault="00A74FD3">
            <w:pPr>
              <w:pStyle w:val="TableParagraph"/>
              <w:rPr>
                <w:b/>
                <w:sz w:val="18"/>
              </w:rPr>
            </w:pPr>
          </w:p>
          <w:p w:rsidR="00A74FD3" w:rsidRDefault="00D014D2">
            <w:pPr>
              <w:pStyle w:val="TableParagraph"/>
              <w:spacing w:before="113"/>
              <w:ind w:left="546" w:right="528"/>
              <w:jc w:val="center"/>
              <w:rPr>
                <w:sz w:val="16"/>
              </w:rPr>
            </w:pPr>
            <w:r>
              <w:rPr>
                <w:sz w:val="16"/>
              </w:rPr>
              <w:t>70%</w:t>
            </w:r>
          </w:p>
        </w:tc>
        <w:tc>
          <w:tcPr>
            <w:tcW w:w="537" w:type="dxa"/>
            <w:tcBorders>
              <w:top w:val="single" w:sz="4" w:space="0" w:color="000000"/>
              <w:left w:val="single" w:sz="4" w:space="0" w:color="000000"/>
              <w:bottom w:val="single" w:sz="4" w:space="0" w:color="000000"/>
              <w:right w:val="single" w:sz="8" w:space="0" w:color="000000"/>
            </w:tcBorders>
            <w:shd w:val="clear" w:color="auto" w:fill="D5E2BB"/>
          </w:tcPr>
          <w:p w:rsidR="00A74FD3" w:rsidRDefault="00A74FD3">
            <w:pPr>
              <w:pStyle w:val="TableParagraph"/>
              <w:rPr>
                <w:b/>
                <w:sz w:val="18"/>
              </w:rPr>
            </w:pPr>
          </w:p>
          <w:p w:rsidR="00A74FD3" w:rsidRDefault="00D014D2">
            <w:pPr>
              <w:pStyle w:val="TableParagraph"/>
              <w:spacing w:before="113"/>
              <w:ind w:left="51" w:right="18"/>
              <w:jc w:val="center"/>
              <w:rPr>
                <w:sz w:val="16"/>
              </w:rPr>
            </w:pPr>
            <w:r>
              <w:rPr>
                <w:sz w:val="16"/>
              </w:rPr>
              <w:t>25%</w:t>
            </w:r>
          </w:p>
        </w:tc>
        <w:tc>
          <w:tcPr>
            <w:tcW w:w="595" w:type="dxa"/>
            <w:tcBorders>
              <w:top w:val="nil"/>
              <w:left w:val="single" w:sz="8" w:space="0" w:color="000000"/>
              <w:bottom w:val="nil"/>
              <w:right w:val="single" w:sz="8" w:space="0" w:color="000000"/>
            </w:tcBorders>
            <w:shd w:val="clear" w:color="auto" w:fill="C2D59B"/>
          </w:tcPr>
          <w:p w:rsidR="00A74FD3" w:rsidRDefault="00D014D2">
            <w:pPr>
              <w:pStyle w:val="TableParagraph"/>
              <w:spacing w:before="22"/>
              <w:ind w:right="110"/>
              <w:jc w:val="right"/>
              <w:rPr>
                <w:sz w:val="16"/>
              </w:rPr>
            </w:pPr>
            <w:r>
              <w:rPr>
                <w:sz w:val="16"/>
              </w:rPr>
              <w:t>30%</w:t>
            </w:r>
          </w:p>
        </w:tc>
        <w:tc>
          <w:tcPr>
            <w:tcW w:w="727" w:type="dxa"/>
            <w:vMerge/>
            <w:tcBorders>
              <w:top w:val="nil"/>
              <w:left w:val="single" w:sz="8" w:space="0" w:color="000000"/>
              <w:bottom w:val="single" w:sz="4" w:space="0" w:color="000000"/>
              <w:right w:val="single" w:sz="8" w:space="0" w:color="000000"/>
            </w:tcBorders>
            <w:shd w:val="clear" w:color="auto" w:fill="92D050"/>
          </w:tcPr>
          <w:p w:rsidR="00A74FD3" w:rsidRDefault="00A74FD3">
            <w:pPr>
              <w:rPr>
                <w:sz w:val="2"/>
                <w:szCs w:val="2"/>
              </w:rPr>
            </w:pPr>
          </w:p>
        </w:tc>
      </w:tr>
      <w:tr w:rsidR="00A74FD3">
        <w:trPr>
          <w:trHeight w:val="923"/>
        </w:trPr>
        <w:tc>
          <w:tcPr>
            <w:tcW w:w="1146" w:type="dxa"/>
            <w:vMerge/>
            <w:tcBorders>
              <w:top w:val="nil"/>
              <w:left w:val="single" w:sz="8" w:space="0" w:color="000000"/>
              <w:bottom w:val="single" w:sz="4" w:space="0" w:color="000000"/>
              <w:right w:val="single" w:sz="8" w:space="0" w:color="000000"/>
            </w:tcBorders>
            <w:shd w:val="clear" w:color="auto" w:fill="365F91"/>
          </w:tcPr>
          <w:p w:rsidR="00A74FD3" w:rsidRDefault="00A74FD3">
            <w:pPr>
              <w:rPr>
                <w:sz w:val="2"/>
                <w:szCs w:val="2"/>
              </w:rPr>
            </w:pPr>
          </w:p>
        </w:tc>
        <w:tc>
          <w:tcPr>
            <w:tcW w:w="1119" w:type="dxa"/>
            <w:tcBorders>
              <w:top w:val="nil"/>
              <w:left w:val="single" w:sz="8" w:space="0" w:color="000000"/>
              <w:bottom w:val="nil"/>
              <w:right w:val="single" w:sz="4" w:space="0" w:color="000000"/>
            </w:tcBorders>
            <w:shd w:val="clear" w:color="auto" w:fill="8DB3E1"/>
          </w:tcPr>
          <w:p w:rsidR="00A74FD3" w:rsidRDefault="00A74FD3">
            <w:pPr>
              <w:pStyle w:val="TableParagraph"/>
              <w:rPr>
                <w:rFonts w:ascii="Times New Roman"/>
                <w:sz w:val="16"/>
              </w:rPr>
            </w:pPr>
          </w:p>
        </w:tc>
        <w:tc>
          <w:tcPr>
            <w:tcW w:w="2710" w:type="dxa"/>
            <w:tcBorders>
              <w:top w:val="single" w:sz="4" w:space="0" w:color="000000"/>
              <w:left w:val="single" w:sz="4" w:space="0" w:color="000000"/>
              <w:bottom w:val="nil"/>
              <w:right w:val="single" w:sz="4" w:space="0" w:color="000000"/>
            </w:tcBorders>
            <w:shd w:val="clear" w:color="auto" w:fill="C5D9F0"/>
          </w:tcPr>
          <w:p w:rsidR="00A74FD3" w:rsidRDefault="00D014D2">
            <w:pPr>
              <w:pStyle w:val="TableParagraph"/>
              <w:ind w:left="69"/>
              <w:rPr>
                <w:sz w:val="16"/>
              </w:rPr>
            </w:pPr>
            <w:r>
              <w:rPr>
                <w:sz w:val="16"/>
              </w:rPr>
              <w:t>4. Proporción de docentes observados con los instrumentos acordados por el grupo colegiado</w:t>
            </w:r>
          </w:p>
          <w:p w:rsidR="00A74FD3" w:rsidRDefault="00D014D2">
            <w:pPr>
              <w:pStyle w:val="TableParagraph"/>
              <w:spacing w:line="184" w:lineRule="exact"/>
              <w:ind w:left="69" w:right="120"/>
              <w:rPr>
                <w:sz w:val="16"/>
              </w:rPr>
            </w:pPr>
            <w:r>
              <w:rPr>
                <w:sz w:val="16"/>
              </w:rPr>
              <w:t>del centro educativo que recibieron realimentación y asesoría.</w:t>
            </w:r>
          </w:p>
        </w:tc>
        <w:tc>
          <w:tcPr>
            <w:tcW w:w="2006" w:type="dxa"/>
            <w:tcBorders>
              <w:top w:val="single" w:sz="4" w:space="0" w:color="000000"/>
              <w:left w:val="single" w:sz="4" w:space="0" w:color="000000"/>
              <w:bottom w:val="nil"/>
              <w:right w:val="single" w:sz="4" w:space="0" w:color="000000"/>
            </w:tcBorders>
            <w:shd w:val="clear" w:color="auto" w:fill="DBE4F0"/>
          </w:tcPr>
          <w:p w:rsidR="00A74FD3" w:rsidRDefault="00A74FD3">
            <w:pPr>
              <w:pStyle w:val="TableParagraph"/>
              <w:spacing w:before="7"/>
              <w:rPr>
                <w:b/>
                <w:sz w:val="23"/>
              </w:rPr>
            </w:pPr>
          </w:p>
          <w:p w:rsidR="00A74FD3" w:rsidRDefault="00D014D2">
            <w:pPr>
              <w:pStyle w:val="TableParagraph"/>
              <w:ind w:left="316" w:right="60" w:hanging="224"/>
              <w:rPr>
                <w:sz w:val="16"/>
              </w:rPr>
            </w:pPr>
            <w:r>
              <w:rPr>
                <w:sz w:val="16"/>
              </w:rPr>
              <w:t>El total de profesores que requieran asesoría.</w:t>
            </w:r>
          </w:p>
        </w:tc>
        <w:tc>
          <w:tcPr>
            <w:tcW w:w="537" w:type="dxa"/>
            <w:tcBorders>
              <w:top w:val="single" w:sz="4" w:space="0" w:color="000000"/>
              <w:left w:val="single" w:sz="4" w:space="0" w:color="000000"/>
              <w:bottom w:val="nil"/>
              <w:right w:val="single" w:sz="8" w:space="0" w:color="000000"/>
            </w:tcBorders>
            <w:shd w:val="clear" w:color="auto" w:fill="D5E2BB"/>
          </w:tcPr>
          <w:p w:rsidR="00A74FD3" w:rsidRDefault="00A74FD3">
            <w:pPr>
              <w:pStyle w:val="TableParagraph"/>
              <w:rPr>
                <w:b/>
                <w:sz w:val="18"/>
              </w:rPr>
            </w:pPr>
          </w:p>
          <w:p w:rsidR="00A74FD3" w:rsidRDefault="00D014D2">
            <w:pPr>
              <w:pStyle w:val="TableParagraph"/>
              <w:spacing w:before="158"/>
              <w:ind w:left="51" w:right="18"/>
              <w:jc w:val="center"/>
              <w:rPr>
                <w:sz w:val="16"/>
              </w:rPr>
            </w:pPr>
            <w:r>
              <w:rPr>
                <w:sz w:val="16"/>
              </w:rPr>
              <w:t>25%</w:t>
            </w:r>
          </w:p>
        </w:tc>
        <w:tc>
          <w:tcPr>
            <w:tcW w:w="595" w:type="dxa"/>
            <w:tcBorders>
              <w:top w:val="nil"/>
              <w:left w:val="single" w:sz="8" w:space="0" w:color="000000"/>
              <w:bottom w:val="nil"/>
              <w:right w:val="single" w:sz="8" w:space="0" w:color="000000"/>
            </w:tcBorders>
            <w:shd w:val="clear" w:color="auto" w:fill="C2D59B"/>
          </w:tcPr>
          <w:p w:rsidR="00A74FD3" w:rsidRDefault="00A74FD3">
            <w:pPr>
              <w:pStyle w:val="TableParagraph"/>
              <w:rPr>
                <w:rFonts w:ascii="Times New Roman"/>
                <w:sz w:val="16"/>
              </w:rPr>
            </w:pPr>
          </w:p>
        </w:tc>
        <w:tc>
          <w:tcPr>
            <w:tcW w:w="727" w:type="dxa"/>
            <w:vMerge/>
            <w:tcBorders>
              <w:top w:val="nil"/>
              <w:left w:val="single" w:sz="8" w:space="0" w:color="000000"/>
              <w:bottom w:val="single" w:sz="4" w:space="0" w:color="000000"/>
              <w:right w:val="single" w:sz="8" w:space="0" w:color="000000"/>
            </w:tcBorders>
            <w:shd w:val="clear" w:color="auto" w:fill="92D050"/>
          </w:tcPr>
          <w:p w:rsidR="00A74FD3" w:rsidRDefault="00A74FD3">
            <w:pPr>
              <w:rPr>
                <w:sz w:val="2"/>
                <w:szCs w:val="2"/>
              </w:rPr>
            </w:pPr>
          </w:p>
        </w:tc>
      </w:tr>
    </w:tbl>
    <w:p w:rsidR="00A74FD3" w:rsidRDefault="00D014D2">
      <w:pPr>
        <w:pStyle w:val="Textoindependiente"/>
        <w:spacing w:line="20" w:lineRule="exact"/>
        <w:ind w:left="2052"/>
        <w:rPr>
          <w:sz w:val="2"/>
        </w:rPr>
      </w:pPr>
      <w:r>
        <w:rPr>
          <w:noProof/>
          <w:sz w:val="2"/>
          <w:lang w:val="es-MX" w:eastAsia="es-MX" w:bidi="ar-SA"/>
        </w:rPr>
        <w:drawing>
          <wp:inline distT="0" distB="0" distL="0" distR="0">
            <wp:extent cx="4428420" cy="6096"/>
            <wp:effectExtent l="0" t="0" r="0" b="0"/>
            <wp:docPr id="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8.png"/>
                    <pic:cNvPicPr/>
                  </pic:nvPicPr>
                  <pic:blipFill>
                    <a:blip r:embed="rId149" cstate="print"/>
                    <a:stretch>
                      <a:fillRect/>
                    </a:stretch>
                  </pic:blipFill>
                  <pic:spPr>
                    <a:xfrm>
                      <a:off x="0" y="0"/>
                      <a:ext cx="4428420" cy="6096"/>
                    </a:xfrm>
                    <a:prstGeom prst="rect">
                      <a:avLst/>
                    </a:prstGeom>
                  </pic:spPr>
                </pic:pic>
              </a:graphicData>
            </a:graphic>
          </wp:inline>
        </w:drawing>
      </w:r>
    </w:p>
    <w:p w:rsidR="00A74FD3" w:rsidRDefault="00A74FD3">
      <w:pPr>
        <w:pStyle w:val="Textoindependiente"/>
        <w:spacing w:before="5"/>
        <w:rPr>
          <w:b/>
          <w:sz w:val="30"/>
        </w:rPr>
      </w:pPr>
    </w:p>
    <w:p w:rsidR="00A74FD3" w:rsidRDefault="00D014D2">
      <w:pPr>
        <w:ind w:left="900"/>
        <w:rPr>
          <w:sz w:val="16"/>
        </w:rPr>
      </w:pPr>
      <w:r>
        <w:rPr>
          <w:color w:val="00AFEF"/>
          <w:sz w:val="16"/>
        </w:rPr>
        <w:t>*</w:t>
      </w:r>
      <w:r>
        <w:rPr>
          <w:sz w:val="16"/>
        </w:rPr>
        <w:t xml:space="preserve">Peso específico del indicador en el criterio, </w:t>
      </w:r>
      <w:r>
        <w:rPr>
          <w:color w:val="00AFEF"/>
          <w:sz w:val="16"/>
        </w:rPr>
        <w:t>**</w:t>
      </w:r>
      <w:r>
        <w:rPr>
          <w:sz w:val="16"/>
        </w:rPr>
        <w:t xml:space="preserve">Peso específico del criterio en el rubro, </w:t>
      </w:r>
      <w:r>
        <w:rPr>
          <w:color w:val="00AFEF"/>
          <w:sz w:val="16"/>
        </w:rPr>
        <w:t xml:space="preserve">*** </w:t>
      </w:r>
      <w:r>
        <w:rPr>
          <w:sz w:val="16"/>
        </w:rPr>
        <w:t>Peso específico del rubro en la EIP</w:t>
      </w:r>
    </w:p>
    <w:p w:rsidR="00A74FD3" w:rsidRDefault="00A74FD3">
      <w:pPr>
        <w:rPr>
          <w:sz w:val="16"/>
        </w:rPr>
        <w:sectPr w:rsidR="00A74FD3">
          <w:footerReference w:type="default" r:id="rId150"/>
          <w:pgSz w:w="12240" w:h="15840"/>
          <w:pgMar w:top="1500" w:right="760" w:bottom="1040" w:left="780" w:header="0" w:footer="849" w:gutter="0"/>
          <w:pgNumType w:start="137"/>
          <w:cols w:space="720"/>
        </w:sectPr>
      </w:pPr>
    </w:p>
    <w:tbl>
      <w:tblPr>
        <w:tblStyle w:val="TableNormal"/>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85"/>
        <w:gridCol w:w="1280"/>
        <w:gridCol w:w="2696"/>
        <w:gridCol w:w="1899"/>
        <w:gridCol w:w="550"/>
        <w:gridCol w:w="584"/>
        <w:gridCol w:w="727"/>
      </w:tblGrid>
      <w:tr w:rsidR="00A74FD3">
        <w:trPr>
          <w:trHeight w:val="316"/>
        </w:trPr>
        <w:tc>
          <w:tcPr>
            <w:tcW w:w="1085" w:type="dxa"/>
            <w:shd w:val="clear" w:color="auto" w:fill="00529B"/>
          </w:tcPr>
          <w:p w:rsidR="00A74FD3" w:rsidRDefault="00D014D2">
            <w:pPr>
              <w:pStyle w:val="TableParagraph"/>
              <w:spacing w:before="56"/>
              <w:ind w:left="261"/>
              <w:rPr>
                <w:b/>
                <w:sz w:val="16"/>
              </w:rPr>
            </w:pPr>
            <w:r>
              <w:rPr>
                <w:b/>
                <w:color w:val="FFFFFF"/>
                <w:sz w:val="16"/>
              </w:rPr>
              <w:t>Rubros</w:t>
            </w:r>
          </w:p>
        </w:tc>
        <w:tc>
          <w:tcPr>
            <w:tcW w:w="1280" w:type="dxa"/>
            <w:shd w:val="clear" w:color="auto" w:fill="00529B"/>
          </w:tcPr>
          <w:p w:rsidR="00A74FD3" w:rsidRDefault="00D014D2">
            <w:pPr>
              <w:pStyle w:val="TableParagraph"/>
              <w:spacing w:before="56"/>
              <w:ind w:left="106" w:right="89"/>
              <w:jc w:val="center"/>
              <w:rPr>
                <w:b/>
                <w:sz w:val="16"/>
              </w:rPr>
            </w:pPr>
            <w:r>
              <w:rPr>
                <w:b/>
                <w:color w:val="FFFFFF"/>
                <w:sz w:val="16"/>
              </w:rPr>
              <w:t>Criterios</w:t>
            </w:r>
          </w:p>
        </w:tc>
        <w:tc>
          <w:tcPr>
            <w:tcW w:w="2696" w:type="dxa"/>
            <w:shd w:val="clear" w:color="auto" w:fill="00529B"/>
          </w:tcPr>
          <w:p w:rsidR="00A74FD3" w:rsidRDefault="00D014D2">
            <w:pPr>
              <w:pStyle w:val="TableParagraph"/>
              <w:spacing w:before="56"/>
              <w:ind w:left="896"/>
              <w:rPr>
                <w:b/>
                <w:sz w:val="16"/>
              </w:rPr>
            </w:pPr>
            <w:r>
              <w:rPr>
                <w:b/>
                <w:color w:val="FFFFFF"/>
                <w:sz w:val="16"/>
              </w:rPr>
              <w:t>Indicadores</w:t>
            </w:r>
          </w:p>
        </w:tc>
        <w:tc>
          <w:tcPr>
            <w:tcW w:w="1899" w:type="dxa"/>
            <w:shd w:val="clear" w:color="auto" w:fill="00529B"/>
          </w:tcPr>
          <w:p w:rsidR="00A74FD3" w:rsidRDefault="00D014D2">
            <w:pPr>
              <w:pStyle w:val="TableParagraph"/>
              <w:spacing w:before="56"/>
              <w:ind w:left="108" w:right="94"/>
              <w:jc w:val="center"/>
              <w:rPr>
                <w:b/>
                <w:sz w:val="16"/>
              </w:rPr>
            </w:pPr>
            <w:r>
              <w:rPr>
                <w:b/>
                <w:color w:val="FFFFFF"/>
                <w:sz w:val="16"/>
              </w:rPr>
              <w:t>Parámetros</w:t>
            </w:r>
          </w:p>
        </w:tc>
        <w:tc>
          <w:tcPr>
            <w:tcW w:w="550" w:type="dxa"/>
            <w:shd w:val="clear" w:color="auto" w:fill="00529B"/>
          </w:tcPr>
          <w:p w:rsidR="00A74FD3" w:rsidRDefault="00D014D2">
            <w:pPr>
              <w:pStyle w:val="TableParagraph"/>
              <w:spacing w:before="56"/>
              <w:ind w:left="44" w:right="35"/>
              <w:jc w:val="center"/>
              <w:rPr>
                <w:b/>
                <w:sz w:val="16"/>
              </w:rPr>
            </w:pPr>
            <w:r>
              <w:rPr>
                <w:b/>
                <w:color w:val="FFFFFF"/>
                <w:sz w:val="16"/>
              </w:rPr>
              <w:t>PEIC</w:t>
            </w:r>
          </w:p>
        </w:tc>
        <w:tc>
          <w:tcPr>
            <w:tcW w:w="584" w:type="dxa"/>
            <w:shd w:val="clear" w:color="auto" w:fill="00529B"/>
          </w:tcPr>
          <w:p w:rsidR="00A74FD3" w:rsidRDefault="00D014D2">
            <w:pPr>
              <w:pStyle w:val="TableParagraph"/>
              <w:spacing w:before="56"/>
              <w:ind w:left="67"/>
              <w:rPr>
                <w:b/>
                <w:sz w:val="16"/>
              </w:rPr>
            </w:pPr>
            <w:r>
              <w:rPr>
                <w:b/>
                <w:color w:val="FFFFFF"/>
                <w:sz w:val="16"/>
              </w:rPr>
              <w:t>PECR</w:t>
            </w:r>
          </w:p>
        </w:tc>
        <w:tc>
          <w:tcPr>
            <w:tcW w:w="727" w:type="dxa"/>
            <w:shd w:val="clear" w:color="auto" w:fill="00529B"/>
          </w:tcPr>
          <w:p w:rsidR="00A74FD3" w:rsidRDefault="00D014D2">
            <w:pPr>
              <w:pStyle w:val="TableParagraph"/>
              <w:spacing w:before="56"/>
              <w:ind w:left="48" w:right="32"/>
              <w:jc w:val="center"/>
              <w:rPr>
                <w:b/>
                <w:sz w:val="16"/>
              </w:rPr>
            </w:pPr>
            <w:r>
              <w:rPr>
                <w:b/>
                <w:color w:val="FFFFFF"/>
                <w:sz w:val="16"/>
              </w:rPr>
              <w:t>PEREIP</w:t>
            </w:r>
          </w:p>
        </w:tc>
      </w:tr>
      <w:tr w:rsidR="00A74FD3">
        <w:trPr>
          <w:trHeight w:val="1129"/>
        </w:trPr>
        <w:tc>
          <w:tcPr>
            <w:tcW w:w="1085" w:type="dxa"/>
            <w:vMerge w:val="restart"/>
            <w:tcBorders>
              <w:bottom w:val="single" w:sz="12" w:space="0" w:color="000000"/>
            </w:tcBorders>
            <w:shd w:val="clear" w:color="auto" w:fill="365F91"/>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6"/>
              <w:rPr>
                <w:sz w:val="20"/>
              </w:rPr>
            </w:pPr>
          </w:p>
          <w:p w:rsidR="00A74FD3" w:rsidRDefault="00D014D2">
            <w:pPr>
              <w:pStyle w:val="TableParagraph"/>
              <w:ind w:left="81" w:right="66"/>
              <w:jc w:val="center"/>
              <w:rPr>
                <w:sz w:val="16"/>
              </w:rPr>
            </w:pPr>
            <w:r>
              <w:rPr>
                <w:color w:val="FFFFFF"/>
                <w:sz w:val="16"/>
              </w:rPr>
              <w:t>II.</w:t>
            </w:r>
          </w:p>
          <w:p w:rsidR="00A74FD3" w:rsidRDefault="00D014D2">
            <w:pPr>
              <w:pStyle w:val="TableParagraph"/>
              <w:spacing w:before="1"/>
              <w:ind w:left="84" w:right="66"/>
              <w:jc w:val="center"/>
              <w:rPr>
                <w:sz w:val="16"/>
              </w:rPr>
            </w:pPr>
            <w:r>
              <w:rPr>
                <w:color w:val="FFFFFF"/>
                <w:sz w:val="16"/>
              </w:rPr>
              <w:t>Evaluación del   desempeño de la planta docente</w:t>
            </w:r>
          </w:p>
        </w:tc>
        <w:tc>
          <w:tcPr>
            <w:tcW w:w="1280" w:type="dxa"/>
            <w:vMerge w:val="restart"/>
            <w:tcBorders>
              <w:bottom w:val="single" w:sz="12" w:space="0" w:color="000000"/>
            </w:tcBorders>
            <w:shd w:val="clear" w:color="auto" w:fill="8DB3E1"/>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6"/>
              <w:rPr>
                <w:sz w:val="26"/>
              </w:rPr>
            </w:pPr>
          </w:p>
          <w:p w:rsidR="00A74FD3" w:rsidRDefault="00D014D2">
            <w:pPr>
              <w:pStyle w:val="TableParagraph"/>
              <w:ind w:left="103" w:right="89"/>
              <w:jc w:val="center"/>
              <w:rPr>
                <w:sz w:val="16"/>
              </w:rPr>
            </w:pPr>
            <w:r>
              <w:rPr>
                <w:sz w:val="16"/>
              </w:rPr>
              <w:t>3.</w:t>
            </w:r>
          </w:p>
          <w:p w:rsidR="00A74FD3" w:rsidRDefault="00D014D2">
            <w:pPr>
              <w:pStyle w:val="TableParagraph"/>
              <w:spacing w:before="1"/>
              <w:ind w:left="90" w:right="73" w:firstLine="2"/>
              <w:jc w:val="center"/>
              <w:rPr>
                <w:sz w:val="16"/>
              </w:rPr>
            </w:pPr>
            <w:r>
              <w:rPr>
                <w:sz w:val="16"/>
              </w:rPr>
              <w:t>Cumplimiento de la normativa</w:t>
            </w:r>
          </w:p>
        </w:tc>
        <w:tc>
          <w:tcPr>
            <w:tcW w:w="2696" w:type="dxa"/>
            <w:tcBorders>
              <w:bottom w:val="single" w:sz="4" w:space="0" w:color="000000"/>
            </w:tcBorders>
            <w:shd w:val="clear" w:color="auto" w:fill="C5D9F0"/>
          </w:tcPr>
          <w:p w:rsidR="00A74FD3" w:rsidRDefault="00A74FD3">
            <w:pPr>
              <w:pStyle w:val="TableParagraph"/>
              <w:rPr>
                <w:sz w:val="18"/>
              </w:rPr>
            </w:pPr>
          </w:p>
          <w:p w:rsidR="00A74FD3" w:rsidRDefault="00A74FD3">
            <w:pPr>
              <w:pStyle w:val="TableParagraph"/>
              <w:spacing w:before="10"/>
              <w:rPr>
                <w:sz w:val="14"/>
              </w:rPr>
            </w:pPr>
          </w:p>
          <w:p w:rsidR="00A74FD3" w:rsidRDefault="00D014D2">
            <w:pPr>
              <w:pStyle w:val="TableParagraph"/>
              <w:ind w:left="68" w:right="61"/>
              <w:rPr>
                <w:sz w:val="16"/>
              </w:rPr>
            </w:pPr>
            <w:r>
              <w:rPr>
                <w:sz w:val="16"/>
              </w:rPr>
              <w:t>1. Proporción de docentes que participa en actividades colegiadas.</w:t>
            </w:r>
          </w:p>
        </w:tc>
        <w:tc>
          <w:tcPr>
            <w:tcW w:w="1899" w:type="dxa"/>
            <w:tcBorders>
              <w:bottom w:val="single" w:sz="4" w:space="0" w:color="000000"/>
            </w:tcBorders>
            <w:shd w:val="clear" w:color="auto" w:fill="DBE4F0"/>
          </w:tcPr>
          <w:p w:rsidR="00A74FD3" w:rsidRDefault="00A74FD3">
            <w:pPr>
              <w:pStyle w:val="TableParagraph"/>
              <w:rPr>
                <w:sz w:val="18"/>
              </w:rPr>
            </w:pPr>
          </w:p>
          <w:p w:rsidR="00A74FD3" w:rsidRDefault="00A74FD3">
            <w:pPr>
              <w:pStyle w:val="TableParagraph"/>
              <w:rPr>
                <w:sz w:val="23"/>
              </w:rPr>
            </w:pPr>
          </w:p>
          <w:p w:rsidR="00A74FD3" w:rsidRDefault="00D014D2">
            <w:pPr>
              <w:pStyle w:val="TableParagraph"/>
              <w:ind w:left="106" w:right="94"/>
              <w:jc w:val="center"/>
              <w:rPr>
                <w:sz w:val="16"/>
              </w:rPr>
            </w:pPr>
            <w:r>
              <w:rPr>
                <w:sz w:val="16"/>
              </w:rPr>
              <w:t>80%</w:t>
            </w:r>
          </w:p>
        </w:tc>
        <w:tc>
          <w:tcPr>
            <w:tcW w:w="550" w:type="dxa"/>
            <w:tcBorders>
              <w:bottom w:val="single" w:sz="4" w:space="0" w:color="000000"/>
            </w:tcBorders>
            <w:shd w:val="clear" w:color="auto" w:fill="D5E2BB"/>
          </w:tcPr>
          <w:p w:rsidR="00A74FD3" w:rsidRDefault="00A74FD3">
            <w:pPr>
              <w:pStyle w:val="TableParagraph"/>
              <w:rPr>
                <w:sz w:val="18"/>
              </w:rPr>
            </w:pPr>
          </w:p>
          <w:p w:rsidR="00A74FD3" w:rsidRDefault="00A74FD3">
            <w:pPr>
              <w:pStyle w:val="TableParagraph"/>
              <w:rPr>
                <w:sz w:val="23"/>
              </w:rPr>
            </w:pPr>
          </w:p>
          <w:p w:rsidR="00A74FD3" w:rsidRDefault="00D014D2">
            <w:pPr>
              <w:pStyle w:val="TableParagraph"/>
              <w:ind w:left="44" w:right="33"/>
              <w:jc w:val="center"/>
              <w:rPr>
                <w:sz w:val="16"/>
              </w:rPr>
            </w:pPr>
            <w:r>
              <w:rPr>
                <w:sz w:val="16"/>
              </w:rPr>
              <w:t>50%</w:t>
            </w:r>
          </w:p>
        </w:tc>
        <w:tc>
          <w:tcPr>
            <w:tcW w:w="584" w:type="dxa"/>
            <w:vMerge w:val="restart"/>
            <w:tcBorders>
              <w:bottom w:val="single" w:sz="12" w:space="0" w:color="000000"/>
            </w:tcBorders>
            <w:shd w:val="clear" w:color="auto" w:fill="C2D59B"/>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7"/>
              <w:rPr>
                <w:sz w:val="24"/>
              </w:rPr>
            </w:pPr>
          </w:p>
          <w:p w:rsidR="00A74FD3" w:rsidRDefault="00D014D2">
            <w:pPr>
              <w:pStyle w:val="TableParagraph"/>
              <w:ind w:left="130"/>
              <w:rPr>
                <w:sz w:val="16"/>
              </w:rPr>
            </w:pPr>
            <w:r>
              <w:rPr>
                <w:sz w:val="16"/>
              </w:rPr>
              <w:t>30%</w:t>
            </w:r>
          </w:p>
        </w:tc>
        <w:tc>
          <w:tcPr>
            <w:tcW w:w="727" w:type="dxa"/>
            <w:vMerge w:val="restart"/>
            <w:tcBorders>
              <w:bottom w:val="single" w:sz="12" w:space="0" w:color="000000"/>
            </w:tcBorders>
            <w:shd w:val="clear" w:color="auto" w:fill="92D050"/>
          </w:tcPr>
          <w:p w:rsidR="00A74FD3" w:rsidRDefault="00A74FD3">
            <w:pPr>
              <w:pStyle w:val="TableParagraph"/>
              <w:rPr>
                <w:rFonts w:ascii="Times New Roman"/>
                <w:sz w:val="16"/>
              </w:rPr>
            </w:pPr>
          </w:p>
        </w:tc>
      </w:tr>
      <w:tr w:rsidR="00A74FD3">
        <w:trPr>
          <w:trHeight w:val="2500"/>
        </w:trPr>
        <w:tc>
          <w:tcPr>
            <w:tcW w:w="1085" w:type="dxa"/>
            <w:vMerge/>
            <w:tcBorders>
              <w:top w:val="nil"/>
              <w:bottom w:val="single" w:sz="12" w:space="0" w:color="000000"/>
            </w:tcBorders>
            <w:shd w:val="clear" w:color="auto" w:fill="365F91"/>
          </w:tcPr>
          <w:p w:rsidR="00A74FD3" w:rsidRDefault="00A74FD3">
            <w:pPr>
              <w:rPr>
                <w:sz w:val="2"/>
                <w:szCs w:val="2"/>
              </w:rPr>
            </w:pPr>
          </w:p>
        </w:tc>
        <w:tc>
          <w:tcPr>
            <w:tcW w:w="1280" w:type="dxa"/>
            <w:vMerge/>
            <w:tcBorders>
              <w:top w:val="nil"/>
              <w:bottom w:val="single" w:sz="12" w:space="0" w:color="000000"/>
            </w:tcBorders>
            <w:shd w:val="clear" w:color="auto" w:fill="8DB3E1"/>
          </w:tcPr>
          <w:p w:rsidR="00A74FD3" w:rsidRDefault="00A74FD3">
            <w:pPr>
              <w:rPr>
                <w:sz w:val="2"/>
                <w:szCs w:val="2"/>
              </w:rPr>
            </w:pPr>
          </w:p>
        </w:tc>
        <w:tc>
          <w:tcPr>
            <w:tcW w:w="2696" w:type="dxa"/>
            <w:tcBorders>
              <w:top w:val="single" w:sz="4" w:space="0" w:color="000000"/>
              <w:bottom w:val="single" w:sz="12" w:space="0" w:color="000000"/>
            </w:tcBorders>
            <w:shd w:val="clear" w:color="auto" w:fill="C5D9F0"/>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5"/>
            </w:pPr>
          </w:p>
          <w:p w:rsidR="00A74FD3" w:rsidRDefault="00D014D2">
            <w:pPr>
              <w:pStyle w:val="TableParagraph"/>
              <w:ind w:left="68" w:right="97"/>
              <w:rPr>
                <w:sz w:val="16"/>
              </w:rPr>
            </w:pPr>
            <w:r>
              <w:rPr>
                <w:sz w:val="16"/>
              </w:rPr>
              <w:t>2. Proporción de docentes que cumplan con las responsabilidades normativas que les corresponden (normalidad mínima).</w:t>
            </w:r>
          </w:p>
        </w:tc>
        <w:tc>
          <w:tcPr>
            <w:tcW w:w="1899" w:type="dxa"/>
            <w:tcBorders>
              <w:top w:val="single" w:sz="4" w:space="0" w:color="000000"/>
              <w:bottom w:val="single" w:sz="12" w:space="0" w:color="000000"/>
            </w:tcBorders>
            <w:shd w:val="clear" w:color="auto" w:fill="DBE4F0"/>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D014D2">
            <w:pPr>
              <w:pStyle w:val="TableParagraph"/>
              <w:spacing w:before="121"/>
              <w:ind w:left="104" w:right="94"/>
              <w:jc w:val="center"/>
              <w:rPr>
                <w:sz w:val="16"/>
              </w:rPr>
            </w:pPr>
            <w:r>
              <w:rPr>
                <w:sz w:val="16"/>
              </w:rPr>
              <w:t>100%</w:t>
            </w:r>
          </w:p>
        </w:tc>
        <w:tc>
          <w:tcPr>
            <w:tcW w:w="550" w:type="dxa"/>
            <w:tcBorders>
              <w:top w:val="single" w:sz="4" w:space="0" w:color="000000"/>
              <w:bottom w:val="single" w:sz="12" w:space="0" w:color="000000"/>
            </w:tcBorders>
            <w:shd w:val="clear" w:color="auto" w:fill="D5E2BB"/>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D014D2">
            <w:pPr>
              <w:pStyle w:val="TableParagraph"/>
              <w:spacing w:before="121"/>
              <w:ind w:left="44" w:right="33"/>
              <w:jc w:val="center"/>
              <w:rPr>
                <w:sz w:val="16"/>
              </w:rPr>
            </w:pPr>
            <w:r>
              <w:rPr>
                <w:sz w:val="16"/>
              </w:rPr>
              <w:t>50%</w:t>
            </w:r>
          </w:p>
        </w:tc>
        <w:tc>
          <w:tcPr>
            <w:tcW w:w="584" w:type="dxa"/>
            <w:vMerge/>
            <w:tcBorders>
              <w:top w:val="nil"/>
              <w:bottom w:val="single" w:sz="12" w:space="0" w:color="000000"/>
            </w:tcBorders>
            <w:shd w:val="clear" w:color="auto" w:fill="C2D59B"/>
          </w:tcPr>
          <w:p w:rsidR="00A74FD3" w:rsidRDefault="00A74FD3">
            <w:pPr>
              <w:rPr>
                <w:sz w:val="2"/>
                <w:szCs w:val="2"/>
              </w:rPr>
            </w:pPr>
          </w:p>
        </w:tc>
        <w:tc>
          <w:tcPr>
            <w:tcW w:w="727" w:type="dxa"/>
            <w:vMerge/>
            <w:tcBorders>
              <w:top w:val="nil"/>
              <w:bottom w:val="single" w:sz="12" w:space="0" w:color="000000"/>
            </w:tcBorders>
            <w:shd w:val="clear" w:color="auto" w:fill="92D050"/>
          </w:tcPr>
          <w:p w:rsidR="00A74FD3" w:rsidRDefault="00A74FD3">
            <w:pPr>
              <w:rPr>
                <w:sz w:val="2"/>
                <w:szCs w:val="2"/>
              </w:rPr>
            </w:pPr>
          </w:p>
        </w:tc>
      </w:tr>
      <w:tr w:rsidR="00A74FD3">
        <w:trPr>
          <w:trHeight w:val="913"/>
        </w:trPr>
        <w:tc>
          <w:tcPr>
            <w:tcW w:w="1085" w:type="dxa"/>
            <w:vMerge w:val="restart"/>
            <w:tcBorders>
              <w:top w:val="single" w:sz="12" w:space="0" w:color="000000"/>
              <w:bottom w:val="single" w:sz="12" w:space="0" w:color="000000"/>
            </w:tcBorders>
            <w:shd w:val="clear" w:color="auto" w:fill="365F91"/>
          </w:tcPr>
          <w:p w:rsidR="00A74FD3" w:rsidRDefault="00A74FD3">
            <w:pPr>
              <w:pStyle w:val="TableParagraph"/>
              <w:rPr>
                <w:sz w:val="18"/>
              </w:rPr>
            </w:pPr>
          </w:p>
          <w:p w:rsidR="00A74FD3" w:rsidRDefault="00A74FD3">
            <w:pPr>
              <w:pStyle w:val="TableParagraph"/>
              <w:rPr>
                <w:sz w:val="18"/>
              </w:rPr>
            </w:pPr>
          </w:p>
          <w:p w:rsidR="00A74FD3" w:rsidRDefault="00D014D2">
            <w:pPr>
              <w:pStyle w:val="TableParagraph"/>
              <w:spacing w:before="144"/>
              <w:ind w:left="81" w:right="66"/>
              <w:jc w:val="center"/>
              <w:rPr>
                <w:sz w:val="16"/>
              </w:rPr>
            </w:pPr>
            <w:r>
              <w:rPr>
                <w:color w:val="FFFFFF"/>
                <w:sz w:val="16"/>
              </w:rPr>
              <w:t>III.</w:t>
            </w:r>
          </w:p>
          <w:p w:rsidR="00A74FD3" w:rsidRDefault="00D014D2">
            <w:pPr>
              <w:pStyle w:val="TableParagraph"/>
              <w:spacing w:before="1"/>
              <w:ind w:left="85" w:right="66"/>
              <w:jc w:val="center"/>
              <w:rPr>
                <w:sz w:val="16"/>
              </w:rPr>
            </w:pPr>
            <w:r>
              <w:rPr>
                <w:color w:val="FFFFFF"/>
                <w:sz w:val="16"/>
              </w:rPr>
              <w:t>Evaluación de la gestión directiva</w:t>
            </w:r>
          </w:p>
        </w:tc>
        <w:tc>
          <w:tcPr>
            <w:tcW w:w="1280" w:type="dxa"/>
            <w:vMerge w:val="restart"/>
            <w:tcBorders>
              <w:top w:val="single" w:sz="12" w:space="0" w:color="000000"/>
              <w:bottom w:val="single" w:sz="12" w:space="0" w:color="000000"/>
            </w:tcBorders>
            <w:shd w:val="clear" w:color="auto" w:fill="8DB3E1"/>
          </w:tcPr>
          <w:p w:rsidR="00A74FD3" w:rsidRDefault="00D014D2">
            <w:pPr>
              <w:pStyle w:val="TableParagraph"/>
              <w:spacing w:before="99"/>
              <w:ind w:left="78" w:right="56" w:firstLine="43"/>
              <w:jc w:val="both"/>
              <w:rPr>
                <w:sz w:val="16"/>
              </w:rPr>
            </w:pPr>
            <w:r>
              <w:rPr>
                <w:sz w:val="16"/>
              </w:rPr>
              <w:t>1. Existencia y avances en la implementación</w:t>
            </w:r>
          </w:p>
          <w:p w:rsidR="00A74FD3" w:rsidRDefault="00D014D2">
            <w:pPr>
              <w:pStyle w:val="TableParagraph"/>
              <w:ind w:left="107" w:right="89"/>
              <w:jc w:val="center"/>
              <w:rPr>
                <w:sz w:val="16"/>
              </w:rPr>
            </w:pPr>
            <w:r>
              <w:rPr>
                <w:sz w:val="16"/>
              </w:rPr>
              <w:t>del plan institucional de desarrollo y programas anuales de mejora</w:t>
            </w:r>
          </w:p>
        </w:tc>
        <w:tc>
          <w:tcPr>
            <w:tcW w:w="2696" w:type="dxa"/>
            <w:tcBorders>
              <w:top w:val="single" w:sz="12" w:space="0" w:color="000000"/>
              <w:bottom w:val="single" w:sz="4" w:space="0" w:color="000000"/>
            </w:tcBorders>
            <w:shd w:val="clear" w:color="auto" w:fill="C5D9F0"/>
          </w:tcPr>
          <w:p w:rsidR="00A74FD3" w:rsidRDefault="00A74FD3">
            <w:pPr>
              <w:pStyle w:val="TableParagraph"/>
              <w:spacing w:before="5"/>
              <w:rPr>
                <w:sz w:val="23"/>
              </w:rPr>
            </w:pPr>
          </w:p>
          <w:p w:rsidR="00A74FD3" w:rsidRDefault="00D014D2">
            <w:pPr>
              <w:pStyle w:val="TableParagraph"/>
              <w:ind w:left="68" w:right="595"/>
              <w:rPr>
                <w:sz w:val="16"/>
              </w:rPr>
            </w:pPr>
            <w:r>
              <w:rPr>
                <w:sz w:val="16"/>
              </w:rPr>
              <w:t>1. Avance en los programas anuales de mejora</w:t>
            </w:r>
          </w:p>
        </w:tc>
        <w:tc>
          <w:tcPr>
            <w:tcW w:w="1899" w:type="dxa"/>
            <w:tcBorders>
              <w:top w:val="single" w:sz="12" w:space="0" w:color="000000"/>
              <w:bottom w:val="single" w:sz="4" w:space="0" w:color="000000"/>
            </w:tcBorders>
            <w:shd w:val="clear" w:color="auto" w:fill="DBE4F0"/>
          </w:tcPr>
          <w:p w:rsidR="00A74FD3" w:rsidRDefault="00A74FD3">
            <w:pPr>
              <w:pStyle w:val="TableParagraph"/>
              <w:rPr>
                <w:sz w:val="18"/>
              </w:rPr>
            </w:pPr>
          </w:p>
          <w:p w:rsidR="00A74FD3" w:rsidRDefault="00D014D2">
            <w:pPr>
              <w:pStyle w:val="TableParagraph"/>
              <w:spacing w:before="156"/>
              <w:ind w:left="106" w:right="94"/>
              <w:jc w:val="center"/>
              <w:rPr>
                <w:sz w:val="16"/>
              </w:rPr>
            </w:pPr>
            <w:r>
              <w:rPr>
                <w:sz w:val="16"/>
              </w:rPr>
              <w:t>80%</w:t>
            </w:r>
          </w:p>
        </w:tc>
        <w:tc>
          <w:tcPr>
            <w:tcW w:w="550" w:type="dxa"/>
            <w:tcBorders>
              <w:top w:val="single" w:sz="12" w:space="0" w:color="000000"/>
              <w:bottom w:val="single" w:sz="4" w:space="0" w:color="000000"/>
            </w:tcBorders>
            <w:shd w:val="clear" w:color="auto" w:fill="D5E2BB"/>
          </w:tcPr>
          <w:p w:rsidR="00A74FD3" w:rsidRDefault="00A74FD3">
            <w:pPr>
              <w:pStyle w:val="TableParagraph"/>
              <w:rPr>
                <w:sz w:val="18"/>
              </w:rPr>
            </w:pPr>
          </w:p>
          <w:p w:rsidR="00A74FD3" w:rsidRDefault="00D014D2">
            <w:pPr>
              <w:pStyle w:val="TableParagraph"/>
              <w:spacing w:before="156"/>
              <w:ind w:left="44" w:right="33"/>
              <w:jc w:val="center"/>
              <w:rPr>
                <w:sz w:val="16"/>
              </w:rPr>
            </w:pPr>
            <w:r>
              <w:rPr>
                <w:sz w:val="16"/>
              </w:rPr>
              <w:t>50%</w:t>
            </w:r>
          </w:p>
        </w:tc>
        <w:tc>
          <w:tcPr>
            <w:tcW w:w="584" w:type="dxa"/>
            <w:vMerge w:val="restart"/>
            <w:tcBorders>
              <w:top w:val="single" w:sz="12" w:space="0" w:color="000000"/>
              <w:bottom w:val="single" w:sz="12" w:space="0" w:color="000000"/>
            </w:tcBorders>
            <w:shd w:val="clear" w:color="auto" w:fill="C2D59B"/>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6"/>
              <w:rPr>
                <w:sz w:val="18"/>
              </w:rPr>
            </w:pPr>
          </w:p>
          <w:p w:rsidR="00A74FD3" w:rsidRDefault="00D014D2">
            <w:pPr>
              <w:pStyle w:val="TableParagraph"/>
              <w:ind w:left="84"/>
              <w:rPr>
                <w:sz w:val="16"/>
              </w:rPr>
            </w:pPr>
            <w:r>
              <w:rPr>
                <w:sz w:val="16"/>
              </w:rPr>
              <w:t>100%</w:t>
            </w:r>
          </w:p>
        </w:tc>
        <w:tc>
          <w:tcPr>
            <w:tcW w:w="727" w:type="dxa"/>
            <w:vMerge w:val="restart"/>
            <w:tcBorders>
              <w:top w:val="single" w:sz="12" w:space="0" w:color="000000"/>
              <w:bottom w:val="single" w:sz="12" w:space="0" w:color="000000"/>
            </w:tcBorders>
            <w:shd w:val="clear" w:color="auto" w:fill="92D050"/>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6"/>
              <w:rPr>
                <w:sz w:val="18"/>
              </w:rPr>
            </w:pPr>
          </w:p>
          <w:p w:rsidR="00A74FD3" w:rsidRDefault="00D014D2">
            <w:pPr>
              <w:pStyle w:val="TableParagraph"/>
              <w:ind w:left="201"/>
              <w:rPr>
                <w:sz w:val="16"/>
              </w:rPr>
            </w:pPr>
            <w:r>
              <w:rPr>
                <w:sz w:val="16"/>
              </w:rPr>
              <w:t>10%</w:t>
            </w:r>
          </w:p>
        </w:tc>
      </w:tr>
      <w:tr w:rsidR="00A74FD3">
        <w:trPr>
          <w:trHeight w:val="925"/>
        </w:trPr>
        <w:tc>
          <w:tcPr>
            <w:tcW w:w="1085" w:type="dxa"/>
            <w:vMerge/>
            <w:tcBorders>
              <w:top w:val="nil"/>
              <w:bottom w:val="single" w:sz="12" w:space="0" w:color="000000"/>
            </w:tcBorders>
            <w:shd w:val="clear" w:color="auto" w:fill="365F91"/>
          </w:tcPr>
          <w:p w:rsidR="00A74FD3" w:rsidRDefault="00A74FD3">
            <w:pPr>
              <w:rPr>
                <w:sz w:val="2"/>
                <w:szCs w:val="2"/>
              </w:rPr>
            </w:pPr>
          </w:p>
        </w:tc>
        <w:tc>
          <w:tcPr>
            <w:tcW w:w="1280" w:type="dxa"/>
            <w:vMerge/>
            <w:tcBorders>
              <w:top w:val="nil"/>
              <w:bottom w:val="single" w:sz="12" w:space="0" w:color="000000"/>
            </w:tcBorders>
            <w:shd w:val="clear" w:color="auto" w:fill="8DB3E1"/>
          </w:tcPr>
          <w:p w:rsidR="00A74FD3" w:rsidRDefault="00A74FD3">
            <w:pPr>
              <w:rPr>
                <w:sz w:val="2"/>
                <w:szCs w:val="2"/>
              </w:rPr>
            </w:pPr>
          </w:p>
        </w:tc>
        <w:tc>
          <w:tcPr>
            <w:tcW w:w="2696" w:type="dxa"/>
            <w:tcBorders>
              <w:top w:val="single" w:sz="4" w:space="0" w:color="000000"/>
              <w:bottom w:val="single" w:sz="12" w:space="0" w:color="000000"/>
            </w:tcBorders>
            <w:shd w:val="clear" w:color="auto" w:fill="C5D9F0"/>
          </w:tcPr>
          <w:p w:rsidR="00A74FD3" w:rsidRDefault="00A74FD3">
            <w:pPr>
              <w:pStyle w:val="TableParagraph"/>
              <w:spacing w:before="10"/>
              <w:rPr>
                <w:sz w:val="23"/>
              </w:rPr>
            </w:pPr>
          </w:p>
          <w:p w:rsidR="00A74FD3" w:rsidRDefault="00D014D2">
            <w:pPr>
              <w:pStyle w:val="TableParagraph"/>
              <w:ind w:left="68" w:right="35"/>
              <w:rPr>
                <w:sz w:val="16"/>
              </w:rPr>
            </w:pPr>
            <w:r>
              <w:rPr>
                <w:sz w:val="16"/>
              </w:rPr>
              <w:t>2. Avance en el plan institucional de desarrollo</w:t>
            </w:r>
          </w:p>
        </w:tc>
        <w:tc>
          <w:tcPr>
            <w:tcW w:w="1899" w:type="dxa"/>
            <w:tcBorders>
              <w:top w:val="single" w:sz="4" w:space="0" w:color="000000"/>
              <w:bottom w:val="single" w:sz="12" w:space="0" w:color="000000"/>
            </w:tcBorders>
            <w:shd w:val="clear" w:color="auto" w:fill="DBE4F0"/>
          </w:tcPr>
          <w:p w:rsidR="00A74FD3" w:rsidRDefault="00A74FD3">
            <w:pPr>
              <w:pStyle w:val="TableParagraph"/>
              <w:rPr>
                <w:sz w:val="18"/>
              </w:rPr>
            </w:pPr>
          </w:p>
          <w:p w:rsidR="00A74FD3" w:rsidRDefault="00D014D2">
            <w:pPr>
              <w:pStyle w:val="TableParagraph"/>
              <w:spacing w:before="161"/>
              <w:ind w:left="106" w:right="94"/>
              <w:jc w:val="center"/>
              <w:rPr>
                <w:sz w:val="16"/>
              </w:rPr>
            </w:pPr>
            <w:r>
              <w:rPr>
                <w:sz w:val="16"/>
              </w:rPr>
              <w:t>80%</w:t>
            </w:r>
          </w:p>
        </w:tc>
        <w:tc>
          <w:tcPr>
            <w:tcW w:w="550" w:type="dxa"/>
            <w:tcBorders>
              <w:top w:val="single" w:sz="4" w:space="0" w:color="000000"/>
              <w:bottom w:val="single" w:sz="12" w:space="0" w:color="000000"/>
            </w:tcBorders>
            <w:shd w:val="clear" w:color="auto" w:fill="D5E2BB"/>
          </w:tcPr>
          <w:p w:rsidR="00A74FD3" w:rsidRDefault="00A74FD3">
            <w:pPr>
              <w:pStyle w:val="TableParagraph"/>
              <w:rPr>
                <w:sz w:val="18"/>
              </w:rPr>
            </w:pPr>
          </w:p>
          <w:p w:rsidR="00A74FD3" w:rsidRDefault="00D014D2">
            <w:pPr>
              <w:pStyle w:val="TableParagraph"/>
              <w:spacing w:before="161"/>
              <w:ind w:left="44" w:right="33"/>
              <w:jc w:val="center"/>
              <w:rPr>
                <w:sz w:val="16"/>
              </w:rPr>
            </w:pPr>
            <w:r>
              <w:rPr>
                <w:sz w:val="16"/>
              </w:rPr>
              <w:t>50%</w:t>
            </w:r>
          </w:p>
        </w:tc>
        <w:tc>
          <w:tcPr>
            <w:tcW w:w="584" w:type="dxa"/>
            <w:vMerge/>
            <w:tcBorders>
              <w:top w:val="nil"/>
              <w:bottom w:val="single" w:sz="12" w:space="0" w:color="000000"/>
            </w:tcBorders>
            <w:shd w:val="clear" w:color="auto" w:fill="C2D59B"/>
          </w:tcPr>
          <w:p w:rsidR="00A74FD3" w:rsidRDefault="00A74FD3">
            <w:pPr>
              <w:rPr>
                <w:sz w:val="2"/>
                <w:szCs w:val="2"/>
              </w:rPr>
            </w:pPr>
          </w:p>
        </w:tc>
        <w:tc>
          <w:tcPr>
            <w:tcW w:w="727" w:type="dxa"/>
            <w:vMerge/>
            <w:tcBorders>
              <w:top w:val="nil"/>
              <w:bottom w:val="single" w:sz="12" w:space="0" w:color="000000"/>
            </w:tcBorders>
            <w:shd w:val="clear" w:color="auto" w:fill="92D050"/>
          </w:tcPr>
          <w:p w:rsidR="00A74FD3" w:rsidRDefault="00A74FD3">
            <w:pPr>
              <w:rPr>
                <w:sz w:val="2"/>
                <w:szCs w:val="2"/>
              </w:rPr>
            </w:pPr>
          </w:p>
        </w:tc>
      </w:tr>
      <w:tr w:rsidR="00A74FD3">
        <w:trPr>
          <w:trHeight w:val="1364"/>
        </w:trPr>
        <w:tc>
          <w:tcPr>
            <w:tcW w:w="1085" w:type="dxa"/>
            <w:tcBorders>
              <w:top w:val="single" w:sz="12" w:space="0" w:color="000000"/>
              <w:bottom w:val="single" w:sz="12" w:space="0" w:color="000000"/>
            </w:tcBorders>
            <w:shd w:val="clear" w:color="auto" w:fill="365F91"/>
          </w:tcPr>
          <w:p w:rsidR="00A74FD3" w:rsidRDefault="00A74FD3">
            <w:pPr>
              <w:pStyle w:val="TableParagraph"/>
              <w:spacing w:before="7"/>
              <w:rPr>
                <w:sz w:val="26"/>
              </w:rPr>
            </w:pPr>
          </w:p>
          <w:p w:rsidR="00A74FD3" w:rsidRDefault="00D014D2">
            <w:pPr>
              <w:pStyle w:val="TableParagraph"/>
              <w:ind w:left="81" w:right="66"/>
              <w:jc w:val="center"/>
              <w:rPr>
                <w:sz w:val="16"/>
              </w:rPr>
            </w:pPr>
            <w:r>
              <w:rPr>
                <w:color w:val="FFFFFF"/>
                <w:sz w:val="16"/>
              </w:rPr>
              <w:t>IV.</w:t>
            </w:r>
          </w:p>
          <w:p w:rsidR="00A74FD3" w:rsidRDefault="00D014D2">
            <w:pPr>
              <w:pStyle w:val="TableParagraph"/>
              <w:spacing w:before="1"/>
              <w:ind w:left="85" w:right="64"/>
              <w:jc w:val="center"/>
              <w:rPr>
                <w:sz w:val="16"/>
              </w:rPr>
            </w:pPr>
            <w:r>
              <w:rPr>
                <w:color w:val="FFFFFF"/>
                <w:sz w:val="16"/>
              </w:rPr>
              <w:t>Certificación integral y titulación</w:t>
            </w:r>
          </w:p>
        </w:tc>
        <w:tc>
          <w:tcPr>
            <w:tcW w:w="1280" w:type="dxa"/>
            <w:tcBorders>
              <w:top w:val="single" w:sz="12" w:space="0" w:color="000000"/>
              <w:bottom w:val="single" w:sz="12" w:space="0" w:color="000000"/>
            </w:tcBorders>
            <w:shd w:val="clear" w:color="auto" w:fill="8DB3E1"/>
          </w:tcPr>
          <w:p w:rsidR="00A74FD3" w:rsidRDefault="00A74FD3">
            <w:pPr>
              <w:pStyle w:val="TableParagraph"/>
              <w:spacing w:before="7"/>
              <w:rPr>
                <w:sz w:val="18"/>
              </w:rPr>
            </w:pPr>
          </w:p>
          <w:p w:rsidR="00A74FD3" w:rsidRDefault="00D014D2">
            <w:pPr>
              <w:pStyle w:val="TableParagraph"/>
              <w:spacing w:before="1"/>
              <w:ind w:left="236" w:right="38" w:hanging="164"/>
              <w:rPr>
                <w:sz w:val="16"/>
              </w:rPr>
            </w:pPr>
            <w:r>
              <w:rPr>
                <w:sz w:val="16"/>
              </w:rPr>
              <w:t>1. Existencia de actividades</w:t>
            </w:r>
          </w:p>
          <w:p w:rsidR="00A74FD3" w:rsidRDefault="00D014D2">
            <w:pPr>
              <w:pStyle w:val="TableParagraph"/>
              <w:ind w:left="68" w:right="49" w:hanging="3"/>
              <w:jc w:val="center"/>
              <w:rPr>
                <w:sz w:val="16"/>
              </w:rPr>
            </w:pPr>
            <w:r>
              <w:rPr>
                <w:sz w:val="16"/>
              </w:rPr>
              <w:t>orientadas a la certificación complementaria</w:t>
            </w:r>
          </w:p>
        </w:tc>
        <w:tc>
          <w:tcPr>
            <w:tcW w:w="2696" w:type="dxa"/>
            <w:tcBorders>
              <w:top w:val="single" w:sz="12" w:space="0" w:color="000000"/>
              <w:bottom w:val="single" w:sz="12" w:space="0" w:color="000000"/>
            </w:tcBorders>
            <w:shd w:val="clear" w:color="auto" w:fill="C5D9F0"/>
          </w:tcPr>
          <w:p w:rsidR="00A74FD3" w:rsidRDefault="00A74FD3">
            <w:pPr>
              <w:pStyle w:val="TableParagraph"/>
              <w:rPr>
                <w:sz w:val="18"/>
              </w:rPr>
            </w:pPr>
          </w:p>
          <w:p w:rsidR="00A74FD3" w:rsidRDefault="00A74FD3">
            <w:pPr>
              <w:pStyle w:val="TableParagraph"/>
              <w:spacing w:before="7"/>
              <w:rPr>
                <w:sz w:val="24"/>
              </w:rPr>
            </w:pPr>
          </w:p>
          <w:p w:rsidR="00A74FD3" w:rsidRDefault="00D014D2">
            <w:pPr>
              <w:pStyle w:val="TableParagraph"/>
              <w:spacing w:before="1"/>
              <w:ind w:left="68" w:right="346"/>
              <w:rPr>
                <w:sz w:val="16"/>
              </w:rPr>
            </w:pPr>
            <w:r>
              <w:rPr>
                <w:sz w:val="16"/>
              </w:rPr>
              <w:t>1. Expedición de la certificación complementaria</w:t>
            </w:r>
          </w:p>
        </w:tc>
        <w:tc>
          <w:tcPr>
            <w:tcW w:w="1899" w:type="dxa"/>
            <w:tcBorders>
              <w:top w:val="single" w:sz="12" w:space="0" w:color="000000"/>
              <w:bottom w:val="single" w:sz="12" w:space="0" w:color="000000"/>
            </w:tcBorders>
            <w:shd w:val="clear" w:color="auto" w:fill="DBE4F0"/>
          </w:tcPr>
          <w:p w:rsidR="00A74FD3" w:rsidRDefault="00A74FD3">
            <w:pPr>
              <w:pStyle w:val="TableParagraph"/>
              <w:rPr>
                <w:sz w:val="18"/>
              </w:rPr>
            </w:pPr>
          </w:p>
          <w:p w:rsidR="00A74FD3" w:rsidRDefault="00A74FD3">
            <w:pPr>
              <w:pStyle w:val="TableParagraph"/>
              <w:spacing w:before="8"/>
              <w:rPr>
                <w:sz w:val="16"/>
              </w:rPr>
            </w:pPr>
          </w:p>
          <w:p w:rsidR="00A74FD3" w:rsidRDefault="00D014D2">
            <w:pPr>
              <w:pStyle w:val="TableParagraph"/>
              <w:ind w:left="109" w:right="94"/>
              <w:jc w:val="center"/>
              <w:rPr>
                <w:sz w:val="16"/>
              </w:rPr>
            </w:pPr>
            <w:r>
              <w:rPr>
                <w:sz w:val="16"/>
              </w:rPr>
              <w:t>100% de los egresados a partir del fin del ciclo escolar 2019-2020.</w:t>
            </w:r>
          </w:p>
        </w:tc>
        <w:tc>
          <w:tcPr>
            <w:tcW w:w="550" w:type="dxa"/>
            <w:tcBorders>
              <w:top w:val="single" w:sz="12" w:space="0" w:color="000000"/>
              <w:bottom w:val="single" w:sz="12" w:space="0" w:color="000000"/>
            </w:tcBorders>
            <w:shd w:val="clear" w:color="auto" w:fill="D5E2BB"/>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7"/>
              <w:rPr>
                <w:sz w:val="14"/>
              </w:rPr>
            </w:pPr>
          </w:p>
          <w:p w:rsidR="00A74FD3" w:rsidRDefault="00D014D2">
            <w:pPr>
              <w:pStyle w:val="TableParagraph"/>
              <w:ind w:left="44" w:right="35"/>
              <w:jc w:val="center"/>
              <w:rPr>
                <w:sz w:val="16"/>
              </w:rPr>
            </w:pPr>
            <w:r>
              <w:rPr>
                <w:sz w:val="16"/>
              </w:rPr>
              <w:t>100%</w:t>
            </w:r>
          </w:p>
        </w:tc>
        <w:tc>
          <w:tcPr>
            <w:tcW w:w="584" w:type="dxa"/>
            <w:tcBorders>
              <w:top w:val="single" w:sz="12" w:space="0" w:color="000000"/>
              <w:bottom w:val="single" w:sz="12" w:space="0" w:color="000000"/>
            </w:tcBorders>
            <w:shd w:val="clear" w:color="auto" w:fill="C2D59B"/>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7"/>
              <w:rPr>
                <w:sz w:val="14"/>
              </w:rPr>
            </w:pPr>
          </w:p>
          <w:p w:rsidR="00A74FD3" w:rsidRDefault="00D014D2">
            <w:pPr>
              <w:pStyle w:val="TableParagraph"/>
              <w:ind w:left="84"/>
              <w:rPr>
                <w:sz w:val="16"/>
              </w:rPr>
            </w:pPr>
            <w:r>
              <w:rPr>
                <w:sz w:val="16"/>
              </w:rPr>
              <w:t>100%</w:t>
            </w:r>
          </w:p>
        </w:tc>
        <w:tc>
          <w:tcPr>
            <w:tcW w:w="727" w:type="dxa"/>
            <w:tcBorders>
              <w:top w:val="single" w:sz="12" w:space="0" w:color="000000"/>
              <w:bottom w:val="single" w:sz="12" w:space="0" w:color="000000"/>
            </w:tcBorders>
            <w:shd w:val="clear" w:color="auto" w:fill="92D050"/>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7"/>
              <w:rPr>
                <w:sz w:val="14"/>
              </w:rPr>
            </w:pPr>
          </w:p>
          <w:p w:rsidR="00A74FD3" w:rsidRDefault="00D014D2">
            <w:pPr>
              <w:pStyle w:val="TableParagraph"/>
              <w:ind w:left="48" w:right="32"/>
              <w:jc w:val="center"/>
              <w:rPr>
                <w:sz w:val="16"/>
              </w:rPr>
            </w:pPr>
            <w:r>
              <w:rPr>
                <w:sz w:val="16"/>
              </w:rPr>
              <w:t>2.50%</w:t>
            </w:r>
          </w:p>
        </w:tc>
      </w:tr>
      <w:tr w:rsidR="00A74FD3">
        <w:trPr>
          <w:trHeight w:val="1806"/>
        </w:trPr>
        <w:tc>
          <w:tcPr>
            <w:tcW w:w="1085" w:type="dxa"/>
            <w:vMerge w:val="restart"/>
            <w:tcBorders>
              <w:top w:val="single" w:sz="12" w:space="0" w:color="000000"/>
              <w:bottom w:val="single" w:sz="12" w:space="0" w:color="000000"/>
            </w:tcBorders>
            <w:shd w:val="clear" w:color="auto" w:fill="365F91"/>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D014D2">
            <w:pPr>
              <w:pStyle w:val="TableParagraph"/>
              <w:spacing w:before="149"/>
              <w:ind w:left="366" w:right="84" w:hanging="250"/>
              <w:rPr>
                <w:sz w:val="16"/>
              </w:rPr>
            </w:pPr>
            <w:r>
              <w:rPr>
                <w:color w:val="FFFFFF"/>
                <w:sz w:val="16"/>
              </w:rPr>
              <w:t>V. Impactos de la</w:t>
            </w:r>
          </w:p>
          <w:p w:rsidR="00A74FD3" w:rsidRDefault="00D014D2">
            <w:pPr>
              <w:pStyle w:val="TableParagraph"/>
              <w:spacing w:line="183" w:lineRule="exact"/>
              <w:ind w:left="189"/>
              <w:rPr>
                <w:sz w:val="16"/>
              </w:rPr>
            </w:pPr>
            <w:r>
              <w:rPr>
                <w:color w:val="FFFFFF"/>
                <w:sz w:val="16"/>
              </w:rPr>
              <w:t>formación</w:t>
            </w:r>
          </w:p>
        </w:tc>
        <w:tc>
          <w:tcPr>
            <w:tcW w:w="1280" w:type="dxa"/>
            <w:tcBorders>
              <w:top w:val="single" w:sz="12" w:space="0" w:color="000000"/>
              <w:bottom w:val="single" w:sz="4" w:space="0" w:color="FFFFFF"/>
            </w:tcBorders>
            <w:shd w:val="clear" w:color="auto" w:fill="8DB3E1"/>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2"/>
              <w:rPr>
                <w:sz w:val="16"/>
              </w:rPr>
            </w:pPr>
          </w:p>
          <w:p w:rsidR="00A74FD3" w:rsidRDefault="00D014D2">
            <w:pPr>
              <w:pStyle w:val="TableParagraph"/>
              <w:ind w:left="179"/>
              <w:rPr>
                <w:sz w:val="16"/>
              </w:rPr>
            </w:pPr>
            <w:r>
              <w:rPr>
                <w:sz w:val="16"/>
              </w:rPr>
              <w:t>1. Transición</w:t>
            </w:r>
          </w:p>
        </w:tc>
        <w:tc>
          <w:tcPr>
            <w:tcW w:w="2696" w:type="dxa"/>
            <w:tcBorders>
              <w:top w:val="single" w:sz="12" w:space="0" w:color="000000"/>
              <w:bottom w:val="single" w:sz="4" w:space="0" w:color="FFFFFF"/>
            </w:tcBorders>
            <w:shd w:val="clear" w:color="auto" w:fill="C5D9F0"/>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4"/>
              <w:rPr>
                <w:sz w:val="18"/>
              </w:rPr>
            </w:pPr>
          </w:p>
          <w:p w:rsidR="00A74FD3" w:rsidRDefault="00D014D2">
            <w:pPr>
              <w:pStyle w:val="TableParagraph"/>
              <w:ind w:left="68" w:right="186"/>
              <w:rPr>
                <w:sz w:val="16"/>
              </w:rPr>
            </w:pPr>
            <w:r>
              <w:rPr>
                <w:sz w:val="16"/>
              </w:rPr>
              <w:t>1. Índice de transición a la educación superior, al trabajo o al ejercicio profesional</w:t>
            </w:r>
          </w:p>
        </w:tc>
        <w:tc>
          <w:tcPr>
            <w:tcW w:w="1899" w:type="dxa"/>
            <w:tcBorders>
              <w:top w:val="single" w:sz="12" w:space="0" w:color="000000"/>
              <w:bottom w:val="single" w:sz="4" w:space="0" w:color="FFFFFF"/>
            </w:tcBorders>
            <w:shd w:val="clear" w:color="auto" w:fill="DBE4F0"/>
          </w:tcPr>
          <w:p w:rsidR="00A74FD3" w:rsidRDefault="00A74FD3">
            <w:pPr>
              <w:pStyle w:val="TableParagraph"/>
              <w:rPr>
                <w:sz w:val="18"/>
              </w:rPr>
            </w:pPr>
          </w:p>
          <w:p w:rsidR="00A74FD3" w:rsidRDefault="00A74FD3">
            <w:pPr>
              <w:pStyle w:val="TableParagraph"/>
              <w:spacing w:before="3"/>
              <w:rPr>
                <w:sz w:val="20"/>
              </w:rPr>
            </w:pPr>
          </w:p>
          <w:p w:rsidR="00A74FD3" w:rsidRDefault="00D014D2">
            <w:pPr>
              <w:pStyle w:val="TableParagraph"/>
              <w:ind w:left="104" w:right="47" w:hanging="27"/>
              <w:rPr>
                <w:sz w:val="16"/>
              </w:rPr>
            </w:pPr>
            <w:r>
              <w:rPr>
                <w:sz w:val="16"/>
              </w:rPr>
              <w:t>0.5 punto porcentual por encima de la medición del año anterior en la combinación de los tres</w:t>
            </w:r>
          </w:p>
          <w:p w:rsidR="00A74FD3" w:rsidRDefault="00D014D2">
            <w:pPr>
              <w:pStyle w:val="TableParagraph"/>
              <w:spacing w:before="1"/>
              <w:ind w:left="625"/>
              <w:rPr>
                <w:sz w:val="16"/>
              </w:rPr>
            </w:pPr>
            <w:r>
              <w:rPr>
                <w:sz w:val="16"/>
              </w:rPr>
              <w:t>aspectos</w:t>
            </w:r>
          </w:p>
        </w:tc>
        <w:tc>
          <w:tcPr>
            <w:tcW w:w="550" w:type="dxa"/>
            <w:tcBorders>
              <w:top w:val="single" w:sz="12" w:space="0" w:color="000000"/>
              <w:bottom w:val="single" w:sz="4" w:space="0" w:color="FFFFFF"/>
            </w:tcBorders>
            <w:shd w:val="clear" w:color="auto" w:fill="D5E2BB"/>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2"/>
              <w:rPr>
                <w:sz w:val="16"/>
              </w:rPr>
            </w:pPr>
          </w:p>
          <w:p w:rsidR="00A74FD3" w:rsidRDefault="00D014D2">
            <w:pPr>
              <w:pStyle w:val="TableParagraph"/>
              <w:ind w:left="44" w:right="35"/>
              <w:jc w:val="center"/>
              <w:rPr>
                <w:sz w:val="16"/>
              </w:rPr>
            </w:pPr>
            <w:r>
              <w:rPr>
                <w:sz w:val="16"/>
              </w:rPr>
              <w:t>100%</w:t>
            </w:r>
          </w:p>
        </w:tc>
        <w:tc>
          <w:tcPr>
            <w:tcW w:w="584" w:type="dxa"/>
            <w:tcBorders>
              <w:top w:val="single" w:sz="12" w:space="0" w:color="000000"/>
              <w:bottom w:val="nil"/>
            </w:tcBorders>
            <w:shd w:val="clear" w:color="auto" w:fill="C2D59B"/>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2"/>
              <w:rPr>
                <w:sz w:val="16"/>
              </w:rPr>
            </w:pPr>
          </w:p>
          <w:p w:rsidR="00A74FD3" w:rsidRDefault="00D014D2">
            <w:pPr>
              <w:pStyle w:val="TableParagraph"/>
              <w:ind w:left="130"/>
              <w:rPr>
                <w:sz w:val="16"/>
              </w:rPr>
            </w:pPr>
            <w:r>
              <w:rPr>
                <w:sz w:val="16"/>
              </w:rPr>
              <w:t>50%</w:t>
            </w:r>
          </w:p>
        </w:tc>
        <w:tc>
          <w:tcPr>
            <w:tcW w:w="727" w:type="dxa"/>
            <w:vMerge w:val="restart"/>
            <w:tcBorders>
              <w:top w:val="single" w:sz="12" w:space="0" w:color="000000"/>
              <w:bottom w:val="single" w:sz="12" w:space="0" w:color="000000"/>
            </w:tcBorders>
            <w:shd w:val="clear" w:color="auto" w:fill="92D050"/>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D014D2">
            <w:pPr>
              <w:pStyle w:val="TableParagraph"/>
              <w:spacing w:before="125"/>
              <w:ind w:left="134"/>
              <w:rPr>
                <w:sz w:val="16"/>
              </w:rPr>
            </w:pPr>
            <w:r>
              <w:rPr>
                <w:sz w:val="16"/>
              </w:rPr>
              <w:t>7.50%</w:t>
            </w:r>
          </w:p>
        </w:tc>
      </w:tr>
      <w:tr w:rsidR="00A74FD3">
        <w:trPr>
          <w:trHeight w:val="1350"/>
        </w:trPr>
        <w:tc>
          <w:tcPr>
            <w:tcW w:w="1085" w:type="dxa"/>
            <w:vMerge/>
            <w:tcBorders>
              <w:top w:val="nil"/>
              <w:bottom w:val="single" w:sz="12" w:space="0" w:color="000000"/>
            </w:tcBorders>
            <w:shd w:val="clear" w:color="auto" w:fill="365F91"/>
          </w:tcPr>
          <w:p w:rsidR="00A74FD3" w:rsidRDefault="00A74FD3">
            <w:pPr>
              <w:rPr>
                <w:sz w:val="2"/>
                <w:szCs w:val="2"/>
              </w:rPr>
            </w:pPr>
          </w:p>
        </w:tc>
        <w:tc>
          <w:tcPr>
            <w:tcW w:w="1280" w:type="dxa"/>
            <w:vMerge w:val="restart"/>
            <w:tcBorders>
              <w:top w:val="single" w:sz="4" w:space="0" w:color="FFFFFF"/>
              <w:bottom w:val="single" w:sz="12" w:space="0" w:color="000000"/>
            </w:tcBorders>
            <w:shd w:val="clear" w:color="auto" w:fill="8DB3E1"/>
          </w:tcPr>
          <w:p w:rsidR="00A74FD3" w:rsidRDefault="00A74FD3">
            <w:pPr>
              <w:pStyle w:val="TableParagraph"/>
              <w:rPr>
                <w:sz w:val="18"/>
              </w:rPr>
            </w:pPr>
          </w:p>
          <w:p w:rsidR="00A74FD3" w:rsidRDefault="00A74FD3">
            <w:pPr>
              <w:pStyle w:val="TableParagraph"/>
              <w:rPr>
                <w:sz w:val="18"/>
              </w:rPr>
            </w:pPr>
          </w:p>
          <w:p w:rsidR="00A74FD3" w:rsidRDefault="00D014D2">
            <w:pPr>
              <w:pStyle w:val="TableParagraph"/>
              <w:spacing w:before="132"/>
              <w:ind w:left="313" w:right="37" w:hanging="240"/>
              <w:rPr>
                <w:sz w:val="16"/>
              </w:rPr>
            </w:pPr>
            <w:r>
              <w:rPr>
                <w:sz w:val="16"/>
              </w:rPr>
              <w:t>2. Existencia de un censo</w:t>
            </w:r>
          </w:p>
          <w:p w:rsidR="00A74FD3" w:rsidRDefault="00D014D2">
            <w:pPr>
              <w:pStyle w:val="TableParagraph"/>
              <w:ind w:left="107" w:right="88"/>
              <w:jc w:val="center"/>
              <w:rPr>
                <w:sz w:val="16"/>
              </w:rPr>
            </w:pPr>
            <w:r>
              <w:rPr>
                <w:sz w:val="16"/>
              </w:rPr>
              <w:t>actualizado de los egresados cada año, con información sobre su condición y circunstancias</w:t>
            </w:r>
          </w:p>
        </w:tc>
        <w:tc>
          <w:tcPr>
            <w:tcW w:w="2696" w:type="dxa"/>
            <w:tcBorders>
              <w:top w:val="single" w:sz="4" w:space="0" w:color="FFFFFF"/>
              <w:bottom w:val="single" w:sz="4" w:space="0" w:color="000000"/>
            </w:tcBorders>
            <w:shd w:val="clear" w:color="auto" w:fill="C5D9F0"/>
          </w:tcPr>
          <w:p w:rsidR="00A74FD3" w:rsidRDefault="00A74FD3">
            <w:pPr>
              <w:pStyle w:val="TableParagraph"/>
              <w:rPr>
                <w:sz w:val="18"/>
              </w:rPr>
            </w:pPr>
          </w:p>
          <w:p w:rsidR="00A74FD3" w:rsidRDefault="00A74FD3">
            <w:pPr>
              <w:pStyle w:val="TableParagraph"/>
              <w:spacing w:before="10"/>
              <w:rPr>
                <w:sz w:val="24"/>
              </w:rPr>
            </w:pPr>
          </w:p>
          <w:p w:rsidR="00A74FD3" w:rsidRDefault="00D014D2">
            <w:pPr>
              <w:pStyle w:val="TableParagraph"/>
              <w:ind w:left="68" w:right="88"/>
              <w:rPr>
                <w:sz w:val="16"/>
              </w:rPr>
            </w:pPr>
            <w:r>
              <w:rPr>
                <w:sz w:val="16"/>
              </w:rPr>
              <w:t>1. Implementación normativa al finalizar el ciclo escolar 2019-2020.</w:t>
            </w:r>
          </w:p>
        </w:tc>
        <w:tc>
          <w:tcPr>
            <w:tcW w:w="1899" w:type="dxa"/>
            <w:tcBorders>
              <w:top w:val="single" w:sz="4" w:space="0" w:color="FFFFFF"/>
              <w:bottom w:val="single" w:sz="4" w:space="0" w:color="000000"/>
            </w:tcBorders>
            <w:shd w:val="clear" w:color="auto" w:fill="DBE4F0"/>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9"/>
              <w:rPr>
                <w:sz w:val="14"/>
              </w:rPr>
            </w:pPr>
          </w:p>
          <w:p w:rsidR="00A74FD3" w:rsidRDefault="00D014D2">
            <w:pPr>
              <w:pStyle w:val="TableParagraph"/>
              <w:ind w:left="104" w:right="94"/>
              <w:jc w:val="center"/>
              <w:rPr>
                <w:sz w:val="16"/>
              </w:rPr>
            </w:pPr>
            <w:r>
              <w:rPr>
                <w:sz w:val="16"/>
              </w:rPr>
              <w:t>100%</w:t>
            </w:r>
          </w:p>
        </w:tc>
        <w:tc>
          <w:tcPr>
            <w:tcW w:w="550" w:type="dxa"/>
            <w:tcBorders>
              <w:top w:val="single" w:sz="4" w:space="0" w:color="FFFFFF"/>
              <w:bottom w:val="single" w:sz="4" w:space="0" w:color="000000"/>
            </w:tcBorders>
            <w:shd w:val="clear" w:color="auto" w:fill="D5E2BB"/>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9"/>
              <w:rPr>
                <w:sz w:val="14"/>
              </w:rPr>
            </w:pPr>
          </w:p>
          <w:p w:rsidR="00A74FD3" w:rsidRDefault="00D014D2">
            <w:pPr>
              <w:pStyle w:val="TableParagraph"/>
              <w:ind w:left="44" w:right="33"/>
              <w:jc w:val="center"/>
              <w:rPr>
                <w:sz w:val="16"/>
              </w:rPr>
            </w:pPr>
            <w:r>
              <w:rPr>
                <w:sz w:val="16"/>
              </w:rPr>
              <w:t>50%</w:t>
            </w:r>
          </w:p>
        </w:tc>
        <w:tc>
          <w:tcPr>
            <w:tcW w:w="584" w:type="dxa"/>
            <w:vMerge w:val="restart"/>
            <w:tcBorders>
              <w:top w:val="nil"/>
              <w:bottom w:val="single" w:sz="12" w:space="0" w:color="000000"/>
            </w:tcBorders>
            <w:shd w:val="clear" w:color="auto" w:fill="C2D59B"/>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6"/>
              <w:rPr>
                <w:sz w:val="21"/>
              </w:rPr>
            </w:pPr>
          </w:p>
          <w:p w:rsidR="00A74FD3" w:rsidRDefault="00D014D2">
            <w:pPr>
              <w:pStyle w:val="TableParagraph"/>
              <w:ind w:left="130"/>
              <w:rPr>
                <w:sz w:val="16"/>
              </w:rPr>
            </w:pPr>
            <w:r>
              <w:rPr>
                <w:sz w:val="16"/>
              </w:rPr>
              <w:t>50%</w:t>
            </w:r>
          </w:p>
        </w:tc>
        <w:tc>
          <w:tcPr>
            <w:tcW w:w="727" w:type="dxa"/>
            <w:vMerge/>
            <w:tcBorders>
              <w:top w:val="nil"/>
              <w:bottom w:val="single" w:sz="12" w:space="0" w:color="000000"/>
            </w:tcBorders>
            <w:shd w:val="clear" w:color="auto" w:fill="92D050"/>
          </w:tcPr>
          <w:p w:rsidR="00A74FD3" w:rsidRDefault="00A74FD3">
            <w:pPr>
              <w:rPr>
                <w:sz w:val="2"/>
                <w:szCs w:val="2"/>
              </w:rPr>
            </w:pPr>
          </w:p>
        </w:tc>
      </w:tr>
      <w:tr w:rsidR="00A74FD3">
        <w:trPr>
          <w:trHeight w:val="1376"/>
        </w:trPr>
        <w:tc>
          <w:tcPr>
            <w:tcW w:w="1085" w:type="dxa"/>
            <w:vMerge/>
            <w:tcBorders>
              <w:top w:val="nil"/>
              <w:bottom w:val="single" w:sz="12" w:space="0" w:color="000000"/>
            </w:tcBorders>
            <w:shd w:val="clear" w:color="auto" w:fill="365F91"/>
          </w:tcPr>
          <w:p w:rsidR="00A74FD3" w:rsidRDefault="00A74FD3">
            <w:pPr>
              <w:rPr>
                <w:sz w:val="2"/>
                <w:szCs w:val="2"/>
              </w:rPr>
            </w:pPr>
          </w:p>
        </w:tc>
        <w:tc>
          <w:tcPr>
            <w:tcW w:w="1280" w:type="dxa"/>
            <w:vMerge/>
            <w:tcBorders>
              <w:top w:val="nil"/>
              <w:bottom w:val="single" w:sz="12" w:space="0" w:color="000000"/>
            </w:tcBorders>
            <w:shd w:val="clear" w:color="auto" w:fill="8DB3E1"/>
          </w:tcPr>
          <w:p w:rsidR="00A74FD3" w:rsidRDefault="00A74FD3">
            <w:pPr>
              <w:rPr>
                <w:sz w:val="2"/>
                <w:szCs w:val="2"/>
              </w:rPr>
            </w:pPr>
          </w:p>
        </w:tc>
        <w:tc>
          <w:tcPr>
            <w:tcW w:w="2696" w:type="dxa"/>
            <w:tcBorders>
              <w:top w:val="single" w:sz="4" w:space="0" w:color="000000"/>
              <w:bottom w:val="single" w:sz="12" w:space="0" w:color="000000"/>
            </w:tcBorders>
            <w:shd w:val="clear" w:color="auto" w:fill="C5D9F0"/>
          </w:tcPr>
          <w:p w:rsidR="00A74FD3" w:rsidRDefault="00A74FD3">
            <w:pPr>
              <w:pStyle w:val="TableParagraph"/>
              <w:rPr>
                <w:sz w:val="18"/>
              </w:rPr>
            </w:pPr>
          </w:p>
          <w:p w:rsidR="00A74FD3" w:rsidRDefault="00A74FD3">
            <w:pPr>
              <w:pStyle w:val="TableParagraph"/>
              <w:spacing w:before="7"/>
              <w:rPr>
                <w:sz w:val="17"/>
              </w:rPr>
            </w:pPr>
          </w:p>
          <w:p w:rsidR="00A74FD3" w:rsidRDefault="00D014D2">
            <w:pPr>
              <w:pStyle w:val="TableParagraph"/>
              <w:ind w:left="68" w:right="418"/>
              <w:rPr>
                <w:sz w:val="16"/>
              </w:rPr>
            </w:pPr>
            <w:r>
              <w:rPr>
                <w:sz w:val="16"/>
              </w:rPr>
              <w:t>2. Implementación práctica al término del ciclo escolar 2020- 2021.</w:t>
            </w:r>
          </w:p>
        </w:tc>
        <w:tc>
          <w:tcPr>
            <w:tcW w:w="1899" w:type="dxa"/>
            <w:tcBorders>
              <w:top w:val="single" w:sz="4" w:space="0" w:color="000000"/>
              <w:bottom w:val="single" w:sz="12" w:space="0" w:color="000000"/>
            </w:tcBorders>
            <w:shd w:val="clear" w:color="auto" w:fill="DBE4F0"/>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5"/>
              <w:rPr>
                <w:sz w:val="15"/>
              </w:rPr>
            </w:pPr>
          </w:p>
          <w:p w:rsidR="00A74FD3" w:rsidRDefault="00D014D2">
            <w:pPr>
              <w:pStyle w:val="TableParagraph"/>
              <w:spacing w:before="1"/>
              <w:ind w:left="104" w:right="94"/>
              <w:jc w:val="center"/>
              <w:rPr>
                <w:sz w:val="16"/>
              </w:rPr>
            </w:pPr>
            <w:r>
              <w:rPr>
                <w:sz w:val="16"/>
              </w:rPr>
              <w:t>100%</w:t>
            </w:r>
          </w:p>
        </w:tc>
        <w:tc>
          <w:tcPr>
            <w:tcW w:w="550" w:type="dxa"/>
            <w:tcBorders>
              <w:top w:val="single" w:sz="4" w:space="0" w:color="000000"/>
              <w:bottom w:val="single" w:sz="12" w:space="0" w:color="000000"/>
            </w:tcBorders>
            <w:shd w:val="clear" w:color="auto" w:fill="D5E2BB"/>
          </w:tcPr>
          <w:p w:rsidR="00A74FD3" w:rsidRDefault="00A74FD3">
            <w:pPr>
              <w:pStyle w:val="TableParagraph"/>
              <w:rPr>
                <w:sz w:val="18"/>
              </w:rPr>
            </w:pPr>
          </w:p>
          <w:p w:rsidR="00A74FD3" w:rsidRDefault="00A74FD3">
            <w:pPr>
              <w:pStyle w:val="TableParagraph"/>
              <w:rPr>
                <w:sz w:val="18"/>
              </w:rPr>
            </w:pPr>
          </w:p>
          <w:p w:rsidR="00A74FD3" w:rsidRDefault="00A74FD3">
            <w:pPr>
              <w:pStyle w:val="TableParagraph"/>
              <w:spacing w:before="5"/>
              <w:rPr>
                <w:sz w:val="15"/>
              </w:rPr>
            </w:pPr>
          </w:p>
          <w:p w:rsidR="00A74FD3" w:rsidRDefault="00D014D2">
            <w:pPr>
              <w:pStyle w:val="TableParagraph"/>
              <w:spacing w:before="1"/>
              <w:ind w:left="44" w:right="33"/>
              <w:jc w:val="center"/>
              <w:rPr>
                <w:sz w:val="16"/>
              </w:rPr>
            </w:pPr>
            <w:r>
              <w:rPr>
                <w:sz w:val="16"/>
              </w:rPr>
              <w:t>50%</w:t>
            </w:r>
          </w:p>
        </w:tc>
        <w:tc>
          <w:tcPr>
            <w:tcW w:w="584" w:type="dxa"/>
            <w:vMerge/>
            <w:tcBorders>
              <w:top w:val="nil"/>
              <w:bottom w:val="single" w:sz="12" w:space="0" w:color="000000"/>
            </w:tcBorders>
            <w:shd w:val="clear" w:color="auto" w:fill="C2D59B"/>
          </w:tcPr>
          <w:p w:rsidR="00A74FD3" w:rsidRDefault="00A74FD3">
            <w:pPr>
              <w:rPr>
                <w:sz w:val="2"/>
                <w:szCs w:val="2"/>
              </w:rPr>
            </w:pPr>
          </w:p>
        </w:tc>
        <w:tc>
          <w:tcPr>
            <w:tcW w:w="727" w:type="dxa"/>
            <w:vMerge/>
            <w:tcBorders>
              <w:top w:val="nil"/>
              <w:bottom w:val="single" w:sz="12" w:space="0" w:color="000000"/>
            </w:tcBorders>
            <w:shd w:val="clear" w:color="auto" w:fill="92D050"/>
          </w:tcPr>
          <w:p w:rsidR="00A74FD3" w:rsidRDefault="00A74FD3">
            <w:pPr>
              <w:rPr>
                <w:sz w:val="2"/>
                <w:szCs w:val="2"/>
              </w:rPr>
            </w:pPr>
          </w:p>
        </w:tc>
      </w:tr>
    </w:tbl>
    <w:p w:rsidR="00A74FD3" w:rsidRDefault="00D014D2">
      <w:pPr>
        <w:pStyle w:val="Textoindependiente"/>
        <w:spacing w:before="6"/>
        <w:rPr>
          <w:sz w:val="13"/>
        </w:rPr>
      </w:pPr>
      <w:r>
        <w:rPr>
          <w:noProof/>
          <w:lang w:val="es-MX" w:eastAsia="es-MX" w:bidi="ar-SA"/>
        </w:rPr>
        <w:drawing>
          <wp:anchor distT="0" distB="0" distL="0" distR="0" simplePos="0" relativeHeight="237113344" behindDoc="1" locked="0" layoutInCell="1" allowOverlap="1">
            <wp:simplePos x="0" y="0"/>
            <wp:positionH relativeFrom="page">
              <wp:posOffset>1769617</wp:posOffset>
            </wp:positionH>
            <wp:positionV relativeFrom="page">
              <wp:posOffset>6712584</wp:posOffset>
            </wp:positionV>
            <wp:extent cx="4492356" cy="20002"/>
            <wp:effectExtent l="0" t="0" r="0" b="0"/>
            <wp:wrapNone/>
            <wp:docPr id="1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9.png"/>
                    <pic:cNvPicPr/>
                  </pic:nvPicPr>
                  <pic:blipFill>
                    <a:blip r:embed="rId151" cstate="print"/>
                    <a:stretch>
                      <a:fillRect/>
                    </a:stretch>
                  </pic:blipFill>
                  <pic:spPr>
                    <a:xfrm>
                      <a:off x="0" y="0"/>
                      <a:ext cx="4492356" cy="20002"/>
                    </a:xfrm>
                    <a:prstGeom prst="rect">
                      <a:avLst/>
                    </a:prstGeom>
                  </pic:spPr>
                </pic:pic>
              </a:graphicData>
            </a:graphic>
          </wp:anchor>
        </w:drawing>
      </w:r>
    </w:p>
    <w:p w:rsidR="00A74FD3" w:rsidRDefault="00D014D2">
      <w:pPr>
        <w:pStyle w:val="Prrafodelista"/>
        <w:numPr>
          <w:ilvl w:val="0"/>
          <w:numId w:val="4"/>
        </w:numPr>
        <w:tabs>
          <w:tab w:val="left" w:pos="1314"/>
        </w:tabs>
        <w:spacing w:before="96"/>
        <w:ind w:right="1242" w:firstLine="0"/>
        <w:rPr>
          <w:sz w:val="16"/>
        </w:rPr>
      </w:pPr>
      <w:r>
        <w:rPr>
          <w:sz w:val="16"/>
        </w:rPr>
        <w:t>El</w:t>
      </w:r>
      <w:r>
        <w:rPr>
          <w:spacing w:val="-1"/>
          <w:sz w:val="16"/>
        </w:rPr>
        <w:t xml:space="preserve"> </w:t>
      </w:r>
      <w:r>
        <w:rPr>
          <w:sz w:val="16"/>
        </w:rPr>
        <w:t>70% de</w:t>
      </w:r>
      <w:r>
        <w:rPr>
          <w:spacing w:val="-4"/>
          <w:sz w:val="16"/>
        </w:rPr>
        <w:t xml:space="preserve"> </w:t>
      </w:r>
      <w:r>
        <w:rPr>
          <w:sz w:val="16"/>
        </w:rPr>
        <w:t>los</w:t>
      </w:r>
      <w:r>
        <w:rPr>
          <w:spacing w:val="-2"/>
          <w:sz w:val="16"/>
        </w:rPr>
        <w:t xml:space="preserve"> </w:t>
      </w:r>
      <w:r>
        <w:rPr>
          <w:sz w:val="16"/>
        </w:rPr>
        <w:t>docentes</w:t>
      </w:r>
      <w:r>
        <w:rPr>
          <w:spacing w:val="-3"/>
          <w:sz w:val="16"/>
        </w:rPr>
        <w:t xml:space="preserve"> </w:t>
      </w:r>
      <w:r>
        <w:rPr>
          <w:sz w:val="16"/>
        </w:rPr>
        <w:t>del</w:t>
      </w:r>
      <w:r>
        <w:rPr>
          <w:spacing w:val="-1"/>
          <w:sz w:val="16"/>
        </w:rPr>
        <w:t xml:space="preserve"> </w:t>
      </w:r>
      <w:r>
        <w:rPr>
          <w:sz w:val="16"/>
        </w:rPr>
        <w:t>plantel</w:t>
      </w:r>
      <w:r>
        <w:rPr>
          <w:spacing w:val="-1"/>
          <w:sz w:val="16"/>
        </w:rPr>
        <w:t xml:space="preserve"> </w:t>
      </w:r>
      <w:r>
        <w:rPr>
          <w:sz w:val="16"/>
        </w:rPr>
        <w:t>logra</w:t>
      </w:r>
      <w:r>
        <w:rPr>
          <w:spacing w:val="-2"/>
          <w:sz w:val="16"/>
        </w:rPr>
        <w:t xml:space="preserve"> </w:t>
      </w:r>
      <w:r>
        <w:rPr>
          <w:sz w:val="16"/>
        </w:rPr>
        <w:t>que</w:t>
      </w:r>
      <w:r>
        <w:rPr>
          <w:spacing w:val="-1"/>
          <w:sz w:val="16"/>
        </w:rPr>
        <w:t xml:space="preserve"> </w:t>
      </w:r>
      <w:r>
        <w:rPr>
          <w:sz w:val="16"/>
        </w:rPr>
        <w:t>el</w:t>
      </w:r>
      <w:r>
        <w:rPr>
          <w:spacing w:val="-1"/>
          <w:sz w:val="16"/>
        </w:rPr>
        <w:t xml:space="preserve"> </w:t>
      </w:r>
      <w:r>
        <w:rPr>
          <w:sz w:val="16"/>
        </w:rPr>
        <w:t>70% de</w:t>
      </w:r>
      <w:r>
        <w:rPr>
          <w:spacing w:val="-4"/>
          <w:sz w:val="16"/>
        </w:rPr>
        <w:t xml:space="preserve"> </w:t>
      </w:r>
      <w:r>
        <w:rPr>
          <w:sz w:val="16"/>
        </w:rPr>
        <w:t>los</w:t>
      </w:r>
      <w:r>
        <w:rPr>
          <w:spacing w:val="-2"/>
          <w:sz w:val="16"/>
        </w:rPr>
        <w:t xml:space="preserve"> </w:t>
      </w:r>
      <w:r>
        <w:rPr>
          <w:sz w:val="16"/>
        </w:rPr>
        <w:t>alumnos alcance</w:t>
      </w:r>
      <w:r>
        <w:rPr>
          <w:spacing w:val="-4"/>
          <w:sz w:val="16"/>
        </w:rPr>
        <w:t xml:space="preserve"> </w:t>
      </w:r>
      <w:r>
        <w:rPr>
          <w:sz w:val="16"/>
        </w:rPr>
        <w:t>el</w:t>
      </w:r>
      <w:r>
        <w:rPr>
          <w:spacing w:val="-1"/>
          <w:sz w:val="16"/>
        </w:rPr>
        <w:t xml:space="preserve"> </w:t>
      </w:r>
      <w:r>
        <w:rPr>
          <w:sz w:val="16"/>
        </w:rPr>
        <w:t>60%</w:t>
      </w:r>
      <w:r>
        <w:rPr>
          <w:spacing w:val="1"/>
          <w:sz w:val="16"/>
        </w:rPr>
        <w:t xml:space="preserve"> </w:t>
      </w:r>
      <w:r>
        <w:rPr>
          <w:sz w:val="16"/>
        </w:rPr>
        <w:t>de</w:t>
      </w:r>
      <w:r>
        <w:rPr>
          <w:spacing w:val="-4"/>
          <w:sz w:val="16"/>
        </w:rPr>
        <w:t xml:space="preserve"> </w:t>
      </w:r>
      <w:r>
        <w:rPr>
          <w:sz w:val="16"/>
        </w:rPr>
        <w:t>grado</w:t>
      </w:r>
      <w:r>
        <w:rPr>
          <w:spacing w:val="-2"/>
          <w:sz w:val="16"/>
        </w:rPr>
        <w:t xml:space="preserve"> </w:t>
      </w:r>
      <w:r>
        <w:rPr>
          <w:sz w:val="16"/>
        </w:rPr>
        <w:t>de</w:t>
      </w:r>
      <w:r>
        <w:rPr>
          <w:spacing w:val="-2"/>
          <w:sz w:val="16"/>
        </w:rPr>
        <w:t xml:space="preserve"> </w:t>
      </w:r>
      <w:r>
        <w:rPr>
          <w:sz w:val="16"/>
        </w:rPr>
        <w:t>aprobación</w:t>
      </w:r>
      <w:r>
        <w:rPr>
          <w:spacing w:val="-1"/>
          <w:sz w:val="16"/>
        </w:rPr>
        <w:t xml:space="preserve"> </w:t>
      </w:r>
      <w:r>
        <w:rPr>
          <w:sz w:val="16"/>
        </w:rPr>
        <w:t>en</w:t>
      </w:r>
      <w:r>
        <w:rPr>
          <w:spacing w:val="-2"/>
          <w:sz w:val="16"/>
        </w:rPr>
        <w:t xml:space="preserve"> </w:t>
      </w:r>
      <w:r>
        <w:rPr>
          <w:sz w:val="16"/>
        </w:rPr>
        <w:t>los instrumentos de evaluación institucionales de convalidación (del campo disciplinario</w:t>
      </w:r>
      <w:r>
        <w:rPr>
          <w:spacing w:val="-21"/>
          <w:sz w:val="16"/>
        </w:rPr>
        <w:t xml:space="preserve"> </w:t>
      </w:r>
      <w:r>
        <w:rPr>
          <w:sz w:val="16"/>
        </w:rPr>
        <w:t>correspondiente).</w:t>
      </w:r>
    </w:p>
    <w:p w:rsidR="00A74FD3" w:rsidRDefault="00A74FD3">
      <w:pPr>
        <w:rPr>
          <w:sz w:val="16"/>
        </w:rPr>
        <w:sectPr w:rsidR="00A74FD3">
          <w:pgSz w:w="12240" w:h="15840"/>
          <w:pgMar w:top="1420" w:right="760" w:bottom="1040" w:left="780" w:header="0" w:footer="849" w:gutter="0"/>
          <w:cols w:space="720"/>
        </w:sectPr>
      </w:pPr>
    </w:p>
    <w:p w:rsidR="00A74FD3" w:rsidRDefault="00301262">
      <w:pPr>
        <w:pStyle w:val="Ttulo1"/>
        <w:spacing w:before="72"/>
      </w:pPr>
      <w:r>
        <w:rPr>
          <w:noProof/>
          <w:lang w:val="es-MX" w:eastAsia="es-MX" w:bidi="ar-SA"/>
        </w:rPr>
        <mc:AlternateContent>
          <mc:Choice Requires="wps">
            <w:drawing>
              <wp:anchor distT="0" distB="0" distL="0" distR="0" simplePos="0" relativeHeight="251847680" behindDoc="1" locked="0" layoutInCell="1" allowOverlap="1">
                <wp:simplePos x="0" y="0"/>
                <wp:positionH relativeFrom="page">
                  <wp:posOffset>1062355</wp:posOffset>
                </wp:positionH>
                <wp:positionV relativeFrom="paragraph">
                  <wp:posOffset>274955</wp:posOffset>
                </wp:positionV>
                <wp:extent cx="5648960" cy="0"/>
                <wp:effectExtent l="0" t="0" r="0" b="0"/>
                <wp:wrapTopAndBottom/>
                <wp:docPr id="5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960"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8D327" id="Line 13" o:spid="_x0000_s1026" style="position:absolute;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21.65pt" to="528.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" strokecolor="#9c0" strokeweight="1.44pt">
                <w10:wrap type="topAndBottom" anchorx="page"/>
              </v:line>
            </w:pict>
          </mc:Fallback>
        </mc:AlternateContent>
      </w:r>
      <w:bookmarkStart w:id="85" w:name="_bookmark84"/>
      <w:bookmarkEnd w:id="85"/>
      <w:r w:rsidR="00D014D2">
        <w:rPr>
          <w:color w:val="00529B"/>
        </w:rPr>
        <w:t>Anexo 3. Las evaluaciones de convalidación</w:t>
      </w:r>
    </w:p>
    <w:p w:rsidR="00A74FD3" w:rsidRDefault="00A74FD3">
      <w:pPr>
        <w:pStyle w:val="Textoindependiente"/>
        <w:rPr>
          <w:b/>
          <w:sz w:val="13"/>
        </w:rPr>
      </w:pPr>
    </w:p>
    <w:p w:rsidR="00A74FD3" w:rsidRDefault="00D014D2">
      <w:pPr>
        <w:spacing w:before="92"/>
        <w:ind w:left="922" w:right="934"/>
        <w:jc w:val="both"/>
        <w:rPr>
          <w:sz w:val="24"/>
        </w:rPr>
      </w:pPr>
      <w:r>
        <w:rPr>
          <w:sz w:val="24"/>
        </w:rPr>
        <w:t xml:space="preserve">Entre los puntos de vista que se asumen para evaluar a un plantel escolar en el marco del PC-SINEMS tiene relevancia el criterio de </w:t>
      </w:r>
      <w:r>
        <w:rPr>
          <w:b/>
          <w:sz w:val="24"/>
        </w:rPr>
        <w:t>eficacia</w:t>
      </w:r>
      <w:r>
        <w:rPr>
          <w:sz w:val="24"/>
        </w:rPr>
        <w:t>, es decir, la medida en que los alumnos de ese plantel logran los propósitos generales del plan de estudios</w:t>
      </w:r>
      <w:r>
        <w:rPr>
          <w:spacing w:val="-8"/>
          <w:sz w:val="24"/>
        </w:rPr>
        <w:t xml:space="preserve"> </w:t>
      </w:r>
      <w:r>
        <w:rPr>
          <w:sz w:val="24"/>
        </w:rPr>
        <w:t>y</w:t>
      </w:r>
      <w:r>
        <w:rPr>
          <w:spacing w:val="-9"/>
          <w:sz w:val="24"/>
        </w:rPr>
        <w:t xml:space="preserve"> </w:t>
      </w:r>
      <w:r>
        <w:rPr>
          <w:sz w:val="24"/>
        </w:rPr>
        <w:t>de</w:t>
      </w:r>
      <w:r>
        <w:rPr>
          <w:spacing w:val="-7"/>
          <w:sz w:val="24"/>
        </w:rPr>
        <w:t xml:space="preserve"> </w:t>
      </w:r>
      <w:r>
        <w:rPr>
          <w:sz w:val="24"/>
        </w:rPr>
        <w:t>los</w:t>
      </w:r>
      <w:r>
        <w:rPr>
          <w:spacing w:val="-9"/>
          <w:sz w:val="24"/>
        </w:rPr>
        <w:t xml:space="preserve"> </w:t>
      </w:r>
      <w:r>
        <w:rPr>
          <w:sz w:val="24"/>
        </w:rPr>
        <w:t>objetivos</w:t>
      </w:r>
      <w:r>
        <w:rPr>
          <w:spacing w:val="-7"/>
          <w:sz w:val="24"/>
        </w:rPr>
        <w:t xml:space="preserve"> </w:t>
      </w:r>
      <w:r>
        <w:rPr>
          <w:sz w:val="24"/>
        </w:rPr>
        <w:t>específicos</w:t>
      </w:r>
      <w:r>
        <w:rPr>
          <w:spacing w:val="-9"/>
          <w:sz w:val="24"/>
        </w:rPr>
        <w:t xml:space="preserve"> </w:t>
      </w:r>
      <w:r>
        <w:rPr>
          <w:sz w:val="24"/>
        </w:rPr>
        <w:t>del</w:t>
      </w:r>
      <w:r>
        <w:rPr>
          <w:spacing w:val="-8"/>
          <w:sz w:val="24"/>
        </w:rPr>
        <w:t xml:space="preserve"> </w:t>
      </w:r>
      <w:r>
        <w:rPr>
          <w:sz w:val="24"/>
        </w:rPr>
        <w:t>programa</w:t>
      </w:r>
      <w:r>
        <w:rPr>
          <w:spacing w:val="-6"/>
          <w:sz w:val="24"/>
        </w:rPr>
        <w:t xml:space="preserve"> </w:t>
      </w:r>
      <w:r>
        <w:rPr>
          <w:sz w:val="24"/>
        </w:rPr>
        <w:t>de</w:t>
      </w:r>
      <w:r>
        <w:rPr>
          <w:spacing w:val="-7"/>
          <w:sz w:val="24"/>
        </w:rPr>
        <w:t xml:space="preserve"> </w:t>
      </w:r>
      <w:r>
        <w:rPr>
          <w:sz w:val="24"/>
        </w:rPr>
        <w:t>cada</w:t>
      </w:r>
      <w:r>
        <w:rPr>
          <w:spacing w:val="-8"/>
          <w:sz w:val="24"/>
        </w:rPr>
        <w:t xml:space="preserve"> </w:t>
      </w:r>
      <w:r>
        <w:rPr>
          <w:sz w:val="24"/>
        </w:rPr>
        <w:t>unidad</w:t>
      </w:r>
      <w:r>
        <w:rPr>
          <w:spacing w:val="-8"/>
          <w:sz w:val="24"/>
        </w:rPr>
        <w:t xml:space="preserve"> </w:t>
      </w:r>
      <w:r>
        <w:rPr>
          <w:sz w:val="24"/>
        </w:rPr>
        <w:t>de</w:t>
      </w:r>
      <w:r>
        <w:rPr>
          <w:spacing w:val="-7"/>
          <w:sz w:val="24"/>
        </w:rPr>
        <w:t xml:space="preserve"> </w:t>
      </w:r>
      <w:r>
        <w:rPr>
          <w:sz w:val="24"/>
        </w:rPr>
        <w:t xml:space="preserve">aprendizaje curricular (UAC) o asignatura que cursan. Dicho en términos más sencillos: </w:t>
      </w:r>
      <w:r>
        <w:rPr>
          <w:i/>
          <w:sz w:val="24"/>
        </w:rPr>
        <w:t>una escuela es tan eficaz como la proporción de sus alumnos que alcanza en forma satisfactoria el perfil de egre</w:t>
      </w:r>
      <w:r>
        <w:rPr>
          <w:i/>
          <w:sz w:val="24"/>
        </w:rPr>
        <w:t>so establecido en el plan de estudios</w:t>
      </w:r>
      <w:r>
        <w:rPr>
          <w:i/>
          <w:spacing w:val="-9"/>
          <w:sz w:val="24"/>
        </w:rPr>
        <w:t xml:space="preserve"> </w:t>
      </w:r>
      <w:r>
        <w:rPr>
          <w:i/>
          <w:sz w:val="24"/>
        </w:rPr>
        <w:t>cursado</w:t>
      </w:r>
      <w:r>
        <w:rPr>
          <w:sz w:val="24"/>
        </w:rPr>
        <w:t>.</w:t>
      </w:r>
    </w:p>
    <w:p w:rsidR="00A74FD3" w:rsidRDefault="00D014D2">
      <w:pPr>
        <w:pStyle w:val="Textoindependiente"/>
        <w:spacing w:before="120"/>
        <w:ind w:left="922" w:right="934"/>
        <w:jc w:val="both"/>
        <w:rPr>
          <w:b/>
        </w:rPr>
      </w:pPr>
      <w:r>
        <w:t xml:space="preserve">En el Padrón de Calidad del Sistema Nacional de Educación Media Superior (PC- SINEMS), los indicadores, referentes y parámetros, correspondientes al criterio de </w:t>
      </w:r>
      <w:r>
        <w:rPr>
          <w:b/>
        </w:rPr>
        <w:t xml:space="preserve">eficacia </w:t>
      </w:r>
      <w:r>
        <w:t xml:space="preserve">manejado en el capítulo 8, se toman en </w:t>
      </w:r>
      <w:r>
        <w:t xml:space="preserve">cuenta al evaluar planteles que han alcanzado el nivel I del PC-SINEMS –el más alto-. Esta evaluación se practica con la finalidad de dictaminar si puede </w:t>
      </w:r>
      <w:r>
        <w:rPr>
          <w:b/>
        </w:rPr>
        <w:t>conservar periódicamente su permanencia en dicho nivel.</w:t>
      </w:r>
    </w:p>
    <w:p w:rsidR="00A74FD3" w:rsidRDefault="00D014D2">
      <w:pPr>
        <w:pStyle w:val="Textoindependiente"/>
        <w:spacing w:before="121"/>
        <w:ind w:left="922" w:right="936"/>
        <w:jc w:val="both"/>
      </w:pPr>
      <w:r>
        <w:t>Como puede verse, en tal circunstancia son rel</w:t>
      </w:r>
      <w:r>
        <w:t>evantes, aunque no únicos o exclusivos, los resultados obtenidos por los alumnos de cada escuela en los aprendizajes clave de cada campo disciplinario. Tal relevancia exige que la evaluación</w:t>
      </w:r>
      <w:r>
        <w:rPr>
          <w:spacing w:val="-11"/>
        </w:rPr>
        <w:t xml:space="preserve"> </w:t>
      </w:r>
      <w:r>
        <w:t>de</w:t>
      </w:r>
      <w:r>
        <w:rPr>
          <w:spacing w:val="-11"/>
        </w:rPr>
        <w:t xml:space="preserve"> </w:t>
      </w:r>
      <w:r>
        <w:t>esos</w:t>
      </w:r>
      <w:r>
        <w:rPr>
          <w:spacing w:val="-13"/>
        </w:rPr>
        <w:t xml:space="preserve"> </w:t>
      </w:r>
      <w:r>
        <w:t>aprendizajes</w:t>
      </w:r>
      <w:r>
        <w:rPr>
          <w:spacing w:val="-11"/>
        </w:rPr>
        <w:t xml:space="preserve"> </w:t>
      </w:r>
      <w:r>
        <w:t>sea</w:t>
      </w:r>
      <w:r>
        <w:rPr>
          <w:spacing w:val="-11"/>
        </w:rPr>
        <w:t xml:space="preserve"> </w:t>
      </w:r>
      <w:r>
        <w:t>técnicamente</w:t>
      </w:r>
      <w:r>
        <w:rPr>
          <w:spacing w:val="-10"/>
        </w:rPr>
        <w:t xml:space="preserve"> </w:t>
      </w:r>
      <w:r>
        <w:t>válida</w:t>
      </w:r>
      <w:r>
        <w:rPr>
          <w:spacing w:val="-11"/>
        </w:rPr>
        <w:t xml:space="preserve"> </w:t>
      </w:r>
      <w:r>
        <w:t>y</w:t>
      </w:r>
      <w:r>
        <w:rPr>
          <w:spacing w:val="-14"/>
        </w:rPr>
        <w:t xml:space="preserve"> </w:t>
      </w:r>
      <w:r>
        <w:t>confiable,</w:t>
      </w:r>
      <w:r>
        <w:rPr>
          <w:spacing w:val="-11"/>
        </w:rPr>
        <w:t xml:space="preserve"> </w:t>
      </w:r>
      <w:r>
        <w:t>lo</w:t>
      </w:r>
      <w:r>
        <w:rPr>
          <w:spacing w:val="-11"/>
        </w:rPr>
        <w:t xml:space="preserve"> </w:t>
      </w:r>
      <w:r>
        <w:t>que</w:t>
      </w:r>
      <w:r>
        <w:rPr>
          <w:spacing w:val="-11"/>
        </w:rPr>
        <w:t xml:space="preserve"> </w:t>
      </w:r>
      <w:r>
        <w:t>implica tanto el apego estricto a los aprendizajes clave de cada plan de estudios, así como la evaluación por parte de instancias externas a cada plantel, evitando las decisiones</w:t>
      </w:r>
      <w:r>
        <w:rPr>
          <w:spacing w:val="-9"/>
        </w:rPr>
        <w:t xml:space="preserve"> </w:t>
      </w:r>
      <w:r>
        <w:t>personales</w:t>
      </w:r>
      <w:r>
        <w:rPr>
          <w:spacing w:val="-9"/>
        </w:rPr>
        <w:t xml:space="preserve"> </w:t>
      </w:r>
      <w:r>
        <w:t>y</w:t>
      </w:r>
      <w:r>
        <w:rPr>
          <w:spacing w:val="-8"/>
        </w:rPr>
        <w:t xml:space="preserve"> </w:t>
      </w:r>
      <w:r>
        <w:t>las</w:t>
      </w:r>
      <w:r>
        <w:rPr>
          <w:spacing w:val="-6"/>
        </w:rPr>
        <w:t xml:space="preserve"> </w:t>
      </w:r>
      <w:r>
        <w:t>omisiones</w:t>
      </w:r>
      <w:r>
        <w:rPr>
          <w:spacing w:val="-6"/>
        </w:rPr>
        <w:t xml:space="preserve"> </w:t>
      </w:r>
      <w:r>
        <w:t>que</w:t>
      </w:r>
      <w:r>
        <w:rPr>
          <w:spacing w:val="-6"/>
        </w:rPr>
        <w:t xml:space="preserve"> </w:t>
      </w:r>
      <w:r>
        <w:t>suelen</w:t>
      </w:r>
      <w:r>
        <w:rPr>
          <w:spacing w:val="-5"/>
        </w:rPr>
        <w:t xml:space="preserve"> </w:t>
      </w:r>
      <w:r>
        <w:t>hacer</w:t>
      </w:r>
      <w:r>
        <w:rPr>
          <w:spacing w:val="-7"/>
        </w:rPr>
        <w:t xml:space="preserve"> </w:t>
      </w:r>
      <w:r>
        <w:t>los</w:t>
      </w:r>
      <w:r>
        <w:rPr>
          <w:spacing w:val="-6"/>
        </w:rPr>
        <w:t xml:space="preserve"> </w:t>
      </w:r>
      <w:r>
        <w:t>docentes</w:t>
      </w:r>
      <w:r>
        <w:rPr>
          <w:spacing w:val="-6"/>
        </w:rPr>
        <w:t xml:space="preserve"> </w:t>
      </w:r>
      <w:r>
        <w:t>en</w:t>
      </w:r>
      <w:r>
        <w:rPr>
          <w:spacing w:val="-6"/>
        </w:rPr>
        <w:t xml:space="preserve"> </w:t>
      </w:r>
      <w:r>
        <w:t>los</w:t>
      </w:r>
      <w:r>
        <w:rPr>
          <w:spacing w:val="-5"/>
        </w:rPr>
        <w:t xml:space="preserve"> </w:t>
      </w:r>
      <w:r>
        <w:t>planes y programas institucionales. De ahí la necesidad de las evaluaciones de convalidación. Por supuesto es conveniente definir algunos asuntos al respecto y sustentarlos.</w:t>
      </w:r>
    </w:p>
    <w:p w:rsidR="00A74FD3" w:rsidRDefault="00A74FD3">
      <w:pPr>
        <w:pStyle w:val="Textoindependiente"/>
        <w:spacing w:before="10"/>
        <w:rPr>
          <w:sz w:val="23"/>
        </w:rPr>
      </w:pPr>
    </w:p>
    <w:p w:rsidR="00A74FD3" w:rsidRDefault="00D014D2">
      <w:pPr>
        <w:ind w:left="922"/>
        <w:jc w:val="both"/>
        <w:rPr>
          <w:sz w:val="24"/>
        </w:rPr>
      </w:pPr>
      <w:r>
        <w:rPr>
          <w:sz w:val="24"/>
        </w:rPr>
        <w:t xml:space="preserve">¿Cómo entender el sentido y propósitos de las </w:t>
      </w:r>
      <w:r>
        <w:rPr>
          <w:i/>
          <w:sz w:val="24"/>
        </w:rPr>
        <w:t>evaluaciones de convalidación</w:t>
      </w:r>
      <w:r>
        <w:rPr>
          <w:sz w:val="24"/>
        </w:rPr>
        <w:t>?</w:t>
      </w:r>
    </w:p>
    <w:p w:rsidR="00A74FD3" w:rsidRDefault="00D014D2">
      <w:pPr>
        <w:pStyle w:val="Textoindependiente"/>
        <w:ind w:left="922" w:right="939"/>
        <w:jc w:val="both"/>
      </w:pPr>
      <w:r>
        <w:t>¿Por</w:t>
      </w:r>
      <w:r>
        <w:rPr>
          <w:spacing w:val="-15"/>
        </w:rPr>
        <w:t xml:space="preserve"> </w:t>
      </w:r>
      <w:r>
        <w:t>qué</w:t>
      </w:r>
      <w:r>
        <w:rPr>
          <w:spacing w:val="-13"/>
        </w:rPr>
        <w:t xml:space="preserve"> </w:t>
      </w:r>
      <w:r>
        <w:t>es</w:t>
      </w:r>
      <w:r>
        <w:rPr>
          <w:spacing w:val="-14"/>
        </w:rPr>
        <w:t xml:space="preserve"> </w:t>
      </w:r>
      <w:r>
        <w:t>necesario</w:t>
      </w:r>
      <w:r>
        <w:rPr>
          <w:spacing w:val="-15"/>
        </w:rPr>
        <w:t xml:space="preserve"> </w:t>
      </w:r>
      <w:r>
        <w:rPr>
          <w:i/>
        </w:rPr>
        <w:t>convalidar</w:t>
      </w:r>
      <w:r>
        <w:rPr>
          <w:i/>
          <w:spacing w:val="-13"/>
        </w:rPr>
        <w:t xml:space="preserve"> </w:t>
      </w:r>
      <w:r>
        <w:t>los</w:t>
      </w:r>
      <w:r>
        <w:rPr>
          <w:spacing w:val="-12"/>
        </w:rPr>
        <w:t xml:space="preserve"> </w:t>
      </w:r>
      <w:r>
        <w:t>resultados</w:t>
      </w:r>
      <w:r>
        <w:rPr>
          <w:spacing w:val="-14"/>
        </w:rPr>
        <w:t xml:space="preserve"> </w:t>
      </w:r>
      <w:r>
        <w:t>de</w:t>
      </w:r>
      <w:r>
        <w:rPr>
          <w:spacing w:val="-13"/>
        </w:rPr>
        <w:t xml:space="preserve"> </w:t>
      </w:r>
      <w:r>
        <w:t>los</w:t>
      </w:r>
      <w:r>
        <w:rPr>
          <w:spacing w:val="-16"/>
        </w:rPr>
        <w:t xml:space="preserve"> </w:t>
      </w:r>
      <w:r>
        <w:t>alumnos</w:t>
      </w:r>
      <w:r>
        <w:rPr>
          <w:spacing w:val="-14"/>
        </w:rPr>
        <w:t xml:space="preserve"> </w:t>
      </w:r>
      <w:r>
        <w:t>en</w:t>
      </w:r>
      <w:r>
        <w:rPr>
          <w:spacing w:val="-14"/>
        </w:rPr>
        <w:t xml:space="preserve"> </w:t>
      </w:r>
      <w:r>
        <w:t>las</w:t>
      </w:r>
      <w:r>
        <w:rPr>
          <w:spacing w:val="-13"/>
        </w:rPr>
        <w:t xml:space="preserve"> </w:t>
      </w:r>
      <w:r>
        <w:t>evaluaciones de los aprendizajes esperados (clave) por UAC o campo disciplinario que llevan a cabo los docentes al interior de cada</w:t>
      </w:r>
      <w:r>
        <w:rPr>
          <w:spacing w:val="-4"/>
        </w:rPr>
        <w:t xml:space="preserve"> </w:t>
      </w:r>
      <w:r>
        <w:t>escuela?</w:t>
      </w:r>
    </w:p>
    <w:p w:rsidR="00A74FD3" w:rsidRDefault="00D014D2">
      <w:pPr>
        <w:spacing w:before="5" w:line="237" w:lineRule="auto"/>
        <w:ind w:left="922" w:right="946"/>
        <w:jc w:val="both"/>
        <w:rPr>
          <w:sz w:val="24"/>
        </w:rPr>
      </w:pPr>
      <w:r>
        <w:rPr>
          <w:sz w:val="24"/>
        </w:rPr>
        <w:t xml:space="preserve">¿Qué instancias han de asumir la responsabilidad </w:t>
      </w:r>
      <w:r>
        <w:rPr>
          <w:sz w:val="24"/>
        </w:rPr>
        <w:t xml:space="preserve">de diseñar, implementar y dar seguimiento a las </w:t>
      </w:r>
      <w:r>
        <w:rPr>
          <w:i/>
          <w:sz w:val="24"/>
        </w:rPr>
        <w:t>evaluaciones de convalidación</w:t>
      </w:r>
      <w:r>
        <w:rPr>
          <w:sz w:val="24"/>
        </w:rPr>
        <w:t>?</w:t>
      </w:r>
    </w:p>
    <w:p w:rsidR="00A74FD3" w:rsidRDefault="00D014D2">
      <w:pPr>
        <w:spacing w:before="1"/>
        <w:ind w:left="922" w:right="934"/>
        <w:jc w:val="both"/>
        <w:rPr>
          <w:sz w:val="24"/>
        </w:rPr>
      </w:pPr>
      <w:r>
        <w:rPr>
          <w:sz w:val="24"/>
        </w:rPr>
        <w:t xml:space="preserve">¿Qué medios y procedimientos pueden emplearse para efectuar las </w:t>
      </w:r>
      <w:r>
        <w:rPr>
          <w:i/>
          <w:sz w:val="24"/>
        </w:rPr>
        <w:t>evaluaciones de convalidación</w:t>
      </w:r>
      <w:r>
        <w:rPr>
          <w:sz w:val="24"/>
        </w:rPr>
        <w:t>?</w:t>
      </w:r>
    </w:p>
    <w:p w:rsidR="00A74FD3" w:rsidRDefault="00D014D2">
      <w:pPr>
        <w:pStyle w:val="Prrafodelista"/>
        <w:numPr>
          <w:ilvl w:val="1"/>
          <w:numId w:val="4"/>
        </w:numPr>
        <w:tabs>
          <w:tab w:val="left" w:pos="1635"/>
        </w:tabs>
        <w:spacing w:before="123"/>
        <w:ind w:right="932"/>
        <w:jc w:val="both"/>
        <w:rPr>
          <w:sz w:val="24"/>
        </w:rPr>
      </w:pPr>
      <w:r>
        <w:rPr>
          <w:sz w:val="24"/>
        </w:rPr>
        <w:t>Convalidar significa confirmar, revalidar, ratificar o coincidir con un juicio res</w:t>
      </w:r>
      <w:r>
        <w:rPr>
          <w:sz w:val="24"/>
        </w:rPr>
        <w:t>pecto</w:t>
      </w:r>
      <w:r>
        <w:rPr>
          <w:spacing w:val="-10"/>
          <w:sz w:val="24"/>
        </w:rPr>
        <w:t xml:space="preserve"> </w:t>
      </w:r>
      <w:r>
        <w:rPr>
          <w:sz w:val="24"/>
        </w:rPr>
        <w:t>a</w:t>
      </w:r>
      <w:r>
        <w:rPr>
          <w:spacing w:val="-11"/>
          <w:sz w:val="24"/>
        </w:rPr>
        <w:t xml:space="preserve"> </w:t>
      </w:r>
      <w:r>
        <w:rPr>
          <w:sz w:val="24"/>
        </w:rPr>
        <w:t>algo.</w:t>
      </w:r>
      <w:r>
        <w:rPr>
          <w:spacing w:val="-9"/>
          <w:sz w:val="24"/>
        </w:rPr>
        <w:t xml:space="preserve"> </w:t>
      </w:r>
      <w:r>
        <w:rPr>
          <w:sz w:val="24"/>
        </w:rPr>
        <w:t>En</w:t>
      </w:r>
      <w:r>
        <w:rPr>
          <w:spacing w:val="-11"/>
          <w:sz w:val="24"/>
        </w:rPr>
        <w:t xml:space="preserve"> </w:t>
      </w:r>
      <w:r>
        <w:rPr>
          <w:sz w:val="24"/>
        </w:rPr>
        <w:t>el</w:t>
      </w:r>
      <w:r>
        <w:rPr>
          <w:spacing w:val="-12"/>
          <w:sz w:val="24"/>
        </w:rPr>
        <w:t xml:space="preserve"> </w:t>
      </w:r>
      <w:r>
        <w:rPr>
          <w:sz w:val="24"/>
        </w:rPr>
        <w:t>caso</w:t>
      </w:r>
      <w:r>
        <w:rPr>
          <w:spacing w:val="-8"/>
          <w:sz w:val="24"/>
        </w:rPr>
        <w:t xml:space="preserve"> </w:t>
      </w:r>
      <w:r>
        <w:rPr>
          <w:sz w:val="24"/>
        </w:rPr>
        <w:t>de</w:t>
      </w:r>
      <w:r>
        <w:rPr>
          <w:spacing w:val="-7"/>
          <w:sz w:val="24"/>
        </w:rPr>
        <w:t xml:space="preserve"> </w:t>
      </w:r>
      <w:r>
        <w:rPr>
          <w:sz w:val="24"/>
        </w:rPr>
        <w:t>los</w:t>
      </w:r>
      <w:r>
        <w:rPr>
          <w:spacing w:val="-11"/>
          <w:sz w:val="24"/>
        </w:rPr>
        <w:t xml:space="preserve"> </w:t>
      </w:r>
      <w:r>
        <w:rPr>
          <w:sz w:val="24"/>
        </w:rPr>
        <w:t>aprendizajes</w:t>
      </w:r>
      <w:r>
        <w:rPr>
          <w:spacing w:val="-11"/>
          <w:sz w:val="24"/>
        </w:rPr>
        <w:t xml:space="preserve"> </w:t>
      </w:r>
      <w:r>
        <w:rPr>
          <w:sz w:val="24"/>
        </w:rPr>
        <w:t>fundamentales</w:t>
      </w:r>
      <w:r>
        <w:rPr>
          <w:spacing w:val="-9"/>
          <w:sz w:val="24"/>
        </w:rPr>
        <w:t xml:space="preserve"> </w:t>
      </w:r>
      <w:r>
        <w:rPr>
          <w:sz w:val="24"/>
        </w:rPr>
        <w:t>implicados</w:t>
      </w:r>
      <w:r>
        <w:rPr>
          <w:spacing w:val="-12"/>
          <w:sz w:val="24"/>
        </w:rPr>
        <w:t xml:space="preserve"> </w:t>
      </w:r>
      <w:r>
        <w:rPr>
          <w:sz w:val="24"/>
        </w:rPr>
        <w:t>en los</w:t>
      </w:r>
      <w:r>
        <w:rPr>
          <w:spacing w:val="-11"/>
          <w:sz w:val="24"/>
        </w:rPr>
        <w:t xml:space="preserve"> </w:t>
      </w:r>
      <w:r>
        <w:rPr>
          <w:sz w:val="24"/>
        </w:rPr>
        <w:t>cinco</w:t>
      </w:r>
      <w:r>
        <w:rPr>
          <w:spacing w:val="-9"/>
          <w:sz w:val="24"/>
        </w:rPr>
        <w:t xml:space="preserve"> </w:t>
      </w:r>
      <w:r>
        <w:rPr>
          <w:sz w:val="24"/>
        </w:rPr>
        <w:t>campos</w:t>
      </w:r>
      <w:r>
        <w:rPr>
          <w:spacing w:val="-14"/>
          <w:sz w:val="24"/>
        </w:rPr>
        <w:t xml:space="preserve"> </w:t>
      </w:r>
      <w:r>
        <w:rPr>
          <w:sz w:val="24"/>
        </w:rPr>
        <w:t>disciplinarios</w:t>
      </w:r>
      <w:r>
        <w:rPr>
          <w:spacing w:val="-11"/>
          <w:sz w:val="24"/>
        </w:rPr>
        <w:t xml:space="preserve"> </w:t>
      </w:r>
      <w:r>
        <w:rPr>
          <w:sz w:val="24"/>
        </w:rPr>
        <w:t>de</w:t>
      </w:r>
      <w:r>
        <w:rPr>
          <w:spacing w:val="-11"/>
          <w:sz w:val="24"/>
        </w:rPr>
        <w:t xml:space="preserve"> </w:t>
      </w:r>
      <w:r>
        <w:rPr>
          <w:sz w:val="24"/>
        </w:rPr>
        <w:t>la</w:t>
      </w:r>
      <w:r>
        <w:rPr>
          <w:spacing w:val="-12"/>
          <w:sz w:val="24"/>
        </w:rPr>
        <w:t xml:space="preserve"> </w:t>
      </w:r>
      <w:r>
        <w:rPr>
          <w:sz w:val="24"/>
        </w:rPr>
        <w:t>propuesta</w:t>
      </w:r>
      <w:r>
        <w:rPr>
          <w:spacing w:val="-11"/>
          <w:sz w:val="24"/>
        </w:rPr>
        <w:t xml:space="preserve"> </w:t>
      </w:r>
      <w:r>
        <w:rPr>
          <w:sz w:val="24"/>
        </w:rPr>
        <w:t>curricular</w:t>
      </w:r>
      <w:r>
        <w:rPr>
          <w:spacing w:val="-11"/>
          <w:sz w:val="24"/>
        </w:rPr>
        <w:t xml:space="preserve"> </w:t>
      </w:r>
      <w:r>
        <w:rPr>
          <w:sz w:val="24"/>
        </w:rPr>
        <w:t>para</w:t>
      </w:r>
      <w:r>
        <w:rPr>
          <w:spacing w:val="-11"/>
          <w:sz w:val="24"/>
        </w:rPr>
        <w:t xml:space="preserve"> </w:t>
      </w:r>
      <w:r>
        <w:rPr>
          <w:sz w:val="24"/>
        </w:rPr>
        <w:t>la</w:t>
      </w:r>
      <w:r>
        <w:rPr>
          <w:spacing w:val="-10"/>
          <w:sz w:val="24"/>
        </w:rPr>
        <w:t xml:space="preserve"> </w:t>
      </w:r>
      <w:r>
        <w:rPr>
          <w:sz w:val="24"/>
        </w:rPr>
        <w:t>EMS,</w:t>
      </w:r>
      <w:r>
        <w:rPr>
          <w:spacing w:val="-11"/>
          <w:sz w:val="24"/>
        </w:rPr>
        <w:t xml:space="preserve"> </w:t>
      </w:r>
      <w:r>
        <w:rPr>
          <w:sz w:val="24"/>
        </w:rPr>
        <w:t>lo</w:t>
      </w:r>
      <w:r>
        <w:rPr>
          <w:spacing w:val="-10"/>
          <w:sz w:val="24"/>
        </w:rPr>
        <w:t xml:space="preserve"> </w:t>
      </w:r>
      <w:r>
        <w:rPr>
          <w:sz w:val="24"/>
        </w:rPr>
        <w:t>que se debe convalidar o confirmar externamente son los resultados de las evaluaciones que hacen las escuelas a sus</w:t>
      </w:r>
      <w:r>
        <w:rPr>
          <w:spacing w:val="-8"/>
          <w:sz w:val="24"/>
        </w:rPr>
        <w:t xml:space="preserve"> </w:t>
      </w:r>
      <w:r>
        <w:rPr>
          <w:sz w:val="24"/>
        </w:rPr>
        <w:t>alumnos.</w:t>
      </w:r>
    </w:p>
    <w:p w:rsidR="00A74FD3" w:rsidRDefault="00A74FD3">
      <w:pPr>
        <w:pStyle w:val="Textoindependiente"/>
        <w:spacing w:before="10"/>
        <w:rPr>
          <w:sz w:val="23"/>
        </w:rPr>
      </w:pPr>
    </w:p>
    <w:p w:rsidR="00A74FD3" w:rsidRDefault="00D014D2">
      <w:pPr>
        <w:pStyle w:val="Prrafodelista"/>
        <w:numPr>
          <w:ilvl w:val="1"/>
          <w:numId w:val="4"/>
        </w:numPr>
        <w:tabs>
          <w:tab w:val="left" w:pos="1634"/>
          <w:tab w:val="left" w:pos="1635"/>
        </w:tabs>
        <w:spacing w:before="1"/>
        <w:rPr>
          <w:sz w:val="24"/>
        </w:rPr>
      </w:pPr>
      <w:r>
        <w:rPr>
          <w:sz w:val="24"/>
        </w:rPr>
        <w:t>Son varios los propósitos de esta</w:t>
      </w:r>
      <w:r>
        <w:rPr>
          <w:spacing w:val="-4"/>
          <w:sz w:val="24"/>
        </w:rPr>
        <w:t xml:space="preserve"> </w:t>
      </w:r>
      <w:r>
        <w:rPr>
          <w:sz w:val="24"/>
        </w:rPr>
        <w:t>convalidación:</w:t>
      </w:r>
    </w:p>
    <w:p w:rsidR="00A74FD3" w:rsidRDefault="00A74FD3">
      <w:pPr>
        <w:pStyle w:val="Textoindependiente"/>
        <w:spacing w:before="4"/>
        <w:rPr>
          <w:sz w:val="27"/>
        </w:rPr>
      </w:pPr>
    </w:p>
    <w:p w:rsidR="00A74FD3" w:rsidRDefault="00D014D2">
      <w:pPr>
        <w:pStyle w:val="Prrafodelista"/>
        <w:numPr>
          <w:ilvl w:val="2"/>
          <w:numId w:val="4"/>
        </w:numPr>
        <w:tabs>
          <w:tab w:val="left" w:pos="1916"/>
        </w:tabs>
        <w:ind w:right="936"/>
        <w:jc w:val="both"/>
        <w:rPr>
          <w:sz w:val="24"/>
        </w:rPr>
      </w:pPr>
      <w:r>
        <w:rPr>
          <w:sz w:val="24"/>
        </w:rPr>
        <w:t>Recabar evidencias en relación con la implementación cabal –sin omisiones ni sesgos- de los planes y programas de estudio establecidos por las DIM en las escuelas que</w:t>
      </w:r>
      <w:r>
        <w:rPr>
          <w:spacing w:val="-5"/>
          <w:sz w:val="24"/>
        </w:rPr>
        <w:t xml:space="preserve"> </w:t>
      </w:r>
      <w:r>
        <w:rPr>
          <w:sz w:val="24"/>
        </w:rPr>
        <w:t>regulan;</w:t>
      </w:r>
    </w:p>
    <w:p w:rsidR="00A74FD3" w:rsidRDefault="00A74FD3">
      <w:pPr>
        <w:jc w:val="both"/>
        <w:rPr>
          <w:sz w:val="24"/>
        </w:rPr>
        <w:sectPr w:rsidR="00A74FD3">
          <w:pgSz w:w="12240" w:h="15840"/>
          <w:pgMar w:top="1340" w:right="760" w:bottom="1040" w:left="780" w:header="0" w:footer="849" w:gutter="0"/>
          <w:cols w:space="720"/>
        </w:sectPr>
      </w:pPr>
    </w:p>
    <w:p w:rsidR="00A74FD3" w:rsidRDefault="00D014D2">
      <w:pPr>
        <w:pStyle w:val="Prrafodelista"/>
        <w:numPr>
          <w:ilvl w:val="2"/>
          <w:numId w:val="4"/>
        </w:numPr>
        <w:tabs>
          <w:tab w:val="left" w:pos="1916"/>
        </w:tabs>
        <w:spacing w:before="188"/>
        <w:ind w:right="943"/>
        <w:jc w:val="both"/>
        <w:rPr>
          <w:sz w:val="24"/>
        </w:rPr>
      </w:pPr>
      <w:r>
        <w:rPr>
          <w:sz w:val="24"/>
        </w:rPr>
        <w:t>Recabar</w:t>
      </w:r>
      <w:r>
        <w:rPr>
          <w:spacing w:val="-11"/>
          <w:sz w:val="24"/>
        </w:rPr>
        <w:t xml:space="preserve"> </w:t>
      </w:r>
      <w:r>
        <w:rPr>
          <w:sz w:val="24"/>
        </w:rPr>
        <w:t>evidencias</w:t>
      </w:r>
      <w:r>
        <w:rPr>
          <w:spacing w:val="-9"/>
          <w:sz w:val="24"/>
        </w:rPr>
        <w:t xml:space="preserve"> </w:t>
      </w:r>
      <w:r>
        <w:rPr>
          <w:sz w:val="24"/>
        </w:rPr>
        <w:t>menos</w:t>
      </w:r>
      <w:r>
        <w:rPr>
          <w:spacing w:val="-9"/>
          <w:sz w:val="24"/>
        </w:rPr>
        <w:t xml:space="preserve"> </w:t>
      </w:r>
      <w:r>
        <w:rPr>
          <w:sz w:val="24"/>
        </w:rPr>
        <w:t>ligadas</w:t>
      </w:r>
      <w:r>
        <w:rPr>
          <w:spacing w:val="-9"/>
          <w:sz w:val="24"/>
        </w:rPr>
        <w:t xml:space="preserve"> </w:t>
      </w:r>
      <w:r>
        <w:rPr>
          <w:sz w:val="24"/>
        </w:rPr>
        <w:t>a</w:t>
      </w:r>
      <w:r>
        <w:rPr>
          <w:spacing w:val="-8"/>
          <w:sz w:val="24"/>
        </w:rPr>
        <w:t xml:space="preserve"> </w:t>
      </w:r>
      <w:r>
        <w:rPr>
          <w:sz w:val="24"/>
        </w:rPr>
        <w:t>intereses</w:t>
      </w:r>
      <w:r>
        <w:rPr>
          <w:spacing w:val="-8"/>
          <w:sz w:val="24"/>
        </w:rPr>
        <w:t xml:space="preserve"> </w:t>
      </w:r>
      <w:r>
        <w:rPr>
          <w:sz w:val="24"/>
        </w:rPr>
        <w:t>endogámicos</w:t>
      </w:r>
      <w:r>
        <w:rPr>
          <w:spacing w:val="-9"/>
          <w:sz w:val="24"/>
        </w:rPr>
        <w:t xml:space="preserve"> </w:t>
      </w:r>
      <w:r>
        <w:rPr>
          <w:sz w:val="24"/>
        </w:rPr>
        <w:t>al</w:t>
      </w:r>
      <w:r>
        <w:rPr>
          <w:spacing w:val="-10"/>
          <w:sz w:val="24"/>
        </w:rPr>
        <w:t xml:space="preserve"> </w:t>
      </w:r>
      <w:r>
        <w:rPr>
          <w:sz w:val="24"/>
        </w:rPr>
        <w:t>evalua</w:t>
      </w:r>
      <w:r>
        <w:rPr>
          <w:sz w:val="24"/>
        </w:rPr>
        <w:t>r</w:t>
      </w:r>
      <w:r>
        <w:rPr>
          <w:spacing w:val="-10"/>
          <w:sz w:val="24"/>
        </w:rPr>
        <w:t xml:space="preserve"> </w:t>
      </w:r>
      <w:r>
        <w:rPr>
          <w:sz w:val="24"/>
        </w:rPr>
        <w:t>no sólo a los estudiantes, sino también a las escuelas y a sus directivos y docentes desde el punto de vista de la eficacia</w:t>
      </w:r>
      <w:r>
        <w:rPr>
          <w:spacing w:val="-9"/>
          <w:sz w:val="24"/>
        </w:rPr>
        <w:t xml:space="preserve"> </w:t>
      </w:r>
      <w:r>
        <w:rPr>
          <w:sz w:val="24"/>
        </w:rPr>
        <w:t>alcanzada;</w:t>
      </w:r>
    </w:p>
    <w:p w:rsidR="00A74FD3" w:rsidRDefault="00A74FD3">
      <w:pPr>
        <w:pStyle w:val="Textoindependiente"/>
      </w:pPr>
    </w:p>
    <w:p w:rsidR="00A74FD3" w:rsidRDefault="00D014D2">
      <w:pPr>
        <w:pStyle w:val="Prrafodelista"/>
        <w:numPr>
          <w:ilvl w:val="2"/>
          <w:numId w:val="4"/>
        </w:numPr>
        <w:tabs>
          <w:tab w:val="left" w:pos="1916"/>
        </w:tabs>
        <w:ind w:right="941"/>
        <w:jc w:val="both"/>
        <w:rPr>
          <w:sz w:val="24"/>
        </w:rPr>
      </w:pPr>
      <w:r>
        <w:rPr>
          <w:sz w:val="24"/>
        </w:rPr>
        <w:t>Sobre</w:t>
      </w:r>
      <w:r>
        <w:rPr>
          <w:spacing w:val="-4"/>
          <w:sz w:val="24"/>
        </w:rPr>
        <w:t xml:space="preserve"> </w:t>
      </w:r>
      <w:r>
        <w:rPr>
          <w:sz w:val="24"/>
        </w:rPr>
        <w:t>todo,</w:t>
      </w:r>
      <w:r>
        <w:rPr>
          <w:spacing w:val="-4"/>
          <w:sz w:val="24"/>
        </w:rPr>
        <w:t xml:space="preserve"> </w:t>
      </w:r>
      <w:r>
        <w:rPr>
          <w:sz w:val="24"/>
        </w:rPr>
        <w:t>se</w:t>
      </w:r>
      <w:r>
        <w:rPr>
          <w:spacing w:val="-4"/>
          <w:sz w:val="24"/>
        </w:rPr>
        <w:t xml:space="preserve"> </w:t>
      </w:r>
      <w:r>
        <w:rPr>
          <w:sz w:val="24"/>
        </w:rPr>
        <w:t>pretende</w:t>
      </w:r>
      <w:r>
        <w:rPr>
          <w:spacing w:val="-4"/>
          <w:sz w:val="24"/>
        </w:rPr>
        <w:t xml:space="preserve"> </w:t>
      </w:r>
      <w:r>
        <w:rPr>
          <w:sz w:val="24"/>
        </w:rPr>
        <w:t>dar</w:t>
      </w:r>
      <w:r>
        <w:rPr>
          <w:spacing w:val="-7"/>
          <w:sz w:val="24"/>
        </w:rPr>
        <w:t xml:space="preserve"> </w:t>
      </w:r>
      <w:r>
        <w:rPr>
          <w:sz w:val="24"/>
        </w:rPr>
        <w:t>mejor</w:t>
      </w:r>
      <w:r>
        <w:rPr>
          <w:spacing w:val="-5"/>
          <w:sz w:val="24"/>
        </w:rPr>
        <w:t xml:space="preserve"> </w:t>
      </w:r>
      <w:r>
        <w:rPr>
          <w:sz w:val="24"/>
        </w:rPr>
        <w:t>sustento</w:t>
      </w:r>
      <w:r>
        <w:rPr>
          <w:spacing w:val="-5"/>
          <w:sz w:val="24"/>
        </w:rPr>
        <w:t xml:space="preserve"> </w:t>
      </w:r>
      <w:r>
        <w:rPr>
          <w:sz w:val="24"/>
        </w:rPr>
        <w:t>de</w:t>
      </w:r>
      <w:r>
        <w:rPr>
          <w:spacing w:val="-4"/>
          <w:sz w:val="24"/>
        </w:rPr>
        <w:t xml:space="preserve"> </w:t>
      </w:r>
      <w:r>
        <w:rPr>
          <w:sz w:val="24"/>
        </w:rPr>
        <w:t>validez</w:t>
      </w:r>
      <w:r>
        <w:rPr>
          <w:spacing w:val="-5"/>
          <w:sz w:val="24"/>
        </w:rPr>
        <w:t xml:space="preserve"> </w:t>
      </w:r>
      <w:r>
        <w:rPr>
          <w:sz w:val="24"/>
        </w:rPr>
        <w:t>y</w:t>
      </w:r>
      <w:r>
        <w:rPr>
          <w:spacing w:val="-6"/>
          <w:sz w:val="24"/>
        </w:rPr>
        <w:t xml:space="preserve"> </w:t>
      </w:r>
      <w:r>
        <w:rPr>
          <w:sz w:val="24"/>
        </w:rPr>
        <w:t>certidumbre</w:t>
      </w:r>
      <w:r>
        <w:rPr>
          <w:spacing w:val="-4"/>
          <w:sz w:val="24"/>
        </w:rPr>
        <w:t xml:space="preserve"> </w:t>
      </w:r>
      <w:r>
        <w:rPr>
          <w:sz w:val="24"/>
        </w:rPr>
        <w:t>a</w:t>
      </w:r>
      <w:r>
        <w:rPr>
          <w:spacing w:val="-4"/>
          <w:sz w:val="24"/>
        </w:rPr>
        <w:t xml:space="preserve"> </w:t>
      </w:r>
      <w:r>
        <w:rPr>
          <w:sz w:val="24"/>
        </w:rPr>
        <w:t>los certificados de bachillerato, los títulos de formación técnica profesional y las otras constancias que emiten los planteles del</w:t>
      </w:r>
      <w:r>
        <w:rPr>
          <w:spacing w:val="-4"/>
          <w:sz w:val="24"/>
        </w:rPr>
        <w:t xml:space="preserve"> </w:t>
      </w:r>
      <w:r>
        <w:rPr>
          <w:sz w:val="24"/>
        </w:rPr>
        <w:t>PC-SINEMS.</w:t>
      </w:r>
    </w:p>
    <w:p w:rsidR="00A74FD3" w:rsidRDefault="00D014D2">
      <w:pPr>
        <w:pStyle w:val="Prrafodelista"/>
        <w:numPr>
          <w:ilvl w:val="1"/>
          <w:numId w:val="4"/>
        </w:numPr>
        <w:tabs>
          <w:tab w:val="left" w:pos="1642"/>
        </w:tabs>
        <w:spacing w:before="121"/>
        <w:ind w:left="1642" w:right="936" w:hanging="360"/>
        <w:jc w:val="both"/>
        <w:rPr>
          <w:sz w:val="24"/>
        </w:rPr>
      </w:pPr>
      <w:r>
        <w:rPr>
          <w:sz w:val="24"/>
        </w:rPr>
        <w:t xml:space="preserve">La responsabilidad de diseñar e implementar los distintos medios y procedimientos de las </w:t>
      </w:r>
      <w:r>
        <w:rPr>
          <w:i/>
          <w:sz w:val="24"/>
        </w:rPr>
        <w:t>evaluaciones de convalid</w:t>
      </w:r>
      <w:r>
        <w:rPr>
          <w:i/>
          <w:sz w:val="24"/>
        </w:rPr>
        <w:t xml:space="preserve">ación </w:t>
      </w:r>
      <w:r>
        <w:rPr>
          <w:sz w:val="24"/>
        </w:rPr>
        <w:t>en el PC-SINEMS puede ser de una o varias instancias en forma</w:t>
      </w:r>
      <w:r>
        <w:rPr>
          <w:spacing w:val="-14"/>
          <w:sz w:val="24"/>
        </w:rPr>
        <w:t xml:space="preserve"> </w:t>
      </w:r>
      <w:r>
        <w:rPr>
          <w:sz w:val="24"/>
        </w:rPr>
        <w:t>concurrente:</w:t>
      </w:r>
    </w:p>
    <w:p w:rsidR="00A74FD3" w:rsidRDefault="00A74FD3">
      <w:pPr>
        <w:pStyle w:val="Textoindependiente"/>
        <w:spacing w:before="3"/>
        <w:rPr>
          <w:sz w:val="34"/>
        </w:rPr>
      </w:pPr>
    </w:p>
    <w:p w:rsidR="00A74FD3" w:rsidRDefault="00D014D2">
      <w:pPr>
        <w:pStyle w:val="Prrafodelista"/>
        <w:numPr>
          <w:ilvl w:val="2"/>
          <w:numId w:val="4"/>
        </w:numPr>
        <w:tabs>
          <w:tab w:val="left" w:pos="1916"/>
        </w:tabs>
        <w:ind w:right="938"/>
        <w:jc w:val="both"/>
        <w:rPr>
          <w:sz w:val="24"/>
        </w:rPr>
      </w:pPr>
      <w:r>
        <w:rPr>
          <w:sz w:val="24"/>
        </w:rPr>
        <w:t xml:space="preserve">Necesariamente ha de intervenir el INEE, tanto en el establecimiento de lineamientos y directrices generales, como en el diseño e implementación de pruebas específicas, como </w:t>
      </w:r>
      <w:r>
        <w:rPr>
          <w:sz w:val="24"/>
        </w:rPr>
        <w:t>las del</w:t>
      </w:r>
      <w:r>
        <w:rPr>
          <w:spacing w:val="-2"/>
          <w:sz w:val="24"/>
        </w:rPr>
        <w:t xml:space="preserve"> </w:t>
      </w:r>
      <w:r>
        <w:rPr>
          <w:sz w:val="24"/>
        </w:rPr>
        <w:t>PLANEA;</w:t>
      </w:r>
    </w:p>
    <w:p w:rsidR="00A74FD3" w:rsidRDefault="00A74FD3">
      <w:pPr>
        <w:pStyle w:val="Textoindependiente"/>
      </w:pPr>
    </w:p>
    <w:p w:rsidR="00A74FD3" w:rsidRDefault="00D014D2">
      <w:pPr>
        <w:pStyle w:val="Prrafodelista"/>
        <w:numPr>
          <w:ilvl w:val="2"/>
          <w:numId w:val="4"/>
        </w:numPr>
        <w:tabs>
          <w:tab w:val="left" w:pos="1916"/>
        </w:tabs>
        <w:ind w:right="935"/>
        <w:jc w:val="both"/>
        <w:rPr>
          <w:sz w:val="24"/>
        </w:rPr>
      </w:pPr>
      <w:r>
        <w:rPr>
          <w:sz w:val="24"/>
        </w:rPr>
        <w:t>También</w:t>
      </w:r>
      <w:r>
        <w:rPr>
          <w:spacing w:val="-11"/>
          <w:sz w:val="24"/>
        </w:rPr>
        <w:t xml:space="preserve"> </w:t>
      </w:r>
      <w:r>
        <w:rPr>
          <w:sz w:val="24"/>
        </w:rPr>
        <w:t>es</w:t>
      </w:r>
      <w:r>
        <w:rPr>
          <w:spacing w:val="-12"/>
          <w:sz w:val="24"/>
        </w:rPr>
        <w:t xml:space="preserve"> </w:t>
      </w:r>
      <w:r>
        <w:rPr>
          <w:sz w:val="24"/>
        </w:rPr>
        <w:t>necesaria</w:t>
      </w:r>
      <w:r>
        <w:rPr>
          <w:spacing w:val="-11"/>
          <w:sz w:val="24"/>
        </w:rPr>
        <w:t xml:space="preserve"> </w:t>
      </w:r>
      <w:r>
        <w:rPr>
          <w:sz w:val="24"/>
        </w:rPr>
        <w:t>la</w:t>
      </w:r>
      <w:r>
        <w:rPr>
          <w:spacing w:val="-11"/>
          <w:sz w:val="24"/>
        </w:rPr>
        <w:t xml:space="preserve"> </w:t>
      </w:r>
      <w:r>
        <w:rPr>
          <w:sz w:val="24"/>
        </w:rPr>
        <w:t>participación</w:t>
      </w:r>
      <w:r>
        <w:rPr>
          <w:spacing w:val="-11"/>
          <w:sz w:val="24"/>
        </w:rPr>
        <w:t xml:space="preserve"> </w:t>
      </w:r>
      <w:r>
        <w:rPr>
          <w:sz w:val="24"/>
        </w:rPr>
        <w:t>de</w:t>
      </w:r>
      <w:r>
        <w:rPr>
          <w:spacing w:val="-11"/>
          <w:sz w:val="24"/>
        </w:rPr>
        <w:t xml:space="preserve"> </w:t>
      </w:r>
      <w:r>
        <w:rPr>
          <w:sz w:val="24"/>
        </w:rPr>
        <w:t>las</w:t>
      </w:r>
      <w:r>
        <w:rPr>
          <w:spacing w:val="-10"/>
          <w:sz w:val="24"/>
        </w:rPr>
        <w:t xml:space="preserve"> </w:t>
      </w:r>
      <w:r>
        <w:rPr>
          <w:sz w:val="24"/>
        </w:rPr>
        <w:t>autoridades</w:t>
      </w:r>
      <w:r>
        <w:rPr>
          <w:spacing w:val="-12"/>
          <w:sz w:val="24"/>
        </w:rPr>
        <w:t xml:space="preserve"> </w:t>
      </w:r>
      <w:r>
        <w:rPr>
          <w:sz w:val="24"/>
        </w:rPr>
        <w:t>de</w:t>
      </w:r>
      <w:r>
        <w:rPr>
          <w:spacing w:val="-11"/>
          <w:sz w:val="24"/>
        </w:rPr>
        <w:t xml:space="preserve"> </w:t>
      </w:r>
      <w:r>
        <w:rPr>
          <w:sz w:val="24"/>
        </w:rPr>
        <w:t>las</w:t>
      </w:r>
      <w:r>
        <w:rPr>
          <w:spacing w:val="-11"/>
          <w:sz w:val="24"/>
        </w:rPr>
        <w:t xml:space="preserve"> </w:t>
      </w:r>
      <w:r>
        <w:rPr>
          <w:sz w:val="24"/>
        </w:rPr>
        <w:t>DIM,</w:t>
      </w:r>
      <w:r>
        <w:rPr>
          <w:spacing w:val="-13"/>
          <w:sz w:val="24"/>
        </w:rPr>
        <w:t xml:space="preserve"> </w:t>
      </w:r>
      <w:r>
        <w:rPr>
          <w:sz w:val="24"/>
        </w:rPr>
        <w:t>tanto federales como estatales (por ejemplo, DGB, UEMSTIS, UEMSTACM, COSDAC, subsecretarías y direcciones estatales), universidades autónomas, además de todas aquellas in</w:t>
      </w:r>
      <w:r>
        <w:rPr>
          <w:sz w:val="24"/>
        </w:rPr>
        <w:t xml:space="preserve">stituciones educativas que han conformado equipos de </w:t>
      </w:r>
      <w:r>
        <w:rPr>
          <w:b/>
          <w:sz w:val="24"/>
        </w:rPr>
        <w:t xml:space="preserve">especialistas, </w:t>
      </w:r>
      <w:r>
        <w:rPr>
          <w:sz w:val="24"/>
        </w:rPr>
        <w:t xml:space="preserve">responsabilizados de elaborar los PPE que se imparten </w:t>
      </w:r>
      <w:r>
        <w:rPr>
          <w:b/>
          <w:sz w:val="24"/>
        </w:rPr>
        <w:t>en los planteles escolares regulados por ellas</w:t>
      </w:r>
      <w:r>
        <w:rPr>
          <w:sz w:val="24"/>
        </w:rPr>
        <w:t xml:space="preserve">. Sin duda, es necesario que la instancia que tiene facultades para determinar planes y </w:t>
      </w:r>
      <w:r>
        <w:rPr>
          <w:sz w:val="24"/>
        </w:rPr>
        <w:t xml:space="preserve">programas de estudio </w:t>
      </w:r>
      <w:r>
        <w:rPr>
          <w:i/>
          <w:sz w:val="24"/>
        </w:rPr>
        <w:t>tenga la responsabilidad de convalidar los respectivos resultados que alcanza cada centro educativo que pone en práctica los PPE</w:t>
      </w:r>
      <w:r>
        <w:rPr>
          <w:sz w:val="24"/>
        </w:rPr>
        <w:t>, sobre todo en los campos disciplinarios y de</w:t>
      </w:r>
      <w:r>
        <w:rPr>
          <w:spacing w:val="-16"/>
          <w:sz w:val="24"/>
        </w:rPr>
        <w:t xml:space="preserve"> </w:t>
      </w:r>
      <w:r>
        <w:rPr>
          <w:sz w:val="24"/>
        </w:rPr>
        <w:t>formación</w:t>
      </w:r>
      <w:r>
        <w:rPr>
          <w:spacing w:val="-15"/>
          <w:sz w:val="24"/>
        </w:rPr>
        <w:t xml:space="preserve"> </w:t>
      </w:r>
      <w:r>
        <w:rPr>
          <w:sz w:val="24"/>
        </w:rPr>
        <w:t>profesional</w:t>
      </w:r>
      <w:r>
        <w:rPr>
          <w:spacing w:val="-14"/>
          <w:sz w:val="24"/>
        </w:rPr>
        <w:t xml:space="preserve"> </w:t>
      </w:r>
      <w:r>
        <w:rPr>
          <w:sz w:val="24"/>
        </w:rPr>
        <w:t>que</w:t>
      </w:r>
      <w:r>
        <w:rPr>
          <w:spacing w:val="-13"/>
          <w:sz w:val="24"/>
        </w:rPr>
        <w:t xml:space="preserve"> </w:t>
      </w:r>
      <w:r>
        <w:rPr>
          <w:sz w:val="24"/>
        </w:rPr>
        <w:t>no</w:t>
      </w:r>
      <w:r>
        <w:rPr>
          <w:spacing w:val="-13"/>
          <w:sz w:val="24"/>
        </w:rPr>
        <w:t xml:space="preserve"> </w:t>
      </w:r>
      <w:r>
        <w:rPr>
          <w:sz w:val="24"/>
        </w:rPr>
        <w:t>se</w:t>
      </w:r>
      <w:r>
        <w:rPr>
          <w:spacing w:val="-12"/>
          <w:sz w:val="24"/>
        </w:rPr>
        <w:t xml:space="preserve"> </w:t>
      </w:r>
      <w:r>
        <w:rPr>
          <w:sz w:val="24"/>
        </w:rPr>
        <w:t>atienden</w:t>
      </w:r>
      <w:r>
        <w:rPr>
          <w:spacing w:val="-13"/>
          <w:sz w:val="24"/>
        </w:rPr>
        <w:t xml:space="preserve"> </w:t>
      </w:r>
      <w:r>
        <w:rPr>
          <w:sz w:val="24"/>
        </w:rPr>
        <w:t>con</w:t>
      </w:r>
      <w:r>
        <w:rPr>
          <w:spacing w:val="-13"/>
          <w:sz w:val="24"/>
        </w:rPr>
        <w:t xml:space="preserve"> </w:t>
      </w:r>
      <w:r>
        <w:rPr>
          <w:sz w:val="24"/>
        </w:rPr>
        <w:t>las</w:t>
      </w:r>
      <w:r>
        <w:rPr>
          <w:spacing w:val="-13"/>
          <w:sz w:val="24"/>
        </w:rPr>
        <w:t xml:space="preserve"> </w:t>
      </w:r>
      <w:r>
        <w:rPr>
          <w:sz w:val="24"/>
        </w:rPr>
        <w:t>pruebas</w:t>
      </w:r>
      <w:r>
        <w:rPr>
          <w:spacing w:val="-14"/>
          <w:sz w:val="24"/>
        </w:rPr>
        <w:t xml:space="preserve"> </w:t>
      </w:r>
      <w:r>
        <w:rPr>
          <w:sz w:val="24"/>
        </w:rPr>
        <w:t>del</w:t>
      </w:r>
      <w:r>
        <w:rPr>
          <w:spacing w:val="-8"/>
          <w:sz w:val="24"/>
        </w:rPr>
        <w:t xml:space="preserve"> </w:t>
      </w:r>
      <w:r>
        <w:rPr>
          <w:sz w:val="24"/>
        </w:rPr>
        <w:t>PLANEA, además de las competencias genéricas y habilidades socioemocionales que se imbrican en lo</w:t>
      </w:r>
      <w:r>
        <w:rPr>
          <w:spacing w:val="-6"/>
          <w:sz w:val="24"/>
        </w:rPr>
        <w:t xml:space="preserve"> </w:t>
      </w:r>
      <w:r>
        <w:rPr>
          <w:sz w:val="24"/>
        </w:rPr>
        <w:t>disciplinario.</w:t>
      </w:r>
    </w:p>
    <w:p w:rsidR="00A74FD3" w:rsidRDefault="00A74FD3">
      <w:pPr>
        <w:pStyle w:val="Textoindependiente"/>
        <w:spacing w:before="10"/>
        <w:rPr>
          <w:sz w:val="23"/>
        </w:rPr>
      </w:pPr>
    </w:p>
    <w:p w:rsidR="00A74FD3" w:rsidRDefault="00D014D2">
      <w:pPr>
        <w:pStyle w:val="Prrafodelista"/>
        <w:numPr>
          <w:ilvl w:val="2"/>
          <w:numId w:val="4"/>
        </w:numPr>
        <w:tabs>
          <w:tab w:val="left" w:pos="1916"/>
        </w:tabs>
        <w:ind w:right="938"/>
        <w:jc w:val="both"/>
        <w:rPr>
          <w:sz w:val="24"/>
        </w:rPr>
      </w:pPr>
      <w:r>
        <w:rPr>
          <w:sz w:val="24"/>
        </w:rPr>
        <w:t xml:space="preserve">Es evidente que las DIM han de gestionar, </w:t>
      </w:r>
      <w:r>
        <w:rPr>
          <w:i/>
          <w:sz w:val="24"/>
        </w:rPr>
        <w:t>para los efectos del diseño de los instrumentos de evaluación para convalidación</w:t>
      </w:r>
      <w:r>
        <w:rPr>
          <w:sz w:val="24"/>
        </w:rPr>
        <w:t xml:space="preserve">, la participación </w:t>
      </w:r>
      <w:r>
        <w:rPr>
          <w:sz w:val="24"/>
        </w:rPr>
        <w:t>de los docentes idóneos que colaboren en sus planteles, así como la de especialistas</w:t>
      </w:r>
      <w:r>
        <w:rPr>
          <w:spacing w:val="-14"/>
          <w:sz w:val="24"/>
        </w:rPr>
        <w:t xml:space="preserve"> </w:t>
      </w:r>
      <w:r>
        <w:rPr>
          <w:sz w:val="24"/>
        </w:rPr>
        <w:t>en</w:t>
      </w:r>
      <w:r>
        <w:rPr>
          <w:spacing w:val="-12"/>
          <w:sz w:val="24"/>
        </w:rPr>
        <w:t xml:space="preserve"> </w:t>
      </w:r>
      <w:r>
        <w:rPr>
          <w:sz w:val="24"/>
        </w:rPr>
        <w:t>el</w:t>
      </w:r>
      <w:r>
        <w:rPr>
          <w:spacing w:val="-12"/>
          <w:sz w:val="24"/>
        </w:rPr>
        <w:t xml:space="preserve"> </w:t>
      </w:r>
      <w:r>
        <w:rPr>
          <w:sz w:val="24"/>
        </w:rPr>
        <w:t>diseño,</w:t>
      </w:r>
      <w:r>
        <w:rPr>
          <w:spacing w:val="-10"/>
          <w:sz w:val="24"/>
        </w:rPr>
        <w:t xml:space="preserve"> </w:t>
      </w:r>
      <w:r>
        <w:rPr>
          <w:sz w:val="24"/>
        </w:rPr>
        <w:t>validación</w:t>
      </w:r>
      <w:r>
        <w:rPr>
          <w:spacing w:val="-13"/>
          <w:sz w:val="24"/>
        </w:rPr>
        <w:t xml:space="preserve"> </w:t>
      </w:r>
      <w:r>
        <w:rPr>
          <w:sz w:val="24"/>
        </w:rPr>
        <w:t>e</w:t>
      </w:r>
      <w:r>
        <w:rPr>
          <w:spacing w:val="-10"/>
          <w:sz w:val="24"/>
        </w:rPr>
        <w:t xml:space="preserve"> </w:t>
      </w:r>
      <w:r>
        <w:rPr>
          <w:sz w:val="24"/>
        </w:rPr>
        <w:t>implementación</w:t>
      </w:r>
      <w:r>
        <w:rPr>
          <w:spacing w:val="-11"/>
          <w:sz w:val="24"/>
        </w:rPr>
        <w:t xml:space="preserve"> </w:t>
      </w:r>
      <w:r>
        <w:rPr>
          <w:sz w:val="24"/>
        </w:rPr>
        <w:t>de</w:t>
      </w:r>
      <w:r>
        <w:rPr>
          <w:spacing w:val="-12"/>
          <w:sz w:val="24"/>
        </w:rPr>
        <w:t xml:space="preserve"> </w:t>
      </w:r>
      <w:r>
        <w:rPr>
          <w:sz w:val="24"/>
        </w:rPr>
        <w:t>pruebas</w:t>
      </w:r>
      <w:r>
        <w:rPr>
          <w:spacing w:val="-14"/>
          <w:sz w:val="24"/>
        </w:rPr>
        <w:t xml:space="preserve"> </w:t>
      </w:r>
      <w:r>
        <w:rPr>
          <w:sz w:val="24"/>
        </w:rPr>
        <w:t>y</w:t>
      </w:r>
      <w:r>
        <w:rPr>
          <w:spacing w:val="-13"/>
          <w:sz w:val="24"/>
        </w:rPr>
        <w:t xml:space="preserve"> </w:t>
      </w:r>
      <w:r>
        <w:rPr>
          <w:sz w:val="24"/>
        </w:rPr>
        <w:t>otros medios y procedimientos para este tipo de instrumentos, incluyendo organismos especializados de evaluación ext</w:t>
      </w:r>
      <w:r>
        <w:rPr>
          <w:sz w:val="24"/>
        </w:rPr>
        <w:t>erna y de certificación de competencias</w:t>
      </w:r>
      <w:r>
        <w:rPr>
          <w:spacing w:val="-1"/>
          <w:sz w:val="24"/>
        </w:rPr>
        <w:t xml:space="preserve"> </w:t>
      </w:r>
      <w:r>
        <w:rPr>
          <w:sz w:val="24"/>
        </w:rPr>
        <w:t>laborales.</w:t>
      </w:r>
    </w:p>
    <w:p w:rsidR="00A74FD3" w:rsidRDefault="00A74FD3">
      <w:pPr>
        <w:pStyle w:val="Textoindependiente"/>
        <w:spacing w:before="4"/>
      </w:pPr>
    </w:p>
    <w:p w:rsidR="00A74FD3" w:rsidRDefault="00D014D2">
      <w:pPr>
        <w:pStyle w:val="Prrafodelista"/>
        <w:numPr>
          <w:ilvl w:val="1"/>
          <w:numId w:val="4"/>
        </w:numPr>
        <w:tabs>
          <w:tab w:val="left" w:pos="1642"/>
        </w:tabs>
        <w:ind w:left="1642" w:right="936" w:hanging="360"/>
        <w:jc w:val="both"/>
        <w:rPr>
          <w:sz w:val="24"/>
        </w:rPr>
      </w:pPr>
      <w:r>
        <w:rPr>
          <w:sz w:val="24"/>
        </w:rPr>
        <w:t xml:space="preserve">Los procedimientos y medios para las evaluaciones han de ser congruentes con lo que evalúan; así, es claro que estos recursos pueden ser diversos, pero acordes con lo que se quiera convalidar. </w:t>
      </w:r>
      <w:r>
        <w:rPr>
          <w:b/>
          <w:sz w:val="24"/>
        </w:rPr>
        <w:t>En el caso de la convalidación de los aprendizajes esperados (clave) en los campos disciplinarios</w:t>
      </w:r>
      <w:r>
        <w:rPr>
          <w:sz w:val="24"/>
        </w:rPr>
        <w:t xml:space="preserve">, el medio más viable y económico –sobre todo cuando se implica a grandes cantidades de estudiantes- son las pruebas estandarizadas, conformadas por reactivos </w:t>
      </w:r>
      <w:r>
        <w:rPr>
          <w:sz w:val="24"/>
        </w:rPr>
        <w:t>que impliquen la capacidad de hacer usos prácticos de los</w:t>
      </w:r>
      <w:r>
        <w:rPr>
          <w:spacing w:val="-1"/>
          <w:sz w:val="24"/>
        </w:rPr>
        <w:t xml:space="preserve"> </w:t>
      </w:r>
      <w:r>
        <w:rPr>
          <w:sz w:val="24"/>
        </w:rPr>
        <w:t>conocimientos.</w:t>
      </w:r>
    </w:p>
    <w:p w:rsidR="00A74FD3" w:rsidRDefault="00A74FD3">
      <w:pPr>
        <w:jc w:val="both"/>
        <w:rPr>
          <w:sz w:val="24"/>
        </w:rPr>
        <w:sectPr w:rsidR="00A74FD3">
          <w:footerReference w:type="default" r:id="rId152"/>
          <w:pgSz w:w="12240" w:h="15840"/>
          <w:pgMar w:top="1500" w:right="760" w:bottom="1040" w:left="780" w:header="0" w:footer="849" w:gutter="0"/>
          <w:cols w:space="720"/>
        </w:sectPr>
      </w:pPr>
    </w:p>
    <w:p w:rsidR="00A74FD3" w:rsidRDefault="00D014D2">
      <w:pPr>
        <w:pStyle w:val="Prrafodelista"/>
        <w:numPr>
          <w:ilvl w:val="1"/>
          <w:numId w:val="4"/>
        </w:numPr>
        <w:tabs>
          <w:tab w:val="left" w:pos="1642"/>
        </w:tabs>
        <w:spacing w:before="188"/>
        <w:ind w:left="1642" w:right="938" w:hanging="360"/>
        <w:jc w:val="both"/>
        <w:rPr>
          <w:sz w:val="24"/>
        </w:rPr>
      </w:pPr>
      <w:r>
        <w:rPr>
          <w:sz w:val="24"/>
        </w:rPr>
        <w:t>Evaluar la medida en que los alumnos desarrollan las competencias socioemocionales requiere la observación permanente de los comportamientos y desempeños de cada uno, lo que difícilmente puede hacerse</w:t>
      </w:r>
      <w:r>
        <w:rPr>
          <w:spacing w:val="-8"/>
          <w:sz w:val="24"/>
        </w:rPr>
        <w:t xml:space="preserve"> </w:t>
      </w:r>
      <w:r>
        <w:rPr>
          <w:sz w:val="24"/>
        </w:rPr>
        <w:t>desde</w:t>
      </w:r>
      <w:r>
        <w:rPr>
          <w:spacing w:val="-8"/>
          <w:sz w:val="24"/>
        </w:rPr>
        <w:t xml:space="preserve"> </w:t>
      </w:r>
      <w:r>
        <w:rPr>
          <w:sz w:val="24"/>
        </w:rPr>
        <w:t>fuera</w:t>
      </w:r>
      <w:r>
        <w:rPr>
          <w:spacing w:val="-4"/>
          <w:sz w:val="24"/>
        </w:rPr>
        <w:t xml:space="preserve"> </w:t>
      </w:r>
      <w:r>
        <w:rPr>
          <w:sz w:val="24"/>
        </w:rPr>
        <w:t>de</w:t>
      </w:r>
      <w:r>
        <w:rPr>
          <w:spacing w:val="-4"/>
          <w:sz w:val="24"/>
        </w:rPr>
        <w:t xml:space="preserve"> </w:t>
      </w:r>
      <w:r>
        <w:rPr>
          <w:sz w:val="24"/>
        </w:rPr>
        <w:t>la</w:t>
      </w:r>
      <w:r>
        <w:rPr>
          <w:spacing w:val="-6"/>
          <w:sz w:val="24"/>
        </w:rPr>
        <w:t xml:space="preserve"> </w:t>
      </w:r>
      <w:r>
        <w:rPr>
          <w:sz w:val="24"/>
        </w:rPr>
        <w:t>escuela.</w:t>
      </w:r>
      <w:r>
        <w:rPr>
          <w:spacing w:val="-6"/>
          <w:sz w:val="24"/>
        </w:rPr>
        <w:t xml:space="preserve"> </w:t>
      </w:r>
      <w:r>
        <w:rPr>
          <w:sz w:val="24"/>
        </w:rPr>
        <w:t>En</w:t>
      </w:r>
      <w:r>
        <w:rPr>
          <w:spacing w:val="-6"/>
          <w:sz w:val="24"/>
        </w:rPr>
        <w:t xml:space="preserve"> </w:t>
      </w:r>
      <w:r>
        <w:rPr>
          <w:sz w:val="24"/>
        </w:rPr>
        <w:t>este</w:t>
      </w:r>
      <w:r>
        <w:rPr>
          <w:spacing w:val="-5"/>
          <w:sz w:val="24"/>
        </w:rPr>
        <w:t xml:space="preserve"> </w:t>
      </w:r>
      <w:r>
        <w:rPr>
          <w:sz w:val="24"/>
        </w:rPr>
        <w:t>caso</w:t>
      </w:r>
      <w:r>
        <w:rPr>
          <w:spacing w:val="1"/>
          <w:sz w:val="24"/>
        </w:rPr>
        <w:t xml:space="preserve"> </w:t>
      </w:r>
      <w:r>
        <w:rPr>
          <w:i/>
          <w:sz w:val="24"/>
        </w:rPr>
        <w:t>la</w:t>
      </w:r>
      <w:r>
        <w:rPr>
          <w:i/>
          <w:spacing w:val="-6"/>
          <w:sz w:val="24"/>
        </w:rPr>
        <w:t xml:space="preserve"> </w:t>
      </w:r>
      <w:r>
        <w:rPr>
          <w:i/>
          <w:sz w:val="24"/>
        </w:rPr>
        <w:t>convalidació</w:t>
      </w:r>
      <w:r>
        <w:rPr>
          <w:i/>
          <w:sz w:val="24"/>
        </w:rPr>
        <w:t>n</w:t>
      </w:r>
      <w:r>
        <w:rPr>
          <w:i/>
          <w:spacing w:val="-4"/>
          <w:sz w:val="24"/>
        </w:rPr>
        <w:t xml:space="preserve"> </w:t>
      </w:r>
      <w:r>
        <w:rPr>
          <w:i/>
          <w:sz w:val="24"/>
        </w:rPr>
        <w:t>es</w:t>
      </w:r>
      <w:r>
        <w:rPr>
          <w:i/>
          <w:spacing w:val="-4"/>
          <w:sz w:val="24"/>
        </w:rPr>
        <w:t xml:space="preserve"> </w:t>
      </w:r>
      <w:r>
        <w:rPr>
          <w:i/>
          <w:sz w:val="24"/>
        </w:rPr>
        <w:t>externa sólo respecto a cada docente</w:t>
      </w:r>
      <w:r>
        <w:rPr>
          <w:sz w:val="24"/>
        </w:rPr>
        <w:t>, asegurando la intervención de los distintos docentes, responsables de tutoría y de orientación educativa, vocacional y socioemocional, que interactúan con cada estudiante y conciliando sus particulares</w:t>
      </w:r>
      <w:r>
        <w:rPr>
          <w:spacing w:val="-3"/>
          <w:sz w:val="24"/>
        </w:rPr>
        <w:t xml:space="preserve"> </w:t>
      </w:r>
      <w:r>
        <w:rPr>
          <w:sz w:val="24"/>
        </w:rPr>
        <w:t>evaluacione</w:t>
      </w:r>
      <w:r>
        <w:rPr>
          <w:sz w:val="24"/>
        </w:rPr>
        <w:t>s.</w:t>
      </w:r>
    </w:p>
    <w:p w:rsidR="00A74FD3" w:rsidRDefault="00A74FD3">
      <w:pPr>
        <w:pStyle w:val="Textoindependiente"/>
        <w:spacing w:before="11"/>
        <w:rPr>
          <w:sz w:val="23"/>
        </w:rPr>
      </w:pPr>
    </w:p>
    <w:p w:rsidR="00A74FD3" w:rsidRDefault="00D014D2">
      <w:pPr>
        <w:pStyle w:val="Prrafodelista"/>
        <w:numPr>
          <w:ilvl w:val="1"/>
          <w:numId w:val="4"/>
        </w:numPr>
        <w:tabs>
          <w:tab w:val="left" w:pos="1642"/>
        </w:tabs>
        <w:ind w:left="1642" w:right="937" w:hanging="360"/>
        <w:jc w:val="both"/>
        <w:rPr>
          <w:sz w:val="24"/>
        </w:rPr>
      </w:pPr>
      <w:r>
        <w:rPr>
          <w:sz w:val="24"/>
        </w:rPr>
        <w:t xml:space="preserve">En el caso de la convalidación de las evaluaciones respecto a las </w:t>
      </w:r>
      <w:r>
        <w:rPr>
          <w:i/>
          <w:sz w:val="24"/>
        </w:rPr>
        <w:t xml:space="preserve">competencias profesionales </w:t>
      </w:r>
      <w:r>
        <w:rPr>
          <w:sz w:val="24"/>
        </w:rPr>
        <w:t>puede recurrirse a instancias externas a los centros educativos como el CONOCER, así como a procedimientos diseñados e implementados por la propia DIM que dise</w:t>
      </w:r>
      <w:r>
        <w:rPr>
          <w:sz w:val="24"/>
        </w:rPr>
        <w:t>ñó y determinó el correspondiente</w:t>
      </w:r>
      <w:r>
        <w:rPr>
          <w:spacing w:val="-1"/>
          <w:sz w:val="24"/>
        </w:rPr>
        <w:t xml:space="preserve"> </w:t>
      </w:r>
      <w:r>
        <w:rPr>
          <w:sz w:val="24"/>
        </w:rPr>
        <w:t>PPE.</w:t>
      </w:r>
    </w:p>
    <w:p w:rsidR="00A74FD3" w:rsidRDefault="00A74FD3">
      <w:pPr>
        <w:pStyle w:val="Textoindependiente"/>
        <w:spacing w:before="8"/>
        <w:rPr>
          <w:sz w:val="23"/>
        </w:rPr>
      </w:pPr>
    </w:p>
    <w:p w:rsidR="00A74FD3" w:rsidRDefault="00D014D2">
      <w:pPr>
        <w:pStyle w:val="Textoindependiente"/>
        <w:ind w:left="922" w:right="937"/>
        <w:jc w:val="both"/>
      </w:pPr>
      <w:r>
        <w:t>Puede</w:t>
      </w:r>
      <w:r>
        <w:rPr>
          <w:spacing w:val="-13"/>
        </w:rPr>
        <w:t xml:space="preserve"> </w:t>
      </w:r>
      <w:r>
        <w:t>afirmarse</w:t>
      </w:r>
      <w:r>
        <w:rPr>
          <w:spacing w:val="-12"/>
        </w:rPr>
        <w:t xml:space="preserve"> </w:t>
      </w:r>
      <w:r>
        <w:t>que</w:t>
      </w:r>
      <w:r>
        <w:rPr>
          <w:spacing w:val="-10"/>
        </w:rPr>
        <w:t xml:space="preserve"> </w:t>
      </w:r>
      <w:r>
        <w:t>las</w:t>
      </w:r>
      <w:r>
        <w:rPr>
          <w:spacing w:val="-7"/>
        </w:rPr>
        <w:t xml:space="preserve"> </w:t>
      </w:r>
      <w:r>
        <w:rPr>
          <w:i/>
        </w:rPr>
        <w:t>evaluaciones</w:t>
      </w:r>
      <w:r>
        <w:rPr>
          <w:i/>
          <w:spacing w:val="-13"/>
        </w:rPr>
        <w:t xml:space="preserve"> </w:t>
      </w:r>
      <w:r>
        <w:rPr>
          <w:i/>
        </w:rPr>
        <w:t>de</w:t>
      </w:r>
      <w:r>
        <w:rPr>
          <w:i/>
          <w:spacing w:val="-10"/>
        </w:rPr>
        <w:t xml:space="preserve"> </w:t>
      </w:r>
      <w:r>
        <w:rPr>
          <w:i/>
        </w:rPr>
        <w:t>convalidación</w:t>
      </w:r>
      <w:r>
        <w:rPr>
          <w:i/>
          <w:spacing w:val="-6"/>
        </w:rPr>
        <w:t xml:space="preserve"> </w:t>
      </w:r>
      <w:r>
        <w:t>son</w:t>
      </w:r>
      <w:r>
        <w:rPr>
          <w:spacing w:val="-10"/>
        </w:rPr>
        <w:t xml:space="preserve"> </w:t>
      </w:r>
      <w:r>
        <w:t>parte</w:t>
      </w:r>
      <w:r>
        <w:rPr>
          <w:spacing w:val="-10"/>
        </w:rPr>
        <w:t xml:space="preserve"> </w:t>
      </w:r>
      <w:r>
        <w:t>indispensable</w:t>
      </w:r>
      <w:r>
        <w:rPr>
          <w:spacing w:val="-10"/>
        </w:rPr>
        <w:t xml:space="preserve"> </w:t>
      </w:r>
      <w:r>
        <w:t>del obligado proceso de supervisión y seguimiento que las autoridades de las DIM llevan a cabo. La evaluación para convalidar no tiene otro propósito que el de asegurar -con legitimidad- la validez y la certidumbre de los certificados de bachillerato,</w:t>
      </w:r>
      <w:r>
        <w:rPr>
          <w:spacing w:val="-9"/>
        </w:rPr>
        <w:t xml:space="preserve"> </w:t>
      </w:r>
      <w:r>
        <w:t>los</w:t>
      </w:r>
      <w:r>
        <w:rPr>
          <w:spacing w:val="-8"/>
        </w:rPr>
        <w:t xml:space="preserve"> </w:t>
      </w:r>
      <w:r>
        <w:t>títulos</w:t>
      </w:r>
      <w:r>
        <w:rPr>
          <w:spacing w:val="-11"/>
        </w:rPr>
        <w:t xml:space="preserve"> </w:t>
      </w:r>
      <w:r>
        <w:t>de</w:t>
      </w:r>
      <w:r>
        <w:rPr>
          <w:spacing w:val="-10"/>
        </w:rPr>
        <w:t xml:space="preserve"> </w:t>
      </w:r>
      <w:r>
        <w:t>formación</w:t>
      </w:r>
      <w:r>
        <w:rPr>
          <w:spacing w:val="-8"/>
        </w:rPr>
        <w:t xml:space="preserve"> </w:t>
      </w:r>
      <w:r>
        <w:t>profesional</w:t>
      </w:r>
      <w:r>
        <w:rPr>
          <w:spacing w:val="-9"/>
        </w:rPr>
        <w:t xml:space="preserve"> </w:t>
      </w:r>
      <w:r>
        <w:t>técnica</w:t>
      </w:r>
      <w:r>
        <w:rPr>
          <w:spacing w:val="-8"/>
        </w:rPr>
        <w:t xml:space="preserve"> </w:t>
      </w:r>
      <w:r>
        <w:t>y</w:t>
      </w:r>
      <w:r>
        <w:rPr>
          <w:spacing w:val="-12"/>
        </w:rPr>
        <w:t xml:space="preserve"> </w:t>
      </w:r>
      <w:r>
        <w:t>las</w:t>
      </w:r>
      <w:r>
        <w:rPr>
          <w:spacing w:val="-8"/>
        </w:rPr>
        <w:t xml:space="preserve"> </w:t>
      </w:r>
      <w:r>
        <w:t>demás</w:t>
      </w:r>
      <w:r>
        <w:rPr>
          <w:spacing w:val="-12"/>
        </w:rPr>
        <w:t xml:space="preserve"> </w:t>
      </w:r>
      <w:r>
        <w:t>constancias</w:t>
      </w:r>
      <w:r>
        <w:rPr>
          <w:spacing w:val="-8"/>
        </w:rPr>
        <w:t xml:space="preserve"> </w:t>
      </w:r>
      <w:r>
        <w:t>de estudios que emiten las DIM que integran el</w:t>
      </w:r>
      <w:r>
        <w:rPr>
          <w:spacing w:val="-3"/>
        </w:rPr>
        <w:t xml:space="preserve"> </w:t>
      </w:r>
      <w:r>
        <w:t>PC-SINEMS.</w:t>
      </w:r>
    </w:p>
    <w:p w:rsidR="00A74FD3" w:rsidRDefault="00A74FD3">
      <w:pPr>
        <w:pStyle w:val="Textoindependiente"/>
        <w:spacing w:before="2"/>
      </w:pPr>
    </w:p>
    <w:p w:rsidR="00A74FD3" w:rsidRDefault="00D014D2">
      <w:pPr>
        <w:pStyle w:val="Textoindependiente"/>
        <w:ind w:left="922" w:right="936"/>
        <w:jc w:val="both"/>
      </w:pPr>
      <w:r>
        <w:t>Finalmente,</w:t>
      </w:r>
      <w:r>
        <w:rPr>
          <w:spacing w:val="-15"/>
        </w:rPr>
        <w:t xml:space="preserve"> </w:t>
      </w:r>
      <w:r>
        <w:t>debe</w:t>
      </w:r>
      <w:r>
        <w:rPr>
          <w:spacing w:val="-12"/>
        </w:rPr>
        <w:t xml:space="preserve"> </w:t>
      </w:r>
      <w:r>
        <w:t>señalarse</w:t>
      </w:r>
      <w:r>
        <w:rPr>
          <w:spacing w:val="-12"/>
        </w:rPr>
        <w:t xml:space="preserve"> </w:t>
      </w:r>
      <w:r>
        <w:t>que</w:t>
      </w:r>
      <w:r>
        <w:rPr>
          <w:spacing w:val="-14"/>
        </w:rPr>
        <w:t xml:space="preserve"> </w:t>
      </w:r>
      <w:r>
        <w:t>las</w:t>
      </w:r>
      <w:r>
        <w:rPr>
          <w:spacing w:val="-12"/>
        </w:rPr>
        <w:t xml:space="preserve"> </w:t>
      </w:r>
      <w:r>
        <w:t>DIM</w:t>
      </w:r>
      <w:r>
        <w:rPr>
          <w:spacing w:val="-13"/>
        </w:rPr>
        <w:t xml:space="preserve"> </w:t>
      </w:r>
      <w:r>
        <w:t>que</w:t>
      </w:r>
      <w:r>
        <w:rPr>
          <w:spacing w:val="-13"/>
        </w:rPr>
        <w:t xml:space="preserve"> </w:t>
      </w:r>
      <w:r>
        <w:t>tengan</w:t>
      </w:r>
      <w:r>
        <w:rPr>
          <w:spacing w:val="-14"/>
        </w:rPr>
        <w:t xml:space="preserve"> </w:t>
      </w:r>
      <w:r>
        <w:t>planteles</w:t>
      </w:r>
      <w:r>
        <w:rPr>
          <w:spacing w:val="-14"/>
        </w:rPr>
        <w:t xml:space="preserve"> </w:t>
      </w:r>
      <w:r>
        <w:t>que</w:t>
      </w:r>
      <w:r>
        <w:rPr>
          <w:spacing w:val="-14"/>
        </w:rPr>
        <w:t xml:space="preserve"> </w:t>
      </w:r>
      <w:r>
        <w:t>hayan</w:t>
      </w:r>
      <w:r>
        <w:rPr>
          <w:spacing w:val="-12"/>
        </w:rPr>
        <w:t xml:space="preserve"> </w:t>
      </w:r>
      <w:r>
        <w:t>alcanzado el</w:t>
      </w:r>
      <w:r>
        <w:rPr>
          <w:spacing w:val="-15"/>
        </w:rPr>
        <w:t xml:space="preserve"> </w:t>
      </w:r>
      <w:r>
        <w:t>nivel</w:t>
      </w:r>
      <w:r>
        <w:rPr>
          <w:spacing w:val="-14"/>
        </w:rPr>
        <w:t xml:space="preserve"> </w:t>
      </w:r>
      <w:r>
        <w:t>I</w:t>
      </w:r>
      <w:r>
        <w:rPr>
          <w:spacing w:val="-13"/>
        </w:rPr>
        <w:t xml:space="preserve"> </w:t>
      </w:r>
      <w:r>
        <w:t>del</w:t>
      </w:r>
      <w:r>
        <w:rPr>
          <w:spacing w:val="-13"/>
        </w:rPr>
        <w:t xml:space="preserve"> </w:t>
      </w:r>
      <w:r>
        <w:t>PC-SINEMS</w:t>
      </w:r>
      <w:r>
        <w:rPr>
          <w:spacing w:val="-13"/>
        </w:rPr>
        <w:t xml:space="preserve"> </w:t>
      </w:r>
      <w:r>
        <w:t>o</w:t>
      </w:r>
      <w:r>
        <w:rPr>
          <w:spacing w:val="-13"/>
        </w:rPr>
        <w:t xml:space="preserve"> </w:t>
      </w:r>
      <w:r>
        <w:t>estén</w:t>
      </w:r>
      <w:r>
        <w:rPr>
          <w:spacing w:val="-16"/>
        </w:rPr>
        <w:t xml:space="preserve"> </w:t>
      </w:r>
      <w:r>
        <w:t>próximos</w:t>
      </w:r>
      <w:r>
        <w:rPr>
          <w:spacing w:val="-14"/>
        </w:rPr>
        <w:t xml:space="preserve"> </w:t>
      </w:r>
      <w:r>
        <w:t>a</w:t>
      </w:r>
      <w:r>
        <w:rPr>
          <w:spacing w:val="-15"/>
        </w:rPr>
        <w:t xml:space="preserve"> </w:t>
      </w:r>
      <w:r>
        <w:t>consegui</w:t>
      </w:r>
      <w:r>
        <w:t>rlo,</w:t>
      </w:r>
      <w:r>
        <w:rPr>
          <w:spacing w:val="-14"/>
        </w:rPr>
        <w:t xml:space="preserve"> </w:t>
      </w:r>
      <w:r>
        <w:t>deberán</w:t>
      </w:r>
      <w:r>
        <w:rPr>
          <w:spacing w:val="-13"/>
        </w:rPr>
        <w:t xml:space="preserve"> </w:t>
      </w:r>
      <w:r>
        <w:t>trabajar</w:t>
      </w:r>
      <w:r>
        <w:rPr>
          <w:spacing w:val="-14"/>
        </w:rPr>
        <w:t xml:space="preserve"> </w:t>
      </w:r>
      <w:r>
        <w:t>a</w:t>
      </w:r>
      <w:r>
        <w:rPr>
          <w:spacing w:val="-9"/>
        </w:rPr>
        <w:t xml:space="preserve"> </w:t>
      </w:r>
      <w:r>
        <w:t>lo</w:t>
      </w:r>
      <w:r>
        <w:rPr>
          <w:spacing w:val="-13"/>
        </w:rPr>
        <w:t xml:space="preserve"> </w:t>
      </w:r>
      <w:r>
        <w:t xml:space="preserve">largo del ciclo escolar 2018-2019, en el diseño y las pruebas de estos </w:t>
      </w:r>
      <w:r>
        <w:rPr>
          <w:i/>
        </w:rPr>
        <w:t>instrumentos de evaluación para convalidación</w:t>
      </w:r>
      <w:r>
        <w:t>, con la perspectiva de iniciar su puesta en práctica en el ciclo escolar</w:t>
      </w:r>
      <w:r>
        <w:rPr>
          <w:spacing w:val="-5"/>
        </w:rPr>
        <w:t xml:space="preserve"> </w:t>
      </w:r>
      <w:r>
        <w:t>2019-2020.</w:t>
      </w:r>
    </w:p>
    <w:p w:rsidR="00A74FD3" w:rsidRDefault="00A74FD3">
      <w:pPr>
        <w:jc w:val="both"/>
        <w:sectPr w:rsidR="00A74FD3">
          <w:footerReference w:type="default" r:id="rId153"/>
          <w:pgSz w:w="12240" w:h="15840"/>
          <w:pgMar w:top="1500" w:right="760" w:bottom="1040" w:left="780" w:header="0" w:footer="849" w:gutter="0"/>
          <w:pgNumType w:start="141"/>
          <w:cols w:space="720"/>
        </w:sectPr>
      </w:pPr>
    </w:p>
    <w:p w:rsidR="00A74FD3" w:rsidRDefault="00D014D2">
      <w:pPr>
        <w:pStyle w:val="Ttulo1"/>
        <w:spacing w:before="72" w:after="19" w:line="242" w:lineRule="auto"/>
        <w:ind w:right="702"/>
      </w:pPr>
      <w:bookmarkStart w:id="86" w:name="_bookmark85"/>
      <w:bookmarkEnd w:id="86"/>
      <w:r>
        <w:rPr>
          <w:color w:val="00529B"/>
          <w:w w:val="110"/>
        </w:rPr>
        <w:t>Anexo 4. La certificación complementaria: hacia una certificación integral</w:t>
      </w:r>
    </w:p>
    <w:p w:rsidR="00A74FD3" w:rsidRDefault="00301262">
      <w:pPr>
        <w:pStyle w:val="Textoindependiente"/>
        <w:spacing w:line="30" w:lineRule="exact"/>
        <w:ind w:left="878"/>
        <w:rPr>
          <w:sz w:val="3"/>
        </w:rPr>
      </w:pPr>
      <w:r>
        <w:rPr>
          <w:noProof/>
          <w:sz w:val="3"/>
          <w:lang w:val="es-MX" w:eastAsia="es-MX" w:bidi="ar-SA"/>
        </w:rPr>
        <mc:AlternateContent>
          <mc:Choice Requires="wpg">
            <w:drawing>
              <wp:inline distT="0" distB="0" distL="0" distR="0">
                <wp:extent cx="5648960" cy="18415"/>
                <wp:effectExtent l="14605" t="2540" r="13335" b="7620"/>
                <wp:docPr id="5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960" cy="18415"/>
                          <a:chOff x="0" y="0"/>
                          <a:chExt cx="8896" cy="29"/>
                        </a:xfrm>
                      </wpg:grpSpPr>
                      <wps:wsp>
                        <wps:cNvPr id="54" name="Line 12"/>
                        <wps:cNvCnPr>
                          <a:cxnSpLocks noChangeShapeType="1"/>
                        </wps:cNvCnPr>
                        <wps:spPr bwMode="auto">
                          <a:xfrm>
                            <a:off x="0" y="14"/>
                            <a:ext cx="8896"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DB58A3" id="Group 11" o:spid="_x0000_s1026" style="width:444.8pt;height:1.45pt;mso-position-horizontal-relative:char;mso-position-vertical-relative:line" coordsize="88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">
                <v:line id="Line 12" o:spid="_x0000_s1027" style="position:absolute;visibility:visible;mso-wrap-style:square" from="0,14" to="88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zuUMQAAADbAAAADwAAAGRycy9kb3ducmV2LnhtbESP0WrCQBRE3wv+w3KFvoS6qTSlja4i&#10;BUGoIho/4JK9JovZuzG71fj3riD0cZiZM8x03ttGXKjzxrGC91EKgrh02nCl4FAs375A+ICssXFM&#10;Cm7kYT4bvEwx1+7KO7rsQyUihH2OCuoQ2lxKX9Zk0Y9cSxy9o+sshii7SuoOrxFuGzlO009p0XBc&#10;qLGln5rK0/7PKhj/mmxpt+ckKQ6747r43mQm2Sj1OuwXExCB+vAffrZXWkH2AY8v8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bO5QxAAAANsAAAAPAAAAAAAAAAAA&#10;AAAAAKECAABkcnMvZG93bnJldi54bWxQSwUGAAAAAAQABAD5AAAAkgMAAAAA&#10;" strokecolor="#9c0" strokeweight="1.44pt"/>
                <w10:anchorlock/>
              </v:group>
            </w:pict>
          </mc:Fallback>
        </mc:AlternateContent>
      </w:r>
    </w:p>
    <w:p w:rsidR="00A74FD3" w:rsidRDefault="00A74FD3">
      <w:pPr>
        <w:pStyle w:val="Textoindependiente"/>
        <w:spacing w:before="6"/>
        <w:rPr>
          <w:b/>
          <w:sz w:val="15"/>
        </w:rPr>
      </w:pPr>
    </w:p>
    <w:p w:rsidR="00A74FD3" w:rsidRDefault="00D014D2">
      <w:pPr>
        <w:pStyle w:val="Textoindependiente"/>
        <w:spacing w:before="92"/>
        <w:ind w:left="922" w:right="943"/>
        <w:jc w:val="both"/>
      </w:pPr>
      <w:r>
        <w:t>En su planteamiento original, uno de los cuatro ejes de la Reforma Integral de la Educación M</w:t>
      </w:r>
      <w:r>
        <w:t xml:space="preserve">edia Superior (RIEMS) era la emisión de un certificado original que avalara la condición de que los distintos enfoques formativos de educación media superior compartían una identidad común centrada en el cumplimiento de ciertos objetivos fundamentales. De </w:t>
      </w:r>
      <w:r>
        <w:t>esta manera se establecía:</w:t>
      </w:r>
    </w:p>
    <w:p w:rsidR="00A74FD3" w:rsidRDefault="00D014D2">
      <w:pPr>
        <w:pStyle w:val="Textoindependiente"/>
        <w:spacing w:before="200"/>
        <w:ind w:left="1774" w:right="940"/>
        <w:jc w:val="both"/>
      </w:pPr>
      <w:r>
        <w:t>La certificación nacional que se otorgue en el marco del SNB, complementaria a la que emiten las instituciones, contribuirá a que la EMS alcance una mayor cohesión, en tanto que será una evidencia de la integración</w:t>
      </w:r>
      <w:r>
        <w:rPr>
          <w:spacing w:val="-11"/>
        </w:rPr>
        <w:t xml:space="preserve"> </w:t>
      </w:r>
      <w:r>
        <w:t>de</w:t>
      </w:r>
      <w:r>
        <w:rPr>
          <w:spacing w:val="-11"/>
        </w:rPr>
        <w:t xml:space="preserve"> </w:t>
      </w:r>
      <w:r>
        <w:t>sus</w:t>
      </w:r>
      <w:r>
        <w:rPr>
          <w:spacing w:val="-12"/>
        </w:rPr>
        <w:t xml:space="preserve"> </w:t>
      </w:r>
      <w:r>
        <w:t>distint</w:t>
      </w:r>
      <w:r>
        <w:t>os</w:t>
      </w:r>
      <w:r>
        <w:rPr>
          <w:spacing w:val="-12"/>
        </w:rPr>
        <w:t xml:space="preserve"> </w:t>
      </w:r>
      <w:r>
        <w:t>actores</w:t>
      </w:r>
      <w:r>
        <w:rPr>
          <w:spacing w:val="-11"/>
        </w:rPr>
        <w:t xml:space="preserve"> </w:t>
      </w:r>
      <w:r>
        <w:t>en</w:t>
      </w:r>
      <w:r>
        <w:rPr>
          <w:spacing w:val="-11"/>
        </w:rPr>
        <w:t xml:space="preserve"> </w:t>
      </w:r>
      <w:r>
        <w:t>un</w:t>
      </w:r>
      <w:r>
        <w:rPr>
          <w:spacing w:val="-11"/>
        </w:rPr>
        <w:t xml:space="preserve"> </w:t>
      </w:r>
      <w:r>
        <w:t>Sistema</w:t>
      </w:r>
      <w:r>
        <w:rPr>
          <w:spacing w:val="-11"/>
        </w:rPr>
        <w:t xml:space="preserve"> </w:t>
      </w:r>
      <w:r>
        <w:t>Nacional</w:t>
      </w:r>
      <w:r>
        <w:rPr>
          <w:spacing w:val="-12"/>
        </w:rPr>
        <w:t xml:space="preserve"> </w:t>
      </w:r>
      <w:r>
        <w:t>de</w:t>
      </w:r>
      <w:r>
        <w:rPr>
          <w:spacing w:val="-11"/>
        </w:rPr>
        <w:t xml:space="preserve"> </w:t>
      </w:r>
      <w:r>
        <w:t>Bachillerato. La</w:t>
      </w:r>
      <w:r>
        <w:rPr>
          <w:spacing w:val="-15"/>
        </w:rPr>
        <w:t xml:space="preserve"> </w:t>
      </w:r>
      <w:r>
        <w:t>certificación</w:t>
      </w:r>
      <w:r>
        <w:rPr>
          <w:spacing w:val="-15"/>
        </w:rPr>
        <w:t xml:space="preserve"> </w:t>
      </w:r>
      <w:r>
        <w:t>reflejará</w:t>
      </w:r>
      <w:r>
        <w:rPr>
          <w:spacing w:val="-14"/>
        </w:rPr>
        <w:t xml:space="preserve"> </w:t>
      </w:r>
      <w:r>
        <w:t>la</w:t>
      </w:r>
      <w:r>
        <w:rPr>
          <w:spacing w:val="-15"/>
        </w:rPr>
        <w:t xml:space="preserve"> </w:t>
      </w:r>
      <w:r>
        <w:t>identidad</w:t>
      </w:r>
      <w:r>
        <w:rPr>
          <w:spacing w:val="-13"/>
        </w:rPr>
        <w:t xml:space="preserve"> </w:t>
      </w:r>
      <w:r>
        <w:t>compartida</w:t>
      </w:r>
      <w:r>
        <w:rPr>
          <w:spacing w:val="-15"/>
        </w:rPr>
        <w:t xml:space="preserve"> </w:t>
      </w:r>
      <w:r>
        <w:t>del</w:t>
      </w:r>
      <w:r>
        <w:rPr>
          <w:spacing w:val="-16"/>
        </w:rPr>
        <w:t xml:space="preserve"> </w:t>
      </w:r>
      <w:r>
        <w:t>bachillerato</w:t>
      </w:r>
      <w:r>
        <w:rPr>
          <w:spacing w:val="-14"/>
        </w:rPr>
        <w:t xml:space="preserve"> </w:t>
      </w:r>
      <w:r>
        <w:t>y</w:t>
      </w:r>
      <w:r>
        <w:rPr>
          <w:spacing w:val="-18"/>
        </w:rPr>
        <w:t xml:space="preserve"> </w:t>
      </w:r>
      <w:r>
        <w:t>significará que</w:t>
      </w:r>
      <w:r>
        <w:rPr>
          <w:spacing w:val="-19"/>
        </w:rPr>
        <w:t xml:space="preserve"> </w:t>
      </w:r>
      <w:r>
        <w:t>[…]</w:t>
      </w:r>
      <w:r>
        <w:rPr>
          <w:spacing w:val="-19"/>
        </w:rPr>
        <w:t xml:space="preserve"> </w:t>
      </w:r>
      <w:r>
        <w:t>en</w:t>
      </w:r>
      <w:r>
        <w:rPr>
          <w:spacing w:val="-19"/>
        </w:rPr>
        <w:t xml:space="preserve"> </w:t>
      </w:r>
      <w:r>
        <w:t>la</w:t>
      </w:r>
      <w:r>
        <w:rPr>
          <w:spacing w:val="-19"/>
        </w:rPr>
        <w:t xml:space="preserve"> </w:t>
      </w:r>
      <w:r>
        <w:t>institución</w:t>
      </w:r>
      <w:r>
        <w:rPr>
          <w:spacing w:val="-19"/>
        </w:rPr>
        <w:t xml:space="preserve"> </w:t>
      </w:r>
      <w:r>
        <w:t>que</w:t>
      </w:r>
      <w:r>
        <w:rPr>
          <w:spacing w:val="-19"/>
        </w:rPr>
        <w:t xml:space="preserve"> </w:t>
      </w:r>
      <w:r>
        <w:t>lo</w:t>
      </w:r>
      <w:r>
        <w:rPr>
          <w:spacing w:val="-19"/>
        </w:rPr>
        <w:t xml:space="preserve"> </w:t>
      </w:r>
      <w:r>
        <w:t>otorgue:</w:t>
      </w:r>
      <w:r>
        <w:rPr>
          <w:spacing w:val="-19"/>
        </w:rPr>
        <w:t xml:space="preserve"> </w:t>
      </w:r>
      <w:r>
        <w:t>sus</w:t>
      </w:r>
      <w:r>
        <w:rPr>
          <w:spacing w:val="-20"/>
        </w:rPr>
        <w:t xml:space="preserve"> </w:t>
      </w:r>
      <w:r>
        <w:t>estudiantes</w:t>
      </w:r>
      <w:r>
        <w:rPr>
          <w:spacing w:val="-20"/>
        </w:rPr>
        <w:t xml:space="preserve"> </w:t>
      </w:r>
      <w:r>
        <w:t>habrán</w:t>
      </w:r>
      <w:r>
        <w:rPr>
          <w:spacing w:val="-19"/>
        </w:rPr>
        <w:t xml:space="preserve"> </w:t>
      </w:r>
      <w:r>
        <w:t>desarrollado los desempeños que contempla el MCC en una institución reconocida y certificada que reúne estándares mínimos y participa de procesos necesarios para el adecuado funcionamiento del conjunto del tipo educativo.</w:t>
      </w:r>
    </w:p>
    <w:p w:rsidR="00A74FD3" w:rsidRDefault="00A74FD3">
      <w:pPr>
        <w:pStyle w:val="Textoindependiente"/>
        <w:spacing w:before="6"/>
        <w:rPr>
          <w:sz w:val="9"/>
        </w:rPr>
      </w:pPr>
    </w:p>
    <w:p w:rsidR="00A74FD3" w:rsidRDefault="00D014D2">
      <w:pPr>
        <w:pStyle w:val="Textoindependiente"/>
        <w:spacing w:before="93"/>
        <w:ind w:left="6491"/>
      </w:pPr>
      <w:r>
        <w:t>(Acuerdo Secretarial 442, p.</w:t>
      </w:r>
      <w:r>
        <w:rPr>
          <w:spacing w:val="-10"/>
        </w:rPr>
        <w:t xml:space="preserve"> </w:t>
      </w:r>
      <w:r>
        <w:t>2)</w:t>
      </w:r>
    </w:p>
    <w:p w:rsidR="00A74FD3" w:rsidRDefault="00D014D2">
      <w:pPr>
        <w:pStyle w:val="Textoindependiente"/>
        <w:spacing w:before="196"/>
        <w:ind w:left="922" w:right="934"/>
        <w:jc w:val="both"/>
      </w:pPr>
      <w:r>
        <w:t>L</w:t>
      </w:r>
      <w:r>
        <w:t>os documentos en que se plasma el Modelo Educativo para la Educación Obligatoria (MEPEO, SEP, 2017) no mencionan la propuesta de emitir una certificación complementaria, pero en ellos se ratifican y se da continuidad a los postulados de la RIEMS, de manera</w:t>
      </w:r>
      <w:r>
        <w:t xml:space="preserve"> que es posible asumir que los planteles pertenecientes al Padrón de Calidad del Sistema Nacional de Educación Media Superior siguen los principios y lineamientos de la RIEMS y el MEPEO (RIEMS- MEPEO). Particularmente, en el MEPEO se busca resaltar y forta</w:t>
      </w:r>
      <w:r>
        <w:t>lecer algunos aspectos que ya estaban presentes en la Reforma de 2008, incorporando nuevas perspectivas y haciendo algunos aportes innovadores. Por ejemplo, se reitera la intención de proporcionar una educación de calidad que contribuya a la formación inte</w:t>
      </w:r>
      <w:r>
        <w:t>gral de los estudiantes, mediante el desarrollo articulado de las competencias del Marco Curricular Común (MCC) y de las que conforman el perfil de egreso de cada</w:t>
      </w:r>
      <w:r>
        <w:rPr>
          <w:spacing w:val="-7"/>
        </w:rPr>
        <w:t xml:space="preserve"> </w:t>
      </w:r>
      <w:r>
        <w:t>Dependencia</w:t>
      </w:r>
      <w:r>
        <w:rPr>
          <w:spacing w:val="-10"/>
        </w:rPr>
        <w:t xml:space="preserve"> </w:t>
      </w:r>
      <w:r>
        <w:t>o</w:t>
      </w:r>
      <w:r>
        <w:rPr>
          <w:spacing w:val="-6"/>
        </w:rPr>
        <w:t xml:space="preserve"> </w:t>
      </w:r>
      <w:r>
        <w:t>Institución</w:t>
      </w:r>
      <w:r>
        <w:rPr>
          <w:spacing w:val="-7"/>
        </w:rPr>
        <w:t xml:space="preserve"> </w:t>
      </w:r>
      <w:r>
        <w:t>Multiplantel</w:t>
      </w:r>
      <w:r>
        <w:rPr>
          <w:spacing w:val="-7"/>
        </w:rPr>
        <w:t xml:space="preserve"> </w:t>
      </w:r>
      <w:r>
        <w:t>(DIM),</w:t>
      </w:r>
      <w:r>
        <w:rPr>
          <w:color w:val="00529B"/>
          <w:position w:val="8"/>
          <w:sz w:val="16"/>
        </w:rPr>
        <w:t>44</w:t>
      </w:r>
      <w:r>
        <w:rPr>
          <w:color w:val="00529B"/>
          <w:spacing w:val="14"/>
          <w:position w:val="8"/>
          <w:sz w:val="16"/>
        </w:rPr>
        <w:t xml:space="preserve"> </w:t>
      </w:r>
      <w:r>
        <w:t>pero</w:t>
      </w:r>
      <w:r>
        <w:rPr>
          <w:spacing w:val="-9"/>
        </w:rPr>
        <w:t xml:space="preserve"> </w:t>
      </w:r>
      <w:r>
        <w:t>enriquece</w:t>
      </w:r>
      <w:r>
        <w:rPr>
          <w:spacing w:val="-9"/>
        </w:rPr>
        <w:t xml:space="preserve"> </w:t>
      </w:r>
      <w:r>
        <w:t>el</w:t>
      </w:r>
      <w:r>
        <w:rPr>
          <w:spacing w:val="-7"/>
        </w:rPr>
        <w:t xml:space="preserve"> </w:t>
      </w:r>
      <w:r>
        <w:t>repertorio</w:t>
      </w:r>
      <w:r>
        <w:rPr>
          <w:spacing w:val="-9"/>
        </w:rPr>
        <w:t xml:space="preserve"> </w:t>
      </w:r>
      <w:r>
        <w:t>de finalidades e</w:t>
      </w:r>
      <w:r>
        <w:t>ducativas haciendo explícitas las habilidades socioemocionales que subyacen</w:t>
      </w:r>
      <w:r>
        <w:rPr>
          <w:spacing w:val="-14"/>
        </w:rPr>
        <w:t xml:space="preserve"> </w:t>
      </w:r>
      <w:r>
        <w:t>a</w:t>
      </w:r>
      <w:r>
        <w:rPr>
          <w:spacing w:val="-13"/>
        </w:rPr>
        <w:t xml:space="preserve"> </w:t>
      </w:r>
      <w:r>
        <w:t>las</w:t>
      </w:r>
      <w:r>
        <w:rPr>
          <w:spacing w:val="-15"/>
        </w:rPr>
        <w:t xml:space="preserve"> </w:t>
      </w:r>
      <w:r>
        <w:t>competencias</w:t>
      </w:r>
      <w:r>
        <w:rPr>
          <w:spacing w:val="-13"/>
        </w:rPr>
        <w:t xml:space="preserve"> </w:t>
      </w:r>
      <w:r>
        <w:t>genéricas.</w:t>
      </w:r>
      <w:r>
        <w:rPr>
          <w:spacing w:val="-14"/>
        </w:rPr>
        <w:t xml:space="preserve"> </w:t>
      </w:r>
      <w:r>
        <w:t>Por</w:t>
      </w:r>
      <w:r>
        <w:rPr>
          <w:spacing w:val="-17"/>
        </w:rPr>
        <w:t xml:space="preserve"> </w:t>
      </w:r>
      <w:r>
        <w:t>otra</w:t>
      </w:r>
      <w:r>
        <w:rPr>
          <w:spacing w:val="-13"/>
        </w:rPr>
        <w:t xml:space="preserve"> </w:t>
      </w:r>
      <w:r>
        <w:t>parte,</w:t>
      </w:r>
      <w:r>
        <w:rPr>
          <w:spacing w:val="-14"/>
        </w:rPr>
        <w:t xml:space="preserve"> </w:t>
      </w:r>
      <w:r>
        <w:t>el</w:t>
      </w:r>
      <w:r>
        <w:rPr>
          <w:spacing w:val="-14"/>
        </w:rPr>
        <w:t xml:space="preserve"> </w:t>
      </w:r>
      <w:r>
        <w:t>MEPEO</w:t>
      </w:r>
      <w:r>
        <w:rPr>
          <w:spacing w:val="-13"/>
        </w:rPr>
        <w:t xml:space="preserve"> </w:t>
      </w:r>
      <w:r>
        <w:t>llama</w:t>
      </w:r>
      <w:r>
        <w:rPr>
          <w:spacing w:val="-16"/>
        </w:rPr>
        <w:t xml:space="preserve"> </w:t>
      </w:r>
      <w:r>
        <w:t>la</w:t>
      </w:r>
      <w:r>
        <w:rPr>
          <w:spacing w:val="-13"/>
        </w:rPr>
        <w:t xml:space="preserve"> </w:t>
      </w:r>
      <w:r>
        <w:t>atención sobre</w:t>
      </w:r>
      <w:r>
        <w:rPr>
          <w:spacing w:val="-10"/>
        </w:rPr>
        <w:t xml:space="preserve"> </w:t>
      </w:r>
      <w:r>
        <w:t>el</w:t>
      </w:r>
      <w:r>
        <w:rPr>
          <w:spacing w:val="-10"/>
        </w:rPr>
        <w:t xml:space="preserve"> </w:t>
      </w:r>
      <w:r>
        <w:t>trabajo</w:t>
      </w:r>
      <w:r>
        <w:rPr>
          <w:spacing w:val="-9"/>
        </w:rPr>
        <w:t xml:space="preserve"> </w:t>
      </w:r>
      <w:r>
        <w:t>colaborativo</w:t>
      </w:r>
      <w:r>
        <w:rPr>
          <w:spacing w:val="-8"/>
        </w:rPr>
        <w:t xml:space="preserve"> </w:t>
      </w:r>
      <w:r>
        <w:t>de</w:t>
      </w:r>
      <w:r>
        <w:rPr>
          <w:spacing w:val="-8"/>
        </w:rPr>
        <w:t xml:space="preserve"> </w:t>
      </w:r>
      <w:r>
        <w:t>los</w:t>
      </w:r>
      <w:r>
        <w:rPr>
          <w:spacing w:val="-9"/>
        </w:rPr>
        <w:t xml:space="preserve"> </w:t>
      </w:r>
      <w:r>
        <w:t>docentes,</w:t>
      </w:r>
      <w:r>
        <w:rPr>
          <w:spacing w:val="-11"/>
        </w:rPr>
        <w:t xml:space="preserve"> </w:t>
      </w:r>
      <w:r>
        <w:t>particularmente</w:t>
      </w:r>
      <w:r>
        <w:rPr>
          <w:spacing w:val="-8"/>
        </w:rPr>
        <w:t xml:space="preserve"> </w:t>
      </w:r>
      <w:r>
        <w:t>para</w:t>
      </w:r>
      <w:r>
        <w:rPr>
          <w:spacing w:val="-9"/>
        </w:rPr>
        <w:t xml:space="preserve"> </w:t>
      </w:r>
      <w:r>
        <w:t>la</w:t>
      </w:r>
      <w:r>
        <w:rPr>
          <w:spacing w:val="-11"/>
        </w:rPr>
        <w:t xml:space="preserve"> </w:t>
      </w:r>
      <w:r>
        <w:t>planeación</w:t>
      </w:r>
      <w:r>
        <w:rPr>
          <w:spacing w:val="-10"/>
        </w:rPr>
        <w:t xml:space="preserve"> </w:t>
      </w:r>
      <w:r>
        <w:t xml:space="preserve">de situaciones didácticas y de evaluación, como un medio de elevar la calidad de los servicios educativos y contribuir a la formación en sitio de los docentes. Asimismo, resalta la función formativa de la evaluación de los aprendizajes y, en este sentido, </w:t>
      </w:r>
      <w:r>
        <w:t>propone</w:t>
      </w:r>
      <w:r>
        <w:rPr>
          <w:spacing w:val="51"/>
        </w:rPr>
        <w:t xml:space="preserve"> </w:t>
      </w:r>
      <w:r>
        <w:t>como</w:t>
      </w:r>
      <w:r>
        <w:rPr>
          <w:spacing w:val="52"/>
        </w:rPr>
        <w:t xml:space="preserve"> </w:t>
      </w:r>
      <w:r>
        <w:t>lineamiento</w:t>
      </w:r>
      <w:r>
        <w:rPr>
          <w:spacing w:val="51"/>
        </w:rPr>
        <w:t xml:space="preserve"> </w:t>
      </w:r>
      <w:r>
        <w:t>de</w:t>
      </w:r>
      <w:r>
        <w:rPr>
          <w:spacing w:val="52"/>
        </w:rPr>
        <w:t xml:space="preserve"> </w:t>
      </w:r>
      <w:r>
        <w:t>trabajo</w:t>
      </w:r>
      <w:r>
        <w:rPr>
          <w:spacing w:val="52"/>
        </w:rPr>
        <w:t xml:space="preserve"> </w:t>
      </w:r>
      <w:r>
        <w:t>el</w:t>
      </w:r>
      <w:r>
        <w:rPr>
          <w:spacing w:val="49"/>
        </w:rPr>
        <w:t xml:space="preserve"> </w:t>
      </w:r>
      <w:r>
        <w:t>fortalecimiento</w:t>
      </w:r>
      <w:r>
        <w:rPr>
          <w:spacing w:val="52"/>
        </w:rPr>
        <w:t xml:space="preserve"> </w:t>
      </w:r>
      <w:r>
        <w:t>de</w:t>
      </w:r>
      <w:r>
        <w:rPr>
          <w:spacing w:val="53"/>
        </w:rPr>
        <w:t xml:space="preserve"> </w:t>
      </w:r>
      <w:r>
        <w:t>los</w:t>
      </w:r>
      <w:r>
        <w:rPr>
          <w:spacing w:val="49"/>
        </w:rPr>
        <w:t xml:space="preserve"> </w:t>
      </w:r>
      <w:r>
        <w:t>mecanismos</w:t>
      </w:r>
      <w:r>
        <w:rPr>
          <w:spacing w:val="51"/>
        </w:rPr>
        <w:t xml:space="preserve"> </w:t>
      </w:r>
      <w:r>
        <w:t>de</w:t>
      </w:r>
    </w:p>
    <w:p w:rsidR="00A74FD3" w:rsidRDefault="00A74FD3">
      <w:pPr>
        <w:pStyle w:val="Textoindependiente"/>
        <w:rPr>
          <w:sz w:val="20"/>
        </w:rPr>
      </w:pPr>
    </w:p>
    <w:p w:rsidR="00A74FD3" w:rsidRDefault="00301262">
      <w:pPr>
        <w:pStyle w:val="Textoindependiente"/>
        <w:spacing w:before="5"/>
      </w:pPr>
      <w:r>
        <w:rPr>
          <w:noProof/>
          <w:lang w:val="es-MX" w:eastAsia="es-MX" w:bidi="ar-SA"/>
        </w:rPr>
        <mc:AlternateContent>
          <mc:Choice Requires="wps">
            <w:drawing>
              <wp:anchor distT="0" distB="0" distL="0" distR="0" simplePos="0" relativeHeight="251849728" behindDoc="1" locked="0" layoutInCell="1" allowOverlap="1">
                <wp:simplePos x="0" y="0"/>
                <wp:positionH relativeFrom="page">
                  <wp:posOffset>1080770</wp:posOffset>
                </wp:positionH>
                <wp:positionV relativeFrom="paragraph">
                  <wp:posOffset>209550</wp:posOffset>
                </wp:positionV>
                <wp:extent cx="1828800" cy="0"/>
                <wp:effectExtent l="0" t="0" r="0" b="0"/>
                <wp:wrapTopAndBottom/>
                <wp:docPr id="5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7FCDF" id="Line 10" o:spid="_x0000_s1026" style="position:absolute;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5pt" to="229.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" strokeweight=".84pt">
                <w10:wrap type="topAndBottom" anchorx="page"/>
              </v:line>
            </w:pict>
          </mc:Fallback>
        </mc:AlternateContent>
      </w:r>
    </w:p>
    <w:p w:rsidR="00A74FD3" w:rsidRDefault="00D014D2">
      <w:pPr>
        <w:spacing w:before="77"/>
        <w:ind w:left="922" w:right="937"/>
        <w:jc w:val="both"/>
        <w:rPr>
          <w:rFonts w:ascii="Arial Narrow" w:hAnsi="Arial Narrow"/>
          <w:sz w:val="18"/>
        </w:rPr>
      </w:pPr>
      <w:r>
        <w:rPr>
          <w:rFonts w:ascii="Arial Narrow" w:hAnsi="Arial Narrow"/>
          <w:color w:val="00529B"/>
          <w:position w:val="5"/>
          <w:sz w:val="12"/>
        </w:rPr>
        <w:t>44</w:t>
      </w:r>
      <w:r>
        <w:rPr>
          <w:rFonts w:ascii="Arial Narrow" w:hAnsi="Arial Narrow"/>
          <w:color w:val="00529B"/>
          <w:spacing w:val="10"/>
          <w:position w:val="5"/>
          <w:sz w:val="12"/>
        </w:rPr>
        <w:t xml:space="preserve"> </w:t>
      </w:r>
      <w:r>
        <w:rPr>
          <w:rFonts w:ascii="Arial Narrow" w:hAnsi="Arial Narrow"/>
          <w:sz w:val="18"/>
        </w:rPr>
        <w:t>De</w:t>
      </w:r>
      <w:r>
        <w:rPr>
          <w:rFonts w:ascii="Arial Narrow" w:hAnsi="Arial Narrow"/>
          <w:spacing w:val="-2"/>
          <w:sz w:val="18"/>
        </w:rPr>
        <w:t xml:space="preserve"> </w:t>
      </w:r>
      <w:r>
        <w:rPr>
          <w:rFonts w:ascii="Arial Narrow" w:hAnsi="Arial Narrow"/>
          <w:sz w:val="18"/>
        </w:rPr>
        <w:t>manera</w:t>
      </w:r>
      <w:r>
        <w:rPr>
          <w:rFonts w:ascii="Arial Narrow" w:hAnsi="Arial Narrow"/>
          <w:spacing w:val="-2"/>
          <w:sz w:val="18"/>
        </w:rPr>
        <w:t xml:space="preserve"> </w:t>
      </w:r>
      <w:r>
        <w:rPr>
          <w:rFonts w:ascii="Arial Narrow" w:hAnsi="Arial Narrow"/>
          <w:sz w:val="18"/>
        </w:rPr>
        <w:t>estricta,</w:t>
      </w:r>
      <w:r>
        <w:rPr>
          <w:rFonts w:ascii="Arial Narrow" w:hAnsi="Arial Narrow"/>
          <w:spacing w:val="-2"/>
          <w:sz w:val="18"/>
        </w:rPr>
        <w:t xml:space="preserve"> </w:t>
      </w:r>
      <w:r>
        <w:rPr>
          <w:rFonts w:ascii="Arial Narrow" w:hAnsi="Arial Narrow"/>
          <w:sz w:val="18"/>
        </w:rPr>
        <w:t>el</w:t>
      </w:r>
      <w:r>
        <w:rPr>
          <w:rFonts w:ascii="Arial Narrow" w:hAnsi="Arial Narrow"/>
          <w:spacing w:val="-4"/>
          <w:sz w:val="18"/>
        </w:rPr>
        <w:t xml:space="preserve"> </w:t>
      </w:r>
      <w:r>
        <w:rPr>
          <w:rFonts w:ascii="Arial Narrow" w:hAnsi="Arial Narrow"/>
          <w:sz w:val="18"/>
        </w:rPr>
        <w:t>MCC</w:t>
      </w:r>
      <w:r>
        <w:rPr>
          <w:rFonts w:ascii="Arial Narrow" w:hAnsi="Arial Narrow"/>
          <w:spacing w:val="-2"/>
          <w:sz w:val="18"/>
        </w:rPr>
        <w:t xml:space="preserve"> </w:t>
      </w:r>
      <w:r>
        <w:rPr>
          <w:rFonts w:ascii="Arial Narrow" w:hAnsi="Arial Narrow"/>
          <w:sz w:val="18"/>
        </w:rPr>
        <w:t>está</w:t>
      </w:r>
      <w:r>
        <w:rPr>
          <w:rFonts w:ascii="Arial Narrow" w:hAnsi="Arial Narrow"/>
          <w:spacing w:val="-3"/>
          <w:sz w:val="18"/>
        </w:rPr>
        <w:t xml:space="preserve"> </w:t>
      </w:r>
      <w:r>
        <w:rPr>
          <w:rFonts w:ascii="Arial Narrow" w:hAnsi="Arial Narrow"/>
          <w:sz w:val="18"/>
        </w:rPr>
        <w:t>conformado</w:t>
      </w:r>
      <w:r>
        <w:rPr>
          <w:rFonts w:ascii="Arial Narrow" w:hAnsi="Arial Narrow"/>
          <w:spacing w:val="-5"/>
          <w:sz w:val="18"/>
        </w:rPr>
        <w:t xml:space="preserve"> </w:t>
      </w:r>
      <w:r>
        <w:rPr>
          <w:rFonts w:ascii="Arial Narrow" w:hAnsi="Arial Narrow"/>
          <w:sz w:val="18"/>
        </w:rPr>
        <w:t>por</w:t>
      </w:r>
      <w:r>
        <w:rPr>
          <w:rFonts w:ascii="Arial Narrow" w:hAnsi="Arial Narrow"/>
          <w:spacing w:val="-4"/>
          <w:sz w:val="18"/>
        </w:rPr>
        <w:t xml:space="preserve"> </w:t>
      </w:r>
      <w:r>
        <w:rPr>
          <w:rFonts w:ascii="Arial Narrow" w:hAnsi="Arial Narrow"/>
          <w:sz w:val="18"/>
        </w:rPr>
        <w:t>las</w:t>
      </w:r>
      <w:r>
        <w:rPr>
          <w:rFonts w:ascii="Arial Narrow" w:hAnsi="Arial Narrow"/>
          <w:spacing w:val="-4"/>
          <w:sz w:val="18"/>
        </w:rPr>
        <w:t xml:space="preserve"> </w:t>
      </w:r>
      <w:r>
        <w:rPr>
          <w:rFonts w:ascii="Arial Narrow" w:hAnsi="Arial Narrow"/>
          <w:sz w:val="18"/>
        </w:rPr>
        <w:t>competencias</w:t>
      </w:r>
      <w:r>
        <w:rPr>
          <w:rFonts w:ascii="Arial Narrow" w:hAnsi="Arial Narrow"/>
          <w:spacing w:val="-3"/>
          <w:sz w:val="18"/>
        </w:rPr>
        <w:t xml:space="preserve"> </w:t>
      </w:r>
      <w:r>
        <w:rPr>
          <w:rFonts w:ascii="Arial Narrow" w:hAnsi="Arial Narrow"/>
          <w:sz w:val="18"/>
        </w:rPr>
        <w:t>genéricas</w:t>
      </w:r>
      <w:r>
        <w:rPr>
          <w:rFonts w:ascii="Arial Narrow" w:hAnsi="Arial Narrow"/>
          <w:spacing w:val="-4"/>
          <w:sz w:val="18"/>
        </w:rPr>
        <w:t xml:space="preserve"> </w:t>
      </w:r>
      <w:r>
        <w:rPr>
          <w:rFonts w:ascii="Arial Narrow" w:hAnsi="Arial Narrow"/>
          <w:sz w:val="18"/>
        </w:rPr>
        <w:t>y</w:t>
      </w:r>
      <w:r>
        <w:rPr>
          <w:rFonts w:ascii="Arial Narrow" w:hAnsi="Arial Narrow"/>
          <w:spacing w:val="-4"/>
          <w:sz w:val="18"/>
        </w:rPr>
        <w:t xml:space="preserve"> </w:t>
      </w:r>
      <w:r>
        <w:rPr>
          <w:rFonts w:ascii="Arial Narrow" w:hAnsi="Arial Narrow"/>
          <w:sz w:val="18"/>
        </w:rPr>
        <w:t>las</w:t>
      </w:r>
      <w:r>
        <w:rPr>
          <w:rFonts w:ascii="Arial Narrow" w:hAnsi="Arial Narrow"/>
          <w:spacing w:val="-4"/>
          <w:sz w:val="18"/>
        </w:rPr>
        <w:t xml:space="preserve"> </w:t>
      </w:r>
      <w:r>
        <w:rPr>
          <w:rFonts w:ascii="Arial Narrow" w:hAnsi="Arial Narrow"/>
          <w:sz w:val="18"/>
        </w:rPr>
        <w:t>disciplinarias</w:t>
      </w:r>
      <w:r>
        <w:rPr>
          <w:rFonts w:ascii="Arial Narrow" w:hAnsi="Arial Narrow"/>
          <w:spacing w:val="-4"/>
          <w:sz w:val="18"/>
        </w:rPr>
        <w:t xml:space="preserve"> </w:t>
      </w:r>
      <w:r>
        <w:rPr>
          <w:rFonts w:ascii="Arial Narrow" w:hAnsi="Arial Narrow"/>
          <w:sz w:val="18"/>
        </w:rPr>
        <w:t>básicas,</w:t>
      </w:r>
      <w:r>
        <w:rPr>
          <w:rFonts w:ascii="Arial Narrow" w:hAnsi="Arial Narrow"/>
          <w:spacing w:val="-3"/>
          <w:sz w:val="18"/>
        </w:rPr>
        <w:t xml:space="preserve"> </w:t>
      </w:r>
      <w:r>
        <w:rPr>
          <w:rFonts w:ascii="Arial Narrow" w:hAnsi="Arial Narrow"/>
          <w:sz w:val="18"/>
        </w:rPr>
        <w:t>que</w:t>
      </w:r>
      <w:r>
        <w:rPr>
          <w:rFonts w:ascii="Arial Narrow" w:hAnsi="Arial Narrow"/>
          <w:spacing w:val="-2"/>
          <w:sz w:val="18"/>
        </w:rPr>
        <w:t xml:space="preserve"> </w:t>
      </w:r>
      <w:r>
        <w:rPr>
          <w:rFonts w:ascii="Arial Narrow" w:hAnsi="Arial Narrow"/>
          <w:sz w:val="18"/>
        </w:rPr>
        <w:t>son</w:t>
      </w:r>
      <w:r>
        <w:rPr>
          <w:rFonts w:ascii="Arial Narrow" w:hAnsi="Arial Narrow"/>
          <w:spacing w:val="-5"/>
          <w:sz w:val="18"/>
        </w:rPr>
        <w:t xml:space="preserve"> </w:t>
      </w:r>
      <w:r>
        <w:rPr>
          <w:rFonts w:ascii="Arial Narrow" w:hAnsi="Arial Narrow"/>
          <w:sz w:val="18"/>
        </w:rPr>
        <w:t>las</w:t>
      </w:r>
      <w:r>
        <w:rPr>
          <w:rFonts w:ascii="Arial Narrow" w:hAnsi="Arial Narrow"/>
          <w:spacing w:val="-4"/>
          <w:sz w:val="18"/>
        </w:rPr>
        <w:t xml:space="preserve"> </w:t>
      </w:r>
      <w:r>
        <w:rPr>
          <w:rFonts w:ascii="Arial Narrow" w:hAnsi="Arial Narrow"/>
          <w:sz w:val="18"/>
        </w:rPr>
        <w:t>que</w:t>
      </w:r>
      <w:r>
        <w:rPr>
          <w:rFonts w:ascii="Arial Narrow" w:hAnsi="Arial Narrow"/>
          <w:spacing w:val="-5"/>
          <w:sz w:val="18"/>
        </w:rPr>
        <w:t xml:space="preserve"> </w:t>
      </w:r>
      <w:r>
        <w:rPr>
          <w:rFonts w:ascii="Arial Narrow" w:hAnsi="Arial Narrow"/>
          <w:sz w:val="18"/>
        </w:rPr>
        <w:t>comparten como finalidades educativas todas las DIM y los planteles que forman parte del PC-SINEMS, pero el MCC también plantea los lineamientos para el establecimiento de las competencias disciplinarias extendidas y de las competencias profesionales básic</w:t>
      </w:r>
      <w:r>
        <w:rPr>
          <w:rFonts w:ascii="Arial Narrow" w:hAnsi="Arial Narrow"/>
          <w:sz w:val="18"/>
        </w:rPr>
        <w:t>as y extendidas que completan los perfiles de egreso de los múltiples PPE que dan cuenta de la diversidad de la EMS en</w:t>
      </w:r>
      <w:r>
        <w:rPr>
          <w:rFonts w:ascii="Arial Narrow" w:hAnsi="Arial Narrow"/>
          <w:spacing w:val="-26"/>
          <w:sz w:val="18"/>
        </w:rPr>
        <w:t xml:space="preserve"> </w:t>
      </w:r>
      <w:r>
        <w:rPr>
          <w:rFonts w:ascii="Arial Narrow" w:hAnsi="Arial Narrow"/>
          <w:sz w:val="18"/>
        </w:rPr>
        <w:t>México.</w:t>
      </w:r>
    </w:p>
    <w:p w:rsidR="00A74FD3" w:rsidRDefault="00A74FD3">
      <w:pPr>
        <w:jc w:val="both"/>
        <w:rPr>
          <w:rFonts w:ascii="Arial Narrow" w:hAnsi="Arial Narrow"/>
          <w:sz w:val="18"/>
        </w:rPr>
        <w:sectPr w:rsidR="00A74FD3">
          <w:pgSz w:w="12240" w:h="15840"/>
          <w:pgMar w:top="1340" w:right="760" w:bottom="1040" w:left="780" w:header="0" w:footer="849" w:gutter="0"/>
          <w:cols w:space="720"/>
        </w:sectPr>
      </w:pPr>
    </w:p>
    <w:p w:rsidR="00A74FD3" w:rsidRDefault="00D014D2">
      <w:pPr>
        <w:pStyle w:val="Textoindependiente"/>
        <w:spacing w:before="71" w:line="242" w:lineRule="auto"/>
        <w:ind w:left="922" w:right="945"/>
        <w:jc w:val="both"/>
      </w:pPr>
      <w:r>
        <w:t>evaluación de las competencias para realimentar el aprendizaje y la formación de los estudiantes.</w:t>
      </w:r>
    </w:p>
    <w:p w:rsidR="00A74FD3" w:rsidRDefault="00D014D2">
      <w:pPr>
        <w:pStyle w:val="Textoindependiente"/>
        <w:spacing w:before="197"/>
        <w:ind w:left="922" w:right="938"/>
        <w:jc w:val="both"/>
      </w:pPr>
      <w:r>
        <w:t>Desde la perspectiva de que los aportes del MEPEO dan continuidad y fortalecen los</w:t>
      </w:r>
      <w:r>
        <w:rPr>
          <w:spacing w:val="-13"/>
        </w:rPr>
        <w:t xml:space="preserve"> </w:t>
      </w:r>
      <w:r>
        <w:t>principios</w:t>
      </w:r>
      <w:r>
        <w:rPr>
          <w:spacing w:val="-14"/>
        </w:rPr>
        <w:t xml:space="preserve"> </w:t>
      </w:r>
      <w:r>
        <w:t>y</w:t>
      </w:r>
      <w:r>
        <w:rPr>
          <w:spacing w:val="-15"/>
        </w:rPr>
        <w:t xml:space="preserve"> </w:t>
      </w:r>
      <w:r>
        <w:t>ejes</w:t>
      </w:r>
      <w:r>
        <w:rPr>
          <w:spacing w:val="-13"/>
        </w:rPr>
        <w:t xml:space="preserve"> </w:t>
      </w:r>
      <w:r>
        <w:t>de</w:t>
      </w:r>
      <w:r>
        <w:rPr>
          <w:spacing w:val="-15"/>
        </w:rPr>
        <w:t xml:space="preserve"> </w:t>
      </w:r>
      <w:r>
        <w:t>la</w:t>
      </w:r>
      <w:r>
        <w:rPr>
          <w:spacing w:val="-13"/>
        </w:rPr>
        <w:t xml:space="preserve"> </w:t>
      </w:r>
      <w:r>
        <w:t>RIEMS,</w:t>
      </w:r>
      <w:r>
        <w:rPr>
          <w:spacing w:val="-13"/>
        </w:rPr>
        <w:t xml:space="preserve"> </w:t>
      </w:r>
      <w:r>
        <w:t>los</w:t>
      </w:r>
      <w:r>
        <w:rPr>
          <w:spacing w:val="-12"/>
        </w:rPr>
        <w:t xml:space="preserve"> </w:t>
      </w:r>
      <w:r>
        <w:t>lineamientos</w:t>
      </w:r>
      <w:r>
        <w:rPr>
          <w:spacing w:val="-16"/>
        </w:rPr>
        <w:t xml:space="preserve"> </w:t>
      </w:r>
      <w:r>
        <w:t>mencionados</w:t>
      </w:r>
      <w:r>
        <w:rPr>
          <w:spacing w:val="-15"/>
        </w:rPr>
        <w:t xml:space="preserve"> </w:t>
      </w:r>
      <w:r>
        <w:t>abren</w:t>
      </w:r>
      <w:r>
        <w:rPr>
          <w:spacing w:val="-13"/>
        </w:rPr>
        <w:t xml:space="preserve"> </w:t>
      </w:r>
      <w:r>
        <w:t>la</w:t>
      </w:r>
      <w:r>
        <w:rPr>
          <w:spacing w:val="-13"/>
        </w:rPr>
        <w:t xml:space="preserve"> </w:t>
      </w:r>
      <w:r>
        <w:t>posibilidad de</w:t>
      </w:r>
      <w:r>
        <w:rPr>
          <w:spacing w:val="-17"/>
        </w:rPr>
        <w:t xml:space="preserve"> </w:t>
      </w:r>
      <w:r>
        <w:t>revisar</w:t>
      </w:r>
      <w:r>
        <w:rPr>
          <w:spacing w:val="-17"/>
        </w:rPr>
        <w:t xml:space="preserve"> </w:t>
      </w:r>
      <w:r>
        <w:t>y</w:t>
      </w:r>
      <w:r>
        <w:rPr>
          <w:spacing w:val="-19"/>
        </w:rPr>
        <w:t xml:space="preserve"> </w:t>
      </w:r>
      <w:r>
        <w:t>repensar</w:t>
      </w:r>
      <w:r>
        <w:rPr>
          <w:spacing w:val="-17"/>
        </w:rPr>
        <w:t xml:space="preserve"> </w:t>
      </w:r>
      <w:r>
        <w:t>los</w:t>
      </w:r>
      <w:r>
        <w:rPr>
          <w:spacing w:val="-16"/>
        </w:rPr>
        <w:t xml:space="preserve"> </w:t>
      </w:r>
      <w:r>
        <w:t>procesos</w:t>
      </w:r>
      <w:r>
        <w:rPr>
          <w:spacing w:val="-19"/>
        </w:rPr>
        <w:t xml:space="preserve"> </w:t>
      </w:r>
      <w:r>
        <w:t>de</w:t>
      </w:r>
      <w:r>
        <w:rPr>
          <w:spacing w:val="-18"/>
        </w:rPr>
        <w:t xml:space="preserve"> </w:t>
      </w:r>
      <w:r>
        <w:t>evaluación</w:t>
      </w:r>
      <w:r>
        <w:rPr>
          <w:spacing w:val="-15"/>
        </w:rPr>
        <w:t xml:space="preserve"> </w:t>
      </w:r>
      <w:r>
        <w:t>y</w:t>
      </w:r>
      <w:r>
        <w:rPr>
          <w:spacing w:val="-19"/>
        </w:rPr>
        <w:t xml:space="preserve"> </w:t>
      </w:r>
      <w:r>
        <w:t>seguimiento</w:t>
      </w:r>
      <w:r>
        <w:rPr>
          <w:spacing w:val="-18"/>
        </w:rPr>
        <w:t xml:space="preserve"> </w:t>
      </w:r>
      <w:r>
        <w:t>de</w:t>
      </w:r>
      <w:r>
        <w:rPr>
          <w:spacing w:val="-16"/>
        </w:rPr>
        <w:t xml:space="preserve"> </w:t>
      </w:r>
      <w:r>
        <w:t>las</w:t>
      </w:r>
      <w:r>
        <w:rPr>
          <w:spacing w:val="-16"/>
        </w:rPr>
        <w:t xml:space="preserve"> </w:t>
      </w:r>
      <w:r>
        <w:t>competencias de los estudiantes a lo largo de su trayecto educativo por la Educación Media Superior (EMS), de manera que realimenten su formación, posibiliten detectar los factores que ponen en riesgo la continuidad de sus estudios y, especialmente, que cu</w:t>
      </w:r>
      <w:r>
        <w:t>lminen con una certificación de las competencias que han desarrollado. Especialmente, en estos procesos puede ser relevante considerar uno de los principios resaltados en el MEPEO sobre la gradualidad en el desarrollo de las competencias</w:t>
      </w:r>
      <w:r>
        <w:rPr>
          <w:spacing w:val="-6"/>
        </w:rPr>
        <w:t xml:space="preserve"> </w:t>
      </w:r>
      <w:r>
        <w:t>y</w:t>
      </w:r>
      <w:r>
        <w:rPr>
          <w:spacing w:val="-8"/>
        </w:rPr>
        <w:t xml:space="preserve"> </w:t>
      </w:r>
      <w:r>
        <w:t>de</w:t>
      </w:r>
      <w:r>
        <w:rPr>
          <w:spacing w:val="-7"/>
        </w:rPr>
        <w:t xml:space="preserve"> </w:t>
      </w:r>
      <w:r>
        <w:t>las</w:t>
      </w:r>
      <w:r>
        <w:rPr>
          <w:spacing w:val="-9"/>
        </w:rPr>
        <w:t xml:space="preserve"> </w:t>
      </w:r>
      <w:r>
        <w:t>caracterí</w:t>
      </w:r>
      <w:r>
        <w:t>sticas</w:t>
      </w:r>
      <w:r>
        <w:rPr>
          <w:spacing w:val="-6"/>
        </w:rPr>
        <w:t xml:space="preserve"> </w:t>
      </w:r>
      <w:r>
        <w:t>particulares</w:t>
      </w:r>
      <w:r>
        <w:rPr>
          <w:spacing w:val="-6"/>
        </w:rPr>
        <w:t xml:space="preserve"> </w:t>
      </w:r>
      <w:r>
        <w:t>de</w:t>
      </w:r>
      <w:r>
        <w:rPr>
          <w:spacing w:val="-6"/>
        </w:rPr>
        <w:t xml:space="preserve"> </w:t>
      </w:r>
      <w:r>
        <w:t>los</w:t>
      </w:r>
      <w:r>
        <w:rPr>
          <w:spacing w:val="-8"/>
        </w:rPr>
        <w:t xml:space="preserve"> </w:t>
      </w:r>
      <w:r>
        <w:t>estudiantes</w:t>
      </w:r>
      <w:r>
        <w:rPr>
          <w:spacing w:val="-8"/>
        </w:rPr>
        <w:t xml:space="preserve"> </w:t>
      </w:r>
      <w:r>
        <w:t>que</w:t>
      </w:r>
      <w:r>
        <w:rPr>
          <w:spacing w:val="-6"/>
        </w:rPr>
        <w:t xml:space="preserve"> </w:t>
      </w:r>
      <w:r>
        <w:t>los</w:t>
      </w:r>
      <w:r>
        <w:rPr>
          <w:spacing w:val="-5"/>
        </w:rPr>
        <w:t xml:space="preserve"> </w:t>
      </w:r>
      <w:r>
        <w:t>lleva</w:t>
      </w:r>
      <w:r>
        <w:rPr>
          <w:spacing w:val="-7"/>
        </w:rPr>
        <w:t xml:space="preserve"> </w:t>
      </w:r>
      <w:r>
        <w:t>a apropiarse de ellas de manera</w:t>
      </w:r>
      <w:r>
        <w:rPr>
          <w:spacing w:val="-11"/>
        </w:rPr>
        <w:t xml:space="preserve"> </w:t>
      </w:r>
      <w:r>
        <w:t>particular:</w:t>
      </w:r>
    </w:p>
    <w:p w:rsidR="00A74FD3" w:rsidRDefault="00D014D2">
      <w:pPr>
        <w:pStyle w:val="Textoindependiente"/>
        <w:spacing w:before="200"/>
        <w:ind w:left="2338" w:right="938"/>
        <w:jc w:val="both"/>
      </w:pPr>
      <w:r>
        <w:t>En el ámbito de la evaluación, deberá buscarse la progresiva orientación a que docentes y directivos destaquen no sólo el nivel de desempeño, sino también el d</w:t>
      </w:r>
      <w:r>
        <w:t>e progresión y avance de los alumnos. Debe</w:t>
      </w:r>
      <w:r>
        <w:rPr>
          <w:spacing w:val="-9"/>
        </w:rPr>
        <w:t xml:space="preserve"> </w:t>
      </w:r>
      <w:r>
        <w:t>darse</w:t>
      </w:r>
      <w:r>
        <w:rPr>
          <w:spacing w:val="-9"/>
        </w:rPr>
        <w:t xml:space="preserve"> </w:t>
      </w:r>
      <w:r>
        <w:t>seguimiento</w:t>
      </w:r>
      <w:r>
        <w:rPr>
          <w:spacing w:val="-8"/>
        </w:rPr>
        <w:t xml:space="preserve"> </w:t>
      </w:r>
      <w:r>
        <w:t>al</w:t>
      </w:r>
      <w:r>
        <w:rPr>
          <w:spacing w:val="-7"/>
        </w:rPr>
        <w:t xml:space="preserve"> </w:t>
      </w:r>
      <w:r>
        <w:t>avance</w:t>
      </w:r>
      <w:r>
        <w:rPr>
          <w:spacing w:val="-8"/>
        </w:rPr>
        <w:t xml:space="preserve"> </w:t>
      </w:r>
      <w:r>
        <w:t>en</w:t>
      </w:r>
      <w:r>
        <w:rPr>
          <w:spacing w:val="-8"/>
        </w:rPr>
        <w:t xml:space="preserve"> </w:t>
      </w:r>
      <w:r>
        <w:t>el</w:t>
      </w:r>
      <w:r>
        <w:rPr>
          <w:spacing w:val="-10"/>
        </w:rPr>
        <w:t xml:space="preserve"> </w:t>
      </w:r>
      <w:r>
        <w:t>aprendizaje</w:t>
      </w:r>
      <w:r>
        <w:rPr>
          <w:spacing w:val="-6"/>
        </w:rPr>
        <w:t xml:space="preserve"> </w:t>
      </w:r>
      <w:r>
        <w:t>y</w:t>
      </w:r>
      <w:r>
        <w:rPr>
          <w:spacing w:val="-9"/>
        </w:rPr>
        <w:t xml:space="preserve"> </w:t>
      </w:r>
      <w:r>
        <w:t>el</w:t>
      </w:r>
      <w:r>
        <w:rPr>
          <w:spacing w:val="-7"/>
        </w:rPr>
        <w:t xml:space="preserve"> </w:t>
      </w:r>
      <w:r>
        <w:t>desarrollo</w:t>
      </w:r>
      <w:r>
        <w:rPr>
          <w:spacing w:val="-8"/>
        </w:rPr>
        <w:t xml:space="preserve"> </w:t>
      </w:r>
      <w:r>
        <w:t xml:space="preserve">de competencias, reconociendo la heterogeneidad y la gradualidad de este proceso. Esto permitirá que las comunidades escolares avancen en el propósito </w:t>
      </w:r>
      <w:r>
        <w:t>de elevar la calidad educativa, cuidando mejorar el desempeño de todos los que forman parte de la escuela, tomando en cuenta la diversidad de características y necesidades de los</w:t>
      </w:r>
      <w:r>
        <w:rPr>
          <w:spacing w:val="-23"/>
        </w:rPr>
        <w:t xml:space="preserve"> </w:t>
      </w:r>
      <w:r>
        <w:t>jóvenes.</w:t>
      </w:r>
    </w:p>
    <w:p w:rsidR="00A74FD3" w:rsidRDefault="00D014D2">
      <w:pPr>
        <w:spacing w:before="197"/>
        <w:ind w:left="4515" w:right="935" w:firstLine="117"/>
        <w:jc w:val="both"/>
        <w:rPr>
          <w:sz w:val="24"/>
        </w:rPr>
      </w:pPr>
      <w:r>
        <w:rPr>
          <w:sz w:val="24"/>
        </w:rPr>
        <w:t xml:space="preserve">(SEP, 2017. </w:t>
      </w:r>
      <w:r>
        <w:rPr>
          <w:i/>
          <w:sz w:val="24"/>
        </w:rPr>
        <w:t>Planes de estudio de referencia del componente básico de</w:t>
      </w:r>
      <w:r>
        <w:rPr>
          <w:i/>
          <w:sz w:val="24"/>
        </w:rPr>
        <w:t>l Marco Curricular Común de la Educación Media Superior</w:t>
      </w:r>
      <w:r>
        <w:rPr>
          <w:sz w:val="24"/>
        </w:rPr>
        <w:t>. México, SEP,</w:t>
      </w:r>
      <w:r>
        <w:rPr>
          <w:spacing w:val="-15"/>
          <w:sz w:val="24"/>
        </w:rPr>
        <w:t xml:space="preserve"> </w:t>
      </w:r>
      <w:r>
        <w:rPr>
          <w:sz w:val="24"/>
        </w:rPr>
        <w:t>p.</w:t>
      </w:r>
    </w:p>
    <w:p w:rsidR="00A74FD3" w:rsidRDefault="00D014D2">
      <w:pPr>
        <w:pStyle w:val="Textoindependiente"/>
        <w:spacing w:before="5"/>
        <w:ind w:right="935"/>
        <w:jc w:val="right"/>
      </w:pPr>
      <w:r>
        <w:rPr>
          <w:w w:val="95"/>
        </w:rPr>
        <w:t>39)</w:t>
      </w:r>
    </w:p>
    <w:p w:rsidR="00A74FD3" w:rsidRDefault="00D014D2">
      <w:pPr>
        <w:pStyle w:val="Textoindependiente"/>
        <w:spacing w:before="197"/>
        <w:ind w:left="922" w:right="938"/>
        <w:jc w:val="both"/>
      </w:pPr>
      <w:r>
        <w:t>Con base en estos principios se puede proponer una certificación de las competencias de los estudiantes que no sólo sea complementaria a lo que ha sido la certificación “tradicional” en la EMS, sino que sea una verdadera certificación de las competencias q</w:t>
      </w:r>
      <w:r>
        <w:t>ue conforman el perfil de egreso correspondiente a cada PPE, incluidas las que conforman el núcleo del MCC (genéricas y disciplinarias básicas) y las que dan especificidad al plan de estudios que han cursado. Una certificación integral que comunique, ademá</w:t>
      </w:r>
      <w:r>
        <w:t>s, los niveles de logro alcanzados en el desarrollo de estas competencias.</w:t>
      </w:r>
    </w:p>
    <w:p w:rsidR="00A74FD3" w:rsidRDefault="00D014D2">
      <w:pPr>
        <w:pStyle w:val="Textoindependiente"/>
        <w:spacing w:before="202"/>
        <w:ind w:left="922" w:right="935"/>
        <w:jc w:val="both"/>
      </w:pPr>
      <w:r>
        <w:t>En el presente anexo se plantean algunas orientaciones generales sobre tres aspectos interrelacionados en los procesos de evaluación, seguimiento y documentación</w:t>
      </w:r>
      <w:r>
        <w:rPr>
          <w:color w:val="00529B"/>
          <w:position w:val="8"/>
          <w:sz w:val="16"/>
        </w:rPr>
        <w:t xml:space="preserve">45 </w:t>
      </w:r>
      <w:r>
        <w:t>de las competenci</w:t>
      </w:r>
      <w:r>
        <w:t>as de los estudiantes que pueden conducir a una certificación integral:</w:t>
      </w:r>
    </w:p>
    <w:p w:rsidR="00A74FD3" w:rsidRDefault="00A74FD3">
      <w:pPr>
        <w:pStyle w:val="Textoindependiente"/>
        <w:rPr>
          <w:sz w:val="20"/>
        </w:rPr>
      </w:pPr>
    </w:p>
    <w:p w:rsidR="00A74FD3" w:rsidRDefault="00A74FD3">
      <w:pPr>
        <w:pStyle w:val="Textoindependiente"/>
        <w:rPr>
          <w:sz w:val="20"/>
        </w:rPr>
      </w:pPr>
    </w:p>
    <w:p w:rsidR="00A74FD3" w:rsidRDefault="00A74FD3">
      <w:pPr>
        <w:pStyle w:val="Textoindependiente"/>
        <w:rPr>
          <w:sz w:val="20"/>
        </w:rPr>
      </w:pPr>
    </w:p>
    <w:p w:rsidR="00A74FD3" w:rsidRDefault="00D014D2">
      <w:pPr>
        <w:spacing w:before="1"/>
        <w:ind w:left="922" w:right="940"/>
        <w:jc w:val="both"/>
        <w:rPr>
          <w:rFonts w:ascii="Arial Narrow" w:hAnsi="Arial Narrow"/>
          <w:sz w:val="18"/>
        </w:rPr>
      </w:pPr>
      <w:r>
        <w:rPr>
          <w:rFonts w:ascii="Arial Narrow" w:hAnsi="Arial Narrow"/>
          <w:color w:val="00529B"/>
          <w:position w:val="5"/>
          <w:sz w:val="12"/>
        </w:rPr>
        <w:t xml:space="preserve">45 </w:t>
      </w:r>
      <w:r>
        <w:rPr>
          <w:rFonts w:ascii="Arial Narrow" w:hAnsi="Arial Narrow"/>
          <w:sz w:val="18"/>
        </w:rPr>
        <w:t>La documentación (o registro) de las competencias de los estudiantes es un recurso para su evaluación en situaciones didácticas específicas y para su seguimiento a lo largo de un</w:t>
      </w:r>
      <w:r>
        <w:rPr>
          <w:rFonts w:ascii="Arial Narrow" w:hAnsi="Arial Narrow"/>
          <w:sz w:val="18"/>
        </w:rPr>
        <w:t>a UAC, de las UAC de un periodo escolar o a lo largo del trayecto educativo de los estudiantes. En este sentido, puede llevarse a cabo con diferentes niveles de especificidad, por distintos actores, para responder a propósitos distintos.</w:t>
      </w:r>
    </w:p>
    <w:p w:rsidR="00A74FD3" w:rsidRDefault="00A74FD3">
      <w:pPr>
        <w:jc w:val="both"/>
        <w:rPr>
          <w:rFonts w:ascii="Arial Narrow" w:hAnsi="Arial Narrow"/>
          <w:sz w:val="18"/>
        </w:rPr>
        <w:sectPr w:rsidR="00A74FD3">
          <w:footerReference w:type="default" r:id="rId154"/>
          <w:pgSz w:w="12240" w:h="15840"/>
          <w:pgMar w:top="1340" w:right="760" w:bottom="1320" w:left="780" w:header="0" w:footer="1134" w:gutter="0"/>
          <w:cols w:space="720"/>
        </w:sectPr>
      </w:pPr>
    </w:p>
    <w:p w:rsidR="00A74FD3" w:rsidRDefault="00D014D2">
      <w:pPr>
        <w:pStyle w:val="Prrafodelista"/>
        <w:numPr>
          <w:ilvl w:val="1"/>
          <w:numId w:val="4"/>
        </w:numPr>
        <w:tabs>
          <w:tab w:val="left" w:pos="1642"/>
        </w:tabs>
        <w:spacing w:before="72"/>
        <w:ind w:left="1642" w:right="945" w:hanging="360"/>
        <w:jc w:val="both"/>
        <w:rPr>
          <w:sz w:val="24"/>
        </w:rPr>
      </w:pPr>
      <w:r>
        <w:rPr>
          <w:sz w:val="24"/>
        </w:rPr>
        <w:t>Las características deseables de los documentos de certificación desde las expectativas que plantea la RIEMS y el</w:t>
      </w:r>
      <w:r>
        <w:rPr>
          <w:spacing w:val="-4"/>
          <w:sz w:val="24"/>
        </w:rPr>
        <w:t xml:space="preserve"> </w:t>
      </w:r>
      <w:r>
        <w:rPr>
          <w:sz w:val="24"/>
        </w:rPr>
        <w:t>MEPEO.</w:t>
      </w:r>
    </w:p>
    <w:p w:rsidR="00A74FD3" w:rsidRDefault="00D014D2">
      <w:pPr>
        <w:pStyle w:val="Prrafodelista"/>
        <w:numPr>
          <w:ilvl w:val="1"/>
          <w:numId w:val="4"/>
        </w:numPr>
        <w:tabs>
          <w:tab w:val="left" w:pos="1642"/>
        </w:tabs>
        <w:spacing w:before="198"/>
        <w:ind w:left="1642" w:right="941" w:hanging="360"/>
        <w:jc w:val="both"/>
        <w:rPr>
          <w:sz w:val="24"/>
        </w:rPr>
      </w:pPr>
      <w:r>
        <w:rPr>
          <w:sz w:val="24"/>
        </w:rPr>
        <w:t>Algunos principios pedagógicos sobre el desarrollo y la evaluación de competencias.</w:t>
      </w:r>
    </w:p>
    <w:p w:rsidR="00A74FD3" w:rsidRDefault="00D014D2">
      <w:pPr>
        <w:pStyle w:val="Prrafodelista"/>
        <w:numPr>
          <w:ilvl w:val="1"/>
          <w:numId w:val="4"/>
        </w:numPr>
        <w:tabs>
          <w:tab w:val="left" w:pos="1642"/>
        </w:tabs>
        <w:spacing w:before="201"/>
        <w:ind w:left="1642" w:right="943" w:hanging="360"/>
        <w:jc w:val="both"/>
        <w:rPr>
          <w:sz w:val="24"/>
        </w:rPr>
      </w:pPr>
      <w:r>
        <w:rPr>
          <w:sz w:val="24"/>
        </w:rPr>
        <w:t>Algunos procesos y condiciones insti</w:t>
      </w:r>
      <w:r>
        <w:rPr>
          <w:sz w:val="24"/>
        </w:rPr>
        <w:t>tucionales para la evaluación, seguimiento y documentación de las competencias para una certificación integral.</w:t>
      </w:r>
    </w:p>
    <w:p w:rsidR="00A74FD3" w:rsidRDefault="00D014D2">
      <w:pPr>
        <w:pStyle w:val="Textoindependiente"/>
        <w:spacing w:before="197"/>
        <w:ind w:left="922" w:right="935"/>
        <w:jc w:val="both"/>
      </w:pPr>
      <w:r>
        <w:t>La certificación puede ser definida como el “procedimiento mediante el cual una autoridad legalmente facultada da testimonio, por medio de un do</w:t>
      </w:r>
      <w:r>
        <w:t>cumento oficial, de que se acreditaron asignaturas, módulos, grado y nivel educativo, según lo establezcan las normas vigentes”.</w:t>
      </w:r>
      <w:r>
        <w:rPr>
          <w:color w:val="00529B"/>
          <w:position w:val="8"/>
          <w:sz w:val="16"/>
        </w:rPr>
        <w:t xml:space="preserve">46 </w:t>
      </w:r>
      <w:r>
        <w:t xml:space="preserve">Particularmente, un certificado de estudios se comprende como el “documento con el que se otorga el reconocimiento oficial a </w:t>
      </w:r>
      <w:r>
        <w:t>la acreditación de asignaturas o módulos, cuando el estudiante solicita la comprobación de sus estudios parciales o totales” (</w:t>
      </w:r>
      <w:r>
        <w:rPr>
          <w:i/>
        </w:rPr>
        <w:t>ibid.</w:t>
      </w:r>
      <w:r>
        <w:t>). De acuerdo con esto, los datos esenciales que puede contener un certificado de estudios se refieren a la institución educa</w:t>
      </w:r>
      <w:r>
        <w:t>tiva que certifica, a la identidad del estudiante, al PPE cuyos estudios concluye (total o parcialmente) y al espacio y tiempo en que los ha realizado.</w:t>
      </w:r>
      <w:r>
        <w:rPr>
          <w:spacing w:val="-18"/>
        </w:rPr>
        <w:t xml:space="preserve"> </w:t>
      </w:r>
      <w:r>
        <w:t>Este</w:t>
      </w:r>
      <w:r>
        <w:rPr>
          <w:spacing w:val="-18"/>
        </w:rPr>
        <w:t xml:space="preserve"> </w:t>
      </w:r>
      <w:r>
        <w:t>documento,</w:t>
      </w:r>
      <w:r>
        <w:rPr>
          <w:spacing w:val="-19"/>
        </w:rPr>
        <w:t xml:space="preserve"> </w:t>
      </w:r>
      <w:r>
        <w:t>por</w:t>
      </w:r>
      <w:r>
        <w:rPr>
          <w:spacing w:val="-18"/>
        </w:rPr>
        <w:t xml:space="preserve"> </w:t>
      </w:r>
      <w:r>
        <w:t>supuesto,</w:t>
      </w:r>
      <w:r>
        <w:rPr>
          <w:spacing w:val="-17"/>
        </w:rPr>
        <w:t xml:space="preserve"> </w:t>
      </w:r>
      <w:r>
        <w:t>va</w:t>
      </w:r>
      <w:r>
        <w:rPr>
          <w:spacing w:val="-19"/>
        </w:rPr>
        <w:t xml:space="preserve"> </w:t>
      </w:r>
      <w:r>
        <w:t>acompañado</w:t>
      </w:r>
      <w:r>
        <w:rPr>
          <w:spacing w:val="-19"/>
        </w:rPr>
        <w:t xml:space="preserve"> </w:t>
      </w:r>
      <w:r>
        <w:t>de</w:t>
      </w:r>
      <w:r>
        <w:rPr>
          <w:spacing w:val="-19"/>
        </w:rPr>
        <w:t xml:space="preserve"> </w:t>
      </w:r>
      <w:r>
        <w:t>los</w:t>
      </w:r>
      <w:r>
        <w:rPr>
          <w:spacing w:val="-19"/>
        </w:rPr>
        <w:t xml:space="preserve"> </w:t>
      </w:r>
      <w:r>
        <w:t>elementos</w:t>
      </w:r>
      <w:r>
        <w:rPr>
          <w:spacing w:val="-20"/>
        </w:rPr>
        <w:t xml:space="preserve"> </w:t>
      </w:r>
      <w:r>
        <w:t>gráficos que dan validez al documento (formato, sellos, firmas, íconos institucionales, etcétera).</w:t>
      </w:r>
    </w:p>
    <w:p w:rsidR="00A74FD3" w:rsidRDefault="00D014D2">
      <w:pPr>
        <w:pStyle w:val="Textoindependiente"/>
        <w:spacing w:before="195"/>
        <w:ind w:left="922" w:right="943"/>
        <w:jc w:val="both"/>
      </w:pPr>
      <w:r>
        <w:t>Una característica recurrente de los documentos con validez oficial para la certificación</w:t>
      </w:r>
      <w:r>
        <w:rPr>
          <w:spacing w:val="-4"/>
        </w:rPr>
        <w:t xml:space="preserve"> </w:t>
      </w:r>
      <w:r>
        <w:t>de</w:t>
      </w:r>
      <w:r>
        <w:rPr>
          <w:spacing w:val="-2"/>
        </w:rPr>
        <w:t xml:space="preserve"> </w:t>
      </w:r>
      <w:r>
        <w:t>estudios</w:t>
      </w:r>
      <w:r>
        <w:rPr>
          <w:spacing w:val="-3"/>
        </w:rPr>
        <w:t xml:space="preserve"> </w:t>
      </w:r>
      <w:r>
        <w:t>ha</w:t>
      </w:r>
      <w:r>
        <w:rPr>
          <w:spacing w:val="-4"/>
        </w:rPr>
        <w:t xml:space="preserve"> </w:t>
      </w:r>
      <w:r>
        <w:t>sido</w:t>
      </w:r>
      <w:r>
        <w:rPr>
          <w:spacing w:val="-2"/>
        </w:rPr>
        <w:t xml:space="preserve"> </w:t>
      </w:r>
      <w:r>
        <w:t>la</w:t>
      </w:r>
      <w:r>
        <w:rPr>
          <w:spacing w:val="-3"/>
        </w:rPr>
        <w:t xml:space="preserve"> </w:t>
      </w:r>
      <w:r>
        <w:t>inclusión</w:t>
      </w:r>
      <w:r>
        <w:rPr>
          <w:spacing w:val="-5"/>
        </w:rPr>
        <w:t xml:space="preserve"> </w:t>
      </w:r>
      <w:r>
        <w:t>de</w:t>
      </w:r>
      <w:r>
        <w:rPr>
          <w:spacing w:val="-4"/>
        </w:rPr>
        <w:t xml:space="preserve"> </w:t>
      </w:r>
      <w:r>
        <w:t>una</w:t>
      </w:r>
      <w:r>
        <w:rPr>
          <w:spacing w:val="-3"/>
        </w:rPr>
        <w:t xml:space="preserve"> </w:t>
      </w:r>
      <w:r>
        <w:t>lista</w:t>
      </w:r>
      <w:r>
        <w:rPr>
          <w:spacing w:val="-2"/>
        </w:rPr>
        <w:t xml:space="preserve"> </w:t>
      </w:r>
      <w:r>
        <w:t>con</w:t>
      </w:r>
      <w:r>
        <w:rPr>
          <w:spacing w:val="-4"/>
        </w:rPr>
        <w:t xml:space="preserve"> </w:t>
      </w:r>
      <w:r>
        <w:t>las</w:t>
      </w:r>
      <w:r>
        <w:rPr>
          <w:spacing w:val="-3"/>
        </w:rPr>
        <w:t xml:space="preserve"> </w:t>
      </w:r>
      <w:r>
        <w:t>UAC</w:t>
      </w:r>
      <w:r>
        <w:rPr>
          <w:spacing w:val="-4"/>
        </w:rPr>
        <w:t xml:space="preserve"> </w:t>
      </w:r>
      <w:r>
        <w:t>del</w:t>
      </w:r>
      <w:r>
        <w:rPr>
          <w:spacing w:val="-4"/>
        </w:rPr>
        <w:t xml:space="preserve"> </w:t>
      </w:r>
      <w:r>
        <w:t>PPE</w:t>
      </w:r>
      <w:r>
        <w:rPr>
          <w:spacing w:val="-4"/>
        </w:rPr>
        <w:t xml:space="preserve"> </w:t>
      </w:r>
      <w:r>
        <w:t>c</w:t>
      </w:r>
      <w:r>
        <w:t>uyo cumplimiento se certifica, anotando las calificaciones obtenidas por los estudiantes y</w:t>
      </w:r>
      <w:r>
        <w:rPr>
          <w:spacing w:val="-12"/>
        </w:rPr>
        <w:t xml:space="preserve"> </w:t>
      </w:r>
      <w:r>
        <w:t>el</w:t>
      </w:r>
      <w:r>
        <w:rPr>
          <w:spacing w:val="-10"/>
        </w:rPr>
        <w:t xml:space="preserve"> </w:t>
      </w:r>
      <w:r>
        <w:t>promedio</w:t>
      </w:r>
      <w:r>
        <w:rPr>
          <w:spacing w:val="-12"/>
        </w:rPr>
        <w:t xml:space="preserve"> </w:t>
      </w:r>
      <w:r>
        <w:t>final</w:t>
      </w:r>
      <w:r>
        <w:rPr>
          <w:spacing w:val="-12"/>
        </w:rPr>
        <w:t xml:space="preserve"> </w:t>
      </w:r>
      <w:r>
        <w:t>obtenido.</w:t>
      </w:r>
      <w:r>
        <w:rPr>
          <w:spacing w:val="-10"/>
        </w:rPr>
        <w:t xml:space="preserve"> </w:t>
      </w:r>
      <w:r>
        <w:t>En</w:t>
      </w:r>
      <w:r>
        <w:rPr>
          <w:spacing w:val="-11"/>
        </w:rPr>
        <w:t xml:space="preserve"> </w:t>
      </w:r>
      <w:r>
        <w:t>algunos</w:t>
      </w:r>
      <w:r>
        <w:rPr>
          <w:spacing w:val="-9"/>
        </w:rPr>
        <w:t xml:space="preserve"> </w:t>
      </w:r>
      <w:r>
        <w:t>casos</w:t>
      </w:r>
      <w:r>
        <w:rPr>
          <w:spacing w:val="-8"/>
        </w:rPr>
        <w:t xml:space="preserve"> </w:t>
      </w:r>
      <w:r>
        <w:t>no</w:t>
      </w:r>
      <w:r>
        <w:rPr>
          <w:spacing w:val="-11"/>
        </w:rPr>
        <w:t xml:space="preserve"> </w:t>
      </w:r>
      <w:r>
        <w:t>se</w:t>
      </w:r>
      <w:r>
        <w:rPr>
          <w:spacing w:val="-11"/>
        </w:rPr>
        <w:t xml:space="preserve"> </w:t>
      </w:r>
      <w:r>
        <w:t>enlistan</w:t>
      </w:r>
      <w:r>
        <w:rPr>
          <w:spacing w:val="-10"/>
        </w:rPr>
        <w:t xml:space="preserve"> </w:t>
      </w:r>
      <w:r>
        <w:t>las</w:t>
      </w:r>
      <w:r>
        <w:rPr>
          <w:spacing w:val="-11"/>
        </w:rPr>
        <w:t xml:space="preserve"> </w:t>
      </w:r>
      <w:r>
        <w:t>UAC</w:t>
      </w:r>
      <w:r>
        <w:rPr>
          <w:spacing w:val="-10"/>
        </w:rPr>
        <w:t xml:space="preserve"> </w:t>
      </w:r>
      <w:r>
        <w:t>y</w:t>
      </w:r>
      <w:r>
        <w:rPr>
          <w:spacing w:val="-11"/>
        </w:rPr>
        <w:t xml:space="preserve"> </w:t>
      </w:r>
      <w:r>
        <w:t>únicamente se registra el promedio obtenido. Este tipo de documento de certificación provee inf</w:t>
      </w:r>
      <w:r>
        <w:t>ormación primordialmente sobre el PPE y la DIM o la autoridad educativa que lo emite y lo valida, para garantizar que un egresado cursó estudios y cumple con cierto nivel de logro los objetivos educativos planteados</w:t>
      </w:r>
      <w:r>
        <w:rPr>
          <w:spacing w:val="-9"/>
        </w:rPr>
        <w:t xml:space="preserve"> </w:t>
      </w:r>
      <w:r>
        <w:t>institucionalmente.</w:t>
      </w:r>
    </w:p>
    <w:p w:rsidR="00A74FD3" w:rsidRDefault="00D014D2">
      <w:pPr>
        <w:pStyle w:val="Textoindependiente"/>
        <w:spacing w:before="200"/>
        <w:ind w:left="922" w:right="935"/>
        <w:jc w:val="both"/>
      </w:pPr>
      <w:r>
        <w:t>Sobre este modelo es</w:t>
      </w:r>
      <w:r>
        <w:t xml:space="preserve"> que se ha planteado la conveniencia de emitir una certificación complementaria que compruebe que los estudiantes han desarrollado las competencias que dan identidad y sentido a los modelos educativos de los planteles que pertenecen al PC-SINEMS.</w:t>
      </w:r>
      <w:r>
        <w:rPr>
          <w:color w:val="00529B"/>
          <w:position w:val="8"/>
          <w:sz w:val="16"/>
        </w:rPr>
        <w:t xml:space="preserve">47 </w:t>
      </w:r>
      <w:r>
        <w:t>Con est</w:t>
      </w:r>
      <w:r>
        <w:t>a idea es que se han propuesto algunos modelos de certificados que cumplan con las expectativas de certificación complementaria;</w:t>
      </w:r>
      <w:r>
        <w:rPr>
          <w:spacing w:val="-11"/>
        </w:rPr>
        <w:t xml:space="preserve"> </w:t>
      </w:r>
      <w:r>
        <w:t>por</w:t>
      </w:r>
      <w:r>
        <w:rPr>
          <w:spacing w:val="-12"/>
        </w:rPr>
        <w:t xml:space="preserve"> </w:t>
      </w:r>
      <w:r>
        <w:t>ejemplo,</w:t>
      </w:r>
      <w:r>
        <w:rPr>
          <w:spacing w:val="-11"/>
        </w:rPr>
        <w:t xml:space="preserve"> </w:t>
      </w:r>
      <w:r>
        <w:t>los</w:t>
      </w:r>
      <w:r>
        <w:rPr>
          <w:spacing w:val="-13"/>
        </w:rPr>
        <w:t xml:space="preserve"> </w:t>
      </w:r>
      <w:r>
        <w:t>emitidos</w:t>
      </w:r>
      <w:r>
        <w:rPr>
          <w:spacing w:val="-14"/>
        </w:rPr>
        <w:t xml:space="preserve"> </w:t>
      </w:r>
      <w:r>
        <w:t>por</w:t>
      </w:r>
      <w:r>
        <w:rPr>
          <w:spacing w:val="-15"/>
        </w:rPr>
        <w:t xml:space="preserve"> </w:t>
      </w:r>
      <w:r>
        <w:t>la</w:t>
      </w:r>
      <w:r>
        <w:rPr>
          <w:spacing w:val="-11"/>
        </w:rPr>
        <w:t xml:space="preserve"> </w:t>
      </w:r>
      <w:r>
        <w:t>Dirección</w:t>
      </w:r>
      <w:r>
        <w:rPr>
          <w:spacing w:val="-12"/>
        </w:rPr>
        <w:t xml:space="preserve"> </w:t>
      </w:r>
      <w:r>
        <w:t>General</w:t>
      </w:r>
      <w:r>
        <w:rPr>
          <w:spacing w:val="-12"/>
        </w:rPr>
        <w:t xml:space="preserve"> </w:t>
      </w:r>
      <w:r>
        <w:t>de</w:t>
      </w:r>
      <w:r>
        <w:rPr>
          <w:spacing w:val="-11"/>
        </w:rPr>
        <w:t xml:space="preserve"> </w:t>
      </w:r>
      <w:r>
        <w:t>Acreditación, Incorporación y Revalidación de la SEP (DGAIR) para las DIM</w:t>
      </w:r>
      <w:r>
        <w:rPr>
          <w:spacing w:val="46"/>
        </w:rPr>
        <w:t xml:space="preserve"> </w:t>
      </w:r>
      <w:r>
        <w:t>que dependen</w:t>
      </w:r>
    </w:p>
    <w:p w:rsidR="00A74FD3" w:rsidRDefault="00301262">
      <w:pPr>
        <w:pStyle w:val="Textoindependiente"/>
        <w:spacing w:before="10"/>
        <w:rPr>
          <w:sz w:val="23"/>
        </w:rPr>
      </w:pPr>
      <w:r>
        <w:rPr>
          <w:noProof/>
          <w:lang w:val="es-MX" w:eastAsia="es-MX" w:bidi="ar-SA"/>
        </w:rPr>
        <mc:AlternateContent>
          <mc:Choice Requires="wps">
            <w:drawing>
              <wp:anchor distT="0" distB="0" distL="0" distR="0" simplePos="0" relativeHeight="251850752" behindDoc="1" locked="0" layoutInCell="1" allowOverlap="1">
                <wp:simplePos x="0" y="0"/>
                <wp:positionH relativeFrom="page">
                  <wp:posOffset>1080770</wp:posOffset>
                </wp:positionH>
                <wp:positionV relativeFrom="paragraph">
                  <wp:posOffset>205105</wp:posOffset>
                </wp:positionV>
                <wp:extent cx="1828800" cy="0"/>
                <wp:effectExtent l="0" t="0" r="0" b="0"/>
                <wp:wrapTopAndBottom/>
                <wp:docPr id="5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CEDC9" id="Line 9" o:spid="_x0000_s1026" style="position:absolute;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15pt" to="229.1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" strokeweight=".84pt">
                <w10:wrap type="topAndBottom" anchorx="page"/>
              </v:line>
            </w:pict>
          </mc:Fallback>
        </mc:AlternateContent>
      </w:r>
    </w:p>
    <w:p w:rsidR="00A74FD3" w:rsidRDefault="00D014D2">
      <w:pPr>
        <w:spacing w:before="77"/>
        <w:ind w:left="922" w:right="937"/>
        <w:jc w:val="both"/>
        <w:rPr>
          <w:rFonts w:ascii="Arial Narrow"/>
          <w:sz w:val="18"/>
        </w:rPr>
      </w:pPr>
      <w:r>
        <w:rPr>
          <w:rFonts w:ascii="Arial Narrow"/>
          <w:color w:val="00529B"/>
          <w:position w:val="5"/>
          <w:sz w:val="12"/>
        </w:rPr>
        <w:t xml:space="preserve">46 </w:t>
      </w:r>
      <w:r>
        <w:rPr>
          <w:rFonts w:ascii="Arial Narrow"/>
          <w:sz w:val="18"/>
        </w:rPr>
        <w:t xml:space="preserve">SEMS-DGAIR (2010). </w:t>
      </w:r>
      <w:r>
        <w:rPr>
          <w:rFonts w:ascii="Arial Narrow"/>
          <w:i/>
          <w:sz w:val="18"/>
        </w:rPr>
        <w:t>Normas generales de servicios escolares para los planteles que integran el Sistema Nacional de Bachillerato</w:t>
      </w:r>
      <w:r>
        <w:rPr>
          <w:rFonts w:ascii="Arial Narrow"/>
          <w:sz w:val="18"/>
        </w:rPr>
        <w:t>. OFICIO CIRCULAR No. DGAIR/016/2010</w:t>
      </w:r>
    </w:p>
    <w:p w:rsidR="00A74FD3" w:rsidRDefault="00D014D2">
      <w:pPr>
        <w:ind w:left="922" w:right="935"/>
        <w:jc w:val="both"/>
        <w:rPr>
          <w:rFonts w:ascii="Arial Narrow" w:hAnsi="Arial Narrow"/>
          <w:sz w:val="18"/>
        </w:rPr>
      </w:pPr>
      <w:r>
        <w:rPr>
          <w:rFonts w:ascii="Arial Narrow" w:hAnsi="Arial Narrow"/>
          <w:color w:val="00529B"/>
          <w:position w:val="5"/>
          <w:sz w:val="12"/>
        </w:rPr>
        <w:t xml:space="preserve">47 </w:t>
      </w:r>
      <w:r>
        <w:rPr>
          <w:rFonts w:ascii="Arial Narrow" w:hAnsi="Arial Narrow"/>
          <w:sz w:val="18"/>
        </w:rPr>
        <w:t>Paralelamente, se ha atendido la necesidad de certificar las competencias profesionales que ofrecen los programas de EMS con un enfoque de formación para el trabajo, con el fin de facilitar el acceso de los egresados a los espacios laborales a los que se o</w:t>
      </w:r>
      <w:r>
        <w:rPr>
          <w:rFonts w:ascii="Arial Narrow" w:hAnsi="Arial Narrow"/>
          <w:sz w:val="18"/>
        </w:rPr>
        <w:t xml:space="preserve">rienta su formación, de acuerdo con estándares que puedan ser reconocidos por las empresas que potencialmente los contratarían. Sobre esto, el artículo 45 de la </w:t>
      </w:r>
      <w:r>
        <w:rPr>
          <w:rFonts w:ascii="Arial Narrow" w:hAnsi="Arial Narrow"/>
          <w:i/>
          <w:sz w:val="18"/>
        </w:rPr>
        <w:t xml:space="preserve">Ley General de Educación </w:t>
      </w:r>
      <w:r>
        <w:rPr>
          <w:rFonts w:ascii="Arial Narrow" w:hAnsi="Arial Narrow"/>
          <w:sz w:val="18"/>
        </w:rPr>
        <w:t>establece lineamientos generales y se han erigido instancias como el C</w:t>
      </w:r>
      <w:r>
        <w:rPr>
          <w:rFonts w:ascii="Arial Narrow" w:hAnsi="Arial Narrow"/>
          <w:sz w:val="18"/>
        </w:rPr>
        <w:t>onsejo Nacional de Normalización y Certificación de Conocimientos (CONOCER) que se han encargado de esta certificación. Además, las DIM que ofrecen estas opciones de formación generalmente cumplen con los requerimientos para que los estudiantes obtengan un</w:t>
      </w:r>
      <w:r>
        <w:rPr>
          <w:rFonts w:ascii="Arial Narrow" w:hAnsi="Arial Narrow"/>
          <w:sz w:val="18"/>
        </w:rPr>
        <w:t xml:space="preserve"> título y una cédula profesional.</w:t>
      </w:r>
    </w:p>
    <w:p w:rsidR="00A74FD3" w:rsidRDefault="00A74FD3">
      <w:pPr>
        <w:jc w:val="both"/>
        <w:rPr>
          <w:rFonts w:ascii="Arial Narrow" w:hAnsi="Arial Narrow"/>
          <w:sz w:val="18"/>
        </w:rPr>
        <w:sectPr w:rsidR="00A74FD3">
          <w:footerReference w:type="default" r:id="rId155"/>
          <w:pgSz w:w="12240" w:h="15840"/>
          <w:pgMar w:top="1340" w:right="760" w:bottom="1040" w:left="780" w:header="0" w:footer="849" w:gutter="0"/>
          <w:pgNumType w:start="144"/>
          <w:cols w:space="720"/>
        </w:sectPr>
      </w:pPr>
    </w:p>
    <w:p w:rsidR="00A74FD3" w:rsidRDefault="00D014D2">
      <w:pPr>
        <w:pStyle w:val="Textoindependiente"/>
        <w:spacing w:before="71" w:line="242" w:lineRule="auto"/>
        <w:ind w:left="922" w:right="945"/>
        <w:jc w:val="both"/>
      </w:pPr>
      <w:r>
        <w:t>normativamente</w:t>
      </w:r>
      <w:r>
        <w:rPr>
          <w:spacing w:val="-15"/>
        </w:rPr>
        <w:t xml:space="preserve"> </w:t>
      </w:r>
      <w:r>
        <w:t>de</w:t>
      </w:r>
      <w:r>
        <w:rPr>
          <w:spacing w:val="-14"/>
        </w:rPr>
        <w:t xml:space="preserve"> </w:t>
      </w:r>
      <w:r>
        <w:t>la</w:t>
      </w:r>
      <w:r>
        <w:rPr>
          <w:spacing w:val="-14"/>
        </w:rPr>
        <w:t xml:space="preserve"> </w:t>
      </w:r>
      <w:r>
        <w:t>Subsecretaría</w:t>
      </w:r>
      <w:r>
        <w:rPr>
          <w:spacing w:val="-14"/>
        </w:rPr>
        <w:t xml:space="preserve"> </w:t>
      </w:r>
      <w:r>
        <w:t>de</w:t>
      </w:r>
      <w:r>
        <w:rPr>
          <w:spacing w:val="-14"/>
        </w:rPr>
        <w:t xml:space="preserve"> </w:t>
      </w:r>
      <w:r>
        <w:t>Educación</w:t>
      </w:r>
      <w:r>
        <w:rPr>
          <w:spacing w:val="-14"/>
        </w:rPr>
        <w:t xml:space="preserve"> </w:t>
      </w:r>
      <w:r>
        <w:t>Media</w:t>
      </w:r>
      <w:r>
        <w:rPr>
          <w:spacing w:val="-17"/>
        </w:rPr>
        <w:t xml:space="preserve"> </w:t>
      </w:r>
      <w:r>
        <w:t>Superior</w:t>
      </w:r>
      <w:r>
        <w:rPr>
          <w:spacing w:val="-16"/>
        </w:rPr>
        <w:t xml:space="preserve"> </w:t>
      </w:r>
      <w:r>
        <w:t>(SEMS)</w:t>
      </w:r>
      <w:r>
        <w:rPr>
          <w:spacing w:val="-16"/>
        </w:rPr>
        <w:t xml:space="preserve"> </w:t>
      </w:r>
      <w:r>
        <w:t>incluyen los siguientes</w:t>
      </w:r>
      <w:r>
        <w:rPr>
          <w:spacing w:val="-3"/>
        </w:rPr>
        <w:t xml:space="preserve"> </w:t>
      </w:r>
      <w:r>
        <w:t>elementos:</w:t>
      </w:r>
    </w:p>
    <w:p w:rsidR="00A74FD3" w:rsidRDefault="00D014D2">
      <w:pPr>
        <w:pStyle w:val="Prrafodelista"/>
        <w:numPr>
          <w:ilvl w:val="1"/>
          <w:numId w:val="4"/>
        </w:numPr>
        <w:tabs>
          <w:tab w:val="left" w:pos="1641"/>
          <w:tab w:val="left" w:pos="1642"/>
        </w:tabs>
        <w:spacing w:before="200"/>
        <w:ind w:left="1642" w:hanging="360"/>
        <w:rPr>
          <w:sz w:val="24"/>
        </w:rPr>
      </w:pPr>
      <w:r>
        <w:rPr>
          <w:sz w:val="24"/>
        </w:rPr>
        <w:t>Lista de las competencias genéricas del</w:t>
      </w:r>
      <w:r>
        <w:rPr>
          <w:spacing w:val="-2"/>
          <w:sz w:val="24"/>
        </w:rPr>
        <w:t xml:space="preserve"> </w:t>
      </w:r>
      <w:r>
        <w:rPr>
          <w:sz w:val="24"/>
        </w:rPr>
        <w:t>MCC;</w:t>
      </w:r>
    </w:p>
    <w:p w:rsidR="00A74FD3" w:rsidRDefault="00D014D2">
      <w:pPr>
        <w:pStyle w:val="Prrafodelista"/>
        <w:numPr>
          <w:ilvl w:val="1"/>
          <w:numId w:val="4"/>
        </w:numPr>
        <w:tabs>
          <w:tab w:val="left" w:pos="1642"/>
        </w:tabs>
        <w:spacing w:before="196"/>
        <w:ind w:left="1642" w:right="939" w:hanging="360"/>
        <w:jc w:val="both"/>
        <w:rPr>
          <w:sz w:val="24"/>
        </w:rPr>
      </w:pPr>
      <w:r>
        <w:rPr>
          <w:sz w:val="24"/>
        </w:rPr>
        <w:t>Descripción general (por campo disciplinario) de las competencias disciplinarias correspondientes al PPE</w:t>
      </w:r>
      <w:r>
        <w:rPr>
          <w:spacing w:val="-7"/>
          <w:sz w:val="24"/>
        </w:rPr>
        <w:t xml:space="preserve"> </w:t>
      </w:r>
      <w:r>
        <w:rPr>
          <w:sz w:val="24"/>
        </w:rPr>
        <w:t>específico;</w:t>
      </w:r>
    </w:p>
    <w:p w:rsidR="00A74FD3" w:rsidRDefault="00D014D2">
      <w:pPr>
        <w:pStyle w:val="Prrafodelista"/>
        <w:numPr>
          <w:ilvl w:val="1"/>
          <w:numId w:val="4"/>
        </w:numPr>
        <w:tabs>
          <w:tab w:val="left" w:pos="1642"/>
        </w:tabs>
        <w:spacing w:before="198"/>
        <w:ind w:left="1642" w:right="945" w:hanging="360"/>
        <w:jc w:val="both"/>
        <w:rPr>
          <w:sz w:val="24"/>
        </w:rPr>
      </w:pPr>
      <w:r>
        <w:rPr>
          <w:sz w:val="24"/>
        </w:rPr>
        <w:t xml:space="preserve">En su caso, lista de las competencias profesionales a las que se dio cumplimiento, con las calificaciones obtenidas por el estudiante para </w:t>
      </w:r>
      <w:r>
        <w:rPr>
          <w:sz w:val="24"/>
        </w:rPr>
        <w:t>cada una de</w:t>
      </w:r>
      <w:r>
        <w:rPr>
          <w:spacing w:val="-5"/>
          <w:sz w:val="24"/>
        </w:rPr>
        <w:t xml:space="preserve"> </w:t>
      </w:r>
      <w:r>
        <w:rPr>
          <w:sz w:val="24"/>
        </w:rPr>
        <w:t>ellas;</w:t>
      </w:r>
    </w:p>
    <w:p w:rsidR="00A74FD3" w:rsidRDefault="00D014D2">
      <w:pPr>
        <w:pStyle w:val="Prrafodelista"/>
        <w:numPr>
          <w:ilvl w:val="1"/>
          <w:numId w:val="4"/>
        </w:numPr>
        <w:tabs>
          <w:tab w:val="left" w:pos="1642"/>
        </w:tabs>
        <w:spacing w:before="198"/>
        <w:ind w:left="1642" w:right="943" w:hanging="360"/>
        <w:jc w:val="both"/>
        <w:rPr>
          <w:sz w:val="24"/>
        </w:rPr>
      </w:pPr>
      <w:r>
        <w:rPr>
          <w:sz w:val="24"/>
        </w:rPr>
        <w:t>Espacio para anotar el promedio general de las calificaciones obtenidas por el estudiante en las UAC del PPE,</w:t>
      </w:r>
      <w:r>
        <w:rPr>
          <w:spacing w:val="-3"/>
          <w:sz w:val="24"/>
        </w:rPr>
        <w:t xml:space="preserve"> </w:t>
      </w:r>
      <w:r>
        <w:rPr>
          <w:sz w:val="24"/>
        </w:rPr>
        <w:t>e</w:t>
      </w:r>
    </w:p>
    <w:p w:rsidR="00A74FD3" w:rsidRDefault="00D014D2">
      <w:pPr>
        <w:pStyle w:val="Prrafodelista"/>
        <w:numPr>
          <w:ilvl w:val="1"/>
          <w:numId w:val="4"/>
        </w:numPr>
        <w:tabs>
          <w:tab w:val="left" w:pos="1641"/>
          <w:tab w:val="left" w:pos="1642"/>
        </w:tabs>
        <w:spacing w:before="201"/>
        <w:ind w:left="1642" w:hanging="360"/>
        <w:rPr>
          <w:sz w:val="24"/>
        </w:rPr>
      </w:pPr>
      <w:r>
        <w:rPr>
          <w:sz w:val="24"/>
        </w:rPr>
        <w:t>Ícono oficial del</w:t>
      </w:r>
      <w:r>
        <w:rPr>
          <w:spacing w:val="-2"/>
          <w:sz w:val="24"/>
        </w:rPr>
        <w:t xml:space="preserve"> </w:t>
      </w:r>
      <w:r>
        <w:rPr>
          <w:sz w:val="24"/>
        </w:rPr>
        <w:t>PC-SINEMS.</w:t>
      </w:r>
    </w:p>
    <w:p w:rsidR="00A74FD3" w:rsidRDefault="00D014D2">
      <w:pPr>
        <w:pStyle w:val="Textoindependiente"/>
        <w:spacing w:before="194"/>
        <w:ind w:left="922" w:right="941"/>
        <w:jc w:val="both"/>
      </w:pPr>
      <w:r>
        <w:t>En</w:t>
      </w:r>
      <w:r>
        <w:rPr>
          <w:spacing w:val="-9"/>
        </w:rPr>
        <w:t xml:space="preserve"> </w:t>
      </w:r>
      <w:r>
        <w:t>algunos</w:t>
      </w:r>
      <w:r>
        <w:rPr>
          <w:spacing w:val="-7"/>
        </w:rPr>
        <w:t xml:space="preserve"> </w:t>
      </w:r>
      <w:r>
        <w:t>casos,</w:t>
      </w:r>
      <w:r>
        <w:rPr>
          <w:spacing w:val="-10"/>
        </w:rPr>
        <w:t xml:space="preserve"> </w:t>
      </w:r>
      <w:r>
        <w:t>el</w:t>
      </w:r>
      <w:r>
        <w:rPr>
          <w:spacing w:val="-10"/>
        </w:rPr>
        <w:t xml:space="preserve"> </w:t>
      </w:r>
      <w:r>
        <w:t>formato</w:t>
      </w:r>
      <w:r>
        <w:rPr>
          <w:spacing w:val="-9"/>
        </w:rPr>
        <w:t xml:space="preserve"> </w:t>
      </w:r>
      <w:r>
        <w:t>de</w:t>
      </w:r>
      <w:r>
        <w:rPr>
          <w:spacing w:val="-8"/>
        </w:rPr>
        <w:t xml:space="preserve"> </w:t>
      </w:r>
      <w:r>
        <w:t>certificado</w:t>
      </w:r>
      <w:r>
        <w:rPr>
          <w:spacing w:val="-7"/>
        </w:rPr>
        <w:t xml:space="preserve"> </w:t>
      </w:r>
      <w:r>
        <w:t>incluye</w:t>
      </w:r>
      <w:r>
        <w:rPr>
          <w:spacing w:val="-6"/>
        </w:rPr>
        <w:t xml:space="preserve"> </w:t>
      </w:r>
      <w:r>
        <w:t>únicamente</w:t>
      </w:r>
      <w:r>
        <w:rPr>
          <w:spacing w:val="-9"/>
        </w:rPr>
        <w:t xml:space="preserve"> </w:t>
      </w:r>
      <w:r>
        <w:t>el</w:t>
      </w:r>
      <w:r>
        <w:rPr>
          <w:spacing w:val="-10"/>
        </w:rPr>
        <w:t xml:space="preserve"> </w:t>
      </w:r>
      <w:r>
        <w:t>promedio</w:t>
      </w:r>
      <w:r>
        <w:rPr>
          <w:spacing w:val="-7"/>
        </w:rPr>
        <w:t xml:space="preserve"> </w:t>
      </w:r>
      <w:r>
        <w:t>general de calificaciones y el logo del PC-SINEMS, pero se presenta como anexo la lista completa</w:t>
      </w:r>
      <w:r>
        <w:rPr>
          <w:spacing w:val="-11"/>
        </w:rPr>
        <w:t xml:space="preserve"> </w:t>
      </w:r>
      <w:r>
        <w:t>de</w:t>
      </w:r>
      <w:r>
        <w:rPr>
          <w:spacing w:val="-8"/>
        </w:rPr>
        <w:t xml:space="preserve"> </w:t>
      </w:r>
      <w:r>
        <w:t>las</w:t>
      </w:r>
      <w:r>
        <w:rPr>
          <w:spacing w:val="-10"/>
        </w:rPr>
        <w:t xml:space="preserve"> </w:t>
      </w:r>
      <w:r>
        <w:t>competencias</w:t>
      </w:r>
      <w:r>
        <w:rPr>
          <w:spacing w:val="-9"/>
        </w:rPr>
        <w:t xml:space="preserve"> </w:t>
      </w:r>
      <w:r>
        <w:t>que</w:t>
      </w:r>
      <w:r>
        <w:rPr>
          <w:spacing w:val="-9"/>
        </w:rPr>
        <w:t xml:space="preserve"> </w:t>
      </w:r>
      <w:r>
        <w:t>conforman</w:t>
      </w:r>
      <w:r>
        <w:rPr>
          <w:spacing w:val="-11"/>
        </w:rPr>
        <w:t xml:space="preserve"> </w:t>
      </w:r>
      <w:r>
        <w:t>el</w:t>
      </w:r>
      <w:r>
        <w:rPr>
          <w:spacing w:val="-10"/>
        </w:rPr>
        <w:t xml:space="preserve"> </w:t>
      </w:r>
      <w:r>
        <w:t>perfil</w:t>
      </w:r>
      <w:r>
        <w:rPr>
          <w:spacing w:val="-11"/>
        </w:rPr>
        <w:t xml:space="preserve"> </w:t>
      </w:r>
      <w:r>
        <w:t>de</w:t>
      </w:r>
      <w:r>
        <w:rPr>
          <w:spacing w:val="-11"/>
        </w:rPr>
        <w:t xml:space="preserve"> </w:t>
      </w:r>
      <w:r>
        <w:t>egreso</w:t>
      </w:r>
      <w:r>
        <w:rPr>
          <w:spacing w:val="-8"/>
        </w:rPr>
        <w:t xml:space="preserve"> </w:t>
      </w:r>
      <w:r>
        <w:t>correspondiente</w:t>
      </w:r>
      <w:r>
        <w:rPr>
          <w:spacing w:val="-9"/>
        </w:rPr>
        <w:t xml:space="preserve"> </w:t>
      </w:r>
      <w:r>
        <w:t>al PPE</w:t>
      </w:r>
      <w:r>
        <w:rPr>
          <w:spacing w:val="-1"/>
        </w:rPr>
        <w:t xml:space="preserve"> </w:t>
      </w:r>
      <w:r>
        <w:t>específico.</w:t>
      </w:r>
    </w:p>
    <w:p w:rsidR="00A74FD3" w:rsidRDefault="00D014D2">
      <w:pPr>
        <w:pStyle w:val="Textoindependiente"/>
        <w:spacing w:before="200"/>
        <w:ind w:left="922" w:right="939"/>
        <w:jc w:val="both"/>
      </w:pPr>
      <w:r>
        <w:t>Un área de oportunidad que es posible señalar en estos certificados es</w:t>
      </w:r>
      <w:r>
        <w:t xml:space="preserve"> que ponen el acento en las finalidades educativas (la enunciación o descripción general de</w:t>
      </w:r>
      <w:r>
        <w:rPr>
          <w:spacing w:val="-34"/>
        </w:rPr>
        <w:t xml:space="preserve"> </w:t>
      </w:r>
      <w:r>
        <w:t>las competencias del perfil de egreso, especialmente las genéricas y las disciplinarias) y</w:t>
      </w:r>
      <w:r>
        <w:rPr>
          <w:spacing w:val="-9"/>
        </w:rPr>
        <w:t xml:space="preserve"> </w:t>
      </w:r>
      <w:r>
        <w:t>sólo</w:t>
      </w:r>
      <w:r>
        <w:rPr>
          <w:spacing w:val="-5"/>
        </w:rPr>
        <w:t xml:space="preserve"> </w:t>
      </w:r>
      <w:r>
        <w:t>refieren</w:t>
      </w:r>
      <w:r>
        <w:rPr>
          <w:spacing w:val="-8"/>
        </w:rPr>
        <w:t xml:space="preserve"> </w:t>
      </w:r>
      <w:r>
        <w:t>parcialmente</w:t>
      </w:r>
      <w:r>
        <w:rPr>
          <w:spacing w:val="-5"/>
        </w:rPr>
        <w:t xml:space="preserve"> </w:t>
      </w:r>
      <w:r>
        <w:t>los</w:t>
      </w:r>
      <w:r>
        <w:rPr>
          <w:spacing w:val="-6"/>
        </w:rPr>
        <w:t xml:space="preserve"> </w:t>
      </w:r>
      <w:r>
        <w:t>logros</w:t>
      </w:r>
      <w:r>
        <w:rPr>
          <w:spacing w:val="-7"/>
        </w:rPr>
        <w:t xml:space="preserve"> </w:t>
      </w:r>
      <w:r>
        <w:t>de</w:t>
      </w:r>
      <w:r>
        <w:rPr>
          <w:spacing w:val="-5"/>
        </w:rPr>
        <w:t xml:space="preserve"> </w:t>
      </w:r>
      <w:r>
        <w:t>los</w:t>
      </w:r>
      <w:r>
        <w:rPr>
          <w:spacing w:val="-8"/>
        </w:rPr>
        <w:t xml:space="preserve"> </w:t>
      </w:r>
      <w:r>
        <w:t>estudiantes,</w:t>
      </w:r>
      <w:r>
        <w:rPr>
          <w:spacing w:val="-9"/>
        </w:rPr>
        <w:t xml:space="preserve"> </w:t>
      </w:r>
      <w:r>
        <w:t>de</w:t>
      </w:r>
      <w:r>
        <w:rPr>
          <w:spacing w:val="-7"/>
        </w:rPr>
        <w:t xml:space="preserve"> </w:t>
      </w:r>
      <w:r>
        <w:t>una</w:t>
      </w:r>
      <w:r>
        <w:rPr>
          <w:spacing w:val="-7"/>
        </w:rPr>
        <w:t xml:space="preserve"> </w:t>
      </w:r>
      <w:r>
        <w:t>manera</w:t>
      </w:r>
      <w:r>
        <w:rPr>
          <w:spacing w:val="-9"/>
        </w:rPr>
        <w:t xml:space="preserve"> </w:t>
      </w:r>
      <w:r>
        <w:t>q</w:t>
      </w:r>
      <w:r>
        <w:t>ue</w:t>
      </w:r>
      <w:r>
        <w:rPr>
          <w:spacing w:val="-7"/>
        </w:rPr>
        <w:t xml:space="preserve"> </w:t>
      </w:r>
      <w:r>
        <w:t>no</w:t>
      </w:r>
      <w:r>
        <w:rPr>
          <w:spacing w:val="-5"/>
        </w:rPr>
        <w:t xml:space="preserve"> </w:t>
      </w:r>
      <w:r>
        <w:rPr>
          <w:spacing w:val="-3"/>
        </w:rPr>
        <w:t xml:space="preserve">se </w:t>
      </w:r>
      <w:r>
        <w:t>diferencia de otros modelos de documentos de certificación: el promedio general, como en los certificados tradicionales, y las calificaciones de las competencias profesionales, como en las certificaciones</w:t>
      </w:r>
      <w:r>
        <w:rPr>
          <w:spacing w:val="-9"/>
        </w:rPr>
        <w:t xml:space="preserve"> </w:t>
      </w:r>
      <w:r>
        <w:t>laborales.</w:t>
      </w:r>
    </w:p>
    <w:p w:rsidR="00A74FD3" w:rsidRDefault="00D014D2">
      <w:pPr>
        <w:pStyle w:val="Textoindependiente"/>
        <w:spacing w:before="202"/>
        <w:ind w:left="922" w:right="933"/>
        <w:jc w:val="both"/>
      </w:pPr>
      <w:r>
        <w:t xml:space="preserve">Una forma de dar especificidad </w:t>
      </w:r>
      <w:r>
        <w:t>a la certificación de los planteles que pertenecen al PC-SINEMS consiste en resaltar los avances logrados por cada estudiante en el dominio de las competencias del perfil de egreso del PPE en cuestión, particularmente mediante una descripción cualitativa d</w:t>
      </w:r>
      <w:r>
        <w:t>el nivel de logro alcanzado en cada uno de los seis grupos en que se clasifican las competencias genéricas.</w:t>
      </w:r>
      <w:r>
        <w:rPr>
          <w:color w:val="00529B"/>
          <w:position w:val="8"/>
          <w:sz w:val="16"/>
        </w:rPr>
        <w:t xml:space="preserve">48 </w:t>
      </w:r>
      <w:r>
        <w:t>En esta propuesta se considera que, en su caso, las competencias profesionales pueden tener sus propios niveles de logro, definidos por instancias</w:t>
      </w:r>
      <w:r>
        <w:t xml:space="preserve"> externas a la DIM que emite la certificación, los cuales también se incluirían en el certificado.</w:t>
      </w:r>
    </w:p>
    <w:p w:rsidR="00A74FD3" w:rsidRDefault="00D014D2">
      <w:pPr>
        <w:pStyle w:val="Textoindependiente"/>
        <w:spacing w:before="194"/>
        <w:ind w:left="922" w:right="939"/>
        <w:jc w:val="both"/>
      </w:pPr>
      <w:r>
        <w:t>Estas descripciones cualitativas permitirían atender el principio señalado en el MEPEO de que cada estudiante presenta particularidades en el desarrollo de s</w:t>
      </w:r>
      <w:r>
        <w:t>us competencias,</w:t>
      </w:r>
      <w:r>
        <w:rPr>
          <w:spacing w:val="-11"/>
        </w:rPr>
        <w:t xml:space="preserve"> </w:t>
      </w:r>
      <w:r>
        <w:t>así</w:t>
      </w:r>
      <w:r>
        <w:rPr>
          <w:spacing w:val="-11"/>
        </w:rPr>
        <w:t xml:space="preserve"> </w:t>
      </w:r>
      <w:r>
        <w:t>como</w:t>
      </w:r>
      <w:r>
        <w:rPr>
          <w:spacing w:val="-9"/>
        </w:rPr>
        <w:t xml:space="preserve"> </w:t>
      </w:r>
      <w:r>
        <w:t>atender</w:t>
      </w:r>
      <w:r>
        <w:rPr>
          <w:spacing w:val="-10"/>
        </w:rPr>
        <w:t xml:space="preserve"> </w:t>
      </w:r>
      <w:r>
        <w:t>a</w:t>
      </w:r>
      <w:r>
        <w:rPr>
          <w:spacing w:val="-8"/>
        </w:rPr>
        <w:t xml:space="preserve"> </w:t>
      </w:r>
      <w:r>
        <w:t>la</w:t>
      </w:r>
      <w:r>
        <w:rPr>
          <w:spacing w:val="-9"/>
        </w:rPr>
        <w:t xml:space="preserve"> </w:t>
      </w:r>
      <w:r>
        <w:t>inquietud,</w:t>
      </w:r>
      <w:r>
        <w:rPr>
          <w:spacing w:val="-4"/>
        </w:rPr>
        <w:t xml:space="preserve"> </w:t>
      </w:r>
      <w:r>
        <w:t>expresada</w:t>
      </w:r>
      <w:r>
        <w:rPr>
          <w:spacing w:val="-8"/>
        </w:rPr>
        <w:t xml:space="preserve"> </w:t>
      </w:r>
      <w:r>
        <w:t>en</w:t>
      </w:r>
      <w:r>
        <w:rPr>
          <w:spacing w:val="-11"/>
        </w:rPr>
        <w:t xml:space="preserve"> </w:t>
      </w:r>
      <w:r>
        <w:t>distintos</w:t>
      </w:r>
      <w:r>
        <w:rPr>
          <w:spacing w:val="-9"/>
        </w:rPr>
        <w:t xml:space="preserve"> </w:t>
      </w:r>
      <w:r>
        <w:t>espacios,</w:t>
      </w:r>
      <w:r>
        <w:rPr>
          <w:spacing w:val="-8"/>
        </w:rPr>
        <w:t xml:space="preserve"> </w:t>
      </w:r>
      <w:r>
        <w:t>de que una puntuación numérica no es suficiente para dar cuenta de la variedad y variabilidad de recursos implicados en el despliegue de competencias genéricas</w:t>
      </w:r>
      <w:r>
        <w:rPr>
          <w:spacing w:val="11"/>
        </w:rPr>
        <w:t xml:space="preserve"> </w:t>
      </w:r>
      <w:r>
        <w:t>y</w:t>
      </w:r>
    </w:p>
    <w:p w:rsidR="00A74FD3" w:rsidRDefault="00301262">
      <w:pPr>
        <w:pStyle w:val="Textoindependiente"/>
        <w:spacing w:before="8"/>
        <w:rPr>
          <w:sz w:val="23"/>
        </w:rPr>
      </w:pPr>
      <w:r>
        <w:rPr>
          <w:noProof/>
          <w:lang w:val="es-MX" w:eastAsia="es-MX" w:bidi="ar-SA"/>
        </w:rPr>
        <mc:AlternateContent>
          <mc:Choice Requires="wps">
            <w:drawing>
              <wp:anchor distT="0" distB="0" distL="0" distR="0" simplePos="0" relativeHeight="251851776" behindDoc="1" locked="0" layoutInCell="1" allowOverlap="1">
                <wp:simplePos x="0" y="0"/>
                <wp:positionH relativeFrom="page">
                  <wp:posOffset>1080770</wp:posOffset>
                </wp:positionH>
                <wp:positionV relativeFrom="paragraph">
                  <wp:posOffset>203835</wp:posOffset>
                </wp:positionV>
                <wp:extent cx="1828800" cy="0"/>
                <wp:effectExtent l="0" t="0" r="0" b="0"/>
                <wp:wrapTopAndBottom/>
                <wp:docPr id="5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1E33C" id="Line 8" o:spid="_x0000_s1026" style="position:absolute;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05pt" to="229.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" strokeweight=".84pt">
                <w10:wrap type="topAndBottom" anchorx="page"/>
              </v:line>
            </w:pict>
          </mc:Fallback>
        </mc:AlternateContent>
      </w:r>
    </w:p>
    <w:p w:rsidR="00A74FD3" w:rsidRDefault="00D014D2">
      <w:pPr>
        <w:spacing w:before="77"/>
        <w:ind w:left="922" w:right="936"/>
        <w:jc w:val="both"/>
        <w:rPr>
          <w:rFonts w:ascii="Arial Narrow" w:hAnsi="Arial Narrow"/>
          <w:sz w:val="18"/>
        </w:rPr>
      </w:pPr>
      <w:r>
        <w:rPr>
          <w:rFonts w:ascii="Arial Narrow" w:hAnsi="Arial Narrow"/>
          <w:color w:val="00529B"/>
          <w:position w:val="5"/>
          <w:sz w:val="12"/>
        </w:rPr>
        <w:t xml:space="preserve">48 </w:t>
      </w:r>
      <w:r>
        <w:rPr>
          <w:rFonts w:ascii="Arial Narrow" w:hAnsi="Arial Narrow"/>
          <w:sz w:val="18"/>
        </w:rPr>
        <w:t xml:space="preserve">En los documentos del MEPEO se hace referencia reiterada a las competencias genéricas y disciplinarias del Acuerdo Secretarial 444 de la RIEMS. Ver, por ejemplo, SEP (2017). </w:t>
      </w:r>
      <w:r>
        <w:rPr>
          <w:rFonts w:ascii="Arial Narrow" w:hAnsi="Arial Narrow"/>
          <w:i/>
          <w:sz w:val="18"/>
        </w:rPr>
        <w:t>Planes de estudio de referencia del componente básico del Marco Curricular Común d</w:t>
      </w:r>
      <w:r>
        <w:rPr>
          <w:rFonts w:ascii="Arial Narrow" w:hAnsi="Arial Narrow"/>
          <w:i/>
          <w:sz w:val="18"/>
        </w:rPr>
        <w:t>e la Educación Media Superior</w:t>
      </w:r>
      <w:r>
        <w:rPr>
          <w:rFonts w:ascii="Arial Narrow" w:hAnsi="Arial Narrow"/>
          <w:sz w:val="18"/>
        </w:rPr>
        <w:t xml:space="preserve">. México, SEP, pp. 25-27, y SEP (2017). </w:t>
      </w:r>
      <w:r>
        <w:rPr>
          <w:rFonts w:ascii="Arial Narrow" w:hAnsi="Arial Narrow"/>
          <w:i/>
          <w:sz w:val="18"/>
        </w:rPr>
        <w:t>Modelo educativo para la educación obligatoria</w:t>
      </w:r>
      <w:r>
        <w:rPr>
          <w:rFonts w:ascii="Arial Narrow" w:hAnsi="Arial Narrow"/>
          <w:sz w:val="18"/>
        </w:rPr>
        <w:t>. México, SEP, pp.</w:t>
      </w:r>
      <w:r>
        <w:rPr>
          <w:rFonts w:ascii="Arial Narrow" w:hAnsi="Arial Narrow"/>
          <w:spacing w:val="-3"/>
          <w:sz w:val="18"/>
        </w:rPr>
        <w:t xml:space="preserve"> </w:t>
      </w:r>
      <w:r>
        <w:rPr>
          <w:rFonts w:ascii="Arial Narrow" w:hAnsi="Arial Narrow"/>
          <w:sz w:val="18"/>
        </w:rPr>
        <w:t>77-78</w:t>
      </w:r>
      <w:r>
        <w:rPr>
          <w:rFonts w:ascii="Arial Narrow" w:hAnsi="Arial Narrow"/>
          <w:spacing w:val="-2"/>
          <w:sz w:val="18"/>
        </w:rPr>
        <w:t xml:space="preserve"> </w:t>
      </w:r>
      <w:r>
        <w:rPr>
          <w:rFonts w:ascii="Arial Narrow" w:hAnsi="Arial Narrow"/>
          <w:sz w:val="18"/>
        </w:rPr>
        <w:t>y</w:t>
      </w:r>
      <w:r>
        <w:rPr>
          <w:rFonts w:ascii="Arial Narrow" w:hAnsi="Arial Narrow"/>
          <w:spacing w:val="-3"/>
          <w:sz w:val="18"/>
        </w:rPr>
        <w:t xml:space="preserve"> </w:t>
      </w:r>
      <w:r>
        <w:rPr>
          <w:rFonts w:ascii="Arial Narrow" w:hAnsi="Arial Narrow"/>
          <w:sz w:val="18"/>
        </w:rPr>
        <w:t>202.</w:t>
      </w:r>
      <w:r>
        <w:rPr>
          <w:rFonts w:ascii="Arial Narrow" w:hAnsi="Arial Narrow"/>
          <w:spacing w:val="-2"/>
          <w:sz w:val="18"/>
        </w:rPr>
        <w:t xml:space="preserve"> </w:t>
      </w:r>
      <w:r>
        <w:rPr>
          <w:rFonts w:ascii="Arial Narrow" w:hAnsi="Arial Narrow"/>
          <w:sz w:val="18"/>
        </w:rPr>
        <w:t>En</w:t>
      </w:r>
      <w:r>
        <w:rPr>
          <w:rFonts w:ascii="Arial Narrow" w:hAnsi="Arial Narrow"/>
          <w:spacing w:val="-3"/>
          <w:sz w:val="18"/>
        </w:rPr>
        <w:t xml:space="preserve"> </w:t>
      </w:r>
      <w:r>
        <w:rPr>
          <w:rFonts w:ascii="Arial Narrow" w:hAnsi="Arial Narrow"/>
          <w:sz w:val="18"/>
        </w:rPr>
        <w:t>estos</w:t>
      </w:r>
      <w:r>
        <w:rPr>
          <w:rFonts w:ascii="Arial Narrow" w:hAnsi="Arial Narrow"/>
          <w:spacing w:val="-2"/>
          <w:sz w:val="18"/>
        </w:rPr>
        <w:t xml:space="preserve"> </w:t>
      </w:r>
      <w:r>
        <w:rPr>
          <w:rFonts w:ascii="Arial Narrow" w:hAnsi="Arial Narrow"/>
          <w:sz w:val="18"/>
        </w:rPr>
        <w:t>documentos</w:t>
      </w:r>
      <w:r>
        <w:rPr>
          <w:rFonts w:ascii="Arial Narrow" w:hAnsi="Arial Narrow"/>
          <w:spacing w:val="-1"/>
          <w:sz w:val="18"/>
        </w:rPr>
        <w:t xml:space="preserve"> </w:t>
      </w:r>
      <w:r>
        <w:rPr>
          <w:rFonts w:ascii="Arial Narrow" w:hAnsi="Arial Narrow"/>
          <w:sz w:val="18"/>
        </w:rPr>
        <w:t>se</w:t>
      </w:r>
      <w:r>
        <w:rPr>
          <w:rFonts w:ascii="Arial Narrow" w:hAnsi="Arial Narrow"/>
          <w:spacing w:val="-3"/>
          <w:sz w:val="18"/>
        </w:rPr>
        <w:t xml:space="preserve"> </w:t>
      </w:r>
      <w:r>
        <w:rPr>
          <w:rFonts w:ascii="Arial Narrow" w:hAnsi="Arial Narrow"/>
          <w:sz w:val="18"/>
        </w:rPr>
        <w:t>alude</w:t>
      </w:r>
      <w:r>
        <w:rPr>
          <w:rFonts w:ascii="Arial Narrow" w:hAnsi="Arial Narrow"/>
          <w:spacing w:val="-2"/>
          <w:sz w:val="18"/>
        </w:rPr>
        <w:t xml:space="preserve"> </w:t>
      </w:r>
      <w:r>
        <w:rPr>
          <w:rFonts w:ascii="Arial Narrow" w:hAnsi="Arial Narrow"/>
          <w:sz w:val="18"/>
        </w:rPr>
        <w:t>de</w:t>
      </w:r>
      <w:r>
        <w:rPr>
          <w:rFonts w:ascii="Arial Narrow" w:hAnsi="Arial Narrow"/>
          <w:spacing w:val="-3"/>
          <w:sz w:val="18"/>
        </w:rPr>
        <w:t xml:space="preserve"> </w:t>
      </w:r>
      <w:r>
        <w:rPr>
          <w:rFonts w:ascii="Arial Narrow" w:hAnsi="Arial Narrow"/>
          <w:sz w:val="18"/>
        </w:rPr>
        <w:t>manera</w:t>
      </w:r>
      <w:r>
        <w:rPr>
          <w:rFonts w:ascii="Arial Narrow" w:hAnsi="Arial Narrow"/>
          <w:spacing w:val="-1"/>
          <w:sz w:val="18"/>
        </w:rPr>
        <w:t xml:space="preserve"> </w:t>
      </w:r>
      <w:r>
        <w:rPr>
          <w:rFonts w:ascii="Arial Narrow" w:hAnsi="Arial Narrow"/>
          <w:sz w:val="18"/>
        </w:rPr>
        <w:t>reiterada</w:t>
      </w:r>
      <w:r>
        <w:rPr>
          <w:rFonts w:ascii="Arial Narrow" w:hAnsi="Arial Narrow"/>
          <w:spacing w:val="-3"/>
          <w:sz w:val="18"/>
        </w:rPr>
        <w:t xml:space="preserve"> </w:t>
      </w:r>
      <w:r>
        <w:rPr>
          <w:rFonts w:ascii="Arial Narrow" w:hAnsi="Arial Narrow"/>
          <w:sz w:val="18"/>
        </w:rPr>
        <w:t>a</w:t>
      </w:r>
      <w:r>
        <w:rPr>
          <w:rFonts w:ascii="Arial Narrow" w:hAnsi="Arial Narrow"/>
          <w:spacing w:val="-2"/>
          <w:sz w:val="18"/>
        </w:rPr>
        <w:t xml:space="preserve"> </w:t>
      </w:r>
      <w:r>
        <w:rPr>
          <w:rFonts w:ascii="Arial Narrow" w:hAnsi="Arial Narrow"/>
          <w:sz w:val="18"/>
        </w:rPr>
        <w:t>los</w:t>
      </w:r>
      <w:r>
        <w:rPr>
          <w:rFonts w:ascii="Arial Narrow" w:hAnsi="Arial Narrow"/>
          <w:spacing w:val="-2"/>
          <w:sz w:val="18"/>
        </w:rPr>
        <w:t xml:space="preserve"> </w:t>
      </w:r>
      <w:r>
        <w:rPr>
          <w:rFonts w:ascii="Arial Narrow" w:hAnsi="Arial Narrow"/>
          <w:sz w:val="18"/>
        </w:rPr>
        <w:t>seis</w:t>
      </w:r>
      <w:r>
        <w:rPr>
          <w:rFonts w:ascii="Arial Narrow" w:hAnsi="Arial Narrow"/>
          <w:spacing w:val="-2"/>
          <w:sz w:val="18"/>
        </w:rPr>
        <w:t xml:space="preserve"> </w:t>
      </w:r>
      <w:r>
        <w:rPr>
          <w:rFonts w:ascii="Arial Narrow" w:hAnsi="Arial Narrow"/>
          <w:sz w:val="18"/>
        </w:rPr>
        <w:t>grupos</w:t>
      </w:r>
      <w:r>
        <w:rPr>
          <w:rFonts w:ascii="Arial Narrow" w:hAnsi="Arial Narrow"/>
          <w:spacing w:val="-2"/>
          <w:sz w:val="18"/>
        </w:rPr>
        <w:t xml:space="preserve"> </w:t>
      </w:r>
      <w:r>
        <w:rPr>
          <w:rFonts w:ascii="Arial Narrow" w:hAnsi="Arial Narrow"/>
          <w:sz w:val="18"/>
        </w:rPr>
        <w:t>en</w:t>
      </w:r>
      <w:r>
        <w:rPr>
          <w:rFonts w:ascii="Arial Narrow" w:hAnsi="Arial Narrow"/>
          <w:spacing w:val="-3"/>
          <w:sz w:val="18"/>
        </w:rPr>
        <w:t xml:space="preserve"> </w:t>
      </w:r>
      <w:r>
        <w:rPr>
          <w:rFonts w:ascii="Arial Narrow" w:hAnsi="Arial Narrow"/>
          <w:sz w:val="18"/>
        </w:rPr>
        <w:t>que</w:t>
      </w:r>
      <w:r>
        <w:rPr>
          <w:rFonts w:ascii="Arial Narrow" w:hAnsi="Arial Narrow"/>
          <w:spacing w:val="-2"/>
          <w:sz w:val="18"/>
        </w:rPr>
        <w:t xml:space="preserve"> </w:t>
      </w:r>
      <w:r>
        <w:rPr>
          <w:rFonts w:ascii="Arial Narrow" w:hAnsi="Arial Narrow"/>
          <w:sz w:val="18"/>
        </w:rPr>
        <w:t>se</w:t>
      </w:r>
      <w:r>
        <w:rPr>
          <w:rFonts w:ascii="Arial Narrow" w:hAnsi="Arial Narrow"/>
          <w:spacing w:val="-3"/>
          <w:sz w:val="18"/>
        </w:rPr>
        <w:t xml:space="preserve"> </w:t>
      </w:r>
      <w:r>
        <w:rPr>
          <w:rFonts w:ascii="Arial Narrow" w:hAnsi="Arial Narrow"/>
          <w:sz w:val="18"/>
        </w:rPr>
        <w:t>clasifican</w:t>
      </w:r>
      <w:r>
        <w:rPr>
          <w:rFonts w:ascii="Arial Narrow" w:hAnsi="Arial Narrow"/>
          <w:spacing w:val="-2"/>
          <w:sz w:val="18"/>
        </w:rPr>
        <w:t xml:space="preserve"> </w:t>
      </w:r>
      <w:r>
        <w:rPr>
          <w:rFonts w:ascii="Arial Narrow" w:hAnsi="Arial Narrow"/>
          <w:sz w:val="18"/>
        </w:rPr>
        <w:t>las</w:t>
      </w:r>
      <w:r>
        <w:rPr>
          <w:rFonts w:ascii="Arial Narrow" w:hAnsi="Arial Narrow"/>
          <w:spacing w:val="-2"/>
          <w:sz w:val="18"/>
        </w:rPr>
        <w:t xml:space="preserve"> </w:t>
      </w:r>
      <w:r>
        <w:rPr>
          <w:rFonts w:ascii="Arial Narrow" w:hAnsi="Arial Narrow"/>
          <w:sz w:val="18"/>
        </w:rPr>
        <w:t>competencias</w:t>
      </w:r>
      <w:r>
        <w:rPr>
          <w:rFonts w:ascii="Arial Narrow" w:hAnsi="Arial Narrow"/>
          <w:spacing w:val="-3"/>
          <w:sz w:val="18"/>
        </w:rPr>
        <w:t xml:space="preserve"> </w:t>
      </w:r>
      <w:r>
        <w:rPr>
          <w:rFonts w:ascii="Arial Narrow" w:hAnsi="Arial Narrow"/>
          <w:sz w:val="18"/>
        </w:rPr>
        <w:t xml:space="preserve">genéricas en el </w:t>
      </w:r>
      <w:r>
        <w:rPr>
          <w:rFonts w:ascii="Arial Narrow" w:hAnsi="Arial Narrow"/>
          <w:color w:val="00529B"/>
          <w:sz w:val="18"/>
        </w:rPr>
        <w:t xml:space="preserve">Acuerdo Secretarial </w:t>
      </w:r>
      <w:r>
        <w:rPr>
          <w:rFonts w:ascii="Arial Narrow" w:hAnsi="Arial Narrow"/>
          <w:sz w:val="18"/>
        </w:rPr>
        <w:t>citado para hacer referencia general a las</w:t>
      </w:r>
      <w:r>
        <w:rPr>
          <w:rFonts w:ascii="Arial Narrow" w:hAnsi="Arial Narrow"/>
          <w:spacing w:val="-9"/>
          <w:sz w:val="18"/>
        </w:rPr>
        <w:t xml:space="preserve"> </w:t>
      </w:r>
      <w:r>
        <w:rPr>
          <w:rFonts w:ascii="Arial Narrow" w:hAnsi="Arial Narrow"/>
          <w:sz w:val="18"/>
        </w:rPr>
        <w:t>mismas.</w:t>
      </w:r>
    </w:p>
    <w:p w:rsidR="00A74FD3" w:rsidRDefault="00A74FD3">
      <w:pPr>
        <w:jc w:val="both"/>
        <w:rPr>
          <w:rFonts w:ascii="Arial Narrow" w:hAnsi="Arial Narrow"/>
          <w:sz w:val="18"/>
        </w:rPr>
        <w:sectPr w:rsidR="00A74FD3">
          <w:pgSz w:w="12240" w:h="15840"/>
          <w:pgMar w:top="1340" w:right="760" w:bottom="1040" w:left="780" w:header="0" w:footer="849" w:gutter="0"/>
          <w:cols w:space="720"/>
        </w:sectPr>
      </w:pPr>
    </w:p>
    <w:p w:rsidR="00A74FD3" w:rsidRDefault="00D014D2">
      <w:pPr>
        <w:pStyle w:val="Textoindependiente"/>
        <w:spacing w:before="71"/>
        <w:ind w:left="922" w:right="937"/>
        <w:jc w:val="both"/>
      </w:pPr>
      <w:r>
        <w:t xml:space="preserve">disciplinarias en situaciones diversas, pero señalando, de </w:t>
      </w:r>
      <w:r>
        <w:rPr>
          <w:spacing w:val="3"/>
        </w:rPr>
        <w:t xml:space="preserve">la </w:t>
      </w:r>
      <w:r>
        <w:t>manera más objetiva posible, el dominio que el estudiante alcanza de las mismas. Esto no sólo</w:t>
      </w:r>
      <w:r>
        <w:t xml:space="preserve"> apunta de</w:t>
      </w:r>
      <w:r>
        <w:rPr>
          <w:spacing w:val="-17"/>
        </w:rPr>
        <w:t xml:space="preserve"> </w:t>
      </w:r>
      <w:r>
        <w:t>manera</w:t>
      </w:r>
      <w:r>
        <w:rPr>
          <w:spacing w:val="-16"/>
        </w:rPr>
        <w:t xml:space="preserve"> </w:t>
      </w:r>
      <w:r>
        <w:t>más</w:t>
      </w:r>
      <w:r>
        <w:rPr>
          <w:spacing w:val="-17"/>
        </w:rPr>
        <w:t xml:space="preserve"> </w:t>
      </w:r>
      <w:r>
        <w:t>auténtica</w:t>
      </w:r>
      <w:r>
        <w:rPr>
          <w:spacing w:val="-16"/>
        </w:rPr>
        <w:t xml:space="preserve"> </w:t>
      </w:r>
      <w:r>
        <w:t>a</w:t>
      </w:r>
      <w:r>
        <w:rPr>
          <w:spacing w:val="-17"/>
        </w:rPr>
        <w:t xml:space="preserve"> </w:t>
      </w:r>
      <w:r>
        <w:t>la</w:t>
      </w:r>
      <w:r>
        <w:rPr>
          <w:spacing w:val="-16"/>
        </w:rPr>
        <w:t xml:space="preserve"> </w:t>
      </w:r>
      <w:r>
        <w:t>idea</w:t>
      </w:r>
      <w:r>
        <w:rPr>
          <w:spacing w:val="-17"/>
        </w:rPr>
        <w:t xml:space="preserve"> </w:t>
      </w:r>
      <w:r>
        <w:t>original</w:t>
      </w:r>
      <w:r>
        <w:rPr>
          <w:spacing w:val="-17"/>
        </w:rPr>
        <w:t xml:space="preserve"> </w:t>
      </w:r>
      <w:r>
        <w:t>de</w:t>
      </w:r>
      <w:r>
        <w:rPr>
          <w:spacing w:val="-19"/>
        </w:rPr>
        <w:t xml:space="preserve"> </w:t>
      </w:r>
      <w:r>
        <w:t>una</w:t>
      </w:r>
      <w:r>
        <w:rPr>
          <w:spacing w:val="-16"/>
        </w:rPr>
        <w:t xml:space="preserve"> </w:t>
      </w:r>
      <w:r>
        <w:t>certificación</w:t>
      </w:r>
      <w:r>
        <w:rPr>
          <w:spacing w:val="-16"/>
        </w:rPr>
        <w:t xml:space="preserve"> </w:t>
      </w:r>
      <w:r>
        <w:t>complementaria,</w:t>
      </w:r>
      <w:r>
        <w:rPr>
          <w:spacing w:val="-16"/>
        </w:rPr>
        <w:t xml:space="preserve"> </w:t>
      </w:r>
      <w:r>
        <w:t>sino que</w:t>
      </w:r>
      <w:r>
        <w:rPr>
          <w:spacing w:val="-6"/>
        </w:rPr>
        <w:t xml:space="preserve"> </w:t>
      </w:r>
      <w:r>
        <w:t>constituye</w:t>
      </w:r>
      <w:r>
        <w:rPr>
          <w:spacing w:val="-6"/>
        </w:rPr>
        <w:t xml:space="preserve"> </w:t>
      </w:r>
      <w:r>
        <w:t>un</w:t>
      </w:r>
      <w:r>
        <w:rPr>
          <w:spacing w:val="-8"/>
        </w:rPr>
        <w:t xml:space="preserve"> </w:t>
      </w:r>
      <w:r>
        <w:t>modelo</w:t>
      </w:r>
      <w:r>
        <w:rPr>
          <w:spacing w:val="-6"/>
        </w:rPr>
        <w:t xml:space="preserve"> </w:t>
      </w:r>
      <w:r>
        <w:t>de</w:t>
      </w:r>
      <w:r>
        <w:rPr>
          <w:spacing w:val="-6"/>
        </w:rPr>
        <w:t xml:space="preserve"> </w:t>
      </w:r>
      <w:r>
        <w:t>certificación</w:t>
      </w:r>
      <w:r>
        <w:rPr>
          <w:spacing w:val="-6"/>
        </w:rPr>
        <w:t xml:space="preserve"> </w:t>
      </w:r>
      <w:r>
        <w:t>integral</w:t>
      </w:r>
      <w:r>
        <w:rPr>
          <w:spacing w:val="-5"/>
        </w:rPr>
        <w:t xml:space="preserve"> </w:t>
      </w:r>
      <w:r>
        <w:t>que</w:t>
      </w:r>
      <w:r>
        <w:rPr>
          <w:spacing w:val="-6"/>
        </w:rPr>
        <w:t xml:space="preserve"> </w:t>
      </w:r>
      <w:r>
        <w:t>da</w:t>
      </w:r>
      <w:r>
        <w:rPr>
          <w:spacing w:val="-6"/>
        </w:rPr>
        <w:t xml:space="preserve"> </w:t>
      </w:r>
      <w:r>
        <w:t>cuenta</w:t>
      </w:r>
      <w:r>
        <w:rPr>
          <w:spacing w:val="-6"/>
        </w:rPr>
        <w:t xml:space="preserve"> </w:t>
      </w:r>
      <w:r>
        <w:t>de</w:t>
      </w:r>
      <w:r>
        <w:rPr>
          <w:spacing w:val="1"/>
        </w:rPr>
        <w:t xml:space="preserve"> </w:t>
      </w:r>
      <w:r>
        <w:t>la</w:t>
      </w:r>
      <w:r>
        <w:rPr>
          <w:spacing w:val="-6"/>
        </w:rPr>
        <w:t xml:space="preserve"> </w:t>
      </w:r>
      <w:r>
        <w:t>formación</w:t>
      </w:r>
      <w:r>
        <w:rPr>
          <w:spacing w:val="-6"/>
        </w:rPr>
        <w:t xml:space="preserve"> </w:t>
      </w:r>
      <w:r>
        <w:t>de cada</w:t>
      </w:r>
      <w:r>
        <w:rPr>
          <w:spacing w:val="-3"/>
        </w:rPr>
        <w:t xml:space="preserve"> </w:t>
      </w:r>
      <w:r>
        <w:t>egresado.</w:t>
      </w:r>
    </w:p>
    <w:p w:rsidR="00A74FD3" w:rsidRDefault="00D014D2">
      <w:pPr>
        <w:pStyle w:val="Textoindependiente"/>
        <w:spacing w:before="203"/>
        <w:ind w:left="922" w:right="937"/>
        <w:jc w:val="both"/>
      </w:pPr>
      <w:r>
        <w:t>En lo que sigue, se presentan tres principios pedagógicos que sostienen esta propuesta y, más adelante, algunos lineamientos de los procesos institucionales que se pueden seguir para llevarla a cabo. El primer principio consiste en que las competencias gen</w:t>
      </w:r>
      <w:r>
        <w:t>éricas están fuertemente imbricadas en su desarrollo y evaluación con el desarrollo de las competencias disciplinarias (y, en su caso, las profesionales).</w:t>
      </w:r>
      <w:r>
        <w:rPr>
          <w:spacing w:val="-17"/>
        </w:rPr>
        <w:t xml:space="preserve"> </w:t>
      </w:r>
      <w:r>
        <w:t>Esencialmente,</w:t>
      </w:r>
      <w:r>
        <w:rPr>
          <w:spacing w:val="-17"/>
        </w:rPr>
        <w:t xml:space="preserve"> </w:t>
      </w:r>
      <w:r>
        <w:t>el</w:t>
      </w:r>
      <w:r>
        <w:rPr>
          <w:spacing w:val="-17"/>
        </w:rPr>
        <w:t xml:space="preserve"> </w:t>
      </w:r>
      <w:r>
        <w:t>dominio</w:t>
      </w:r>
      <w:r>
        <w:rPr>
          <w:spacing w:val="-16"/>
        </w:rPr>
        <w:t xml:space="preserve"> </w:t>
      </w:r>
      <w:r>
        <w:t>de</w:t>
      </w:r>
      <w:r>
        <w:rPr>
          <w:spacing w:val="-16"/>
        </w:rPr>
        <w:t xml:space="preserve"> </w:t>
      </w:r>
      <w:r>
        <w:t>las</w:t>
      </w:r>
      <w:r>
        <w:rPr>
          <w:spacing w:val="-14"/>
        </w:rPr>
        <w:t xml:space="preserve"> </w:t>
      </w:r>
      <w:r>
        <w:t>competencias</w:t>
      </w:r>
      <w:r>
        <w:rPr>
          <w:spacing w:val="-15"/>
        </w:rPr>
        <w:t xml:space="preserve"> </w:t>
      </w:r>
      <w:r>
        <w:t>genéricas</w:t>
      </w:r>
      <w:r>
        <w:rPr>
          <w:spacing w:val="-14"/>
        </w:rPr>
        <w:t xml:space="preserve"> </w:t>
      </w:r>
      <w:r>
        <w:t>es</w:t>
      </w:r>
      <w:r>
        <w:rPr>
          <w:spacing w:val="-15"/>
        </w:rPr>
        <w:t xml:space="preserve"> </w:t>
      </w:r>
      <w:r>
        <w:t>la</w:t>
      </w:r>
      <w:r>
        <w:rPr>
          <w:spacing w:val="-16"/>
        </w:rPr>
        <w:t xml:space="preserve"> </w:t>
      </w:r>
      <w:r>
        <w:t>base sobre la que se desarrollan las co</w:t>
      </w:r>
      <w:r>
        <w:t>mpetencias disciplinarias (y profesionales) y se adquieren los conocimientos de las UAC. En sentido opuesto, el avance de los estudiantes</w:t>
      </w:r>
      <w:r>
        <w:rPr>
          <w:spacing w:val="-17"/>
        </w:rPr>
        <w:t xml:space="preserve"> </w:t>
      </w:r>
      <w:r>
        <w:t>en</w:t>
      </w:r>
      <w:r>
        <w:rPr>
          <w:spacing w:val="-13"/>
        </w:rPr>
        <w:t xml:space="preserve"> </w:t>
      </w:r>
      <w:r>
        <w:t>los</w:t>
      </w:r>
      <w:r>
        <w:rPr>
          <w:spacing w:val="-16"/>
        </w:rPr>
        <w:t xml:space="preserve"> </w:t>
      </w:r>
      <w:r>
        <w:t>distintos</w:t>
      </w:r>
      <w:r>
        <w:rPr>
          <w:spacing w:val="-14"/>
        </w:rPr>
        <w:t xml:space="preserve"> </w:t>
      </w:r>
      <w:r>
        <w:t>campos</w:t>
      </w:r>
      <w:r>
        <w:rPr>
          <w:spacing w:val="-15"/>
        </w:rPr>
        <w:t xml:space="preserve"> </w:t>
      </w:r>
      <w:r>
        <w:t>disciplinarios</w:t>
      </w:r>
      <w:r>
        <w:rPr>
          <w:spacing w:val="-14"/>
        </w:rPr>
        <w:t xml:space="preserve"> </w:t>
      </w:r>
      <w:r>
        <w:t>(y</w:t>
      </w:r>
      <w:r>
        <w:rPr>
          <w:spacing w:val="-16"/>
        </w:rPr>
        <w:t xml:space="preserve"> </w:t>
      </w:r>
      <w:r>
        <w:t>profesionales)</w:t>
      </w:r>
      <w:r>
        <w:rPr>
          <w:spacing w:val="-15"/>
        </w:rPr>
        <w:t xml:space="preserve"> </w:t>
      </w:r>
      <w:r>
        <w:t>hace</w:t>
      </w:r>
      <w:r>
        <w:rPr>
          <w:spacing w:val="-13"/>
        </w:rPr>
        <w:t xml:space="preserve"> </w:t>
      </w:r>
      <w:r>
        <w:t>posible</w:t>
      </w:r>
      <w:r>
        <w:rPr>
          <w:spacing w:val="-14"/>
        </w:rPr>
        <w:t xml:space="preserve"> </w:t>
      </w:r>
      <w:r>
        <w:t>que se amplíen y fortalezcan las competencias ge</w:t>
      </w:r>
      <w:r>
        <w:t>néricas de los estudiantes. Esta idea se contrapone al hecho de que, con frecuencia, se ha buscado promover el desarrollo de las competencias genéricas, como un elemento adicional a la enseñanza y el aprendizaje de los contenidos de las UAC y al desarrollo</w:t>
      </w:r>
      <w:r>
        <w:t xml:space="preserve"> de las competencias disciplinarias (y profesionales)</w:t>
      </w:r>
      <w:r>
        <w:rPr>
          <w:spacing w:val="-9"/>
        </w:rPr>
        <w:t xml:space="preserve"> </w:t>
      </w:r>
      <w:r>
        <w:t>respectivas.</w:t>
      </w:r>
    </w:p>
    <w:p w:rsidR="00A74FD3" w:rsidRDefault="00D014D2">
      <w:pPr>
        <w:pStyle w:val="Textoindependiente"/>
        <w:spacing w:before="200"/>
        <w:ind w:left="922" w:right="935"/>
        <w:jc w:val="both"/>
      </w:pPr>
      <w:r>
        <w:t>En general, para el desarrollo y evaluación de las competencias genéricas se han implementado actividades externas a las situaciones de enseñanza y aprendizaje habituales, o se les ha incor</w:t>
      </w:r>
      <w:r>
        <w:t>porado a ellas de manera superficial y principalmente enunciativa.</w:t>
      </w:r>
    </w:p>
    <w:p w:rsidR="00A74FD3" w:rsidRDefault="00D014D2">
      <w:pPr>
        <w:pStyle w:val="Textoindependiente"/>
        <w:spacing w:before="199"/>
        <w:ind w:left="922" w:right="935"/>
        <w:jc w:val="both"/>
      </w:pPr>
      <w:r>
        <w:t>El</w:t>
      </w:r>
      <w:r>
        <w:rPr>
          <w:spacing w:val="-15"/>
        </w:rPr>
        <w:t xml:space="preserve"> </w:t>
      </w:r>
      <w:r>
        <w:t>segundo</w:t>
      </w:r>
      <w:r>
        <w:rPr>
          <w:spacing w:val="-16"/>
        </w:rPr>
        <w:t xml:space="preserve"> </w:t>
      </w:r>
      <w:r>
        <w:t>principio</w:t>
      </w:r>
      <w:r>
        <w:rPr>
          <w:spacing w:val="-13"/>
        </w:rPr>
        <w:t xml:space="preserve"> </w:t>
      </w:r>
      <w:r>
        <w:t>es</w:t>
      </w:r>
      <w:r>
        <w:rPr>
          <w:spacing w:val="-17"/>
        </w:rPr>
        <w:t xml:space="preserve"> </w:t>
      </w:r>
      <w:r>
        <w:t>que</w:t>
      </w:r>
      <w:r>
        <w:rPr>
          <w:spacing w:val="-13"/>
        </w:rPr>
        <w:t xml:space="preserve"> </w:t>
      </w:r>
      <w:r>
        <w:t>las</w:t>
      </w:r>
      <w:r>
        <w:rPr>
          <w:spacing w:val="-13"/>
        </w:rPr>
        <w:t xml:space="preserve"> </w:t>
      </w:r>
      <w:r>
        <w:t>competencias</w:t>
      </w:r>
      <w:r>
        <w:rPr>
          <w:spacing w:val="-16"/>
        </w:rPr>
        <w:t xml:space="preserve"> </w:t>
      </w:r>
      <w:r>
        <w:t>genéricas</w:t>
      </w:r>
      <w:r>
        <w:rPr>
          <w:spacing w:val="-15"/>
        </w:rPr>
        <w:t xml:space="preserve"> </w:t>
      </w:r>
      <w:r>
        <w:t>se</w:t>
      </w:r>
      <w:r>
        <w:rPr>
          <w:spacing w:val="-13"/>
        </w:rPr>
        <w:t xml:space="preserve"> </w:t>
      </w:r>
      <w:r>
        <w:t>despliegan</w:t>
      </w:r>
      <w:r>
        <w:rPr>
          <w:spacing w:val="-13"/>
        </w:rPr>
        <w:t xml:space="preserve"> </w:t>
      </w:r>
      <w:r>
        <w:t>y</w:t>
      </w:r>
      <w:r>
        <w:rPr>
          <w:spacing w:val="-17"/>
        </w:rPr>
        <w:t xml:space="preserve"> </w:t>
      </w:r>
      <w:r>
        <w:t>desarrollan primordialmente en el marco de situaciones de enseñanza y aprendizaje donde se adquieren conocimientos de distinto tipo y se desarrollan competencias disciplinarias (y en su caso, profesionales). En consecuencia, las competencias genéricas debe</w:t>
      </w:r>
      <w:r>
        <w:t xml:space="preserve">n cumplir una función de apoyo necesaria para el desarrollo de las disciplinarias (y profesionales). Esto implica que la planeación de una </w:t>
      </w:r>
      <w:r>
        <w:rPr>
          <w:b/>
        </w:rPr>
        <w:t>situación didáctica</w:t>
      </w:r>
      <w:r>
        <w:rPr>
          <w:color w:val="00529B"/>
          <w:position w:val="8"/>
          <w:sz w:val="16"/>
        </w:rPr>
        <w:t xml:space="preserve">49 </w:t>
      </w:r>
      <w:r>
        <w:t>particular debe hacer un análisis de los contenidos temáticos, de las competencias disciplinari</w:t>
      </w:r>
      <w:r>
        <w:t>as (y profesionales) implicadas y de los</w:t>
      </w:r>
      <w:r>
        <w:rPr>
          <w:spacing w:val="57"/>
        </w:rPr>
        <w:t xml:space="preserve"> </w:t>
      </w:r>
      <w:r>
        <w:t>contextos</w:t>
      </w:r>
    </w:p>
    <w:p w:rsidR="00A74FD3" w:rsidRDefault="00A74FD3">
      <w:pPr>
        <w:pStyle w:val="Textoindependiente"/>
        <w:rPr>
          <w:sz w:val="20"/>
        </w:rPr>
      </w:pPr>
    </w:p>
    <w:p w:rsidR="00A74FD3" w:rsidRDefault="00301262">
      <w:pPr>
        <w:pStyle w:val="Textoindependiente"/>
        <w:spacing w:before="3"/>
        <w:rPr>
          <w:sz w:val="13"/>
        </w:rPr>
      </w:pPr>
      <w:r>
        <w:rPr>
          <w:noProof/>
          <w:lang w:val="es-MX" w:eastAsia="es-MX" w:bidi="ar-SA"/>
        </w:rPr>
        <mc:AlternateContent>
          <mc:Choice Requires="wps">
            <w:drawing>
              <wp:anchor distT="0" distB="0" distL="0" distR="0" simplePos="0" relativeHeight="251852800" behindDoc="1" locked="0" layoutInCell="1" allowOverlap="1">
                <wp:simplePos x="0" y="0"/>
                <wp:positionH relativeFrom="page">
                  <wp:posOffset>1080770</wp:posOffset>
                </wp:positionH>
                <wp:positionV relativeFrom="paragraph">
                  <wp:posOffset>127635</wp:posOffset>
                </wp:positionV>
                <wp:extent cx="1828800" cy="0"/>
                <wp:effectExtent l="0" t="0" r="0" b="0"/>
                <wp:wrapTopAndBottom/>
                <wp:docPr id="4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FDFF0" id="Line 7" o:spid="_x0000_s1026" style="position:absolute;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05pt" to="229.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yziHQIAAEM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" strokeweight=".84pt">
                <w10:wrap type="topAndBottom" anchorx="page"/>
              </v:line>
            </w:pict>
          </mc:Fallback>
        </mc:AlternateContent>
      </w:r>
    </w:p>
    <w:p w:rsidR="00A74FD3" w:rsidRDefault="00D014D2">
      <w:pPr>
        <w:spacing w:before="77"/>
        <w:ind w:left="922" w:right="934"/>
        <w:jc w:val="both"/>
        <w:rPr>
          <w:rFonts w:ascii="Arial Narrow" w:hAnsi="Arial Narrow"/>
          <w:sz w:val="18"/>
        </w:rPr>
      </w:pPr>
      <w:r>
        <w:rPr>
          <w:rFonts w:ascii="Arial Narrow" w:hAnsi="Arial Narrow"/>
          <w:color w:val="00529B"/>
          <w:position w:val="5"/>
          <w:sz w:val="12"/>
        </w:rPr>
        <w:t xml:space="preserve">49 </w:t>
      </w:r>
      <w:r>
        <w:rPr>
          <w:rFonts w:ascii="Arial Narrow" w:hAnsi="Arial Narrow"/>
          <w:sz w:val="18"/>
        </w:rPr>
        <w:t xml:space="preserve">Se entiende por </w:t>
      </w:r>
      <w:r>
        <w:rPr>
          <w:rFonts w:ascii="Arial Narrow" w:hAnsi="Arial Narrow"/>
          <w:b/>
          <w:sz w:val="18"/>
        </w:rPr>
        <w:t xml:space="preserve">situación didáctica </w:t>
      </w:r>
      <w:r>
        <w:rPr>
          <w:rFonts w:ascii="Arial Narrow" w:hAnsi="Arial Narrow"/>
          <w:sz w:val="18"/>
        </w:rPr>
        <w:t>a la unidad de “andamiaje didáctico” que articula, de manera sistemática y congruente, a partir de una planeación (preferentemente colegiada), los procesos de enseñanza y aprendizaje centrados en una selección de propósitos, contenidos y actividades. La si</w:t>
      </w:r>
      <w:r>
        <w:rPr>
          <w:rFonts w:ascii="Arial Narrow" w:hAnsi="Arial Narrow"/>
          <w:sz w:val="18"/>
        </w:rPr>
        <w:t>tuación didáctica incluye los mecanismos de registro y evaluación de las competencias que se propone que los estudiantes desarrollen con base en el trabajo didáctico. Es importante señalar que las formas en que se pueden describir y clasificar</w:t>
      </w:r>
      <w:r>
        <w:rPr>
          <w:rFonts w:ascii="Arial Narrow" w:hAnsi="Arial Narrow"/>
          <w:spacing w:val="-6"/>
          <w:sz w:val="18"/>
        </w:rPr>
        <w:t xml:space="preserve"> </w:t>
      </w:r>
      <w:r>
        <w:rPr>
          <w:rFonts w:ascii="Arial Narrow" w:hAnsi="Arial Narrow"/>
          <w:sz w:val="18"/>
        </w:rPr>
        <w:t>las</w:t>
      </w:r>
      <w:r>
        <w:rPr>
          <w:rFonts w:ascii="Arial Narrow" w:hAnsi="Arial Narrow"/>
          <w:spacing w:val="-4"/>
          <w:sz w:val="18"/>
        </w:rPr>
        <w:t xml:space="preserve"> </w:t>
      </w:r>
      <w:r>
        <w:rPr>
          <w:rFonts w:ascii="Arial Narrow" w:hAnsi="Arial Narrow"/>
          <w:sz w:val="18"/>
        </w:rPr>
        <w:t>situacio</w:t>
      </w:r>
      <w:r>
        <w:rPr>
          <w:rFonts w:ascii="Arial Narrow" w:hAnsi="Arial Narrow"/>
          <w:sz w:val="18"/>
        </w:rPr>
        <w:t>nes</w:t>
      </w:r>
      <w:r>
        <w:rPr>
          <w:rFonts w:ascii="Arial Narrow" w:hAnsi="Arial Narrow"/>
          <w:spacing w:val="-4"/>
          <w:sz w:val="18"/>
        </w:rPr>
        <w:t xml:space="preserve"> </w:t>
      </w:r>
      <w:r>
        <w:rPr>
          <w:rFonts w:ascii="Arial Narrow" w:hAnsi="Arial Narrow"/>
          <w:sz w:val="18"/>
        </w:rPr>
        <w:t>didácticas</w:t>
      </w:r>
      <w:r>
        <w:rPr>
          <w:rFonts w:ascii="Arial Narrow" w:hAnsi="Arial Narrow"/>
          <w:spacing w:val="-4"/>
          <w:sz w:val="18"/>
        </w:rPr>
        <w:t xml:space="preserve"> </w:t>
      </w:r>
      <w:r>
        <w:rPr>
          <w:rFonts w:ascii="Arial Narrow" w:hAnsi="Arial Narrow"/>
          <w:sz w:val="18"/>
        </w:rPr>
        <w:t>son</w:t>
      </w:r>
      <w:r>
        <w:rPr>
          <w:rFonts w:ascii="Arial Narrow" w:hAnsi="Arial Narrow"/>
          <w:spacing w:val="-4"/>
          <w:sz w:val="18"/>
        </w:rPr>
        <w:t xml:space="preserve"> </w:t>
      </w:r>
      <w:r>
        <w:rPr>
          <w:rFonts w:ascii="Arial Narrow" w:hAnsi="Arial Narrow"/>
          <w:sz w:val="18"/>
        </w:rPr>
        <w:t>variadas.</w:t>
      </w:r>
      <w:r>
        <w:rPr>
          <w:rFonts w:ascii="Arial Narrow" w:hAnsi="Arial Narrow"/>
          <w:spacing w:val="-4"/>
          <w:sz w:val="18"/>
        </w:rPr>
        <w:t xml:space="preserve"> </w:t>
      </w:r>
      <w:r>
        <w:rPr>
          <w:rFonts w:ascii="Arial Narrow" w:hAnsi="Arial Narrow"/>
          <w:sz w:val="18"/>
        </w:rPr>
        <w:t>Para</w:t>
      </w:r>
      <w:r>
        <w:rPr>
          <w:rFonts w:ascii="Arial Narrow" w:hAnsi="Arial Narrow"/>
          <w:spacing w:val="-2"/>
          <w:sz w:val="18"/>
        </w:rPr>
        <w:t xml:space="preserve"> </w:t>
      </w:r>
      <w:r>
        <w:rPr>
          <w:rFonts w:ascii="Arial Narrow" w:hAnsi="Arial Narrow"/>
          <w:sz w:val="18"/>
        </w:rPr>
        <w:t>los</w:t>
      </w:r>
      <w:r>
        <w:rPr>
          <w:rFonts w:ascii="Arial Narrow" w:hAnsi="Arial Narrow"/>
          <w:spacing w:val="-4"/>
          <w:sz w:val="18"/>
        </w:rPr>
        <w:t xml:space="preserve"> </w:t>
      </w:r>
      <w:r>
        <w:rPr>
          <w:rFonts w:ascii="Arial Narrow" w:hAnsi="Arial Narrow"/>
          <w:sz w:val="18"/>
        </w:rPr>
        <w:t>fines</w:t>
      </w:r>
      <w:r>
        <w:rPr>
          <w:rFonts w:ascii="Arial Narrow" w:hAnsi="Arial Narrow"/>
          <w:spacing w:val="-1"/>
          <w:sz w:val="18"/>
        </w:rPr>
        <w:t xml:space="preserve"> </w:t>
      </w:r>
      <w:r>
        <w:rPr>
          <w:rFonts w:ascii="Arial Narrow" w:hAnsi="Arial Narrow"/>
          <w:sz w:val="18"/>
        </w:rPr>
        <w:t>de</w:t>
      </w:r>
      <w:r>
        <w:rPr>
          <w:rFonts w:ascii="Arial Narrow" w:hAnsi="Arial Narrow"/>
          <w:spacing w:val="-4"/>
          <w:sz w:val="18"/>
        </w:rPr>
        <w:t xml:space="preserve"> </w:t>
      </w:r>
      <w:r>
        <w:rPr>
          <w:rFonts w:ascii="Arial Narrow" w:hAnsi="Arial Narrow"/>
          <w:sz w:val="18"/>
        </w:rPr>
        <w:t>la</w:t>
      </w:r>
      <w:r>
        <w:rPr>
          <w:rFonts w:ascii="Arial Narrow" w:hAnsi="Arial Narrow"/>
          <w:spacing w:val="-2"/>
          <w:sz w:val="18"/>
        </w:rPr>
        <w:t xml:space="preserve"> </w:t>
      </w:r>
      <w:r>
        <w:rPr>
          <w:rFonts w:ascii="Arial Narrow" w:hAnsi="Arial Narrow"/>
          <w:sz w:val="18"/>
        </w:rPr>
        <w:t>presente</w:t>
      </w:r>
      <w:r>
        <w:rPr>
          <w:rFonts w:ascii="Arial Narrow" w:hAnsi="Arial Narrow"/>
          <w:spacing w:val="-5"/>
          <w:sz w:val="18"/>
        </w:rPr>
        <w:t xml:space="preserve"> </w:t>
      </w:r>
      <w:r>
        <w:rPr>
          <w:rFonts w:ascii="Arial Narrow" w:hAnsi="Arial Narrow"/>
          <w:sz w:val="18"/>
        </w:rPr>
        <w:t>exposición</w:t>
      </w:r>
      <w:r>
        <w:rPr>
          <w:rFonts w:ascii="Arial Narrow" w:hAnsi="Arial Narrow"/>
          <w:spacing w:val="-5"/>
          <w:sz w:val="18"/>
        </w:rPr>
        <w:t xml:space="preserve"> </w:t>
      </w:r>
      <w:r>
        <w:rPr>
          <w:rFonts w:ascii="Arial Narrow" w:hAnsi="Arial Narrow"/>
          <w:sz w:val="18"/>
        </w:rPr>
        <w:t>se</w:t>
      </w:r>
      <w:r>
        <w:rPr>
          <w:rFonts w:ascii="Arial Narrow" w:hAnsi="Arial Narrow"/>
          <w:spacing w:val="-4"/>
          <w:sz w:val="18"/>
        </w:rPr>
        <w:t xml:space="preserve"> </w:t>
      </w:r>
      <w:r>
        <w:rPr>
          <w:rFonts w:ascii="Arial Narrow" w:hAnsi="Arial Narrow"/>
          <w:sz w:val="18"/>
        </w:rPr>
        <w:t>pueden</w:t>
      </w:r>
      <w:r>
        <w:rPr>
          <w:rFonts w:ascii="Arial Narrow" w:hAnsi="Arial Narrow"/>
          <w:spacing w:val="-3"/>
          <w:sz w:val="18"/>
        </w:rPr>
        <w:t xml:space="preserve"> </w:t>
      </w:r>
      <w:r>
        <w:rPr>
          <w:rFonts w:ascii="Arial Narrow" w:hAnsi="Arial Narrow"/>
          <w:sz w:val="18"/>
        </w:rPr>
        <w:t>señalar</w:t>
      </w:r>
      <w:r>
        <w:rPr>
          <w:rFonts w:ascii="Arial Narrow" w:hAnsi="Arial Narrow"/>
          <w:spacing w:val="-5"/>
          <w:sz w:val="18"/>
        </w:rPr>
        <w:t xml:space="preserve"> </w:t>
      </w:r>
      <w:r>
        <w:rPr>
          <w:rFonts w:ascii="Arial Narrow" w:hAnsi="Arial Narrow"/>
          <w:sz w:val="18"/>
        </w:rPr>
        <w:t>dos</w:t>
      </w:r>
      <w:r>
        <w:rPr>
          <w:rFonts w:ascii="Arial Narrow" w:hAnsi="Arial Narrow"/>
          <w:spacing w:val="-4"/>
          <w:sz w:val="18"/>
        </w:rPr>
        <w:t xml:space="preserve"> </w:t>
      </w:r>
      <w:r>
        <w:rPr>
          <w:rFonts w:ascii="Arial Narrow" w:hAnsi="Arial Narrow"/>
          <w:sz w:val="18"/>
        </w:rPr>
        <w:t>tipos:</w:t>
      </w:r>
      <w:r>
        <w:rPr>
          <w:rFonts w:ascii="Arial Narrow" w:hAnsi="Arial Narrow"/>
          <w:spacing w:val="-4"/>
          <w:sz w:val="18"/>
        </w:rPr>
        <w:t xml:space="preserve"> </w:t>
      </w:r>
      <w:r>
        <w:rPr>
          <w:rFonts w:ascii="Arial Narrow" w:hAnsi="Arial Narrow"/>
          <w:sz w:val="18"/>
        </w:rPr>
        <w:t>las</w:t>
      </w:r>
      <w:r>
        <w:rPr>
          <w:rFonts w:ascii="Arial Narrow" w:hAnsi="Arial Narrow"/>
          <w:spacing w:val="5"/>
          <w:sz w:val="18"/>
        </w:rPr>
        <w:t xml:space="preserve"> </w:t>
      </w:r>
      <w:r>
        <w:rPr>
          <w:rFonts w:ascii="Arial Narrow" w:hAnsi="Arial Narrow"/>
          <w:b/>
          <w:sz w:val="18"/>
        </w:rPr>
        <w:t>situaciones didácticas</w:t>
      </w:r>
      <w:r>
        <w:rPr>
          <w:rFonts w:ascii="Arial Narrow" w:hAnsi="Arial Narrow"/>
          <w:b/>
          <w:spacing w:val="-8"/>
          <w:sz w:val="18"/>
        </w:rPr>
        <w:t xml:space="preserve"> </w:t>
      </w:r>
      <w:r>
        <w:rPr>
          <w:rFonts w:ascii="Arial Narrow" w:hAnsi="Arial Narrow"/>
          <w:b/>
          <w:sz w:val="18"/>
        </w:rPr>
        <w:t>de</w:t>
      </w:r>
      <w:r>
        <w:rPr>
          <w:rFonts w:ascii="Arial Narrow" w:hAnsi="Arial Narrow"/>
          <w:b/>
          <w:spacing w:val="-5"/>
          <w:sz w:val="18"/>
        </w:rPr>
        <w:t xml:space="preserve"> </w:t>
      </w:r>
      <w:r>
        <w:rPr>
          <w:rFonts w:ascii="Arial Narrow" w:hAnsi="Arial Narrow"/>
          <w:b/>
          <w:sz w:val="18"/>
        </w:rPr>
        <w:t>aula</w:t>
      </w:r>
      <w:r>
        <w:rPr>
          <w:rFonts w:ascii="Arial Narrow" w:hAnsi="Arial Narrow"/>
          <w:sz w:val="18"/>
        </w:rPr>
        <w:t>,</w:t>
      </w:r>
      <w:r>
        <w:rPr>
          <w:rFonts w:ascii="Arial Narrow" w:hAnsi="Arial Narrow"/>
          <w:spacing w:val="-5"/>
          <w:sz w:val="18"/>
        </w:rPr>
        <w:t xml:space="preserve"> </w:t>
      </w:r>
      <w:r>
        <w:rPr>
          <w:rFonts w:ascii="Arial Narrow" w:hAnsi="Arial Narrow"/>
          <w:sz w:val="18"/>
        </w:rPr>
        <w:t>puestas</w:t>
      </w:r>
      <w:r>
        <w:rPr>
          <w:rFonts w:ascii="Arial Narrow" w:hAnsi="Arial Narrow"/>
          <w:spacing w:val="-4"/>
          <w:sz w:val="18"/>
        </w:rPr>
        <w:t xml:space="preserve"> </w:t>
      </w:r>
      <w:r>
        <w:rPr>
          <w:rFonts w:ascii="Arial Narrow" w:hAnsi="Arial Narrow"/>
          <w:sz w:val="18"/>
        </w:rPr>
        <w:t>en</w:t>
      </w:r>
      <w:r>
        <w:rPr>
          <w:rFonts w:ascii="Arial Narrow" w:hAnsi="Arial Narrow"/>
          <w:spacing w:val="-5"/>
          <w:sz w:val="18"/>
        </w:rPr>
        <w:t xml:space="preserve"> </w:t>
      </w:r>
      <w:r>
        <w:rPr>
          <w:rFonts w:ascii="Arial Narrow" w:hAnsi="Arial Narrow"/>
          <w:sz w:val="18"/>
        </w:rPr>
        <w:t>práctica</w:t>
      </w:r>
      <w:r>
        <w:rPr>
          <w:rFonts w:ascii="Arial Narrow" w:hAnsi="Arial Narrow"/>
          <w:spacing w:val="-7"/>
          <w:sz w:val="18"/>
        </w:rPr>
        <w:t xml:space="preserve"> </w:t>
      </w:r>
      <w:r>
        <w:rPr>
          <w:rFonts w:ascii="Arial Narrow" w:hAnsi="Arial Narrow"/>
          <w:sz w:val="18"/>
        </w:rPr>
        <w:t>individualmente</w:t>
      </w:r>
      <w:r>
        <w:rPr>
          <w:rFonts w:ascii="Arial Narrow" w:hAnsi="Arial Narrow"/>
          <w:spacing w:val="-7"/>
          <w:sz w:val="18"/>
        </w:rPr>
        <w:t xml:space="preserve"> </w:t>
      </w:r>
      <w:r>
        <w:rPr>
          <w:rFonts w:ascii="Arial Narrow" w:hAnsi="Arial Narrow"/>
          <w:sz w:val="18"/>
        </w:rPr>
        <w:t>por</w:t>
      </w:r>
      <w:r>
        <w:rPr>
          <w:rFonts w:ascii="Arial Narrow" w:hAnsi="Arial Narrow"/>
          <w:spacing w:val="-6"/>
          <w:sz w:val="18"/>
        </w:rPr>
        <w:t xml:space="preserve"> </w:t>
      </w:r>
      <w:r>
        <w:rPr>
          <w:rFonts w:ascii="Arial Narrow" w:hAnsi="Arial Narrow"/>
          <w:sz w:val="18"/>
        </w:rPr>
        <w:t>docentes</w:t>
      </w:r>
      <w:r>
        <w:rPr>
          <w:rFonts w:ascii="Arial Narrow" w:hAnsi="Arial Narrow"/>
          <w:spacing w:val="-6"/>
          <w:sz w:val="18"/>
        </w:rPr>
        <w:t xml:space="preserve"> </w:t>
      </w:r>
      <w:r>
        <w:rPr>
          <w:rFonts w:ascii="Arial Narrow" w:hAnsi="Arial Narrow"/>
          <w:sz w:val="18"/>
        </w:rPr>
        <w:t>de</w:t>
      </w:r>
      <w:r>
        <w:rPr>
          <w:rFonts w:ascii="Arial Narrow" w:hAnsi="Arial Narrow"/>
          <w:spacing w:val="-3"/>
          <w:sz w:val="18"/>
        </w:rPr>
        <w:t xml:space="preserve"> </w:t>
      </w:r>
      <w:r>
        <w:rPr>
          <w:rFonts w:ascii="Arial Narrow" w:hAnsi="Arial Narrow"/>
          <w:sz w:val="18"/>
        </w:rPr>
        <w:t>UAC</w:t>
      </w:r>
      <w:r>
        <w:rPr>
          <w:rFonts w:ascii="Arial Narrow" w:hAnsi="Arial Narrow"/>
          <w:spacing w:val="-6"/>
          <w:sz w:val="18"/>
        </w:rPr>
        <w:t xml:space="preserve"> </w:t>
      </w:r>
      <w:r>
        <w:rPr>
          <w:rFonts w:ascii="Arial Narrow" w:hAnsi="Arial Narrow"/>
          <w:sz w:val="18"/>
        </w:rPr>
        <w:t>específicas</w:t>
      </w:r>
      <w:r>
        <w:rPr>
          <w:rFonts w:ascii="Arial Narrow" w:hAnsi="Arial Narrow"/>
          <w:spacing w:val="-6"/>
          <w:sz w:val="18"/>
        </w:rPr>
        <w:t xml:space="preserve"> </w:t>
      </w:r>
      <w:r>
        <w:rPr>
          <w:rFonts w:ascii="Arial Narrow" w:hAnsi="Arial Narrow"/>
          <w:sz w:val="18"/>
        </w:rPr>
        <w:t>para</w:t>
      </w:r>
      <w:r>
        <w:rPr>
          <w:rFonts w:ascii="Arial Narrow" w:hAnsi="Arial Narrow"/>
          <w:spacing w:val="-5"/>
          <w:sz w:val="18"/>
        </w:rPr>
        <w:t xml:space="preserve"> </w:t>
      </w:r>
      <w:r>
        <w:rPr>
          <w:rFonts w:ascii="Arial Narrow" w:hAnsi="Arial Narrow"/>
          <w:sz w:val="18"/>
        </w:rPr>
        <w:t>enseñar</w:t>
      </w:r>
      <w:r>
        <w:rPr>
          <w:rFonts w:ascii="Arial Narrow" w:hAnsi="Arial Narrow"/>
          <w:spacing w:val="-8"/>
          <w:sz w:val="18"/>
        </w:rPr>
        <w:t xml:space="preserve"> </w:t>
      </w:r>
      <w:r>
        <w:rPr>
          <w:rFonts w:ascii="Arial Narrow" w:hAnsi="Arial Narrow"/>
          <w:sz w:val="18"/>
        </w:rPr>
        <w:t>los</w:t>
      </w:r>
      <w:r>
        <w:rPr>
          <w:rFonts w:ascii="Arial Narrow" w:hAnsi="Arial Narrow"/>
          <w:spacing w:val="-6"/>
          <w:sz w:val="18"/>
        </w:rPr>
        <w:t xml:space="preserve"> </w:t>
      </w:r>
      <w:r>
        <w:rPr>
          <w:rFonts w:ascii="Arial Narrow" w:hAnsi="Arial Narrow"/>
          <w:sz w:val="18"/>
        </w:rPr>
        <w:t>contenidos</w:t>
      </w:r>
      <w:r>
        <w:rPr>
          <w:rFonts w:ascii="Arial Narrow" w:hAnsi="Arial Narrow"/>
          <w:spacing w:val="-6"/>
          <w:sz w:val="18"/>
        </w:rPr>
        <w:t xml:space="preserve"> </w:t>
      </w:r>
      <w:r>
        <w:rPr>
          <w:rFonts w:ascii="Arial Narrow" w:hAnsi="Arial Narrow"/>
          <w:sz w:val="18"/>
        </w:rPr>
        <w:t>de</w:t>
      </w:r>
      <w:r>
        <w:rPr>
          <w:rFonts w:ascii="Arial Narrow" w:hAnsi="Arial Narrow"/>
          <w:spacing w:val="-7"/>
          <w:sz w:val="18"/>
        </w:rPr>
        <w:t xml:space="preserve"> </w:t>
      </w:r>
      <w:r>
        <w:rPr>
          <w:rFonts w:ascii="Arial Narrow" w:hAnsi="Arial Narrow"/>
          <w:sz w:val="18"/>
        </w:rPr>
        <w:t>su</w:t>
      </w:r>
      <w:r>
        <w:rPr>
          <w:rFonts w:ascii="Arial Narrow" w:hAnsi="Arial Narrow"/>
          <w:spacing w:val="-5"/>
          <w:sz w:val="18"/>
        </w:rPr>
        <w:t xml:space="preserve"> </w:t>
      </w:r>
      <w:r>
        <w:rPr>
          <w:rFonts w:ascii="Arial Narrow" w:hAnsi="Arial Narrow"/>
          <w:sz w:val="18"/>
        </w:rPr>
        <w:t xml:space="preserve">programa de estudios en el salón de clases, y los </w:t>
      </w:r>
      <w:r>
        <w:rPr>
          <w:rFonts w:ascii="Arial Narrow" w:hAnsi="Arial Narrow"/>
          <w:b/>
          <w:sz w:val="18"/>
        </w:rPr>
        <w:t>proyectos formativos integradores</w:t>
      </w:r>
      <w:r>
        <w:rPr>
          <w:rFonts w:ascii="Arial Narrow" w:hAnsi="Arial Narrow"/>
          <w:sz w:val="18"/>
        </w:rPr>
        <w:t>, que parten de situaciones sociales cercanas a los estudiantes para integrar contenidos de distintas UAC mediante el estudio de problemas reales y, eventualmente, la constr</w:t>
      </w:r>
      <w:r>
        <w:rPr>
          <w:rFonts w:ascii="Arial Narrow" w:hAnsi="Arial Narrow"/>
          <w:sz w:val="18"/>
        </w:rPr>
        <w:t>ucción e implementación de propuestas de solución. Otros espacios y momentos de la convivencia escolar también son propicios para el desarrollo de las competencias de los alumnos, tanto las que son organizadas extracurricularmente (actividades sociales, cu</w:t>
      </w:r>
      <w:r>
        <w:rPr>
          <w:rFonts w:ascii="Arial Narrow" w:hAnsi="Arial Narrow"/>
          <w:sz w:val="18"/>
        </w:rPr>
        <w:t xml:space="preserve">lturales, deportivas, etcétera) como las que surgen de manera espontánea. Sin embargo, puede resultar complejo establecer criterios e instrumentos para la observación y documentación sistemática del desempeño de los alumnos en este tipo de situaciones que </w:t>
      </w:r>
      <w:r>
        <w:rPr>
          <w:rFonts w:ascii="Arial Narrow" w:hAnsi="Arial Narrow"/>
          <w:sz w:val="18"/>
        </w:rPr>
        <w:t>puedan contribuir a la evaluación y el seguimiento de las competencias. Es importante aclarar que las situaciones didácticas de aula definidas más arriba pueden desarrollarse fuera del salón de clases (por ejemplo, una investigación de Biología en los jard</w:t>
      </w:r>
      <w:r>
        <w:rPr>
          <w:rFonts w:ascii="Arial Narrow" w:hAnsi="Arial Narrow"/>
          <w:sz w:val="18"/>
        </w:rPr>
        <w:t>ines o el huerto de la escuela)</w:t>
      </w:r>
      <w:r>
        <w:rPr>
          <w:rFonts w:ascii="Arial Narrow" w:hAnsi="Arial Narrow"/>
          <w:spacing w:val="-6"/>
          <w:sz w:val="18"/>
        </w:rPr>
        <w:t xml:space="preserve"> </w:t>
      </w:r>
      <w:r>
        <w:rPr>
          <w:rFonts w:ascii="Arial Narrow" w:hAnsi="Arial Narrow"/>
          <w:sz w:val="18"/>
        </w:rPr>
        <w:t>o</w:t>
      </w:r>
      <w:r>
        <w:rPr>
          <w:rFonts w:ascii="Arial Narrow" w:hAnsi="Arial Narrow"/>
          <w:spacing w:val="-5"/>
          <w:sz w:val="18"/>
        </w:rPr>
        <w:t xml:space="preserve"> </w:t>
      </w:r>
      <w:r>
        <w:rPr>
          <w:rFonts w:ascii="Arial Narrow" w:hAnsi="Arial Narrow"/>
          <w:sz w:val="18"/>
        </w:rPr>
        <w:t>incluso</w:t>
      </w:r>
      <w:r>
        <w:rPr>
          <w:rFonts w:ascii="Arial Narrow" w:hAnsi="Arial Narrow"/>
          <w:spacing w:val="-5"/>
          <w:sz w:val="18"/>
        </w:rPr>
        <w:t xml:space="preserve"> </w:t>
      </w:r>
      <w:r>
        <w:rPr>
          <w:rFonts w:ascii="Arial Narrow" w:hAnsi="Arial Narrow"/>
          <w:sz w:val="18"/>
        </w:rPr>
        <w:t>fuera</w:t>
      </w:r>
      <w:r>
        <w:rPr>
          <w:rFonts w:ascii="Arial Narrow" w:hAnsi="Arial Narrow"/>
          <w:spacing w:val="-2"/>
          <w:sz w:val="18"/>
        </w:rPr>
        <w:t xml:space="preserve"> </w:t>
      </w:r>
      <w:r>
        <w:rPr>
          <w:rFonts w:ascii="Arial Narrow" w:hAnsi="Arial Narrow"/>
          <w:sz w:val="18"/>
        </w:rPr>
        <w:t>del</w:t>
      </w:r>
      <w:r>
        <w:rPr>
          <w:rFonts w:ascii="Arial Narrow" w:hAnsi="Arial Narrow"/>
          <w:spacing w:val="-3"/>
          <w:sz w:val="18"/>
        </w:rPr>
        <w:t xml:space="preserve"> </w:t>
      </w:r>
      <w:r>
        <w:rPr>
          <w:rFonts w:ascii="Arial Narrow" w:hAnsi="Arial Narrow"/>
          <w:sz w:val="18"/>
        </w:rPr>
        <w:t>plantel</w:t>
      </w:r>
      <w:r>
        <w:rPr>
          <w:rFonts w:ascii="Arial Narrow" w:hAnsi="Arial Narrow"/>
          <w:spacing w:val="-4"/>
          <w:sz w:val="18"/>
        </w:rPr>
        <w:t xml:space="preserve"> </w:t>
      </w:r>
      <w:r>
        <w:rPr>
          <w:rFonts w:ascii="Arial Narrow" w:hAnsi="Arial Narrow"/>
          <w:sz w:val="18"/>
        </w:rPr>
        <w:t>(la</w:t>
      </w:r>
      <w:r>
        <w:rPr>
          <w:rFonts w:ascii="Arial Narrow" w:hAnsi="Arial Narrow"/>
          <w:spacing w:val="-5"/>
          <w:sz w:val="18"/>
        </w:rPr>
        <w:t xml:space="preserve"> </w:t>
      </w:r>
      <w:r>
        <w:rPr>
          <w:rFonts w:ascii="Arial Narrow" w:hAnsi="Arial Narrow"/>
          <w:sz w:val="18"/>
        </w:rPr>
        <w:t>indagación</w:t>
      </w:r>
      <w:r>
        <w:rPr>
          <w:rFonts w:ascii="Arial Narrow" w:hAnsi="Arial Narrow"/>
          <w:spacing w:val="-5"/>
          <w:sz w:val="18"/>
        </w:rPr>
        <w:t xml:space="preserve"> </w:t>
      </w:r>
      <w:r>
        <w:rPr>
          <w:rFonts w:ascii="Arial Narrow" w:hAnsi="Arial Narrow"/>
          <w:sz w:val="18"/>
        </w:rPr>
        <w:t>sobre</w:t>
      </w:r>
      <w:r>
        <w:rPr>
          <w:rFonts w:ascii="Arial Narrow" w:hAnsi="Arial Narrow"/>
          <w:spacing w:val="-2"/>
          <w:sz w:val="18"/>
        </w:rPr>
        <w:t xml:space="preserve"> </w:t>
      </w:r>
      <w:r>
        <w:rPr>
          <w:rFonts w:ascii="Arial Narrow" w:hAnsi="Arial Narrow"/>
          <w:sz w:val="18"/>
        </w:rPr>
        <w:t>eventos</w:t>
      </w:r>
      <w:r>
        <w:rPr>
          <w:rFonts w:ascii="Arial Narrow" w:hAnsi="Arial Narrow"/>
          <w:spacing w:val="-1"/>
          <w:sz w:val="18"/>
        </w:rPr>
        <w:t xml:space="preserve"> </w:t>
      </w:r>
      <w:r>
        <w:rPr>
          <w:rFonts w:ascii="Arial Narrow" w:hAnsi="Arial Narrow"/>
          <w:sz w:val="18"/>
        </w:rPr>
        <w:t>relevantes</w:t>
      </w:r>
      <w:r>
        <w:rPr>
          <w:rFonts w:ascii="Arial Narrow" w:hAnsi="Arial Narrow"/>
          <w:spacing w:val="-4"/>
          <w:sz w:val="18"/>
        </w:rPr>
        <w:t xml:space="preserve"> </w:t>
      </w:r>
      <w:r>
        <w:rPr>
          <w:rFonts w:ascii="Arial Narrow" w:hAnsi="Arial Narrow"/>
          <w:sz w:val="18"/>
        </w:rPr>
        <w:t>del</w:t>
      </w:r>
      <w:r>
        <w:rPr>
          <w:rFonts w:ascii="Arial Narrow" w:hAnsi="Arial Narrow"/>
          <w:spacing w:val="-3"/>
          <w:sz w:val="18"/>
        </w:rPr>
        <w:t xml:space="preserve"> </w:t>
      </w:r>
      <w:r>
        <w:rPr>
          <w:rFonts w:ascii="Arial Narrow" w:hAnsi="Arial Narrow"/>
          <w:sz w:val="18"/>
        </w:rPr>
        <w:t>pasado</w:t>
      </w:r>
      <w:r>
        <w:rPr>
          <w:rFonts w:ascii="Arial Narrow" w:hAnsi="Arial Narrow"/>
          <w:spacing w:val="-2"/>
          <w:sz w:val="18"/>
        </w:rPr>
        <w:t xml:space="preserve"> </w:t>
      </w:r>
      <w:r>
        <w:rPr>
          <w:rFonts w:ascii="Arial Narrow" w:hAnsi="Arial Narrow"/>
          <w:sz w:val="18"/>
        </w:rPr>
        <w:t>de</w:t>
      </w:r>
      <w:r>
        <w:rPr>
          <w:rFonts w:ascii="Arial Narrow" w:hAnsi="Arial Narrow"/>
          <w:spacing w:val="-5"/>
          <w:sz w:val="18"/>
        </w:rPr>
        <w:t xml:space="preserve"> </w:t>
      </w:r>
      <w:r>
        <w:rPr>
          <w:rFonts w:ascii="Arial Narrow" w:hAnsi="Arial Narrow"/>
          <w:sz w:val="18"/>
        </w:rPr>
        <w:t>la</w:t>
      </w:r>
      <w:r>
        <w:rPr>
          <w:rFonts w:ascii="Arial Narrow" w:hAnsi="Arial Narrow"/>
          <w:spacing w:val="-2"/>
          <w:sz w:val="18"/>
        </w:rPr>
        <w:t xml:space="preserve"> </w:t>
      </w:r>
      <w:r>
        <w:rPr>
          <w:rFonts w:ascii="Arial Narrow" w:hAnsi="Arial Narrow"/>
          <w:sz w:val="18"/>
        </w:rPr>
        <w:t>localidad</w:t>
      </w:r>
      <w:r>
        <w:rPr>
          <w:rFonts w:ascii="Arial Narrow" w:hAnsi="Arial Narrow"/>
          <w:spacing w:val="-5"/>
          <w:sz w:val="18"/>
        </w:rPr>
        <w:t xml:space="preserve"> </w:t>
      </w:r>
      <w:r>
        <w:rPr>
          <w:rFonts w:ascii="Arial Narrow" w:hAnsi="Arial Narrow"/>
          <w:sz w:val="18"/>
        </w:rPr>
        <w:t>para</w:t>
      </w:r>
      <w:r>
        <w:rPr>
          <w:rFonts w:ascii="Arial Narrow" w:hAnsi="Arial Narrow"/>
          <w:spacing w:val="-5"/>
          <w:sz w:val="18"/>
        </w:rPr>
        <w:t xml:space="preserve"> </w:t>
      </w:r>
      <w:r>
        <w:rPr>
          <w:rFonts w:ascii="Arial Narrow" w:hAnsi="Arial Narrow"/>
          <w:sz w:val="18"/>
        </w:rPr>
        <w:t>el</w:t>
      </w:r>
      <w:r>
        <w:rPr>
          <w:rFonts w:ascii="Arial Narrow" w:hAnsi="Arial Narrow"/>
          <w:spacing w:val="-4"/>
          <w:sz w:val="18"/>
        </w:rPr>
        <w:t xml:space="preserve"> </w:t>
      </w:r>
      <w:r>
        <w:rPr>
          <w:rFonts w:ascii="Arial Narrow" w:hAnsi="Arial Narrow"/>
          <w:sz w:val="18"/>
        </w:rPr>
        <w:t>estudio</w:t>
      </w:r>
      <w:r>
        <w:rPr>
          <w:rFonts w:ascii="Arial Narrow" w:hAnsi="Arial Narrow"/>
          <w:spacing w:val="-3"/>
          <w:sz w:val="18"/>
        </w:rPr>
        <w:t xml:space="preserve"> </w:t>
      </w:r>
      <w:r>
        <w:rPr>
          <w:rFonts w:ascii="Arial Narrow" w:hAnsi="Arial Narrow"/>
          <w:sz w:val="18"/>
        </w:rPr>
        <w:t>de</w:t>
      </w:r>
      <w:r>
        <w:rPr>
          <w:rFonts w:ascii="Arial Narrow" w:hAnsi="Arial Narrow"/>
          <w:spacing w:val="-5"/>
          <w:sz w:val="18"/>
        </w:rPr>
        <w:t xml:space="preserve"> </w:t>
      </w:r>
      <w:r>
        <w:rPr>
          <w:rFonts w:ascii="Arial Narrow" w:hAnsi="Arial Narrow"/>
          <w:sz w:val="18"/>
        </w:rPr>
        <w:t>la</w:t>
      </w:r>
      <w:r>
        <w:rPr>
          <w:rFonts w:ascii="Arial Narrow" w:hAnsi="Arial Narrow"/>
          <w:spacing w:val="3"/>
          <w:sz w:val="18"/>
        </w:rPr>
        <w:t xml:space="preserve"> </w:t>
      </w:r>
      <w:r>
        <w:rPr>
          <w:rFonts w:ascii="Arial Narrow" w:hAnsi="Arial Narrow"/>
          <w:sz w:val="18"/>
        </w:rPr>
        <w:t>Historia,</w:t>
      </w:r>
      <w:r>
        <w:rPr>
          <w:rFonts w:ascii="Arial Narrow" w:hAnsi="Arial Narrow"/>
          <w:spacing w:val="-4"/>
          <w:sz w:val="18"/>
        </w:rPr>
        <w:t xml:space="preserve"> </w:t>
      </w:r>
      <w:r>
        <w:rPr>
          <w:rFonts w:ascii="Arial Narrow" w:hAnsi="Arial Narrow"/>
          <w:sz w:val="18"/>
        </w:rPr>
        <w:t>por ejemplo).</w:t>
      </w:r>
    </w:p>
    <w:p w:rsidR="00A74FD3" w:rsidRDefault="00A74FD3">
      <w:pPr>
        <w:jc w:val="both"/>
        <w:rPr>
          <w:rFonts w:ascii="Arial Narrow" w:hAnsi="Arial Narrow"/>
          <w:sz w:val="18"/>
        </w:rPr>
        <w:sectPr w:rsidR="00A74FD3">
          <w:pgSz w:w="12240" w:h="15840"/>
          <w:pgMar w:top="1340" w:right="760" w:bottom="1040" w:left="780" w:header="0" w:footer="849" w:gutter="0"/>
          <w:cols w:space="720"/>
        </w:sectPr>
      </w:pPr>
    </w:p>
    <w:p w:rsidR="00A74FD3" w:rsidRDefault="00D014D2">
      <w:pPr>
        <w:pStyle w:val="Textoindependiente"/>
        <w:spacing w:before="71"/>
        <w:ind w:left="922" w:right="941"/>
        <w:jc w:val="both"/>
      </w:pPr>
      <w:r>
        <w:t>(situacionales o teóricos) a partir de los cuales se va a presentar el conocimiento, para dilucidar cuáles son las competencias genéricas y sus atributos que conviene considerar</w:t>
      </w:r>
      <w:r>
        <w:rPr>
          <w:spacing w:val="-10"/>
        </w:rPr>
        <w:t xml:space="preserve"> </w:t>
      </w:r>
      <w:r>
        <w:t>para</w:t>
      </w:r>
      <w:r>
        <w:rPr>
          <w:spacing w:val="-8"/>
        </w:rPr>
        <w:t xml:space="preserve"> </w:t>
      </w:r>
      <w:r>
        <w:t>ser</w:t>
      </w:r>
      <w:r>
        <w:rPr>
          <w:spacing w:val="-9"/>
        </w:rPr>
        <w:t xml:space="preserve"> </w:t>
      </w:r>
      <w:r>
        <w:t>fortalecidas</w:t>
      </w:r>
      <w:r>
        <w:rPr>
          <w:spacing w:val="-8"/>
        </w:rPr>
        <w:t xml:space="preserve"> </w:t>
      </w:r>
      <w:r>
        <w:t>y</w:t>
      </w:r>
      <w:r>
        <w:rPr>
          <w:spacing w:val="-8"/>
        </w:rPr>
        <w:t xml:space="preserve"> </w:t>
      </w:r>
      <w:r>
        <w:t>evaluadas</w:t>
      </w:r>
      <w:r>
        <w:rPr>
          <w:spacing w:val="-11"/>
        </w:rPr>
        <w:t xml:space="preserve"> </w:t>
      </w:r>
      <w:r>
        <w:t>de</w:t>
      </w:r>
      <w:r>
        <w:rPr>
          <w:spacing w:val="-8"/>
        </w:rPr>
        <w:t xml:space="preserve"> </w:t>
      </w:r>
      <w:r>
        <w:t>manera</w:t>
      </w:r>
      <w:r>
        <w:rPr>
          <w:spacing w:val="-8"/>
        </w:rPr>
        <w:t xml:space="preserve"> </w:t>
      </w:r>
      <w:r>
        <w:t>pertinente</w:t>
      </w:r>
      <w:r>
        <w:rPr>
          <w:spacing w:val="-5"/>
        </w:rPr>
        <w:t xml:space="preserve"> </w:t>
      </w:r>
      <w:r>
        <w:t>y</w:t>
      </w:r>
      <w:r>
        <w:rPr>
          <w:spacing w:val="-8"/>
        </w:rPr>
        <w:t xml:space="preserve"> </w:t>
      </w:r>
      <w:r>
        <w:t>significativa.</w:t>
      </w:r>
      <w:r>
        <w:rPr>
          <w:spacing w:val="-8"/>
        </w:rPr>
        <w:t xml:space="preserve"> </w:t>
      </w:r>
      <w:r>
        <w:t>Si bie</w:t>
      </w:r>
      <w:r>
        <w:t>n las prescripciones curriculares pueden hacer una distribución de las competencias genéricas que conviene trabajar de manera central en cada UAC de los</w:t>
      </w:r>
      <w:r>
        <w:rPr>
          <w:spacing w:val="-9"/>
        </w:rPr>
        <w:t xml:space="preserve"> </w:t>
      </w:r>
      <w:r>
        <w:t>PPE,</w:t>
      </w:r>
      <w:r>
        <w:rPr>
          <w:spacing w:val="-8"/>
        </w:rPr>
        <w:t xml:space="preserve"> </w:t>
      </w:r>
      <w:r>
        <w:t>el</w:t>
      </w:r>
      <w:r>
        <w:rPr>
          <w:spacing w:val="-10"/>
        </w:rPr>
        <w:t xml:space="preserve"> </w:t>
      </w:r>
      <w:r>
        <w:t>análisis</w:t>
      </w:r>
      <w:r>
        <w:rPr>
          <w:spacing w:val="-9"/>
        </w:rPr>
        <w:t xml:space="preserve"> </w:t>
      </w:r>
      <w:r>
        <w:t>que</w:t>
      </w:r>
      <w:r>
        <w:rPr>
          <w:spacing w:val="-8"/>
        </w:rPr>
        <w:t xml:space="preserve"> </w:t>
      </w:r>
      <w:r>
        <w:t>se</w:t>
      </w:r>
      <w:r>
        <w:rPr>
          <w:spacing w:val="-7"/>
        </w:rPr>
        <w:t xml:space="preserve"> </w:t>
      </w:r>
      <w:r>
        <w:t>haga</w:t>
      </w:r>
      <w:r>
        <w:rPr>
          <w:spacing w:val="-8"/>
        </w:rPr>
        <w:t xml:space="preserve"> </w:t>
      </w:r>
      <w:r>
        <w:t>en</w:t>
      </w:r>
      <w:r>
        <w:rPr>
          <w:spacing w:val="-7"/>
        </w:rPr>
        <w:t xml:space="preserve"> </w:t>
      </w:r>
      <w:r>
        <w:t>la</w:t>
      </w:r>
      <w:r>
        <w:rPr>
          <w:spacing w:val="-8"/>
        </w:rPr>
        <w:t xml:space="preserve"> </w:t>
      </w:r>
      <w:r>
        <w:t>planeación</w:t>
      </w:r>
      <w:r>
        <w:rPr>
          <w:spacing w:val="-8"/>
        </w:rPr>
        <w:t xml:space="preserve"> </w:t>
      </w:r>
      <w:r>
        <w:t>de</w:t>
      </w:r>
      <w:r>
        <w:rPr>
          <w:spacing w:val="-7"/>
        </w:rPr>
        <w:t xml:space="preserve"> </w:t>
      </w:r>
      <w:r>
        <w:t>cada</w:t>
      </w:r>
      <w:r>
        <w:rPr>
          <w:spacing w:val="-8"/>
        </w:rPr>
        <w:t xml:space="preserve"> </w:t>
      </w:r>
      <w:r>
        <w:t>situación</w:t>
      </w:r>
      <w:r>
        <w:rPr>
          <w:spacing w:val="-9"/>
        </w:rPr>
        <w:t xml:space="preserve"> </w:t>
      </w:r>
      <w:r>
        <w:t>didáctica</w:t>
      </w:r>
      <w:r>
        <w:rPr>
          <w:spacing w:val="-11"/>
        </w:rPr>
        <w:t xml:space="preserve"> </w:t>
      </w:r>
      <w:r>
        <w:t>puede precisar,</w:t>
      </w:r>
      <w:r>
        <w:rPr>
          <w:spacing w:val="-15"/>
        </w:rPr>
        <w:t xml:space="preserve"> </w:t>
      </w:r>
      <w:r>
        <w:t>pero</w:t>
      </w:r>
      <w:r>
        <w:rPr>
          <w:spacing w:val="-15"/>
        </w:rPr>
        <w:t xml:space="preserve"> </w:t>
      </w:r>
      <w:r>
        <w:t>también</w:t>
      </w:r>
      <w:r>
        <w:rPr>
          <w:spacing w:val="-14"/>
        </w:rPr>
        <w:t xml:space="preserve"> </w:t>
      </w:r>
      <w:r>
        <w:t>enriquecer</w:t>
      </w:r>
      <w:r>
        <w:rPr>
          <w:spacing w:val="-15"/>
        </w:rPr>
        <w:t xml:space="preserve"> </w:t>
      </w:r>
      <w:r>
        <w:t>esta</w:t>
      </w:r>
      <w:r>
        <w:rPr>
          <w:spacing w:val="-14"/>
        </w:rPr>
        <w:t xml:space="preserve"> </w:t>
      </w:r>
      <w:r>
        <w:t>selección,</w:t>
      </w:r>
      <w:r>
        <w:rPr>
          <w:spacing w:val="-14"/>
        </w:rPr>
        <w:t xml:space="preserve"> </w:t>
      </w:r>
      <w:r>
        <w:t>considerando,</w:t>
      </w:r>
      <w:r>
        <w:rPr>
          <w:spacing w:val="-13"/>
        </w:rPr>
        <w:t xml:space="preserve"> </w:t>
      </w:r>
      <w:r>
        <w:t>además,</w:t>
      </w:r>
      <w:r>
        <w:rPr>
          <w:spacing w:val="-14"/>
        </w:rPr>
        <w:t xml:space="preserve"> </w:t>
      </w:r>
      <w:r>
        <w:t>la</w:t>
      </w:r>
      <w:r>
        <w:rPr>
          <w:spacing w:val="-17"/>
        </w:rPr>
        <w:t xml:space="preserve"> </w:t>
      </w:r>
      <w:r>
        <w:t>manera en que las competencias genéricas y sus atributos elegidos se van a manifestar específicamente en las actividades que realicen los</w:t>
      </w:r>
      <w:r>
        <w:rPr>
          <w:spacing w:val="-8"/>
        </w:rPr>
        <w:t xml:space="preserve"> </w:t>
      </w:r>
      <w:r>
        <w:t>estudiantes.</w:t>
      </w:r>
    </w:p>
    <w:p w:rsidR="00A74FD3" w:rsidRDefault="00D014D2">
      <w:pPr>
        <w:pStyle w:val="Textoindependiente"/>
        <w:spacing w:before="203"/>
        <w:ind w:left="922" w:right="936"/>
        <w:jc w:val="both"/>
      </w:pPr>
      <w:r>
        <w:t>En la idea anterior está presente un tercer principio</w:t>
      </w:r>
      <w:r>
        <w:t>: las competencias genéricas y disciplinarias (así como, en su caso, las profesionales) se manifiestan en</w:t>
      </w:r>
      <w:r>
        <w:rPr>
          <w:spacing w:val="-36"/>
        </w:rPr>
        <w:t xml:space="preserve"> </w:t>
      </w:r>
      <w:r>
        <w:t>contextos específicos, dados por las características de las situaciones didácticas, que llevan a movilizar recursos muy particulares que pueden ser di</w:t>
      </w:r>
      <w:r>
        <w:t>stintos a los que se movilizan</w:t>
      </w:r>
      <w:r>
        <w:rPr>
          <w:spacing w:val="-5"/>
        </w:rPr>
        <w:t xml:space="preserve"> </w:t>
      </w:r>
      <w:r>
        <w:t>en</w:t>
      </w:r>
      <w:r>
        <w:rPr>
          <w:spacing w:val="-6"/>
        </w:rPr>
        <w:t xml:space="preserve"> </w:t>
      </w:r>
      <w:r>
        <w:t>otras</w:t>
      </w:r>
      <w:r>
        <w:rPr>
          <w:spacing w:val="-7"/>
        </w:rPr>
        <w:t xml:space="preserve"> </w:t>
      </w:r>
      <w:r>
        <w:t>situaciones.</w:t>
      </w:r>
      <w:r>
        <w:rPr>
          <w:spacing w:val="-5"/>
        </w:rPr>
        <w:t xml:space="preserve"> </w:t>
      </w:r>
      <w:r>
        <w:t>Esto</w:t>
      </w:r>
      <w:r>
        <w:rPr>
          <w:spacing w:val="-4"/>
        </w:rPr>
        <w:t xml:space="preserve"> </w:t>
      </w:r>
      <w:r>
        <w:t>tiene</w:t>
      </w:r>
      <w:r>
        <w:rPr>
          <w:spacing w:val="-7"/>
        </w:rPr>
        <w:t xml:space="preserve"> </w:t>
      </w:r>
      <w:r>
        <w:t>otra</w:t>
      </w:r>
      <w:r>
        <w:rPr>
          <w:spacing w:val="-4"/>
        </w:rPr>
        <w:t xml:space="preserve"> </w:t>
      </w:r>
      <w:r>
        <w:t>consecuencia</w:t>
      </w:r>
      <w:r>
        <w:rPr>
          <w:spacing w:val="-6"/>
        </w:rPr>
        <w:t xml:space="preserve"> </w:t>
      </w:r>
      <w:r>
        <w:t>para</w:t>
      </w:r>
      <w:r>
        <w:rPr>
          <w:spacing w:val="-8"/>
        </w:rPr>
        <w:t xml:space="preserve"> </w:t>
      </w:r>
      <w:r>
        <w:t>la</w:t>
      </w:r>
      <w:r>
        <w:rPr>
          <w:spacing w:val="-4"/>
        </w:rPr>
        <w:t xml:space="preserve"> </w:t>
      </w:r>
      <w:r>
        <w:t>evaluación</w:t>
      </w:r>
      <w:r>
        <w:rPr>
          <w:spacing w:val="-4"/>
        </w:rPr>
        <w:t xml:space="preserve"> </w:t>
      </w:r>
      <w:r>
        <w:t>y</w:t>
      </w:r>
      <w:r>
        <w:rPr>
          <w:spacing w:val="-8"/>
        </w:rPr>
        <w:t xml:space="preserve"> </w:t>
      </w:r>
      <w:r>
        <w:t>el seguimiento</w:t>
      </w:r>
      <w:r>
        <w:rPr>
          <w:spacing w:val="-12"/>
        </w:rPr>
        <w:t xml:space="preserve"> </w:t>
      </w:r>
      <w:r>
        <w:t>de</w:t>
      </w:r>
      <w:r>
        <w:rPr>
          <w:spacing w:val="-11"/>
        </w:rPr>
        <w:t xml:space="preserve"> </w:t>
      </w:r>
      <w:r>
        <w:t>las</w:t>
      </w:r>
      <w:r>
        <w:rPr>
          <w:spacing w:val="-12"/>
        </w:rPr>
        <w:t xml:space="preserve"> </w:t>
      </w:r>
      <w:r>
        <w:t>competencias</w:t>
      </w:r>
      <w:r>
        <w:rPr>
          <w:spacing w:val="-12"/>
        </w:rPr>
        <w:t xml:space="preserve"> </w:t>
      </w:r>
      <w:r>
        <w:t>genéricas:</w:t>
      </w:r>
      <w:r>
        <w:rPr>
          <w:spacing w:val="-14"/>
        </w:rPr>
        <w:t xml:space="preserve"> </w:t>
      </w:r>
      <w:r>
        <w:t>la</w:t>
      </w:r>
      <w:r>
        <w:rPr>
          <w:spacing w:val="-11"/>
        </w:rPr>
        <w:t xml:space="preserve"> </w:t>
      </w:r>
      <w:r>
        <w:t>comparación</w:t>
      </w:r>
      <w:r>
        <w:rPr>
          <w:spacing w:val="-12"/>
        </w:rPr>
        <w:t xml:space="preserve"> </w:t>
      </w:r>
      <w:r>
        <w:t>que</w:t>
      </w:r>
      <w:r>
        <w:rPr>
          <w:spacing w:val="-11"/>
        </w:rPr>
        <w:t xml:space="preserve"> </w:t>
      </w:r>
      <w:r>
        <w:t>se</w:t>
      </w:r>
      <w:r>
        <w:rPr>
          <w:spacing w:val="-14"/>
        </w:rPr>
        <w:t xml:space="preserve"> </w:t>
      </w:r>
      <w:r>
        <w:t>pueda</w:t>
      </w:r>
      <w:r>
        <w:rPr>
          <w:spacing w:val="-11"/>
        </w:rPr>
        <w:t xml:space="preserve"> </w:t>
      </w:r>
      <w:r>
        <w:t>hacer</w:t>
      </w:r>
      <w:r>
        <w:rPr>
          <w:spacing w:val="-13"/>
        </w:rPr>
        <w:t xml:space="preserve"> </w:t>
      </w:r>
      <w:r>
        <w:t>en la formación de un estudiante de sus competencias genéricas en distint</w:t>
      </w:r>
      <w:r>
        <w:t>os campos disciplinarios (y profesionales) no es directa ni sencilla, por lo que puede resultar poco</w:t>
      </w:r>
      <w:r>
        <w:rPr>
          <w:spacing w:val="-7"/>
        </w:rPr>
        <w:t xml:space="preserve"> </w:t>
      </w:r>
      <w:r>
        <w:t>válido</w:t>
      </w:r>
      <w:r>
        <w:rPr>
          <w:spacing w:val="-8"/>
        </w:rPr>
        <w:t xml:space="preserve"> </w:t>
      </w:r>
      <w:r>
        <w:t>hacer</w:t>
      </w:r>
      <w:r>
        <w:rPr>
          <w:spacing w:val="-8"/>
        </w:rPr>
        <w:t xml:space="preserve"> </w:t>
      </w:r>
      <w:r>
        <w:t>un</w:t>
      </w:r>
      <w:r>
        <w:rPr>
          <w:spacing w:val="-8"/>
        </w:rPr>
        <w:t xml:space="preserve"> </w:t>
      </w:r>
      <w:r>
        <w:t>promedio</w:t>
      </w:r>
      <w:r>
        <w:rPr>
          <w:spacing w:val="-7"/>
        </w:rPr>
        <w:t xml:space="preserve"> </w:t>
      </w:r>
      <w:r>
        <w:t>o</w:t>
      </w:r>
      <w:r>
        <w:rPr>
          <w:spacing w:val="-8"/>
        </w:rPr>
        <w:t xml:space="preserve"> </w:t>
      </w:r>
      <w:r>
        <w:t>partir</w:t>
      </w:r>
      <w:r>
        <w:rPr>
          <w:spacing w:val="-7"/>
        </w:rPr>
        <w:t xml:space="preserve"> </w:t>
      </w:r>
      <w:r>
        <w:t>de</w:t>
      </w:r>
      <w:r>
        <w:rPr>
          <w:spacing w:val="-7"/>
        </w:rPr>
        <w:t xml:space="preserve"> </w:t>
      </w:r>
      <w:r>
        <w:t>una</w:t>
      </w:r>
      <w:r>
        <w:rPr>
          <w:spacing w:val="-6"/>
        </w:rPr>
        <w:t xml:space="preserve"> </w:t>
      </w:r>
      <w:r>
        <w:t>sola</w:t>
      </w:r>
      <w:r>
        <w:rPr>
          <w:spacing w:val="-10"/>
        </w:rPr>
        <w:t xml:space="preserve"> </w:t>
      </w:r>
      <w:r>
        <w:t>descripción</w:t>
      </w:r>
      <w:r>
        <w:rPr>
          <w:spacing w:val="-6"/>
        </w:rPr>
        <w:t xml:space="preserve"> </w:t>
      </w:r>
      <w:r>
        <w:t>de</w:t>
      </w:r>
      <w:r>
        <w:rPr>
          <w:spacing w:val="-6"/>
        </w:rPr>
        <w:t xml:space="preserve"> </w:t>
      </w:r>
      <w:r>
        <w:t>lo</w:t>
      </w:r>
      <w:r>
        <w:rPr>
          <w:spacing w:val="-7"/>
        </w:rPr>
        <w:t xml:space="preserve"> </w:t>
      </w:r>
      <w:r>
        <w:t>que</w:t>
      </w:r>
      <w:r>
        <w:rPr>
          <w:spacing w:val="-6"/>
        </w:rPr>
        <w:t xml:space="preserve"> </w:t>
      </w:r>
      <w:r>
        <w:t>avanzó</w:t>
      </w:r>
      <w:r>
        <w:rPr>
          <w:spacing w:val="-7"/>
        </w:rPr>
        <w:t xml:space="preserve"> </w:t>
      </w:r>
      <w:r>
        <w:t>en una competencia genérica en diferentes</w:t>
      </w:r>
      <w:r>
        <w:rPr>
          <w:spacing w:val="-4"/>
        </w:rPr>
        <w:t xml:space="preserve"> </w:t>
      </w:r>
      <w:r>
        <w:t>UAC.</w:t>
      </w:r>
    </w:p>
    <w:p w:rsidR="00A74FD3" w:rsidRDefault="00D014D2">
      <w:pPr>
        <w:pStyle w:val="Textoindependiente"/>
        <w:spacing w:before="200"/>
        <w:ind w:left="922" w:right="933"/>
        <w:jc w:val="both"/>
        <w:rPr>
          <w:sz w:val="16"/>
        </w:rPr>
      </w:pPr>
      <w:r>
        <w:t>Sobre estos principios es posible reconocer al menos dos tipos de situaciones didácticas y de evaluación que hacen posible el desarrollo y la observación de las competencias</w:t>
      </w:r>
      <w:r>
        <w:rPr>
          <w:spacing w:val="-7"/>
        </w:rPr>
        <w:t xml:space="preserve"> </w:t>
      </w:r>
      <w:r>
        <w:t>genéricas</w:t>
      </w:r>
      <w:r>
        <w:rPr>
          <w:spacing w:val="-7"/>
        </w:rPr>
        <w:t xml:space="preserve"> </w:t>
      </w:r>
      <w:r>
        <w:t>de</w:t>
      </w:r>
      <w:r>
        <w:rPr>
          <w:spacing w:val="-7"/>
        </w:rPr>
        <w:t xml:space="preserve"> </w:t>
      </w:r>
      <w:r>
        <w:t>los</w:t>
      </w:r>
      <w:r>
        <w:rPr>
          <w:spacing w:val="-7"/>
        </w:rPr>
        <w:t xml:space="preserve"> </w:t>
      </w:r>
      <w:r>
        <w:t>estudiantes</w:t>
      </w:r>
      <w:r>
        <w:rPr>
          <w:spacing w:val="-9"/>
        </w:rPr>
        <w:t xml:space="preserve"> </w:t>
      </w:r>
      <w:r>
        <w:t>en</w:t>
      </w:r>
      <w:r>
        <w:rPr>
          <w:spacing w:val="-7"/>
        </w:rPr>
        <w:t xml:space="preserve"> </w:t>
      </w:r>
      <w:r>
        <w:t>coordinación</w:t>
      </w:r>
      <w:r>
        <w:rPr>
          <w:spacing w:val="-8"/>
        </w:rPr>
        <w:t xml:space="preserve"> </w:t>
      </w:r>
      <w:r>
        <w:t>con</w:t>
      </w:r>
      <w:r>
        <w:rPr>
          <w:spacing w:val="-8"/>
        </w:rPr>
        <w:t xml:space="preserve"> </w:t>
      </w:r>
      <w:r>
        <w:t>las</w:t>
      </w:r>
      <w:r>
        <w:rPr>
          <w:spacing w:val="-9"/>
        </w:rPr>
        <w:t xml:space="preserve"> </w:t>
      </w:r>
      <w:r>
        <w:t>disciplinarias</w:t>
      </w:r>
      <w:r>
        <w:rPr>
          <w:spacing w:val="-8"/>
        </w:rPr>
        <w:t xml:space="preserve"> </w:t>
      </w:r>
      <w:r>
        <w:t>(y en su caso,</w:t>
      </w:r>
      <w:r>
        <w:t xml:space="preserve"> las profesionales): los proyectos formativos integradores y las situaciones didácticas de aula. En diversas DIM se han considerado los proyectos formativos integradores (disciplinarios e interdisciplinarios) como espacios privilegiados para promover y eva</w:t>
      </w:r>
      <w:r>
        <w:t>luar el desarrollo de competencias genéricas, dado que pueden poner a la vista la transversalidad de las mismas. Es importante destacar que estas situaciones didácticas pueden ser productivas para este fin, si implican la movilización de competencias genér</w:t>
      </w:r>
      <w:r>
        <w:t>icas y disciplinarias en situaciones reales para acercarse a la resolución de problemas relevantes para los</w:t>
      </w:r>
      <w:r>
        <w:rPr>
          <w:spacing w:val="-34"/>
        </w:rPr>
        <w:t xml:space="preserve"> </w:t>
      </w:r>
      <w:r>
        <w:t>estudiantes (que</w:t>
      </w:r>
      <w:r>
        <w:rPr>
          <w:spacing w:val="-11"/>
        </w:rPr>
        <w:t xml:space="preserve"> </w:t>
      </w:r>
      <w:r>
        <w:t>puede</w:t>
      </w:r>
      <w:r>
        <w:rPr>
          <w:spacing w:val="-11"/>
        </w:rPr>
        <w:t xml:space="preserve"> </w:t>
      </w:r>
      <w:r>
        <w:t>consistir</w:t>
      </w:r>
      <w:r>
        <w:rPr>
          <w:spacing w:val="-13"/>
        </w:rPr>
        <w:t xml:space="preserve"> </w:t>
      </w:r>
      <w:r>
        <w:t>en</w:t>
      </w:r>
      <w:r>
        <w:rPr>
          <w:spacing w:val="-10"/>
        </w:rPr>
        <w:t xml:space="preserve"> </w:t>
      </w:r>
      <w:r>
        <w:t>la</w:t>
      </w:r>
      <w:r>
        <w:rPr>
          <w:spacing w:val="-11"/>
        </w:rPr>
        <w:t xml:space="preserve"> </w:t>
      </w:r>
      <w:r>
        <w:t>sola</w:t>
      </w:r>
      <w:r>
        <w:rPr>
          <w:spacing w:val="-11"/>
        </w:rPr>
        <w:t xml:space="preserve"> </w:t>
      </w:r>
      <w:r>
        <w:t>investigación</w:t>
      </w:r>
      <w:r>
        <w:rPr>
          <w:spacing w:val="-9"/>
        </w:rPr>
        <w:t xml:space="preserve"> </w:t>
      </w:r>
      <w:r>
        <w:t>sobre</w:t>
      </w:r>
      <w:r>
        <w:rPr>
          <w:spacing w:val="-11"/>
        </w:rPr>
        <w:t xml:space="preserve"> </w:t>
      </w:r>
      <w:r>
        <w:t>el</w:t>
      </w:r>
      <w:r>
        <w:rPr>
          <w:spacing w:val="-12"/>
        </w:rPr>
        <w:t xml:space="preserve"> </w:t>
      </w:r>
      <w:r>
        <w:t>problema</w:t>
      </w:r>
      <w:r>
        <w:rPr>
          <w:spacing w:val="-10"/>
        </w:rPr>
        <w:t xml:space="preserve"> </w:t>
      </w:r>
      <w:r>
        <w:t>o</w:t>
      </w:r>
      <w:r>
        <w:rPr>
          <w:spacing w:val="-11"/>
        </w:rPr>
        <w:t xml:space="preserve"> </w:t>
      </w:r>
      <w:r>
        <w:t>la</w:t>
      </w:r>
      <w:r>
        <w:rPr>
          <w:spacing w:val="-13"/>
        </w:rPr>
        <w:t xml:space="preserve"> </w:t>
      </w:r>
      <w:r>
        <w:t>modelización</w:t>
      </w:r>
      <w:r>
        <w:rPr>
          <w:spacing w:val="-9"/>
        </w:rPr>
        <w:t xml:space="preserve"> </w:t>
      </w:r>
      <w:r>
        <w:t>de una</w:t>
      </w:r>
      <w:r>
        <w:rPr>
          <w:spacing w:val="-11"/>
        </w:rPr>
        <w:t xml:space="preserve"> </w:t>
      </w:r>
      <w:r>
        <w:t>propuesta</w:t>
      </w:r>
      <w:r>
        <w:rPr>
          <w:spacing w:val="-9"/>
        </w:rPr>
        <w:t xml:space="preserve"> </w:t>
      </w:r>
      <w:r>
        <w:t>de</w:t>
      </w:r>
      <w:r>
        <w:rPr>
          <w:spacing w:val="-7"/>
        </w:rPr>
        <w:t xml:space="preserve"> </w:t>
      </w:r>
      <w:r>
        <w:t>solución,</w:t>
      </w:r>
      <w:r>
        <w:rPr>
          <w:spacing w:val="-8"/>
        </w:rPr>
        <w:t xml:space="preserve"> </w:t>
      </w:r>
      <w:r>
        <w:t>y</w:t>
      </w:r>
      <w:r>
        <w:rPr>
          <w:spacing w:val="-11"/>
        </w:rPr>
        <w:t xml:space="preserve"> </w:t>
      </w:r>
      <w:r>
        <w:t>que</w:t>
      </w:r>
      <w:r>
        <w:rPr>
          <w:spacing w:val="-7"/>
        </w:rPr>
        <w:t xml:space="preserve"> </w:t>
      </w:r>
      <w:r>
        <w:t>puede</w:t>
      </w:r>
      <w:r>
        <w:rPr>
          <w:spacing w:val="-7"/>
        </w:rPr>
        <w:t xml:space="preserve"> </w:t>
      </w:r>
      <w:r>
        <w:t>llegar,</w:t>
      </w:r>
      <w:r>
        <w:rPr>
          <w:spacing w:val="-8"/>
        </w:rPr>
        <w:t xml:space="preserve"> </w:t>
      </w:r>
      <w:r>
        <w:t>cuan</w:t>
      </w:r>
      <w:r>
        <w:t>do</w:t>
      </w:r>
      <w:r>
        <w:rPr>
          <w:spacing w:val="-7"/>
        </w:rPr>
        <w:t xml:space="preserve"> </w:t>
      </w:r>
      <w:r>
        <w:t>es</w:t>
      </w:r>
      <w:r>
        <w:rPr>
          <w:spacing w:val="-11"/>
        </w:rPr>
        <w:t xml:space="preserve"> </w:t>
      </w:r>
      <w:r>
        <w:t>posible,</w:t>
      </w:r>
      <w:r>
        <w:rPr>
          <w:spacing w:val="-9"/>
        </w:rPr>
        <w:t xml:space="preserve"> </w:t>
      </w:r>
      <w:r>
        <w:t>a</w:t>
      </w:r>
      <w:r>
        <w:rPr>
          <w:spacing w:val="-10"/>
        </w:rPr>
        <w:t xml:space="preserve"> </w:t>
      </w:r>
      <w:r>
        <w:t>la</w:t>
      </w:r>
      <w:r>
        <w:rPr>
          <w:spacing w:val="-8"/>
        </w:rPr>
        <w:t xml:space="preserve"> </w:t>
      </w:r>
      <w:r>
        <w:t>participación comunitaria). Esto implica que la lógica del problema y del contexto en que se da condicionen la selección de contenidos de las distintas UAC implicadas que es posible trabajar para que los estudiantes construyan nuevos conocimientos (también</w:t>
      </w:r>
      <w:r>
        <w:rPr>
          <w:spacing w:val="-6"/>
        </w:rPr>
        <w:t xml:space="preserve"> </w:t>
      </w:r>
      <w:r>
        <w:t>es</w:t>
      </w:r>
      <w:r>
        <w:rPr>
          <w:spacing w:val="-6"/>
        </w:rPr>
        <w:t xml:space="preserve"> </w:t>
      </w:r>
      <w:r>
        <w:t>posible</w:t>
      </w:r>
      <w:r>
        <w:rPr>
          <w:spacing w:val="-4"/>
        </w:rPr>
        <w:t xml:space="preserve"> </w:t>
      </w:r>
      <w:r>
        <w:t>que</w:t>
      </w:r>
      <w:r>
        <w:rPr>
          <w:spacing w:val="-3"/>
        </w:rPr>
        <w:t xml:space="preserve"> </w:t>
      </w:r>
      <w:r>
        <w:t>los</w:t>
      </w:r>
      <w:r>
        <w:rPr>
          <w:spacing w:val="-5"/>
        </w:rPr>
        <w:t xml:space="preserve"> </w:t>
      </w:r>
      <w:r>
        <w:t>lleve</w:t>
      </w:r>
      <w:r>
        <w:rPr>
          <w:spacing w:val="-4"/>
        </w:rPr>
        <w:t xml:space="preserve"> </w:t>
      </w:r>
      <w:r>
        <w:t>a</w:t>
      </w:r>
      <w:r>
        <w:rPr>
          <w:spacing w:val="-3"/>
        </w:rPr>
        <w:t xml:space="preserve"> </w:t>
      </w:r>
      <w:r>
        <w:t>ir</w:t>
      </w:r>
      <w:r>
        <w:rPr>
          <w:spacing w:val="-8"/>
        </w:rPr>
        <w:t xml:space="preserve"> </w:t>
      </w:r>
      <w:r>
        <w:t>más</w:t>
      </w:r>
      <w:r>
        <w:rPr>
          <w:spacing w:val="-6"/>
        </w:rPr>
        <w:t xml:space="preserve"> </w:t>
      </w:r>
      <w:r>
        <w:t>allá</w:t>
      </w:r>
      <w:r>
        <w:rPr>
          <w:spacing w:val="-5"/>
        </w:rPr>
        <w:t xml:space="preserve"> </w:t>
      </w:r>
      <w:r>
        <w:t>de</w:t>
      </w:r>
      <w:r>
        <w:rPr>
          <w:spacing w:val="-6"/>
        </w:rPr>
        <w:t xml:space="preserve"> </w:t>
      </w:r>
      <w:r>
        <w:t>los</w:t>
      </w:r>
      <w:r>
        <w:rPr>
          <w:spacing w:val="-3"/>
        </w:rPr>
        <w:t xml:space="preserve"> </w:t>
      </w:r>
      <w:r>
        <w:t>contenidos</w:t>
      </w:r>
      <w:r>
        <w:rPr>
          <w:spacing w:val="-7"/>
        </w:rPr>
        <w:t xml:space="preserve"> </w:t>
      </w:r>
      <w:r>
        <w:t>establecidos</w:t>
      </w:r>
      <w:r>
        <w:rPr>
          <w:spacing w:val="-6"/>
        </w:rPr>
        <w:t xml:space="preserve"> </w:t>
      </w:r>
      <w:r>
        <w:t>en</w:t>
      </w:r>
      <w:r>
        <w:rPr>
          <w:spacing w:val="-5"/>
        </w:rPr>
        <w:t xml:space="preserve"> </w:t>
      </w:r>
      <w:r>
        <w:t>los PPE).</w:t>
      </w:r>
      <w:r>
        <w:rPr>
          <w:color w:val="00529B"/>
          <w:position w:val="8"/>
          <w:sz w:val="16"/>
        </w:rPr>
        <w:t>50</w:t>
      </w:r>
    </w:p>
    <w:p w:rsidR="00A74FD3" w:rsidRDefault="00D014D2">
      <w:pPr>
        <w:pStyle w:val="Textoindependiente"/>
        <w:spacing w:before="195"/>
        <w:ind w:left="922" w:right="941"/>
        <w:jc w:val="both"/>
      </w:pPr>
      <w:r>
        <w:t>En el trabajo particular de cada UAC también pueden proponerse situaciones didácticas de aula que posibiliten el desarrollo y la evaluación interrelacionada de competenci</w:t>
      </w:r>
      <w:r>
        <w:t>as genéricas y disciplinarias (o, en su caso, profesionales). Lo</w:t>
      </w:r>
    </w:p>
    <w:p w:rsidR="00A74FD3" w:rsidRDefault="00301262">
      <w:pPr>
        <w:pStyle w:val="Textoindependiente"/>
        <w:spacing w:before="1"/>
        <w:rPr>
          <w:sz w:val="15"/>
        </w:rPr>
      </w:pPr>
      <w:r>
        <w:rPr>
          <w:noProof/>
          <w:lang w:val="es-MX" w:eastAsia="es-MX" w:bidi="ar-SA"/>
        </w:rPr>
        <mc:AlternateContent>
          <mc:Choice Requires="wps">
            <w:drawing>
              <wp:anchor distT="0" distB="0" distL="0" distR="0" simplePos="0" relativeHeight="251853824" behindDoc="1" locked="0" layoutInCell="1" allowOverlap="1">
                <wp:simplePos x="0" y="0"/>
                <wp:positionH relativeFrom="page">
                  <wp:posOffset>1080770</wp:posOffset>
                </wp:positionH>
                <wp:positionV relativeFrom="paragraph">
                  <wp:posOffset>140970</wp:posOffset>
                </wp:positionV>
                <wp:extent cx="1828800" cy="0"/>
                <wp:effectExtent l="0" t="0" r="0" b="0"/>
                <wp:wrapTopAndBottom/>
                <wp:docPr id="4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7FBC2" id="Line 6" o:spid="_x0000_s1026" style="position:absolute;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1pt" to="229.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" strokeweight=".84pt">
                <w10:wrap type="topAndBottom" anchorx="page"/>
              </v:line>
            </w:pict>
          </mc:Fallback>
        </mc:AlternateContent>
      </w:r>
    </w:p>
    <w:p w:rsidR="00A74FD3" w:rsidRDefault="00D014D2">
      <w:pPr>
        <w:spacing w:before="77"/>
        <w:ind w:left="922" w:right="936"/>
        <w:jc w:val="both"/>
        <w:rPr>
          <w:rFonts w:ascii="Arial Narrow" w:hAnsi="Arial Narrow"/>
          <w:sz w:val="18"/>
        </w:rPr>
      </w:pPr>
      <w:r>
        <w:rPr>
          <w:rFonts w:ascii="Arial Narrow" w:hAnsi="Arial Narrow"/>
          <w:color w:val="00529B"/>
          <w:position w:val="5"/>
          <w:sz w:val="12"/>
        </w:rPr>
        <w:t xml:space="preserve">50 </w:t>
      </w:r>
      <w:r>
        <w:rPr>
          <w:rFonts w:ascii="Arial Narrow" w:hAnsi="Arial Narrow"/>
          <w:sz w:val="18"/>
        </w:rPr>
        <w:t>Es importante prevenir que, en algunos casos, se ha buscado la implementación de proyectos que buscan abarcar todos los contenidos de distintas UAC a lo largo de un ciclo escolar, lo cua</w:t>
      </w:r>
      <w:r>
        <w:rPr>
          <w:rFonts w:ascii="Arial Narrow" w:hAnsi="Arial Narrow"/>
          <w:sz w:val="18"/>
        </w:rPr>
        <w:t>l puede tener implicaciones poco deseables: se fuerzan de manera innecesaria y poco pertinente los vínculos entre los contenidos disciplinarios y los contextos de la realidad circundante; el proyecto se convierte en un conjunto de actividades inconexas que</w:t>
      </w:r>
      <w:r>
        <w:rPr>
          <w:rFonts w:ascii="Arial Narrow" w:hAnsi="Arial Narrow"/>
          <w:sz w:val="18"/>
        </w:rPr>
        <w:t xml:space="preserve"> vagamente se relacionan con la situación social elegida, y los docentes de las diferentes UAC terminan trabajando por su lado sin que la aspiración a la transversalidad se concrete.</w:t>
      </w:r>
    </w:p>
    <w:p w:rsidR="00A74FD3" w:rsidRDefault="00A74FD3">
      <w:pPr>
        <w:jc w:val="both"/>
        <w:rPr>
          <w:rFonts w:ascii="Arial Narrow" w:hAnsi="Arial Narrow"/>
          <w:sz w:val="18"/>
        </w:rPr>
        <w:sectPr w:rsidR="00A74FD3">
          <w:pgSz w:w="12240" w:h="15840"/>
          <w:pgMar w:top="1340" w:right="760" w:bottom="1040" w:left="780" w:header="0" w:footer="849" w:gutter="0"/>
          <w:cols w:space="720"/>
        </w:sectPr>
      </w:pPr>
    </w:p>
    <w:p w:rsidR="00A74FD3" w:rsidRDefault="00D014D2">
      <w:pPr>
        <w:pStyle w:val="Textoindependiente"/>
        <w:spacing w:before="71"/>
        <w:ind w:left="922" w:right="933"/>
        <w:jc w:val="both"/>
      </w:pPr>
      <w:r>
        <w:t>importante</w:t>
      </w:r>
      <w:r>
        <w:rPr>
          <w:spacing w:val="-5"/>
        </w:rPr>
        <w:t xml:space="preserve"> </w:t>
      </w:r>
      <w:r>
        <w:t>es</w:t>
      </w:r>
      <w:r>
        <w:rPr>
          <w:spacing w:val="-4"/>
        </w:rPr>
        <w:t xml:space="preserve"> </w:t>
      </w:r>
      <w:r>
        <w:t>que</w:t>
      </w:r>
      <w:r>
        <w:rPr>
          <w:spacing w:val="-4"/>
        </w:rPr>
        <w:t xml:space="preserve"> </w:t>
      </w:r>
      <w:r>
        <w:t>se</w:t>
      </w:r>
      <w:r>
        <w:rPr>
          <w:spacing w:val="-7"/>
        </w:rPr>
        <w:t xml:space="preserve"> </w:t>
      </w:r>
      <w:r>
        <w:t>haga</w:t>
      </w:r>
      <w:r>
        <w:rPr>
          <w:spacing w:val="-4"/>
        </w:rPr>
        <w:t xml:space="preserve"> </w:t>
      </w:r>
      <w:r>
        <w:t>un</w:t>
      </w:r>
      <w:r>
        <w:rPr>
          <w:spacing w:val="-6"/>
        </w:rPr>
        <w:t xml:space="preserve"> </w:t>
      </w:r>
      <w:r>
        <w:t>análisis</w:t>
      </w:r>
      <w:r>
        <w:rPr>
          <w:spacing w:val="-6"/>
        </w:rPr>
        <w:t xml:space="preserve"> </w:t>
      </w:r>
      <w:r>
        <w:t>del</w:t>
      </w:r>
      <w:r>
        <w:rPr>
          <w:spacing w:val="-5"/>
        </w:rPr>
        <w:t xml:space="preserve"> </w:t>
      </w:r>
      <w:r>
        <w:t>contenido</w:t>
      </w:r>
      <w:r>
        <w:rPr>
          <w:spacing w:val="-4"/>
        </w:rPr>
        <w:t xml:space="preserve"> </w:t>
      </w:r>
      <w:r>
        <w:t>o</w:t>
      </w:r>
      <w:r>
        <w:rPr>
          <w:spacing w:val="-4"/>
        </w:rPr>
        <w:t xml:space="preserve"> </w:t>
      </w:r>
      <w:r>
        <w:t>los</w:t>
      </w:r>
      <w:r>
        <w:rPr>
          <w:spacing w:val="-5"/>
        </w:rPr>
        <w:t xml:space="preserve"> </w:t>
      </w:r>
      <w:r>
        <w:t>contenidos</w:t>
      </w:r>
      <w:r>
        <w:rPr>
          <w:spacing w:val="-7"/>
        </w:rPr>
        <w:t xml:space="preserve"> </w:t>
      </w:r>
      <w:r>
        <w:t>a</w:t>
      </w:r>
      <w:r>
        <w:rPr>
          <w:spacing w:val="-4"/>
        </w:rPr>
        <w:t xml:space="preserve"> </w:t>
      </w:r>
      <w:r>
        <w:t>enseñar,</w:t>
      </w:r>
      <w:r>
        <w:rPr>
          <w:spacing w:val="-6"/>
        </w:rPr>
        <w:t xml:space="preserve"> </w:t>
      </w:r>
      <w:r>
        <w:t xml:space="preserve">de los contextos (situacionales o de intelectualización) que darán sentido a las actividades y de la manera en que las competencias y sus atributos contribuyen tanto al aprendizaje de los contenidos como al desarrollo de competencias </w:t>
      </w:r>
      <w:r>
        <w:t>disciplinarias (y profesionales, en su caso).</w:t>
      </w:r>
      <w:r>
        <w:rPr>
          <w:spacing w:val="-49"/>
        </w:rPr>
        <w:t xml:space="preserve"> </w:t>
      </w:r>
      <w:r>
        <w:t>Tanto en estas situaciones como en los proyectos formativos integradores es relevante que se haga un análisis de las maneras en que se van a concretar las competencias genéricas y disciplinarias (y profesionale</w:t>
      </w:r>
      <w:r>
        <w:t xml:space="preserve">s), de los recursos específicos que se van a movilizar en ellas, de acuerdo con el contexto y el contenido, y de cómo se van a interrelacionar </w:t>
      </w:r>
      <w:r>
        <w:rPr>
          <w:spacing w:val="2"/>
        </w:rPr>
        <w:t xml:space="preserve">ambos </w:t>
      </w:r>
      <w:r>
        <w:t>tipos de competencias. Además, es necesario que las situaciones de evaluación diagnóstica, formativa y suma</w:t>
      </w:r>
      <w:r>
        <w:t>ria de estas situaciones didácticas formen parte integral del resto de las actividades, y que contribuyan de manera articulada a su desarrollo y a la consecución de sus</w:t>
      </w:r>
      <w:r>
        <w:rPr>
          <w:spacing w:val="-6"/>
        </w:rPr>
        <w:t xml:space="preserve"> </w:t>
      </w:r>
      <w:r>
        <w:t>fines.</w:t>
      </w:r>
    </w:p>
    <w:p w:rsidR="00A74FD3" w:rsidRDefault="00D014D2">
      <w:pPr>
        <w:pStyle w:val="Textoindependiente"/>
        <w:spacing w:before="203"/>
        <w:ind w:left="922" w:right="935"/>
        <w:jc w:val="both"/>
      </w:pPr>
      <w:r>
        <w:t>A continuación se presentan algunos lineamientos de cómo proceder para llegar a la certificación complementaria. Para comenzar, es importante considerar que el diseño,</w:t>
      </w:r>
      <w:r>
        <w:rPr>
          <w:spacing w:val="-9"/>
        </w:rPr>
        <w:t xml:space="preserve"> </w:t>
      </w:r>
      <w:r>
        <w:t>la</w:t>
      </w:r>
      <w:r>
        <w:rPr>
          <w:spacing w:val="-8"/>
        </w:rPr>
        <w:t xml:space="preserve"> </w:t>
      </w:r>
      <w:r>
        <w:t>implementación</w:t>
      </w:r>
      <w:r>
        <w:rPr>
          <w:spacing w:val="-8"/>
        </w:rPr>
        <w:t xml:space="preserve"> </w:t>
      </w:r>
      <w:r>
        <w:t>y</w:t>
      </w:r>
      <w:r>
        <w:rPr>
          <w:spacing w:val="-11"/>
        </w:rPr>
        <w:t xml:space="preserve"> </w:t>
      </w:r>
      <w:r>
        <w:t>la</w:t>
      </w:r>
      <w:r>
        <w:rPr>
          <w:spacing w:val="-8"/>
        </w:rPr>
        <w:t xml:space="preserve"> </w:t>
      </w:r>
      <w:r>
        <w:t>evaluación</w:t>
      </w:r>
      <w:r>
        <w:rPr>
          <w:spacing w:val="-8"/>
        </w:rPr>
        <w:t xml:space="preserve"> </w:t>
      </w:r>
      <w:r>
        <w:t>de</w:t>
      </w:r>
      <w:r>
        <w:rPr>
          <w:spacing w:val="-10"/>
        </w:rPr>
        <w:t xml:space="preserve"> </w:t>
      </w:r>
      <w:r>
        <w:t>proyectos</w:t>
      </w:r>
      <w:r>
        <w:rPr>
          <w:spacing w:val="-8"/>
        </w:rPr>
        <w:t xml:space="preserve"> </w:t>
      </w:r>
      <w:r>
        <w:t>formativos</w:t>
      </w:r>
      <w:r>
        <w:rPr>
          <w:spacing w:val="-3"/>
        </w:rPr>
        <w:t xml:space="preserve"> </w:t>
      </w:r>
      <w:r>
        <w:t>integradores,</w:t>
      </w:r>
      <w:r>
        <w:rPr>
          <w:spacing w:val="-8"/>
        </w:rPr>
        <w:t xml:space="preserve"> </w:t>
      </w:r>
      <w:r>
        <w:t>así como de situ</w:t>
      </w:r>
      <w:r>
        <w:t>aciones didácticas de aula en cada UAC que estén centradas en el desarrollo y la evaluación de competencias genéricas y disciplinarias (o profesionales, en su caso) implica de manera fundamental el trabajo colaborativo de los docentes, en conjunción con ot</w:t>
      </w:r>
      <w:r>
        <w:t>ros actores de la comunidad escolar. Es importante que este trabajo colaborativo se dé en diferentes momentos del ciclo escolar (y del trayecto formativo de los estudiantes), así como en distintos ámbitos de</w:t>
      </w:r>
      <w:r>
        <w:rPr>
          <w:spacing w:val="-1"/>
        </w:rPr>
        <w:t xml:space="preserve"> </w:t>
      </w:r>
      <w:r>
        <w:t>responsabilidad.</w:t>
      </w:r>
    </w:p>
    <w:p w:rsidR="00A74FD3" w:rsidRDefault="00D014D2">
      <w:pPr>
        <w:pStyle w:val="Prrafodelista"/>
        <w:numPr>
          <w:ilvl w:val="1"/>
          <w:numId w:val="4"/>
        </w:numPr>
        <w:tabs>
          <w:tab w:val="left" w:pos="1642"/>
        </w:tabs>
        <w:spacing w:before="200"/>
        <w:ind w:left="1642" w:right="943" w:hanging="358"/>
        <w:jc w:val="both"/>
        <w:rPr>
          <w:sz w:val="24"/>
        </w:rPr>
      </w:pPr>
      <w:r>
        <w:rPr>
          <w:sz w:val="24"/>
        </w:rPr>
        <w:t>Al inicio del ciclo escolar, to</w:t>
      </w:r>
      <w:r>
        <w:rPr>
          <w:sz w:val="24"/>
        </w:rPr>
        <w:t>dos los docentes y otros actores del plantel pueden reunirse para planear las actividades conjuntas que llevarán a cabo en ese periodo, así como para definir los énfasis que pondrán en la enseñanza de acuerdo con los resultados del ciclo</w:t>
      </w:r>
      <w:r>
        <w:rPr>
          <w:spacing w:val="-13"/>
          <w:sz w:val="24"/>
        </w:rPr>
        <w:t xml:space="preserve"> </w:t>
      </w:r>
      <w:r>
        <w:rPr>
          <w:sz w:val="24"/>
        </w:rPr>
        <w:t>anterior.</w:t>
      </w:r>
    </w:p>
    <w:p w:rsidR="00A74FD3" w:rsidRDefault="00D014D2">
      <w:pPr>
        <w:pStyle w:val="Prrafodelista"/>
        <w:numPr>
          <w:ilvl w:val="1"/>
          <w:numId w:val="4"/>
        </w:numPr>
        <w:tabs>
          <w:tab w:val="left" w:pos="1642"/>
        </w:tabs>
        <w:spacing w:before="199"/>
        <w:ind w:left="1642" w:right="942" w:hanging="358"/>
        <w:jc w:val="both"/>
        <w:rPr>
          <w:sz w:val="24"/>
        </w:rPr>
      </w:pPr>
      <w:r>
        <w:rPr>
          <w:sz w:val="24"/>
        </w:rPr>
        <w:t>A lo lar</w:t>
      </w:r>
      <w:r>
        <w:rPr>
          <w:sz w:val="24"/>
        </w:rPr>
        <w:t>go del ciclo escolar, los docentes que atienden a un mismo grupo de estudiantes, junto con los responsables de orientación y tutoría respectivos, pueden reunirse en distintos momentos para cumplir al menos tres propósitos:</w:t>
      </w:r>
    </w:p>
    <w:p w:rsidR="00A74FD3" w:rsidRDefault="00D014D2">
      <w:pPr>
        <w:pStyle w:val="Prrafodelista"/>
        <w:numPr>
          <w:ilvl w:val="0"/>
          <w:numId w:val="3"/>
        </w:numPr>
        <w:tabs>
          <w:tab w:val="left" w:pos="2362"/>
        </w:tabs>
        <w:spacing w:before="197"/>
        <w:ind w:right="942"/>
        <w:jc w:val="both"/>
        <w:rPr>
          <w:sz w:val="24"/>
        </w:rPr>
      </w:pPr>
      <w:r>
        <w:rPr>
          <w:sz w:val="24"/>
        </w:rPr>
        <w:t>Planear proyectos formativos inte</w:t>
      </w:r>
      <w:r>
        <w:rPr>
          <w:sz w:val="24"/>
        </w:rPr>
        <w:t>gradores que posibiliten la conjunción</w:t>
      </w:r>
      <w:r>
        <w:rPr>
          <w:spacing w:val="-18"/>
          <w:sz w:val="24"/>
        </w:rPr>
        <w:t xml:space="preserve"> </w:t>
      </w:r>
      <w:r>
        <w:rPr>
          <w:sz w:val="24"/>
        </w:rPr>
        <w:t>de</w:t>
      </w:r>
      <w:r>
        <w:rPr>
          <w:spacing w:val="-18"/>
          <w:sz w:val="24"/>
        </w:rPr>
        <w:t xml:space="preserve"> </w:t>
      </w:r>
      <w:r>
        <w:rPr>
          <w:sz w:val="24"/>
        </w:rPr>
        <w:t>contenidos</w:t>
      </w:r>
      <w:r>
        <w:rPr>
          <w:spacing w:val="-19"/>
          <w:sz w:val="24"/>
        </w:rPr>
        <w:t xml:space="preserve"> </w:t>
      </w:r>
      <w:r>
        <w:rPr>
          <w:sz w:val="24"/>
        </w:rPr>
        <w:t>curriculares</w:t>
      </w:r>
      <w:r>
        <w:rPr>
          <w:spacing w:val="-19"/>
          <w:sz w:val="24"/>
        </w:rPr>
        <w:t xml:space="preserve"> </w:t>
      </w:r>
      <w:r>
        <w:rPr>
          <w:sz w:val="24"/>
        </w:rPr>
        <w:t>de</w:t>
      </w:r>
      <w:r>
        <w:rPr>
          <w:spacing w:val="-18"/>
          <w:sz w:val="24"/>
        </w:rPr>
        <w:t xml:space="preserve"> </w:t>
      </w:r>
      <w:r>
        <w:rPr>
          <w:sz w:val="24"/>
        </w:rPr>
        <w:t>las</w:t>
      </w:r>
      <w:r>
        <w:rPr>
          <w:spacing w:val="-18"/>
          <w:sz w:val="24"/>
        </w:rPr>
        <w:t xml:space="preserve"> </w:t>
      </w:r>
      <w:r>
        <w:rPr>
          <w:sz w:val="24"/>
        </w:rPr>
        <w:t>distintas</w:t>
      </w:r>
      <w:r>
        <w:rPr>
          <w:spacing w:val="-19"/>
          <w:sz w:val="24"/>
        </w:rPr>
        <w:t xml:space="preserve"> </w:t>
      </w:r>
      <w:r>
        <w:rPr>
          <w:sz w:val="24"/>
        </w:rPr>
        <w:t>UAC</w:t>
      </w:r>
      <w:r>
        <w:rPr>
          <w:spacing w:val="-19"/>
          <w:sz w:val="24"/>
        </w:rPr>
        <w:t xml:space="preserve"> </w:t>
      </w:r>
      <w:r>
        <w:rPr>
          <w:sz w:val="24"/>
        </w:rPr>
        <w:t>y</w:t>
      </w:r>
      <w:r>
        <w:rPr>
          <w:spacing w:val="-21"/>
          <w:sz w:val="24"/>
        </w:rPr>
        <w:t xml:space="preserve"> </w:t>
      </w:r>
      <w:r>
        <w:rPr>
          <w:sz w:val="24"/>
        </w:rPr>
        <w:t>un</w:t>
      </w:r>
      <w:r>
        <w:rPr>
          <w:spacing w:val="-18"/>
          <w:sz w:val="24"/>
        </w:rPr>
        <w:t xml:space="preserve"> </w:t>
      </w:r>
      <w:r>
        <w:rPr>
          <w:sz w:val="24"/>
        </w:rPr>
        <w:t>trabajo articulado con distintas competencias genéricas y disciplinarias (o profesionales, en su</w:t>
      </w:r>
      <w:r>
        <w:rPr>
          <w:spacing w:val="-4"/>
          <w:sz w:val="24"/>
        </w:rPr>
        <w:t xml:space="preserve"> </w:t>
      </w:r>
      <w:r>
        <w:rPr>
          <w:sz w:val="24"/>
        </w:rPr>
        <w:t>caso).</w:t>
      </w:r>
    </w:p>
    <w:p w:rsidR="00A74FD3" w:rsidRDefault="00D014D2">
      <w:pPr>
        <w:pStyle w:val="Prrafodelista"/>
        <w:numPr>
          <w:ilvl w:val="0"/>
          <w:numId w:val="3"/>
        </w:numPr>
        <w:tabs>
          <w:tab w:val="left" w:pos="2362"/>
        </w:tabs>
        <w:spacing w:before="200"/>
        <w:ind w:right="938"/>
        <w:jc w:val="both"/>
        <w:rPr>
          <w:sz w:val="16"/>
        </w:rPr>
      </w:pPr>
      <w:r>
        <w:rPr>
          <w:sz w:val="24"/>
        </w:rPr>
        <w:t>Comparar la planeación de situaciones didácticas de aula</w:t>
      </w:r>
      <w:r>
        <w:rPr>
          <w:spacing w:val="-24"/>
          <w:sz w:val="24"/>
        </w:rPr>
        <w:t xml:space="preserve"> </w:t>
      </w:r>
      <w:r>
        <w:rPr>
          <w:sz w:val="24"/>
        </w:rPr>
        <w:t>específicas para valorar si están promoviendo un trabajo equilibrado con las competencias genéricas y sus atributos en las distintas UAC, con el fin de que tomen decisiones sobre cuáles se necesita fortalecer y en cuáles se están complementando de manera</w:t>
      </w:r>
      <w:r>
        <w:rPr>
          <w:spacing w:val="-6"/>
          <w:sz w:val="24"/>
        </w:rPr>
        <w:t xml:space="preserve"> </w:t>
      </w:r>
      <w:r>
        <w:rPr>
          <w:sz w:val="24"/>
        </w:rPr>
        <w:t>p</w:t>
      </w:r>
      <w:r>
        <w:rPr>
          <w:sz w:val="24"/>
        </w:rPr>
        <w:t>ertinente.</w:t>
      </w:r>
      <w:r>
        <w:rPr>
          <w:color w:val="00529B"/>
          <w:position w:val="8"/>
          <w:sz w:val="16"/>
        </w:rPr>
        <w:t>51</w:t>
      </w:r>
    </w:p>
    <w:p w:rsidR="00A74FD3" w:rsidRDefault="00A74FD3">
      <w:pPr>
        <w:pStyle w:val="Textoindependiente"/>
        <w:rPr>
          <w:sz w:val="20"/>
        </w:rPr>
      </w:pPr>
    </w:p>
    <w:p w:rsidR="00A74FD3" w:rsidRDefault="00301262">
      <w:pPr>
        <w:pStyle w:val="Textoindependiente"/>
        <w:spacing w:before="11"/>
        <w:rPr>
          <w:sz w:val="10"/>
        </w:rPr>
      </w:pPr>
      <w:r>
        <w:rPr>
          <w:noProof/>
          <w:lang w:val="es-MX" w:eastAsia="es-MX" w:bidi="ar-SA"/>
        </w:rPr>
        <mc:AlternateContent>
          <mc:Choice Requires="wps">
            <w:drawing>
              <wp:anchor distT="0" distB="0" distL="0" distR="0" simplePos="0" relativeHeight="251854848" behindDoc="1" locked="0" layoutInCell="1" allowOverlap="1">
                <wp:simplePos x="0" y="0"/>
                <wp:positionH relativeFrom="page">
                  <wp:posOffset>1080770</wp:posOffset>
                </wp:positionH>
                <wp:positionV relativeFrom="paragraph">
                  <wp:posOffset>110490</wp:posOffset>
                </wp:positionV>
                <wp:extent cx="1828800" cy="0"/>
                <wp:effectExtent l="0" t="0" r="0" b="0"/>
                <wp:wrapTopAndBottom/>
                <wp:docPr id="4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D7F08" id="Line 5" o:spid="_x0000_s1026" style="position:absolute;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7pt" to="22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" strokeweight=".84pt">
                <w10:wrap type="topAndBottom" anchorx="page"/>
              </v:line>
            </w:pict>
          </mc:Fallback>
        </mc:AlternateContent>
      </w:r>
    </w:p>
    <w:p w:rsidR="00A74FD3" w:rsidRDefault="00D014D2">
      <w:pPr>
        <w:spacing w:before="77" w:line="242" w:lineRule="auto"/>
        <w:ind w:left="922" w:right="702"/>
        <w:rPr>
          <w:rFonts w:ascii="Arial Narrow" w:hAnsi="Arial Narrow"/>
          <w:sz w:val="18"/>
        </w:rPr>
      </w:pPr>
      <w:r>
        <w:rPr>
          <w:rFonts w:ascii="Arial Narrow" w:hAnsi="Arial Narrow"/>
          <w:color w:val="00529B"/>
          <w:position w:val="5"/>
          <w:sz w:val="12"/>
        </w:rPr>
        <w:t xml:space="preserve">51 </w:t>
      </w:r>
      <w:r>
        <w:rPr>
          <w:rFonts w:ascii="Arial Narrow" w:hAnsi="Arial Narrow"/>
          <w:sz w:val="18"/>
        </w:rPr>
        <w:t xml:space="preserve">Una forma de articular el trabajo en distintas UAC relativo a las competencias genéricas consiste en centrar la atención en los seis grupos de competencias genéricas establecidos en el Acuerdo Secretarial 444 y retomados en el MEPEO, en </w:t>
      </w:r>
      <w:r>
        <w:rPr>
          <w:rFonts w:ascii="Arial Narrow" w:hAnsi="Arial Narrow"/>
          <w:sz w:val="18"/>
        </w:rPr>
        <w:t>lugar de tomar, uno por</w:t>
      </w:r>
    </w:p>
    <w:p w:rsidR="00A74FD3" w:rsidRDefault="00A74FD3">
      <w:pPr>
        <w:spacing w:line="242" w:lineRule="auto"/>
        <w:rPr>
          <w:rFonts w:ascii="Arial Narrow" w:hAnsi="Arial Narrow"/>
          <w:sz w:val="18"/>
        </w:rPr>
        <w:sectPr w:rsidR="00A74FD3">
          <w:pgSz w:w="12240" w:h="15840"/>
          <w:pgMar w:top="1340" w:right="760" w:bottom="1040" w:left="780" w:header="0" w:footer="849" w:gutter="0"/>
          <w:cols w:space="720"/>
        </w:sectPr>
      </w:pPr>
    </w:p>
    <w:p w:rsidR="00A74FD3" w:rsidRDefault="00D014D2">
      <w:pPr>
        <w:pStyle w:val="Prrafodelista"/>
        <w:numPr>
          <w:ilvl w:val="0"/>
          <w:numId w:val="3"/>
        </w:numPr>
        <w:tabs>
          <w:tab w:val="left" w:pos="2362"/>
        </w:tabs>
        <w:spacing w:before="71"/>
        <w:ind w:right="940"/>
        <w:jc w:val="both"/>
        <w:rPr>
          <w:sz w:val="24"/>
        </w:rPr>
      </w:pPr>
      <w:r>
        <w:rPr>
          <w:sz w:val="24"/>
        </w:rPr>
        <w:t>Valorar el avance de los estudiantes en el desarrollo de las competencias genéricas en cada UAC y en cada campo disciplinario (o profesional) para poder realimentarlos de manera pertinente. Para esto</w:t>
      </w:r>
      <w:r>
        <w:rPr>
          <w:spacing w:val="-7"/>
          <w:sz w:val="24"/>
        </w:rPr>
        <w:t xml:space="preserve"> </w:t>
      </w:r>
      <w:r>
        <w:rPr>
          <w:sz w:val="24"/>
        </w:rPr>
        <w:t>pueden</w:t>
      </w:r>
      <w:r>
        <w:rPr>
          <w:spacing w:val="-6"/>
          <w:sz w:val="24"/>
        </w:rPr>
        <w:t xml:space="preserve"> </w:t>
      </w:r>
      <w:r>
        <w:rPr>
          <w:sz w:val="24"/>
        </w:rPr>
        <w:t>contar</w:t>
      </w:r>
      <w:r>
        <w:rPr>
          <w:spacing w:val="-8"/>
          <w:sz w:val="24"/>
        </w:rPr>
        <w:t xml:space="preserve"> </w:t>
      </w:r>
      <w:r>
        <w:rPr>
          <w:sz w:val="24"/>
        </w:rPr>
        <w:t>con</w:t>
      </w:r>
      <w:r>
        <w:rPr>
          <w:spacing w:val="-3"/>
          <w:sz w:val="24"/>
        </w:rPr>
        <w:t xml:space="preserve"> </w:t>
      </w:r>
      <w:r>
        <w:rPr>
          <w:sz w:val="24"/>
        </w:rPr>
        <w:t>el</w:t>
      </w:r>
      <w:r>
        <w:rPr>
          <w:spacing w:val="-8"/>
          <w:sz w:val="24"/>
        </w:rPr>
        <w:t xml:space="preserve"> </w:t>
      </w:r>
      <w:r>
        <w:rPr>
          <w:sz w:val="24"/>
        </w:rPr>
        <w:t>apoyo</w:t>
      </w:r>
      <w:r>
        <w:rPr>
          <w:spacing w:val="-6"/>
          <w:sz w:val="24"/>
        </w:rPr>
        <w:t xml:space="preserve"> </w:t>
      </w:r>
      <w:r>
        <w:rPr>
          <w:sz w:val="24"/>
        </w:rPr>
        <w:t>de</w:t>
      </w:r>
      <w:r>
        <w:rPr>
          <w:spacing w:val="-6"/>
          <w:sz w:val="24"/>
        </w:rPr>
        <w:t xml:space="preserve"> </w:t>
      </w:r>
      <w:r>
        <w:rPr>
          <w:sz w:val="24"/>
        </w:rPr>
        <w:t>los</w:t>
      </w:r>
      <w:r>
        <w:rPr>
          <w:spacing w:val="-7"/>
          <w:sz w:val="24"/>
        </w:rPr>
        <w:t xml:space="preserve"> </w:t>
      </w:r>
      <w:r>
        <w:rPr>
          <w:sz w:val="24"/>
        </w:rPr>
        <w:t>responsables</w:t>
      </w:r>
      <w:r>
        <w:rPr>
          <w:spacing w:val="-6"/>
          <w:sz w:val="24"/>
        </w:rPr>
        <w:t xml:space="preserve"> </w:t>
      </w:r>
      <w:r>
        <w:rPr>
          <w:sz w:val="24"/>
        </w:rPr>
        <w:t>de</w:t>
      </w:r>
      <w:r>
        <w:rPr>
          <w:spacing w:val="-9"/>
          <w:sz w:val="24"/>
        </w:rPr>
        <w:t xml:space="preserve"> </w:t>
      </w:r>
      <w:r>
        <w:rPr>
          <w:sz w:val="24"/>
        </w:rPr>
        <w:t>orientación</w:t>
      </w:r>
      <w:r>
        <w:rPr>
          <w:spacing w:val="-6"/>
          <w:sz w:val="24"/>
        </w:rPr>
        <w:t xml:space="preserve"> </w:t>
      </w:r>
      <w:r>
        <w:rPr>
          <w:sz w:val="24"/>
        </w:rPr>
        <w:t>y tutoría.</w:t>
      </w:r>
    </w:p>
    <w:p w:rsidR="00A74FD3" w:rsidRDefault="00D014D2">
      <w:pPr>
        <w:pStyle w:val="Prrafodelista"/>
        <w:numPr>
          <w:ilvl w:val="1"/>
          <w:numId w:val="4"/>
        </w:numPr>
        <w:tabs>
          <w:tab w:val="left" w:pos="1642"/>
        </w:tabs>
        <w:spacing w:before="203"/>
        <w:ind w:left="1642" w:right="938" w:hanging="358"/>
        <w:jc w:val="both"/>
        <w:rPr>
          <w:sz w:val="24"/>
        </w:rPr>
      </w:pPr>
      <w:r>
        <w:rPr>
          <w:sz w:val="24"/>
        </w:rPr>
        <w:t>Al final del ciclo escolar, los docentes que atienden a un mismo grupo de estudiantes, junto con los responsables de orientación y tutoría, también se pueden reunir para hacer una valoración conjunta de los avances de los estudiantes y elaborar un registro</w:t>
      </w:r>
      <w:r>
        <w:rPr>
          <w:sz w:val="24"/>
        </w:rPr>
        <w:t xml:space="preserve"> conjunto de sus logros y dificultades, que se vea reflejado en los documentos archivados en el servicio de sistemas escolares.</w:t>
      </w:r>
    </w:p>
    <w:p w:rsidR="00A74FD3" w:rsidRDefault="00D014D2">
      <w:pPr>
        <w:pStyle w:val="Prrafodelista"/>
        <w:numPr>
          <w:ilvl w:val="1"/>
          <w:numId w:val="4"/>
        </w:numPr>
        <w:tabs>
          <w:tab w:val="left" w:pos="1642"/>
        </w:tabs>
        <w:spacing w:before="198"/>
        <w:ind w:left="1642" w:right="935" w:hanging="358"/>
        <w:jc w:val="both"/>
        <w:rPr>
          <w:sz w:val="24"/>
        </w:rPr>
      </w:pPr>
      <w:r>
        <w:rPr>
          <w:sz w:val="24"/>
        </w:rPr>
        <w:t>A</w:t>
      </w:r>
      <w:r>
        <w:rPr>
          <w:spacing w:val="-9"/>
          <w:sz w:val="24"/>
        </w:rPr>
        <w:t xml:space="preserve"> </w:t>
      </w:r>
      <w:r>
        <w:rPr>
          <w:sz w:val="24"/>
        </w:rPr>
        <w:t>lo</w:t>
      </w:r>
      <w:r>
        <w:rPr>
          <w:spacing w:val="-8"/>
          <w:sz w:val="24"/>
        </w:rPr>
        <w:t xml:space="preserve"> </w:t>
      </w:r>
      <w:r>
        <w:rPr>
          <w:sz w:val="24"/>
        </w:rPr>
        <w:t>largo</w:t>
      </w:r>
      <w:r>
        <w:rPr>
          <w:spacing w:val="-7"/>
          <w:sz w:val="24"/>
        </w:rPr>
        <w:t xml:space="preserve"> </w:t>
      </w:r>
      <w:r>
        <w:rPr>
          <w:sz w:val="24"/>
        </w:rPr>
        <w:t>del</w:t>
      </w:r>
      <w:r>
        <w:rPr>
          <w:spacing w:val="-9"/>
          <w:sz w:val="24"/>
        </w:rPr>
        <w:t xml:space="preserve"> </w:t>
      </w:r>
      <w:r>
        <w:rPr>
          <w:sz w:val="24"/>
        </w:rPr>
        <w:t>ciclo</w:t>
      </w:r>
      <w:r>
        <w:rPr>
          <w:spacing w:val="-7"/>
          <w:sz w:val="24"/>
        </w:rPr>
        <w:t xml:space="preserve"> </w:t>
      </w:r>
      <w:r>
        <w:rPr>
          <w:sz w:val="24"/>
        </w:rPr>
        <w:t>escolar</w:t>
      </w:r>
      <w:r>
        <w:rPr>
          <w:spacing w:val="-8"/>
          <w:sz w:val="24"/>
        </w:rPr>
        <w:t xml:space="preserve"> </w:t>
      </w:r>
      <w:r>
        <w:rPr>
          <w:sz w:val="24"/>
        </w:rPr>
        <w:t>y</w:t>
      </w:r>
      <w:r>
        <w:rPr>
          <w:spacing w:val="-11"/>
          <w:sz w:val="24"/>
        </w:rPr>
        <w:t xml:space="preserve"> </w:t>
      </w:r>
      <w:r>
        <w:rPr>
          <w:sz w:val="24"/>
        </w:rPr>
        <w:t>al</w:t>
      </w:r>
      <w:r>
        <w:rPr>
          <w:spacing w:val="-9"/>
          <w:sz w:val="24"/>
        </w:rPr>
        <w:t xml:space="preserve"> </w:t>
      </w:r>
      <w:r>
        <w:rPr>
          <w:sz w:val="24"/>
        </w:rPr>
        <w:t>final</w:t>
      </w:r>
      <w:r>
        <w:rPr>
          <w:spacing w:val="-9"/>
          <w:sz w:val="24"/>
        </w:rPr>
        <w:t xml:space="preserve"> </w:t>
      </w:r>
      <w:r>
        <w:rPr>
          <w:sz w:val="24"/>
        </w:rPr>
        <w:t>del</w:t>
      </w:r>
      <w:r>
        <w:rPr>
          <w:spacing w:val="-9"/>
          <w:sz w:val="24"/>
        </w:rPr>
        <w:t xml:space="preserve"> </w:t>
      </w:r>
      <w:r>
        <w:rPr>
          <w:sz w:val="24"/>
        </w:rPr>
        <w:t>mismo,</w:t>
      </w:r>
      <w:r>
        <w:rPr>
          <w:spacing w:val="-8"/>
          <w:sz w:val="24"/>
        </w:rPr>
        <w:t xml:space="preserve"> </w:t>
      </w:r>
      <w:r>
        <w:rPr>
          <w:sz w:val="24"/>
        </w:rPr>
        <w:t>las</w:t>
      </w:r>
      <w:r>
        <w:rPr>
          <w:spacing w:val="-8"/>
          <w:sz w:val="24"/>
        </w:rPr>
        <w:t xml:space="preserve"> </w:t>
      </w:r>
      <w:r>
        <w:rPr>
          <w:sz w:val="24"/>
        </w:rPr>
        <w:t>academias</w:t>
      </w:r>
      <w:r>
        <w:rPr>
          <w:spacing w:val="-8"/>
          <w:sz w:val="24"/>
        </w:rPr>
        <w:t xml:space="preserve"> </w:t>
      </w:r>
      <w:r>
        <w:rPr>
          <w:sz w:val="24"/>
        </w:rPr>
        <w:t>de</w:t>
      </w:r>
      <w:r>
        <w:rPr>
          <w:spacing w:val="-7"/>
          <w:sz w:val="24"/>
        </w:rPr>
        <w:t xml:space="preserve"> </w:t>
      </w:r>
      <w:r>
        <w:rPr>
          <w:sz w:val="24"/>
        </w:rPr>
        <w:t>los</w:t>
      </w:r>
      <w:r>
        <w:rPr>
          <w:spacing w:val="-3"/>
          <w:sz w:val="24"/>
        </w:rPr>
        <w:t xml:space="preserve"> </w:t>
      </w:r>
      <w:r>
        <w:rPr>
          <w:sz w:val="24"/>
        </w:rPr>
        <w:t>distintos campos disciplinarios (o profesionales) también son relevantes para promover la discusión entre colegas sobre la planeación de situaciones didácticas de distinto tipo (incluidas los proyectos formativos integradores) para</w:t>
      </w:r>
      <w:r>
        <w:rPr>
          <w:spacing w:val="-7"/>
          <w:sz w:val="24"/>
        </w:rPr>
        <w:t xml:space="preserve"> </w:t>
      </w:r>
      <w:r>
        <w:rPr>
          <w:sz w:val="24"/>
        </w:rPr>
        <w:t>enriquecer</w:t>
      </w:r>
      <w:r>
        <w:rPr>
          <w:spacing w:val="-7"/>
          <w:sz w:val="24"/>
        </w:rPr>
        <w:t xml:space="preserve"> </w:t>
      </w:r>
      <w:r>
        <w:rPr>
          <w:sz w:val="24"/>
        </w:rPr>
        <w:t>el</w:t>
      </w:r>
      <w:r>
        <w:rPr>
          <w:spacing w:val="-7"/>
          <w:sz w:val="24"/>
        </w:rPr>
        <w:t xml:space="preserve"> </w:t>
      </w:r>
      <w:r>
        <w:rPr>
          <w:sz w:val="24"/>
        </w:rPr>
        <w:t>planteamie</w:t>
      </w:r>
      <w:r>
        <w:rPr>
          <w:sz w:val="24"/>
        </w:rPr>
        <w:t>nto</w:t>
      </w:r>
      <w:r>
        <w:rPr>
          <w:spacing w:val="-4"/>
          <w:sz w:val="24"/>
        </w:rPr>
        <w:t xml:space="preserve"> </w:t>
      </w:r>
      <w:r>
        <w:rPr>
          <w:sz w:val="24"/>
        </w:rPr>
        <w:t>conceptual</w:t>
      </w:r>
      <w:r>
        <w:rPr>
          <w:spacing w:val="-7"/>
          <w:sz w:val="24"/>
        </w:rPr>
        <w:t xml:space="preserve"> </w:t>
      </w:r>
      <w:r>
        <w:rPr>
          <w:sz w:val="24"/>
        </w:rPr>
        <w:t>y</w:t>
      </w:r>
      <w:r>
        <w:rPr>
          <w:spacing w:val="-6"/>
          <w:sz w:val="24"/>
        </w:rPr>
        <w:t xml:space="preserve"> </w:t>
      </w:r>
      <w:r>
        <w:rPr>
          <w:sz w:val="24"/>
        </w:rPr>
        <w:t>didáctico</w:t>
      </w:r>
      <w:r>
        <w:rPr>
          <w:spacing w:val="-6"/>
          <w:sz w:val="24"/>
        </w:rPr>
        <w:t xml:space="preserve"> </w:t>
      </w:r>
      <w:r>
        <w:rPr>
          <w:sz w:val="24"/>
        </w:rPr>
        <w:t>de</w:t>
      </w:r>
      <w:r>
        <w:rPr>
          <w:spacing w:val="-6"/>
          <w:sz w:val="24"/>
        </w:rPr>
        <w:t xml:space="preserve"> </w:t>
      </w:r>
      <w:r>
        <w:rPr>
          <w:sz w:val="24"/>
        </w:rPr>
        <w:t>las</w:t>
      </w:r>
      <w:r>
        <w:rPr>
          <w:spacing w:val="-6"/>
          <w:sz w:val="24"/>
        </w:rPr>
        <w:t xml:space="preserve"> </w:t>
      </w:r>
      <w:r>
        <w:rPr>
          <w:sz w:val="24"/>
        </w:rPr>
        <w:t>mismas,</w:t>
      </w:r>
      <w:r>
        <w:rPr>
          <w:spacing w:val="-6"/>
          <w:sz w:val="24"/>
        </w:rPr>
        <w:t xml:space="preserve"> </w:t>
      </w:r>
      <w:r>
        <w:rPr>
          <w:sz w:val="24"/>
        </w:rPr>
        <w:t>para hacer recomendaciones específicas, y para realimentar a cada docente sobre la implementación y los resultados de sus situaciones</w:t>
      </w:r>
      <w:r>
        <w:rPr>
          <w:spacing w:val="-14"/>
          <w:sz w:val="24"/>
        </w:rPr>
        <w:t xml:space="preserve"> </w:t>
      </w:r>
      <w:r>
        <w:rPr>
          <w:sz w:val="24"/>
        </w:rPr>
        <w:t>didácticas.</w:t>
      </w:r>
    </w:p>
    <w:p w:rsidR="00A74FD3" w:rsidRDefault="00D014D2">
      <w:pPr>
        <w:pStyle w:val="Textoindependiente"/>
        <w:spacing w:before="198"/>
        <w:ind w:left="922" w:right="937"/>
        <w:jc w:val="both"/>
      </w:pPr>
      <w:r>
        <w:t xml:space="preserve">A lo largo de distintos ciclos escolares se recomienda que se forme </w:t>
      </w:r>
      <w:r>
        <w:t xml:space="preserve">un grupo de trabajo colaborativo que asegure la continuidad del trabajo académico y de los registros que dejan de cada estudiante en el servicio de sistemas escolares. En algunas DIM, este grupo de trabajo colaborativo es denominado </w:t>
      </w:r>
      <w:r>
        <w:rPr>
          <w:b/>
        </w:rPr>
        <w:t>consejo de certificació</w:t>
      </w:r>
      <w:r>
        <w:rPr>
          <w:b/>
        </w:rPr>
        <w:t>n</w:t>
      </w:r>
      <w:r>
        <w:t>,</w:t>
      </w:r>
      <w:r>
        <w:rPr>
          <w:spacing w:val="-13"/>
        </w:rPr>
        <w:t xml:space="preserve"> </w:t>
      </w:r>
      <w:r>
        <w:t>puesto</w:t>
      </w:r>
      <w:r>
        <w:rPr>
          <w:spacing w:val="-13"/>
        </w:rPr>
        <w:t xml:space="preserve"> </w:t>
      </w:r>
      <w:r>
        <w:t>que</w:t>
      </w:r>
      <w:r>
        <w:rPr>
          <w:spacing w:val="-11"/>
        </w:rPr>
        <w:t xml:space="preserve"> </w:t>
      </w:r>
      <w:r>
        <w:t>su</w:t>
      </w:r>
      <w:r>
        <w:rPr>
          <w:spacing w:val="-13"/>
        </w:rPr>
        <w:t xml:space="preserve"> </w:t>
      </w:r>
      <w:r>
        <w:t>principal</w:t>
      </w:r>
      <w:r>
        <w:rPr>
          <w:spacing w:val="-16"/>
        </w:rPr>
        <w:t xml:space="preserve"> </w:t>
      </w:r>
      <w:r>
        <w:t>función</w:t>
      </w:r>
      <w:r>
        <w:rPr>
          <w:spacing w:val="-15"/>
        </w:rPr>
        <w:t xml:space="preserve"> </w:t>
      </w:r>
      <w:r>
        <w:t>es</w:t>
      </w:r>
      <w:r>
        <w:rPr>
          <w:spacing w:val="-12"/>
        </w:rPr>
        <w:t xml:space="preserve"> </w:t>
      </w:r>
      <w:r>
        <w:t>definir</w:t>
      </w:r>
      <w:r>
        <w:rPr>
          <w:spacing w:val="-12"/>
        </w:rPr>
        <w:t xml:space="preserve"> </w:t>
      </w:r>
      <w:r>
        <w:t>los</w:t>
      </w:r>
      <w:r>
        <w:rPr>
          <w:spacing w:val="-13"/>
        </w:rPr>
        <w:t xml:space="preserve"> </w:t>
      </w:r>
      <w:r>
        <w:t>criterios</w:t>
      </w:r>
      <w:r>
        <w:rPr>
          <w:spacing w:val="-13"/>
        </w:rPr>
        <w:t xml:space="preserve"> </w:t>
      </w:r>
      <w:r>
        <w:t>que</w:t>
      </w:r>
      <w:r>
        <w:rPr>
          <w:spacing w:val="-13"/>
        </w:rPr>
        <w:t xml:space="preserve"> </w:t>
      </w:r>
      <w:r>
        <w:t>debe</w:t>
      </w:r>
      <w:r>
        <w:rPr>
          <w:spacing w:val="-13"/>
        </w:rPr>
        <w:t xml:space="preserve"> </w:t>
      </w:r>
      <w:r>
        <w:t>seguir la emisión de la certificación complementaria, con base en los registros que se han ido acumulando a lo largo de los ciclos escolares. Desde esta visión global es que puede realime</w:t>
      </w:r>
      <w:r>
        <w:t>ntar a los grupos de docentes que se reúnen en cada ciclo escolar y es que pueden integrar los resultados de su trabajo, contribuyendo a la definición de los criterios y las condiciones de elaboración del documento de certificación complementaria.</w:t>
      </w:r>
    </w:p>
    <w:p w:rsidR="00A74FD3" w:rsidRDefault="00D014D2">
      <w:pPr>
        <w:pStyle w:val="Textoindependiente"/>
        <w:spacing w:before="200"/>
        <w:ind w:left="922" w:right="938"/>
        <w:jc w:val="both"/>
      </w:pPr>
      <w:r>
        <w:t>Cada</w:t>
      </w:r>
      <w:r>
        <w:rPr>
          <w:spacing w:val="-18"/>
        </w:rPr>
        <w:t xml:space="preserve"> </w:t>
      </w:r>
      <w:r>
        <w:t>uno</w:t>
      </w:r>
      <w:r>
        <w:rPr>
          <w:spacing w:val="-17"/>
        </w:rPr>
        <w:t xml:space="preserve"> </w:t>
      </w:r>
      <w:r>
        <w:t>de</w:t>
      </w:r>
      <w:r>
        <w:rPr>
          <w:spacing w:val="-18"/>
        </w:rPr>
        <w:t xml:space="preserve"> </w:t>
      </w:r>
      <w:r>
        <w:t>estos</w:t>
      </w:r>
      <w:r>
        <w:rPr>
          <w:spacing w:val="-19"/>
        </w:rPr>
        <w:t xml:space="preserve"> </w:t>
      </w:r>
      <w:r>
        <w:t>momentos</w:t>
      </w:r>
      <w:r>
        <w:rPr>
          <w:spacing w:val="-19"/>
        </w:rPr>
        <w:t xml:space="preserve"> </w:t>
      </w:r>
      <w:r>
        <w:t>y</w:t>
      </w:r>
      <w:r>
        <w:rPr>
          <w:spacing w:val="-21"/>
        </w:rPr>
        <w:t xml:space="preserve"> </w:t>
      </w:r>
      <w:r>
        <w:t>modalidades</w:t>
      </w:r>
      <w:r>
        <w:rPr>
          <w:spacing w:val="-21"/>
        </w:rPr>
        <w:t xml:space="preserve"> </w:t>
      </w:r>
      <w:r>
        <w:t>de</w:t>
      </w:r>
      <w:r>
        <w:rPr>
          <w:spacing w:val="-17"/>
        </w:rPr>
        <w:t xml:space="preserve"> </w:t>
      </w:r>
      <w:r>
        <w:t>trabajo</w:t>
      </w:r>
      <w:r>
        <w:rPr>
          <w:spacing w:val="-18"/>
        </w:rPr>
        <w:t xml:space="preserve"> </w:t>
      </w:r>
      <w:r>
        <w:t>requiere</w:t>
      </w:r>
      <w:r>
        <w:rPr>
          <w:spacing w:val="-18"/>
        </w:rPr>
        <w:t xml:space="preserve"> </w:t>
      </w:r>
      <w:r>
        <w:t>de</w:t>
      </w:r>
      <w:r>
        <w:rPr>
          <w:spacing w:val="-18"/>
        </w:rPr>
        <w:t xml:space="preserve"> </w:t>
      </w:r>
      <w:r>
        <w:t>la</w:t>
      </w:r>
      <w:r>
        <w:rPr>
          <w:spacing w:val="-18"/>
        </w:rPr>
        <w:t xml:space="preserve"> </w:t>
      </w:r>
      <w:r>
        <w:t>consideración de</w:t>
      </w:r>
      <w:r>
        <w:rPr>
          <w:spacing w:val="-4"/>
        </w:rPr>
        <w:t xml:space="preserve"> </w:t>
      </w:r>
      <w:r>
        <w:t>referentes,</w:t>
      </w:r>
      <w:r>
        <w:rPr>
          <w:spacing w:val="-4"/>
        </w:rPr>
        <w:t xml:space="preserve"> </w:t>
      </w:r>
      <w:r>
        <w:t>aspectos</w:t>
      </w:r>
      <w:r>
        <w:rPr>
          <w:spacing w:val="-4"/>
        </w:rPr>
        <w:t xml:space="preserve"> </w:t>
      </w:r>
      <w:r>
        <w:t>a</w:t>
      </w:r>
      <w:r>
        <w:rPr>
          <w:spacing w:val="-3"/>
        </w:rPr>
        <w:t xml:space="preserve"> </w:t>
      </w:r>
      <w:r>
        <w:t>evaluar,</w:t>
      </w:r>
      <w:r>
        <w:rPr>
          <w:spacing w:val="-5"/>
        </w:rPr>
        <w:t xml:space="preserve"> </w:t>
      </w:r>
      <w:r>
        <w:t>indicadores</w:t>
      </w:r>
      <w:r>
        <w:rPr>
          <w:spacing w:val="-4"/>
        </w:rPr>
        <w:t xml:space="preserve"> </w:t>
      </w:r>
      <w:r>
        <w:t>y</w:t>
      </w:r>
      <w:r>
        <w:rPr>
          <w:spacing w:val="-6"/>
        </w:rPr>
        <w:t xml:space="preserve"> </w:t>
      </w:r>
      <w:r>
        <w:t>descriptores</w:t>
      </w:r>
      <w:r>
        <w:rPr>
          <w:spacing w:val="-4"/>
        </w:rPr>
        <w:t xml:space="preserve"> </w:t>
      </w:r>
      <w:r>
        <w:t>de</w:t>
      </w:r>
      <w:r>
        <w:rPr>
          <w:spacing w:val="-4"/>
        </w:rPr>
        <w:t xml:space="preserve"> </w:t>
      </w:r>
      <w:r>
        <w:t>los</w:t>
      </w:r>
      <w:r>
        <w:rPr>
          <w:spacing w:val="-6"/>
        </w:rPr>
        <w:t xml:space="preserve"> </w:t>
      </w:r>
      <w:r>
        <w:t>avances</w:t>
      </w:r>
      <w:r>
        <w:rPr>
          <w:spacing w:val="-3"/>
        </w:rPr>
        <w:t xml:space="preserve"> </w:t>
      </w:r>
      <w:r>
        <w:t>de</w:t>
      </w:r>
      <w:r>
        <w:rPr>
          <w:spacing w:val="-4"/>
        </w:rPr>
        <w:t xml:space="preserve"> </w:t>
      </w:r>
      <w:r>
        <w:t>los estudiantes</w:t>
      </w:r>
      <w:r>
        <w:rPr>
          <w:spacing w:val="-12"/>
        </w:rPr>
        <w:t xml:space="preserve"> </w:t>
      </w:r>
      <w:r>
        <w:t>en</w:t>
      </w:r>
      <w:r>
        <w:rPr>
          <w:spacing w:val="-8"/>
        </w:rPr>
        <w:t xml:space="preserve"> </w:t>
      </w:r>
      <w:r>
        <w:t>el</w:t>
      </w:r>
      <w:r>
        <w:rPr>
          <w:spacing w:val="-9"/>
        </w:rPr>
        <w:t xml:space="preserve"> </w:t>
      </w:r>
      <w:r>
        <w:t>desarrollo</w:t>
      </w:r>
      <w:r>
        <w:rPr>
          <w:spacing w:val="-8"/>
        </w:rPr>
        <w:t xml:space="preserve"> </w:t>
      </w:r>
      <w:r>
        <w:t>de</w:t>
      </w:r>
      <w:r>
        <w:rPr>
          <w:spacing w:val="-8"/>
        </w:rPr>
        <w:t xml:space="preserve"> </w:t>
      </w:r>
      <w:r>
        <w:t>sus</w:t>
      </w:r>
      <w:r>
        <w:rPr>
          <w:spacing w:val="-8"/>
        </w:rPr>
        <w:t xml:space="preserve"> </w:t>
      </w:r>
      <w:r>
        <w:t>competencias</w:t>
      </w:r>
      <w:r>
        <w:rPr>
          <w:spacing w:val="-9"/>
        </w:rPr>
        <w:t xml:space="preserve"> </w:t>
      </w:r>
      <w:r>
        <w:t>genéricas</w:t>
      </w:r>
      <w:r>
        <w:rPr>
          <w:spacing w:val="-9"/>
        </w:rPr>
        <w:t xml:space="preserve"> </w:t>
      </w:r>
      <w:r>
        <w:t>y</w:t>
      </w:r>
      <w:r>
        <w:rPr>
          <w:spacing w:val="-11"/>
        </w:rPr>
        <w:t xml:space="preserve"> </w:t>
      </w:r>
      <w:r>
        <w:t>disciplinarias</w:t>
      </w:r>
      <w:r>
        <w:rPr>
          <w:spacing w:val="-9"/>
        </w:rPr>
        <w:t xml:space="preserve"> </w:t>
      </w:r>
      <w:r>
        <w:t>(y</w:t>
      </w:r>
      <w:r>
        <w:rPr>
          <w:spacing w:val="-11"/>
        </w:rPr>
        <w:t xml:space="preserve"> </w:t>
      </w:r>
      <w:r>
        <w:t>en</w:t>
      </w:r>
      <w:r>
        <w:rPr>
          <w:spacing w:val="-8"/>
        </w:rPr>
        <w:t xml:space="preserve"> </w:t>
      </w:r>
      <w:r>
        <w:t>su caso, profesio</w:t>
      </w:r>
      <w:r>
        <w:t>nales); todos estos elementos orientarán el diseño de instrumentos de observación, evaluación y registro que sean útiles tanto al interior de una situación</w:t>
      </w:r>
      <w:r>
        <w:rPr>
          <w:spacing w:val="-11"/>
        </w:rPr>
        <w:t xml:space="preserve"> </w:t>
      </w:r>
      <w:r>
        <w:t>didáctica</w:t>
      </w:r>
      <w:r>
        <w:rPr>
          <w:spacing w:val="-12"/>
        </w:rPr>
        <w:t xml:space="preserve"> </w:t>
      </w:r>
      <w:r>
        <w:t>(sea</w:t>
      </w:r>
      <w:r>
        <w:rPr>
          <w:spacing w:val="-9"/>
        </w:rPr>
        <w:t xml:space="preserve"> </w:t>
      </w:r>
      <w:r>
        <w:t>ésta</w:t>
      </w:r>
      <w:r>
        <w:rPr>
          <w:spacing w:val="-10"/>
        </w:rPr>
        <w:t xml:space="preserve"> </w:t>
      </w:r>
      <w:r>
        <w:t>una</w:t>
      </w:r>
      <w:r>
        <w:rPr>
          <w:spacing w:val="-12"/>
        </w:rPr>
        <w:t xml:space="preserve"> </w:t>
      </w:r>
      <w:r>
        <w:t>situación</w:t>
      </w:r>
      <w:r>
        <w:rPr>
          <w:spacing w:val="-11"/>
        </w:rPr>
        <w:t xml:space="preserve"> </w:t>
      </w:r>
      <w:r>
        <w:t>didáctica</w:t>
      </w:r>
      <w:r>
        <w:rPr>
          <w:spacing w:val="-12"/>
        </w:rPr>
        <w:t xml:space="preserve"> </w:t>
      </w:r>
      <w:r>
        <w:t>de</w:t>
      </w:r>
      <w:r>
        <w:rPr>
          <w:spacing w:val="-12"/>
        </w:rPr>
        <w:t xml:space="preserve"> </w:t>
      </w:r>
      <w:r>
        <w:t>aula</w:t>
      </w:r>
      <w:r>
        <w:rPr>
          <w:spacing w:val="-11"/>
        </w:rPr>
        <w:t xml:space="preserve"> </w:t>
      </w:r>
      <w:r>
        <w:t>o</w:t>
      </w:r>
      <w:r>
        <w:rPr>
          <w:spacing w:val="-12"/>
        </w:rPr>
        <w:t xml:space="preserve"> </w:t>
      </w:r>
      <w:r>
        <w:t>un</w:t>
      </w:r>
      <w:r>
        <w:rPr>
          <w:spacing w:val="-12"/>
        </w:rPr>
        <w:t xml:space="preserve"> </w:t>
      </w:r>
      <w:r>
        <w:t>proyecto</w:t>
      </w:r>
      <w:r>
        <w:rPr>
          <w:spacing w:val="-10"/>
        </w:rPr>
        <w:t xml:space="preserve"> </w:t>
      </w:r>
      <w:r>
        <w:t>formativo integrador) como para valorar el avance de los estudiantes dentro de una UAC o a lo largo de sus trayectos por la EMS. Lo que se considera recomendable para este fin es que se recorra un camino de lo general a lo particular y de lo particular a l</w:t>
      </w:r>
      <w:r>
        <w:t>o general, de manera recursiva, en el diseño e implementación de las situaciones didácticas y de los instrumentos de evaluación y</w:t>
      </w:r>
      <w:r>
        <w:rPr>
          <w:spacing w:val="-13"/>
        </w:rPr>
        <w:t xml:space="preserve"> </w:t>
      </w:r>
      <w:r>
        <w:t>registro.</w:t>
      </w:r>
    </w:p>
    <w:p w:rsidR="00A74FD3" w:rsidRDefault="00A74FD3">
      <w:pPr>
        <w:pStyle w:val="Textoindependiente"/>
        <w:rPr>
          <w:sz w:val="20"/>
        </w:rPr>
      </w:pPr>
    </w:p>
    <w:p w:rsidR="00A74FD3" w:rsidRDefault="00301262">
      <w:pPr>
        <w:pStyle w:val="Textoindependiente"/>
        <w:spacing w:before="9"/>
        <w:rPr>
          <w:sz w:val="10"/>
        </w:rPr>
      </w:pPr>
      <w:r>
        <w:rPr>
          <w:noProof/>
          <w:lang w:val="es-MX" w:eastAsia="es-MX" w:bidi="ar-SA"/>
        </w:rPr>
        <mc:AlternateContent>
          <mc:Choice Requires="wps">
            <w:drawing>
              <wp:anchor distT="0" distB="0" distL="0" distR="0" simplePos="0" relativeHeight="251855872" behindDoc="1" locked="0" layoutInCell="1" allowOverlap="1">
                <wp:simplePos x="0" y="0"/>
                <wp:positionH relativeFrom="page">
                  <wp:posOffset>1080770</wp:posOffset>
                </wp:positionH>
                <wp:positionV relativeFrom="paragraph">
                  <wp:posOffset>109855</wp:posOffset>
                </wp:positionV>
                <wp:extent cx="1828800" cy="0"/>
                <wp:effectExtent l="0" t="0" r="0" b="0"/>
                <wp:wrapTopAndBottom/>
                <wp:docPr id="4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B9741" id="Line 4" o:spid="_x0000_s1026" style="position:absolute;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65pt" to="229.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" strokeweight=".84pt">
                <w10:wrap type="topAndBottom" anchorx="page"/>
              </v:line>
            </w:pict>
          </mc:Fallback>
        </mc:AlternateContent>
      </w:r>
    </w:p>
    <w:p w:rsidR="00A74FD3" w:rsidRDefault="00D014D2">
      <w:pPr>
        <w:spacing w:before="77" w:line="242" w:lineRule="auto"/>
        <w:ind w:left="922" w:right="938"/>
        <w:jc w:val="both"/>
        <w:rPr>
          <w:rFonts w:ascii="Arial Narrow" w:hAnsi="Arial Narrow"/>
          <w:sz w:val="18"/>
        </w:rPr>
      </w:pPr>
      <w:r>
        <w:rPr>
          <w:rFonts w:ascii="Arial Narrow" w:hAnsi="Arial Narrow"/>
          <w:sz w:val="18"/>
        </w:rPr>
        <w:t>uno, los 45 enunciados de competencias y atributos de este Acuerdo, tanto para orientar la planeación didáctica c</w:t>
      </w:r>
      <w:r>
        <w:rPr>
          <w:rFonts w:ascii="Arial Narrow" w:hAnsi="Arial Narrow"/>
          <w:sz w:val="18"/>
        </w:rPr>
        <w:t>omo para evaluar los desempeños</w:t>
      </w:r>
      <w:r>
        <w:rPr>
          <w:rFonts w:ascii="Arial Narrow" w:hAnsi="Arial Narrow"/>
          <w:spacing w:val="-7"/>
          <w:sz w:val="18"/>
        </w:rPr>
        <w:t xml:space="preserve"> </w:t>
      </w:r>
      <w:r>
        <w:rPr>
          <w:rFonts w:ascii="Arial Narrow" w:hAnsi="Arial Narrow"/>
          <w:sz w:val="18"/>
        </w:rPr>
        <w:t>de</w:t>
      </w:r>
      <w:r>
        <w:rPr>
          <w:rFonts w:ascii="Arial Narrow" w:hAnsi="Arial Narrow"/>
          <w:spacing w:val="-7"/>
          <w:sz w:val="18"/>
        </w:rPr>
        <w:t xml:space="preserve"> </w:t>
      </w:r>
      <w:r>
        <w:rPr>
          <w:rFonts w:ascii="Arial Narrow" w:hAnsi="Arial Narrow"/>
          <w:sz w:val="18"/>
        </w:rPr>
        <w:t>los</w:t>
      </w:r>
      <w:r>
        <w:rPr>
          <w:rFonts w:ascii="Arial Narrow" w:hAnsi="Arial Narrow"/>
          <w:spacing w:val="-7"/>
          <w:sz w:val="18"/>
        </w:rPr>
        <w:t xml:space="preserve"> </w:t>
      </w:r>
      <w:r>
        <w:rPr>
          <w:rFonts w:ascii="Arial Narrow" w:hAnsi="Arial Narrow"/>
          <w:sz w:val="18"/>
        </w:rPr>
        <w:t>estudiantes.</w:t>
      </w:r>
      <w:r>
        <w:rPr>
          <w:rFonts w:ascii="Arial Narrow" w:hAnsi="Arial Narrow"/>
          <w:spacing w:val="-7"/>
          <w:sz w:val="18"/>
        </w:rPr>
        <w:t xml:space="preserve"> </w:t>
      </w:r>
      <w:r>
        <w:rPr>
          <w:rFonts w:ascii="Arial Narrow" w:hAnsi="Arial Narrow"/>
          <w:sz w:val="18"/>
        </w:rPr>
        <w:t>Este</w:t>
      </w:r>
      <w:r>
        <w:rPr>
          <w:rFonts w:ascii="Arial Narrow" w:hAnsi="Arial Narrow"/>
          <w:spacing w:val="-6"/>
          <w:sz w:val="18"/>
        </w:rPr>
        <w:t xml:space="preserve"> </w:t>
      </w:r>
      <w:r>
        <w:rPr>
          <w:rFonts w:ascii="Arial Narrow" w:hAnsi="Arial Narrow"/>
          <w:sz w:val="18"/>
        </w:rPr>
        <w:t>principio</w:t>
      </w:r>
      <w:r>
        <w:rPr>
          <w:rFonts w:ascii="Arial Narrow" w:hAnsi="Arial Narrow"/>
          <w:spacing w:val="-7"/>
          <w:sz w:val="18"/>
        </w:rPr>
        <w:t xml:space="preserve"> </w:t>
      </w:r>
      <w:r>
        <w:rPr>
          <w:rFonts w:ascii="Arial Narrow" w:hAnsi="Arial Narrow"/>
          <w:sz w:val="18"/>
        </w:rPr>
        <w:t>se</w:t>
      </w:r>
      <w:r>
        <w:rPr>
          <w:rFonts w:ascii="Arial Narrow" w:hAnsi="Arial Narrow"/>
          <w:spacing w:val="-8"/>
          <w:sz w:val="18"/>
        </w:rPr>
        <w:t xml:space="preserve"> </w:t>
      </w:r>
      <w:r>
        <w:rPr>
          <w:rFonts w:ascii="Arial Narrow" w:hAnsi="Arial Narrow"/>
          <w:sz w:val="18"/>
        </w:rPr>
        <w:t>puede</w:t>
      </w:r>
      <w:r>
        <w:rPr>
          <w:rFonts w:ascii="Arial Narrow" w:hAnsi="Arial Narrow"/>
          <w:spacing w:val="-7"/>
          <w:sz w:val="18"/>
        </w:rPr>
        <w:t xml:space="preserve"> </w:t>
      </w:r>
      <w:r>
        <w:rPr>
          <w:rFonts w:ascii="Arial Narrow" w:hAnsi="Arial Narrow"/>
          <w:sz w:val="18"/>
        </w:rPr>
        <w:t>hacer</w:t>
      </w:r>
      <w:r>
        <w:rPr>
          <w:rFonts w:ascii="Arial Narrow" w:hAnsi="Arial Narrow"/>
          <w:spacing w:val="-9"/>
          <w:sz w:val="18"/>
        </w:rPr>
        <w:t xml:space="preserve"> </w:t>
      </w:r>
      <w:r>
        <w:rPr>
          <w:rFonts w:ascii="Arial Narrow" w:hAnsi="Arial Narrow"/>
          <w:sz w:val="18"/>
        </w:rPr>
        <w:t>extensivo</w:t>
      </w:r>
      <w:r>
        <w:rPr>
          <w:rFonts w:ascii="Arial Narrow" w:hAnsi="Arial Narrow"/>
          <w:spacing w:val="-7"/>
          <w:sz w:val="18"/>
        </w:rPr>
        <w:t xml:space="preserve"> </w:t>
      </w:r>
      <w:r>
        <w:rPr>
          <w:rFonts w:ascii="Arial Narrow" w:hAnsi="Arial Narrow"/>
          <w:sz w:val="18"/>
        </w:rPr>
        <w:t>a</w:t>
      </w:r>
      <w:r>
        <w:rPr>
          <w:rFonts w:ascii="Arial Narrow" w:hAnsi="Arial Narrow"/>
          <w:spacing w:val="-6"/>
          <w:sz w:val="18"/>
        </w:rPr>
        <w:t xml:space="preserve"> </w:t>
      </w:r>
      <w:r>
        <w:rPr>
          <w:rFonts w:ascii="Arial Narrow" w:hAnsi="Arial Narrow"/>
          <w:sz w:val="18"/>
        </w:rPr>
        <w:t>la</w:t>
      </w:r>
      <w:r>
        <w:rPr>
          <w:rFonts w:ascii="Arial Narrow" w:hAnsi="Arial Narrow"/>
          <w:spacing w:val="-7"/>
          <w:sz w:val="18"/>
        </w:rPr>
        <w:t xml:space="preserve"> </w:t>
      </w:r>
      <w:r>
        <w:rPr>
          <w:rFonts w:ascii="Arial Narrow" w:hAnsi="Arial Narrow"/>
          <w:sz w:val="18"/>
        </w:rPr>
        <w:t>construcción</w:t>
      </w:r>
      <w:r>
        <w:rPr>
          <w:rFonts w:ascii="Arial Narrow" w:hAnsi="Arial Narrow"/>
          <w:spacing w:val="-7"/>
          <w:sz w:val="18"/>
        </w:rPr>
        <w:t xml:space="preserve"> </w:t>
      </w:r>
      <w:r>
        <w:rPr>
          <w:rFonts w:ascii="Arial Narrow" w:hAnsi="Arial Narrow"/>
          <w:sz w:val="18"/>
        </w:rPr>
        <w:t>de</w:t>
      </w:r>
      <w:r>
        <w:rPr>
          <w:rFonts w:ascii="Arial Narrow" w:hAnsi="Arial Narrow"/>
          <w:spacing w:val="-8"/>
          <w:sz w:val="18"/>
        </w:rPr>
        <w:t xml:space="preserve"> </w:t>
      </w:r>
      <w:r>
        <w:rPr>
          <w:rFonts w:ascii="Arial Narrow" w:hAnsi="Arial Narrow"/>
          <w:sz w:val="18"/>
        </w:rPr>
        <w:t>los</w:t>
      </w:r>
      <w:r>
        <w:rPr>
          <w:rFonts w:ascii="Arial Narrow" w:hAnsi="Arial Narrow"/>
          <w:spacing w:val="-6"/>
          <w:sz w:val="18"/>
        </w:rPr>
        <w:t xml:space="preserve"> </w:t>
      </w:r>
      <w:r>
        <w:rPr>
          <w:rFonts w:ascii="Arial Narrow" w:hAnsi="Arial Narrow"/>
          <w:sz w:val="18"/>
        </w:rPr>
        <w:t>mecanismos</w:t>
      </w:r>
      <w:r>
        <w:rPr>
          <w:rFonts w:ascii="Arial Narrow" w:hAnsi="Arial Narrow"/>
          <w:spacing w:val="-7"/>
          <w:sz w:val="18"/>
        </w:rPr>
        <w:t xml:space="preserve"> </w:t>
      </w:r>
      <w:r>
        <w:rPr>
          <w:rFonts w:ascii="Arial Narrow" w:hAnsi="Arial Narrow"/>
          <w:sz w:val="18"/>
        </w:rPr>
        <w:t>de</w:t>
      </w:r>
      <w:r>
        <w:rPr>
          <w:rFonts w:ascii="Arial Narrow" w:hAnsi="Arial Narrow"/>
          <w:spacing w:val="-7"/>
          <w:sz w:val="18"/>
        </w:rPr>
        <w:t xml:space="preserve"> </w:t>
      </w:r>
      <w:r>
        <w:rPr>
          <w:rFonts w:ascii="Arial Narrow" w:hAnsi="Arial Narrow"/>
          <w:sz w:val="18"/>
        </w:rPr>
        <w:t>registro</w:t>
      </w:r>
      <w:r>
        <w:rPr>
          <w:rFonts w:ascii="Arial Narrow" w:hAnsi="Arial Narrow"/>
          <w:spacing w:val="-8"/>
          <w:sz w:val="18"/>
        </w:rPr>
        <w:t xml:space="preserve"> </w:t>
      </w:r>
      <w:r>
        <w:rPr>
          <w:rFonts w:ascii="Arial Narrow" w:hAnsi="Arial Narrow"/>
          <w:sz w:val="18"/>
        </w:rPr>
        <w:t>institucionales implementados en los servicios de sistemas</w:t>
      </w:r>
      <w:r>
        <w:rPr>
          <w:rFonts w:ascii="Arial Narrow" w:hAnsi="Arial Narrow"/>
          <w:spacing w:val="-6"/>
          <w:sz w:val="18"/>
        </w:rPr>
        <w:t xml:space="preserve"> </w:t>
      </w:r>
      <w:r>
        <w:rPr>
          <w:rFonts w:ascii="Arial Narrow" w:hAnsi="Arial Narrow"/>
          <w:sz w:val="18"/>
        </w:rPr>
        <w:t>escolares.</w:t>
      </w:r>
    </w:p>
    <w:p w:rsidR="00A74FD3" w:rsidRDefault="00A74FD3">
      <w:pPr>
        <w:spacing w:line="242" w:lineRule="auto"/>
        <w:jc w:val="both"/>
        <w:rPr>
          <w:rFonts w:ascii="Arial Narrow" w:hAnsi="Arial Narrow"/>
          <w:sz w:val="18"/>
        </w:rPr>
        <w:sectPr w:rsidR="00A74FD3">
          <w:pgSz w:w="12240" w:h="15840"/>
          <w:pgMar w:top="1340" w:right="760" w:bottom="1040" w:left="780" w:header="0" w:footer="849" w:gutter="0"/>
          <w:cols w:space="720"/>
        </w:sectPr>
      </w:pPr>
    </w:p>
    <w:p w:rsidR="00A74FD3" w:rsidRDefault="00D014D2">
      <w:pPr>
        <w:pStyle w:val="Textoindependiente"/>
        <w:spacing w:before="71"/>
        <w:ind w:left="922" w:right="942"/>
        <w:jc w:val="both"/>
        <w:rPr>
          <w:sz w:val="16"/>
        </w:rPr>
      </w:pPr>
      <w:r>
        <w:t>En el caso de las competencias g</w:t>
      </w:r>
      <w:r>
        <w:t>enéricas y sus atributos es posible proponer una concreción en tres etapas para vincular los enunciados generales del Acuerdo Secretarial 444 y los posibles desempeños de los estudiantes. Estas etapas se plantean en relación con cada uno de los seis grupos</w:t>
      </w:r>
      <w:r>
        <w:t xml:space="preserve"> en que se clasifican estas competencias. Una primera etapa puede consistir en el análisis e identificación de los</w:t>
      </w:r>
      <w:r>
        <w:rPr>
          <w:spacing w:val="-7"/>
        </w:rPr>
        <w:t xml:space="preserve"> </w:t>
      </w:r>
      <w:r>
        <w:t>recursos</w:t>
      </w:r>
      <w:r>
        <w:rPr>
          <w:spacing w:val="-8"/>
        </w:rPr>
        <w:t xml:space="preserve"> </w:t>
      </w:r>
      <w:r>
        <w:t>cognitivos</w:t>
      </w:r>
      <w:r>
        <w:rPr>
          <w:spacing w:val="-7"/>
        </w:rPr>
        <w:t xml:space="preserve"> </w:t>
      </w:r>
      <w:r>
        <w:t>y</w:t>
      </w:r>
      <w:r>
        <w:rPr>
          <w:spacing w:val="-10"/>
        </w:rPr>
        <w:t xml:space="preserve"> </w:t>
      </w:r>
      <w:r>
        <w:t>socioemocionales</w:t>
      </w:r>
      <w:r>
        <w:rPr>
          <w:spacing w:val="-9"/>
        </w:rPr>
        <w:t xml:space="preserve"> </w:t>
      </w:r>
      <w:r>
        <w:t>presentes</w:t>
      </w:r>
      <w:r>
        <w:rPr>
          <w:spacing w:val="-8"/>
        </w:rPr>
        <w:t xml:space="preserve"> </w:t>
      </w:r>
      <w:r>
        <w:t>en</w:t>
      </w:r>
      <w:r>
        <w:rPr>
          <w:spacing w:val="-6"/>
        </w:rPr>
        <w:t xml:space="preserve"> </w:t>
      </w:r>
      <w:r>
        <w:t>las</w:t>
      </w:r>
      <w:r>
        <w:rPr>
          <w:spacing w:val="-7"/>
        </w:rPr>
        <w:t xml:space="preserve"> </w:t>
      </w:r>
      <w:r>
        <w:t>competencias</w:t>
      </w:r>
      <w:r>
        <w:rPr>
          <w:spacing w:val="-6"/>
        </w:rPr>
        <w:t xml:space="preserve"> </w:t>
      </w:r>
      <w:r>
        <w:t>de</w:t>
      </w:r>
      <w:r>
        <w:rPr>
          <w:spacing w:val="-7"/>
        </w:rPr>
        <w:t xml:space="preserve"> </w:t>
      </w:r>
      <w:r>
        <w:t xml:space="preserve">cada grupo, para identificar las </w:t>
      </w:r>
      <w:r>
        <w:rPr>
          <w:b/>
        </w:rPr>
        <w:t xml:space="preserve">dimensiones </w:t>
      </w:r>
      <w:r>
        <w:t>(o categorías) en que pueden agruparse y para</w:t>
      </w:r>
      <w:r>
        <w:rPr>
          <w:spacing w:val="-17"/>
        </w:rPr>
        <w:t xml:space="preserve"> </w:t>
      </w:r>
      <w:r>
        <w:t>construir</w:t>
      </w:r>
      <w:r>
        <w:rPr>
          <w:spacing w:val="-18"/>
        </w:rPr>
        <w:t xml:space="preserve"> </w:t>
      </w:r>
      <w:r>
        <w:rPr>
          <w:b/>
        </w:rPr>
        <w:t>referentes</w:t>
      </w:r>
      <w:r>
        <w:rPr>
          <w:b/>
          <w:spacing w:val="-17"/>
        </w:rPr>
        <w:t xml:space="preserve"> </w:t>
      </w:r>
      <w:r>
        <w:rPr>
          <w:b/>
        </w:rPr>
        <w:t>de</w:t>
      </w:r>
      <w:r>
        <w:rPr>
          <w:b/>
          <w:spacing w:val="-17"/>
        </w:rPr>
        <w:t xml:space="preserve"> </w:t>
      </w:r>
      <w:r>
        <w:rPr>
          <w:b/>
        </w:rPr>
        <w:t>evaluación</w:t>
      </w:r>
      <w:r>
        <w:rPr>
          <w:b/>
          <w:spacing w:val="-15"/>
        </w:rPr>
        <w:t xml:space="preserve"> </w:t>
      </w:r>
      <w:r>
        <w:t>que</w:t>
      </w:r>
      <w:r>
        <w:rPr>
          <w:spacing w:val="-17"/>
        </w:rPr>
        <w:t xml:space="preserve"> </w:t>
      </w:r>
      <w:r>
        <w:t>los</w:t>
      </w:r>
      <w:r>
        <w:rPr>
          <w:spacing w:val="-17"/>
        </w:rPr>
        <w:t xml:space="preserve"> </w:t>
      </w:r>
      <w:r>
        <w:t>describan</w:t>
      </w:r>
      <w:r>
        <w:rPr>
          <w:spacing w:val="-17"/>
        </w:rPr>
        <w:t xml:space="preserve"> </w:t>
      </w:r>
      <w:r>
        <w:t>de</w:t>
      </w:r>
      <w:r>
        <w:rPr>
          <w:spacing w:val="-17"/>
        </w:rPr>
        <w:t xml:space="preserve"> </w:t>
      </w:r>
      <w:r>
        <w:t>manera</w:t>
      </w:r>
      <w:r>
        <w:rPr>
          <w:spacing w:val="-17"/>
        </w:rPr>
        <w:t xml:space="preserve"> </w:t>
      </w:r>
      <w:r>
        <w:t>general,</w:t>
      </w:r>
      <w:r>
        <w:rPr>
          <w:spacing w:val="-17"/>
        </w:rPr>
        <w:t xml:space="preserve"> </w:t>
      </w:r>
      <w:r>
        <w:t>pero con una mayor concreción que en los enunciados del Acuerdo Secretarial mencionado.</w:t>
      </w:r>
      <w:r>
        <w:rPr>
          <w:color w:val="00529B"/>
          <w:position w:val="8"/>
          <w:sz w:val="16"/>
        </w:rPr>
        <w:t>52</w:t>
      </w:r>
    </w:p>
    <w:p w:rsidR="00A74FD3" w:rsidRDefault="00D014D2">
      <w:pPr>
        <w:pStyle w:val="Textoindependiente"/>
        <w:spacing w:before="198"/>
        <w:ind w:left="922" w:right="937"/>
        <w:jc w:val="both"/>
      </w:pPr>
      <w:r>
        <w:t xml:space="preserve">Una segunda etapa se deriva del análisis de los </w:t>
      </w:r>
      <w:r>
        <w:t>contenidos, los contextos y las actividades</w:t>
      </w:r>
      <w:r>
        <w:rPr>
          <w:spacing w:val="-14"/>
        </w:rPr>
        <w:t xml:space="preserve"> </w:t>
      </w:r>
      <w:r>
        <w:t>planteados</w:t>
      </w:r>
      <w:r>
        <w:rPr>
          <w:spacing w:val="-13"/>
        </w:rPr>
        <w:t xml:space="preserve"> </w:t>
      </w:r>
      <w:r>
        <w:t>para</w:t>
      </w:r>
      <w:r>
        <w:rPr>
          <w:spacing w:val="-13"/>
        </w:rPr>
        <w:t xml:space="preserve"> </w:t>
      </w:r>
      <w:r>
        <w:t>una</w:t>
      </w:r>
      <w:r>
        <w:rPr>
          <w:spacing w:val="-13"/>
        </w:rPr>
        <w:t xml:space="preserve"> </w:t>
      </w:r>
      <w:r>
        <w:t>situación</w:t>
      </w:r>
      <w:r>
        <w:rPr>
          <w:spacing w:val="-12"/>
        </w:rPr>
        <w:t xml:space="preserve"> </w:t>
      </w:r>
      <w:r>
        <w:t>didáctica</w:t>
      </w:r>
      <w:r>
        <w:rPr>
          <w:spacing w:val="-12"/>
        </w:rPr>
        <w:t xml:space="preserve"> </w:t>
      </w:r>
      <w:r>
        <w:t>particular,</w:t>
      </w:r>
      <w:r>
        <w:rPr>
          <w:spacing w:val="-13"/>
        </w:rPr>
        <w:t xml:space="preserve"> </w:t>
      </w:r>
      <w:r>
        <w:t>con</w:t>
      </w:r>
      <w:r>
        <w:rPr>
          <w:spacing w:val="-13"/>
        </w:rPr>
        <w:t xml:space="preserve"> </w:t>
      </w:r>
      <w:r>
        <w:t>el</w:t>
      </w:r>
      <w:r>
        <w:rPr>
          <w:spacing w:val="-16"/>
        </w:rPr>
        <w:t xml:space="preserve"> </w:t>
      </w:r>
      <w:r>
        <w:t>fin</w:t>
      </w:r>
      <w:r>
        <w:rPr>
          <w:spacing w:val="-12"/>
        </w:rPr>
        <w:t xml:space="preserve"> </w:t>
      </w:r>
      <w:r>
        <w:t>de</w:t>
      </w:r>
      <w:r>
        <w:rPr>
          <w:spacing w:val="-12"/>
        </w:rPr>
        <w:t xml:space="preserve"> </w:t>
      </w:r>
      <w:r>
        <w:t xml:space="preserve">construir </w:t>
      </w:r>
      <w:r>
        <w:rPr>
          <w:b/>
        </w:rPr>
        <w:t xml:space="preserve">aspectos a evaluar </w:t>
      </w:r>
      <w:r>
        <w:t xml:space="preserve">que den una idea de cómo los </w:t>
      </w:r>
      <w:r>
        <w:rPr>
          <w:b/>
        </w:rPr>
        <w:t xml:space="preserve">referentes de evaluación </w:t>
      </w:r>
      <w:r>
        <w:t>definidos en la etapa anterior se pueden manifestar en la situa</w:t>
      </w:r>
      <w:r>
        <w:t>ción considerada.</w:t>
      </w:r>
      <w:r>
        <w:rPr>
          <w:color w:val="00529B"/>
          <w:position w:val="8"/>
          <w:sz w:val="16"/>
        </w:rPr>
        <w:t xml:space="preserve">53 </w:t>
      </w:r>
      <w:r>
        <w:t>La</w:t>
      </w:r>
      <w:r>
        <w:rPr>
          <w:spacing w:val="-17"/>
        </w:rPr>
        <w:t xml:space="preserve"> </w:t>
      </w:r>
      <w:r>
        <w:t>enunciación</w:t>
      </w:r>
      <w:r>
        <w:rPr>
          <w:spacing w:val="-17"/>
        </w:rPr>
        <w:t xml:space="preserve"> </w:t>
      </w:r>
      <w:r>
        <w:t>de</w:t>
      </w:r>
      <w:r>
        <w:rPr>
          <w:spacing w:val="-16"/>
        </w:rPr>
        <w:t xml:space="preserve"> </w:t>
      </w:r>
      <w:r>
        <w:t>estos</w:t>
      </w:r>
      <w:r>
        <w:rPr>
          <w:spacing w:val="-17"/>
        </w:rPr>
        <w:t xml:space="preserve"> </w:t>
      </w:r>
      <w:r>
        <w:t>aspectos</w:t>
      </w:r>
      <w:r>
        <w:rPr>
          <w:spacing w:val="-16"/>
        </w:rPr>
        <w:t xml:space="preserve"> </w:t>
      </w:r>
      <w:r>
        <w:t>a</w:t>
      </w:r>
      <w:r>
        <w:rPr>
          <w:spacing w:val="-18"/>
        </w:rPr>
        <w:t xml:space="preserve"> </w:t>
      </w:r>
      <w:r>
        <w:t>evaluar</w:t>
      </w:r>
      <w:r>
        <w:rPr>
          <w:spacing w:val="-18"/>
        </w:rPr>
        <w:t xml:space="preserve"> </w:t>
      </w:r>
      <w:r>
        <w:t>puede</w:t>
      </w:r>
      <w:r>
        <w:rPr>
          <w:spacing w:val="-16"/>
        </w:rPr>
        <w:t xml:space="preserve"> </w:t>
      </w:r>
      <w:r>
        <w:t>poner</w:t>
      </w:r>
      <w:r>
        <w:rPr>
          <w:spacing w:val="-18"/>
        </w:rPr>
        <w:t xml:space="preserve"> </w:t>
      </w:r>
      <w:r>
        <w:t>en</w:t>
      </w:r>
      <w:r>
        <w:rPr>
          <w:spacing w:val="-16"/>
        </w:rPr>
        <w:t xml:space="preserve"> </w:t>
      </w:r>
      <w:r>
        <w:t>evidencia</w:t>
      </w:r>
      <w:r>
        <w:rPr>
          <w:spacing w:val="-17"/>
        </w:rPr>
        <w:t xml:space="preserve"> </w:t>
      </w:r>
      <w:r>
        <w:t>la</w:t>
      </w:r>
      <w:r>
        <w:rPr>
          <w:spacing w:val="-16"/>
        </w:rPr>
        <w:t xml:space="preserve"> </w:t>
      </w:r>
      <w:r>
        <w:t>vinculación entre</w:t>
      </w:r>
      <w:r>
        <w:rPr>
          <w:spacing w:val="-19"/>
        </w:rPr>
        <w:t xml:space="preserve"> </w:t>
      </w:r>
      <w:r>
        <w:t>las</w:t>
      </w:r>
      <w:r>
        <w:rPr>
          <w:spacing w:val="-18"/>
        </w:rPr>
        <w:t xml:space="preserve"> </w:t>
      </w:r>
      <w:r>
        <w:t>competencias</w:t>
      </w:r>
      <w:r>
        <w:rPr>
          <w:spacing w:val="-20"/>
        </w:rPr>
        <w:t xml:space="preserve"> </w:t>
      </w:r>
      <w:r>
        <w:t>genéricas</w:t>
      </w:r>
      <w:r>
        <w:rPr>
          <w:spacing w:val="-19"/>
        </w:rPr>
        <w:t xml:space="preserve"> </w:t>
      </w:r>
      <w:r>
        <w:t>y</w:t>
      </w:r>
      <w:r>
        <w:rPr>
          <w:spacing w:val="-19"/>
        </w:rPr>
        <w:t xml:space="preserve"> </w:t>
      </w:r>
      <w:r>
        <w:t>las</w:t>
      </w:r>
      <w:r>
        <w:rPr>
          <w:spacing w:val="-17"/>
        </w:rPr>
        <w:t xml:space="preserve"> </w:t>
      </w:r>
      <w:r>
        <w:t>competencias</w:t>
      </w:r>
      <w:r>
        <w:rPr>
          <w:spacing w:val="-18"/>
        </w:rPr>
        <w:t xml:space="preserve"> </w:t>
      </w:r>
      <w:r>
        <w:t>disciplinarias</w:t>
      </w:r>
      <w:r>
        <w:rPr>
          <w:spacing w:val="-19"/>
        </w:rPr>
        <w:t xml:space="preserve"> </w:t>
      </w:r>
      <w:r>
        <w:t>(o</w:t>
      </w:r>
      <w:r>
        <w:rPr>
          <w:spacing w:val="-20"/>
        </w:rPr>
        <w:t xml:space="preserve"> </w:t>
      </w:r>
      <w:r>
        <w:t xml:space="preserve">profesionales) relacionadas con los propósitos y contenidos de la situación didáctica. Finalmente, en una tercera etapa, se pueden construir </w:t>
      </w:r>
      <w:r>
        <w:rPr>
          <w:b/>
        </w:rPr>
        <w:t xml:space="preserve">descriptores </w:t>
      </w:r>
      <w:r>
        <w:t>de los desempeños de los estudiantes, según las características de su dominio en distintos momentos de</w:t>
      </w:r>
      <w:r>
        <w:t xml:space="preserve"> la situación didáctica (es decir, según los distintos niveles de dominio </w:t>
      </w:r>
      <w:r>
        <w:rPr>
          <w:spacing w:val="2"/>
        </w:rPr>
        <w:t xml:space="preserve">que </w:t>
      </w:r>
      <w:r>
        <w:t xml:space="preserve">se espera que alcance). Estos </w:t>
      </w:r>
      <w:r>
        <w:rPr>
          <w:b/>
        </w:rPr>
        <w:t xml:space="preserve">descriptores </w:t>
      </w:r>
      <w:r>
        <w:t>pueden ser la base para la construcción de instrumentos de evaluación adecuados a la situación y sus propósitos educativos. De esta man</w:t>
      </w:r>
      <w:r>
        <w:t>era se puede dar un camino de concreción en el diseño de los instrumentos que permite vincular lo observable en la situación (las evidencias) y los recursos (cognitivos y socioemocionales) de las competencias que se</w:t>
      </w:r>
      <w:r>
        <w:rPr>
          <w:spacing w:val="-46"/>
        </w:rPr>
        <w:t xml:space="preserve"> </w:t>
      </w:r>
      <w:r>
        <w:t>movilizan en</w:t>
      </w:r>
      <w:r>
        <w:rPr>
          <w:spacing w:val="-1"/>
        </w:rPr>
        <w:t xml:space="preserve"> </w:t>
      </w:r>
      <w:r>
        <w:t>ellas.</w:t>
      </w:r>
    </w:p>
    <w:p w:rsidR="00A74FD3" w:rsidRDefault="00D014D2">
      <w:pPr>
        <w:pStyle w:val="Textoindependiente"/>
        <w:spacing w:before="195"/>
        <w:ind w:left="922" w:right="942"/>
        <w:jc w:val="both"/>
      </w:pPr>
      <w:r>
        <w:t xml:space="preserve">En sentido opuesto, </w:t>
      </w:r>
      <w:r>
        <w:t>en la evaluación y el seguimiento de los estudiantes es necesario que se haga una abstracción de las características de sus desempeños para hacerlos comparables a lo largo del tiempo, así como en distintas UAC y campos disciplinarios (o profesionales) en u</w:t>
      </w:r>
      <w:r>
        <w:t>n ciclo escolar dado.</w:t>
      </w:r>
    </w:p>
    <w:p w:rsidR="00A74FD3" w:rsidRDefault="00D014D2">
      <w:pPr>
        <w:pStyle w:val="Textoindependiente"/>
        <w:spacing w:before="200"/>
        <w:ind w:left="922" w:right="937"/>
        <w:jc w:val="both"/>
      </w:pPr>
      <w:r>
        <w:t>El</w:t>
      </w:r>
      <w:r>
        <w:rPr>
          <w:spacing w:val="-15"/>
        </w:rPr>
        <w:t xml:space="preserve"> </w:t>
      </w:r>
      <w:r>
        <w:t>trabajo</w:t>
      </w:r>
      <w:r>
        <w:rPr>
          <w:spacing w:val="-13"/>
        </w:rPr>
        <w:t xml:space="preserve"> </w:t>
      </w:r>
      <w:r>
        <w:t>colaborativo</w:t>
      </w:r>
      <w:r>
        <w:rPr>
          <w:spacing w:val="-11"/>
        </w:rPr>
        <w:t xml:space="preserve"> </w:t>
      </w:r>
      <w:r>
        <w:t>de</w:t>
      </w:r>
      <w:r>
        <w:rPr>
          <w:spacing w:val="-13"/>
        </w:rPr>
        <w:t xml:space="preserve"> </w:t>
      </w:r>
      <w:r>
        <w:t>los</w:t>
      </w:r>
      <w:r>
        <w:rPr>
          <w:spacing w:val="-13"/>
        </w:rPr>
        <w:t xml:space="preserve"> </w:t>
      </w:r>
      <w:r>
        <w:t>docentes</w:t>
      </w:r>
      <w:r>
        <w:rPr>
          <w:spacing w:val="-15"/>
        </w:rPr>
        <w:t xml:space="preserve"> </w:t>
      </w:r>
      <w:r>
        <w:t>que</w:t>
      </w:r>
      <w:r>
        <w:rPr>
          <w:spacing w:val="-13"/>
        </w:rPr>
        <w:t xml:space="preserve"> </w:t>
      </w:r>
      <w:r>
        <w:t>atienden</w:t>
      </w:r>
      <w:r>
        <w:rPr>
          <w:spacing w:val="-7"/>
        </w:rPr>
        <w:t xml:space="preserve"> </w:t>
      </w:r>
      <w:r>
        <w:t>a</w:t>
      </w:r>
      <w:r>
        <w:rPr>
          <w:spacing w:val="-13"/>
        </w:rPr>
        <w:t xml:space="preserve"> </w:t>
      </w:r>
      <w:r>
        <w:t>un</w:t>
      </w:r>
      <w:r>
        <w:rPr>
          <w:spacing w:val="-13"/>
        </w:rPr>
        <w:t xml:space="preserve"> </w:t>
      </w:r>
      <w:r>
        <w:t>mismo</w:t>
      </w:r>
      <w:r>
        <w:rPr>
          <w:spacing w:val="-14"/>
        </w:rPr>
        <w:t xml:space="preserve"> </w:t>
      </w:r>
      <w:r>
        <w:t>grupo</w:t>
      </w:r>
      <w:r>
        <w:rPr>
          <w:spacing w:val="-13"/>
        </w:rPr>
        <w:t xml:space="preserve"> </w:t>
      </w:r>
      <w:r>
        <w:t>con</w:t>
      </w:r>
      <w:r>
        <w:rPr>
          <w:spacing w:val="-16"/>
        </w:rPr>
        <w:t xml:space="preserve"> </w:t>
      </w:r>
      <w:r>
        <w:t>el</w:t>
      </w:r>
      <w:r>
        <w:rPr>
          <w:spacing w:val="-14"/>
        </w:rPr>
        <w:t xml:space="preserve"> </w:t>
      </w:r>
      <w:r>
        <w:t>apoyo del</w:t>
      </w:r>
      <w:r>
        <w:rPr>
          <w:spacing w:val="-11"/>
        </w:rPr>
        <w:t xml:space="preserve"> </w:t>
      </w:r>
      <w:r>
        <w:t>consejo</w:t>
      </w:r>
      <w:r>
        <w:rPr>
          <w:spacing w:val="-12"/>
        </w:rPr>
        <w:t xml:space="preserve"> </w:t>
      </w:r>
      <w:r>
        <w:t>de</w:t>
      </w:r>
      <w:r>
        <w:rPr>
          <w:spacing w:val="-8"/>
        </w:rPr>
        <w:t xml:space="preserve"> </w:t>
      </w:r>
      <w:r>
        <w:t>certificación</w:t>
      </w:r>
      <w:r>
        <w:rPr>
          <w:spacing w:val="-9"/>
        </w:rPr>
        <w:t xml:space="preserve"> </w:t>
      </w:r>
      <w:r>
        <w:t>posibilitará</w:t>
      </w:r>
      <w:r>
        <w:rPr>
          <w:spacing w:val="-11"/>
        </w:rPr>
        <w:t xml:space="preserve"> </w:t>
      </w:r>
      <w:r>
        <w:t>hacer</w:t>
      </w:r>
      <w:r>
        <w:rPr>
          <w:spacing w:val="-13"/>
        </w:rPr>
        <w:t xml:space="preserve"> </w:t>
      </w:r>
      <w:r>
        <w:t>una</w:t>
      </w:r>
      <w:r>
        <w:rPr>
          <w:spacing w:val="-11"/>
        </w:rPr>
        <w:t xml:space="preserve"> </w:t>
      </w:r>
      <w:r>
        <w:t>descripción</w:t>
      </w:r>
      <w:r>
        <w:rPr>
          <w:spacing w:val="-9"/>
        </w:rPr>
        <w:t xml:space="preserve"> </w:t>
      </w:r>
      <w:r>
        <w:t>integral</w:t>
      </w:r>
      <w:r>
        <w:rPr>
          <w:spacing w:val="-10"/>
        </w:rPr>
        <w:t xml:space="preserve"> </w:t>
      </w:r>
      <w:r>
        <w:t>del</w:t>
      </w:r>
      <w:r>
        <w:rPr>
          <w:spacing w:val="-12"/>
        </w:rPr>
        <w:t xml:space="preserve"> </w:t>
      </w:r>
      <w:r>
        <w:t>avance</w:t>
      </w:r>
      <w:r>
        <w:rPr>
          <w:spacing w:val="-12"/>
        </w:rPr>
        <w:t xml:space="preserve"> </w:t>
      </w:r>
      <w:r>
        <w:t>de los estudiantes en sus competencias genéricas en relación con sus competencias disciplinarias</w:t>
      </w:r>
      <w:r>
        <w:rPr>
          <w:spacing w:val="-9"/>
        </w:rPr>
        <w:t xml:space="preserve"> </w:t>
      </w:r>
      <w:r>
        <w:t>(o</w:t>
      </w:r>
      <w:r>
        <w:rPr>
          <w:spacing w:val="-11"/>
        </w:rPr>
        <w:t xml:space="preserve"> </w:t>
      </w:r>
      <w:r>
        <w:t>profesionales,</w:t>
      </w:r>
      <w:r>
        <w:rPr>
          <w:spacing w:val="-9"/>
        </w:rPr>
        <w:t xml:space="preserve"> </w:t>
      </w:r>
      <w:r>
        <w:t>en</w:t>
      </w:r>
      <w:r>
        <w:rPr>
          <w:spacing w:val="-8"/>
        </w:rPr>
        <w:t xml:space="preserve"> </w:t>
      </w:r>
      <w:r>
        <w:t>su</w:t>
      </w:r>
      <w:r>
        <w:rPr>
          <w:spacing w:val="-10"/>
        </w:rPr>
        <w:t xml:space="preserve"> </w:t>
      </w:r>
      <w:r>
        <w:t>caso).</w:t>
      </w:r>
      <w:r>
        <w:rPr>
          <w:spacing w:val="-9"/>
        </w:rPr>
        <w:t xml:space="preserve"> </w:t>
      </w:r>
      <w:r>
        <w:t>Una</w:t>
      </w:r>
      <w:r>
        <w:rPr>
          <w:spacing w:val="-11"/>
        </w:rPr>
        <w:t xml:space="preserve"> </w:t>
      </w:r>
      <w:r>
        <w:t>posible</w:t>
      </w:r>
      <w:r>
        <w:rPr>
          <w:spacing w:val="-12"/>
        </w:rPr>
        <w:t xml:space="preserve"> </w:t>
      </w:r>
      <w:r>
        <w:t>forma</w:t>
      </w:r>
      <w:r>
        <w:rPr>
          <w:spacing w:val="-11"/>
        </w:rPr>
        <w:t xml:space="preserve"> </w:t>
      </w:r>
      <w:r>
        <w:t>de</w:t>
      </w:r>
      <w:r>
        <w:rPr>
          <w:spacing w:val="-11"/>
        </w:rPr>
        <w:t xml:space="preserve"> </w:t>
      </w:r>
      <w:r>
        <w:t>llevar</w:t>
      </w:r>
      <w:r>
        <w:rPr>
          <w:spacing w:val="-10"/>
        </w:rPr>
        <w:t xml:space="preserve"> </w:t>
      </w:r>
      <w:r>
        <w:t>a</w:t>
      </w:r>
      <w:r>
        <w:rPr>
          <w:spacing w:val="-7"/>
        </w:rPr>
        <w:t xml:space="preserve"> </w:t>
      </w:r>
      <w:r>
        <w:t>la</w:t>
      </w:r>
      <w:r>
        <w:rPr>
          <w:spacing w:val="-9"/>
        </w:rPr>
        <w:t xml:space="preserve"> </w:t>
      </w:r>
      <w:r>
        <w:t>práctica con cierta eficiencia esta integración es que se elabore una descripción del avance de</w:t>
      </w:r>
      <w:r>
        <w:rPr>
          <w:spacing w:val="-11"/>
        </w:rPr>
        <w:t xml:space="preserve"> </w:t>
      </w:r>
      <w:r>
        <w:t>cada</w:t>
      </w:r>
      <w:r>
        <w:rPr>
          <w:spacing w:val="-11"/>
        </w:rPr>
        <w:t xml:space="preserve"> </w:t>
      </w:r>
      <w:r>
        <w:t>estudiante</w:t>
      </w:r>
      <w:r>
        <w:rPr>
          <w:spacing w:val="-10"/>
        </w:rPr>
        <w:t xml:space="preserve"> </w:t>
      </w:r>
      <w:r>
        <w:t>para</w:t>
      </w:r>
      <w:r>
        <w:rPr>
          <w:spacing w:val="-11"/>
        </w:rPr>
        <w:t xml:space="preserve"> </w:t>
      </w:r>
      <w:r>
        <w:t>cada</w:t>
      </w:r>
      <w:r>
        <w:rPr>
          <w:spacing w:val="-12"/>
        </w:rPr>
        <w:t xml:space="preserve"> </w:t>
      </w:r>
      <w:r>
        <w:t>uno</w:t>
      </w:r>
      <w:r>
        <w:rPr>
          <w:spacing w:val="-13"/>
        </w:rPr>
        <w:t xml:space="preserve"> </w:t>
      </w:r>
      <w:r>
        <w:t>de</w:t>
      </w:r>
      <w:r>
        <w:rPr>
          <w:spacing w:val="-11"/>
        </w:rPr>
        <w:t xml:space="preserve"> </w:t>
      </w:r>
      <w:r>
        <w:t>los</w:t>
      </w:r>
      <w:r>
        <w:rPr>
          <w:spacing w:val="-10"/>
        </w:rPr>
        <w:t xml:space="preserve"> </w:t>
      </w:r>
      <w:r>
        <w:t>seis</w:t>
      </w:r>
      <w:r>
        <w:rPr>
          <w:spacing w:val="-14"/>
        </w:rPr>
        <w:t xml:space="preserve"> </w:t>
      </w:r>
      <w:r>
        <w:t>grupos</w:t>
      </w:r>
      <w:r>
        <w:rPr>
          <w:spacing w:val="-12"/>
        </w:rPr>
        <w:t xml:space="preserve"> </w:t>
      </w:r>
      <w:r>
        <w:t>de</w:t>
      </w:r>
      <w:r>
        <w:rPr>
          <w:spacing w:val="-11"/>
        </w:rPr>
        <w:t xml:space="preserve"> </w:t>
      </w:r>
      <w:r>
        <w:t>competencias</w:t>
      </w:r>
      <w:r>
        <w:rPr>
          <w:spacing w:val="-10"/>
        </w:rPr>
        <w:t xml:space="preserve"> </w:t>
      </w:r>
      <w:r>
        <w:t>genéricas</w:t>
      </w:r>
      <w:r>
        <w:rPr>
          <w:spacing w:val="-12"/>
        </w:rPr>
        <w:t xml:space="preserve"> </w:t>
      </w:r>
      <w:r>
        <w:t>en cada uno de los campos disciplinarios (o profesionales) que le</w:t>
      </w:r>
      <w:r>
        <w:rPr>
          <w:spacing w:val="19"/>
        </w:rPr>
        <w:t xml:space="preserve"> </w:t>
      </w:r>
      <w:r>
        <w:t>haya tocado cursar</w:t>
      </w:r>
    </w:p>
    <w:p w:rsidR="00A74FD3" w:rsidRDefault="00A74FD3">
      <w:pPr>
        <w:pStyle w:val="Textoindependiente"/>
        <w:rPr>
          <w:sz w:val="20"/>
        </w:rPr>
      </w:pPr>
    </w:p>
    <w:p w:rsidR="00A74FD3" w:rsidRDefault="00A74FD3">
      <w:pPr>
        <w:pStyle w:val="Textoindependiente"/>
        <w:rPr>
          <w:sz w:val="20"/>
        </w:rPr>
      </w:pPr>
    </w:p>
    <w:p w:rsidR="00A74FD3" w:rsidRDefault="00301262">
      <w:pPr>
        <w:pStyle w:val="Textoindependiente"/>
        <w:spacing w:before="2"/>
        <w:rPr>
          <w:sz w:val="11"/>
        </w:rPr>
      </w:pPr>
      <w:r>
        <w:rPr>
          <w:noProof/>
          <w:lang w:val="es-MX" w:eastAsia="es-MX" w:bidi="ar-SA"/>
        </w:rPr>
        <mc:AlternateContent>
          <mc:Choice Requires="wps">
            <w:drawing>
              <wp:anchor distT="0" distB="0" distL="0" distR="0" simplePos="0" relativeHeight="251856896" behindDoc="1" locked="0" layoutInCell="1" allowOverlap="1">
                <wp:simplePos x="0" y="0"/>
                <wp:positionH relativeFrom="page">
                  <wp:posOffset>1080770</wp:posOffset>
                </wp:positionH>
                <wp:positionV relativeFrom="paragraph">
                  <wp:posOffset>112395</wp:posOffset>
                </wp:positionV>
                <wp:extent cx="1828800" cy="0"/>
                <wp:effectExtent l="0" t="0" r="0" b="0"/>
                <wp:wrapTopAndBottom/>
                <wp:docPr id="4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36498" id="Line 3" o:spid="_x0000_s1026" style="position:absolute;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85pt" to="229.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" strokeweight=".84pt">
                <w10:wrap type="topAndBottom" anchorx="page"/>
              </v:line>
            </w:pict>
          </mc:Fallback>
        </mc:AlternateContent>
      </w:r>
    </w:p>
    <w:p w:rsidR="00A74FD3" w:rsidRDefault="00D014D2">
      <w:pPr>
        <w:spacing w:before="77"/>
        <w:ind w:left="922" w:right="941"/>
        <w:jc w:val="both"/>
        <w:rPr>
          <w:rFonts w:ascii="Arial Narrow" w:hAnsi="Arial Narrow"/>
          <w:sz w:val="18"/>
        </w:rPr>
      </w:pPr>
      <w:r>
        <w:rPr>
          <w:rFonts w:ascii="Arial Narrow" w:hAnsi="Arial Narrow"/>
          <w:color w:val="00529B"/>
          <w:position w:val="5"/>
          <w:sz w:val="12"/>
        </w:rPr>
        <w:t xml:space="preserve">52 </w:t>
      </w:r>
      <w:r>
        <w:rPr>
          <w:rFonts w:ascii="Arial Narrow" w:hAnsi="Arial Narrow"/>
          <w:sz w:val="18"/>
        </w:rPr>
        <w:t xml:space="preserve">En la </w:t>
      </w:r>
      <w:r>
        <w:rPr>
          <w:rFonts w:ascii="Arial Narrow" w:hAnsi="Arial Narrow"/>
          <w:i/>
          <w:sz w:val="18"/>
        </w:rPr>
        <w:t xml:space="preserve">Guía para la planeación escolar y de situaciones didácticas como marco pedagógico para el desarrollo y evaluación de las competencias de los estudiantes y de los docentes </w:t>
      </w:r>
      <w:r>
        <w:rPr>
          <w:rFonts w:ascii="Arial Narrow" w:hAnsi="Arial Narrow"/>
          <w:sz w:val="18"/>
        </w:rPr>
        <w:t>se propone un conjunto de dimensiones y referentes para cada grupo de competencias ge</w:t>
      </w:r>
      <w:r>
        <w:rPr>
          <w:rFonts w:ascii="Arial Narrow" w:hAnsi="Arial Narrow"/>
          <w:sz w:val="18"/>
        </w:rPr>
        <w:t xml:space="preserve">néricas que faciliten el establecimiento de mediaciones entre los enunciados del Acuerdo Secretarial 444 y los descriptores e indicadores de evaluación específicos (consultar la Guía en </w:t>
      </w:r>
      <w:hyperlink r:id="rId156">
        <w:r>
          <w:rPr>
            <w:rFonts w:ascii="Arial Narrow" w:hAnsi="Arial Narrow"/>
            <w:color w:val="0462C1"/>
            <w:sz w:val="18"/>
            <w:u w:val="single" w:color="0462C1"/>
          </w:rPr>
          <w:t>www.copeems.mx</w:t>
        </w:r>
      </w:hyperlink>
      <w:r>
        <w:rPr>
          <w:rFonts w:ascii="Arial Narrow" w:hAnsi="Arial Narrow"/>
          <w:sz w:val="18"/>
        </w:rPr>
        <w:t>).</w:t>
      </w:r>
    </w:p>
    <w:p w:rsidR="00A74FD3" w:rsidRDefault="00D014D2">
      <w:pPr>
        <w:spacing w:line="242" w:lineRule="auto"/>
        <w:ind w:left="922" w:right="936"/>
        <w:jc w:val="both"/>
        <w:rPr>
          <w:rFonts w:ascii="Arial Narrow" w:hAnsi="Arial Narrow"/>
          <w:sz w:val="18"/>
        </w:rPr>
      </w:pPr>
      <w:r>
        <w:rPr>
          <w:rFonts w:ascii="Arial Narrow" w:hAnsi="Arial Narrow"/>
          <w:color w:val="00529B"/>
          <w:position w:val="5"/>
          <w:sz w:val="12"/>
        </w:rPr>
        <w:t xml:space="preserve">53 </w:t>
      </w:r>
      <w:r>
        <w:rPr>
          <w:rFonts w:ascii="Arial Narrow" w:hAnsi="Arial Narrow"/>
          <w:sz w:val="18"/>
        </w:rPr>
        <w:t>En senti</w:t>
      </w:r>
      <w:r>
        <w:rPr>
          <w:rFonts w:ascii="Arial Narrow" w:hAnsi="Arial Narrow"/>
          <w:sz w:val="18"/>
        </w:rPr>
        <w:t xml:space="preserve">do estricto, los aspectos a evaluar se pueden concretar (todavía más) y ser analizados en </w:t>
      </w:r>
      <w:r>
        <w:rPr>
          <w:rFonts w:ascii="Arial Narrow" w:hAnsi="Arial Narrow"/>
          <w:b/>
          <w:sz w:val="18"/>
        </w:rPr>
        <w:t xml:space="preserve">indicadores </w:t>
      </w:r>
      <w:r>
        <w:rPr>
          <w:rFonts w:ascii="Arial Narrow" w:hAnsi="Arial Narrow"/>
          <w:sz w:val="18"/>
        </w:rPr>
        <w:t>individuales, a partir de los cuales se construirían los descriptores de desempeño. En esta propuesta no se incluyó la noción de parámetro, debido a su ca</w:t>
      </w:r>
      <w:r>
        <w:rPr>
          <w:rFonts w:ascii="Arial Narrow" w:hAnsi="Arial Narrow"/>
          <w:sz w:val="18"/>
        </w:rPr>
        <w:t>rácter cuantitativo, siendo que se busca proponer una evaluación fundamentalmente cualitativa.</w:t>
      </w:r>
    </w:p>
    <w:p w:rsidR="00A74FD3" w:rsidRDefault="00A74FD3">
      <w:pPr>
        <w:spacing w:line="242" w:lineRule="auto"/>
        <w:jc w:val="both"/>
        <w:rPr>
          <w:rFonts w:ascii="Arial Narrow" w:hAnsi="Arial Narrow"/>
          <w:sz w:val="18"/>
        </w:rPr>
        <w:sectPr w:rsidR="00A74FD3">
          <w:footerReference w:type="default" r:id="rId157"/>
          <w:pgSz w:w="12240" w:h="15840"/>
          <w:pgMar w:top="1340" w:right="760" w:bottom="1040" w:left="780" w:header="0" w:footer="849" w:gutter="0"/>
          <w:cols w:space="720"/>
        </w:sectPr>
      </w:pPr>
    </w:p>
    <w:p w:rsidR="00A74FD3" w:rsidRDefault="00D014D2">
      <w:pPr>
        <w:pStyle w:val="Textoindependiente"/>
        <w:spacing w:before="71" w:line="242" w:lineRule="auto"/>
        <w:ind w:left="922" w:right="940"/>
        <w:jc w:val="both"/>
      </w:pPr>
      <w:bookmarkStart w:id="87" w:name="_bookmark86"/>
      <w:bookmarkEnd w:id="87"/>
      <w:r>
        <w:t>en</w:t>
      </w:r>
      <w:r>
        <w:rPr>
          <w:spacing w:val="-7"/>
        </w:rPr>
        <w:t xml:space="preserve"> </w:t>
      </w:r>
      <w:r>
        <w:t>ese</w:t>
      </w:r>
      <w:r>
        <w:rPr>
          <w:spacing w:val="-6"/>
        </w:rPr>
        <w:t xml:space="preserve"> </w:t>
      </w:r>
      <w:r>
        <w:t>ciclo</w:t>
      </w:r>
      <w:r>
        <w:rPr>
          <w:spacing w:val="-6"/>
        </w:rPr>
        <w:t xml:space="preserve"> </w:t>
      </w:r>
      <w:r>
        <w:t>escolar.</w:t>
      </w:r>
      <w:r>
        <w:rPr>
          <w:spacing w:val="-8"/>
        </w:rPr>
        <w:t xml:space="preserve"> </w:t>
      </w:r>
      <w:r>
        <w:t>De</w:t>
      </w:r>
      <w:r>
        <w:rPr>
          <w:spacing w:val="-4"/>
        </w:rPr>
        <w:t xml:space="preserve"> </w:t>
      </w:r>
      <w:r>
        <w:t>esta</w:t>
      </w:r>
      <w:r>
        <w:rPr>
          <w:spacing w:val="-6"/>
        </w:rPr>
        <w:t xml:space="preserve"> </w:t>
      </w:r>
      <w:r>
        <w:t>manera,</w:t>
      </w:r>
      <w:r>
        <w:rPr>
          <w:spacing w:val="-4"/>
        </w:rPr>
        <w:t xml:space="preserve"> </w:t>
      </w:r>
      <w:r>
        <w:t>se</w:t>
      </w:r>
      <w:r>
        <w:rPr>
          <w:spacing w:val="-6"/>
        </w:rPr>
        <w:t xml:space="preserve"> </w:t>
      </w:r>
      <w:r>
        <w:t>podría</w:t>
      </w:r>
      <w:r>
        <w:rPr>
          <w:spacing w:val="-5"/>
        </w:rPr>
        <w:t xml:space="preserve"> </w:t>
      </w:r>
      <w:r>
        <w:t>contar</w:t>
      </w:r>
      <w:r>
        <w:rPr>
          <w:spacing w:val="-5"/>
        </w:rPr>
        <w:t xml:space="preserve"> </w:t>
      </w:r>
      <w:r>
        <w:t>con</w:t>
      </w:r>
      <w:r>
        <w:rPr>
          <w:spacing w:val="-5"/>
        </w:rPr>
        <w:t xml:space="preserve"> </w:t>
      </w:r>
      <w:r>
        <w:t>seis</w:t>
      </w:r>
      <w:r>
        <w:rPr>
          <w:spacing w:val="-5"/>
        </w:rPr>
        <w:t xml:space="preserve"> </w:t>
      </w:r>
      <w:r>
        <w:t>registros</w:t>
      </w:r>
      <w:r>
        <w:rPr>
          <w:spacing w:val="-4"/>
        </w:rPr>
        <w:t xml:space="preserve"> </w:t>
      </w:r>
      <w:r>
        <w:t>para</w:t>
      </w:r>
      <w:r>
        <w:rPr>
          <w:spacing w:val="-5"/>
        </w:rPr>
        <w:t xml:space="preserve"> </w:t>
      </w:r>
      <w:r>
        <w:t>cada estudiante por semestre que quedarían archivados en sistemas</w:t>
      </w:r>
      <w:r>
        <w:rPr>
          <w:spacing w:val="-13"/>
        </w:rPr>
        <w:t xml:space="preserve"> </w:t>
      </w:r>
      <w:r>
        <w:t>escolares.</w:t>
      </w:r>
    </w:p>
    <w:p w:rsidR="00A74FD3" w:rsidRDefault="00D014D2">
      <w:pPr>
        <w:pStyle w:val="Textoindependiente"/>
        <w:spacing w:before="197"/>
        <w:ind w:left="922" w:right="936"/>
        <w:jc w:val="both"/>
      </w:pPr>
      <w:r>
        <w:t>Lo</w:t>
      </w:r>
      <w:r>
        <w:rPr>
          <w:spacing w:val="-13"/>
        </w:rPr>
        <w:t xml:space="preserve"> </w:t>
      </w:r>
      <w:r>
        <w:t>que</w:t>
      </w:r>
      <w:r>
        <w:rPr>
          <w:spacing w:val="-13"/>
        </w:rPr>
        <w:t xml:space="preserve"> </w:t>
      </w:r>
      <w:r>
        <w:t>importa</w:t>
      </w:r>
      <w:r>
        <w:rPr>
          <w:spacing w:val="-13"/>
        </w:rPr>
        <w:t xml:space="preserve"> </w:t>
      </w:r>
      <w:r>
        <w:t>en</w:t>
      </w:r>
      <w:r>
        <w:rPr>
          <w:spacing w:val="-13"/>
        </w:rPr>
        <w:t xml:space="preserve"> </w:t>
      </w:r>
      <w:r>
        <w:t>el</w:t>
      </w:r>
      <w:r>
        <w:rPr>
          <w:spacing w:val="-17"/>
        </w:rPr>
        <w:t xml:space="preserve"> </w:t>
      </w:r>
      <w:r>
        <w:t>proceso</w:t>
      </w:r>
      <w:r>
        <w:rPr>
          <w:spacing w:val="-15"/>
        </w:rPr>
        <w:t xml:space="preserve"> </w:t>
      </w:r>
      <w:r>
        <w:t>descrito</w:t>
      </w:r>
      <w:r>
        <w:rPr>
          <w:spacing w:val="-15"/>
        </w:rPr>
        <w:t xml:space="preserve"> </w:t>
      </w:r>
      <w:r>
        <w:t>es</w:t>
      </w:r>
      <w:r>
        <w:rPr>
          <w:spacing w:val="-14"/>
        </w:rPr>
        <w:t xml:space="preserve"> </w:t>
      </w:r>
      <w:r>
        <w:t>que</w:t>
      </w:r>
      <w:r>
        <w:rPr>
          <w:spacing w:val="-16"/>
        </w:rPr>
        <w:t xml:space="preserve"> </w:t>
      </w:r>
      <w:r>
        <w:t>haya</w:t>
      </w:r>
      <w:r>
        <w:rPr>
          <w:spacing w:val="-12"/>
        </w:rPr>
        <w:t xml:space="preserve"> </w:t>
      </w:r>
      <w:r>
        <w:t>un</w:t>
      </w:r>
      <w:r>
        <w:rPr>
          <w:spacing w:val="-13"/>
        </w:rPr>
        <w:t xml:space="preserve"> </w:t>
      </w:r>
      <w:r>
        <w:t>constante</w:t>
      </w:r>
      <w:r>
        <w:rPr>
          <w:spacing w:val="-13"/>
        </w:rPr>
        <w:t xml:space="preserve"> </w:t>
      </w:r>
      <w:r>
        <w:t>trabajo</w:t>
      </w:r>
      <w:r>
        <w:rPr>
          <w:spacing w:val="-13"/>
        </w:rPr>
        <w:t xml:space="preserve"> </w:t>
      </w:r>
      <w:r>
        <w:t xml:space="preserve">colaborativo para regular los procesos de planeación y de evaluación de las situaciones didácticas y de los </w:t>
      </w:r>
      <w:r>
        <w:t>aprendizajes de los estudiantes que posibiliten dar seguimiento al</w:t>
      </w:r>
      <w:r>
        <w:rPr>
          <w:spacing w:val="-6"/>
        </w:rPr>
        <w:t xml:space="preserve"> </w:t>
      </w:r>
      <w:r>
        <w:t>desarrollo</w:t>
      </w:r>
      <w:r>
        <w:rPr>
          <w:spacing w:val="-4"/>
        </w:rPr>
        <w:t xml:space="preserve"> </w:t>
      </w:r>
      <w:r>
        <w:t>de</w:t>
      </w:r>
      <w:r>
        <w:rPr>
          <w:spacing w:val="-4"/>
        </w:rPr>
        <w:t xml:space="preserve"> </w:t>
      </w:r>
      <w:r>
        <w:t>competencias</w:t>
      </w:r>
      <w:r>
        <w:rPr>
          <w:spacing w:val="-6"/>
        </w:rPr>
        <w:t xml:space="preserve"> </w:t>
      </w:r>
      <w:r>
        <w:t>de</w:t>
      </w:r>
      <w:r>
        <w:rPr>
          <w:spacing w:val="-6"/>
        </w:rPr>
        <w:t xml:space="preserve"> </w:t>
      </w:r>
      <w:r>
        <w:t>los</w:t>
      </w:r>
      <w:r>
        <w:rPr>
          <w:spacing w:val="-6"/>
        </w:rPr>
        <w:t xml:space="preserve"> </w:t>
      </w:r>
      <w:r>
        <w:t>estudiantes</w:t>
      </w:r>
      <w:r>
        <w:rPr>
          <w:spacing w:val="-4"/>
        </w:rPr>
        <w:t xml:space="preserve"> </w:t>
      </w:r>
      <w:r>
        <w:t>y,</w:t>
      </w:r>
      <w:r>
        <w:rPr>
          <w:spacing w:val="-4"/>
        </w:rPr>
        <w:t xml:space="preserve"> </w:t>
      </w:r>
      <w:r>
        <w:t>poco</w:t>
      </w:r>
      <w:r>
        <w:rPr>
          <w:spacing w:val="-5"/>
        </w:rPr>
        <w:t xml:space="preserve"> </w:t>
      </w:r>
      <w:r>
        <w:t>a</w:t>
      </w:r>
      <w:r>
        <w:rPr>
          <w:spacing w:val="-6"/>
        </w:rPr>
        <w:t xml:space="preserve"> </w:t>
      </w:r>
      <w:r>
        <w:t>poco,</w:t>
      </w:r>
      <w:r>
        <w:rPr>
          <w:spacing w:val="-6"/>
        </w:rPr>
        <w:t xml:space="preserve"> </w:t>
      </w:r>
      <w:r>
        <w:t>establecer</w:t>
      </w:r>
      <w:r>
        <w:rPr>
          <w:spacing w:val="-7"/>
        </w:rPr>
        <w:t xml:space="preserve"> </w:t>
      </w:r>
      <w:r>
        <w:t>niveles de logro más o menos estables, que hayan sido construidos a partir de comparar históricamente los resultados</w:t>
      </w:r>
      <w:r>
        <w:t xml:space="preserve"> de aprendizaje de distintas generaciones de estudiantes, y que permitan aproximarse de manera cada vez más eficaz al cumplimiento de los objetivos de aprendizaje establecidos curricularmente (y eventualmente, realimentar el diseño y actualización de los</w:t>
      </w:r>
      <w:r>
        <w:rPr>
          <w:spacing w:val="-9"/>
        </w:rPr>
        <w:t xml:space="preserve"> </w:t>
      </w:r>
      <w:r>
        <w:t>P</w:t>
      </w:r>
      <w:r>
        <w:t>PE).</w:t>
      </w:r>
    </w:p>
    <w:p w:rsidR="00A74FD3" w:rsidRDefault="00D014D2">
      <w:pPr>
        <w:pStyle w:val="Textoindependiente"/>
        <w:spacing w:before="199"/>
        <w:ind w:left="922" w:right="935"/>
        <w:jc w:val="both"/>
      </w:pPr>
      <w:r>
        <w:t>Es importante que se dé un trabajo coordinado entre el personal académico, los responsables</w:t>
      </w:r>
      <w:r>
        <w:rPr>
          <w:spacing w:val="-16"/>
        </w:rPr>
        <w:t xml:space="preserve"> </w:t>
      </w:r>
      <w:r>
        <w:t>de</w:t>
      </w:r>
      <w:r>
        <w:rPr>
          <w:spacing w:val="-12"/>
        </w:rPr>
        <w:t xml:space="preserve"> </w:t>
      </w:r>
      <w:r>
        <w:t>servicios</w:t>
      </w:r>
      <w:r>
        <w:rPr>
          <w:spacing w:val="-13"/>
        </w:rPr>
        <w:t xml:space="preserve"> </w:t>
      </w:r>
      <w:r>
        <w:t>escolares</w:t>
      </w:r>
      <w:r>
        <w:rPr>
          <w:spacing w:val="-14"/>
        </w:rPr>
        <w:t xml:space="preserve"> </w:t>
      </w:r>
      <w:r>
        <w:t>y</w:t>
      </w:r>
      <w:r>
        <w:rPr>
          <w:spacing w:val="-15"/>
        </w:rPr>
        <w:t xml:space="preserve"> </w:t>
      </w:r>
      <w:r>
        <w:t>las</w:t>
      </w:r>
      <w:r>
        <w:rPr>
          <w:spacing w:val="-12"/>
        </w:rPr>
        <w:t xml:space="preserve"> </w:t>
      </w:r>
      <w:r>
        <w:t>autoridades</w:t>
      </w:r>
      <w:r>
        <w:rPr>
          <w:spacing w:val="-14"/>
        </w:rPr>
        <w:t xml:space="preserve"> </w:t>
      </w:r>
      <w:r>
        <w:t>de</w:t>
      </w:r>
      <w:r>
        <w:rPr>
          <w:spacing w:val="-12"/>
        </w:rPr>
        <w:t xml:space="preserve"> </w:t>
      </w:r>
      <w:r>
        <w:t>las</w:t>
      </w:r>
      <w:r>
        <w:rPr>
          <w:spacing w:val="-13"/>
        </w:rPr>
        <w:t xml:space="preserve"> </w:t>
      </w:r>
      <w:r>
        <w:t>DIM</w:t>
      </w:r>
      <w:r>
        <w:rPr>
          <w:spacing w:val="-14"/>
        </w:rPr>
        <w:t xml:space="preserve"> </w:t>
      </w:r>
      <w:r>
        <w:t>para</w:t>
      </w:r>
      <w:r>
        <w:rPr>
          <w:spacing w:val="-13"/>
        </w:rPr>
        <w:t xml:space="preserve"> </w:t>
      </w:r>
      <w:r>
        <w:t>definir</w:t>
      </w:r>
      <w:r>
        <w:rPr>
          <w:spacing w:val="-14"/>
        </w:rPr>
        <w:t xml:space="preserve"> </w:t>
      </w:r>
      <w:r>
        <w:t>cuáles son las opciones de registro que más convienen para dar un seguimiento auténtico al</w:t>
      </w:r>
      <w:r>
        <w:rPr>
          <w:spacing w:val="-5"/>
        </w:rPr>
        <w:t xml:space="preserve"> </w:t>
      </w:r>
      <w:r>
        <w:t>desarrollo</w:t>
      </w:r>
      <w:r>
        <w:rPr>
          <w:spacing w:val="-4"/>
        </w:rPr>
        <w:t xml:space="preserve"> </w:t>
      </w:r>
      <w:r>
        <w:t>de</w:t>
      </w:r>
      <w:r>
        <w:rPr>
          <w:spacing w:val="-4"/>
        </w:rPr>
        <w:t xml:space="preserve"> </w:t>
      </w:r>
      <w:r>
        <w:t>las</w:t>
      </w:r>
      <w:r>
        <w:rPr>
          <w:spacing w:val="-4"/>
        </w:rPr>
        <w:t xml:space="preserve"> </w:t>
      </w:r>
      <w:r>
        <w:t>competencias</w:t>
      </w:r>
      <w:r>
        <w:rPr>
          <w:spacing w:val="-4"/>
        </w:rPr>
        <w:t xml:space="preserve"> </w:t>
      </w:r>
      <w:r>
        <w:t>genéricas</w:t>
      </w:r>
      <w:r>
        <w:rPr>
          <w:spacing w:val="-7"/>
        </w:rPr>
        <w:t xml:space="preserve"> </w:t>
      </w:r>
      <w:r>
        <w:t>y</w:t>
      </w:r>
      <w:r>
        <w:rPr>
          <w:spacing w:val="-7"/>
        </w:rPr>
        <w:t xml:space="preserve"> </w:t>
      </w:r>
      <w:r>
        <w:t>disciplinarias</w:t>
      </w:r>
      <w:r>
        <w:rPr>
          <w:spacing w:val="-4"/>
        </w:rPr>
        <w:t xml:space="preserve"> </w:t>
      </w:r>
      <w:r>
        <w:t>(o</w:t>
      </w:r>
      <w:r>
        <w:rPr>
          <w:spacing w:val="-3"/>
        </w:rPr>
        <w:t xml:space="preserve"> </w:t>
      </w:r>
      <w:r>
        <w:t>profesionales)</w:t>
      </w:r>
      <w:r>
        <w:rPr>
          <w:spacing w:val="-5"/>
        </w:rPr>
        <w:t xml:space="preserve"> </w:t>
      </w:r>
      <w:r>
        <w:t>de</w:t>
      </w:r>
      <w:r>
        <w:rPr>
          <w:spacing w:val="-4"/>
        </w:rPr>
        <w:t xml:space="preserve"> </w:t>
      </w:r>
      <w:r>
        <w:t>los estudiantes.</w:t>
      </w:r>
    </w:p>
    <w:p w:rsidR="00A74FD3" w:rsidRDefault="00D014D2">
      <w:pPr>
        <w:pStyle w:val="Textoindependiente"/>
        <w:spacing w:before="200"/>
        <w:ind w:left="922" w:right="936"/>
        <w:jc w:val="both"/>
      </w:pPr>
      <w:r>
        <w:t>Todo el proceso anterior impactará en las características que pueda tener el documento de certificación complementaria. En él es deseable que se integre una descripción</w:t>
      </w:r>
      <w:r>
        <w:rPr>
          <w:spacing w:val="-9"/>
        </w:rPr>
        <w:t xml:space="preserve"> </w:t>
      </w:r>
      <w:r>
        <w:t>cualitativa</w:t>
      </w:r>
      <w:r>
        <w:rPr>
          <w:spacing w:val="-8"/>
        </w:rPr>
        <w:t xml:space="preserve"> </w:t>
      </w:r>
      <w:r>
        <w:t>de</w:t>
      </w:r>
      <w:r>
        <w:rPr>
          <w:spacing w:val="-7"/>
        </w:rPr>
        <w:t xml:space="preserve"> </w:t>
      </w:r>
      <w:r>
        <w:t>los</w:t>
      </w:r>
      <w:r>
        <w:rPr>
          <w:spacing w:val="-7"/>
        </w:rPr>
        <w:t xml:space="preserve"> </w:t>
      </w:r>
      <w:r>
        <w:t>avances</w:t>
      </w:r>
      <w:r>
        <w:rPr>
          <w:spacing w:val="-10"/>
        </w:rPr>
        <w:t xml:space="preserve"> </w:t>
      </w:r>
      <w:r>
        <w:t>de</w:t>
      </w:r>
      <w:r>
        <w:rPr>
          <w:spacing w:val="-8"/>
        </w:rPr>
        <w:t xml:space="preserve"> </w:t>
      </w:r>
      <w:r>
        <w:t>cada</w:t>
      </w:r>
      <w:r>
        <w:rPr>
          <w:spacing w:val="-6"/>
        </w:rPr>
        <w:t xml:space="preserve"> </w:t>
      </w:r>
      <w:r>
        <w:t>estudiante</w:t>
      </w:r>
      <w:r>
        <w:rPr>
          <w:spacing w:val="-9"/>
        </w:rPr>
        <w:t xml:space="preserve"> </w:t>
      </w:r>
      <w:r>
        <w:t>para</w:t>
      </w:r>
      <w:r>
        <w:rPr>
          <w:spacing w:val="-9"/>
        </w:rPr>
        <w:t xml:space="preserve"> </w:t>
      </w:r>
      <w:r>
        <w:t>cada</w:t>
      </w:r>
      <w:r>
        <w:rPr>
          <w:spacing w:val="-9"/>
        </w:rPr>
        <w:t xml:space="preserve"> </w:t>
      </w:r>
      <w:r>
        <w:t>uno</w:t>
      </w:r>
      <w:r>
        <w:rPr>
          <w:spacing w:val="-8"/>
        </w:rPr>
        <w:t xml:space="preserve"> </w:t>
      </w:r>
      <w:r>
        <w:t>de</w:t>
      </w:r>
      <w:r>
        <w:rPr>
          <w:spacing w:val="-8"/>
        </w:rPr>
        <w:t xml:space="preserve"> </w:t>
      </w:r>
      <w:r>
        <w:t>los</w:t>
      </w:r>
      <w:r>
        <w:rPr>
          <w:spacing w:val="-7"/>
        </w:rPr>
        <w:t xml:space="preserve"> </w:t>
      </w:r>
      <w:r>
        <w:t>seis grupos de compe</w:t>
      </w:r>
      <w:r>
        <w:t>tencias genéricas, señalando matices entre lo que logró en cada campo disciplinario (o profesional). Igualmente, el trabajo con estudiantes de distintas generaciones permitirá construir descriptores más o menos fijos para niveles de logro cada vez más esta</w:t>
      </w:r>
      <w:r>
        <w:t>bles. De esta manera, esta certificación puede consistir en una carta descriptiva de los logros y posibilidades de cada estudiante en relación con las competencias del perfil de egreso en</w:t>
      </w:r>
      <w:r>
        <w:rPr>
          <w:spacing w:val="-6"/>
        </w:rPr>
        <w:t xml:space="preserve"> </w:t>
      </w:r>
      <w:r>
        <w:t>cuestión.</w:t>
      </w:r>
    </w:p>
    <w:p w:rsidR="00A74FD3" w:rsidRDefault="00D014D2">
      <w:pPr>
        <w:pStyle w:val="Textoindependiente"/>
        <w:spacing w:before="202"/>
        <w:ind w:left="922" w:right="936"/>
        <w:jc w:val="both"/>
      </w:pPr>
      <w:r>
        <w:t>Este proceso, además, contribuye al cumplimiento de las si</w:t>
      </w:r>
      <w:r>
        <w:t>guientes expectativas del MEPEO: una mejor formación de los estudiantes para garantizar que alcancen el perfil de egreso planteado en el PPE del caso; el fortalecimiento del trabajo colaborativo en el plantel, especialmente para contribuir al desarrollo de</w:t>
      </w:r>
      <w:r>
        <w:t xml:space="preserve"> las competencias de los docentes en el contexto del funcionamiento cotidiano de la escuela, y una mejor integración de los servicios de tutoría y orientación a los procesos de planeación y evaluación de los aprendizajes.</w:t>
      </w:r>
    </w:p>
    <w:p w:rsidR="00A74FD3" w:rsidRDefault="00A74FD3">
      <w:pPr>
        <w:jc w:val="both"/>
        <w:sectPr w:rsidR="00A74FD3">
          <w:footerReference w:type="default" r:id="rId158"/>
          <w:pgSz w:w="12240" w:h="15840"/>
          <w:pgMar w:top="1340" w:right="760" w:bottom="1040" w:left="780" w:header="0" w:footer="849" w:gutter="0"/>
          <w:cols w:space="720"/>
        </w:sectPr>
      </w:pPr>
    </w:p>
    <w:p w:rsidR="00A74FD3" w:rsidRDefault="00A74FD3">
      <w:pPr>
        <w:pStyle w:val="Textoindependiente"/>
        <w:spacing w:before="4"/>
        <w:rPr>
          <w:rFonts w:ascii="Times New Roman"/>
          <w:sz w:val="17"/>
        </w:rPr>
      </w:pPr>
    </w:p>
    <w:p w:rsidR="00A74FD3" w:rsidRDefault="00A74FD3">
      <w:pPr>
        <w:rPr>
          <w:rFonts w:ascii="Times New Roman"/>
          <w:sz w:val="17"/>
        </w:rPr>
        <w:sectPr w:rsidR="00A74FD3">
          <w:footerReference w:type="default" r:id="rId159"/>
          <w:pgSz w:w="12240" w:h="15840"/>
          <w:pgMar w:top="1500" w:right="760" w:bottom="280" w:left="780" w:header="0" w:footer="0" w:gutter="0"/>
          <w:cols w:space="720"/>
        </w:sectPr>
      </w:pPr>
    </w:p>
    <w:p w:rsidR="00A74FD3" w:rsidRDefault="00301262">
      <w:pPr>
        <w:pStyle w:val="Ttulo1"/>
        <w:spacing w:before="153"/>
      </w:pPr>
      <w:r>
        <w:rPr>
          <w:noProof/>
          <w:lang w:val="es-MX" w:eastAsia="es-MX" w:bidi="ar-SA"/>
        </w:rPr>
        <mc:AlternateContent>
          <mc:Choice Requires="wps">
            <w:drawing>
              <wp:anchor distT="0" distB="0" distL="0" distR="0" simplePos="0" relativeHeight="251857920" behindDoc="1" locked="0" layoutInCell="1" allowOverlap="1">
                <wp:simplePos x="0" y="0"/>
                <wp:positionH relativeFrom="page">
                  <wp:posOffset>1062355</wp:posOffset>
                </wp:positionH>
                <wp:positionV relativeFrom="paragraph">
                  <wp:posOffset>326390</wp:posOffset>
                </wp:positionV>
                <wp:extent cx="5648960" cy="0"/>
                <wp:effectExtent l="0" t="0" r="0" b="0"/>
                <wp:wrapTopAndBottom/>
                <wp:docPr id="4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960"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88022" id="Line 2" o:spid="_x0000_s1026" style="position:absolute;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25.7pt" to="528.4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" strokecolor="#9c0" strokeweight="1.44pt">
                <w10:wrap type="topAndBottom" anchorx="page"/>
              </v:line>
            </w:pict>
          </mc:Fallback>
        </mc:AlternateContent>
      </w:r>
      <w:r w:rsidR="00D014D2">
        <w:rPr>
          <w:color w:val="00529B"/>
        </w:rPr>
        <w:t>Anexo 5. Glosario de siglas y acrónimos</w:t>
      </w:r>
    </w:p>
    <w:p w:rsidR="00A74FD3" w:rsidRDefault="00A74FD3">
      <w:pPr>
        <w:pStyle w:val="Textoindependiente"/>
        <w:spacing w:before="10"/>
        <w:rPr>
          <w:b/>
          <w:sz w:val="12"/>
        </w:rPr>
      </w:pPr>
    </w:p>
    <w:p w:rsidR="00A74FD3" w:rsidRDefault="00D014D2">
      <w:pPr>
        <w:spacing w:before="93"/>
        <w:ind w:left="922"/>
      </w:pPr>
      <w:r>
        <w:rPr>
          <w:b/>
        </w:rPr>
        <w:t>ANUIES</w:t>
      </w:r>
      <w:r>
        <w:t>. Asociación Nacional de Universidades e Instituciones de Educación Superior.</w:t>
      </w:r>
    </w:p>
    <w:p w:rsidR="00A74FD3" w:rsidRDefault="00D014D2">
      <w:pPr>
        <w:spacing w:before="2" w:line="252" w:lineRule="exact"/>
        <w:ind w:left="922"/>
      </w:pPr>
      <w:r>
        <w:rPr>
          <w:b/>
        </w:rPr>
        <w:t>BG</w:t>
      </w:r>
      <w:r>
        <w:t>. Bachillerato general.</w:t>
      </w:r>
    </w:p>
    <w:p w:rsidR="00A74FD3" w:rsidRDefault="00D014D2">
      <w:pPr>
        <w:spacing w:line="252" w:lineRule="exact"/>
        <w:ind w:left="922"/>
      </w:pPr>
      <w:r>
        <w:rPr>
          <w:b/>
        </w:rPr>
        <w:t>BT</w:t>
      </w:r>
      <w:r>
        <w:t>. Bachillerato tecnológico.</w:t>
      </w:r>
    </w:p>
    <w:p w:rsidR="00A74FD3" w:rsidRDefault="00D014D2">
      <w:pPr>
        <w:spacing w:before="1"/>
        <w:ind w:left="922" w:right="874"/>
      </w:pPr>
      <w:r>
        <w:rPr>
          <w:b/>
        </w:rPr>
        <w:t xml:space="preserve">CD-PC-SINEMS. </w:t>
      </w:r>
      <w:r>
        <w:t>Comité Directivo del Padrón de Calidad del Si</w:t>
      </w:r>
      <w:r>
        <w:t>stema Nacional de Educación Media Superior.</w:t>
      </w:r>
    </w:p>
    <w:p w:rsidR="00A74FD3" w:rsidRDefault="00D014D2">
      <w:pPr>
        <w:spacing w:line="244" w:lineRule="auto"/>
        <w:ind w:left="922" w:right="874"/>
      </w:pPr>
      <w:r>
        <w:rPr>
          <w:b/>
        </w:rPr>
        <w:t xml:space="preserve">CONOCER. </w:t>
      </w:r>
      <w:r>
        <w:t>Consejo Nacional de Normalización y Certificación de Competencias Laborales.</w:t>
      </w:r>
    </w:p>
    <w:p w:rsidR="00A74FD3" w:rsidRDefault="00D014D2">
      <w:pPr>
        <w:spacing w:line="243" w:lineRule="exact"/>
        <w:ind w:left="922"/>
      </w:pPr>
      <w:r>
        <w:rPr>
          <w:b/>
        </w:rPr>
        <w:t xml:space="preserve">Copeems. </w:t>
      </w:r>
      <w:r>
        <w:t>Consejo para la Evaluación de la Educación del Tipo Medio Superior.</w:t>
      </w:r>
    </w:p>
    <w:p w:rsidR="00A74FD3" w:rsidRDefault="00D014D2">
      <w:pPr>
        <w:spacing w:line="252" w:lineRule="exact"/>
        <w:ind w:left="922"/>
      </w:pPr>
      <w:r>
        <w:rPr>
          <w:b/>
        </w:rPr>
        <w:t xml:space="preserve">COSDAC. </w:t>
      </w:r>
      <w:r>
        <w:t>Coordinación Sectorial de Desarrollo Académico de la SEMS.</w:t>
      </w:r>
    </w:p>
    <w:p w:rsidR="00A74FD3" w:rsidRDefault="00D014D2">
      <w:pPr>
        <w:spacing w:line="252" w:lineRule="exact"/>
        <w:ind w:left="922"/>
      </w:pPr>
      <w:r>
        <w:rPr>
          <w:b/>
        </w:rPr>
        <w:t xml:space="preserve">DA. </w:t>
      </w:r>
      <w:r>
        <w:t>Dirección Académica del Copeems.</w:t>
      </w:r>
    </w:p>
    <w:p w:rsidR="00A74FD3" w:rsidRDefault="00D014D2">
      <w:pPr>
        <w:spacing w:line="252" w:lineRule="exact"/>
        <w:ind w:left="922"/>
      </w:pPr>
      <w:r>
        <w:rPr>
          <w:b/>
        </w:rPr>
        <w:t xml:space="preserve">DEI. </w:t>
      </w:r>
      <w:r>
        <w:t>Dirección de Enlace Institucional del Copeems.</w:t>
      </w:r>
    </w:p>
    <w:p w:rsidR="00A74FD3" w:rsidRDefault="00D014D2">
      <w:pPr>
        <w:spacing w:before="2" w:line="252" w:lineRule="exact"/>
        <w:ind w:left="922"/>
      </w:pPr>
      <w:r>
        <w:rPr>
          <w:b/>
        </w:rPr>
        <w:t xml:space="preserve">DIM. </w:t>
      </w:r>
      <w:r>
        <w:t>Dependencia o Institución Multiplantel.</w:t>
      </w:r>
    </w:p>
    <w:p w:rsidR="00A74FD3" w:rsidRDefault="00D014D2">
      <w:pPr>
        <w:spacing w:line="252" w:lineRule="exact"/>
        <w:ind w:left="922"/>
      </w:pPr>
      <w:r>
        <w:rPr>
          <w:b/>
        </w:rPr>
        <w:t xml:space="preserve">DOF. </w:t>
      </w:r>
      <w:r>
        <w:t>Diario Oficial de la Federación.</w:t>
      </w:r>
    </w:p>
    <w:p w:rsidR="00A74FD3" w:rsidRDefault="00D014D2">
      <w:pPr>
        <w:spacing w:before="1" w:line="252" w:lineRule="exact"/>
        <w:ind w:left="922"/>
      </w:pPr>
      <w:r>
        <w:rPr>
          <w:b/>
        </w:rPr>
        <w:t xml:space="preserve">EMS. </w:t>
      </w:r>
      <w:r>
        <w:t>Educación Media Supe</w:t>
      </w:r>
      <w:r>
        <w:t>rior.</w:t>
      </w:r>
    </w:p>
    <w:p w:rsidR="00A74FD3" w:rsidRDefault="00D014D2">
      <w:pPr>
        <w:spacing w:line="244" w:lineRule="auto"/>
        <w:ind w:left="922" w:right="702"/>
      </w:pPr>
      <w:r>
        <w:rPr>
          <w:b/>
        </w:rPr>
        <w:t xml:space="preserve">EMSAD/CEMSAD. </w:t>
      </w:r>
      <w:r>
        <w:t>Educación Media Superior a Distancia/Centro de Educación Media Superior a Distancia.</w:t>
      </w:r>
    </w:p>
    <w:p w:rsidR="00A74FD3" w:rsidRDefault="00D014D2">
      <w:pPr>
        <w:spacing w:line="243" w:lineRule="exact"/>
        <w:ind w:left="922"/>
      </w:pPr>
      <w:r>
        <w:rPr>
          <w:b/>
        </w:rPr>
        <w:t xml:space="preserve">FPT. </w:t>
      </w:r>
      <w:r>
        <w:t>Formación profesional técnica.</w:t>
      </w:r>
    </w:p>
    <w:p w:rsidR="00A74FD3" w:rsidRDefault="00D014D2">
      <w:pPr>
        <w:spacing w:line="252" w:lineRule="exact"/>
        <w:ind w:left="922"/>
      </w:pPr>
      <w:r>
        <w:rPr>
          <w:b/>
        </w:rPr>
        <w:t xml:space="preserve">IES. </w:t>
      </w:r>
      <w:r>
        <w:t>Instituciones de Educación Superior.</w:t>
      </w:r>
    </w:p>
    <w:p w:rsidR="00A74FD3" w:rsidRDefault="00D014D2">
      <w:pPr>
        <w:spacing w:before="1" w:line="252" w:lineRule="exact"/>
        <w:ind w:left="922"/>
      </w:pPr>
      <w:r>
        <w:rPr>
          <w:b/>
        </w:rPr>
        <w:t xml:space="preserve">INEE. </w:t>
      </w:r>
      <w:r>
        <w:t>Instituto Nacional para la Evaluación de la Educación.</w:t>
      </w:r>
    </w:p>
    <w:p w:rsidR="00A74FD3" w:rsidRDefault="00D014D2">
      <w:pPr>
        <w:spacing w:line="252" w:lineRule="exact"/>
        <w:ind w:left="922"/>
      </w:pPr>
      <w:r>
        <w:rPr>
          <w:b/>
        </w:rPr>
        <w:t xml:space="preserve">LGE. </w:t>
      </w:r>
      <w:r>
        <w:t>Ley Gen</w:t>
      </w:r>
      <w:r>
        <w:t>eral de Educación.</w:t>
      </w:r>
    </w:p>
    <w:p w:rsidR="00A74FD3" w:rsidRDefault="00D014D2">
      <w:pPr>
        <w:spacing w:before="1" w:line="252" w:lineRule="exact"/>
        <w:ind w:left="922"/>
      </w:pPr>
      <w:r>
        <w:rPr>
          <w:b/>
        </w:rPr>
        <w:t xml:space="preserve">MCC. </w:t>
      </w:r>
      <w:r>
        <w:t>Marco Curricular Común.</w:t>
      </w:r>
    </w:p>
    <w:p w:rsidR="00A74FD3" w:rsidRDefault="00D014D2">
      <w:pPr>
        <w:spacing w:line="252" w:lineRule="exact"/>
        <w:ind w:left="922"/>
      </w:pPr>
      <w:r>
        <w:rPr>
          <w:b/>
        </w:rPr>
        <w:t xml:space="preserve">MEPEO. </w:t>
      </w:r>
      <w:r>
        <w:t>Modelo Educativo para la Educación Obligatoria.</w:t>
      </w:r>
    </w:p>
    <w:p w:rsidR="00A74FD3" w:rsidRDefault="00D014D2">
      <w:pPr>
        <w:spacing w:line="252" w:lineRule="exact"/>
        <w:ind w:left="922"/>
      </w:pPr>
      <w:r>
        <w:rPr>
          <w:b/>
        </w:rPr>
        <w:t xml:space="preserve">OAE. </w:t>
      </w:r>
      <w:r>
        <w:t>Organismo de Apoyo a la Evaluación.</w:t>
      </w:r>
    </w:p>
    <w:p w:rsidR="00A74FD3" w:rsidRDefault="00D014D2">
      <w:pPr>
        <w:spacing w:before="2" w:line="252" w:lineRule="exact"/>
        <w:ind w:left="922"/>
      </w:pPr>
      <w:r>
        <w:rPr>
          <w:b/>
        </w:rPr>
        <w:t xml:space="preserve">PC-SINEMS. </w:t>
      </w:r>
      <w:r>
        <w:t>Padrón de Calidad del Sistema Nacional de Educación Media Superior.</w:t>
      </w:r>
    </w:p>
    <w:p w:rsidR="00A74FD3" w:rsidRDefault="00D014D2">
      <w:pPr>
        <w:spacing w:line="252" w:lineRule="exact"/>
        <w:ind w:left="922"/>
      </w:pPr>
      <w:r>
        <w:rPr>
          <w:b/>
        </w:rPr>
        <w:t xml:space="preserve">PLANEA. </w:t>
      </w:r>
      <w:r>
        <w:t>Plan Nacional para la Eva</w:t>
      </w:r>
      <w:r>
        <w:t>luación del Aprendizaje.</w:t>
      </w:r>
    </w:p>
    <w:p w:rsidR="00A74FD3" w:rsidRDefault="00D014D2">
      <w:pPr>
        <w:spacing w:before="2"/>
        <w:ind w:left="922" w:right="702"/>
      </w:pPr>
      <w:r>
        <w:rPr>
          <w:b/>
        </w:rPr>
        <w:t xml:space="preserve">DOMINA-CDB. </w:t>
      </w:r>
      <w:r>
        <w:t>Domina las Competencias Disciplinarias Básicas de la Educación Media Superior.</w:t>
      </w:r>
    </w:p>
    <w:p w:rsidR="00A74FD3" w:rsidRDefault="00D014D2">
      <w:pPr>
        <w:spacing w:line="251" w:lineRule="exact"/>
        <w:ind w:left="922"/>
      </w:pPr>
      <w:r>
        <w:rPr>
          <w:b/>
        </w:rPr>
        <w:t xml:space="preserve">PPE. </w:t>
      </w:r>
      <w:r>
        <w:t>Planes y Programas de Estudio.</w:t>
      </w:r>
    </w:p>
    <w:p w:rsidR="00A74FD3" w:rsidRDefault="00D014D2">
      <w:pPr>
        <w:spacing w:before="1" w:line="252" w:lineRule="exact"/>
        <w:ind w:left="922"/>
      </w:pPr>
      <w:r>
        <w:rPr>
          <w:b/>
        </w:rPr>
        <w:t xml:space="preserve">PROFORDIR. </w:t>
      </w:r>
      <w:r>
        <w:t>Programa de formación de directores.</w:t>
      </w:r>
    </w:p>
    <w:p w:rsidR="00A74FD3" w:rsidRDefault="00D014D2">
      <w:pPr>
        <w:spacing w:line="244" w:lineRule="auto"/>
        <w:ind w:left="922" w:right="702"/>
      </w:pPr>
      <w:r>
        <w:rPr>
          <w:b/>
        </w:rPr>
        <w:t xml:space="preserve">PROFyDDEMS. </w:t>
      </w:r>
      <w:r>
        <w:t>Programa de Formación y Desarrollo de Directores de Educación Media Superior.</w:t>
      </w:r>
    </w:p>
    <w:p w:rsidR="00A74FD3" w:rsidRDefault="00D014D2">
      <w:pPr>
        <w:spacing w:line="243" w:lineRule="exact"/>
        <w:ind w:left="922"/>
      </w:pPr>
      <w:r>
        <w:rPr>
          <w:b/>
        </w:rPr>
        <w:t xml:space="preserve">RA. </w:t>
      </w:r>
      <w:r>
        <w:t>Representante Académico del Copeems.</w:t>
      </w:r>
    </w:p>
    <w:p w:rsidR="00A74FD3" w:rsidRDefault="00D014D2">
      <w:pPr>
        <w:spacing w:line="252" w:lineRule="exact"/>
        <w:ind w:left="922"/>
      </w:pPr>
      <w:r>
        <w:rPr>
          <w:b/>
        </w:rPr>
        <w:t xml:space="preserve">RIEMS. </w:t>
      </w:r>
      <w:r>
        <w:t>Reforma Integral de la Educación Media Superior.</w:t>
      </w:r>
    </w:p>
    <w:p w:rsidR="00A74FD3" w:rsidRDefault="00D014D2">
      <w:pPr>
        <w:spacing w:before="1" w:line="252" w:lineRule="exact"/>
        <w:ind w:left="922"/>
      </w:pPr>
      <w:r>
        <w:rPr>
          <w:b/>
        </w:rPr>
        <w:t xml:space="preserve">RVOE. </w:t>
      </w:r>
      <w:r>
        <w:t>Reconocimiento de Validez Oficial de Estudios.</w:t>
      </w:r>
    </w:p>
    <w:p w:rsidR="00A74FD3" w:rsidRDefault="00D014D2">
      <w:pPr>
        <w:spacing w:line="252" w:lineRule="exact"/>
        <w:ind w:left="922"/>
      </w:pPr>
      <w:r>
        <w:rPr>
          <w:b/>
        </w:rPr>
        <w:t xml:space="preserve">SEMS. </w:t>
      </w:r>
      <w:r>
        <w:t>Subsecretaría de Educa</w:t>
      </w:r>
      <w:r>
        <w:t>ción Media Superior.</w:t>
      </w:r>
    </w:p>
    <w:p w:rsidR="00A74FD3" w:rsidRDefault="00D014D2">
      <w:pPr>
        <w:spacing w:before="1" w:line="252" w:lineRule="exact"/>
        <w:ind w:left="922"/>
      </w:pPr>
      <w:r>
        <w:rPr>
          <w:b/>
        </w:rPr>
        <w:t xml:space="preserve">SEP. </w:t>
      </w:r>
      <w:r>
        <w:t>Secretaría de Educación Pública.</w:t>
      </w:r>
    </w:p>
    <w:p w:rsidR="00A74FD3" w:rsidRDefault="00D014D2">
      <w:pPr>
        <w:spacing w:line="252" w:lineRule="exact"/>
        <w:ind w:left="922"/>
      </w:pPr>
      <w:r>
        <w:rPr>
          <w:b/>
        </w:rPr>
        <w:t>SINEMS</w:t>
      </w:r>
      <w:r>
        <w:t>. Sistema Nacional de Educación Media Superior.</w:t>
      </w:r>
    </w:p>
    <w:p w:rsidR="00A74FD3" w:rsidRDefault="00D014D2">
      <w:pPr>
        <w:spacing w:line="252" w:lineRule="exact"/>
        <w:ind w:left="922"/>
      </w:pPr>
      <w:r>
        <w:rPr>
          <w:b/>
        </w:rPr>
        <w:t xml:space="preserve">SNB. </w:t>
      </w:r>
      <w:r>
        <w:t>Sistema Nacional de Bachillerato.</w:t>
      </w:r>
    </w:p>
    <w:p w:rsidR="00A74FD3" w:rsidRDefault="00D014D2">
      <w:pPr>
        <w:spacing w:before="2" w:line="252" w:lineRule="exact"/>
        <w:ind w:left="922"/>
      </w:pPr>
      <w:r>
        <w:rPr>
          <w:b/>
        </w:rPr>
        <w:t xml:space="preserve">SPD. </w:t>
      </w:r>
      <w:r>
        <w:t>Servicio Profesional Docente.</w:t>
      </w:r>
    </w:p>
    <w:p w:rsidR="00A74FD3" w:rsidRDefault="00D014D2">
      <w:pPr>
        <w:spacing w:line="252" w:lineRule="exact"/>
        <w:ind w:left="922"/>
      </w:pPr>
      <w:r>
        <w:rPr>
          <w:b/>
        </w:rPr>
        <w:t xml:space="preserve">TBC. </w:t>
      </w:r>
      <w:r>
        <w:t>Telebachillerato comunitario.</w:t>
      </w:r>
    </w:p>
    <w:p w:rsidR="00A74FD3" w:rsidRDefault="00D014D2">
      <w:pPr>
        <w:spacing w:before="2"/>
        <w:ind w:left="922" w:right="4248"/>
        <w:jc w:val="both"/>
      </w:pPr>
      <w:r>
        <w:rPr>
          <w:b/>
        </w:rPr>
        <w:t xml:space="preserve">TIC. </w:t>
      </w:r>
      <w:r>
        <w:t>Tecnologías para la informaci</w:t>
      </w:r>
      <w:r>
        <w:t xml:space="preserve">ón y la comunicación. </w:t>
      </w:r>
      <w:r>
        <w:rPr>
          <w:b/>
        </w:rPr>
        <w:t xml:space="preserve">TAC. </w:t>
      </w:r>
      <w:r>
        <w:t xml:space="preserve">Tecnologías para el aprendizaje y el conocimiento. </w:t>
      </w:r>
      <w:r>
        <w:rPr>
          <w:b/>
        </w:rPr>
        <w:t xml:space="preserve">UAC. </w:t>
      </w:r>
      <w:r>
        <w:t>Unidad de aprendizaje curricular.</w:t>
      </w:r>
    </w:p>
    <w:p w:rsidR="00A74FD3" w:rsidRDefault="00D014D2">
      <w:pPr>
        <w:ind w:left="922" w:right="939"/>
        <w:jc w:val="both"/>
      </w:pPr>
      <w:r>
        <w:rPr>
          <w:b/>
        </w:rPr>
        <w:t xml:space="preserve">UEMSTACM. </w:t>
      </w:r>
      <w:r>
        <w:t>Unidad de Educación Media Superior Tecnológica Agropecuaria y Ciencias del Mar.</w:t>
      </w:r>
    </w:p>
    <w:p w:rsidR="00A74FD3" w:rsidRDefault="00D014D2">
      <w:pPr>
        <w:ind w:left="922"/>
        <w:jc w:val="both"/>
      </w:pPr>
      <w:r>
        <w:rPr>
          <w:b/>
        </w:rPr>
        <w:t xml:space="preserve">UEMSTIS. </w:t>
      </w:r>
      <w:r>
        <w:t>Unidad de Educación Media Superior Tecno</w:t>
      </w:r>
      <w:r>
        <w:t>lógica Industrial y de Servicios.</w:t>
      </w:r>
    </w:p>
    <w:sectPr w:rsidR="00A74FD3">
      <w:footerReference w:type="default" r:id="rId160"/>
      <w:pgSz w:w="12240" w:h="15840"/>
      <w:pgMar w:top="1500" w:right="760" w:bottom="1040" w:left="780" w:header="0" w:footer="84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014D2">
      <w:r>
        <w:separator/>
      </w:r>
    </w:p>
  </w:endnote>
  <w:endnote w:type="continuationSeparator" w:id="0">
    <w:p w:rsidR="00000000" w:rsidRDefault="00D0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20"/>
      </w:rPr>
    </w:pPr>
    <w:r>
      <w:rPr>
        <w:noProof/>
        <w:lang w:val="es-MX" w:eastAsia="es-MX" w:bidi="ar-SA"/>
      </w:rPr>
      <mc:AlternateContent>
        <mc:Choice Requires="wps">
          <w:drawing>
            <wp:anchor distT="0" distB="0" distL="114300" distR="114300" simplePos="0" relativeHeight="236924928" behindDoc="1" locked="0" layoutInCell="1" allowOverlap="1">
              <wp:simplePos x="0" y="0"/>
              <wp:positionH relativeFrom="page">
                <wp:posOffset>1062355</wp:posOffset>
              </wp:positionH>
              <wp:positionV relativeFrom="page">
                <wp:posOffset>9404350</wp:posOffset>
              </wp:positionV>
              <wp:extent cx="5781675" cy="0"/>
              <wp:effectExtent l="0" t="0" r="0" b="0"/>
              <wp:wrapNone/>
              <wp:docPr id="4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2192">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415A4" id="Line 37" o:spid="_x0000_s1026" style="position:absolute;z-index:-266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5pt" to="538.9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" strokecolor="#9c0" strokeweight=".96pt">
              <w10:wrap anchorx="page" anchory="page"/>
            </v:line>
          </w:pict>
        </mc:Fallback>
      </mc:AlternateContent>
    </w:r>
    <w:r>
      <w:rPr>
        <w:noProof/>
        <w:lang w:val="es-MX" w:eastAsia="es-MX" w:bidi="ar-SA"/>
      </w:rPr>
      <mc:AlternateContent>
        <mc:Choice Requires="wps">
          <w:drawing>
            <wp:anchor distT="0" distB="0" distL="114300" distR="114300" simplePos="0" relativeHeight="236925952" behindDoc="1" locked="0" layoutInCell="1" allowOverlap="1">
              <wp:simplePos x="0" y="0"/>
              <wp:positionH relativeFrom="page">
                <wp:posOffset>6951345</wp:posOffset>
              </wp:positionH>
              <wp:positionV relativeFrom="page">
                <wp:posOffset>9415780</wp:posOffset>
              </wp:positionV>
              <wp:extent cx="128270" cy="177800"/>
              <wp:effectExtent l="0" t="0" r="0"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E73A52">
                            <w:rPr>
                              <w:rFonts w:ascii="Calibri"/>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323" type="#_x0000_t202" style="position:absolute;margin-left:547.35pt;margin-top:741.4pt;width:10.1pt;height:14pt;z-index:-266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drsA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" filled="f" stroked="f">
              <v:textbox inset="0,0,0,0">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E73A52">
                      <w:rPr>
                        <w:rFonts w:ascii="Calibri"/>
                        <w:noProof/>
                      </w:rPr>
                      <w:t>9</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16"/>
      </w:rPr>
    </w:pPr>
    <w:r>
      <w:rPr>
        <w:noProof/>
        <w:lang w:val="es-MX" w:eastAsia="es-MX" w:bidi="ar-SA"/>
      </w:rPr>
      <mc:AlternateContent>
        <mc:Choice Requires="wps">
          <w:drawing>
            <wp:anchor distT="0" distB="0" distL="114300" distR="114300" simplePos="0" relativeHeight="236939264" behindDoc="1" locked="0" layoutInCell="1" allowOverlap="1">
              <wp:simplePos x="0" y="0"/>
              <wp:positionH relativeFrom="page">
                <wp:posOffset>1062355</wp:posOffset>
              </wp:positionH>
              <wp:positionV relativeFrom="page">
                <wp:posOffset>9401175</wp:posOffset>
              </wp:positionV>
              <wp:extent cx="5781675" cy="0"/>
              <wp:effectExtent l="0" t="0" r="0" b="0"/>
              <wp:wrapNone/>
              <wp:docPr id="2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38A69" id="Line 23" o:spid="_x0000_s1026" style="position:absolute;z-index:-2663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38.9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40288" behindDoc="1" locked="0" layoutInCell="1" allowOverlap="1">
              <wp:simplePos x="0" y="0"/>
              <wp:positionH relativeFrom="page">
                <wp:posOffset>6626860</wp:posOffset>
              </wp:positionH>
              <wp:positionV relativeFrom="page">
                <wp:posOffset>9530080</wp:posOffset>
              </wp:positionV>
              <wp:extent cx="284480" cy="177800"/>
              <wp:effectExtent l="0" t="0" r="0" b="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301262">
                            <w:rPr>
                              <w:rFonts w:ascii="Calibri"/>
                              <w:noProof/>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330" type="#_x0000_t202" style="position:absolute;margin-left:521.8pt;margin-top:750.4pt;width:22.4pt;height:14pt;z-index:-2663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mVtA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" filled="f" stroked="f">
              <v:textbox inset="0,0,0,0">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301262">
                      <w:rPr>
                        <w:rFonts w:ascii="Calibri"/>
                        <w:noProof/>
                      </w:rPr>
                      <w:t>124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20"/>
      </w:rPr>
    </w:pPr>
    <w:r>
      <w:rPr>
        <w:noProof/>
        <w:lang w:val="es-MX" w:eastAsia="es-MX" w:bidi="ar-SA"/>
      </w:rPr>
      <mc:AlternateContent>
        <mc:Choice Requires="wps">
          <w:drawing>
            <wp:anchor distT="0" distB="0" distL="114300" distR="114300" simplePos="0" relativeHeight="236941312" behindDoc="1" locked="0" layoutInCell="1" allowOverlap="1">
              <wp:simplePos x="0" y="0"/>
              <wp:positionH relativeFrom="page">
                <wp:posOffset>1062355</wp:posOffset>
              </wp:positionH>
              <wp:positionV relativeFrom="page">
                <wp:posOffset>9401175</wp:posOffset>
              </wp:positionV>
              <wp:extent cx="5781675" cy="0"/>
              <wp:effectExtent l="0" t="0" r="0" b="0"/>
              <wp:wrapNone/>
              <wp:docPr id="2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95C75" id="Line 21" o:spid="_x0000_s1026" style="position:absolute;z-index:-2663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38.9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42336" behindDoc="1" locked="0" layoutInCell="1" allowOverlap="1">
              <wp:simplePos x="0" y="0"/>
              <wp:positionH relativeFrom="page">
                <wp:posOffset>6639560</wp:posOffset>
              </wp:positionH>
              <wp:positionV relativeFrom="page">
                <wp:posOffset>9530080</wp:posOffset>
              </wp:positionV>
              <wp:extent cx="259080" cy="177800"/>
              <wp:effectExtent l="0" t="0" r="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20"/>
                            <w:rPr>
                              <w:rFonts w:ascii="Calibri"/>
                            </w:rPr>
                          </w:pPr>
                          <w:r>
                            <w:rPr>
                              <w:rFonts w:ascii="Calibri"/>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331" type="#_x0000_t202" style="position:absolute;margin-left:522.8pt;margin-top:750.4pt;width:20.4pt;height:14pt;z-index:-2663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sztQIAALE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" filled="f" stroked="f">
              <v:textbox inset="0,0,0,0">
                <w:txbxContent>
                  <w:p w:rsidR="00A74FD3" w:rsidRDefault="00D014D2">
                    <w:pPr>
                      <w:pStyle w:val="Textoindependiente"/>
                      <w:spacing w:line="264" w:lineRule="exact"/>
                      <w:ind w:left="20"/>
                      <w:rPr>
                        <w:rFonts w:ascii="Calibri"/>
                      </w:rPr>
                    </w:pPr>
                    <w:r>
                      <w:rPr>
                        <w:rFonts w:ascii="Calibri"/>
                      </w:rPr>
                      <w:t>130</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20"/>
      </w:rPr>
    </w:pPr>
    <w:r>
      <w:rPr>
        <w:noProof/>
        <w:lang w:val="es-MX" w:eastAsia="es-MX" w:bidi="ar-SA"/>
      </w:rPr>
      <mc:AlternateContent>
        <mc:Choice Requires="wps">
          <w:drawing>
            <wp:anchor distT="0" distB="0" distL="114300" distR="114300" simplePos="0" relativeHeight="236943360" behindDoc="1" locked="0" layoutInCell="1" allowOverlap="1">
              <wp:simplePos x="0" y="0"/>
              <wp:positionH relativeFrom="page">
                <wp:posOffset>1062355</wp:posOffset>
              </wp:positionH>
              <wp:positionV relativeFrom="page">
                <wp:posOffset>9401175</wp:posOffset>
              </wp:positionV>
              <wp:extent cx="5781675" cy="0"/>
              <wp:effectExtent l="0" t="0" r="0" b="0"/>
              <wp:wrapNone/>
              <wp:docPr id="2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CFDA6" id="Line 19" o:spid="_x0000_s1026" style="position:absolute;z-index:-266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38.9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44384" behindDoc="1" locked="0" layoutInCell="1" allowOverlap="1">
              <wp:simplePos x="0" y="0"/>
              <wp:positionH relativeFrom="page">
                <wp:posOffset>6626860</wp:posOffset>
              </wp:positionH>
              <wp:positionV relativeFrom="page">
                <wp:posOffset>9530080</wp:posOffset>
              </wp:positionV>
              <wp:extent cx="284480" cy="17780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301262">
                            <w:rPr>
                              <w:rFonts w:ascii="Calibri"/>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332" type="#_x0000_t202" style="position:absolute;margin-left:521.8pt;margin-top:750.4pt;width:22.4pt;height:14pt;z-index:-266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ItAIAALE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" filled="f" stroked="f">
              <v:textbox inset="0,0,0,0">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301262">
                      <w:rPr>
                        <w:rFonts w:ascii="Calibri"/>
                        <w:noProof/>
                      </w:rPr>
                      <w:t>135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A74FD3">
    <w:pPr>
      <w:pStyle w:val="Textoindependiente"/>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20"/>
      </w:rPr>
    </w:pPr>
    <w:r>
      <w:rPr>
        <w:noProof/>
        <w:lang w:val="es-MX" w:eastAsia="es-MX" w:bidi="ar-SA"/>
      </w:rPr>
      <mc:AlternateContent>
        <mc:Choice Requires="wps">
          <w:drawing>
            <wp:anchor distT="0" distB="0" distL="114300" distR="114300" simplePos="0" relativeHeight="236945408" behindDoc="1" locked="0" layoutInCell="1" allowOverlap="1">
              <wp:simplePos x="0" y="0"/>
              <wp:positionH relativeFrom="page">
                <wp:posOffset>1062355</wp:posOffset>
              </wp:positionH>
              <wp:positionV relativeFrom="page">
                <wp:posOffset>9401175</wp:posOffset>
              </wp:positionV>
              <wp:extent cx="5420360" cy="0"/>
              <wp:effectExtent l="0" t="0" r="0" b="0"/>
              <wp:wrapNone/>
              <wp:docPr id="2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360"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08EDE" id="Line 17" o:spid="_x0000_s1026" style="position:absolute;z-index:-266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10.45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46432" behindDoc="1" locked="0" layoutInCell="1" allowOverlap="1">
              <wp:simplePos x="0" y="0"/>
              <wp:positionH relativeFrom="page">
                <wp:posOffset>6396355</wp:posOffset>
              </wp:positionH>
              <wp:positionV relativeFrom="page">
                <wp:posOffset>9487535</wp:posOffset>
              </wp:positionV>
              <wp:extent cx="284480" cy="177800"/>
              <wp:effectExtent l="0" t="0"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301262">
                            <w:rPr>
                              <w:rFonts w:ascii="Calibri"/>
                              <w:noProof/>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33" type="#_x0000_t202" style="position:absolute;margin-left:503.65pt;margin-top:747.05pt;width:22.4pt;height:14pt;z-index:-2663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03mtA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" filled="f" stroked="f">
              <v:textbox inset="0,0,0,0">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301262">
                      <w:rPr>
                        <w:rFonts w:ascii="Calibri"/>
                        <w:noProof/>
                      </w:rPr>
                      <w:t>139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20"/>
      </w:rPr>
    </w:pPr>
    <w:r>
      <w:rPr>
        <w:noProof/>
        <w:lang w:val="es-MX" w:eastAsia="es-MX" w:bidi="ar-SA"/>
      </w:rPr>
      <mc:AlternateContent>
        <mc:Choice Requires="wps">
          <w:drawing>
            <wp:anchor distT="0" distB="0" distL="114300" distR="114300" simplePos="0" relativeHeight="236947456" behindDoc="1" locked="0" layoutInCell="1" allowOverlap="1">
              <wp:simplePos x="0" y="0"/>
              <wp:positionH relativeFrom="page">
                <wp:posOffset>1062355</wp:posOffset>
              </wp:positionH>
              <wp:positionV relativeFrom="page">
                <wp:posOffset>9401175</wp:posOffset>
              </wp:positionV>
              <wp:extent cx="5420360" cy="0"/>
              <wp:effectExtent l="0" t="0" r="0" b="0"/>
              <wp:wrapNone/>
              <wp:docPr id="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360"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60430" id="Line 15" o:spid="_x0000_s1026" style="position:absolute;z-index:-2663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10.45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48480" behindDoc="1" locked="0" layoutInCell="1" allowOverlap="1">
              <wp:simplePos x="0" y="0"/>
              <wp:positionH relativeFrom="page">
                <wp:posOffset>6409055</wp:posOffset>
              </wp:positionH>
              <wp:positionV relativeFrom="page">
                <wp:posOffset>9487535</wp:posOffset>
              </wp:positionV>
              <wp:extent cx="259080" cy="177800"/>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20"/>
                            <w:rPr>
                              <w:rFonts w:ascii="Calibri"/>
                            </w:rPr>
                          </w:pPr>
                          <w:r>
                            <w:rPr>
                              <w:rFonts w:ascii="Calibri"/>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334" type="#_x0000_t202" style="position:absolute;margin-left:504.65pt;margin-top:747.05pt;width:20.4pt;height:14pt;z-index:-2663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7VtA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" filled="f" stroked="f">
              <v:textbox inset="0,0,0,0">
                <w:txbxContent>
                  <w:p w:rsidR="00A74FD3" w:rsidRDefault="00D014D2">
                    <w:pPr>
                      <w:pStyle w:val="Textoindependiente"/>
                      <w:spacing w:line="264" w:lineRule="exact"/>
                      <w:ind w:left="20"/>
                      <w:rPr>
                        <w:rFonts w:ascii="Calibri"/>
                      </w:rPr>
                    </w:pPr>
                    <w:r>
                      <w:rPr>
                        <w:rFonts w:ascii="Calibri"/>
                      </w:rPr>
                      <w:t>140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20"/>
      </w:rPr>
    </w:pPr>
    <w:r>
      <w:rPr>
        <w:noProof/>
        <w:lang w:val="es-MX" w:eastAsia="es-MX" w:bidi="ar-SA"/>
      </w:rPr>
      <mc:AlternateContent>
        <mc:Choice Requires="wps">
          <w:drawing>
            <wp:anchor distT="0" distB="0" distL="114300" distR="114300" simplePos="0" relativeHeight="236949504" behindDoc="1" locked="0" layoutInCell="1" allowOverlap="1">
              <wp:simplePos x="0" y="0"/>
              <wp:positionH relativeFrom="page">
                <wp:posOffset>1062355</wp:posOffset>
              </wp:positionH>
              <wp:positionV relativeFrom="page">
                <wp:posOffset>9401175</wp:posOffset>
              </wp:positionV>
              <wp:extent cx="5420360" cy="0"/>
              <wp:effectExtent l="0" t="0" r="0" b="0"/>
              <wp:wrapNone/>
              <wp:docPr id="1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360"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309B5" id="Line 13" o:spid="_x0000_s1026" style="position:absolute;z-index:-2663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10.45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50528" behindDoc="1" locked="0" layoutInCell="1" allowOverlap="1">
              <wp:simplePos x="0" y="0"/>
              <wp:positionH relativeFrom="page">
                <wp:posOffset>6396355</wp:posOffset>
              </wp:positionH>
              <wp:positionV relativeFrom="page">
                <wp:posOffset>9487535</wp:posOffset>
              </wp:positionV>
              <wp:extent cx="284480" cy="177800"/>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301262">
                            <w:rPr>
                              <w:rFonts w:ascii="Calibri"/>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35" type="#_x0000_t202" style="position:absolute;margin-left:503.65pt;margin-top:747.05pt;width:22.4pt;height:14pt;z-index:-2663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K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" filled="f" stroked="f">
              <v:textbox inset="0,0,0,0">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301262">
                      <w:rPr>
                        <w:rFonts w:ascii="Calibri"/>
                        <w:noProof/>
                      </w:rPr>
                      <w:t>141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20"/>
      </w:rPr>
    </w:pPr>
    <w:r>
      <w:rPr>
        <w:noProof/>
        <w:lang w:val="es-MX" w:eastAsia="es-MX" w:bidi="ar-SA"/>
      </w:rPr>
      <mc:AlternateContent>
        <mc:Choice Requires="wps">
          <w:drawing>
            <wp:anchor distT="0" distB="0" distL="114300" distR="114300" simplePos="0" relativeHeight="236951552" behindDoc="1" locked="0" layoutInCell="1" allowOverlap="1">
              <wp:simplePos x="0" y="0"/>
              <wp:positionH relativeFrom="page">
                <wp:posOffset>1062355</wp:posOffset>
              </wp:positionH>
              <wp:positionV relativeFrom="page">
                <wp:posOffset>9401175</wp:posOffset>
              </wp:positionV>
              <wp:extent cx="5420360" cy="0"/>
              <wp:effectExtent l="0" t="0" r="0" b="0"/>
              <wp:wrapNone/>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360"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DE2C5" id="Line 11" o:spid="_x0000_s1026" style="position:absolute;z-index:-2663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10.45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52576" behindDoc="1" locked="0" layoutInCell="1" allowOverlap="1">
              <wp:simplePos x="0" y="0"/>
              <wp:positionH relativeFrom="page">
                <wp:posOffset>1080770</wp:posOffset>
              </wp:positionH>
              <wp:positionV relativeFrom="page">
                <wp:posOffset>8561070</wp:posOffset>
              </wp:positionV>
              <wp:extent cx="1828800" cy="0"/>
              <wp:effectExtent l="0" t="0" r="0" b="0"/>
              <wp:wrapNone/>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D127C" id="Line 10" o:spid="_x0000_s1026" style="position:absolute;z-index:-2663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pt,674.1pt" to="229.1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" strokeweight=".84pt">
              <w10:wrap anchorx="page" anchory="page"/>
            </v:line>
          </w:pict>
        </mc:Fallback>
      </mc:AlternateContent>
    </w:r>
    <w:r>
      <w:rPr>
        <w:noProof/>
        <w:lang w:val="es-MX" w:eastAsia="es-MX" w:bidi="ar-SA"/>
      </w:rPr>
      <mc:AlternateContent>
        <mc:Choice Requires="wps">
          <w:drawing>
            <wp:anchor distT="0" distB="0" distL="114300" distR="114300" simplePos="0" relativeHeight="236953600" behindDoc="1" locked="0" layoutInCell="1" allowOverlap="1">
              <wp:simplePos x="0" y="0"/>
              <wp:positionH relativeFrom="page">
                <wp:posOffset>6409055</wp:posOffset>
              </wp:positionH>
              <wp:positionV relativeFrom="page">
                <wp:posOffset>9487535</wp:posOffset>
              </wp:positionV>
              <wp:extent cx="259080" cy="17780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20"/>
                            <w:rPr>
                              <w:rFonts w:ascii="Calibri"/>
                            </w:rPr>
                          </w:pPr>
                          <w:r>
                            <w:rPr>
                              <w:rFonts w:ascii="Calibri"/>
                            </w:rPr>
                            <w:t>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336" type="#_x0000_t202" style="position:absolute;margin-left:504.65pt;margin-top:747.05pt;width:20.4pt;height:14pt;z-index:-2663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5sw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" filled="f" stroked="f">
              <v:textbox inset="0,0,0,0">
                <w:txbxContent>
                  <w:p w:rsidR="00A74FD3" w:rsidRDefault="00D014D2">
                    <w:pPr>
                      <w:pStyle w:val="Textoindependiente"/>
                      <w:spacing w:line="264" w:lineRule="exact"/>
                      <w:ind w:left="20"/>
                      <w:rPr>
                        <w:rFonts w:ascii="Calibri"/>
                      </w:rPr>
                    </w:pPr>
                    <w:r>
                      <w:rPr>
                        <w:rFonts w:ascii="Calibri"/>
                      </w:rPr>
                      <w:t>143</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20"/>
      </w:rPr>
    </w:pPr>
    <w:r>
      <w:rPr>
        <w:noProof/>
        <w:lang w:val="es-MX" w:eastAsia="es-MX" w:bidi="ar-SA"/>
      </w:rPr>
      <mc:AlternateContent>
        <mc:Choice Requires="wps">
          <w:drawing>
            <wp:anchor distT="0" distB="0" distL="114300" distR="114300" simplePos="0" relativeHeight="236954624" behindDoc="1" locked="0" layoutInCell="1" allowOverlap="1">
              <wp:simplePos x="0" y="0"/>
              <wp:positionH relativeFrom="page">
                <wp:posOffset>1062355</wp:posOffset>
              </wp:positionH>
              <wp:positionV relativeFrom="page">
                <wp:posOffset>9401175</wp:posOffset>
              </wp:positionV>
              <wp:extent cx="5420360" cy="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360"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9951B" id="Line 8" o:spid="_x0000_s1026" style="position:absolute;z-index:-2663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10.45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55648" behindDoc="1" locked="0" layoutInCell="1" allowOverlap="1">
              <wp:simplePos x="0" y="0"/>
              <wp:positionH relativeFrom="page">
                <wp:posOffset>6396355</wp:posOffset>
              </wp:positionH>
              <wp:positionV relativeFrom="page">
                <wp:posOffset>9487535</wp:posOffset>
              </wp:positionV>
              <wp:extent cx="284480" cy="177800"/>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301262">
                            <w:rPr>
                              <w:rFonts w:ascii="Calibri"/>
                              <w:noProof/>
                            </w:rPr>
                            <w:t>146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37" type="#_x0000_t202" style="position:absolute;margin-left:503.65pt;margin-top:747.05pt;width:22.4pt;height:14pt;z-index:-2663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x/swIAALE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" filled="f" stroked="f">
              <v:textbox inset="0,0,0,0">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301262">
                      <w:rPr>
                        <w:rFonts w:ascii="Calibri"/>
                        <w:noProof/>
                      </w:rPr>
                      <w:t>146</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20"/>
      </w:rPr>
    </w:pPr>
    <w:r>
      <w:rPr>
        <w:noProof/>
        <w:lang w:val="es-MX" w:eastAsia="es-MX" w:bidi="ar-SA"/>
      </w:rPr>
      <mc:AlternateContent>
        <mc:Choice Requires="wps">
          <w:drawing>
            <wp:anchor distT="0" distB="0" distL="114300" distR="114300" simplePos="0" relativeHeight="236956672" behindDoc="1" locked="0" layoutInCell="1" allowOverlap="1">
              <wp:simplePos x="0" y="0"/>
              <wp:positionH relativeFrom="page">
                <wp:posOffset>1062355</wp:posOffset>
              </wp:positionH>
              <wp:positionV relativeFrom="page">
                <wp:posOffset>9401175</wp:posOffset>
              </wp:positionV>
              <wp:extent cx="5420360"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360"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E4964" id="Line 6" o:spid="_x0000_s1026" style="position:absolute;z-index:-2663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10.45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57696" behindDoc="1" locked="0" layoutInCell="1" allowOverlap="1">
              <wp:simplePos x="0" y="0"/>
              <wp:positionH relativeFrom="page">
                <wp:posOffset>6409055</wp:posOffset>
              </wp:positionH>
              <wp:positionV relativeFrom="page">
                <wp:posOffset>9487535</wp:posOffset>
              </wp:positionV>
              <wp:extent cx="259080" cy="1778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20"/>
                            <w:rPr>
                              <w:rFonts w:ascii="Calibri"/>
                            </w:rPr>
                          </w:pPr>
                          <w:r>
                            <w:rPr>
                              <w:rFonts w:ascii="Calibri"/>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38" type="#_x0000_t202" style="position:absolute;margin-left:504.65pt;margin-top:747.05pt;width:20.4pt;height:14pt;z-index:-2663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SAsgIAALE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" filled="f" stroked="f">
              <v:textbox inset="0,0,0,0">
                <w:txbxContent>
                  <w:p w:rsidR="00A74FD3" w:rsidRDefault="00D014D2">
                    <w:pPr>
                      <w:pStyle w:val="Textoindependiente"/>
                      <w:spacing w:line="264" w:lineRule="exact"/>
                      <w:ind w:left="20"/>
                      <w:rPr>
                        <w:rFonts w:ascii="Calibri"/>
                      </w:rPr>
                    </w:pPr>
                    <w:r>
                      <w:rPr>
                        <w:rFonts w:ascii="Calibri"/>
                      </w:rPr>
                      <w:t>150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20"/>
      </w:rPr>
    </w:pPr>
    <w:r>
      <w:rPr>
        <w:noProof/>
        <w:lang w:val="es-MX" w:eastAsia="es-MX" w:bidi="ar-SA"/>
      </w:rPr>
      <mc:AlternateContent>
        <mc:Choice Requires="wps">
          <w:drawing>
            <wp:anchor distT="0" distB="0" distL="114300" distR="114300" simplePos="0" relativeHeight="236926976" behindDoc="1" locked="0" layoutInCell="1" allowOverlap="1">
              <wp:simplePos x="0" y="0"/>
              <wp:positionH relativeFrom="page">
                <wp:posOffset>1062355</wp:posOffset>
              </wp:positionH>
              <wp:positionV relativeFrom="page">
                <wp:posOffset>9401175</wp:posOffset>
              </wp:positionV>
              <wp:extent cx="5781675" cy="0"/>
              <wp:effectExtent l="0" t="0" r="0" b="0"/>
              <wp:wrapNone/>
              <wp:docPr id="4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598DC" id="Line 35" o:spid="_x0000_s1026" style="position:absolute;z-index:-2663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38.9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28000" behindDoc="1" locked="0" layoutInCell="1" allowOverlap="1">
              <wp:simplePos x="0" y="0"/>
              <wp:positionH relativeFrom="page">
                <wp:posOffset>6626860</wp:posOffset>
              </wp:positionH>
              <wp:positionV relativeFrom="page">
                <wp:posOffset>9530080</wp:posOffset>
              </wp:positionV>
              <wp:extent cx="206375" cy="177800"/>
              <wp:effectExtent l="0" t="0" r="0" b="0"/>
              <wp:wrapNone/>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E73A52">
                            <w:rPr>
                              <w:rFonts w:ascii="Calibri"/>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324" type="#_x0000_t202" style="position:absolute;margin-left:521.8pt;margin-top:750.4pt;width:16.25pt;height:14pt;z-index:-266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t/btAIAALE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" filled="f" stroked="f">
              <v:textbox inset="0,0,0,0">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E73A52">
                      <w:rPr>
                        <w:rFonts w:ascii="Calibri"/>
                        <w:noProof/>
                      </w:rPr>
                      <w:t>53</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20"/>
      </w:rPr>
    </w:pPr>
    <w:r>
      <w:rPr>
        <w:noProof/>
        <w:lang w:val="es-MX" w:eastAsia="es-MX" w:bidi="ar-SA"/>
      </w:rPr>
      <mc:AlternateContent>
        <mc:Choice Requires="wps">
          <w:drawing>
            <wp:anchor distT="0" distB="0" distL="114300" distR="114300" simplePos="0" relativeHeight="236958720" behindDoc="1" locked="0" layoutInCell="1" allowOverlap="1">
              <wp:simplePos x="0" y="0"/>
              <wp:positionH relativeFrom="page">
                <wp:posOffset>1062355</wp:posOffset>
              </wp:positionH>
              <wp:positionV relativeFrom="page">
                <wp:posOffset>9401175</wp:posOffset>
              </wp:positionV>
              <wp:extent cx="5420360"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360"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90E48" id="Line 4" o:spid="_x0000_s1026" style="position:absolute;z-index:-2663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10.45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59744" behindDoc="1" locked="0" layoutInCell="1" allowOverlap="1">
              <wp:simplePos x="0" y="0"/>
              <wp:positionH relativeFrom="page">
                <wp:posOffset>6409055</wp:posOffset>
              </wp:positionH>
              <wp:positionV relativeFrom="page">
                <wp:posOffset>9487535</wp:posOffset>
              </wp:positionV>
              <wp:extent cx="259080" cy="1778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20"/>
                            <w:rPr>
                              <w:rFonts w:ascii="Calibri"/>
                            </w:rPr>
                          </w:pPr>
                          <w:r>
                            <w:rPr>
                              <w:rFonts w:ascii="Calibri"/>
                            </w:rPr>
                            <w:t>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39" type="#_x0000_t202" style="position:absolute;margin-left:504.65pt;margin-top:747.05pt;width:20.4pt;height:14pt;z-index:-2663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sxswIAALA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" filled="f" stroked="f">
              <v:textbox inset="0,0,0,0">
                <w:txbxContent>
                  <w:p w:rsidR="00A74FD3" w:rsidRDefault="00D014D2">
                    <w:pPr>
                      <w:pStyle w:val="Textoindependiente"/>
                      <w:spacing w:line="264" w:lineRule="exact"/>
                      <w:ind w:left="20"/>
                      <w:rPr>
                        <w:rFonts w:ascii="Calibri"/>
                      </w:rPr>
                    </w:pPr>
                    <w:r>
                      <w:rPr>
                        <w:rFonts w:ascii="Calibri"/>
                      </w:rPr>
                      <w:t>151</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A74FD3">
    <w:pPr>
      <w:pStyle w:val="Textoindependiente"/>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20"/>
      </w:rPr>
    </w:pPr>
    <w:r>
      <w:rPr>
        <w:noProof/>
        <w:lang w:val="es-MX" w:eastAsia="es-MX" w:bidi="ar-SA"/>
      </w:rPr>
      <mc:AlternateContent>
        <mc:Choice Requires="wps">
          <w:drawing>
            <wp:anchor distT="0" distB="0" distL="114300" distR="114300" simplePos="0" relativeHeight="236960768" behindDoc="1" locked="0" layoutInCell="1" allowOverlap="1">
              <wp:simplePos x="0" y="0"/>
              <wp:positionH relativeFrom="page">
                <wp:posOffset>1062355</wp:posOffset>
              </wp:positionH>
              <wp:positionV relativeFrom="page">
                <wp:posOffset>9401175</wp:posOffset>
              </wp:positionV>
              <wp:extent cx="54203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360"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EF3B0" id="Line 2" o:spid="_x0000_s1026" style="position:absolute;z-index:-2663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10.45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61792" behindDoc="1" locked="0" layoutInCell="1" allowOverlap="1">
              <wp:simplePos x="0" y="0"/>
              <wp:positionH relativeFrom="page">
                <wp:posOffset>6409055</wp:posOffset>
              </wp:positionH>
              <wp:positionV relativeFrom="page">
                <wp:posOffset>9487535</wp:posOffset>
              </wp:positionV>
              <wp:extent cx="25908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20"/>
                            <w:rPr>
                              <w:rFonts w:ascii="Calibri"/>
                            </w:rPr>
                          </w:pPr>
                          <w:r>
                            <w:rPr>
                              <w:rFonts w:ascii="Calibri"/>
                            </w:rPr>
                            <w:t>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40" type="#_x0000_t202" style="position:absolute;margin-left:504.65pt;margin-top:747.05pt;width:20.4pt;height:14pt;z-index:-2663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" filled="f" stroked="f">
              <v:textbox inset="0,0,0,0">
                <w:txbxContent>
                  <w:p w:rsidR="00A74FD3" w:rsidRDefault="00D014D2">
                    <w:pPr>
                      <w:pStyle w:val="Textoindependiente"/>
                      <w:spacing w:line="264" w:lineRule="exact"/>
                      <w:ind w:left="20"/>
                      <w:rPr>
                        <w:rFonts w:ascii="Calibri"/>
                      </w:rPr>
                    </w:pPr>
                    <w:r>
                      <w:rPr>
                        <w:rFonts w:ascii="Calibri"/>
                      </w:rPr>
                      <w:t>153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A74FD3">
    <w:pPr>
      <w:pStyle w:val="Textoindependien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16"/>
      </w:rPr>
    </w:pPr>
    <w:r>
      <w:rPr>
        <w:noProof/>
        <w:lang w:val="es-MX" w:eastAsia="es-MX" w:bidi="ar-SA"/>
      </w:rPr>
      <mc:AlternateContent>
        <mc:Choice Requires="wps">
          <w:drawing>
            <wp:anchor distT="0" distB="0" distL="114300" distR="114300" simplePos="0" relativeHeight="236929024" behindDoc="1" locked="0" layoutInCell="1" allowOverlap="1">
              <wp:simplePos x="0" y="0"/>
              <wp:positionH relativeFrom="page">
                <wp:posOffset>1062355</wp:posOffset>
              </wp:positionH>
              <wp:positionV relativeFrom="page">
                <wp:posOffset>9401175</wp:posOffset>
              </wp:positionV>
              <wp:extent cx="5781675" cy="0"/>
              <wp:effectExtent l="0" t="0" r="0" b="0"/>
              <wp:wrapNone/>
              <wp:docPr id="3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0D635" id="Line 33" o:spid="_x0000_s1026" style="position:absolute;z-index:-266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38.9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30048" behindDoc="1" locked="0" layoutInCell="1" allowOverlap="1">
              <wp:simplePos x="0" y="0"/>
              <wp:positionH relativeFrom="page">
                <wp:posOffset>6626860</wp:posOffset>
              </wp:positionH>
              <wp:positionV relativeFrom="page">
                <wp:posOffset>9530080</wp:posOffset>
              </wp:positionV>
              <wp:extent cx="284480" cy="177800"/>
              <wp:effectExtent l="0" t="0" r="0" b="0"/>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E73A52">
                            <w:rPr>
                              <w:rFonts w:ascii="Calibri"/>
                              <w:noProof/>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325" type="#_x0000_t202" style="position:absolute;margin-left:521.8pt;margin-top:750.4pt;width:22.4pt;height:14pt;z-index:-266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5qtA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" filled="f" stroked="f">
              <v:textbox inset="0,0,0,0">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E73A52">
                      <w:rPr>
                        <w:rFonts w:ascii="Calibri"/>
                        <w:noProof/>
                      </w:rPr>
                      <w:t>62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20"/>
      </w:rPr>
    </w:pPr>
    <w:r>
      <w:rPr>
        <w:noProof/>
        <w:lang w:val="es-MX" w:eastAsia="es-MX" w:bidi="ar-SA"/>
      </w:rPr>
      <mc:AlternateContent>
        <mc:Choice Requires="wps">
          <w:drawing>
            <wp:anchor distT="0" distB="0" distL="114300" distR="114300" simplePos="0" relativeHeight="236931072" behindDoc="1" locked="0" layoutInCell="1" allowOverlap="1">
              <wp:simplePos x="0" y="0"/>
              <wp:positionH relativeFrom="page">
                <wp:posOffset>1062355</wp:posOffset>
              </wp:positionH>
              <wp:positionV relativeFrom="page">
                <wp:posOffset>9401175</wp:posOffset>
              </wp:positionV>
              <wp:extent cx="5781675" cy="0"/>
              <wp:effectExtent l="0" t="0" r="0" b="0"/>
              <wp:wrapNone/>
              <wp:docPr id="3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27F2C" id="Line 31" o:spid="_x0000_s1026" style="position:absolute;z-index:-266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38.9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32096" behindDoc="1" locked="0" layoutInCell="1" allowOverlap="1">
              <wp:simplePos x="0" y="0"/>
              <wp:positionH relativeFrom="page">
                <wp:posOffset>6639560</wp:posOffset>
              </wp:positionH>
              <wp:positionV relativeFrom="page">
                <wp:posOffset>9530080</wp:posOffset>
              </wp:positionV>
              <wp:extent cx="259080" cy="177800"/>
              <wp:effectExtent l="0" t="0" r="0" b="0"/>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20"/>
                            <w:rPr>
                              <w:rFonts w:ascii="Calibri"/>
                            </w:rPr>
                          </w:pPr>
                          <w:r>
                            <w:rPr>
                              <w:rFonts w:ascii="Calibri"/>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326" type="#_x0000_t202" style="position:absolute;margin-left:522.8pt;margin-top:750.4pt;width:20.4pt;height:14pt;z-index:-266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" filled="f" stroked="f">
              <v:textbox inset="0,0,0,0">
                <w:txbxContent>
                  <w:p w:rsidR="00A74FD3" w:rsidRDefault="00D014D2">
                    <w:pPr>
                      <w:pStyle w:val="Textoindependiente"/>
                      <w:spacing w:line="264" w:lineRule="exact"/>
                      <w:ind w:left="20"/>
                      <w:rPr>
                        <w:rFonts w:ascii="Calibri"/>
                      </w:rPr>
                    </w:pPr>
                    <w:r>
                      <w:rPr>
                        <w:rFonts w:ascii="Calibri"/>
                      </w:rPr>
                      <w:t>110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20"/>
      </w:rPr>
    </w:pPr>
    <w:r>
      <w:rPr>
        <w:noProof/>
        <w:lang w:val="es-MX" w:eastAsia="es-MX" w:bidi="ar-SA"/>
      </w:rPr>
      <mc:AlternateContent>
        <mc:Choice Requires="wps">
          <w:drawing>
            <wp:anchor distT="0" distB="0" distL="114300" distR="114300" simplePos="0" relativeHeight="236933120" behindDoc="1" locked="0" layoutInCell="1" allowOverlap="1">
              <wp:simplePos x="0" y="0"/>
              <wp:positionH relativeFrom="page">
                <wp:posOffset>1062355</wp:posOffset>
              </wp:positionH>
              <wp:positionV relativeFrom="page">
                <wp:posOffset>9401175</wp:posOffset>
              </wp:positionV>
              <wp:extent cx="5781675" cy="0"/>
              <wp:effectExtent l="0" t="0" r="0" b="0"/>
              <wp:wrapNone/>
              <wp:docPr id="3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5C459" id="Line 29" o:spid="_x0000_s1026" style="position:absolute;z-index:-2663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38.9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34144" behindDoc="1" locked="0" layoutInCell="1" allowOverlap="1">
              <wp:simplePos x="0" y="0"/>
              <wp:positionH relativeFrom="page">
                <wp:posOffset>6626860</wp:posOffset>
              </wp:positionH>
              <wp:positionV relativeFrom="page">
                <wp:posOffset>9530080</wp:posOffset>
              </wp:positionV>
              <wp:extent cx="284480" cy="177800"/>
              <wp:effectExtent l="0" t="0" r="0" b="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301262">
                            <w:rPr>
                              <w:rFonts w:ascii="Calibri"/>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327" type="#_x0000_t202" style="position:absolute;margin-left:521.8pt;margin-top:750.4pt;width:22.4pt;height:14pt;z-index:-266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lItAIAALE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" filled="f" stroked="f">
              <v:textbox inset="0,0,0,0">
                <w:txbxContent>
                  <w:p w:rsidR="00A74FD3" w:rsidRDefault="00D014D2">
                    <w:pPr>
                      <w:pStyle w:val="Textoindependiente"/>
                      <w:spacing w:line="264" w:lineRule="exact"/>
                      <w:ind w:left="40"/>
                      <w:rPr>
                        <w:rFonts w:ascii="Calibri"/>
                      </w:rPr>
                    </w:pPr>
                    <w:r>
                      <w:fldChar w:fldCharType="begin"/>
                    </w:r>
                    <w:r>
                      <w:rPr>
                        <w:rFonts w:ascii="Calibri"/>
                      </w:rPr>
                      <w:instrText xml:space="preserve"> PAGE </w:instrText>
                    </w:r>
                    <w:r>
                      <w:fldChar w:fldCharType="separate"/>
                    </w:r>
                    <w:r w:rsidR="00301262">
                      <w:rPr>
                        <w:rFonts w:ascii="Calibri"/>
                        <w:noProof/>
                      </w:rPr>
                      <w:t>119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20"/>
      </w:rPr>
    </w:pPr>
    <w:r>
      <w:rPr>
        <w:noProof/>
        <w:lang w:val="es-MX" w:eastAsia="es-MX" w:bidi="ar-SA"/>
      </w:rPr>
      <mc:AlternateContent>
        <mc:Choice Requires="wps">
          <w:drawing>
            <wp:anchor distT="0" distB="0" distL="114300" distR="114300" simplePos="0" relativeHeight="236935168" behindDoc="1" locked="0" layoutInCell="1" allowOverlap="1">
              <wp:simplePos x="0" y="0"/>
              <wp:positionH relativeFrom="page">
                <wp:posOffset>1062355</wp:posOffset>
              </wp:positionH>
              <wp:positionV relativeFrom="page">
                <wp:posOffset>9401175</wp:posOffset>
              </wp:positionV>
              <wp:extent cx="5781675" cy="0"/>
              <wp:effectExtent l="0" t="0" r="0" b="0"/>
              <wp:wrapNone/>
              <wp:docPr id="3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F6F3E" id="Line 27" o:spid="_x0000_s1026" style="position:absolute;z-index:-2663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38.9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36192" behindDoc="1" locked="0" layoutInCell="1" allowOverlap="1">
              <wp:simplePos x="0" y="0"/>
              <wp:positionH relativeFrom="page">
                <wp:posOffset>6639560</wp:posOffset>
              </wp:positionH>
              <wp:positionV relativeFrom="page">
                <wp:posOffset>9530080</wp:posOffset>
              </wp:positionV>
              <wp:extent cx="259080" cy="177800"/>
              <wp:effectExtent l="0" t="0" r="0" b="0"/>
              <wp:wrapNone/>
              <wp:docPr id="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20"/>
                            <w:rPr>
                              <w:rFonts w:ascii="Calibri"/>
                            </w:rPr>
                          </w:pPr>
                          <w:r>
                            <w:rPr>
                              <w:rFonts w:ascii="Calibri"/>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328" type="#_x0000_t202" style="position:absolute;margin-left:522.8pt;margin-top:750.4pt;width:20.4pt;height:14pt;z-index:-2663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catA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" filled="f" stroked="f">
              <v:textbox inset="0,0,0,0">
                <w:txbxContent>
                  <w:p w:rsidR="00A74FD3" w:rsidRDefault="00D014D2">
                    <w:pPr>
                      <w:pStyle w:val="Textoindependiente"/>
                      <w:spacing w:line="264" w:lineRule="exact"/>
                      <w:ind w:left="20"/>
                      <w:rPr>
                        <w:rFonts w:ascii="Calibri"/>
                      </w:rPr>
                    </w:pPr>
                    <w:r>
                      <w:rPr>
                        <w:rFonts w:ascii="Calibri"/>
                      </w:rPr>
                      <w:t>120</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301262">
    <w:pPr>
      <w:pStyle w:val="Textoindependiente"/>
      <w:spacing w:line="14" w:lineRule="auto"/>
      <w:rPr>
        <w:sz w:val="20"/>
      </w:rPr>
    </w:pPr>
    <w:r>
      <w:rPr>
        <w:noProof/>
        <w:lang w:val="es-MX" w:eastAsia="es-MX" w:bidi="ar-SA"/>
      </w:rPr>
      <mc:AlternateContent>
        <mc:Choice Requires="wps">
          <w:drawing>
            <wp:anchor distT="0" distB="0" distL="114300" distR="114300" simplePos="0" relativeHeight="236937216" behindDoc="1" locked="0" layoutInCell="1" allowOverlap="1">
              <wp:simplePos x="0" y="0"/>
              <wp:positionH relativeFrom="page">
                <wp:posOffset>1062355</wp:posOffset>
              </wp:positionH>
              <wp:positionV relativeFrom="page">
                <wp:posOffset>9401175</wp:posOffset>
              </wp:positionV>
              <wp:extent cx="5781675" cy="0"/>
              <wp:effectExtent l="0" t="0" r="0" b="0"/>
              <wp:wrapNone/>
              <wp:docPr id="3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8288">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D9290" id="Line 25" o:spid="_x0000_s1026" style="position:absolute;z-index:-2663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0.25pt" to="538.9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" strokecolor="#9c0" strokeweight="1.44pt">
              <w10:wrap anchorx="page" anchory="page"/>
            </v:line>
          </w:pict>
        </mc:Fallback>
      </mc:AlternateContent>
    </w:r>
    <w:r>
      <w:rPr>
        <w:noProof/>
        <w:lang w:val="es-MX" w:eastAsia="es-MX" w:bidi="ar-SA"/>
      </w:rPr>
      <mc:AlternateContent>
        <mc:Choice Requires="wps">
          <w:drawing>
            <wp:anchor distT="0" distB="0" distL="114300" distR="114300" simplePos="0" relativeHeight="236938240" behindDoc="1" locked="0" layoutInCell="1" allowOverlap="1">
              <wp:simplePos x="0" y="0"/>
              <wp:positionH relativeFrom="page">
                <wp:posOffset>6639560</wp:posOffset>
              </wp:positionH>
              <wp:positionV relativeFrom="page">
                <wp:posOffset>9530080</wp:posOffset>
              </wp:positionV>
              <wp:extent cx="259080" cy="177800"/>
              <wp:effectExtent l="0" t="0" r="0" b="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FD3" w:rsidRDefault="00D014D2">
                          <w:pPr>
                            <w:pStyle w:val="Textoindependiente"/>
                            <w:spacing w:line="264" w:lineRule="exact"/>
                            <w:ind w:left="20"/>
                            <w:rPr>
                              <w:rFonts w:ascii="Calibri"/>
                            </w:rPr>
                          </w:pPr>
                          <w:r>
                            <w:rPr>
                              <w:rFonts w:ascii="Calibri"/>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329" type="#_x0000_t202" style="position:absolute;margin-left:522.8pt;margin-top:750.4pt;width:20.4pt;height:14pt;z-index:-266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9yutA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" filled="f" stroked="f">
              <v:textbox inset="0,0,0,0">
                <w:txbxContent>
                  <w:p w:rsidR="00A74FD3" w:rsidRDefault="00D014D2">
                    <w:pPr>
                      <w:pStyle w:val="Textoindependiente"/>
                      <w:spacing w:line="264" w:lineRule="exact"/>
                      <w:ind w:left="20"/>
                      <w:rPr>
                        <w:rFonts w:ascii="Calibri"/>
                      </w:rPr>
                    </w:pPr>
                    <w:r>
                      <w:rPr>
                        <w:rFonts w:ascii="Calibri"/>
                      </w:rPr>
                      <w:t>121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D3" w:rsidRDefault="00A74FD3">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014D2">
      <w:r>
        <w:separator/>
      </w:r>
    </w:p>
  </w:footnote>
  <w:footnote w:type="continuationSeparator" w:id="0">
    <w:p w:rsidR="00000000" w:rsidRDefault="00D014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7EC6"/>
    <w:multiLevelType w:val="hybridMultilevel"/>
    <w:tmpl w:val="935CA924"/>
    <w:lvl w:ilvl="0" w:tplc="640CBA82">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96E0898C">
      <w:numFmt w:val="bullet"/>
      <w:lvlText w:val="•"/>
      <w:lvlJc w:val="left"/>
      <w:pPr>
        <w:ind w:left="1351" w:hanging="360"/>
      </w:pPr>
      <w:rPr>
        <w:rFonts w:hint="default"/>
        <w:lang w:val="es-ES" w:eastAsia="es-ES" w:bidi="es-ES"/>
      </w:rPr>
    </w:lvl>
    <w:lvl w:ilvl="2" w:tplc="4F26E854">
      <w:numFmt w:val="bullet"/>
      <w:lvlText w:val="•"/>
      <w:lvlJc w:val="left"/>
      <w:pPr>
        <w:ind w:left="1922" w:hanging="360"/>
      </w:pPr>
      <w:rPr>
        <w:rFonts w:hint="default"/>
        <w:lang w:val="es-ES" w:eastAsia="es-ES" w:bidi="es-ES"/>
      </w:rPr>
    </w:lvl>
    <w:lvl w:ilvl="3" w:tplc="8A44DD64">
      <w:numFmt w:val="bullet"/>
      <w:lvlText w:val="•"/>
      <w:lvlJc w:val="left"/>
      <w:pPr>
        <w:ind w:left="2493" w:hanging="360"/>
      </w:pPr>
      <w:rPr>
        <w:rFonts w:hint="default"/>
        <w:lang w:val="es-ES" w:eastAsia="es-ES" w:bidi="es-ES"/>
      </w:rPr>
    </w:lvl>
    <w:lvl w:ilvl="4" w:tplc="E0CEE68C">
      <w:numFmt w:val="bullet"/>
      <w:lvlText w:val="•"/>
      <w:lvlJc w:val="left"/>
      <w:pPr>
        <w:ind w:left="3064" w:hanging="360"/>
      </w:pPr>
      <w:rPr>
        <w:rFonts w:hint="default"/>
        <w:lang w:val="es-ES" w:eastAsia="es-ES" w:bidi="es-ES"/>
      </w:rPr>
    </w:lvl>
    <w:lvl w:ilvl="5" w:tplc="3EE2B21A">
      <w:numFmt w:val="bullet"/>
      <w:lvlText w:val="•"/>
      <w:lvlJc w:val="left"/>
      <w:pPr>
        <w:ind w:left="3635" w:hanging="360"/>
      </w:pPr>
      <w:rPr>
        <w:rFonts w:hint="default"/>
        <w:lang w:val="es-ES" w:eastAsia="es-ES" w:bidi="es-ES"/>
      </w:rPr>
    </w:lvl>
    <w:lvl w:ilvl="6" w:tplc="1C183BBC">
      <w:numFmt w:val="bullet"/>
      <w:lvlText w:val="•"/>
      <w:lvlJc w:val="left"/>
      <w:pPr>
        <w:ind w:left="4206" w:hanging="360"/>
      </w:pPr>
      <w:rPr>
        <w:rFonts w:hint="default"/>
        <w:lang w:val="es-ES" w:eastAsia="es-ES" w:bidi="es-ES"/>
      </w:rPr>
    </w:lvl>
    <w:lvl w:ilvl="7" w:tplc="2D906FB4">
      <w:numFmt w:val="bullet"/>
      <w:lvlText w:val="•"/>
      <w:lvlJc w:val="left"/>
      <w:pPr>
        <w:ind w:left="4777" w:hanging="360"/>
      </w:pPr>
      <w:rPr>
        <w:rFonts w:hint="default"/>
        <w:lang w:val="es-ES" w:eastAsia="es-ES" w:bidi="es-ES"/>
      </w:rPr>
    </w:lvl>
    <w:lvl w:ilvl="8" w:tplc="B890197E">
      <w:numFmt w:val="bullet"/>
      <w:lvlText w:val="•"/>
      <w:lvlJc w:val="left"/>
      <w:pPr>
        <w:ind w:left="5348" w:hanging="360"/>
      </w:pPr>
      <w:rPr>
        <w:rFonts w:hint="default"/>
        <w:lang w:val="es-ES" w:eastAsia="es-ES" w:bidi="es-ES"/>
      </w:rPr>
    </w:lvl>
  </w:abstractNum>
  <w:abstractNum w:abstractNumId="1">
    <w:nsid w:val="00992920"/>
    <w:multiLevelType w:val="hybridMultilevel"/>
    <w:tmpl w:val="E408A168"/>
    <w:lvl w:ilvl="0" w:tplc="C5F0259C">
      <w:start w:val="1"/>
      <w:numFmt w:val="lowerRoman"/>
      <w:lvlText w:val="%1."/>
      <w:lvlJc w:val="left"/>
      <w:pPr>
        <w:ind w:left="424" w:hanging="252"/>
        <w:jc w:val="right"/>
      </w:pPr>
      <w:rPr>
        <w:rFonts w:ascii="Arial" w:eastAsia="Arial" w:hAnsi="Arial" w:cs="Arial" w:hint="default"/>
        <w:color w:val="00529B"/>
        <w:spacing w:val="-2"/>
        <w:w w:val="100"/>
        <w:sz w:val="22"/>
        <w:szCs w:val="22"/>
        <w:lang w:val="es-ES" w:eastAsia="es-ES" w:bidi="es-ES"/>
      </w:rPr>
    </w:lvl>
    <w:lvl w:ilvl="1" w:tplc="1D60458E">
      <w:numFmt w:val="bullet"/>
      <w:lvlText w:val="•"/>
      <w:lvlJc w:val="left"/>
      <w:pPr>
        <w:ind w:left="858" w:hanging="252"/>
      </w:pPr>
      <w:rPr>
        <w:rFonts w:hint="default"/>
        <w:lang w:val="es-ES" w:eastAsia="es-ES" w:bidi="es-ES"/>
      </w:rPr>
    </w:lvl>
    <w:lvl w:ilvl="2" w:tplc="E99E0F7E">
      <w:numFmt w:val="bullet"/>
      <w:lvlText w:val="•"/>
      <w:lvlJc w:val="left"/>
      <w:pPr>
        <w:ind w:left="1296" w:hanging="252"/>
      </w:pPr>
      <w:rPr>
        <w:rFonts w:hint="default"/>
        <w:lang w:val="es-ES" w:eastAsia="es-ES" w:bidi="es-ES"/>
      </w:rPr>
    </w:lvl>
    <w:lvl w:ilvl="3" w:tplc="9B7EAB44">
      <w:numFmt w:val="bullet"/>
      <w:lvlText w:val="•"/>
      <w:lvlJc w:val="left"/>
      <w:pPr>
        <w:ind w:left="1734" w:hanging="252"/>
      </w:pPr>
      <w:rPr>
        <w:rFonts w:hint="default"/>
        <w:lang w:val="es-ES" w:eastAsia="es-ES" w:bidi="es-ES"/>
      </w:rPr>
    </w:lvl>
    <w:lvl w:ilvl="4" w:tplc="C97C37E4">
      <w:numFmt w:val="bullet"/>
      <w:lvlText w:val="•"/>
      <w:lvlJc w:val="left"/>
      <w:pPr>
        <w:ind w:left="2172" w:hanging="252"/>
      </w:pPr>
      <w:rPr>
        <w:rFonts w:hint="default"/>
        <w:lang w:val="es-ES" w:eastAsia="es-ES" w:bidi="es-ES"/>
      </w:rPr>
    </w:lvl>
    <w:lvl w:ilvl="5" w:tplc="940E71CE">
      <w:numFmt w:val="bullet"/>
      <w:lvlText w:val="•"/>
      <w:lvlJc w:val="left"/>
      <w:pPr>
        <w:ind w:left="2611" w:hanging="252"/>
      </w:pPr>
      <w:rPr>
        <w:rFonts w:hint="default"/>
        <w:lang w:val="es-ES" w:eastAsia="es-ES" w:bidi="es-ES"/>
      </w:rPr>
    </w:lvl>
    <w:lvl w:ilvl="6" w:tplc="8FF2A550">
      <w:numFmt w:val="bullet"/>
      <w:lvlText w:val="•"/>
      <w:lvlJc w:val="left"/>
      <w:pPr>
        <w:ind w:left="3049" w:hanging="252"/>
      </w:pPr>
      <w:rPr>
        <w:rFonts w:hint="default"/>
        <w:lang w:val="es-ES" w:eastAsia="es-ES" w:bidi="es-ES"/>
      </w:rPr>
    </w:lvl>
    <w:lvl w:ilvl="7" w:tplc="65DC0470">
      <w:numFmt w:val="bullet"/>
      <w:lvlText w:val="•"/>
      <w:lvlJc w:val="left"/>
      <w:pPr>
        <w:ind w:left="3487" w:hanging="252"/>
      </w:pPr>
      <w:rPr>
        <w:rFonts w:hint="default"/>
        <w:lang w:val="es-ES" w:eastAsia="es-ES" w:bidi="es-ES"/>
      </w:rPr>
    </w:lvl>
    <w:lvl w:ilvl="8" w:tplc="B608CEA0">
      <w:numFmt w:val="bullet"/>
      <w:lvlText w:val="•"/>
      <w:lvlJc w:val="left"/>
      <w:pPr>
        <w:ind w:left="3925" w:hanging="252"/>
      </w:pPr>
      <w:rPr>
        <w:rFonts w:hint="default"/>
        <w:lang w:val="es-ES" w:eastAsia="es-ES" w:bidi="es-ES"/>
      </w:rPr>
    </w:lvl>
  </w:abstractNum>
  <w:abstractNum w:abstractNumId="2">
    <w:nsid w:val="01D74FBC"/>
    <w:multiLevelType w:val="hybridMultilevel"/>
    <w:tmpl w:val="56F8F11E"/>
    <w:lvl w:ilvl="0" w:tplc="A52272BC">
      <w:start w:val="1"/>
      <w:numFmt w:val="lowerRoman"/>
      <w:lvlText w:val="%1."/>
      <w:lvlJc w:val="left"/>
      <w:pPr>
        <w:ind w:left="452" w:hanging="252"/>
        <w:jc w:val="right"/>
      </w:pPr>
      <w:rPr>
        <w:rFonts w:ascii="Arial" w:eastAsia="Arial" w:hAnsi="Arial" w:cs="Arial" w:hint="default"/>
        <w:color w:val="00529B"/>
        <w:spacing w:val="-2"/>
        <w:w w:val="100"/>
        <w:sz w:val="22"/>
        <w:szCs w:val="22"/>
        <w:lang w:val="es-ES" w:eastAsia="es-ES" w:bidi="es-ES"/>
      </w:rPr>
    </w:lvl>
    <w:lvl w:ilvl="1" w:tplc="13C281FE">
      <w:numFmt w:val="bullet"/>
      <w:lvlText w:val="•"/>
      <w:lvlJc w:val="left"/>
      <w:pPr>
        <w:ind w:left="950" w:hanging="252"/>
      </w:pPr>
      <w:rPr>
        <w:rFonts w:hint="default"/>
        <w:lang w:val="es-ES" w:eastAsia="es-ES" w:bidi="es-ES"/>
      </w:rPr>
    </w:lvl>
    <w:lvl w:ilvl="2" w:tplc="54ACDEE2">
      <w:numFmt w:val="bullet"/>
      <w:lvlText w:val="•"/>
      <w:lvlJc w:val="left"/>
      <w:pPr>
        <w:ind w:left="1441" w:hanging="252"/>
      </w:pPr>
      <w:rPr>
        <w:rFonts w:hint="default"/>
        <w:lang w:val="es-ES" w:eastAsia="es-ES" w:bidi="es-ES"/>
      </w:rPr>
    </w:lvl>
    <w:lvl w:ilvl="3" w:tplc="20B4F930">
      <w:numFmt w:val="bullet"/>
      <w:lvlText w:val="•"/>
      <w:lvlJc w:val="left"/>
      <w:pPr>
        <w:ind w:left="1932" w:hanging="252"/>
      </w:pPr>
      <w:rPr>
        <w:rFonts w:hint="default"/>
        <w:lang w:val="es-ES" w:eastAsia="es-ES" w:bidi="es-ES"/>
      </w:rPr>
    </w:lvl>
    <w:lvl w:ilvl="4" w:tplc="3BD0EA2C">
      <w:numFmt w:val="bullet"/>
      <w:lvlText w:val="•"/>
      <w:lvlJc w:val="left"/>
      <w:pPr>
        <w:ind w:left="2423" w:hanging="252"/>
      </w:pPr>
      <w:rPr>
        <w:rFonts w:hint="default"/>
        <w:lang w:val="es-ES" w:eastAsia="es-ES" w:bidi="es-ES"/>
      </w:rPr>
    </w:lvl>
    <w:lvl w:ilvl="5" w:tplc="4ECC3BF4">
      <w:numFmt w:val="bullet"/>
      <w:lvlText w:val="•"/>
      <w:lvlJc w:val="left"/>
      <w:pPr>
        <w:ind w:left="2914" w:hanging="252"/>
      </w:pPr>
      <w:rPr>
        <w:rFonts w:hint="default"/>
        <w:lang w:val="es-ES" w:eastAsia="es-ES" w:bidi="es-ES"/>
      </w:rPr>
    </w:lvl>
    <w:lvl w:ilvl="6" w:tplc="67B4F0C6">
      <w:numFmt w:val="bullet"/>
      <w:lvlText w:val="•"/>
      <w:lvlJc w:val="left"/>
      <w:pPr>
        <w:ind w:left="3405" w:hanging="252"/>
      </w:pPr>
      <w:rPr>
        <w:rFonts w:hint="default"/>
        <w:lang w:val="es-ES" w:eastAsia="es-ES" w:bidi="es-ES"/>
      </w:rPr>
    </w:lvl>
    <w:lvl w:ilvl="7" w:tplc="631A6A86">
      <w:numFmt w:val="bullet"/>
      <w:lvlText w:val="•"/>
      <w:lvlJc w:val="left"/>
      <w:pPr>
        <w:ind w:left="3896" w:hanging="252"/>
      </w:pPr>
      <w:rPr>
        <w:rFonts w:hint="default"/>
        <w:lang w:val="es-ES" w:eastAsia="es-ES" w:bidi="es-ES"/>
      </w:rPr>
    </w:lvl>
    <w:lvl w:ilvl="8" w:tplc="0E66CB1E">
      <w:numFmt w:val="bullet"/>
      <w:lvlText w:val="•"/>
      <w:lvlJc w:val="left"/>
      <w:pPr>
        <w:ind w:left="4387" w:hanging="252"/>
      </w:pPr>
      <w:rPr>
        <w:rFonts w:hint="default"/>
        <w:lang w:val="es-ES" w:eastAsia="es-ES" w:bidi="es-ES"/>
      </w:rPr>
    </w:lvl>
  </w:abstractNum>
  <w:abstractNum w:abstractNumId="3">
    <w:nsid w:val="03B86693"/>
    <w:multiLevelType w:val="hybridMultilevel"/>
    <w:tmpl w:val="E41469AC"/>
    <w:lvl w:ilvl="0" w:tplc="80549A46">
      <w:start w:val="2"/>
      <w:numFmt w:val="decimal"/>
      <w:lvlText w:val="%1."/>
      <w:lvlJc w:val="left"/>
      <w:pPr>
        <w:ind w:left="328" w:hanging="279"/>
        <w:jc w:val="left"/>
      </w:pPr>
      <w:rPr>
        <w:rFonts w:ascii="Arial" w:eastAsia="Arial" w:hAnsi="Arial" w:cs="Arial" w:hint="default"/>
        <w:spacing w:val="-1"/>
        <w:w w:val="100"/>
        <w:sz w:val="22"/>
        <w:szCs w:val="22"/>
        <w:lang w:val="es-ES" w:eastAsia="es-ES" w:bidi="es-ES"/>
      </w:rPr>
    </w:lvl>
    <w:lvl w:ilvl="1" w:tplc="DCD0C876">
      <w:numFmt w:val="bullet"/>
      <w:lvlText w:val="•"/>
      <w:lvlJc w:val="left"/>
      <w:pPr>
        <w:ind w:left="696" w:hanging="279"/>
      </w:pPr>
      <w:rPr>
        <w:rFonts w:hint="default"/>
        <w:lang w:val="es-ES" w:eastAsia="es-ES" w:bidi="es-ES"/>
      </w:rPr>
    </w:lvl>
    <w:lvl w:ilvl="2" w:tplc="FCC81CD0">
      <w:numFmt w:val="bullet"/>
      <w:lvlText w:val="•"/>
      <w:lvlJc w:val="left"/>
      <w:pPr>
        <w:ind w:left="1073" w:hanging="279"/>
      </w:pPr>
      <w:rPr>
        <w:rFonts w:hint="default"/>
        <w:lang w:val="es-ES" w:eastAsia="es-ES" w:bidi="es-ES"/>
      </w:rPr>
    </w:lvl>
    <w:lvl w:ilvl="3" w:tplc="B11CFFFA">
      <w:numFmt w:val="bullet"/>
      <w:lvlText w:val="•"/>
      <w:lvlJc w:val="left"/>
      <w:pPr>
        <w:ind w:left="1449" w:hanging="279"/>
      </w:pPr>
      <w:rPr>
        <w:rFonts w:hint="default"/>
        <w:lang w:val="es-ES" w:eastAsia="es-ES" w:bidi="es-ES"/>
      </w:rPr>
    </w:lvl>
    <w:lvl w:ilvl="4" w:tplc="A3A80488">
      <w:numFmt w:val="bullet"/>
      <w:lvlText w:val="•"/>
      <w:lvlJc w:val="left"/>
      <w:pPr>
        <w:ind w:left="1826" w:hanging="279"/>
      </w:pPr>
      <w:rPr>
        <w:rFonts w:hint="default"/>
        <w:lang w:val="es-ES" w:eastAsia="es-ES" w:bidi="es-ES"/>
      </w:rPr>
    </w:lvl>
    <w:lvl w:ilvl="5" w:tplc="452E8A92">
      <w:numFmt w:val="bullet"/>
      <w:lvlText w:val="•"/>
      <w:lvlJc w:val="left"/>
      <w:pPr>
        <w:ind w:left="2202" w:hanging="279"/>
      </w:pPr>
      <w:rPr>
        <w:rFonts w:hint="default"/>
        <w:lang w:val="es-ES" w:eastAsia="es-ES" w:bidi="es-ES"/>
      </w:rPr>
    </w:lvl>
    <w:lvl w:ilvl="6" w:tplc="8A5C8398">
      <w:numFmt w:val="bullet"/>
      <w:lvlText w:val="•"/>
      <w:lvlJc w:val="left"/>
      <w:pPr>
        <w:ind w:left="2579" w:hanging="279"/>
      </w:pPr>
      <w:rPr>
        <w:rFonts w:hint="default"/>
        <w:lang w:val="es-ES" w:eastAsia="es-ES" w:bidi="es-ES"/>
      </w:rPr>
    </w:lvl>
    <w:lvl w:ilvl="7" w:tplc="F118A720">
      <w:numFmt w:val="bullet"/>
      <w:lvlText w:val="•"/>
      <w:lvlJc w:val="left"/>
      <w:pPr>
        <w:ind w:left="2955" w:hanging="279"/>
      </w:pPr>
      <w:rPr>
        <w:rFonts w:hint="default"/>
        <w:lang w:val="es-ES" w:eastAsia="es-ES" w:bidi="es-ES"/>
      </w:rPr>
    </w:lvl>
    <w:lvl w:ilvl="8" w:tplc="E44CC396">
      <w:numFmt w:val="bullet"/>
      <w:lvlText w:val="•"/>
      <w:lvlJc w:val="left"/>
      <w:pPr>
        <w:ind w:left="3332" w:hanging="279"/>
      </w:pPr>
      <w:rPr>
        <w:rFonts w:hint="default"/>
        <w:lang w:val="es-ES" w:eastAsia="es-ES" w:bidi="es-ES"/>
      </w:rPr>
    </w:lvl>
  </w:abstractNum>
  <w:abstractNum w:abstractNumId="4">
    <w:nsid w:val="048B78C4"/>
    <w:multiLevelType w:val="hybridMultilevel"/>
    <w:tmpl w:val="9ABA523A"/>
    <w:lvl w:ilvl="0" w:tplc="F81E20E4">
      <w:start w:val="3"/>
      <w:numFmt w:val="lowerRoman"/>
      <w:lvlText w:val="%1."/>
      <w:lvlJc w:val="left"/>
      <w:pPr>
        <w:ind w:left="354" w:hanging="284"/>
        <w:jc w:val="left"/>
      </w:pPr>
      <w:rPr>
        <w:rFonts w:ascii="Arial" w:eastAsia="Arial" w:hAnsi="Arial" w:cs="Arial" w:hint="default"/>
        <w:color w:val="00529B"/>
        <w:spacing w:val="-2"/>
        <w:w w:val="100"/>
        <w:sz w:val="22"/>
        <w:szCs w:val="22"/>
        <w:lang w:val="es-ES" w:eastAsia="es-ES" w:bidi="es-ES"/>
      </w:rPr>
    </w:lvl>
    <w:lvl w:ilvl="1" w:tplc="4128F2AA">
      <w:numFmt w:val="bullet"/>
      <w:lvlText w:val="-"/>
      <w:lvlJc w:val="left"/>
      <w:pPr>
        <w:ind w:left="496" w:hanging="142"/>
      </w:pPr>
      <w:rPr>
        <w:rFonts w:ascii="Arial" w:eastAsia="Arial" w:hAnsi="Arial" w:cs="Arial" w:hint="default"/>
        <w:color w:val="00529B"/>
        <w:w w:val="100"/>
        <w:sz w:val="22"/>
        <w:szCs w:val="22"/>
        <w:lang w:val="es-ES" w:eastAsia="es-ES" w:bidi="es-ES"/>
      </w:rPr>
    </w:lvl>
    <w:lvl w:ilvl="2" w:tplc="E3ACEBF6">
      <w:numFmt w:val="bullet"/>
      <w:lvlText w:val="•"/>
      <w:lvlJc w:val="left"/>
      <w:pPr>
        <w:ind w:left="1485" w:hanging="142"/>
      </w:pPr>
      <w:rPr>
        <w:rFonts w:hint="default"/>
        <w:lang w:val="es-ES" w:eastAsia="es-ES" w:bidi="es-ES"/>
      </w:rPr>
    </w:lvl>
    <w:lvl w:ilvl="3" w:tplc="BB7400DE">
      <w:numFmt w:val="bullet"/>
      <w:lvlText w:val="•"/>
      <w:lvlJc w:val="left"/>
      <w:pPr>
        <w:ind w:left="2470" w:hanging="142"/>
      </w:pPr>
      <w:rPr>
        <w:rFonts w:hint="default"/>
        <w:lang w:val="es-ES" w:eastAsia="es-ES" w:bidi="es-ES"/>
      </w:rPr>
    </w:lvl>
    <w:lvl w:ilvl="4" w:tplc="BE2AFE5A">
      <w:numFmt w:val="bullet"/>
      <w:lvlText w:val="•"/>
      <w:lvlJc w:val="left"/>
      <w:pPr>
        <w:ind w:left="3456" w:hanging="142"/>
      </w:pPr>
      <w:rPr>
        <w:rFonts w:hint="default"/>
        <w:lang w:val="es-ES" w:eastAsia="es-ES" w:bidi="es-ES"/>
      </w:rPr>
    </w:lvl>
    <w:lvl w:ilvl="5" w:tplc="7B04AC18">
      <w:numFmt w:val="bullet"/>
      <w:lvlText w:val="•"/>
      <w:lvlJc w:val="left"/>
      <w:pPr>
        <w:ind w:left="4441" w:hanging="142"/>
      </w:pPr>
      <w:rPr>
        <w:rFonts w:hint="default"/>
        <w:lang w:val="es-ES" w:eastAsia="es-ES" w:bidi="es-ES"/>
      </w:rPr>
    </w:lvl>
    <w:lvl w:ilvl="6" w:tplc="806C3836">
      <w:numFmt w:val="bullet"/>
      <w:lvlText w:val="•"/>
      <w:lvlJc w:val="left"/>
      <w:pPr>
        <w:ind w:left="5426" w:hanging="142"/>
      </w:pPr>
      <w:rPr>
        <w:rFonts w:hint="default"/>
        <w:lang w:val="es-ES" w:eastAsia="es-ES" w:bidi="es-ES"/>
      </w:rPr>
    </w:lvl>
    <w:lvl w:ilvl="7" w:tplc="E49824F2">
      <w:numFmt w:val="bullet"/>
      <w:lvlText w:val="•"/>
      <w:lvlJc w:val="left"/>
      <w:pPr>
        <w:ind w:left="6412" w:hanging="142"/>
      </w:pPr>
      <w:rPr>
        <w:rFonts w:hint="default"/>
        <w:lang w:val="es-ES" w:eastAsia="es-ES" w:bidi="es-ES"/>
      </w:rPr>
    </w:lvl>
    <w:lvl w:ilvl="8" w:tplc="CB1A3576">
      <w:numFmt w:val="bullet"/>
      <w:lvlText w:val="•"/>
      <w:lvlJc w:val="left"/>
      <w:pPr>
        <w:ind w:left="7397" w:hanging="142"/>
      </w:pPr>
      <w:rPr>
        <w:rFonts w:hint="default"/>
        <w:lang w:val="es-ES" w:eastAsia="es-ES" w:bidi="es-ES"/>
      </w:rPr>
    </w:lvl>
  </w:abstractNum>
  <w:abstractNum w:abstractNumId="5">
    <w:nsid w:val="052922F7"/>
    <w:multiLevelType w:val="multilevel"/>
    <w:tmpl w:val="4504355E"/>
    <w:lvl w:ilvl="0">
      <w:start w:val="2"/>
      <w:numFmt w:val="decimal"/>
      <w:lvlText w:val="%1"/>
      <w:lvlJc w:val="left"/>
      <w:pPr>
        <w:ind w:left="922" w:hanging="602"/>
        <w:jc w:val="left"/>
      </w:pPr>
      <w:rPr>
        <w:rFonts w:hint="default"/>
        <w:lang w:val="es-ES" w:eastAsia="es-ES" w:bidi="es-ES"/>
      </w:rPr>
    </w:lvl>
    <w:lvl w:ilvl="1">
      <w:start w:val="3"/>
      <w:numFmt w:val="decimal"/>
      <w:lvlText w:val="%1.%2"/>
      <w:lvlJc w:val="left"/>
      <w:pPr>
        <w:ind w:left="922" w:hanging="602"/>
        <w:jc w:val="left"/>
      </w:pPr>
      <w:rPr>
        <w:rFonts w:hint="default"/>
        <w:lang w:val="es-ES" w:eastAsia="es-ES" w:bidi="es-ES"/>
      </w:rPr>
    </w:lvl>
    <w:lvl w:ilvl="2">
      <w:start w:val="1"/>
      <w:numFmt w:val="decimal"/>
      <w:lvlText w:val="%1.%2.%3"/>
      <w:lvlJc w:val="left"/>
      <w:pPr>
        <w:ind w:left="922" w:hanging="602"/>
        <w:jc w:val="left"/>
      </w:pPr>
      <w:rPr>
        <w:rFonts w:ascii="Arial" w:eastAsia="Arial" w:hAnsi="Arial" w:cs="Arial" w:hint="default"/>
        <w:b/>
        <w:bCs/>
        <w:color w:val="001F5F"/>
        <w:spacing w:val="-2"/>
        <w:w w:val="99"/>
        <w:sz w:val="24"/>
        <w:szCs w:val="24"/>
        <w:lang w:val="es-ES" w:eastAsia="es-ES" w:bidi="es-ES"/>
      </w:rPr>
    </w:lvl>
    <w:lvl w:ilvl="3">
      <w:start w:val="1"/>
      <w:numFmt w:val="lowerRoman"/>
      <w:lvlText w:val="%4."/>
      <w:lvlJc w:val="left"/>
      <w:pPr>
        <w:ind w:left="1642" w:hanging="492"/>
        <w:jc w:val="right"/>
      </w:pPr>
      <w:rPr>
        <w:rFonts w:ascii="Arial" w:eastAsia="Arial" w:hAnsi="Arial" w:cs="Arial" w:hint="default"/>
        <w:color w:val="00529B"/>
        <w:spacing w:val="0"/>
        <w:w w:val="99"/>
        <w:sz w:val="24"/>
        <w:szCs w:val="24"/>
        <w:lang w:val="es-ES" w:eastAsia="es-ES" w:bidi="es-ES"/>
      </w:rPr>
    </w:lvl>
    <w:lvl w:ilvl="4">
      <w:numFmt w:val="bullet"/>
      <w:lvlText w:val=""/>
      <w:lvlJc w:val="left"/>
      <w:pPr>
        <w:ind w:left="1642" w:hanging="360"/>
      </w:pPr>
      <w:rPr>
        <w:rFonts w:ascii="Wingdings" w:eastAsia="Wingdings" w:hAnsi="Wingdings" w:cs="Wingdings" w:hint="default"/>
        <w:color w:val="528135"/>
        <w:w w:val="100"/>
        <w:sz w:val="24"/>
        <w:szCs w:val="24"/>
        <w:lang w:val="es-ES" w:eastAsia="es-ES" w:bidi="es-ES"/>
      </w:rPr>
    </w:lvl>
    <w:lvl w:ilvl="5">
      <w:numFmt w:val="bullet"/>
      <w:lvlText w:val=""/>
      <w:lvlJc w:val="left"/>
      <w:pPr>
        <w:ind w:left="1915" w:hanging="286"/>
      </w:pPr>
      <w:rPr>
        <w:rFonts w:ascii="Symbol" w:eastAsia="Symbol" w:hAnsi="Symbol" w:cs="Symbol" w:hint="default"/>
        <w:color w:val="00529B"/>
        <w:w w:val="100"/>
        <w:sz w:val="24"/>
        <w:szCs w:val="24"/>
        <w:lang w:val="es-ES" w:eastAsia="es-ES" w:bidi="es-ES"/>
      </w:rPr>
    </w:lvl>
    <w:lvl w:ilvl="6">
      <w:numFmt w:val="bullet"/>
      <w:lvlText w:val="•"/>
      <w:lvlJc w:val="left"/>
      <w:pPr>
        <w:ind w:left="6310" w:hanging="286"/>
      </w:pPr>
      <w:rPr>
        <w:rFonts w:hint="default"/>
        <w:lang w:val="es-ES" w:eastAsia="es-ES" w:bidi="es-ES"/>
      </w:rPr>
    </w:lvl>
    <w:lvl w:ilvl="7">
      <w:numFmt w:val="bullet"/>
      <w:lvlText w:val="•"/>
      <w:lvlJc w:val="left"/>
      <w:pPr>
        <w:ind w:left="7407" w:hanging="286"/>
      </w:pPr>
      <w:rPr>
        <w:rFonts w:hint="default"/>
        <w:lang w:val="es-ES" w:eastAsia="es-ES" w:bidi="es-ES"/>
      </w:rPr>
    </w:lvl>
    <w:lvl w:ilvl="8">
      <w:numFmt w:val="bullet"/>
      <w:lvlText w:val="•"/>
      <w:lvlJc w:val="left"/>
      <w:pPr>
        <w:ind w:left="8505" w:hanging="286"/>
      </w:pPr>
      <w:rPr>
        <w:rFonts w:hint="default"/>
        <w:lang w:val="es-ES" w:eastAsia="es-ES" w:bidi="es-ES"/>
      </w:rPr>
    </w:lvl>
  </w:abstractNum>
  <w:abstractNum w:abstractNumId="6">
    <w:nsid w:val="053B4827"/>
    <w:multiLevelType w:val="hybridMultilevel"/>
    <w:tmpl w:val="68EC8516"/>
    <w:lvl w:ilvl="0" w:tplc="23E21168">
      <w:start w:val="1"/>
      <w:numFmt w:val="lowerRoman"/>
      <w:lvlText w:val="%1."/>
      <w:lvlJc w:val="left"/>
      <w:pPr>
        <w:ind w:left="424" w:hanging="252"/>
        <w:jc w:val="right"/>
      </w:pPr>
      <w:rPr>
        <w:rFonts w:ascii="Arial" w:eastAsia="Arial" w:hAnsi="Arial" w:cs="Arial" w:hint="default"/>
        <w:color w:val="00529B"/>
        <w:spacing w:val="-2"/>
        <w:w w:val="100"/>
        <w:sz w:val="22"/>
        <w:szCs w:val="22"/>
        <w:lang w:val="es-ES" w:eastAsia="es-ES" w:bidi="es-ES"/>
      </w:rPr>
    </w:lvl>
    <w:lvl w:ilvl="1" w:tplc="46D277BA">
      <w:numFmt w:val="bullet"/>
      <w:lvlText w:val="•"/>
      <w:lvlJc w:val="left"/>
      <w:pPr>
        <w:ind w:left="956" w:hanging="252"/>
      </w:pPr>
      <w:rPr>
        <w:rFonts w:hint="default"/>
        <w:lang w:val="es-ES" w:eastAsia="es-ES" w:bidi="es-ES"/>
      </w:rPr>
    </w:lvl>
    <w:lvl w:ilvl="2" w:tplc="B2C60C20">
      <w:numFmt w:val="bullet"/>
      <w:lvlText w:val="•"/>
      <w:lvlJc w:val="left"/>
      <w:pPr>
        <w:ind w:left="1493" w:hanging="252"/>
      </w:pPr>
      <w:rPr>
        <w:rFonts w:hint="default"/>
        <w:lang w:val="es-ES" w:eastAsia="es-ES" w:bidi="es-ES"/>
      </w:rPr>
    </w:lvl>
    <w:lvl w:ilvl="3" w:tplc="7D082780">
      <w:numFmt w:val="bullet"/>
      <w:lvlText w:val="•"/>
      <w:lvlJc w:val="left"/>
      <w:pPr>
        <w:ind w:left="2029" w:hanging="252"/>
      </w:pPr>
      <w:rPr>
        <w:rFonts w:hint="default"/>
        <w:lang w:val="es-ES" w:eastAsia="es-ES" w:bidi="es-ES"/>
      </w:rPr>
    </w:lvl>
    <w:lvl w:ilvl="4" w:tplc="AC7A359C">
      <w:numFmt w:val="bullet"/>
      <w:lvlText w:val="•"/>
      <w:lvlJc w:val="left"/>
      <w:pPr>
        <w:ind w:left="2566" w:hanging="252"/>
      </w:pPr>
      <w:rPr>
        <w:rFonts w:hint="default"/>
        <w:lang w:val="es-ES" w:eastAsia="es-ES" w:bidi="es-ES"/>
      </w:rPr>
    </w:lvl>
    <w:lvl w:ilvl="5" w:tplc="FE549754">
      <w:numFmt w:val="bullet"/>
      <w:lvlText w:val="•"/>
      <w:lvlJc w:val="left"/>
      <w:pPr>
        <w:ind w:left="3103" w:hanging="252"/>
      </w:pPr>
      <w:rPr>
        <w:rFonts w:hint="default"/>
        <w:lang w:val="es-ES" w:eastAsia="es-ES" w:bidi="es-ES"/>
      </w:rPr>
    </w:lvl>
    <w:lvl w:ilvl="6" w:tplc="FB4638B8">
      <w:numFmt w:val="bullet"/>
      <w:lvlText w:val="•"/>
      <w:lvlJc w:val="left"/>
      <w:pPr>
        <w:ind w:left="3639" w:hanging="252"/>
      </w:pPr>
      <w:rPr>
        <w:rFonts w:hint="default"/>
        <w:lang w:val="es-ES" w:eastAsia="es-ES" w:bidi="es-ES"/>
      </w:rPr>
    </w:lvl>
    <w:lvl w:ilvl="7" w:tplc="57E2EE46">
      <w:numFmt w:val="bullet"/>
      <w:lvlText w:val="•"/>
      <w:lvlJc w:val="left"/>
      <w:pPr>
        <w:ind w:left="4176" w:hanging="252"/>
      </w:pPr>
      <w:rPr>
        <w:rFonts w:hint="default"/>
        <w:lang w:val="es-ES" w:eastAsia="es-ES" w:bidi="es-ES"/>
      </w:rPr>
    </w:lvl>
    <w:lvl w:ilvl="8" w:tplc="9C36559C">
      <w:numFmt w:val="bullet"/>
      <w:lvlText w:val="•"/>
      <w:lvlJc w:val="left"/>
      <w:pPr>
        <w:ind w:left="4712" w:hanging="252"/>
      </w:pPr>
      <w:rPr>
        <w:rFonts w:hint="default"/>
        <w:lang w:val="es-ES" w:eastAsia="es-ES" w:bidi="es-ES"/>
      </w:rPr>
    </w:lvl>
  </w:abstractNum>
  <w:abstractNum w:abstractNumId="7">
    <w:nsid w:val="055544AC"/>
    <w:multiLevelType w:val="hybridMultilevel"/>
    <w:tmpl w:val="572C8DAC"/>
    <w:lvl w:ilvl="0" w:tplc="AC34B540">
      <w:start w:val="1"/>
      <w:numFmt w:val="lowerRoman"/>
      <w:lvlText w:val="%1."/>
      <w:lvlJc w:val="left"/>
      <w:pPr>
        <w:ind w:left="426" w:hanging="252"/>
        <w:jc w:val="left"/>
      </w:pPr>
      <w:rPr>
        <w:rFonts w:ascii="Arial" w:eastAsia="Arial" w:hAnsi="Arial" w:cs="Arial" w:hint="default"/>
        <w:color w:val="00529B"/>
        <w:spacing w:val="-2"/>
        <w:w w:val="100"/>
        <w:sz w:val="22"/>
        <w:szCs w:val="22"/>
        <w:lang w:val="es-ES" w:eastAsia="es-ES" w:bidi="es-ES"/>
      </w:rPr>
    </w:lvl>
    <w:lvl w:ilvl="1" w:tplc="F2DEF178">
      <w:numFmt w:val="bullet"/>
      <w:lvlText w:val="-"/>
      <w:lvlJc w:val="left"/>
      <w:pPr>
        <w:ind w:left="709" w:hanging="284"/>
      </w:pPr>
      <w:rPr>
        <w:rFonts w:ascii="Arial" w:eastAsia="Arial" w:hAnsi="Arial" w:cs="Arial" w:hint="default"/>
        <w:color w:val="00529B"/>
        <w:w w:val="100"/>
        <w:sz w:val="22"/>
        <w:szCs w:val="22"/>
        <w:lang w:val="es-ES" w:eastAsia="es-ES" w:bidi="es-ES"/>
      </w:rPr>
    </w:lvl>
    <w:lvl w:ilvl="2" w:tplc="21C622B0">
      <w:numFmt w:val="bullet"/>
      <w:lvlText w:val="•"/>
      <w:lvlJc w:val="left"/>
      <w:pPr>
        <w:ind w:left="1192" w:hanging="284"/>
      </w:pPr>
      <w:rPr>
        <w:rFonts w:hint="default"/>
        <w:lang w:val="es-ES" w:eastAsia="es-ES" w:bidi="es-ES"/>
      </w:rPr>
    </w:lvl>
    <w:lvl w:ilvl="3" w:tplc="3E2CB2E2">
      <w:numFmt w:val="bullet"/>
      <w:lvlText w:val="•"/>
      <w:lvlJc w:val="left"/>
      <w:pPr>
        <w:ind w:left="1685" w:hanging="284"/>
      </w:pPr>
      <w:rPr>
        <w:rFonts w:hint="default"/>
        <w:lang w:val="es-ES" w:eastAsia="es-ES" w:bidi="es-ES"/>
      </w:rPr>
    </w:lvl>
    <w:lvl w:ilvl="4" w:tplc="0542EDEE">
      <w:numFmt w:val="bullet"/>
      <w:lvlText w:val="•"/>
      <w:lvlJc w:val="left"/>
      <w:pPr>
        <w:ind w:left="2178" w:hanging="284"/>
      </w:pPr>
      <w:rPr>
        <w:rFonts w:hint="default"/>
        <w:lang w:val="es-ES" w:eastAsia="es-ES" w:bidi="es-ES"/>
      </w:rPr>
    </w:lvl>
    <w:lvl w:ilvl="5" w:tplc="6C58F20A">
      <w:numFmt w:val="bullet"/>
      <w:lvlText w:val="•"/>
      <w:lvlJc w:val="left"/>
      <w:pPr>
        <w:ind w:left="2670" w:hanging="284"/>
      </w:pPr>
      <w:rPr>
        <w:rFonts w:hint="default"/>
        <w:lang w:val="es-ES" w:eastAsia="es-ES" w:bidi="es-ES"/>
      </w:rPr>
    </w:lvl>
    <w:lvl w:ilvl="6" w:tplc="FC3C3280">
      <w:numFmt w:val="bullet"/>
      <w:lvlText w:val="•"/>
      <w:lvlJc w:val="left"/>
      <w:pPr>
        <w:ind w:left="3163" w:hanging="284"/>
      </w:pPr>
      <w:rPr>
        <w:rFonts w:hint="default"/>
        <w:lang w:val="es-ES" w:eastAsia="es-ES" w:bidi="es-ES"/>
      </w:rPr>
    </w:lvl>
    <w:lvl w:ilvl="7" w:tplc="E4ECB814">
      <w:numFmt w:val="bullet"/>
      <w:lvlText w:val="•"/>
      <w:lvlJc w:val="left"/>
      <w:pPr>
        <w:ind w:left="3656" w:hanging="284"/>
      </w:pPr>
      <w:rPr>
        <w:rFonts w:hint="default"/>
        <w:lang w:val="es-ES" w:eastAsia="es-ES" w:bidi="es-ES"/>
      </w:rPr>
    </w:lvl>
    <w:lvl w:ilvl="8" w:tplc="49A0E9C4">
      <w:numFmt w:val="bullet"/>
      <w:lvlText w:val="•"/>
      <w:lvlJc w:val="left"/>
      <w:pPr>
        <w:ind w:left="4148" w:hanging="284"/>
      </w:pPr>
      <w:rPr>
        <w:rFonts w:hint="default"/>
        <w:lang w:val="es-ES" w:eastAsia="es-ES" w:bidi="es-ES"/>
      </w:rPr>
    </w:lvl>
  </w:abstractNum>
  <w:abstractNum w:abstractNumId="8">
    <w:nsid w:val="05B22ACD"/>
    <w:multiLevelType w:val="hybridMultilevel"/>
    <w:tmpl w:val="83246D76"/>
    <w:lvl w:ilvl="0" w:tplc="D0E6957A">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F1A6314E">
      <w:numFmt w:val="bullet"/>
      <w:lvlText w:val="•"/>
      <w:lvlJc w:val="left"/>
      <w:pPr>
        <w:ind w:left="1351" w:hanging="360"/>
      </w:pPr>
      <w:rPr>
        <w:rFonts w:hint="default"/>
        <w:lang w:val="es-ES" w:eastAsia="es-ES" w:bidi="es-ES"/>
      </w:rPr>
    </w:lvl>
    <w:lvl w:ilvl="2" w:tplc="FBEE810E">
      <w:numFmt w:val="bullet"/>
      <w:lvlText w:val="•"/>
      <w:lvlJc w:val="left"/>
      <w:pPr>
        <w:ind w:left="1922" w:hanging="360"/>
      </w:pPr>
      <w:rPr>
        <w:rFonts w:hint="default"/>
        <w:lang w:val="es-ES" w:eastAsia="es-ES" w:bidi="es-ES"/>
      </w:rPr>
    </w:lvl>
    <w:lvl w:ilvl="3" w:tplc="6980B5AE">
      <w:numFmt w:val="bullet"/>
      <w:lvlText w:val="•"/>
      <w:lvlJc w:val="left"/>
      <w:pPr>
        <w:ind w:left="2493" w:hanging="360"/>
      </w:pPr>
      <w:rPr>
        <w:rFonts w:hint="default"/>
        <w:lang w:val="es-ES" w:eastAsia="es-ES" w:bidi="es-ES"/>
      </w:rPr>
    </w:lvl>
    <w:lvl w:ilvl="4" w:tplc="57CC8422">
      <w:numFmt w:val="bullet"/>
      <w:lvlText w:val="•"/>
      <w:lvlJc w:val="left"/>
      <w:pPr>
        <w:ind w:left="3064" w:hanging="360"/>
      </w:pPr>
      <w:rPr>
        <w:rFonts w:hint="default"/>
        <w:lang w:val="es-ES" w:eastAsia="es-ES" w:bidi="es-ES"/>
      </w:rPr>
    </w:lvl>
    <w:lvl w:ilvl="5" w:tplc="9E8E5C42">
      <w:numFmt w:val="bullet"/>
      <w:lvlText w:val="•"/>
      <w:lvlJc w:val="left"/>
      <w:pPr>
        <w:ind w:left="3635" w:hanging="360"/>
      </w:pPr>
      <w:rPr>
        <w:rFonts w:hint="default"/>
        <w:lang w:val="es-ES" w:eastAsia="es-ES" w:bidi="es-ES"/>
      </w:rPr>
    </w:lvl>
    <w:lvl w:ilvl="6" w:tplc="B74EC898">
      <w:numFmt w:val="bullet"/>
      <w:lvlText w:val="•"/>
      <w:lvlJc w:val="left"/>
      <w:pPr>
        <w:ind w:left="4206" w:hanging="360"/>
      </w:pPr>
      <w:rPr>
        <w:rFonts w:hint="default"/>
        <w:lang w:val="es-ES" w:eastAsia="es-ES" w:bidi="es-ES"/>
      </w:rPr>
    </w:lvl>
    <w:lvl w:ilvl="7" w:tplc="F58A6320">
      <w:numFmt w:val="bullet"/>
      <w:lvlText w:val="•"/>
      <w:lvlJc w:val="left"/>
      <w:pPr>
        <w:ind w:left="4777" w:hanging="360"/>
      </w:pPr>
      <w:rPr>
        <w:rFonts w:hint="default"/>
        <w:lang w:val="es-ES" w:eastAsia="es-ES" w:bidi="es-ES"/>
      </w:rPr>
    </w:lvl>
    <w:lvl w:ilvl="8" w:tplc="597656A4">
      <w:numFmt w:val="bullet"/>
      <w:lvlText w:val="•"/>
      <w:lvlJc w:val="left"/>
      <w:pPr>
        <w:ind w:left="5348" w:hanging="360"/>
      </w:pPr>
      <w:rPr>
        <w:rFonts w:hint="default"/>
        <w:lang w:val="es-ES" w:eastAsia="es-ES" w:bidi="es-ES"/>
      </w:rPr>
    </w:lvl>
  </w:abstractNum>
  <w:abstractNum w:abstractNumId="9">
    <w:nsid w:val="06576568"/>
    <w:multiLevelType w:val="hybridMultilevel"/>
    <w:tmpl w:val="3F147332"/>
    <w:lvl w:ilvl="0" w:tplc="DCD0908C">
      <w:start w:val="1"/>
      <w:numFmt w:val="lowerRoman"/>
      <w:lvlText w:val="%1."/>
      <w:lvlJc w:val="left"/>
      <w:pPr>
        <w:ind w:left="1990" w:hanging="360"/>
        <w:jc w:val="left"/>
      </w:pPr>
      <w:rPr>
        <w:rFonts w:ascii="Arial" w:eastAsia="Arial" w:hAnsi="Arial" w:cs="Arial" w:hint="default"/>
        <w:color w:val="00529B"/>
        <w:spacing w:val="-27"/>
        <w:w w:val="99"/>
        <w:sz w:val="24"/>
        <w:szCs w:val="24"/>
        <w:lang w:val="es-ES" w:eastAsia="es-ES" w:bidi="es-ES"/>
      </w:rPr>
    </w:lvl>
    <w:lvl w:ilvl="1" w:tplc="E70A22DC">
      <w:numFmt w:val="bullet"/>
      <w:lvlText w:val="•"/>
      <w:lvlJc w:val="left"/>
      <w:pPr>
        <w:ind w:left="2870" w:hanging="360"/>
      </w:pPr>
      <w:rPr>
        <w:rFonts w:hint="default"/>
        <w:lang w:val="es-ES" w:eastAsia="es-ES" w:bidi="es-ES"/>
      </w:rPr>
    </w:lvl>
    <w:lvl w:ilvl="2" w:tplc="A1664812">
      <w:numFmt w:val="bullet"/>
      <w:lvlText w:val="•"/>
      <w:lvlJc w:val="left"/>
      <w:pPr>
        <w:ind w:left="3740" w:hanging="360"/>
      </w:pPr>
      <w:rPr>
        <w:rFonts w:hint="default"/>
        <w:lang w:val="es-ES" w:eastAsia="es-ES" w:bidi="es-ES"/>
      </w:rPr>
    </w:lvl>
    <w:lvl w:ilvl="3" w:tplc="538E0384">
      <w:numFmt w:val="bullet"/>
      <w:lvlText w:val="•"/>
      <w:lvlJc w:val="left"/>
      <w:pPr>
        <w:ind w:left="4610" w:hanging="360"/>
      </w:pPr>
      <w:rPr>
        <w:rFonts w:hint="default"/>
        <w:lang w:val="es-ES" w:eastAsia="es-ES" w:bidi="es-ES"/>
      </w:rPr>
    </w:lvl>
    <w:lvl w:ilvl="4" w:tplc="1B2CD43E">
      <w:numFmt w:val="bullet"/>
      <w:lvlText w:val="•"/>
      <w:lvlJc w:val="left"/>
      <w:pPr>
        <w:ind w:left="5480" w:hanging="360"/>
      </w:pPr>
      <w:rPr>
        <w:rFonts w:hint="default"/>
        <w:lang w:val="es-ES" w:eastAsia="es-ES" w:bidi="es-ES"/>
      </w:rPr>
    </w:lvl>
    <w:lvl w:ilvl="5" w:tplc="F160B43A">
      <w:numFmt w:val="bullet"/>
      <w:lvlText w:val="•"/>
      <w:lvlJc w:val="left"/>
      <w:pPr>
        <w:ind w:left="6350" w:hanging="360"/>
      </w:pPr>
      <w:rPr>
        <w:rFonts w:hint="default"/>
        <w:lang w:val="es-ES" w:eastAsia="es-ES" w:bidi="es-ES"/>
      </w:rPr>
    </w:lvl>
    <w:lvl w:ilvl="6" w:tplc="B91AADF0">
      <w:numFmt w:val="bullet"/>
      <w:lvlText w:val="•"/>
      <w:lvlJc w:val="left"/>
      <w:pPr>
        <w:ind w:left="7220" w:hanging="360"/>
      </w:pPr>
      <w:rPr>
        <w:rFonts w:hint="default"/>
        <w:lang w:val="es-ES" w:eastAsia="es-ES" w:bidi="es-ES"/>
      </w:rPr>
    </w:lvl>
    <w:lvl w:ilvl="7" w:tplc="7BCEEDD6">
      <w:numFmt w:val="bullet"/>
      <w:lvlText w:val="•"/>
      <w:lvlJc w:val="left"/>
      <w:pPr>
        <w:ind w:left="8090" w:hanging="360"/>
      </w:pPr>
      <w:rPr>
        <w:rFonts w:hint="default"/>
        <w:lang w:val="es-ES" w:eastAsia="es-ES" w:bidi="es-ES"/>
      </w:rPr>
    </w:lvl>
    <w:lvl w:ilvl="8" w:tplc="D3D07332">
      <w:numFmt w:val="bullet"/>
      <w:lvlText w:val="•"/>
      <w:lvlJc w:val="left"/>
      <w:pPr>
        <w:ind w:left="8960" w:hanging="360"/>
      </w:pPr>
      <w:rPr>
        <w:rFonts w:hint="default"/>
        <w:lang w:val="es-ES" w:eastAsia="es-ES" w:bidi="es-ES"/>
      </w:rPr>
    </w:lvl>
  </w:abstractNum>
  <w:abstractNum w:abstractNumId="10">
    <w:nsid w:val="07A15104"/>
    <w:multiLevelType w:val="hybridMultilevel"/>
    <w:tmpl w:val="98300EF2"/>
    <w:lvl w:ilvl="0" w:tplc="BC7C8D9C">
      <w:start w:val="1"/>
      <w:numFmt w:val="lowerRoman"/>
      <w:lvlText w:val="%1."/>
      <w:lvlJc w:val="left"/>
      <w:pPr>
        <w:ind w:left="391" w:hanging="252"/>
        <w:jc w:val="left"/>
      </w:pPr>
      <w:rPr>
        <w:rFonts w:ascii="Arial" w:eastAsia="Arial" w:hAnsi="Arial" w:cs="Arial" w:hint="default"/>
        <w:color w:val="00529B"/>
        <w:spacing w:val="-2"/>
        <w:w w:val="100"/>
        <w:sz w:val="22"/>
        <w:szCs w:val="22"/>
        <w:lang w:val="es-ES" w:eastAsia="es-ES" w:bidi="es-ES"/>
      </w:rPr>
    </w:lvl>
    <w:lvl w:ilvl="1" w:tplc="36024120">
      <w:numFmt w:val="bullet"/>
      <w:lvlText w:val="•"/>
      <w:lvlJc w:val="left"/>
      <w:pPr>
        <w:ind w:left="956" w:hanging="252"/>
      </w:pPr>
      <w:rPr>
        <w:rFonts w:hint="default"/>
        <w:lang w:val="es-ES" w:eastAsia="es-ES" w:bidi="es-ES"/>
      </w:rPr>
    </w:lvl>
    <w:lvl w:ilvl="2" w:tplc="EC52C06C">
      <w:numFmt w:val="bullet"/>
      <w:lvlText w:val="•"/>
      <w:lvlJc w:val="left"/>
      <w:pPr>
        <w:ind w:left="1512" w:hanging="252"/>
      </w:pPr>
      <w:rPr>
        <w:rFonts w:hint="default"/>
        <w:lang w:val="es-ES" w:eastAsia="es-ES" w:bidi="es-ES"/>
      </w:rPr>
    </w:lvl>
    <w:lvl w:ilvl="3" w:tplc="88C0D460">
      <w:numFmt w:val="bullet"/>
      <w:lvlText w:val="•"/>
      <w:lvlJc w:val="left"/>
      <w:pPr>
        <w:ind w:left="2069" w:hanging="252"/>
      </w:pPr>
      <w:rPr>
        <w:rFonts w:hint="default"/>
        <w:lang w:val="es-ES" w:eastAsia="es-ES" w:bidi="es-ES"/>
      </w:rPr>
    </w:lvl>
    <w:lvl w:ilvl="4" w:tplc="2662E482">
      <w:numFmt w:val="bullet"/>
      <w:lvlText w:val="•"/>
      <w:lvlJc w:val="left"/>
      <w:pPr>
        <w:ind w:left="2625" w:hanging="252"/>
      </w:pPr>
      <w:rPr>
        <w:rFonts w:hint="default"/>
        <w:lang w:val="es-ES" w:eastAsia="es-ES" w:bidi="es-ES"/>
      </w:rPr>
    </w:lvl>
    <w:lvl w:ilvl="5" w:tplc="F5460ED0">
      <w:numFmt w:val="bullet"/>
      <w:lvlText w:val="•"/>
      <w:lvlJc w:val="left"/>
      <w:pPr>
        <w:ind w:left="3182" w:hanging="252"/>
      </w:pPr>
      <w:rPr>
        <w:rFonts w:hint="default"/>
        <w:lang w:val="es-ES" w:eastAsia="es-ES" w:bidi="es-ES"/>
      </w:rPr>
    </w:lvl>
    <w:lvl w:ilvl="6" w:tplc="8E503C5E">
      <w:numFmt w:val="bullet"/>
      <w:lvlText w:val="•"/>
      <w:lvlJc w:val="left"/>
      <w:pPr>
        <w:ind w:left="3738" w:hanging="252"/>
      </w:pPr>
      <w:rPr>
        <w:rFonts w:hint="default"/>
        <w:lang w:val="es-ES" w:eastAsia="es-ES" w:bidi="es-ES"/>
      </w:rPr>
    </w:lvl>
    <w:lvl w:ilvl="7" w:tplc="5A4A36A0">
      <w:numFmt w:val="bullet"/>
      <w:lvlText w:val="•"/>
      <w:lvlJc w:val="left"/>
      <w:pPr>
        <w:ind w:left="4294" w:hanging="252"/>
      </w:pPr>
      <w:rPr>
        <w:rFonts w:hint="default"/>
        <w:lang w:val="es-ES" w:eastAsia="es-ES" w:bidi="es-ES"/>
      </w:rPr>
    </w:lvl>
    <w:lvl w:ilvl="8" w:tplc="0982258E">
      <w:numFmt w:val="bullet"/>
      <w:lvlText w:val="•"/>
      <w:lvlJc w:val="left"/>
      <w:pPr>
        <w:ind w:left="4851" w:hanging="252"/>
      </w:pPr>
      <w:rPr>
        <w:rFonts w:hint="default"/>
        <w:lang w:val="es-ES" w:eastAsia="es-ES" w:bidi="es-ES"/>
      </w:rPr>
    </w:lvl>
  </w:abstractNum>
  <w:abstractNum w:abstractNumId="11">
    <w:nsid w:val="09524012"/>
    <w:multiLevelType w:val="hybridMultilevel"/>
    <w:tmpl w:val="821E34A6"/>
    <w:lvl w:ilvl="0" w:tplc="0A44561E">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2ADCA264">
      <w:numFmt w:val="bullet"/>
      <w:lvlText w:val="•"/>
      <w:lvlJc w:val="left"/>
      <w:pPr>
        <w:ind w:left="1351" w:hanging="360"/>
      </w:pPr>
      <w:rPr>
        <w:rFonts w:hint="default"/>
        <w:lang w:val="es-ES" w:eastAsia="es-ES" w:bidi="es-ES"/>
      </w:rPr>
    </w:lvl>
    <w:lvl w:ilvl="2" w:tplc="583EBEDC">
      <w:numFmt w:val="bullet"/>
      <w:lvlText w:val="•"/>
      <w:lvlJc w:val="left"/>
      <w:pPr>
        <w:ind w:left="1922" w:hanging="360"/>
      </w:pPr>
      <w:rPr>
        <w:rFonts w:hint="default"/>
        <w:lang w:val="es-ES" w:eastAsia="es-ES" w:bidi="es-ES"/>
      </w:rPr>
    </w:lvl>
    <w:lvl w:ilvl="3" w:tplc="885A7C10">
      <w:numFmt w:val="bullet"/>
      <w:lvlText w:val="•"/>
      <w:lvlJc w:val="left"/>
      <w:pPr>
        <w:ind w:left="2493" w:hanging="360"/>
      </w:pPr>
      <w:rPr>
        <w:rFonts w:hint="default"/>
        <w:lang w:val="es-ES" w:eastAsia="es-ES" w:bidi="es-ES"/>
      </w:rPr>
    </w:lvl>
    <w:lvl w:ilvl="4" w:tplc="ED7083BC">
      <w:numFmt w:val="bullet"/>
      <w:lvlText w:val="•"/>
      <w:lvlJc w:val="left"/>
      <w:pPr>
        <w:ind w:left="3064" w:hanging="360"/>
      </w:pPr>
      <w:rPr>
        <w:rFonts w:hint="default"/>
        <w:lang w:val="es-ES" w:eastAsia="es-ES" w:bidi="es-ES"/>
      </w:rPr>
    </w:lvl>
    <w:lvl w:ilvl="5" w:tplc="53B4B6B8">
      <w:numFmt w:val="bullet"/>
      <w:lvlText w:val="•"/>
      <w:lvlJc w:val="left"/>
      <w:pPr>
        <w:ind w:left="3635" w:hanging="360"/>
      </w:pPr>
      <w:rPr>
        <w:rFonts w:hint="default"/>
        <w:lang w:val="es-ES" w:eastAsia="es-ES" w:bidi="es-ES"/>
      </w:rPr>
    </w:lvl>
    <w:lvl w:ilvl="6" w:tplc="2D64CA3E">
      <w:numFmt w:val="bullet"/>
      <w:lvlText w:val="•"/>
      <w:lvlJc w:val="left"/>
      <w:pPr>
        <w:ind w:left="4206" w:hanging="360"/>
      </w:pPr>
      <w:rPr>
        <w:rFonts w:hint="default"/>
        <w:lang w:val="es-ES" w:eastAsia="es-ES" w:bidi="es-ES"/>
      </w:rPr>
    </w:lvl>
    <w:lvl w:ilvl="7" w:tplc="27AC5BEC">
      <w:numFmt w:val="bullet"/>
      <w:lvlText w:val="•"/>
      <w:lvlJc w:val="left"/>
      <w:pPr>
        <w:ind w:left="4777" w:hanging="360"/>
      </w:pPr>
      <w:rPr>
        <w:rFonts w:hint="default"/>
        <w:lang w:val="es-ES" w:eastAsia="es-ES" w:bidi="es-ES"/>
      </w:rPr>
    </w:lvl>
    <w:lvl w:ilvl="8" w:tplc="E33032BC">
      <w:numFmt w:val="bullet"/>
      <w:lvlText w:val="•"/>
      <w:lvlJc w:val="left"/>
      <w:pPr>
        <w:ind w:left="5348" w:hanging="360"/>
      </w:pPr>
      <w:rPr>
        <w:rFonts w:hint="default"/>
        <w:lang w:val="es-ES" w:eastAsia="es-ES" w:bidi="es-ES"/>
      </w:rPr>
    </w:lvl>
  </w:abstractNum>
  <w:abstractNum w:abstractNumId="12">
    <w:nsid w:val="09EA7982"/>
    <w:multiLevelType w:val="multilevel"/>
    <w:tmpl w:val="9F7CD4E8"/>
    <w:lvl w:ilvl="0">
      <w:start w:val="2"/>
      <w:numFmt w:val="decimal"/>
      <w:lvlText w:val="%1"/>
      <w:lvlJc w:val="left"/>
      <w:pPr>
        <w:ind w:left="922" w:hanging="1069"/>
        <w:jc w:val="left"/>
      </w:pPr>
      <w:rPr>
        <w:rFonts w:hint="default"/>
        <w:lang w:val="es-ES" w:eastAsia="es-ES" w:bidi="es-ES"/>
      </w:rPr>
    </w:lvl>
    <w:lvl w:ilvl="1">
      <w:start w:val="3"/>
      <w:numFmt w:val="decimal"/>
      <w:lvlText w:val="%1.%2"/>
      <w:lvlJc w:val="left"/>
      <w:pPr>
        <w:ind w:left="922" w:hanging="1069"/>
        <w:jc w:val="left"/>
      </w:pPr>
      <w:rPr>
        <w:rFonts w:hint="default"/>
        <w:lang w:val="es-ES" w:eastAsia="es-ES" w:bidi="es-ES"/>
      </w:rPr>
    </w:lvl>
    <w:lvl w:ilvl="2">
      <w:start w:val="2"/>
      <w:numFmt w:val="decimal"/>
      <w:lvlText w:val="%1.%2.%3"/>
      <w:lvlJc w:val="left"/>
      <w:pPr>
        <w:ind w:left="922" w:hanging="1069"/>
        <w:jc w:val="left"/>
      </w:pPr>
      <w:rPr>
        <w:rFonts w:hint="default"/>
        <w:lang w:val="es-ES" w:eastAsia="es-ES" w:bidi="es-ES"/>
      </w:rPr>
    </w:lvl>
    <w:lvl w:ilvl="3">
      <w:start w:val="1"/>
      <w:numFmt w:val="decimal"/>
      <w:lvlText w:val="%1.%2.%3.%4"/>
      <w:lvlJc w:val="left"/>
      <w:pPr>
        <w:ind w:left="922" w:hanging="1069"/>
        <w:jc w:val="left"/>
      </w:pPr>
      <w:rPr>
        <w:rFonts w:hint="default"/>
        <w:lang w:val="es-ES" w:eastAsia="es-ES" w:bidi="es-ES"/>
      </w:rPr>
    </w:lvl>
    <w:lvl w:ilvl="4">
      <w:start w:val="1"/>
      <w:numFmt w:val="decimal"/>
      <w:lvlText w:val="%1.%2.%3.%4.%5."/>
      <w:lvlJc w:val="left"/>
      <w:pPr>
        <w:ind w:left="922" w:hanging="1069"/>
        <w:jc w:val="left"/>
      </w:pPr>
      <w:rPr>
        <w:rFonts w:ascii="Arial" w:eastAsia="Arial" w:hAnsi="Arial" w:cs="Arial" w:hint="default"/>
        <w:b/>
        <w:bCs/>
        <w:color w:val="001F5F"/>
        <w:spacing w:val="-2"/>
        <w:w w:val="99"/>
        <w:sz w:val="24"/>
        <w:szCs w:val="24"/>
        <w:lang w:val="es-ES" w:eastAsia="es-ES" w:bidi="es-ES"/>
      </w:rPr>
    </w:lvl>
    <w:lvl w:ilvl="5">
      <w:start w:val="1"/>
      <w:numFmt w:val="lowerRoman"/>
      <w:lvlText w:val="%6."/>
      <w:lvlJc w:val="left"/>
      <w:pPr>
        <w:ind w:left="1634" w:hanging="488"/>
        <w:jc w:val="right"/>
      </w:pPr>
      <w:rPr>
        <w:rFonts w:ascii="Arial" w:eastAsia="Arial" w:hAnsi="Arial" w:cs="Arial" w:hint="default"/>
        <w:color w:val="00529B"/>
        <w:spacing w:val="-3"/>
        <w:w w:val="99"/>
        <w:sz w:val="24"/>
        <w:szCs w:val="24"/>
        <w:lang w:val="es-ES" w:eastAsia="es-ES" w:bidi="es-ES"/>
      </w:rPr>
    </w:lvl>
    <w:lvl w:ilvl="6">
      <w:numFmt w:val="bullet"/>
      <w:lvlText w:val="•"/>
      <w:lvlJc w:val="left"/>
      <w:pPr>
        <w:ind w:left="6673" w:hanging="488"/>
      </w:pPr>
      <w:rPr>
        <w:rFonts w:hint="default"/>
        <w:lang w:val="es-ES" w:eastAsia="es-ES" w:bidi="es-ES"/>
      </w:rPr>
    </w:lvl>
    <w:lvl w:ilvl="7">
      <w:numFmt w:val="bullet"/>
      <w:lvlText w:val="•"/>
      <w:lvlJc w:val="left"/>
      <w:pPr>
        <w:ind w:left="7680" w:hanging="488"/>
      </w:pPr>
      <w:rPr>
        <w:rFonts w:hint="default"/>
        <w:lang w:val="es-ES" w:eastAsia="es-ES" w:bidi="es-ES"/>
      </w:rPr>
    </w:lvl>
    <w:lvl w:ilvl="8">
      <w:numFmt w:val="bullet"/>
      <w:lvlText w:val="•"/>
      <w:lvlJc w:val="left"/>
      <w:pPr>
        <w:ind w:left="8686" w:hanging="488"/>
      </w:pPr>
      <w:rPr>
        <w:rFonts w:hint="default"/>
        <w:lang w:val="es-ES" w:eastAsia="es-ES" w:bidi="es-ES"/>
      </w:rPr>
    </w:lvl>
  </w:abstractNum>
  <w:abstractNum w:abstractNumId="13">
    <w:nsid w:val="0A6919D5"/>
    <w:multiLevelType w:val="hybridMultilevel"/>
    <w:tmpl w:val="695A2748"/>
    <w:lvl w:ilvl="0" w:tplc="58AC5974">
      <w:start w:val="1"/>
      <w:numFmt w:val="lowerRoman"/>
      <w:lvlText w:val="%1."/>
      <w:lvlJc w:val="left"/>
      <w:pPr>
        <w:ind w:left="457" w:hanging="284"/>
        <w:jc w:val="left"/>
      </w:pPr>
      <w:rPr>
        <w:rFonts w:ascii="Arial" w:eastAsia="Arial" w:hAnsi="Arial" w:cs="Arial" w:hint="default"/>
        <w:color w:val="00529B"/>
        <w:spacing w:val="-2"/>
        <w:w w:val="100"/>
        <w:sz w:val="22"/>
        <w:szCs w:val="22"/>
        <w:lang w:val="es-ES" w:eastAsia="es-ES" w:bidi="es-ES"/>
      </w:rPr>
    </w:lvl>
    <w:lvl w:ilvl="1" w:tplc="2764955E">
      <w:numFmt w:val="bullet"/>
      <w:lvlText w:val="•"/>
      <w:lvlJc w:val="left"/>
      <w:pPr>
        <w:ind w:left="979" w:hanging="284"/>
      </w:pPr>
      <w:rPr>
        <w:rFonts w:hint="default"/>
        <w:lang w:val="es-ES" w:eastAsia="es-ES" w:bidi="es-ES"/>
      </w:rPr>
    </w:lvl>
    <w:lvl w:ilvl="2" w:tplc="C53045E0">
      <w:numFmt w:val="bullet"/>
      <w:lvlText w:val="•"/>
      <w:lvlJc w:val="left"/>
      <w:pPr>
        <w:ind w:left="1498" w:hanging="284"/>
      </w:pPr>
      <w:rPr>
        <w:rFonts w:hint="default"/>
        <w:lang w:val="es-ES" w:eastAsia="es-ES" w:bidi="es-ES"/>
      </w:rPr>
    </w:lvl>
    <w:lvl w:ilvl="3" w:tplc="34228C76">
      <w:numFmt w:val="bullet"/>
      <w:lvlText w:val="•"/>
      <w:lvlJc w:val="left"/>
      <w:pPr>
        <w:ind w:left="2017" w:hanging="284"/>
      </w:pPr>
      <w:rPr>
        <w:rFonts w:hint="default"/>
        <w:lang w:val="es-ES" w:eastAsia="es-ES" w:bidi="es-ES"/>
      </w:rPr>
    </w:lvl>
    <w:lvl w:ilvl="4" w:tplc="14486E30">
      <w:numFmt w:val="bullet"/>
      <w:lvlText w:val="•"/>
      <w:lvlJc w:val="left"/>
      <w:pPr>
        <w:ind w:left="2537" w:hanging="284"/>
      </w:pPr>
      <w:rPr>
        <w:rFonts w:hint="default"/>
        <w:lang w:val="es-ES" w:eastAsia="es-ES" w:bidi="es-ES"/>
      </w:rPr>
    </w:lvl>
    <w:lvl w:ilvl="5" w:tplc="BFC47D80">
      <w:numFmt w:val="bullet"/>
      <w:lvlText w:val="•"/>
      <w:lvlJc w:val="left"/>
      <w:pPr>
        <w:ind w:left="3056" w:hanging="284"/>
      </w:pPr>
      <w:rPr>
        <w:rFonts w:hint="default"/>
        <w:lang w:val="es-ES" w:eastAsia="es-ES" w:bidi="es-ES"/>
      </w:rPr>
    </w:lvl>
    <w:lvl w:ilvl="6" w:tplc="1E563CE8">
      <w:numFmt w:val="bullet"/>
      <w:lvlText w:val="•"/>
      <w:lvlJc w:val="left"/>
      <w:pPr>
        <w:ind w:left="3575" w:hanging="284"/>
      </w:pPr>
      <w:rPr>
        <w:rFonts w:hint="default"/>
        <w:lang w:val="es-ES" w:eastAsia="es-ES" w:bidi="es-ES"/>
      </w:rPr>
    </w:lvl>
    <w:lvl w:ilvl="7" w:tplc="0CC2C612">
      <w:numFmt w:val="bullet"/>
      <w:lvlText w:val="•"/>
      <w:lvlJc w:val="left"/>
      <w:pPr>
        <w:ind w:left="4095" w:hanging="284"/>
      </w:pPr>
      <w:rPr>
        <w:rFonts w:hint="default"/>
        <w:lang w:val="es-ES" w:eastAsia="es-ES" w:bidi="es-ES"/>
      </w:rPr>
    </w:lvl>
    <w:lvl w:ilvl="8" w:tplc="20F247FE">
      <w:numFmt w:val="bullet"/>
      <w:lvlText w:val="•"/>
      <w:lvlJc w:val="left"/>
      <w:pPr>
        <w:ind w:left="4614" w:hanging="284"/>
      </w:pPr>
      <w:rPr>
        <w:rFonts w:hint="default"/>
        <w:lang w:val="es-ES" w:eastAsia="es-ES" w:bidi="es-ES"/>
      </w:rPr>
    </w:lvl>
  </w:abstractNum>
  <w:abstractNum w:abstractNumId="14">
    <w:nsid w:val="0A866E40"/>
    <w:multiLevelType w:val="hybridMultilevel"/>
    <w:tmpl w:val="D2EC3914"/>
    <w:lvl w:ilvl="0" w:tplc="2C309BC2">
      <w:start w:val="1"/>
      <w:numFmt w:val="lowerRoman"/>
      <w:lvlText w:val="%1."/>
      <w:lvlJc w:val="left"/>
      <w:pPr>
        <w:ind w:left="455" w:hanging="197"/>
        <w:jc w:val="right"/>
      </w:pPr>
      <w:rPr>
        <w:rFonts w:ascii="Arial" w:eastAsia="Arial" w:hAnsi="Arial" w:cs="Arial" w:hint="default"/>
        <w:color w:val="00529B"/>
        <w:spacing w:val="-2"/>
        <w:w w:val="100"/>
        <w:sz w:val="22"/>
        <w:szCs w:val="22"/>
        <w:lang w:val="es-ES" w:eastAsia="es-ES" w:bidi="es-ES"/>
      </w:rPr>
    </w:lvl>
    <w:lvl w:ilvl="1" w:tplc="E16C6A66">
      <w:numFmt w:val="bullet"/>
      <w:lvlText w:val="•"/>
      <w:lvlJc w:val="left"/>
      <w:pPr>
        <w:ind w:left="1036" w:hanging="197"/>
      </w:pPr>
      <w:rPr>
        <w:rFonts w:hint="default"/>
        <w:lang w:val="es-ES" w:eastAsia="es-ES" w:bidi="es-ES"/>
      </w:rPr>
    </w:lvl>
    <w:lvl w:ilvl="2" w:tplc="3B628C20">
      <w:numFmt w:val="bullet"/>
      <w:lvlText w:val="•"/>
      <w:lvlJc w:val="left"/>
      <w:pPr>
        <w:ind w:left="1613" w:hanging="197"/>
      </w:pPr>
      <w:rPr>
        <w:rFonts w:hint="default"/>
        <w:lang w:val="es-ES" w:eastAsia="es-ES" w:bidi="es-ES"/>
      </w:rPr>
    </w:lvl>
    <w:lvl w:ilvl="3" w:tplc="2C34376C">
      <w:numFmt w:val="bullet"/>
      <w:lvlText w:val="•"/>
      <w:lvlJc w:val="left"/>
      <w:pPr>
        <w:ind w:left="2190" w:hanging="197"/>
      </w:pPr>
      <w:rPr>
        <w:rFonts w:hint="default"/>
        <w:lang w:val="es-ES" w:eastAsia="es-ES" w:bidi="es-ES"/>
      </w:rPr>
    </w:lvl>
    <w:lvl w:ilvl="4" w:tplc="A754D182">
      <w:numFmt w:val="bullet"/>
      <w:lvlText w:val="•"/>
      <w:lvlJc w:val="left"/>
      <w:pPr>
        <w:ind w:left="2767" w:hanging="197"/>
      </w:pPr>
      <w:rPr>
        <w:rFonts w:hint="default"/>
        <w:lang w:val="es-ES" w:eastAsia="es-ES" w:bidi="es-ES"/>
      </w:rPr>
    </w:lvl>
    <w:lvl w:ilvl="5" w:tplc="0F3245B2">
      <w:numFmt w:val="bullet"/>
      <w:lvlText w:val="•"/>
      <w:lvlJc w:val="left"/>
      <w:pPr>
        <w:ind w:left="3344" w:hanging="197"/>
      </w:pPr>
      <w:rPr>
        <w:rFonts w:hint="default"/>
        <w:lang w:val="es-ES" w:eastAsia="es-ES" w:bidi="es-ES"/>
      </w:rPr>
    </w:lvl>
    <w:lvl w:ilvl="6" w:tplc="51A8265C">
      <w:numFmt w:val="bullet"/>
      <w:lvlText w:val="•"/>
      <w:lvlJc w:val="left"/>
      <w:pPr>
        <w:ind w:left="3920" w:hanging="197"/>
      </w:pPr>
      <w:rPr>
        <w:rFonts w:hint="default"/>
        <w:lang w:val="es-ES" w:eastAsia="es-ES" w:bidi="es-ES"/>
      </w:rPr>
    </w:lvl>
    <w:lvl w:ilvl="7" w:tplc="D9E6012C">
      <w:numFmt w:val="bullet"/>
      <w:lvlText w:val="•"/>
      <w:lvlJc w:val="left"/>
      <w:pPr>
        <w:ind w:left="4497" w:hanging="197"/>
      </w:pPr>
      <w:rPr>
        <w:rFonts w:hint="default"/>
        <w:lang w:val="es-ES" w:eastAsia="es-ES" w:bidi="es-ES"/>
      </w:rPr>
    </w:lvl>
    <w:lvl w:ilvl="8" w:tplc="2E2CB5F8">
      <w:numFmt w:val="bullet"/>
      <w:lvlText w:val="•"/>
      <w:lvlJc w:val="left"/>
      <w:pPr>
        <w:ind w:left="5074" w:hanging="197"/>
      </w:pPr>
      <w:rPr>
        <w:rFonts w:hint="default"/>
        <w:lang w:val="es-ES" w:eastAsia="es-ES" w:bidi="es-ES"/>
      </w:rPr>
    </w:lvl>
  </w:abstractNum>
  <w:abstractNum w:abstractNumId="15">
    <w:nsid w:val="0B032810"/>
    <w:multiLevelType w:val="hybridMultilevel"/>
    <w:tmpl w:val="7054E9EE"/>
    <w:lvl w:ilvl="0" w:tplc="E1BA5240">
      <w:start w:val="1"/>
      <w:numFmt w:val="lowerRoman"/>
      <w:lvlText w:val="%1)"/>
      <w:lvlJc w:val="left"/>
      <w:pPr>
        <w:ind w:left="1488" w:hanging="567"/>
        <w:jc w:val="left"/>
      </w:pPr>
      <w:rPr>
        <w:rFonts w:ascii="Arial" w:eastAsia="Arial" w:hAnsi="Arial" w:cs="Arial" w:hint="default"/>
        <w:color w:val="00529B"/>
        <w:spacing w:val="0"/>
        <w:w w:val="99"/>
        <w:sz w:val="24"/>
        <w:szCs w:val="24"/>
        <w:lang w:val="es-ES" w:eastAsia="es-ES" w:bidi="es-ES"/>
      </w:rPr>
    </w:lvl>
    <w:lvl w:ilvl="1" w:tplc="E7FC480C">
      <w:start w:val="1"/>
      <w:numFmt w:val="decimal"/>
      <w:lvlText w:val="%2."/>
      <w:lvlJc w:val="left"/>
      <w:pPr>
        <w:ind w:left="1642" w:hanging="360"/>
        <w:jc w:val="left"/>
      </w:pPr>
      <w:rPr>
        <w:rFonts w:ascii="Arial" w:eastAsia="Arial" w:hAnsi="Arial" w:cs="Arial" w:hint="default"/>
        <w:color w:val="00529B"/>
        <w:spacing w:val="0"/>
        <w:w w:val="99"/>
        <w:sz w:val="24"/>
        <w:szCs w:val="24"/>
        <w:lang w:val="es-ES" w:eastAsia="es-ES" w:bidi="es-ES"/>
      </w:rPr>
    </w:lvl>
    <w:lvl w:ilvl="2" w:tplc="6DE6B0BE">
      <w:numFmt w:val="bullet"/>
      <w:lvlText w:val="•"/>
      <w:lvlJc w:val="left"/>
      <w:pPr>
        <w:ind w:left="2646" w:hanging="360"/>
      </w:pPr>
      <w:rPr>
        <w:rFonts w:hint="default"/>
        <w:lang w:val="es-ES" w:eastAsia="es-ES" w:bidi="es-ES"/>
      </w:rPr>
    </w:lvl>
    <w:lvl w:ilvl="3" w:tplc="0D32916C">
      <w:numFmt w:val="bullet"/>
      <w:lvlText w:val="•"/>
      <w:lvlJc w:val="left"/>
      <w:pPr>
        <w:ind w:left="3653" w:hanging="360"/>
      </w:pPr>
      <w:rPr>
        <w:rFonts w:hint="default"/>
        <w:lang w:val="es-ES" w:eastAsia="es-ES" w:bidi="es-ES"/>
      </w:rPr>
    </w:lvl>
    <w:lvl w:ilvl="4" w:tplc="5F281F74">
      <w:numFmt w:val="bullet"/>
      <w:lvlText w:val="•"/>
      <w:lvlJc w:val="left"/>
      <w:pPr>
        <w:ind w:left="4660" w:hanging="360"/>
      </w:pPr>
      <w:rPr>
        <w:rFonts w:hint="default"/>
        <w:lang w:val="es-ES" w:eastAsia="es-ES" w:bidi="es-ES"/>
      </w:rPr>
    </w:lvl>
    <w:lvl w:ilvl="5" w:tplc="2CF8B43A">
      <w:numFmt w:val="bullet"/>
      <w:lvlText w:val="•"/>
      <w:lvlJc w:val="left"/>
      <w:pPr>
        <w:ind w:left="5666" w:hanging="360"/>
      </w:pPr>
      <w:rPr>
        <w:rFonts w:hint="default"/>
        <w:lang w:val="es-ES" w:eastAsia="es-ES" w:bidi="es-ES"/>
      </w:rPr>
    </w:lvl>
    <w:lvl w:ilvl="6" w:tplc="AAB8CA18">
      <w:numFmt w:val="bullet"/>
      <w:lvlText w:val="•"/>
      <w:lvlJc w:val="left"/>
      <w:pPr>
        <w:ind w:left="6673" w:hanging="360"/>
      </w:pPr>
      <w:rPr>
        <w:rFonts w:hint="default"/>
        <w:lang w:val="es-ES" w:eastAsia="es-ES" w:bidi="es-ES"/>
      </w:rPr>
    </w:lvl>
    <w:lvl w:ilvl="7" w:tplc="92369726">
      <w:numFmt w:val="bullet"/>
      <w:lvlText w:val="•"/>
      <w:lvlJc w:val="left"/>
      <w:pPr>
        <w:ind w:left="7680" w:hanging="360"/>
      </w:pPr>
      <w:rPr>
        <w:rFonts w:hint="default"/>
        <w:lang w:val="es-ES" w:eastAsia="es-ES" w:bidi="es-ES"/>
      </w:rPr>
    </w:lvl>
    <w:lvl w:ilvl="8" w:tplc="F6F0FB64">
      <w:numFmt w:val="bullet"/>
      <w:lvlText w:val="•"/>
      <w:lvlJc w:val="left"/>
      <w:pPr>
        <w:ind w:left="8686" w:hanging="360"/>
      </w:pPr>
      <w:rPr>
        <w:rFonts w:hint="default"/>
        <w:lang w:val="es-ES" w:eastAsia="es-ES" w:bidi="es-ES"/>
      </w:rPr>
    </w:lvl>
  </w:abstractNum>
  <w:abstractNum w:abstractNumId="16">
    <w:nsid w:val="0B213220"/>
    <w:multiLevelType w:val="hybridMultilevel"/>
    <w:tmpl w:val="89C02558"/>
    <w:lvl w:ilvl="0" w:tplc="23EC7D2E">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BC8831FE">
      <w:numFmt w:val="bullet"/>
      <w:lvlText w:val="•"/>
      <w:lvlJc w:val="left"/>
      <w:pPr>
        <w:ind w:left="1351" w:hanging="360"/>
      </w:pPr>
      <w:rPr>
        <w:rFonts w:hint="default"/>
        <w:lang w:val="es-ES" w:eastAsia="es-ES" w:bidi="es-ES"/>
      </w:rPr>
    </w:lvl>
    <w:lvl w:ilvl="2" w:tplc="4CA003EC">
      <w:numFmt w:val="bullet"/>
      <w:lvlText w:val="•"/>
      <w:lvlJc w:val="left"/>
      <w:pPr>
        <w:ind w:left="1922" w:hanging="360"/>
      </w:pPr>
      <w:rPr>
        <w:rFonts w:hint="default"/>
        <w:lang w:val="es-ES" w:eastAsia="es-ES" w:bidi="es-ES"/>
      </w:rPr>
    </w:lvl>
    <w:lvl w:ilvl="3" w:tplc="DC067296">
      <w:numFmt w:val="bullet"/>
      <w:lvlText w:val="•"/>
      <w:lvlJc w:val="left"/>
      <w:pPr>
        <w:ind w:left="2493" w:hanging="360"/>
      </w:pPr>
      <w:rPr>
        <w:rFonts w:hint="default"/>
        <w:lang w:val="es-ES" w:eastAsia="es-ES" w:bidi="es-ES"/>
      </w:rPr>
    </w:lvl>
    <w:lvl w:ilvl="4" w:tplc="3F6A2270">
      <w:numFmt w:val="bullet"/>
      <w:lvlText w:val="•"/>
      <w:lvlJc w:val="left"/>
      <w:pPr>
        <w:ind w:left="3064" w:hanging="360"/>
      </w:pPr>
      <w:rPr>
        <w:rFonts w:hint="default"/>
        <w:lang w:val="es-ES" w:eastAsia="es-ES" w:bidi="es-ES"/>
      </w:rPr>
    </w:lvl>
    <w:lvl w:ilvl="5" w:tplc="889C6F30">
      <w:numFmt w:val="bullet"/>
      <w:lvlText w:val="•"/>
      <w:lvlJc w:val="left"/>
      <w:pPr>
        <w:ind w:left="3635" w:hanging="360"/>
      </w:pPr>
      <w:rPr>
        <w:rFonts w:hint="default"/>
        <w:lang w:val="es-ES" w:eastAsia="es-ES" w:bidi="es-ES"/>
      </w:rPr>
    </w:lvl>
    <w:lvl w:ilvl="6" w:tplc="E22C47F4">
      <w:numFmt w:val="bullet"/>
      <w:lvlText w:val="•"/>
      <w:lvlJc w:val="left"/>
      <w:pPr>
        <w:ind w:left="4206" w:hanging="360"/>
      </w:pPr>
      <w:rPr>
        <w:rFonts w:hint="default"/>
        <w:lang w:val="es-ES" w:eastAsia="es-ES" w:bidi="es-ES"/>
      </w:rPr>
    </w:lvl>
    <w:lvl w:ilvl="7" w:tplc="B6B81E08">
      <w:numFmt w:val="bullet"/>
      <w:lvlText w:val="•"/>
      <w:lvlJc w:val="left"/>
      <w:pPr>
        <w:ind w:left="4777" w:hanging="360"/>
      </w:pPr>
      <w:rPr>
        <w:rFonts w:hint="default"/>
        <w:lang w:val="es-ES" w:eastAsia="es-ES" w:bidi="es-ES"/>
      </w:rPr>
    </w:lvl>
    <w:lvl w:ilvl="8" w:tplc="879AC5F2">
      <w:numFmt w:val="bullet"/>
      <w:lvlText w:val="•"/>
      <w:lvlJc w:val="left"/>
      <w:pPr>
        <w:ind w:left="5348" w:hanging="360"/>
      </w:pPr>
      <w:rPr>
        <w:rFonts w:hint="default"/>
        <w:lang w:val="es-ES" w:eastAsia="es-ES" w:bidi="es-ES"/>
      </w:rPr>
    </w:lvl>
  </w:abstractNum>
  <w:abstractNum w:abstractNumId="17">
    <w:nsid w:val="0B334C8F"/>
    <w:multiLevelType w:val="hybridMultilevel"/>
    <w:tmpl w:val="8C10B47A"/>
    <w:lvl w:ilvl="0" w:tplc="2452DDE4">
      <w:start w:val="1"/>
      <w:numFmt w:val="lowerRoman"/>
      <w:lvlText w:val="%1."/>
      <w:lvlJc w:val="left"/>
      <w:pPr>
        <w:ind w:left="419" w:hanging="248"/>
        <w:jc w:val="right"/>
      </w:pPr>
      <w:rPr>
        <w:rFonts w:ascii="Arial" w:eastAsia="Arial" w:hAnsi="Arial" w:cs="Arial" w:hint="default"/>
        <w:color w:val="00529B"/>
        <w:spacing w:val="0"/>
        <w:w w:val="100"/>
        <w:sz w:val="21"/>
        <w:szCs w:val="21"/>
        <w:lang w:val="es-ES" w:eastAsia="es-ES" w:bidi="es-ES"/>
      </w:rPr>
    </w:lvl>
    <w:lvl w:ilvl="1" w:tplc="210AF08A">
      <w:numFmt w:val="bullet"/>
      <w:lvlText w:val="•"/>
      <w:lvlJc w:val="left"/>
      <w:pPr>
        <w:ind w:left="862" w:hanging="248"/>
      </w:pPr>
      <w:rPr>
        <w:rFonts w:hint="default"/>
        <w:lang w:val="es-ES" w:eastAsia="es-ES" w:bidi="es-ES"/>
      </w:rPr>
    </w:lvl>
    <w:lvl w:ilvl="2" w:tplc="A01E2AB4">
      <w:numFmt w:val="bullet"/>
      <w:lvlText w:val="•"/>
      <w:lvlJc w:val="left"/>
      <w:pPr>
        <w:ind w:left="1305" w:hanging="248"/>
      </w:pPr>
      <w:rPr>
        <w:rFonts w:hint="default"/>
        <w:lang w:val="es-ES" w:eastAsia="es-ES" w:bidi="es-ES"/>
      </w:rPr>
    </w:lvl>
    <w:lvl w:ilvl="3" w:tplc="8D709CB4">
      <w:numFmt w:val="bullet"/>
      <w:lvlText w:val="•"/>
      <w:lvlJc w:val="left"/>
      <w:pPr>
        <w:ind w:left="1747" w:hanging="248"/>
      </w:pPr>
      <w:rPr>
        <w:rFonts w:hint="default"/>
        <w:lang w:val="es-ES" w:eastAsia="es-ES" w:bidi="es-ES"/>
      </w:rPr>
    </w:lvl>
    <w:lvl w:ilvl="4" w:tplc="54E4077C">
      <w:numFmt w:val="bullet"/>
      <w:lvlText w:val="•"/>
      <w:lvlJc w:val="left"/>
      <w:pPr>
        <w:ind w:left="2190" w:hanging="248"/>
      </w:pPr>
      <w:rPr>
        <w:rFonts w:hint="default"/>
        <w:lang w:val="es-ES" w:eastAsia="es-ES" w:bidi="es-ES"/>
      </w:rPr>
    </w:lvl>
    <w:lvl w:ilvl="5" w:tplc="7A267194">
      <w:numFmt w:val="bullet"/>
      <w:lvlText w:val="•"/>
      <w:lvlJc w:val="left"/>
      <w:pPr>
        <w:ind w:left="2633" w:hanging="248"/>
      </w:pPr>
      <w:rPr>
        <w:rFonts w:hint="default"/>
        <w:lang w:val="es-ES" w:eastAsia="es-ES" w:bidi="es-ES"/>
      </w:rPr>
    </w:lvl>
    <w:lvl w:ilvl="6" w:tplc="9ED25864">
      <w:numFmt w:val="bullet"/>
      <w:lvlText w:val="•"/>
      <w:lvlJc w:val="left"/>
      <w:pPr>
        <w:ind w:left="3075" w:hanging="248"/>
      </w:pPr>
      <w:rPr>
        <w:rFonts w:hint="default"/>
        <w:lang w:val="es-ES" w:eastAsia="es-ES" w:bidi="es-ES"/>
      </w:rPr>
    </w:lvl>
    <w:lvl w:ilvl="7" w:tplc="82EE6BC8">
      <w:numFmt w:val="bullet"/>
      <w:lvlText w:val="•"/>
      <w:lvlJc w:val="left"/>
      <w:pPr>
        <w:ind w:left="3518" w:hanging="248"/>
      </w:pPr>
      <w:rPr>
        <w:rFonts w:hint="default"/>
        <w:lang w:val="es-ES" w:eastAsia="es-ES" w:bidi="es-ES"/>
      </w:rPr>
    </w:lvl>
    <w:lvl w:ilvl="8" w:tplc="4DE00B22">
      <w:numFmt w:val="bullet"/>
      <w:lvlText w:val="•"/>
      <w:lvlJc w:val="left"/>
      <w:pPr>
        <w:ind w:left="3960" w:hanging="248"/>
      </w:pPr>
      <w:rPr>
        <w:rFonts w:hint="default"/>
        <w:lang w:val="es-ES" w:eastAsia="es-ES" w:bidi="es-ES"/>
      </w:rPr>
    </w:lvl>
  </w:abstractNum>
  <w:abstractNum w:abstractNumId="18">
    <w:nsid w:val="0BE90DEE"/>
    <w:multiLevelType w:val="hybridMultilevel"/>
    <w:tmpl w:val="0DCA84AA"/>
    <w:lvl w:ilvl="0" w:tplc="0492CD18">
      <w:start w:val="1"/>
      <w:numFmt w:val="lowerRoman"/>
      <w:lvlText w:val="%1."/>
      <w:lvlJc w:val="left"/>
      <w:pPr>
        <w:ind w:left="426" w:hanging="252"/>
        <w:jc w:val="left"/>
      </w:pPr>
      <w:rPr>
        <w:rFonts w:ascii="Arial" w:eastAsia="Arial" w:hAnsi="Arial" w:cs="Arial" w:hint="default"/>
        <w:color w:val="00529B"/>
        <w:spacing w:val="-2"/>
        <w:w w:val="100"/>
        <w:sz w:val="22"/>
        <w:szCs w:val="22"/>
        <w:lang w:val="es-ES" w:eastAsia="es-ES" w:bidi="es-ES"/>
      </w:rPr>
    </w:lvl>
    <w:lvl w:ilvl="1" w:tplc="CBCE1A3C">
      <w:numFmt w:val="bullet"/>
      <w:lvlText w:val="•"/>
      <w:lvlJc w:val="left"/>
      <w:pPr>
        <w:ind w:left="891" w:hanging="252"/>
      </w:pPr>
      <w:rPr>
        <w:rFonts w:hint="default"/>
        <w:lang w:val="es-ES" w:eastAsia="es-ES" w:bidi="es-ES"/>
      </w:rPr>
    </w:lvl>
    <w:lvl w:ilvl="2" w:tplc="C5140BD6">
      <w:numFmt w:val="bullet"/>
      <w:lvlText w:val="•"/>
      <w:lvlJc w:val="left"/>
      <w:pPr>
        <w:ind w:left="1362" w:hanging="252"/>
      </w:pPr>
      <w:rPr>
        <w:rFonts w:hint="default"/>
        <w:lang w:val="es-ES" w:eastAsia="es-ES" w:bidi="es-ES"/>
      </w:rPr>
    </w:lvl>
    <w:lvl w:ilvl="3" w:tplc="7EAC13A4">
      <w:numFmt w:val="bullet"/>
      <w:lvlText w:val="•"/>
      <w:lvlJc w:val="left"/>
      <w:pPr>
        <w:ind w:left="1834" w:hanging="252"/>
      </w:pPr>
      <w:rPr>
        <w:rFonts w:hint="default"/>
        <w:lang w:val="es-ES" w:eastAsia="es-ES" w:bidi="es-ES"/>
      </w:rPr>
    </w:lvl>
    <w:lvl w:ilvl="4" w:tplc="E68634DA">
      <w:numFmt w:val="bullet"/>
      <w:lvlText w:val="•"/>
      <w:lvlJc w:val="left"/>
      <w:pPr>
        <w:ind w:left="2305" w:hanging="252"/>
      </w:pPr>
      <w:rPr>
        <w:rFonts w:hint="default"/>
        <w:lang w:val="es-ES" w:eastAsia="es-ES" w:bidi="es-ES"/>
      </w:rPr>
    </w:lvl>
    <w:lvl w:ilvl="5" w:tplc="F3DA9860">
      <w:numFmt w:val="bullet"/>
      <w:lvlText w:val="•"/>
      <w:lvlJc w:val="left"/>
      <w:pPr>
        <w:ind w:left="2777" w:hanging="252"/>
      </w:pPr>
      <w:rPr>
        <w:rFonts w:hint="default"/>
        <w:lang w:val="es-ES" w:eastAsia="es-ES" w:bidi="es-ES"/>
      </w:rPr>
    </w:lvl>
    <w:lvl w:ilvl="6" w:tplc="281628BC">
      <w:numFmt w:val="bullet"/>
      <w:lvlText w:val="•"/>
      <w:lvlJc w:val="left"/>
      <w:pPr>
        <w:ind w:left="3248" w:hanging="252"/>
      </w:pPr>
      <w:rPr>
        <w:rFonts w:hint="default"/>
        <w:lang w:val="es-ES" w:eastAsia="es-ES" w:bidi="es-ES"/>
      </w:rPr>
    </w:lvl>
    <w:lvl w:ilvl="7" w:tplc="3CECAEAE">
      <w:numFmt w:val="bullet"/>
      <w:lvlText w:val="•"/>
      <w:lvlJc w:val="left"/>
      <w:pPr>
        <w:ind w:left="3719" w:hanging="252"/>
      </w:pPr>
      <w:rPr>
        <w:rFonts w:hint="default"/>
        <w:lang w:val="es-ES" w:eastAsia="es-ES" w:bidi="es-ES"/>
      </w:rPr>
    </w:lvl>
    <w:lvl w:ilvl="8" w:tplc="C46634BA">
      <w:numFmt w:val="bullet"/>
      <w:lvlText w:val="•"/>
      <w:lvlJc w:val="left"/>
      <w:pPr>
        <w:ind w:left="4191" w:hanging="252"/>
      </w:pPr>
      <w:rPr>
        <w:rFonts w:hint="default"/>
        <w:lang w:val="es-ES" w:eastAsia="es-ES" w:bidi="es-ES"/>
      </w:rPr>
    </w:lvl>
  </w:abstractNum>
  <w:abstractNum w:abstractNumId="19">
    <w:nsid w:val="0D5357B0"/>
    <w:multiLevelType w:val="hybridMultilevel"/>
    <w:tmpl w:val="8064DE7A"/>
    <w:lvl w:ilvl="0" w:tplc="96EC4B68">
      <w:start w:val="1"/>
      <w:numFmt w:val="lowerRoman"/>
      <w:lvlText w:val="%1."/>
      <w:lvlJc w:val="left"/>
      <w:pPr>
        <w:ind w:left="457" w:hanging="284"/>
        <w:jc w:val="right"/>
      </w:pPr>
      <w:rPr>
        <w:rFonts w:ascii="Arial" w:eastAsia="Arial" w:hAnsi="Arial" w:cs="Arial" w:hint="default"/>
        <w:color w:val="00529B"/>
        <w:spacing w:val="-2"/>
        <w:w w:val="100"/>
        <w:sz w:val="22"/>
        <w:szCs w:val="22"/>
        <w:lang w:val="es-ES" w:eastAsia="es-ES" w:bidi="es-ES"/>
      </w:rPr>
    </w:lvl>
    <w:lvl w:ilvl="1" w:tplc="619E8464">
      <w:numFmt w:val="bullet"/>
      <w:lvlText w:val="•"/>
      <w:lvlJc w:val="left"/>
      <w:pPr>
        <w:ind w:left="979" w:hanging="284"/>
      </w:pPr>
      <w:rPr>
        <w:rFonts w:hint="default"/>
        <w:lang w:val="es-ES" w:eastAsia="es-ES" w:bidi="es-ES"/>
      </w:rPr>
    </w:lvl>
    <w:lvl w:ilvl="2" w:tplc="98CAEA44">
      <w:numFmt w:val="bullet"/>
      <w:lvlText w:val="•"/>
      <w:lvlJc w:val="left"/>
      <w:pPr>
        <w:ind w:left="1498" w:hanging="284"/>
      </w:pPr>
      <w:rPr>
        <w:rFonts w:hint="default"/>
        <w:lang w:val="es-ES" w:eastAsia="es-ES" w:bidi="es-ES"/>
      </w:rPr>
    </w:lvl>
    <w:lvl w:ilvl="3" w:tplc="BFF47466">
      <w:numFmt w:val="bullet"/>
      <w:lvlText w:val="•"/>
      <w:lvlJc w:val="left"/>
      <w:pPr>
        <w:ind w:left="2017" w:hanging="284"/>
      </w:pPr>
      <w:rPr>
        <w:rFonts w:hint="default"/>
        <w:lang w:val="es-ES" w:eastAsia="es-ES" w:bidi="es-ES"/>
      </w:rPr>
    </w:lvl>
    <w:lvl w:ilvl="4" w:tplc="F618AA50">
      <w:numFmt w:val="bullet"/>
      <w:lvlText w:val="•"/>
      <w:lvlJc w:val="left"/>
      <w:pPr>
        <w:ind w:left="2537" w:hanging="284"/>
      </w:pPr>
      <w:rPr>
        <w:rFonts w:hint="default"/>
        <w:lang w:val="es-ES" w:eastAsia="es-ES" w:bidi="es-ES"/>
      </w:rPr>
    </w:lvl>
    <w:lvl w:ilvl="5" w:tplc="2E96AC4C">
      <w:numFmt w:val="bullet"/>
      <w:lvlText w:val="•"/>
      <w:lvlJc w:val="left"/>
      <w:pPr>
        <w:ind w:left="3056" w:hanging="284"/>
      </w:pPr>
      <w:rPr>
        <w:rFonts w:hint="default"/>
        <w:lang w:val="es-ES" w:eastAsia="es-ES" w:bidi="es-ES"/>
      </w:rPr>
    </w:lvl>
    <w:lvl w:ilvl="6" w:tplc="4DA87AC0">
      <w:numFmt w:val="bullet"/>
      <w:lvlText w:val="•"/>
      <w:lvlJc w:val="left"/>
      <w:pPr>
        <w:ind w:left="3575" w:hanging="284"/>
      </w:pPr>
      <w:rPr>
        <w:rFonts w:hint="default"/>
        <w:lang w:val="es-ES" w:eastAsia="es-ES" w:bidi="es-ES"/>
      </w:rPr>
    </w:lvl>
    <w:lvl w:ilvl="7" w:tplc="79B450A8">
      <w:numFmt w:val="bullet"/>
      <w:lvlText w:val="•"/>
      <w:lvlJc w:val="left"/>
      <w:pPr>
        <w:ind w:left="4095" w:hanging="284"/>
      </w:pPr>
      <w:rPr>
        <w:rFonts w:hint="default"/>
        <w:lang w:val="es-ES" w:eastAsia="es-ES" w:bidi="es-ES"/>
      </w:rPr>
    </w:lvl>
    <w:lvl w:ilvl="8" w:tplc="B4EC4134">
      <w:numFmt w:val="bullet"/>
      <w:lvlText w:val="•"/>
      <w:lvlJc w:val="left"/>
      <w:pPr>
        <w:ind w:left="4614" w:hanging="284"/>
      </w:pPr>
      <w:rPr>
        <w:rFonts w:hint="default"/>
        <w:lang w:val="es-ES" w:eastAsia="es-ES" w:bidi="es-ES"/>
      </w:rPr>
    </w:lvl>
  </w:abstractNum>
  <w:abstractNum w:abstractNumId="20">
    <w:nsid w:val="0E447A2F"/>
    <w:multiLevelType w:val="hybridMultilevel"/>
    <w:tmpl w:val="82822A76"/>
    <w:lvl w:ilvl="0" w:tplc="66FE99C2">
      <w:start w:val="1"/>
      <w:numFmt w:val="lowerRoman"/>
      <w:lvlText w:val="%1."/>
      <w:lvlJc w:val="left"/>
      <w:pPr>
        <w:ind w:left="383" w:hanging="207"/>
        <w:jc w:val="left"/>
      </w:pPr>
      <w:rPr>
        <w:rFonts w:ascii="Arial" w:eastAsia="Arial" w:hAnsi="Arial" w:cs="Arial" w:hint="default"/>
        <w:color w:val="00529B"/>
        <w:spacing w:val="-2"/>
        <w:w w:val="100"/>
        <w:sz w:val="22"/>
        <w:szCs w:val="22"/>
        <w:lang w:val="es-ES" w:eastAsia="es-ES" w:bidi="es-ES"/>
      </w:rPr>
    </w:lvl>
    <w:lvl w:ilvl="1" w:tplc="0F184FFA">
      <w:numFmt w:val="bullet"/>
      <w:lvlText w:val="•"/>
      <w:lvlJc w:val="left"/>
      <w:pPr>
        <w:ind w:left="922" w:hanging="207"/>
      </w:pPr>
      <w:rPr>
        <w:rFonts w:hint="default"/>
        <w:lang w:val="es-ES" w:eastAsia="es-ES" w:bidi="es-ES"/>
      </w:rPr>
    </w:lvl>
    <w:lvl w:ilvl="2" w:tplc="9E24379E">
      <w:numFmt w:val="bullet"/>
      <w:lvlText w:val="•"/>
      <w:lvlJc w:val="left"/>
      <w:pPr>
        <w:ind w:left="1464" w:hanging="207"/>
      </w:pPr>
      <w:rPr>
        <w:rFonts w:hint="default"/>
        <w:lang w:val="es-ES" w:eastAsia="es-ES" w:bidi="es-ES"/>
      </w:rPr>
    </w:lvl>
    <w:lvl w:ilvl="3" w:tplc="39862C44">
      <w:numFmt w:val="bullet"/>
      <w:lvlText w:val="•"/>
      <w:lvlJc w:val="left"/>
      <w:pPr>
        <w:ind w:left="2007" w:hanging="207"/>
      </w:pPr>
      <w:rPr>
        <w:rFonts w:hint="default"/>
        <w:lang w:val="es-ES" w:eastAsia="es-ES" w:bidi="es-ES"/>
      </w:rPr>
    </w:lvl>
    <w:lvl w:ilvl="4" w:tplc="82B2491C">
      <w:numFmt w:val="bullet"/>
      <w:lvlText w:val="•"/>
      <w:lvlJc w:val="left"/>
      <w:pPr>
        <w:ind w:left="2549" w:hanging="207"/>
      </w:pPr>
      <w:rPr>
        <w:rFonts w:hint="default"/>
        <w:lang w:val="es-ES" w:eastAsia="es-ES" w:bidi="es-ES"/>
      </w:rPr>
    </w:lvl>
    <w:lvl w:ilvl="5" w:tplc="4B6E3D6A">
      <w:numFmt w:val="bullet"/>
      <w:lvlText w:val="•"/>
      <w:lvlJc w:val="left"/>
      <w:pPr>
        <w:ind w:left="3092" w:hanging="207"/>
      </w:pPr>
      <w:rPr>
        <w:rFonts w:hint="default"/>
        <w:lang w:val="es-ES" w:eastAsia="es-ES" w:bidi="es-ES"/>
      </w:rPr>
    </w:lvl>
    <w:lvl w:ilvl="6" w:tplc="940E41AC">
      <w:numFmt w:val="bullet"/>
      <w:lvlText w:val="•"/>
      <w:lvlJc w:val="left"/>
      <w:pPr>
        <w:ind w:left="3634" w:hanging="207"/>
      </w:pPr>
      <w:rPr>
        <w:rFonts w:hint="default"/>
        <w:lang w:val="es-ES" w:eastAsia="es-ES" w:bidi="es-ES"/>
      </w:rPr>
    </w:lvl>
    <w:lvl w:ilvl="7" w:tplc="D428A1F8">
      <w:numFmt w:val="bullet"/>
      <w:lvlText w:val="•"/>
      <w:lvlJc w:val="left"/>
      <w:pPr>
        <w:ind w:left="4176" w:hanging="207"/>
      </w:pPr>
      <w:rPr>
        <w:rFonts w:hint="default"/>
        <w:lang w:val="es-ES" w:eastAsia="es-ES" w:bidi="es-ES"/>
      </w:rPr>
    </w:lvl>
    <w:lvl w:ilvl="8" w:tplc="1CF8DF4C">
      <w:numFmt w:val="bullet"/>
      <w:lvlText w:val="•"/>
      <w:lvlJc w:val="left"/>
      <w:pPr>
        <w:ind w:left="4719" w:hanging="207"/>
      </w:pPr>
      <w:rPr>
        <w:rFonts w:hint="default"/>
        <w:lang w:val="es-ES" w:eastAsia="es-ES" w:bidi="es-ES"/>
      </w:rPr>
    </w:lvl>
  </w:abstractNum>
  <w:abstractNum w:abstractNumId="21">
    <w:nsid w:val="0E7263C2"/>
    <w:multiLevelType w:val="hybridMultilevel"/>
    <w:tmpl w:val="A066DB4E"/>
    <w:lvl w:ilvl="0" w:tplc="CC488388">
      <w:numFmt w:val="bullet"/>
      <w:lvlText w:val="•"/>
      <w:lvlJc w:val="left"/>
      <w:pPr>
        <w:ind w:left="181" w:hanging="113"/>
      </w:pPr>
      <w:rPr>
        <w:rFonts w:ascii="Arial" w:eastAsia="Arial" w:hAnsi="Arial" w:cs="Arial" w:hint="default"/>
        <w:w w:val="100"/>
        <w:sz w:val="18"/>
        <w:szCs w:val="18"/>
        <w:lang w:val="es-ES" w:eastAsia="es-ES" w:bidi="es-ES"/>
      </w:rPr>
    </w:lvl>
    <w:lvl w:ilvl="1" w:tplc="981024F2">
      <w:numFmt w:val="bullet"/>
      <w:lvlText w:val="•"/>
      <w:lvlJc w:val="left"/>
      <w:pPr>
        <w:ind w:left="811" w:hanging="113"/>
      </w:pPr>
      <w:rPr>
        <w:rFonts w:hint="default"/>
        <w:lang w:val="es-ES" w:eastAsia="es-ES" w:bidi="es-ES"/>
      </w:rPr>
    </w:lvl>
    <w:lvl w:ilvl="2" w:tplc="A09A9D8A">
      <w:numFmt w:val="bullet"/>
      <w:lvlText w:val="•"/>
      <w:lvlJc w:val="left"/>
      <w:pPr>
        <w:ind w:left="1442" w:hanging="113"/>
      </w:pPr>
      <w:rPr>
        <w:rFonts w:hint="default"/>
        <w:lang w:val="es-ES" w:eastAsia="es-ES" w:bidi="es-ES"/>
      </w:rPr>
    </w:lvl>
    <w:lvl w:ilvl="3" w:tplc="5B70753E">
      <w:numFmt w:val="bullet"/>
      <w:lvlText w:val="•"/>
      <w:lvlJc w:val="left"/>
      <w:pPr>
        <w:ind w:left="2073" w:hanging="113"/>
      </w:pPr>
      <w:rPr>
        <w:rFonts w:hint="default"/>
        <w:lang w:val="es-ES" w:eastAsia="es-ES" w:bidi="es-ES"/>
      </w:rPr>
    </w:lvl>
    <w:lvl w:ilvl="4" w:tplc="631A4F28">
      <w:numFmt w:val="bullet"/>
      <w:lvlText w:val="•"/>
      <w:lvlJc w:val="left"/>
      <w:pPr>
        <w:ind w:left="2704" w:hanging="113"/>
      </w:pPr>
      <w:rPr>
        <w:rFonts w:hint="default"/>
        <w:lang w:val="es-ES" w:eastAsia="es-ES" w:bidi="es-ES"/>
      </w:rPr>
    </w:lvl>
    <w:lvl w:ilvl="5" w:tplc="18062132">
      <w:numFmt w:val="bullet"/>
      <w:lvlText w:val="•"/>
      <w:lvlJc w:val="left"/>
      <w:pPr>
        <w:ind w:left="3335" w:hanging="113"/>
      </w:pPr>
      <w:rPr>
        <w:rFonts w:hint="default"/>
        <w:lang w:val="es-ES" w:eastAsia="es-ES" w:bidi="es-ES"/>
      </w:rPr>
    </w:lvl>
    <w:lvl w:ilvl="6" w:tplc="D338886A">
      <w:numFmt w:val="bullet"/>
      <w:lvlText w:val="•"/>
      <w:lvlJc w:val="left"/>
      <w:pPr>
        <w:ind w:left="3966" w:hanging="113"/>
      </w:pPr>
      <w:rPr>
        <w:rFonts w:hint="default"/>
        <w:lang w:val="es-ES" w:eastAsia="es-ES" w:bidi="es-ES"/>
      </w:rPr>
    </w:lvl>
    <w:lvl w:ilvl="7" w:tplc="CAB05850">
      <w:numFmt w:val="bullet"/>
      <w:lvlText w:val="•"/>
      <w:lvlJc w:val="left"/>
      <w:pPr>
        <w:ind w:left="4597" w:hanging="113"/>
      </w:pPr>
      <w:rPr>
        <w:rFonts w:hint="default"/>
        <w:lang w:val="es-ES" w:eastAsia="es-ES" w:bidi="es-ES"/>
      </w:rPr>
    </w:lvl>
    <w:lvl w:ilvl="8" w:tplc="4C802106">
      <w:numFmt w:val="bullet"/>
      <w:lvlText w:val="•"/>
      <w:lvlJc w:val="left"/>
      <w:pPr>
        <w:ind w:left="5228" w:hanging="113"/>
      </w:pPr>
      <w:rPr>
        <w:rFonts w:hint="default"/>
        <w:lang w:val="es-ES" w:eastAsia="es-ES" w:bidi="es-ES"/>
      </w:rPr>
    </w:lvl>
  </w:abstractNum>
  <w:abstractNum w:abstractNumId="22">
    <w:nsid w:val="0ED00366"/>
    <w:multiLevelType w:val="hybridMultilevel"/>
    <w:tmpl w:val="25EC3EEA"/>
    <w:lvl w:ilvl="0" w:tplc="EC04EAF0">
      <w:numFmt w:val="bullet"/>
      <w:lvlText w:val=""/>
      <w:lvlJc w:val="left"/>
      <w:pPr>
        <w:ind w:left="2441" w:hanging="360"/>
      </w:pPr>
      <w:rPr>
        <w:rFonts w:ascii="Symbol" w:eastAsia="Symbol" w:hAnsi="Symbol" w:cs="Symbol" w:hint="default"/>
        <w:color w:val="00529B"/>
        <w:w w:val="100"/>
        <w:sz w:val="24"/>
        <w:szCs w:val="24"/>
        <w:lang w:val="es-ES" w:eastAsia="es-ES" w:bidi="es-ES"/>
      </w:rPr>
    </w:lvl>
    <w:lvl w:ilvl="1" w:tplc="769A97D8">
      <w:numFmt w:val="bullet"/>
      <w:lvlText w:val="•"/>
      <w:lvlJc w:val="left"/>
      <w:pPr>
        <w:ind w:left="3266" w:hanging="360"/>
      </w:pPr>
      <w:rPr>
        <w:rFonts w:hint="default"/>
        <w:lang w:val="es-ES" w:eastAsia="es-ES" w:bidi="es-ES"/>
      </w:rPr>
    </w:lvl>
    <w:lvl w:ilvl="2" w:tplc="CC9E4E44">
      <w:numFmt w:val="bullet"/>
      <w:lvlText w:val="•"/>
      <w:lvlJc w:val="left"/>
      <w:pPr>
        <w:ind w:left="4092" w:hanging="360"/>
      </w:pPr>
      <w:rPr>
        <w:rFonts w:hint="default"/>
        <w:lang w:val="es-ES" w:eastAsia="es-ES" w:bidi="es-ES"/>
      </w:rPr>
    </w:lvl>
    <w:lvl w:ilvl="3" w:tplc="D88C2F84">
      <w:numFmt w:val="bullet"/>
      <w:lvlText w:val="•"/>
      <w:lvlJc w:val="left"/>
      <w:pPr>
        <w:ind w:left="4918" w:hanging="360"/>
      </w:pPr>
      <w:rPr>
        <w:rFonts w:hint="default"/>
        <w:lang w:val="es-ES" w:eastAsia="es-ES" w:bidi="es-ES"/>
      </w:rPr>
    </w:lvl>
    <w:lvl w:ilvl="4" w:tplc="33B2B7BE">
      <w:numFmt w:val="bullet"/>
      <w:lvlText w:val="•"/>
      <w:lvlJc w:val="left"/>
      <w:pPr>
        <w:ind w:left="5744" w:hanging="360"/>
      </w:pPr>
      <w:rPr>
        <w:rFonts w:hint="default"/>
        <w:lang w:val="es-ES" w:eastAsia="es-ES" w:bidi="es-ES"/>
      </w:rPr>
    </w:lvl>
    <w:lvl w:ilvl="5" w:tplc="8D8004A2">
      <w:numFmt w:val="bullet"/>
      <w:lvlText w:val="•"/>
      <w:lvlJc w:val="left"/>
      <w:pPr>
        <w:ind w:left="6570" w:hanging="360"/>
      </w:pPr>
      <w:rPr>
        <w:rFonts w:hint="default"/>
        <w:lang w:val="es-ES" w:eastAsia="es-ES" w:bidi="es-ES"/>
      </w:rPr>
    </w:lvl>
    <w:lvl w:ilvl="6" w:tplc="34D2BB6C">
      <w:numFmt w:val="bullet"/>
      <w:lvlText w:val="•"/>
      <w:lvlJc w:val="left"/>
      <w:pPr>
        <w:ind w:left="7396" w:hanging="360"/>
      </w:pPr>
      <w:rPr>
        <w:rFonts w:hint="default"/>
        <w:lang w:val="es-ES" w:eastAsia="es-ES" w:bidi="es-ES"/>
      </w:rPr>
    </w:lvl>
    <w:lvl w:ilvl="7" w:tplc="9EA21AE0">
      <w:numFmt w:val="bullet"/>
      <w:lvlText w:val="•"/>
      <w:lvlJc w:val="left"/>
      <w:pPr>
        <w:ind w:left="8222" w:hanging="360"/>
      </w:pPr>
      <w:rPr>
        <w:rFonts w:hint="default"/>
        <w:lang w:val="es-ES" w:eastAsia="es-ES" w:bidi="es-ES"/>
      </w:rPr>
    </w:lvl>
    <w:lvl w:ilvl="8" w:tplc="60F03788">
      <w:numFmt w:val="bullet"/>
      <w:lvlText w:val="•"/>
      <w:lvlJc w:val="left"/>
      <w:pPr>
        <w:ind w:left="9048" w:hanging="360"/>
      </w:pPr>
      <w:rPr>
        <w:rFonts w:hint="default"/>
        <w:lang w:val="es-ES" w:eastAsia="es-ES" w:bidi="es-ES"/>
      </w:rPr>
    </w:lvl>
  </w:abstractNum>
  <w:abstractNum w:abstractNumId="23">
    <w:nsid w:val="0F030A09"/>
    <w:multiLevelType w:val="hybridMultilevel"/>
    <w:tmpl w:val="45B6CD14"/>
    <w:lvl w:ilvl="0" w:tplc="1E2A88E6">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44DC403C">
      <w:numFmt w:val="bullet"/>
      <w:lvlText w:val="•"/>
      <w:lvlJc w:val="left"/>
      <w:pPr>
        <w:ind w:left="1350" w:hanging="360"/>
      </w:pPr>
      <w:rPr>
        <w:rFonts w:hint="default"/>
        <w:lang w:val="es-ES" w:eastAsia="es-ES" w:bidi="es-ES"/>
      </w:rPr>
    </w:lvl>
    <w:lvl w:ilvl="2" w:tplc="9C8AE07A">
      <w:numFmt w:val="bullet"/>
      <w:lvlText w:val="•"/>
      <w:lvlJc w:val="left"/>
      <w:pPr>
        <w:ind w:left="1921" w:hanging="360"/>
      </w:pPr>
      <w:rPr>
        <w:rFonts w:hint="default"/>
        <w:lang w:val="es-ES" w:eastAsia="es-ES" w:bidi="es-ES"/>
      </w:rPr>
    </w:lvl>
    <w:lvl w:ilvl="3" w:tplc="4C220326">
      <w:numFmt w:val="bullet"/>
      <w:lvlText w:val="•"/>
      <w:lvlJc w:val="left"/>
      <w:pPr>
        <w:ind w:left="2491" w:hanging="360"/>
      </w:pPr>
      <w:rPr>
        <w:rFonts w:hint="default"/>
        <w:lang w:val="es-ES" w:eastAsia="es-ES" w:bidi="es-ES"/>
      </w:rPr>
    </w:lvl>
    <w:lvl w:ilvl="4" w:tplc="445CE7A0">
      <w:numFmt w:val="bullet"/>
      <w:lvlText w:val="•"/>
      <w:lvlJc w:val="left"/>
      <w:pPr>
        <w:ind w:left="3062" w:hanging="360"/>
      </w:pPr>
      <w:rPr>
        <w:rFonts w:hint="default"/>
        <w:lang w:val="es-ES" w:eastAsia="es-ES" w:bidi="es-ES"/>
      </w:rPr>
    </w:lvl>
    <w:lvl w:ilvl="5" w:tplc="8BCC7DE2">
      <w:numFmt w:val="bullet"/>
      <w:lvlText w:val="•"/>
      <w:lvlJc w:val="left"/>
      <w:pPr>
        <w:ind w:left="3632" w:hanging="360"/>
      </w:pPr>
      <w:rPr>
        <w:rFonts w:hint="default"/>
        <w:lang w:val="es-ES" w:eastAsia="es-ES" w:bidi="es-ES"/>
      </w:rPr>
    </w:lvl>
    <w:lvl w:ilvl="6" w:tplc="B336BEC8">
      <w:numFmt w:val="bullet"/>
      <w:lvlText w:val="•"/>
      <w:lvlJc w:val="left"/>
      <w:pPr>
        <w:ind w:left="4203" w:hanging="360"/>
      </w:pPr>
      <w:rPr>
        <w:rFonts w:hint="default"/>
        <w:lang w:val="es-ES" w:eastAsia="es-ES" w:bidi="es-ES"/>
      </w:rPr>
    </w:lvl>
    <w:lvl w:ilvl="7" w:tplc="AB600AFC">
      <w:numFmt w:val="bullet"/>
      <w:lvlText w:val="•"/>
      <w:lvlJc w:val="left"/>
      <w:pPr>
        <w:ind w:left="4773" w:hanging="360"/>
      </w:pPr>
      <w:rPr>
        <w:rFonts w:hint="default"/>
        <w:lang w:val="es-ES" w:eastAsia="es-ES" w:bidi="es-ES"/>
      </w:rPr>
    </w:lvl>
    <w:lvl w:ilvl="8" w:tplc="DB98FD66">
      <w:numFmt w:val="bullet"/>
      <w:lvlText w:val="•"/>
      <w:lvlJc w:val="left"/>
      <w:pPr>
        <w:ind w:left="5344" w:hanging="360"/>
      </w:pPr>
      <w:rPr>
        <w:rFonts w:hint="default"/>
        <w:lang w:val="es-ES" w:eastAsia="es-ES" w:bidi="es-ES"/>
      </w:rPr>
    </w:lvl>
  </w:abstractNum>
  <w:abstractNum w:abstractNumId="24">
    <w:nsid w:val="0F491AEE"/>
    <w:multiLevelType w:val="hybridMultilevel"/>
    <w:tmpl w:val="B2A875E0"/>
    <w:lvl w:ilvl="0" w:tplc="9098B2AE">
      <w:numFmt w:val="bullet"/>
      <w:lvlText w:val="•"/>
      <w:lvlJc w:val="left"/>
      <w:pPr>
        <w:ind w:left="182" w:hanging="113"/>
      </w:pPr>
      <w:rPr>
        <w:rFonts w:ascii="Arial" w:eastAsia="Arial" w:hAnsi="Arial" w:cs="Arial" w:hint="default"/>
        <w:color w:val="00529B"/>
        <w:w w:val="100"/>
        <w:sz w:val="18"/>
        <w:szCs w:val="18"/>
        <w:lang w:val="es-ES" w:eastAsia="es-ES" w:bidi="es-ES"/>
      </w:rPr>
    </w:lvl>
    <w:lvl w:ilvl="1" w:tplc="4378E84E">
      <w:numFmt w:val="bullet"/>
      <w:lvlText w:val="•"/>
      <w:lvlJc w:val="left"/>
      <w:pPr>
        <w:ind w:left="811" w:hanging="113"/>
      </w:pPr>
      <w:rPr>
        <w:rFonts w:hint="default"/>
        <w:lang w:val="es-ES" w:eastAsia="es-ES" w:bidi="es-ES"/>
      </w:rPr>
    </w:lvl>
    <w:lvl w:ilvl="2" w:tplc="BE484B04">
      <w:numFmt w:val="bullet"/>
      <w:lvlText w:val="•"/>
      <w:lvlJc w:val="left"/>
      <w:pPr>
        <w:ind w:left="1442" w:hanging="113"/>
      </w:pPr>
      <w:rPr>
        <w:rFonts w:hint="default"/>
        <w:lang w:val="es-ES" w:eastAsia="es-ES" w:bidi="es-ES"/>
      </w:rPr>
    </w:lvl>
    <w:lvl w:ilvl="3" w:tplc="54C6901A">
      <w:numFmt w:val="bullet"/>
      <w:lvlText w:val="•"/>
      <w:lvlJc w:val="left"/>
      <w:pPr>
        <w:ind w:left="2073" w:hanging="113"/>
      </w:pPr>
      <w:rPr>
        <w:rFonts w:hint="default"/>
        <w:lang w:val="es-ES" w:eastAsia="es-ES" w:bidi="es-ES"/>
      </w:rPr>
    </w:lvl>
    <w:lvl w:ilvl="4" w:tplc="BBC03D3A">
      <w:numFmt w:val="bullet"/>
      <w:lvlText w:val="•"/>
      <w:lvlJc w:val="left"/>
      <w:pPr>
        <w:ind w:left="2704" w:hanging="113"/>
      </w:pPr>
      <w:rPr>
        <w:rFonts w:hint="default"/>
        <w:lang w:val="es-ES" w:eastAsia="es-ES" w:bidi="es-ES"/>
      </w:rPr>
    </w:lvl>
    <w:lvl w:ilvl="5" w:tplc="6202867C">
      <w:numFmt w:val="bullet"/>
      <w:lvlText w:val="•"/>
      <w:lvlJc w:val="left"/>
      <w:pPr>
        <w:ind w:left="3335" w:hanging="113"/>
      </w:pPr>
      <w:rPr>
        <w:rFonts w:hint="default"/>
        <w:lang w:val="es-ES" w:eastAsia="es-ES" w:bidi="es-ES"/>
      </w:rPr>
    </w:lvl>
    <w:lvl w:ilvl="6" w:tplc="A41C7216">
      <w:numFmt w:val="bullet"/>
      <w:lvlText w:val="•"/>
      <w:lvlJc w:val="left"/>
      <w:pPr>
        <w:ind w:left="3966" w:hanging="113"/>
      </w:pPr>
      <w:rPr>
        <w:rFonts w:hint="default"/>
        <w:lang w:val="es-ES" w:eastAsia="es-ES" w:bidi="es-ES"/>
      </w:rPr>
    </w:lvl>
    <w:lvl w:ilvl="7" w:tplc="194E286C">
      <w:numFmt w:val="bullet"/>
      <w:lvlText w:val="•"/>
      <w:lvlJc w:val="left"/>
      <w:pPr>
        <w:ind w:left="4597" w:hanging="113"/>
      </w:pPr>
      <w:rPr>
        <w:rFonts w:hint="default"/>
        <w:lang w:val="es-ES" w:eastAsia="es-ES" w:bidi="es-ES"/>
      </w:rPr>
    </w:lvl>
    <w:lvl w:ilvl="8" w:tplc="31B08CC8">
      <w:numFmt w:val="bullet"/>
      <w:lvlText w:val="•"/>
      <w:lvlJc w:val="left"/>
      <w:pPr>
        <w:ind w:left="5228" w:hanging="113"/>
      </w:pPr>
      <w:rPr>
        <w:rFonts w:hint="default"/>
        <w:lang w:val="es-ES" w:eastAsia="es-ES" w:bidi="es-ES"/>
      </w:rPr>
    </w:lvl>
  </w:abstractNum>
  <w:abstractNum w:abstractNumId="25">
    <w:nsid w:val="0F694F74"/>
    <w:multiLevelType w:val="hybridMultilevel"/>
    <w:tmpl w:val="AF140DA0"/>
    <w:lvl w:ilvl="0" w:tplc="3454FB66">
      <w:start w:val="1"/>
      <w:numFmt w:val="lowerRoman"/>
      <w:lvlText w:val="%1."/>
      <w:lvlJc w:val="left"/>
      <w:pPr>
        <w:ind w:left="1642" w:hanging="480"/>
        <w:jc w:val="left"/>
      </w:pPr>
      <w:rPr>
        <w:rFonts w:ascii="Arial" w:eastAsia="Arial" w:hAnsi="Arial" w:cs="Arial" w:hint="default"/>
        <w:color w:val="00529B"/>
        <w:spacing w:val="-15"/>
        <w:w w:val="99"/>
        <w:sz w:val="24"/>
        <w:szCs w:val="24"/>
        <w:lang w:val="es-ES" w:eastAsia="es-ES" w:bidi="es-ES"/>
      </w:rPr>
    </w:lvl>
    <w:lvl w:ilvl="1" w:tplc="260858B0">
      <w:numFmt w:val="bullet"/>
      <w:lvlText w:val="•"/>
      <w:lvlJc w:val="left"/>
      <w:pPr>
        <w:ind w:left="2546" w:hanging="480"/>
      </w:pPr>
      <w:rPr>
        <w:rFonts w:hint="default"/>
        <w:lang w:val="es-ES" w:eastAsia="es-ES" w:bidi="es-ES"/>
      </w:rPr>
    </w:lvl>
    <w:lvl w:ilvl="2" w:tplc="B8D8D6BE">
      <w:numFmt w:val="bullet"/>
      <w:lvlText w:val="•"/>
      <w:lvlJc w:val="left"/>
      <w:pPr>
        <w:ind w:left="3452" w:hanging="480"/>
      </w:pPr>
      <w:rPr>
        <w:rFonts w:hint="default"/>
        <w:lang w:val="es-ES" w:eastAsia="es-ES" w:bidi="es-ES"/>
      </w:rPr>
    </w:lvl>
    <w:lvl w:ilvl="3" w:tplc="E97AACAC">
      <w:numFmt w:val="bullet"/>
      <w:lvlText w:val="•"/>
      <w:lvlJc w:val="left"/>
      <w:pPr>
        <w:ind w:left="4358" w:hanging="480"/>
      </w:pPr>
      <w:rPr>
        <w:rFonts w:hint="default"/>
        <w:lang w:val="es-ES" w:eastAsia="es-ES" w:bidi="es-ES"/>
      </w:rPr>
    </w:lvl>
    <w:lvl w:ilvl="4" w:tplc="B0CE5676">
      <w:numFmt w:val="bullet"/>
      <w:lvlText w:val="•"/>
      <w:lvlJc w:val="left"/>
      <w:pPr>
        <w:ind w:left="5264" w:hanging="480"/>
      </w:pPr>
      <w:rPr>
        <w:rFonts w:hint="default"/>
        <w:lang w:val="es-ES" w:eastAsia="es-ES" w:bidi="es-ES"/>
      </w:rPr>
    </w:lvl>
    <w:lvl w:ilvl="5" w:tplc="70F4D484">
      <w:numFmt w:val="bullet"/>
      <w:lvlText w:val="•"/>
      <w:lvlJc w:val="left"/>
      <w:pPr>
        <w:ind w:left="6170" w:hanging="480"/>
      </w:pPr>
      <w:rPr>
        <w:rFonts w:hint="default"/>
        <w:lang w:val="es-ES" w:eastAsia="es-ES" w:bidi="es-ES"/>
      </w:rPr>
    </w:lvl>
    <w:lvl w:ilvl="6" w:tplc="44A60CFE">
      <w:numFmt w:val="bullet"/>
      <w:lvlText w:val="•"/>
      <w:lvlJc w:val="left"/>
      <w:pPr>
        <w:ind w:left="7076" w:hanging="480"/>
      </w:pPr>
      <w:rPr>
        <w:rFonts w:hint="default"/>
        <w:lang w:val="es-ES" w:eastAsia="es-ES" w:bidi="es-ES"/>
      </w:rPr>
    </w:lvl>
    <w:lvl w:ilvl="7" w:tplc="DA7095F0">
      <w:numFmt w:val="bullet"/>
      <w:lvlText w:val="•"/>
      <w:lvlJc w:val="left"/>
      <w:pPr>
        <w:ind w:left="7982" w:hanging="480"/>
      </w:pPr>
      <w:rPr>
        <w:rFonts w:hint="default"/>
        <w:lang w:val="es-ES" w:eastAsia="es-ES" w:bidi="es-ES"/>
      </w:rPr>
    </w:lvl>
    <w:lvl w:ilvl="8" w:tplc="B5784F2A">
      <w:numFmt w:val="bullet"/>
      <w:lvlText w:val="•"/>
      <w:lvlJc w:val="left"/>
      <w:pPr>
        <w:ind w:left="8888" w:hanging="480"/>
      </w:pPr>
      <w:rPr>
        <w:rFonts w:hint="default"/>
        <w:lang w:val="es-ES" w:eastAsia="es-ES" w:bidi="es-ES"/>
      </w:rPr>
    </w:lvl>
  </w:abstractNum>
  <w:abstractNum w:abstractNumId="26">
    <w:nsid w:val="0FDF0B62"/>
    <w:multiLevelType w:val="hybridMultilevel"/>
    <w:tmpl w:val="B854F9EA"/>
    <w:lvl w:ilvl="0" w:tplc="0EC02BB2">
      <w:start w:val="2"/>
      <w:numFmt w:val="decimal"/>
      <w:lvlText w:val="%1."/>
      <w:lvlJc w:val="left"/>
      <w:pPr>
        <w:ind w:left="390" w:hanging="284"/>
        <w:jc w:val="left"/>
      </w:pPr>
      <w:rPr>
        <w:rFonts w:ascii="Arial" w:eastAsia="Arial" w:hAnsi="Arial" w:cs="Arial" w:hint="default"/>
        <w:spacing w:val="-1"/>
        <w:w w:val="100"/>
        <w:sz w:val="22"/>
        <w:szCs w:val="22"/>
        <w:lang w:val="es-ES" w:eastAsia="es-ES" w:bidi="es-ES"/>
      </w:rPr>
    </w:lvl>
    <w:lvl w:ilvl="1" w:tplc="D480E7E0">
      <w:numFmt w:val="bullet"/>
      <w:lvlText w:val="•"/>
      <w:lvlJc w:val="left"/>
      <w:pPr>
        <w:ind w:left="736" w:hanging="284"/>
      </w:pPr>
      <w:rPr>
        <w:rFonts w:hint="default"/>
        <w:lang w:val="es-ES" w:eastAsia="es-ES" w:bidi="es-ES"/>
      </w:rPr>
    </w:lvl>
    <w:lvl w:ilvl="2" w:tplc="2C041398">
      <w:numFmt w:val="bullet"/>
      <w:lvlText w:val="•"/>
      <w:lvlJc w:val="left"/>
      <w:pPr>
        <w:ind w:left="1073" w:hanging="284"/>
      </w:pPr>
      <w:rPr>
        <w:rFonts w:hint="default"/>
        <w:lang w:val="es-ES" w:eastAsia="es-ES" w:bidi="es-ES"/>
      </w:rPr>
    </w:lvl>
    <w:lvl w:ilvl="3" w:tplc="0F24211C">
      <w:numFmt w:val="bullet"/>
      <w:lvlText w:val="•"/>
      <w:lvlJc w:val="left"/>
      <w:pPr>
        <w:ind w:left="1409" w:hanging="284"/>
      </w:pPr>
      <w:rPr>
        <w:rFonts w:hint="default"/>
        <w:lang w:val="es-ES" w:eastAsia="es-ES" w:bidi="es-ES"/>
      </w:rPr>
    </w:lvl>
    <w:lvl w:ilvl="4" w:tplc="95BA91AA">
      <w:numFmt w:val="bullet"/>
      <w:lvlText w:val="•"/>
      <w:lvlJc w:val="left"/>
      <w:pPr>
        <w:ind w:left="1746" w:hanging="284"/>
      </w:pPr>
      <w:rPr>
        <w:rFonts w:hint="default"/>
        <w:lang w:val="es-ES" w:eastAsia="es-ES" w:bidi="es-ES"/>
      </w:rPr>
    </w:lvl>
    <w:lvl w:ilvl="5" w:tplc="C1F68A4E">
      <w:numFmt w:val="bullet"/>
      <w:lvlText w:val="•"/>
      <w:lvlJc w:val="left"/>
      <w:pPr>
        <w:ind w:left="2082" w:hanging="284"/>
      </w:pPr>
      <w:rPr>
        <w:rFonts w:hint="default"/>
        <w:lang w:val="es-ES" w:eastAsia="es-ES" w:bidi="es-ES"/>
      </w:rPr>
    </w:lvl>
    <w:lvl w:ilvl="6" w:tplc="375ADADA">
      <w:numFmt w:val="bullet"/>
      <w:lvlText w:val="•"/>
      <w:lvlJc w:val="left"/>
      <w:pPr>
        <w:ind w:left="2419" w:hanging="284"/>
      </w:pPr>
      <w:rPr>
        <w:rFonts w:hint="default"/>
        <w:lang w:val="es-ES" w:eastAsia="es-ES" w:bidi="es-ES"/>
      </w:rPr>
    </w:lvl>
    <w:lvl w:ilvl="7" w:tplc="56383B96">
      <w:numFmt w:val="bullet"/>
      <w:lvlText w:val="•"/>
      <w:lvlJc w:val="left"/>
      <w:pPr>
        <w:ind w:left="2755" w:hanging="284"/>
      </w:pPr>
      <w:rPr>
        <w:rFonts w:hint="default"/>
        <w:lang w:val="es-ES" w:eastAsia="es-ES" w:bidi="es-ES"/>
      </w:rPr>
    </w:lvl>
    <w:lvl w:ilvl="8" w:tplc="7674D84E">
      <w:numFmt w:val="bullet"/>
      <w:lvlText w:val="•"/>
      <w:lvlJc w:val="left"/>
      <w:pPr>
        <w:ind w:left="3092" w:hanging="284"/>
      </w:pPr>
      <w:rPr>
        <w:rFonts w:hint="default"/>
        <w:lang w:val="es-ES" w:eastAsia="es-ES" w:bidi="es-ES"/>
      </w:rPr>
    </w:lvl>
  </w:abstractNum>
  <w:abstractNum w:abstractNumId="27">
    <w:nsid w:val="0FF85D4C"/>
    <w:multiLevelType w:val="multilevel"/>
    <w:tmpl w:val="8850EB5C"/>
    <w:lvl w:ilvl="0">
      <w:start w:val="2"/>
      <w:numFmt w:val="decimal"/>
      <w:lvlText w:val="%1"/>
      <w:lvlJc w:val="left"/>
      <w:pPr>
        <w:ind w:left="1481" w:hanging="332"/>
        <w:jc w:val="left"/>
      </w:pPr>
      <w:rPr>
        <w:rFonts w:hint="default"/>
        <w:lang w:val="es-ES" w:eastAsia="es-ES" w:bidi="es-ES"/>
      </w:rPr>
    </w:lvl>
    <w:lvl w:ilvl="1">
      <w:start w:val="1"/>
      <w:numFmt w:val="decimal"/>
      <w:lvlText w:val="%1.%2"/>
      <w:lvlJc w:val="left"/>
      <w:pPr>
        <w:ind w:left="1481" w:hanging="332"/>
        <w:jc w:val="left"/>
      </w:pPr>
      <w:rPr>
        <w:rFonts w:ascii="Times New Roman" w:eastAsia="Times New Roman" w:hAnsi="Times New Roman" w:cs="Times New Roman" w:hint="default"/>
        <w:b/>
        <w:bCs/>
        <w:i/>
        <w:w w:val="100"/>
        <w:sz w:val="22"/>
        <w:szCs w:val="22"/>
        <w:lang w:val="es-ES" w:eastAsia="es-ES" w:bidi="es-ES"/>
      </w:rPr>
    </w:lvl>
    <w:lvl w:ilvl="2">
      <w:start w:val="1"/>
      <w:numFmt w:val="decimal"/>
      <w:lvlText w:val="%1.%2.%3"/>
      <w:lvlJc w:val="left"/>
      <w:pPr>
        <w:ind w:left="1646" w:hanging="497"/>
        <w:jc w:val="left"/>
      </w:pPr>
      <w:rPr>
        <w:rFonts w:ascii="Times New Roman" w:eastAsia="Times New Roman" w:hAnsi="Times New Roman" w:cs="Times New Roman" w:hint="default"/>
        <w:b/>
        <w:bCs/>
        <w:i/>
        <w:w w:val="100"/>
        <w:sz w:val="22"/>
        <w:szCs w:val="22"/>
        <w:lang w:val="es-ES" w:eastAsia="es-ES" w:bidi="es-ES"/>
      </w:rPr>
    </w:lvl>
    <w:lvl w:ilvl="3">
      <w:start w:val="1"/>
      <w:numFmt w:val="decimal"/>
      <w:lvlText w:val="%1.%2.%3.%4"/>
      <w:lvlJc w:val="left"/>
      <w:pPr>
        <w:ind w:left="2112" w:hanging="713"/>
        <w:jc w:val="left"/>
      </w:pPr>
      <w:rPr>
        <w:rFonts w:ascii="Times New Roman" w:eastAsia="Times New Roman" w:hAnsi="Times New Roman" w:cs="Times New Roman" w:hint="default"/>
        <w:b/>
        <w:bCs/>
        <w:i/>
        <w:w w:val="100"/>
        <w:sz w:val="22"/>
        <w:szCs w:val="22"/>
        <w:lang w:val="es-ES" w:eastAsia="es-ES" w:bidi="es-ES"/>
      </w:rPr>
    </w:lvl>
    <w:lvl w:ilvl="4">
      <w:start w:val="1"/>
      <w:numFmt w:val="decimal"/>
      <w:lvlText w:val="%1.%2.%3.%4.%5."/>
      <w:lvlJc w:val="left"/>
      <w:pPr>
        <w:ind w:left="2112" w:hanging="881"/>
        <w:jc w:val="left"/>
      </w:pPr>
      <w:rPr>
        <w:rFonts w:ascii="Times New Roman" w:eastAsia="Times New Roman" w:hAnsi="Times New Roman" w:cs="Times New Roman" w:hint="default"/>
        <w:b/>
        <w:bCs/>
        <w:i/>
        <w:w w:val="100"/>
        <w:sz w:val="22"/>
        <w:szCs w:val="22"/>
        <w:lang w:val="es-ES" w:eastAsia="es-ES" w:bidi="es-ES"/>
      </w:rPr>
    </w:lvl>
    <w:lvl w:ilvl="5">
      <w:numFmt w:val="bullet"/>
      <w:lvlText w:val="•"/>
      <w:lvlJc w:val="left"/>
      <w:pPr>
        <w:ind w:left="5337" w:hanging="881"/>
      </w:pPr>
      <w:rPr>
        <w:rFonts w:hint="default"/>
        <w:lang w:val="es-ES" w:eastAsia="es-ES" w:bidi="es-ES"/>
      </w:rPr>
    </w:lvl>
    <w:lvl w:ilvl="6">
      <w:numFmt w:val="bullet"/>
      <w:lvlText w:val="•"/>
      <w:lvlJc w:val="left"/>
      <w:pPr>
        <w:ind w:left="6410" w:hanging="881"/>
      </w:pPr>
      <w:rPr>
        <w:rFonts w:hint="default"/>
        <w:lang w:val="es-ES" w:eastAsia="es-ES" w:bidi="es-ES"/>
      </w:rPr>
    </w:lvl>
    <w:lvl w:ilvl="7">
      <w:numFmt w:val="bullet"/>
      <w:lvlText w:val="•"/>
      <w:lvlJc w:val="left"/>
      <w:pPr>
        <w:ind w:left="7482" w:hanging="881"/>
      </w:pPr>
      <w:rPr>
        <w:rFonts w:hint="default"/>
        <w:lang w:val="es-ES" w:eastAsia="es-ES" w:bidi="es-ES"/>
      </w:rPr>
    </w:lvl>
    <w:lvl w:ilvl="8">
      <w:numFmt w:val="bullet"/>
      <w:lvlText w:val="•"/>
      <w:lvlJc w:val="left"/>
      <w:pPr>
        <w:ind w:left="8555" w:hanging="881"/>
      </w:pPr>
      <w:rPr>
        <w:rFonts w:hint="default"/>
        <w:lang w:val="es-ES" w:eastAsia="es-ES" w:bidi="es-ES"/>
      </w:rPr>
    </w:lvl>
  </w:abstractNum>
  <w:abstractNum w:abstractNumId="28">
    <w:nsid w:val="1114589A"/>
    <w:multiLevelType w:val="hybridMultilevel"/>
    <w:tmpl w:val="AA7CF6D8"/>
    <w:lvl w:ilvl="0" w:tplc="7330700A">
      <w:numFmt w:val="bullet"/>
      <w:lvlText w:val="-"/>
      <w:lvlJc w:val="left"/>
      <w:pPr>
        <w:ind w:left="107" w:hanging="135"/>
      </w:pPr>
      <w:rPr>
        <w:rFonts w:ascii="Arial" w:eastAsia="Arial" w:hAnsi="Arial" w:cs="Arial" w:hint="default"/>
        <w:color w:val="00529B"/>
        <w:w w:val="100"/>
        <w:sz w:val="22"/>
        <w:szCs w:val="22"/>
        <w:lang w:val="es-ES" w:eastAsia="es-ES" w:bidi="es-ES"/>
      </w:rPr>
    </w:lvl>
    <w:lvl w:ilvl="1" w:tplc="CBAAD482">
      <w:numFmt w:val="bullet"/>
      <w:lvlText w:val="•"/>
      <w:lvlJc w:val="left"/>
      <w:pPr>
        <w:ind w:left="476" w:hanging="135"/>
      </w:pPr>
      <w:rPr>
        <w:rFonts w:hint="default"/>
        <w:lang w:val="es-ES" w:eastAsia="es-ES" w:bidi="es-ES"/>
      </w:rPr>
    </w:lvl>
    <w:lvl w:ilvl="2" w:tplc="332A23C0">
      <w:numFmt w:val="bullet"/>
      <w:lvlText w:val="•"/>
      <w:lvlJc w:val="left"/>
      <w:pPr>
        <w:ind w:left="853" w:hanging="135"/>
      </w:pPr>
      <w:rPr>
        <w:rFonts w:hint="default"/>
        <w:lang w:val="es-ES" w:eastAsia="es-ES" w:bidi="es-ES"/>
      </w:rPr>
    </w:lvl>
    <w:lvl w:ilvl="3" w:tplc="DA5CAEE8">
      <w:numFmt w:val="bullet"/>
      <w:lvlText w:val="•"/>
      <w:lvlJc w:val="left"/>
      <w:pPr>
        <w:ind w:left="1229" w:hanging="135"/>
      </w:pPr>
      <w:rPr>
        <w:rFonts w:hint="default"/>
        <w:lang w:val="es-ES" w:eastAsia="es-ES" w:bidi="es-ES"/>
      </w:rPr>
    </w:lvl>
    <w:lvl w:ilvl="4" w:tplc="94CCCDD4">
      <w:numFmt w:val="bullet"/>
      <w:lvlText w:val="•"/>
      <w:lvlJc w:val="left"/>
      <w:pPr>
        <w:ind w:left="1606" w:hanging="135"/>
      </w:pPr>
      <w:rPr>
        <w:rFonts w:hint="default"/>
        <w:lang w:val="es-ES" w:eastAsia="es-ES" w:bidi="es-ES"/>
      </w:rPr>
    </w:lvl>
    <w:lvl w:ilvl="5" w:tplc="E0F6F266">
      <w:numFmt w:val="bullet"/>
      <w:lvlText w:val="•"/>
      <w:lvlJc w:val="left"/>
      <w:pPr>
        <w:ind w:left="1983" w:hanging="135"/>
      </w:pPr>
      <w:rPr>
        <w:rFonts w:hint="default"/>
        <w:lang w:val="es-ES" w:eastAsia="es-ES" w:bidi="es-ES"/>
      </w:rPr>
    </w:lvl>
    <w:lvl w:ilvl="6" w:tplc="D7AC9E48">
      <w:numFmt w:val="bullet"/>
      <w:lvlText w:val="•"/>
      <w:lvlJc w:val="left"/>
      <w:pPr>
        <w:ind w:left="2359" w:hanging="135"/>
      </w:pPr>
      <w:rPr>
        <w:rFonts w:hint="default"/>
        <w:lang w:val="es-ES" w:eastAsia="es-ES" w:bidi="es-ES"/>
      </w:rPr>
    </w:lvl>
    <w:lvl w:ilvl="7" w:tplc="98602566">
      <w:numFmt w:val="bullet"/>
      <w:lvlText w:val="•"/>
      <w:lvlJc w:val="left"/>
      <w:pPr>
        <w:ind w:left="2736" w:hanging="135"/>
      </w:pPr>
      <w:rPr>
        <w:rFonts w:hint="default"/>
        <w:lang w:val="es-ES" w:eastAsia="es-ES" w:bidi="es-ES"/>
      </w:rPr>
    </w:lvl>
    <w:lvl w:ilvl="8" w:tplc="12F804FE">
      <w:numFmt w:val="bullet"/>
      <w:lvlText w:val="•"/>
      <w:lvlJc w:val="left"/>
      <w:pPr>
        <w:ind w:left="3112" w:hanging="135"/>
      </w:pPr>
      <w:rPr>
        <w:rFonts w:hint="default"/>
        <w:lang w:val="es-ES" w:eastAsia="es-ES" w:bidi="es-ES"/>
      </w:rPr>
    </w:lvl>
  </w:abstractNum>
  <w:abstractNum w:abstractNumId="29">
    <w:nsid w:val="112E4A14"/>
    <w:multiLevelType w:val="hybridMultilevel"/>
    <w:tmpl w:val="2E3C1506"/>
    <w:lvl w:ilvl="0" w:tplc="07386EBC">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B9C8B8EA">
      <w:numFmt w:val="bullet"/>
      <w:lvlText w:val="•"/>
      <w:lvlJc w:val="left"/>
      <w:pPr>
        <w:ind w:left="1350" w:hanging="360"/>
      </w:pPr>
      <w:rPr>
        <w:rFonts w:hint="default"/>
        <w:lang w:val="es-ES" w:eastAsia="es-ES" w:bidi="es-ES"/>
      </w:rPr>
    </w:lvl>
    <w:lvl w:ilvl="2" w:tplc="6EF04732">
      <w:numFmt w:val="bullet"/>
      <w:lvlText w:val="•"/>
      <w:lvlJc w:val="left"/>
      <w:pPr>
        <w:ind w:left="1921" w:hanging="360"/>
      </w:pPr>
      <w:rPr>
        <w:rFonts w:hint="default"/>
        <w:lang w:val="es-ES" w:eastAsia="es-ES" w:bidi="es-ES"/>
      </w:rPr>
    </w:lvl>
    <w:lvl w:ilvl="3" w:tplc="DC149C24">
      <w:numFmt w:val="bullet"/>
      <w:lvlText w:val="•"/>
      <w:lvlJc w:val="left"/>
      <w:pPr>
        <w:ind w:left="2491" w:hanging="360"/>
      </w:pPr>
      <w:rPr>
        <w:rFonts w:hint="default"/>
        <w:lang w:val="es-ES" w:eastAsia="es-ES" w:bidi="es-ES"/>
      </w:rPr>
    </w:lvl>
    <w:lvl w:ilvl="4" w:tplc="B2B20D80">
      <w:numFmt w:val="bullet"/>
      <w:lvlText w:val="•"/>
      <w:lvlJc w:val="left"/>
      <w:pPr>
        <w:ind w:left="3062" w:hanging="360"/>
      </w:pPr>
      <w:rPr>
        <w:rFonts w:hint="default"/>
        <w:lang w:val="es-ES" w:eastAsia="es-ES" w:bidi="es-ES"/>
      </w:rPr>
    </w:lvl>
    <w:lvl w:ilvl="5" w:tplc="49489C9C">
      <w:numFmt w:val="bullet"/>
      <w:lvlText w:val="•"/>
      <w:lvlJc w:val="left"/>
      <w:pPr>
        <w:ind w:left="3632" w:hanging="360"/>
      </w:pPr>
      <w:rPr>
        <w:rFonts w:hint="default"/>
        <w:lang w:val="es-ES" w:eastAsia="es-ES" w:bidi="es-ES"/>
      </w:rPr>
    </w:lvl>
    <w:lvl w:ilvl="6" w:tplc="7FF8B214">
      <w:numFmt w:val="bullet"/>
      <w:lvlText w:val="•"/>
      <w:lvlJc w:val="left"/>
      <w:pPr>
        <w:ind w:left="4203" w:hanging="360"/>
      </w:pPr>
      <w:rPr>
        <w:rFonts w:hint="default"/>
        <w:lang w:val="es-ES" w:eastAsia="es-ES" w:bidi="es-ES"/>
      </w:rPr>
    </w:lvl>
    <w:lvl w:ilvl="7" w:tplc="45ECDD0E">
      <w:numFmt w:val="bullet"/>
      <w:lvlText w:val="•"/>
      <w:lvlJc w:val="left"/>
      <w:pPr>
        <w:ind w:left="4773" w:hanging="360"/>
      </w:pPr>
      <w:rPr>
        <w:rFonts w:hint="default"/>
        <w:lang w:val="es-ES" w:eastAsia="es-ES" w:bidi="es-ES"/>
      </w:rPr>
    </w:lvl>
    <w:lvl w:ilvl="8" w:tplc="0802A14C">
      <w:numFmt w:val="bullet"/>
      <w:lvlText w:val="•"/>
      <w:lvlJc w:val="left"/>
      <w:pPr>
        <w:ind w:left="5344" w:hanging="360"/>
      </w:pPr>
      <w:rPr>
        <w:rFonts w:hint="default"/>
        <w:lang w:val="es-ES" w:eastAsia="es-ES" w:bidi="es-ES"/>
      </w:rPr>
    </w:lvl>
  </w:abstractNum>
  <w:abstractNum w:abstractNumId="30">
    <w:nsid w:val="118F4E17"/>
    <w:multiLevelType w:val="hybridMultilevel"/>
    <w:tmpl w:val="40C2A7C2"/>
    <w:lvl w:ilvl="0" w:tplc="5198948E">
      <w:start w:val="1"/>
      <w:numFmt w:val="decimal"/>
      <w:lvlText w:val="%1."/>
      <w:lvlJc w:val="left"/>
      <w:pPr>
        <w:ind w:left="390" w:hanging="284"/>
        <w:jc w:val="left"/>
      </w:pPr>
      <w:rPr>
        <w:rFonts w:ascii="Arial" w:eastAsia="Arial" w:hAnsi="Arial" w:cs="Arial" w:hint="default"/>
        <w:spacing w:val="-1"/>
        <w:w w:val="100"/>
        <w:sz w:val="22"/>
        <w:szCs w:val="22"/>
        <w:lang w:val="es-ES" w:eastAsia="es-ES" w:bidi="es-ES"/>
      </w:rPr>
    </w:lvl>
    <w:lvl w:ilvl="1" w:tplc="9AAE9204">
      <w:numFmt w:val="bullet"/>
      <w:lvlText w:val="•"/>
      <w:lvlJc w:val="left"/>
      <w:pPr>
        <w:ind w:left="766" w:hanging="284"/>
      </w:pPr>
      <w:rPr>
        <w:rFonts w:hint="default"/>
        <w:lang w:val="es-ES" w:eastAsia="es-ES" w:bidi="es-ES"/>
      </w:rPr>
    </w:lvl>
    <w:lvl w:ilvl="2" w:tplc="1128760A">
      <w:numFmt w:val="bullet"/>
      <w:lvlText w:val="•"/>
      <w:lvlJc w:val="left"/>
      <w:pPr>
        <w:ind w:left="1132" w:hanging="284"/>
      </w:pPr>
      <w:rPr>
        <w:rFonts w:hint="default"/>
        <w:lang w:val="es-ES" w:eastAsia="es-ES" w:bidi="es-ES"/>
      </w:rPr>
    </w:lvl>
    <w:lvl w:ilvl="3" w:tplc="D67AB438">
      <w:numFmt w:val="bullet"/>
      <w:lvlText w:val="•"/>
      <w:lvlJc w:val="left"/>
      <w:pPr>
        <w:ind w:left="1498" w:hanging="284"/>
      </w:pPr>
      <w:rPr>
        <w:rFonts w:hint="default"/>
        <w:lang w:val="es-ES" w:eastAsia="es-ES" w:bidi="es-ES"/>
      </w:rPr>
    </w:lvl>
    <w:lvl w:ilvl="4" w:tplc="53FA0F86">
      <w:numFmt w:val="bullet"/>
      <w:lvlText w:val="•"/>
      <w:lvlJc w:val="left"/>
      <w:pPr>
        <w:ind w:left="1864" w:hanging="284"/>
      </w:pPr>
      <w:rPr>
        <w:rFonts w:hint="default"/>
        <w:lang w:val="es-ES" w:eastAsia="es-ES" w:bidi="es-ES"/>
      </w:rPr>
    </w:lvl>
    <w:lvl w:ilvl="5" w:tplc="C38EC6F6">
      <w:numFmt w:val="bullet"/>
      <w:lvlText w:val="•"/>
      <w:lvlJc w:val="left"/>
      <w:pPr>
        <w:ind w:left="2230" w:hanging="284"/>
      </w:pPr>
      <w:rPr>
        <w:rFonts w:hint="default"/>
        <w:lang w:val="es-ES" w:eastAsia="es-ES" w:bidi="es-ES"/>
      </w:rPr>
    </w:lvl>
    <w:lvl w:ilvl="6" w:tplc="63CAA3C6">
      <w:numFmt w:val="bullet"/>
      <w:lvlText w:val="•"/>
      <w:lvlJc w:val="left"/>
      <w:pPr>
        <w:ind w:left="2596" w:hanging="284"/>
      </w:pPr>
      <w:rPr>
        <w:rFonts w:hint="default"/>
        <w:lang w:val="es-ES" w:eastAsia="es-ES" w:bidi="es-ES"/>
      </w:rPr>
    </w:lvl>
    <w:lvl w:ilvl="7" w:tplc="80D282AA">
      <w:numFmt w:val="bullet"/>
      <w:lvlText w:val="•"/>
      <w:lvlJc w:val="left"/>
      <w:pPr>
        <w:ind w:left="2962" w:hanging="284"/>
      </w:pPr>
      <w:rPr>
        <w:rFonts w:hint="default"/>
        <w:lang w:val="es-ES" w:eastAsia="es-ES" w:bidi="es-ES"/>
      </w:rPr>
    </w:lvl>
    <w:lvl w:ilvl="8" w:tplc="3FB80B72">
      <w:numFmt w:val="bullet"/>
      <w:lvlText w:val="•"/>
      <w:lvlJc w:val="left"/>
      <w:pPr>
        <w:ind w:left="3328" w:hanging="284"/>
      </w:pPr>
      <w:rPr>
        <w:rFonts w:hint="default"/>
        <w:lang w:val="es-ES" w:eastAsia="es-ES" w:bidi="es-ES"/>
      </w:rPr>
    </w:lvl>
  </w:abstractNum>
  <w:abstractNum w:abstractNumId="31">
    <w:nsid w:val="11E5407A"/>
    <w:multiLevelType w:val="hybridMultilevel"/>
    <w:tmpl w:val="A220517E"/>
    <w:lvl w:ilvl="0" w:tplc="D1506284">
      <w:numFmt w:val="bullet"/>
      <w:lvlText w:val="•"/>
      <w:lvlJc w:val="left"/>
      <w:pPr>
        <w:ind w:left="181" w:hanging="113"/>
      </w:pPr>
      <w:rPr>
        <w:rFonts w:ascii="Arial" w:eastAsia="Arial" w:hAnsi="Arial" w:cs="Arial" w:hint="default"/>
        <w:w w:val="100"/>
        <w:sz w:val="18"/>
        <w:szCs w:val="18"/>
        <w:lang w:val="es-ES" w:eastAsia="es-ES" w:bidi="es-ES"/>
      </w:rPr>
    </w:lvl>
    <w:lvl w:ilvl="1" w:tplc="D0361EA6">
      <w:numFmt w:val="bullet"/>
      <w:lvlText w:val="•"/>
      <w:lvlJc w:val="left"/>
      <w:pPr>
        <w:ind w:left="811" w:hanging="113"/>
      </w:pPr>
      <w:rPr>
        <w:rFonts w:hint="default"/>
        <w:lang w:val="es-ES" w:eastAsia="es-ES" w:bidi="es-ES"/>
      </w:rPr>
    </w:lvl>
    <w:lvl w:ilvl="2" w:tplc="0B96E166">
      <w:numFmt w:val="bullet"/>
      <w:lvlText w:val="•"/>
      <w:lvlJc w:val="left"/>
      <w:pPr>
        <w:ind w:left="1442" w:hanging="113"/>
      </w:pPr>
      <w:rPr>
        <w:rFonts w:hint="default"/>
        <w:lang w:val="es-ES" w:eastAsia="es-ES" w:bidi="es-ES"/>
      </w:rPr>
    </w:lvl>
    <w:lvl w:ilvl="3" w:tplc="931C33E4">
      <w:numFmt w:val="bullet"/>
      <w:lvlText w:val="•"/>
      <w:lvlJc w:val="left"/>
      <w:pPr>
        <w:ind w:left="2073" w:hanging="113"/>
      </w:pPr>
      <w:rPr>
        <w:rFonts w:hint="default"/>
        <w:lang w:val="es-ES" w:eastAsia="es-ES" w:bidi="es-ES"/>
      </w:rPr>
    </w:lvl>
    <w:lvl w:ilvl="4" w:tplc="36523182">
      <w:numFmt w:val="bullet"/>
      <w:lvlText w:val="•"/>
      <w:lvlJc w:val="left"/>
      <w:pPr>
        <w:ind w:left="2704" w:hanging="113"/>
      </w:pPr>
      <w:rPr>
        <w:rFonts w:hint="default"/>
        <w:lang w:val="es-ES" w:eastAsia="es-ES" w:bidi="es-ES"/>
      </w:rPr>
    </w:lvl>
    <w:lvl w:ilvl="5" w:tplc="B0ECBD66">
      <w:numFmt w:val="bullet"/>
      <w:lvlText w:val="•"/>
      <w:lvlJc w:val="left"/>
      <w:pPr>
        <w:ind w:left="3335" w:hanging="113"/>
      </w:pPr>
      <w:rPr>
        <w:rFonts w:hint="default"/>
        <w:lang w:val="es-ES" w:eastAsia="es-ES" w:bidi="es-ES"/>
      </w:rPr>
    </w:lvl>
    <w:lvl w:ilvl="6" w:tplc="A684C99E">
      <w:numFmt w:val="bullet"/>
      <w:lvlText w:val="•"/>
      <w:lvlJc w:val="left"/>
      <w:pPr>
        <w:ind w:left="3966" w:hanging="113"/>
      </w:pPr>
      <w:rPr>
        <w:rFonts w:hint="default"/>
        <w:lang w:val="es-ES" w:eastAsia="es-ES" w:bidi="es-ES"/>
      </w:rPr>
    </w:lvl>
    <w:lvl w:ilvl="7" w:tplc="41DE7068">
      <w:numFmt w:val="bullet"/>
      <w:lvlText w:val="•"/>
      <w:lvlJc w:val="left"/>
      <w:pPr>
        <w:ind w:left="4597" w:hanging="113"/>
      </w:pPr>
      <w:rPr>
        <w:rFonts w:hint="default"/>
        <w:lang w:val="es-ES" w:eastAsia="es-ES" w:bidi="es-ES"/>
      </w:rPr>
    </w:lvl>
    <w:lvl w:ilvl="8" w:tplc="E2241298">
      <w:numFmt w:val="bullet"/>
      <w:lvlText w:val="•"/>
      <w:lvlJc w:val="left"/>
      <w:pPr>
        <w:ind w:left="5228" w:hanging="113"/>
      </w:pPr>
      <w:rPr>
        <w:rFonts w:hint="default"/>
        <w:lang w:val="es-ES" w:eastAsia="es-ES" w:bidi="es-ES"/>
      </w:rPr>
    </w:lvl>
  </w:abstractNum>
  <w:abstractNum w:abstractNumId="32">
    <w:nsid w:val="121E32F8"/>
    <w:multiLevelType w:val="hybridMultilevel"/>
    <w:tmpl w:val="1528ECC4"/>
    <w:lvl w:ilvl="0" w:tplc="9870A736">
      <w:start w:val="4"/>
      <w:numFmt w:val="lowerRoman"/>
      <w:lvlText w:val="%1."/>
      <w:lvlJc w:val="left"/>
      <w:pPr>
        <w:ind w:left="462" w:hanging="339"/>
        <w:jc w:val="left"/>
      </w:pPr>
      <w:rPr>
        <w:rFonts w:ascii="Arial" w:eastAsia="Arial" w:hAnsi="Arial" w:cs="Arial" w:hint="default"/>
        <w:color w:val="00529B"/>
        <w:spacing w:val="-3"/>
        <w:w w:val="100"/>
        <w:sz w:val="22"/>
        <w:szCs w:val="22"/>
        <w:lang w:val="es-ES" w:eastAsia="es-ES" w:bidi="es-ES"/>
      </w:rPr>
    </w:lvl>
    <w:lvl w:ilvl="1" w:tplc="50B00AA2">
      <w:numFmt w:val="bullet"/>
      <w:lvlText w:val="•"/>
      <w:lvlJc w:val="left"/>
      <w:pPr>
        <w:ind w:left="1349" w:hanging="339"/>
      </w:pPr>
      <w:rPr>
        <w:rFonts w:hint="default"/>
        <w:lang w:val="es-ES" w:eastAsia="es-ES" w:bidi="es-ES"/>
      </w:rPr>
    </w:lvl>
    <w:lvl w:ilvl="2" w:tplc="6D06D71A">
      <w:numFmt w:val="bullet"/>
      <w:lvlText w:val="•"/>
      <w:lvlJc w:val="left"/>
      <w:pPr>
        <w:ind w:left="2238" w:hanging="339"/>
      </w:pPr>
      <w:rPr>
        <w:rFonts w:hint="default"/>
        <w:lang w:val="es-ES" w:eastAsia="es-ES" w:bidi="es-ES"/>
      </w:rPr>
    </w:lvl>
    <w:lvl w:ilvl="3" w:tplc="8B606DF6">
      <w:numFmt w:val="bullet"/>
      <w:lvlText w:val="•"/>
      <w:lvlJc w:val="left"/>
      <w:pPr>
        <w:ind w:left="3127" w:hanging="339"/>
      </w:pPr>
      <w:rPr>
        <w:rFonts w:hint="default"/>
        <w:lang w:val="es-ES" w:eastAsia="es-ES" w:bidi="es-ES"/>
      </w:rPr>
    </w:lvl>
    <w:lvl w:ilvl="4" w:tplc="E1E472D2">
      <w:numFmt w:val="bullet"/>
      <w:lvlText w:val="•"/>
      <w:lvlJc w:val="left"/>
      <w:pPr>
        <w:ind w:left="4016" w:hanging="339"/>
      </w:pPr>
      <w:rPr>
        <w:rFonts w:hint="default"/>
        <w:lang w:val="es-ES" w:eastAsia="es-ES" w:bidi="es-ES"/>
      </w:rPr>
    </w:lvl>
    <w:lvl w:ilvl="5" w:tplc="62F84878">
      <w:numFmt w:val="bullet"/>
      <w:lvlText w:val="•"/>
      <w:lvlJc w:val="left"/>
      <w:pPr>
        <w:ind w:left="4906" w:hanging="339"/>
      </w:pPr>
      <w:rPr>
        <w:rFonts w:hint="default"/>
        <w:lang w:val="es-ES" w:eastAsia="es-ES" w:bidi="es-ES"/>
      </w:rPr>
    </w:lvl>
    <w:lvl w:ilvl="6" w:tplc="9348D620">
      <w:numFmt w:val="bullet"/>
      <w:lvlText w:val="•"/>
      <w:lvlJc w:val="left"/>
      <w:pPr>
        <w:ind w:left="5795" w:hanging="339"/>
      </w:pPr>
      <w:rPr>
        <w:rFonts w:hint="default"/>
        <w:lang w:val="es-ES" w:eastAsia="es-ES" w:bidi="es-ES"/>
      </w:rPr>
    </w:lvl>
    <w:lvl w:ilvl="7" w:tplc="4A60A2D0">
      <w:numFmt w:val="bullet"/>
      <w:lvlText w:val="•"/>
      <w:lvlJc w:val="left"/>
      <w:pPr>
        <w:ind w:left="6684" w:hanging="339"/>
      </w:pPr>
      <w:rPr>
        <w:rFonts w:hint="default"/>
        <w:lang w:val="es-ES" w:eastAsia="es-ES" w:bidi="es-ES"/>
      </w:rPr>
    </w:lvl>
    <w:lvl w:ilvl="8" w:tplc="99E0A102">
      <w:numFmt w:val="bullet"/>
      <w:lvlText w:val="•"/>
      <w:lvlJc w:val="left"/>
      <w:pPr>
        <w:ind w:left="7573" w:hanging="339"/>
      </w:pPr>
      <w:rPr>
        <w:rFonts w:hint="default"/>
        <w:lang w:val="es-ES" w:eastAsia="es-ES" w:bidi="es-ES"/>
      </w:rPr>
    </w:lvl>
  </w:abstractNum>
  <w:abstractNum w:abstractNumId="33">
    <w:nsid w:val="1352520B"/>
    <w:multiLevelType w:val="hybridMultilevel"/>
    <w:tmpl w:val="74FAFEC6"/>
    <w:lvl w:ilvl="0" w:tplc="C0F03E58">
      <w:start w:val="2"/>
      <w:numFmt w:val="decimal"/>
      <w:lvlText w:val="%1."/>
      <w:lvlJc w:val="left"/>
      <w:pPr>
        <w:ind w:left="424" w:hanging="360"/>
        <w:jc w:val="left"/>
      </w:pPr>
      <w:rPr>
        <w:rFonts w:ascii="Arial" w:eastAsia="Arial" w:hAnsi="Arial" w:cs="Arial" w:hint="default"/>
        <w:spacing w:val="-1"/>
        <w:w w:val="100"/>
        <w:sz w:val="22"/>
        <w:szCs w:val="22"/>
        <w:lang w:val="es-ES" w:eastAsia="es-ES" w:bidi="es-ES"/>
      </w:rPr>
    </w:lvl>
    <w:lvl w:ilvl="1" w:tplc="3790227C">
      <w:numFmt w:val="bullet"/>
      <w:lvlText w:val="•"/>
      <w:lvlJc w:val="left"/>
      <w:pPr>
        <w:ind w:left="814" w:hanging="360"/>
      </w:pPr>
      <w:rPr>
        <w:rFonts w:hint="default"/>
        <w:lang w:val="es-ES" w:eastAsia="es-ES" w:bidi="es-ES"/>
      </w:rPr>
    </w:lvl>
    <w:lvl w:ilvl="2" w:tplc="401CCCA4">
      <w:numFmt w:val="bullet"/>
      <w:lvlText w:val="•"/>
      <w:lvlJc w:val="left"/>
      <w:pPr>
        <w:ind w:left="1209" w:hanging="360"/>
      </w:pPr>
      <w:rPr>
        <w:rFonts w:hint="default"/>
        <w:lang w:val="es-ES" w:eastAsia="es-ES" w:bidi="es-ES"/>
      </w:rPr>
    </w:lvl>
    <w:lvl w:ilvl="3" w:tplc="465481FE">
      <w:numFmt w:val="bullet"/>
      <w:lvlText w:val="•"/>
      <w:lvlJc w:val="left"/>
      <w:pPr>
        <w:ind w:left="1603" w:hanging="360"/>
      </w:pPr>
      <w:rPr>
        <w:rFonts w:hint="default"/>
        <w:lang w:val="es-ES" w:eastAsia="es-ES" w:bidi="es-ES"/>
      </w:rPr>
    </w:lvl>
    <w:lvl w:ilvl="4" w:tplc="8A7C54B8">
      <w:numFmt w:val="bullet"/>
      <w:lvlText w:val="•"/>
      <w:lvlJc w:val="left"/>
      <w:pPr>
        <w:ind w:left="1998" w:hanging="360"/>
      </w:pPr>
      <w:rPr>
        <w:rFonts w:hint="default"/>
        <w:lang w:val="es-ES" w:eastAsia="es-ES" w:bidi="es-ES"/>
      </w:rPr>
    </w:lvl>
    <w:lvl w:ilvl="5" w:tplc="977E3924">
      <w:numFmt w:val="bullet"/>
      <w:lvlText w:val="•"/>
      <w:lvlJc w:val="left"/>
      <w:pPr>
        <w:ind w:left="2392" w:hanging="360"/>
      </w:pPr>
      <w:rPr>
        <w:rFonts w:hint="default"/>
        <w:lang w:val="es-ES" w:eastAsia="es-ES" w:bidi="es-ES"/>
      </w:rPr>
    </w:lvl>
    <w:lvl w:ilvl="6" w:tplc="86A27A6E">
      <w:numFmt w:val="bullet"/>
      <w:lvlText w:val="•"/>
      <w:lvlJc w:val="left"/>
      <w:pPr>
        <w:ind w:left="2787" w:hanging="360"/>
      </w:pPr>
      <w:rPr>
        <w:rFonts w:hint="default"/>
        <w:lang w:val="es-ES" w:eastAsia="es-ES" w:bidi="es-ES"/>
      </w:rPr>
    </w:lvl>
    <w:lvl w:ilvl="7" w:tplc="2B64DF10">
      <w:numFmt w:val="bullet"/>
      <w:lvlText w:val="•"/>
      <w:lvlJc w:val="left"/>
      <w:pPr>
        <w:ind w:left="3181" w:hanging="360"/>
      </w:pPr>
      <w:rPr>
        <w:rFonts w:hint="default"/>
        <w:lang w:val="es-ES" w:eastAsia="es-ES" w:bidi="es-ES"/>
      </w:rPr>
    </w:lvl>
    <w:lvl w:ilvl="8" w:tplc="006696C8">
      <w:numFmt w:val="bullet"/>
      <w:lvlText w:val="•"/>
      <w:lvlJc w:val="left"/>
      <w:pPr>
        <w:ind w:left="3576" w:hanging="360"/>
      </w:pPr>
      <w:rPr>
        <w:rFonts w:hint="default"/>
        <w:lang w:val="es-ES" w:eastAsia="es-ES" w:bidi="es-ES"/>
      </w:rPr>
    </w:lvl>
  </w:abstractNum>
  <w:abstractNum w:abstractNumId="34">
    <w:nsid w:val="159701FD"/>
    <w:multiLevelType w:val="hybridMultilevel"/>
    <w:tmpl w:val="E746F088"/>
    <w:lvl w:ilvl="0" w:tplc="5872A4FE">
      <w:start w:val="1"/>
      <w:numFmt w:val="lowerRoman"/>
      <w:lvlText w:val="%1."/>
      <w:lvlJc w:val="left"/>
      <w:pPr>
        <w:ind w:left="416" w:hanging="252"/>
        <w:jc w:val="left"/>
      </w:pPr>
      <w:rPr>
        <w:rFonts w:ascii="Arial" w:eastAsia="Arial" w:hAnsi="Arial" w:cs="Arial" w:hint="default"/>
        <w:color w:val="00529B"/>
        <w:spacing w:val="-2"/>
        <w:w w:val="100"/>
        <w:sz w:val="22"/>
        <w:szCs w:val="22"/>
        <w:lang w:val="es-ES" w:eastAsia="es-ES" w:bidi="es-ES"/>
      </w:rPr>
    </w:lvl>
    <w:lvl w:ilvl="1" w:tplc="3AAA1E2A">
      <w:numFmt w:val="bullet"/>
      <w:lvlText w:val="•"/>
      <w:lvlJc w:val="left"/>
      <w:pPr>
        <w:ind w:left="889" w:hanging="252"/>
      </w:pPr>
      <w:rPr>
        <w:rFonts w:hint="default"/>
        <w:lang w:val="es-ES" w:eastAsia="es-ES" w:bidi="es-ES"/>
      </w:rPr>
    </w:lvl>
    <w:lvl w:ilvl="2" w:tplc="7C00A30E">
      <w:numFmt w:val="bullet"/>
      <w:lvlText w:val="•"/>
      <w:lvlJc w:val="left"/>
      <w:pPr>
        <w:ind w:left="1358" w:hanging="252"/>
      </w:pPr>
      <w:rPr>
        <w:rFonts w:hint="default"/>
        <w:lang w:val="es-ES" w:eastAsia="es-ES" w:bidi="es-ES"/>
      </w:rPr>
    </w:lvl>
    <w:lvl w:ilvl="3" w:tplc="BDF8698E">
      <w:numFmt w:val="bullet"/>
      <w:lvlText w:val="•"/>
      <w:lvlJc w:val="left"/>
      <w:pPr>
        <w:ind w:left="1827" w:hanging="252"/>
      </w:pPr>
      <w:rPr>
        <w:rFonts w:hint="default"/>
        <w:lang w:val="es-ES" w:eastAsia="es-ES" w:bidi="es-ES"/>
      </w:rPr>
    </w:lvl>
    <w:lvl w:ilvl="4" w:tplc="EC9A8E20">
      <w:numFmt w:val="bullet"/>
      <w:lvlText w:val="•"/>
      <w:lvlJc w:val="left"/>
      <w:pPr>
        <w:ind w:left="2297" w:hanging="252"/>
      </w:pPr>
      <w:rPr>
        <w:rFonts w:hint="default"/>
        <w:lang w:val="es-ES" w:eastAsia="es-ES" w:bidi="es-ES"/>
      </w:rPr>
    </w:lvl>
    <w:lvl w:ilvl="5" w:tplc="D3F263EA">
      <w:numFmt w:val="bullet"/>
      <w:lvlText w:val="•"/>
      <w:lvlJc w:val="left"/>
      <w:pPr>
        <w:ind w:left="2766" w:hanging="252"/>
      </w:pPr>
      <w:rPr>
        <w:rFonts w:hint="default"/>
        <w:lang w:val="es-ES" w:eastAsia="es-ES" w:bidi="es-ES"/>
      </w:rPr>
    </w:lvl>
    <w:lvl w:ilvl="6" w:tplc="6EE6EBF2">
      <w:numFmt w:val="bullet"/>
      <w:lvlText w:val="•"/>
      <w:lvlJc w:val="left"/>
      <w:pPr>
        <w:ind w:left="3235" w:hanging="252"/>
      </w:pPr>
      <w:rPr>
        <w:rFonts w:hint="default"/>
        <w:lang w:val="es-ES" w:eastAsia="es-ES" w:bidi="es-ES"/>
      </w:rPr>
    </w:lvl>
    <w:lvl w:ilvl="7" w:tplc="441AF19E">
      <w:numFmt w:val="bullet"/>
      <w:lvlText w:val="•"/>
      <w:lvlJc w:val="left"/>
      <w:pPr>
        <w:ind w:left="3705" w:hanging="252"/>
      </w:pPr>
      <w:rPr>
        <w:rFonts w:hint="default"/>
        <w:lang w:val="es-ES" w:eastAsia="es-ES" w:bidi="es-ES"/>
      </w:rPr>
    </w:lvl>
    <w:lvl w:ilvl="8" w:tplc="ED741016">
      <w:numFmt w:val="bullet"/>
      <w:lvlText w:val="•"/>
      <w:lvlJc w:val="left"/>
      <w:pPr>
        <w:ind w:left="4174" w:hanging="252"/>
      </w:pPr>
      <w:rPr>
        <w:rFonts w:hint="default"/>
        <w:lang w:val="es-ES" w:eastAsia="es-ES" w:bidi="es-ES"/>
      </w:rPr>
    </w:lvl>
  </w:abstractNum>
  <w:abstractNum w:abstractNumId="35">
    <w:nsid w:val="15EF2E8E"/>
    <w:multiLevelType w:val="hybridMultilevel"/>
    <w:tmpl w:val="8190D948"/>
    <w:lvl w:ilvl="0" w:tplc="1D26C4B6">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193EA8B0">
      <w:numFmt w:val="bullet"/>
      <w:lvlText w:val="•"/>
      <w:lvlJc w:val="left"/>
      <w:pPr>
        <w:ind w:left="1351" w:hanging="360"/>
      </w:pPr>
      <w:rPr>
        <w:rFonts w:hint="default"/>
        <w:lang w:val="es-ES" w:eastAsia="es-ES" w:bidi="es-ES"/>
      </w:rPr>
    </w:lvl>
    <w:lvl w:ilvl="2" w:tplc="EB0EF732">
      <w:numFmt w:val="bullet"/>
      <w:lvlText w:val="•"/>
      <w:lvlJc w:val="left"/>
      <w:pPr>
        <w:ind w:left="1922" w:hanging="360"/>
      </w:pPr>
      <w:rPr>
        <w:rFonts w:hint="default"/>
        <w:lang w:val="es-ES" w:eastAsia="es-ES" w:bidi="es-ES"/>
      </w:rPr>
    </w:lvl>
    <w:lvl w:ilvl="3" w:tplc="CDE68B00">
      <w:numFmt w:val="bullet"/>
      <w:lvlText w:val="•"/>
      <w:lvlJc w:val="left"/>
      <w:pPr>
        <w:ind w:left="2493" w:hanging="360"/>
      </w:pPr>
      <w:rPr>
        <w:rFonts w:hint="default"/>
        <w:lang w:val="es-ES" w:eastAsia="es-ES" w:bidi="es-ES"/>
      </w:rPr>
    </w:lvl>
    <w:lvl w:ilvl="4" w:tplc="0B60AA40">
      <w:numFmt w:val="bullet"/>
      <w:lvlText w:val="•"/>
      <w:lvlJc w:val="left"/>
      <w:pPr>
        <w:ind w:left="3064" w:hanging="360"/>
      </w:pPr>
      <w:rPr>
        <w:rFonts w:hint="default"/>
        <w:lang w:val="es-ES" w:eastAsia="es-ES" w:bidi="es-ES"/>
      </w:rPr>
    </w:lvl>
    <w:lvl w:ilvl="5" w:tplc="D5325D44">
      <w:numFmt w:val="bullet"/>
      <w:lvlText w:val="•"/>
      <w:lvlJc w:val="left"/>
      <w:pPr>
        <w:ind w:left="3635" w:hanging="360"/>
      </w:pPr>
      <w:rPr>
        <w:rFonts w:hint="default"/>
        <w:lang w:val="es-ES" w:eastAsia="es-ES" w:bidi="es-ES"/>
      </w:rPr>
    </w:lvl>
    <w:lvl w:ilvl="6" w:tplc="8D64DD52">
      <w:numFmt w:val="bullet"/>
      <w:lvlText w:val="•"/>
      <w:lvlJc w:val="left"/>
      <w:pPr>
        <w:ind w:left="4206" w:hanging="360"/>
      </w:pPr>
      <w:rPr>
        <w:rFonts w:hint="default"/>
        <w:lang w:val="es-ES" w:eastAsia="es-ES" w:bidi="es-ES"/>
      </w:rPr>
    </w:lvl>
    <w:lvl w:ilvl="7" w:tplc="4D727056">
      <w:numFmt w:val="bullet"/>
      <w:lvlText w:val="•"/>
      <w:lvlJc w:val="left"/>
      <w:pPr>
        <w:ind w:left="4777" w:hanging="360"/>
      </w:pPr>
      <w:rPr>
        <w:rFonts w:hint="default"/>
        <w:lang w:val="es-ES" w:eastAsia="es-ES" w:bidi="es-ES"/>
      </w:rPr>
    </w:lvl>
    <w:lvl w:ilvl="8" w:tplc="05F6EF52">
      <w:numFmt w:val="bullet"/>
      <w:lvlText w:val="•"/>
      <w:lvlJc w:val="left"/>
      <w:pPr>
        <w:ind w:left="5348" w:hanging="360"/>
      </w:pPr>
      <w:rPr>
        <w:rFonts w:hint="default"/>
        <w:lang w:val="es-ES" w:eastAsia="es-ES" w:bidi="es-ES"/>
      </w:rPr>
    </w:lvl>
  </w:abstractNum>
  <w:abstractNum w:abstractNumId="36">
    <w:nsid w:val="15F10144"/>
    <w:multiLevelType w:val="hybridMultilevel"/>
    <w:tmpl w:val="83F4BB74"/>
    <w:lvl w:ilvl="0" w:tplc="CA98B212">
      <w:start w:val="1"/>
      <w:numFmt w:val="lowerRoman"/>
      <w:lvlText w:val="%1."/>
      <w:lvlJc w:val="left"/>
      <w:pPr>
        <w:ind w:left="426" w:hanging="284"/>
        <w:jc w:val="right"/>
      </w:pPr>
      <w:rPr>
        <w:rFonts w:ascii="Arial" w:eastAsia="Arial" w:hAnsi="Arial" w:cs="Arial" w:hint="default"/>
        <w:color w:val="00529B"/>
        <w:spacing w:val="-2"/>
        <w:w w:val="100"/>
        <w:sz w:val="22"/>
        <w:szCs w:val="22"/>
        <w:lang w:val="es-ES" w:eastAsia="es-ES" w:bidi="es-ES"/>
      </w:rPr>
    </w:lvl>
    <w:lvl w:ilvl="1" w:tplc="C8027AFC">
      <w:numFmt w:val="bullet"/>
      <w:lvlText w:val="•"/>
      <w:lvlJc w:val="left"/>
      <w:pPr>
        <w:ind w:left="889" w:hanging="284"/>
      </w:pPr>
      <w:rPr>
        <w:rFonts w:hint="default"/>
        <w:lang w:val="es-ES" w:eastAsia="es-ES" w:bidi="es-ES"/>
      </w:rPr>
    </w:lvl>
    <w:lvl w:ilvl="2" w:tplc="9B187CD8">
      <w:numFmt w:val="bullet"/>
      <w:lvlText w:val="•"/>
      <w:lvlJc w:val="left"/>
      <w:pPr>
        <w:ind w:left="1358" w:hanging="284"/>
      </w:pPr>
      <w:rPr>
        <w:rFonts w:hint="default"/>
        <w:lang w:val="es-ES" w:eastAsia="es-ES" w:bidi="es-ES"/>
      </w:rPr>
    </w:lvl>
    <w:lvl w:ilvl="3" w:tplc="F3547ACE">
      <w:numFmt w:val="bullet"/>
      <w:lvlText w:val="•"/>
      <w:lvlJc w:val="left"/>
      <w:pPr>
        <w:ind w:left="1827" w:hanging="284"/>
      </w:pPr>
      <w:rPr>
        <w:rFonts w:hint="default"/>
        <w:lang w:val="es-ES" w:eastAsia="es-ES" w:bidi="es-ES"/>
      </w:rPr>
    </w:lvl>
    <w:lvl w:ilvl="4" w:tplc="A61612F8">
      <w:numFmt w:val="bullet"/>
      <w:lvlText w:val="•"/>
      <w:lvlJc w:val="left"/>
      <w:pPr>
        <w:ind w:left="2297" w:hanging="284"/>
      </w:pPr>
      <w:rPr>
        <w:rFonts w:hint="default"/>
        <w:lang w:val="es-ES" w:eastAsia="es-ES" w:bidi="es-ES"/>
      </w:rPr>
    </w:lvl>
    <w:lvl w:ilvl="5" w:tplc="07FCAEAC">
      <w:numFmt w:val="bullet"/>
      <w:lvlText w:val="•"/>
      <w:lvlJc w:val="left"/>
      <w:pPr>
        <w:ind w:left="2766" w:hanging="284"/>
      </w:pPr>
      <w:rPr>
        <w:rFonts w:hint="default"/>
        <w:lang w:val="es-ES" w:eastAsia="es-ES" w:bidi="es-ES"/>
      </w:rPr>
    </w:lvl>
    <w:lvl w:ilvl="6" w:tplc="68145606">
      <w:numFmt w:val="bullet"/>
      <w:lvlText w:val="•"/>
      <w:lvlJc w:val="left"/>
      <w:pPr>
        <w:ind w:left="3235" w:hanging="284"/>
      </w:pPr>
      <w:rPr>
        <w:rFonts w:hint="default"/>
        <w:lang w:val="es-ES" w:eastAsia="es-ES" w:bidi="es-ES"/>
      </w:rPr>
    </w:lvl>
    <w:lvl w:ilvl="7" w:tplc="922AF5AA">
      <w:numFmt w:val="bullet"/>
      <w:lvlText w:val="•"/>
      <w:lvlJc w:val="left"/>
      <w:pPr>
        <w:ind w:left="3705" w:hanging="284"/>
      </w:pPr>
      <w:rPr>
        <w:rFonts w:hint="default"/>
        <w:lang w:val="es-ES" w:eastAsia="es-ES" w:bidi="es-ES"/>
      </w:rPr>
    </w:lvl>
    <w:lvl w:ilvl="8" w:tplc="44AE4D6C">
      <w:numFmt w:val="bullet"/>
      <w:lvlText w:val="•"/>
      <w:lvlJc w:val="left"/>
      <w:pPr>
        <w:ind w:left="4174" w:hanging="284"/>
      </w:pPr>
      <w:rPr>
        <w:rFonts w:hint="default"/>
        <w:lang w:val="es-ES" w:eastAsia="es-ES" w:bidi="es-ES"/>
      </w:rPr>
    </w:lvl>
  </w:abstractNum>
  <w:abstractNum w:abstractNumId="37">
    <w:nsid w:val="163D5778"/>
    <w:multiLevelType w:val="hybridMultilevel"/>
    <w:tmpl w:val="E2C43D94"/>
    <w:lvl w:ilvl="0" w:tplc="EA961E50">
      <w:start w:val="1"/>
      <w:numFmt w:val="lowerRoman"/>
      <w:lvlText w:val="%1."/>
      <w:lvlJc w:val="left"/>
      <w:pPr>
        <w:ind w:left="400" w:hanging="224"/>
        <w:jc w:val="left"/>
      </w:pPr>
      <w:rPr>
        <w:rFonts w:ascii="Arial" w:eastAsia="Arial" w:hAnsi="Arial" w:cs="Arial" w:hint="default"/>
        <w:color w:val="00529B"/>
        <w:spacing w:val="-2"/>
        <w:w w:val="100"/>
        <w:sz w:val="22"/>
        <w:szCs w:val="22"/>
        <w:lang w:val="es-ES" w:eastAsia="es-ES" w:bidi="es-ES"/>
      </w:rPr>
    </w:lvl>
    <w:lvl w:ilvl="1" w:tplc="4B043C16">
      <w:numFmt w:val="bullet"/>
      <w:lvlText w:val="•"/>
      <w:lvlJc w:val="left"/>
      <w:pPr>
        <w:ind w:left="932" w:hanging="224"/>
      </w:pPr>
      <w:rPr>
        <w:rFonts w:hint="default"/>
        <w:lang w:val="es-ES" w:eastAsia="es-ES" w:bidi="es-ES"/>
      </w:rPr>
    </w:lvl>
    <w:lvl w:ilvl="2" w:tplc="9BC20236">
      <w:numFmt w:val="bullet"/>
      <w:lvlText w:val="•"/>
      <w:lvlJc w:val="left"/>
      <w:pPr>
        <w:ind w:left="1464" w:hanging="224"/>
      </w:pPr>
      <w:rPr>
        <w:rFonts w:hint="default"/>
        <w:lang w:val="es-ES" w:eastAsia="es-ES" w:bidi="es-ES"/>
      </w:rPr>
    </w:lvl>
    <w:lvl w:ilvl="3" w:tplc="48844648">
      <w:numFmt w:val="bullet"/>
      <w:lvlText w:val="•"/>
      <w:lvlJc w:val="left"/>
      <w:pPr>
        <w:ind w:left="1996" w:hanging="224"/>
      </w:pPr>
      <w:rPr>
        <w:rFonts w:hint="default"/>
        <w:lang w:val="es-ES" w:eastAsia="es-ES" w:bidi="es-ES"/>
      </w:rPr>
    </w:lvl>
    <w:lvl w:ilvl="4" w:tplc="B9A466BA">
      <w:numFmt w:val="bullet"/>
      <w:lvlText w:val="•"/>
      <w:lvlJc w:val="left"/>
      <w:pPr>
        <w:ind w:left="2528" w:hanging="224"/>
      </w:pPr>
      <w:rPr>
        <w:rFonts w:hint="default"/>
        <w:lang w:val="es-ES" w:eastAsia="es-ES" w:bidi="es-ES"/>
      </w:rPr>
    </w:lvl>
    <w:lvl w:ilvl="5" w:tplc="59D4787E">
      <w:numFmt w:val="bullet"/>
      <w:lvlText w:val="•"/>
      <w:lvlJc w:val="left"/>
      <w:pPr>
        <w:ind w:left="3061" w:hanging="224"/>
      </w:pPr>
      <w:rPr>
        <w:rFonts w:hint="default"/>
        <w:lang w:val="es-ES" w:eastAsia="es-ES" w:bidi="es-ES"/>
      </w:rPr>
    </w:lvl>
    <w:lvl w:ilvl="6" w:tplc="D4B24D9E">
      <w:numFmt w:val="bullet"/>
      <w:lvlText w:val="•"/>
      <w:lvlJc w:val="left"/>
      <w:pPr>
        <w:ind w:left="3593" w:hanging="224"/>
      </w:pPr>
      <w:rPr>
        <w:rFonts w:hint="default"/>
        <w:lang w:val="es-ES" w:eastAsia="es-ES" w:bidi="es-ES"/>
      </w:rPr>
    </w:lvl>
    <w:lvl w:ilvl="7" w:tplc="1A800F5A">
      <w:numFmt w:val="bullet"/>
      <w:lvlText w:val="•"/>
      <w:lvlJc w:val="left"/>
      <w:pPr>
        <w:ind w:left="4125" w:hanging="224"/>
      </w:pPr>
      <w:rPr>
        <w:rFonts w:hint="default"/>
        <w:lang w:val="es-ES" w:eastAsia="es-ES" w:bidi="es-ES"/>
      </w:rPr>
    </w:lvl>
    <w:lvl w:ilvl="8" w:tplc="5C72F150">
      <w:numFmt w:val="bullet"/>
      <w:lvlText w:val="•"/>
      <w:lvlJc w:val="left"/>
      <w:pPr>
        <w:ind w:left="4657" w:hanging="224"/>
      </w:pPr>
      <w:rPr>
        <w:rFonts w:hint="default"/>
        <w:lang w:val="es-ES" w:eastAsia="es-ES" w:bidi="es-ES"/>
      </w:rPr>
    </w:lvl>
  </w:abstractNum>
  <w:abstractNum w:abstractNumId="38">
    <w:nsid w:val="17194E1A"/>
    <w:multiLevelType w:val="hybridMultilevel"/>
    <w:tmpl w:val="089EFAA4"/>
    <w:lvl w:ilvl="0" w:tplc="280464FE">
      <w:start w:val="1"/>
      <w:numFmt w:val="lowerRoman"/>
      <w:lvlText w:val="%1."/>
      <w:lvlJc w:val="left"/>
      <w:pPr>
        <w:ind w:left="426" w:hanging="252"/>
        <w:jc w:val="left"/>
      </w:pPr>
      <w:rPr>
        <w:rFonts w:ascii="Arial" w:eastAsia="Arial" w:hAnsi="Arial" w:cs="Arial" w:hint="default"/>
        <w:color w:val="00529B"/>
        <w:spacing w:val="-2"/>
        <w:w w:val="100"/>
        <w:sz w:val="22"/>
        <w:szCs w:val="22"/>
        <w:lang w:val="es-ES" w:eastAsia="es-ES" w:bidi="es-ES"/>
      </w:rPr>
    </w:lvl>
    <w:lvl w:ilvl="1" w:tplc="D4707D20">
      <w:numFmt w:val="bullet"/>
      <w:lvlText w:val="•"/>
      <w:lvlJc w:val="left"/>
      <w:pPr>
        <w:ind w:left="891" w:hanging="252"/>
      </w:pPr>
      <w:rPr>
        <w:rFonts w:hint="default"/>
        <w:lang w:val="es-ES" w:eastAsia="es-ES" w:bidi="es-ES"/>
      </w:rPr>
    </w:lvl>
    <w:lvl w:ilvl="2" w:tplc="AEE4079C">
      <w:numFmt w:val="bullet"/>
      <w:lvlText w:val="•"/>
      <w:lvlJc w:val="left"/>
      <w:pPr>
        <w:ind w:left="1362" w:hanging="252"/>
      </w:pPr>
      <w:rPr>
        <w:rFonts w:hint="default"/>
        <w:lang w:val="es-ES" w:eastAsia="es-ES" w:bidi="es-ES"/>
      </w:rPr>
    </w:lvl>
    <w:lvl w:ilvl="3" w:tplc="2CD09DA4">
      <w:numFmt w:val="bullet"/>
      <w:lvlText w:val="•"/>
      <w:lvlJc w:val="left"/>
      <w:pPr>
        <w:ind w:left="1834" w:hanging="252"/>
      </w:pPr>
      <w:rPr>
        <w:rFonts w:hint="default"/>
        <w:lang w:val="es-ES" w:eastAsia="es-ES" w:bidi="es-ES"/>
      </w:rPr>
    </w:lvl>
    <w:lvl w:ilvl="4" w:tplc="433CE384">
      <w:numFmt w:val="bullet"/>
      <w:lvlText w:val="•"/>
      <w:lvlJc w:val="left"/>
      <w:pPr>
        <w:ind w:left="2305" w:hanging="252"/>
      </w:pPr>
      <w:rPr>
        <w:rFonts w:hint="default"/>
        <w:lang w:val="es-ES" w:eastAsia="es-ES" w:bidi="es-ES"/>
      </w:rPr>
    </w:lvl>
    <w:lvl w:ilvl="5" w:tplc="C7E4E81C">
      <w:numFmt w:val="bullet"/>
      <w:lvlText w:val="•"/>
      <w:lvlJc w:val="left"/>
      <w:pPr>
        <w:ind w:left="2777" w:hanging="252"/>
      </w:pPr>
      <w:rPr>
        <w:rFonts w:hint="default"/>
        <w:lang w:val="es-ES" w:eastAsia="es-ES" w:bidi="es-ES"/>
      </w:rPr>
    </w:lvl>
    <w:lvl w:ilvl="6" w:tplc="08FAD068">
      <w:numFmt w:val="bullet"/>
      <w:lvlText w:val="•"/>
      <w:lvlJc w:val="left"/>
      <w:pPr>
        <w:ind w:left="3248" w:hanging="252"/>
      </w:pPr>
      <w:rPr>
        <w:rFonts w:hint="default"/>
        <w:lang w:val="es-ES" w:eastAsia="es-ES" w:bidi="es-ES"/>
      </w:rPr>
    </w:lvl>
    <w:lvl w:ilvl="7" w:tplc="CB1211C2">
      <w:numFmt w:val="bullet"/>
      <w:lvlText w:val="•"/>
      <w:lvlJc w:val="left"/>
      <w:pPr>
        <w:ind w:left="3719" w:hanging="252"/>
      </w:pPr>
      <w:rPr>
        <w:rFonts w:hint="default"/>
        <w:lang w:val="es-ES" w:eastAsia="es-ES" w:bidi="es-ES"/>
      </w:rPr>
    </w:lvl>
    <w:lvl w:ilvl="8" w:tplc="9ACE6D0A">
      <w:numFmt w:val="bullet"/>
      <w:lvlText w:val="•"/>
      <w:lvlJc w:val="left"/>
      <w:pPr>
        <w:ind w:left="4191" w:hanging="252"/>
      </w:pPr>
      <w:rPr>
        <w:rFonts w:hint="default"/>
        <w:lang w:val="es-ES" w:eastAsia="es-ES" w:bidi="es-ES"/>
      </w:rPr>
    </w:lvl>
  </w:abstractNum>
  <w:abstractNum w:abstractNumId="39">
    <w:nsid w:val="178A4FB3"/>
    <w:multiLevelType w:val="hybridMultilevel"/>
    <w:tmpl w:val="A85EA8B0"/>
    <w:lvl w:ilvl="0" w:tplc="EC0645B0">
      <w:start w:val="1"/>
      <w:numFmt w:val="lowerRoman"/>
      <w:lvlText w:val="%1."/>
      <w:lvlJc w:val="left"/>
      <w:pPr>
        <w:ind w:left="426" w:hanging="252"/>
        <w:jc w:val="left"/>
      </w:pPr>
      <w:rPr>
        <w:rFonts w:ascii="Arial" w:eastAsia="Arial" w:hAnsi="Arial" w:cs="Arial" w:hint="default"/>
        <w:color w:val="00529B"/>
        <w:spacing w:val="-2"/>
        <w:w w:val="100"/>
        <w:sz w:val="22"/>
        <w:szCs w:val="22"/>
        <w:lang w:val="es-ES" w:eastAsia="es-ES" w:bidi="es-ES"/>
      </w:rPr>
    </w:lvl>
    <w:lvl w:ilvl="1" w:tplc="CEA6734C">
      <w:numFmt w:val="bullet"/>
      <w:lvlText w:val="•"/>
      <w:lvlJc w:val="left"/>
      <w:pPr>
        <w:ind w:left="891" w:hanging="252"/>
      </w:pPr>
      <w:rPr>
        <w:rFonts w:hint="default"/>
        <w:lang w:val="es-ES" w:eastAsia="es-ES" w:bidi="es-ES"/>
      </w:rPr>
    </w:lvl>
    <w:lvl w:ilvl="2" w:tplc="9CB669A6">
      <w:numFmt w:val="bullet"/>
      <w:lvlText w:val="•"/>
      <w:lvlJc w:val="left"/>
      <w:pPr>
        <w:ind w:left="1362" w:hanging="252"/>
      </w:pPr>
      <w:rPr>
        <w:rFonts w:hint="default"/>
        <w:lang w:val="es-ES" w:eastAsia="es-ES" w:bidi="es-ES"/>
      </w:rPr>
    </w:lvl>
    <w:lvl w:ilvl="3" w:tplc="9B101AE0">
      <w:numFmt w:val="bullet"/>
      <w:lvlText w:val="•"/>
      <w:lvlJc w:val="left"/>
      <w:pPr>
        <w:ind w:left="1834" w:hanging="252"/>
      </w:pPr>
      <w:rPr>
        <w:rFonts w:hint="default"/>
        <w:lang w:val="es-ES" w:eastAsia="es-ES" w:bidi="es-ES"/>
      </w:rPr>
    </w:lvl>
    <w:lvl w:ilvl="4" w:tplc="8224329E">
      <w:numFmt w:val="bullet"/>
      <w:lvlText w:val="•"/>
      <w:lvlJc w:val="left"/>
      <w:pPr>
        <w:ind w:left="2305" w:hanging="252"/>
      </w:pPr>
      <w:rPr>
        <w:rFonts w:hint="default"/>
        <w:lang w:val="es-ES" w:eastAsia="es-ES" w:bidi="es-ES"/>
      </w:rPr>
    </w:lvl>
    <w:lvl w:ilvl="5" w:tplc="22DCDCA8">
      <w:numFmt w:val="bullet"/>
      <w:lvlText w:val="•"/>
      <w:lvlJc w:val="left"/>
      <w:pPr>
        <w:ind w:left="2777" w:hanging="252"/>
      </w:pPr>
      <w:rPr>
        <w:rFonts w:hint="default"/>
        <w:lang w:val="es-ES" w:eastAsia="es-ES" w:bidi="es-ES"/>
      </w:rPr>
    </w:lvl>
    <w:lvl w:ilvl="6" w:tplc="DC1CBC8A">
      <w:numFmt w:val="bullet"/>
      <w:lvlText w:val="•"/>
      <w:lvlJc w:val="left"/>
      <w:pPr>
        <w:ind w:left="3248" w:hanging="252"/>
      </w:pPr>
      <w:rPr>
        <w:rFonts w:hint="default"/>
        <w:lang w:val="es-ES" w:eastAsia="es-ES" w:bidi="es-ES"/>
      </w:rPr>
    </w:lvl>
    <w:lvl w:ilvl="7" w:tplc="9E189558">
      <w:numFmt w:val="bullet"/>
      <w:lvlText w:val="•"/>
      <w:lvlJc w:val="left"/>
      <w:pPr>
        <w:ind w:left="3719" w:hanging="252"/>
      </w:pPr>
      <w:rPr>
        <w:rFonts w:hint="default"/>
        <w:lang w:val="es-ES" w:eastAsia="es-ES" w:bidi="es-ES"/>
      </w:rPr>
    </w:lvl>
    <w:lvl w:ilvl="8" w:tplc="E69A318C">
      <w:numFmt w:val="bullet"/>
      <w:lvlText w:val="•"/>
      <w:lvlJc w:val="left"/>
      <w:pPr>
        <w:ind w:left="4191" w:hanging="252"/>
      </w:pPr>
      <w:rPr>
        <w:rFonts w:hint="default"/>
        <w:lang w:val="es-ES" w:eastAsia="es-ES" w:bidi="es-ES"/>
      </w:rPr>
    </w:lvl>
  </w:abstractNum>
  <w:abstractNum w:abstractNumId="40">
    <w:nsid w:val="1804011D"/>
    <w:multiLevelType w:val="hybridMultilevel"/>
    <w:tmpl w:val="AE0EFFAC"/>
    <w:lvl w:ilvl="0" w:tplc="0E261BE4">
      <w:start w:val="1"/>
      <w:numFmt w:val="lowerRoman"/>
      <w:lvlText w:val="%1."/>
      <w:lvlJc w:val="left"/>
      <w:pPr>
        <w:ind w:left="426" w:hanging="252"/>
        <w:jc w:val="left"/>
      </w:pPr>
      <w:rPr>
        <w:rFonts w:ascii="Arial" w:eastAsia="Arial" w:hAnsi="Arial" w:cs="Arial" w:hint="default"/>
        <w:color w:val="00529B"/>
        <w:spacing w:val="-2"/>
        <w:w w:val="100"/>
        <w:sz w:val="22"/>
        <w:szCs w:val="22"/>
        <w:lang w:val="es-ES" w:eastAsia="es-ES" w:bidi="es-ES"/>
      </w:rPr>
    </w:lvl>
    <w:lvl w:ilvl="1" w:tplc="7EC258F4">
      <w:numFmt w:val="bullet"/>
      <w:lvlText w:val="•"/>
      <w:lvlJc w:val="left"/>
      <w:pPr>
        <w:ind w:left="962" w:hanging="252"/>
      </w:pPr>
      <w:rPr>
        <w:rFonts w:hint="default"/>
        <w:lang w:val="es-ES" w:eastAsia="es-ES" w:bidi="es-ES"/>
      </w:rPr>
    </w:lvl>
    <w:lvl w:ilvl="2" w:tplc="F9F6D96A">
      <w:numFmt w:val="bullet"/>
      <w:lvlText w:val="•"/>
      <w:lvlJc w:val="left"/>
      <w:pPr>
        <w:ind w:left="1505" w:hanging="252"/>
      </w:pPr>
      <w:rPr>
        <w:rFonts w:hint="default"/>
        <w:lang w:val="es-ES" w:eastAsia="es-ES" w:bidi="es-ES"/>
      </w:rPr>
    </w:lvl>
    <w:lvl w:ilvl="3" w:tplc="6A12A628">
      <w:numFmt w:val="bullet"/>
      <w:lvlText w:val="•"/>
      <w:lvlJc w:val="left"/>
      <w:pPr>
        <w:ind w:left="2048" w:hanging="252"/>
      </w:pPr>
      <w:rPr>
        <w:rFonts w:hint="default"/>
        <w:lang w:val="es-ES" w:eastAsia="es-ES" w:bidi="es-ES"/>
      </w:rPr>
    </w:lvl>
    <w:lvl w:ilvl="4" w:tplc="CAF6DD4A">
      <w:numFmt w:val="bullet"/>
      <w:lvlText w:val="•"/>
      <w:lvlJc w:val="left"/>
      <w:pPr>
        <w:ind w:left="2590" w:hanging="252"/>
      </w:pPr>
      <w:rPr>
        <w:rFonts w:hint="default"/>
        <w:lang w:val="es-ES" w:eastAsia="es-ES" w:bidi="es-ES"/>
      </w:rPr>
    </w:lvl>
    <w:lvl w:ilvl="5" w:tplc="139E06B6">
      <w:numFmt w:val="bullet"/>
      <w:lvlText w:val="•"/>
      <w:lvlJc w:val="left"/>
      <w:pPr>
        <w:ind w:left="3133" w:hanging="252"/>
      </w:pPr>
      <w:rPr>
        <w:rFonts w:hint="default"/>
        <w:lang w:val="es-ES" w:eastAsia="es-ES" w:bidi="es-ES"/>
      </w:rPr>
    </w:lvl>
    <w:lvl w:ilvl="6" w:tplc="EF761C68">
      <w:numFmt w:val="bullet"/>
      <w:lvlText w:val="•"/>
      <w:lvlJc w:val="left"/>
      <w:pPr>
        <w:ind w:left="3676" w:hanging="252"/>
      </w:pPr>
      <w:rPr>
        <w:rFonts w:hint="default"/>
        <w:lang w:val="es-ES" w:eastAsia="es-ES" w:bidi="es-ES"/>
      </w:rPr>
    </w:lvl>
    <w:lvl w:ilvl="7" w:tplc="4336E000">
      <w:numFmt w:val="bullet"/>
      <w:lvlText w:val="•"/>
      <w:lvlJc w:val="left"/>
      <w:pPr>
        <w:ind w:left="4218" w:hanging="252"/>
      </w:pPr>
      <w:rPr>
        <w:rFonts w:hint="default"/>
        <w:lang w:val="es-ES" w:eastAsia="es-ES" w:bidi="es-ES"/>
      </w:rPr>
    </w:lvl>
    <w:lvl w:ilvl="8" w:tplc="E1761072">
      <w:numFmt w:val="bullet"/>
      <w:lvlText w:val="•"/>
      <w:lvlJc w:val="left"/>
      <w:pPr>
        <w:ind w:left="4761" w:hanging="252"/>
      </w:pPr>
      <w:rPr>
        <w:rFonts w:hint="default"/>
        <w:lang w:val="es-ES" w:eastAsia="es-ES" w:bidi="es-ES"/>
      </w:rPr>
    </w:lvl>
  </w:abstractNum>
  <w:abstractNum w:abstractNumId="41">
    <w:nsid w:val="18A76909"/>
    <w:multiLevelType w:val="hybridMultilevel"/>
    <w:tmpl w:val="B770BCBE"/>
    <w:lvl w:ilvl="0" w:tplc="78CEDD52">
      <w:start w:val="1"/>
      <w:numFmt w:val="lowerRoman"/>
      <w:lvlText w:val="%1."/>
      <w:lvlJc w:val="left"/>
      <w:pPr>
        <w:ind w:left="416" w:hanging="252"/>
        <w:jc w:val="left"/>
      </w:pPr>
      <w:rPr>
        <w:rFonts w:ascii="Arial" w:eastAsia="Arial" w:hAnsi="Arial" w:cs="Arial" w:hint="default"/>
        <w:color w:val="00529B"/>
        <w:spacing w:val="-2"/>
        <w:w w:val="100"/>
        <w:sz w:val="22"/>
        <w:szCs w:val="22"/>
        <w:lang w:val="es-ES" w:eastAsia="es-ES" w:bidi="es-ES"/>
      </w:rPr>
    </w:lvl>
    <w:lvl w:ilvl="1" w:tplc="2402D7F6">
      <w:numFmt w:val="bullet"/>
      <w:lvlText w:val="•"/>
      <w:lvlJc w:val="left"/>
      <w:pPr>
        <w:ind w:left="1000" w:hanging="252"/>
      </w:pPr>
      <w:rPr>
        <w:rFonts w:hint="default"/>
        <w:lang w:val="es-ES" w:eastAsia="es-ES" w:bidi="es-ES"/>
      </w:rPr>
    </w:lvl>
    <w:lvl w:ilvl="2" w:tplc="9726F39E">
      <w:numFmt w:val="bullet"/>
      <w:lvlText w:val="•"/>
      <w:lvlJc w:val="left"/>
      <w:pPr>
        <w:ind w:left="1580" w:hanging="252"/>
      </w:pPr>
      <w:rPr>
        <w:rFonts w:hint="default"/>
        <w:lang w:val="es-ES" w:eastAsia="es-ES" w:bidi="es-ES"/>
      </w:rPr>
    </w:lvl>
    <w:lvl w:ilvl="3" w:tplc="9FFAB424">
      <w:numFmt w:val="bullet"/>
      <w:lvlText w:val="•"/>
      <w:lvlJc w:val="left"/>
      <w:pPr>
        <w:ind w:left="2160" w:hanging="252"/>
      </w:pPr>
      <w:rPr>
        <w:rFonts w:hint="default"/>
        <w:lang w:val="es-ES" w:eastAsia="es-ES" w:bidi="es-ES"/>
      </w:rPr>
    </w:lvl>
    <w:lvl w:ilvl="4" w:tplc="6B841940">
      <w:numFmt w:val="bullet"/>
      <w:lvlText w:val="•"/>
      <w:lvlJc w:val="left"/>
      <w:pPr>
        <w:ind w:left="2740" w:hanging="252"/>
      </w:pPr>
      <w:rPr>
        <w:rFonts w:hint="default"/>
        <w:lang w:val="es-ES" w:eastAsia="es-ES" w:bidi="es-ES"/>
      </w:rPr>
    </w:lvl>
    <w:lvl w:ilvl="5" w:tplc="093814BA">
      <w:numFmt w:val="bullet"/>
      <w:lvlText w:val="•"/>
      <w:lvlJc w:val="left"/>
      <w:pPr>
        <w:ind w:left="3320" w:hanging="252"/>
      </w:pPr>
      <w:rPr>
        <w:rFonts w:hint="default"/>
        <w:lang w:val="es-ES" w:eastAsia="es-ES" w:bidi="es-ES"/>
      </w:rPr>
    </w:lvl>
    <w:lvl w:ilvl="6" w:tplc="A382419C">
      <w:numFmt w:val="bullet"/>
      <w:lvlText w:val="•"/>
      <w:lvlJc w:val="left"/>
      <w:pPr>
        <w:ind w:left="3900" w:hanging="252"/>
      </w:pPr>
      <w:rPr>
        <w:rFonts w:hint="default"/>
        <w:lang w:val="es-ES" w:eastAsia="es-ES" w:bidi="es-ES"/>
      </w:rPr>
    </w:lvl>
    <w:lvl w:ilvl="7" w:tplc="4E72CEA6">
      <w:numFmt w:val="bullet"/>
      <w:lvlText w:val="•"/>
      <w:lvlJc w:val="left"/>
      <w:pPr>
        <w:ind w:left="4480" w:hanging="252"/>
      </w:pPr>
      <w:rPr>
        <w:rFonts w:hint="default"/>
        <w:lang w:val="es-ES" w:eastAsia="es-ES" w:bidi="es-ES"/>
      </w:rPr>
    </w:lvl>
    <w:lvl w:ilvl="8" w:tplc="33549BEA">
      <w:numFmt w:val="bullet"/>
      <w:lvlText w:val="•"/>
      <w:lvlJc w:val="left"/>
      <w:pPr>
        <w:ind w:left="5060" w:hanging="252"/>
      </w:pPr>
      <w:rPr>
        <w:rFonts w:hint="default"/>
        <w:lang w:val="es-ES" w:eastAsia="es-ES" w:bidi="es-ES"/>
      </w:rPr>
    </w:lvl>
  </w:abstractNum>
  <w:abstractNum w:abstractNumId="42">
    <w:nsid w:val="18D43225"/>
    <w:multiLevelType w:val="hybridMultilevel"/>
    <w:tmpl w:val="F9F23B1C"/>
    <w:lvl w:ilvl="0" w:tplc="E9DC62E2">
      <w:start w:val="1"/>
      <w:numFmt w:val="lowerRoman"/>
      <w:lvlText w:val="%1."/>
      <w:lvlJc w:val="left"/>
      <w:pPr>
        <w:ind w:left="457" w:hanging="291"/>
        <w:jc w:val="right"/>
      </w:pPr>
      <w:rPr>
        <w:rFonts w:ascii="Arial" w:eastAsia="Arial" w:hAnsi="Arial" w:cs="Arial" w:hint="default"/>
        <w:color w:val="00529B"/>
        <w:spacing w:val="-2"/>
        <w:w w:val="100"/>
        <w:sz w:val="22"/>
        <w:szCs w:val="22"/>
        <w:lang w:val="es-ES" w:eastAsia="es-ES" w:bidi="es-ES"/>
      </w:rPr>
    </w:lvl>
    <w:lvl w:ilvl="1" w:tplc="0CDA6DBE">
      <w:numFmt w:val="bullet"/>
      <w:lvlText w:val="•"/>
      <w:lvlJc w:val="left"/>
      <w:pPr>
        <w:ind w:left="961" w:hanging="291"/>
      </w:pPr>
      <w:rPr>
        <w:rFonts w:hint="default"/>
        <w:lang w:val="es-ES" w:eastAsia="es-ES" w:bidi="es-ES"/>
      </w:rPr>
    </w:lvl>
    <w:lvl w:ilvl="2" w:tplc="755E0C66">
      <w:numFmt w:val="bullet"/>
      <w:lvlText w:val="•"/>
      <w:lvlJc w:val="left"/>
      <w:pPr>
        <w:ind w:left="1463" w:hanging="291"/>
      </w:pPr>
      <w:rPr>
        <w:rFonts w:hint="default"/>
        <w:lang w:val="es-ES" w:eastAsia="es-ES" w:bidi="es-ES"/>
      </w:rPr>
    </w:lvl>
    <w:lvl w:ilvl="3" w:tplc="EAC090E6">
      <w:numFmt w:val="bullet"/>
      <w:lvlText w:val="•"/>
      <w:lvlJc w:val="left"/>
      <w:pPr>
        <w:ind w:left="1965" w:hanging="291"/>
      </w:pPr>
      <w:rPr>
        <w:rFonts w:hint="default"/>
        <w:lang w:val="es-ES" w:eastAsia="es-ES" w:bidi="es-ES"/>
      </w:rPr>
    </w:lvl>
    <w:lvl w:ilvl="4" w:tplc="5B1EE6AE">
      <w:numFmt w:val="bullet"/>
      <w:lvlText w:val="•"/>
      <w:lvlJc w:val="left"/>
      <w:pPr>
        <w:ind w:left="2466" w:hanging="291"/>
      </w:pPr>
      <w:rPr>
        <w:rFonts w:hint="default"/>
        <w:lang w:val="es-ES" w:eastAsia="es-ES" w:bidi="es-ES"/>
      </w:rPr>
    </w:lvl>
    <w:lvl w:ilvl="5" w:tplc="37425912">
      <w:numFmt w:val="bullet"/>
      <w:lvlText w:val="•"/>
      <w:lvlJc w:val="left"/>
      <w:pPr>
        <w:ind w:left="2968" w:hanging="291"/>
      </w:pPr>
      <w:rPr>
        <w:rFonts w:hint="default"/>
        <w:lang w:val="es-ES" w:eastAsia="es-ES" w:bidi="es-ES"/>
      </w:rPr>
    </w:lvl>
    <w:lvl w:ilvl="6" w:tplc="5B30923A">
      <w:numFmt w:val="bullet"/>
      <w:lvlText w:val="•"/>
      <w:lvlJc w:val="left"/>
      <w:pPr>
        <w:ind w:left="3470" w:hanging="291"/>
      </w:pPr>
      <w:rPr>
        <w:rFonts w:hint="default"/>
        <w:lang w:val="es-ES" w:eastAsia="es-ES" w:bidi="es-ES"/>
      </w:rPr>
    </w:lvl>
    <w:lvl w:ilvl="7" w:tplc="23168A9A">
      <w:numFmt w:val="bullet"/>
      <w:lvlText w:val="•"/>
      <w:lvlJc w:val="left"/>
      <w:pPr>
        <w:ind w:left="3971" w:hanging="291"/>
      </w:pPr>
      <w:rPr>
        <w:rFonts w:hint="default"/>
        <w:lang w:val="es-ES" w:eastAsia="es-ES" w:bidi="es-ES"/>
      </w:rPr>
    </w:lvl>
    <w:lvl w:ilvl="8" w:tplc="E0AA573A">
      <w:numFmt w:val="bullet"/>
      <w:lvlText w:val="•"/>
      <w:lvlJc w:val="left"/>
      <w:pPr>
        <w:ind w:left="4473" w:hanging="291"/>
      </w:pPr>
      <w:rPr>
        <w:rFonts w:hint="default"/>
        <w:lang w:val="es-ES" w:eastAsia="es-ES" w:bidi="es-ES"/>
      </w:rPr>
    </w:lvl>
  </w:abstractNum>
  <w:abstractNum w:abstractNumId="43">
    <w:nsid w:val="18F93449"/>
    <w:multiLevelType w:val="hybridMultilevel"/>
    <w:tmpl w:val="1926129E"/>
    <w:lvl w:ilvl="0" w:tplc="AF68CF34">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ADF04842">
      <w:numFmt w:val="bullet"/>
      <w:lvlText w:val="•"/>
      <w:lvlJc w:val="left"/>
      <w:pPr>
        <w:ind w:left="1351" w:hanging="360"/>
      </w:pPr>
      <w:rPr>
        <w:rFonts w:hint="default"/>
        <w:lang w:val="es-ES" w:eastAsia="es-ES" w:bidi="es-ES"/>
      </w:rPr>
    </w:lvl>
    <w:lvl w:ilvl="2" w:tplc="80D28FF6">
      <w:numFmt w:val="bullet"/>
      <w:lvlText w:val="•"/>
      <w:lvlJc w:val="left"/>
      <w:pPr>
        <w:ind w:left="1922" w:hanging="360"/>
      </w:pPr>
      <w:rPr>
        <w:rFonts w:hint="default"/>
        <w:lang w:val="es-ES" w:eastAsia="es-ES" w:bidi="es-ES"/>
      </w:rPr>
    </w:lvl>
    <w:lvl w:ilvl="3" w:tplc="75AA931E">
      <w:numFmt w:val="bullet"/>
      <w:lvlText w:val="•"/>
      <w:lvlJc w:val="left"/>
      <w:pPr>
        <w:ind w:left="2493" w:hanging="360"/>
      </w:pPr>
      <w:rPr>
        <w:rFonts w:hint="default"/>
        <w:lang w:val="es-ES" w:eastAsia="es-ES" w:bidi="es-ES"/>
      </w:rPr>
    </w:lvl>
    <w:lvl w:ilvl="4" w:tplc="93C2F882">
      <w:numFmt w:val="bullet"/>
      <w:lvlText w:val="•"/>
      <w:lvlJc w:val="left"/>
      <w:pPr>
        <w:ind w:left="3064" w:hanging="360"/>
      </w:pPr>
      <w:rPr>
        <w:rFonts w:hint="default"/>
        <w:lang w:val="es-ES" w:eastAsia="es-ES" w:bidi="es-ES"/>
      </w:rPr>
    </w:lvl>
    <w:lvl w:ilvl="5" w:tplc="249E4598">
      <w:numFmt w:val="bullet"/>
      <w:lvlText w:val="•"/>
      <w:lvlJc w:val="left"/>
      <w:pPr>
        <w:ind w:left="3635" w:hanging="360"/>
      </w:pPr>
      <w:rPr>
        <w:rFonts w:hint="default"/>
        <w:lang w:val="es-ES" w:eastAsia="es-ES" w:bidi="es-ES"/>
      </w:rPr>
    </w:lvl>
    <w:lvl w:ilvl="6" w:tplc="29420F02">
      <w:numFmt w:val="bullet"/>
      <w:lvlText w:val="•"/>
      <w:lvlJc w:val="left"/>
      <w:pPr>
        <w:ind w:left="4206" w:hanging="360"/>
      </w:pPr>
      <w:rPr>
        <w:rFonts w:hint="default"/>
        <w:lang w:val="es-ES" w:eastAsia="es-ES" w:bidi="es-ES"/>
      </w:rPr>
    </w:lvl>
    <w:lvl w:ilvl="7" w:tplc="3AB0E24A">
      <w:numFmt w:val="bullet"/>
      <w:lvlText w:val="•"/>
      <w:lvlJc w:val="left"/>
      <w:pPr>
        <w:ind w:left="4777" w:hanging="360"/>
      </w:pPr>
      <w:rPr>
        <w:rFonts w:hint="default"/>
        <w:lang w:val="es-ES" w:eastAsia="es-ES" w:bidi="es-ES"/>
      </w:rPr>
    </w:lvl>
    <w:lvl w:ilvl="8" w:tplc="B40E2E8C">
      <w:numFmt w:val="bullet"/>
      <w:lvlText w:val="•"/>
      <w:lvlJc w:val="left"/>
      <w:pPr>
        <w:ind w:left="5348" w:hanging="360"/>
      </w:pPr>
      <w:rPr>
        <w:rFonts w:hint="default"/>
        <w:lang w:val="es-ES" w:eastAsia="es-ES" w:bidi="es-ES"/>
      </w:rPr>
    </w:lvl>
  </w:abstractNum>
  <w:abstractNum w:abstractNumId="44">
    <w:nsid w:val="19172AC6"/>
    <w:multiLevelType w:val="hybridMultilevel"/>
    <w:tmpl w:val="3A32D980"/>
    <w:lvl w:ilvl="0" w:tplc="8A7ADB56">
      <w:start w:val="1"/>
      <w:numFmt w:val="lowerRoman"/>
      <w:lvlText w:val="%1."/>
      <w:lvlJc w:val="left"/>
      <w:pPr>
        <w:ind w:left="2362" w:hanging="480"/>
        <w:jc w:val="left"/>
      </w:pPr>
      <w:rPr>
        <w:rFonts w:ascii="Arial" w:eastAsia="Arial" w:hAnsi="Arial" w:cs="Arial" w:hint="default"/>
        <w:spacing w:val="-4"/>
        <w:w w:val="100"/>
        <w:sz w:val="24"/>
        <w:szCs w:val="24"/>
        <w:lang w:val="es-ES" w:eastAsia="es-ES" w:bidi="es-ES"/>
      </w:rPr>
    </w:lvl>
    <w:lvl w:ilvl="1" w:tplc="0ADE4FD4">
      <w:numFmt w:val="bullet"/>
      <w:lvlText w:val="•"/>
      <w:lvlJc w:val="left"/>
      <w:pPr>
        <w:ind w:left="3194" w:hanging="480"/>
      </w:pPr>
      <w:rPr>
        <w:rFonts w:hint="default"/>
        <w:lang w:val="es-ES" w:eastAsia="es-ES" w:bidi="es-ES"/>
      </w:rPr>
    </w:lvl>
    <w:lvl w:ilvl="2" w:tplc="D94268AA">
      <w:numFmt w:val="bullet"/>
      <w:lvlText w:val="•"/>
      <w:lvlJc w:val="left"/>
      <w:pPr>
        <w:ind w:left="4028" w:hanging="480"/>
      </w:pPr>
      <w:rPr>
        <w:rFonts w:hint="default"/>
        <w:lang w:val="es-ES" w:eastAsia="es-ES" w:bidi="es-ES"/>
      </w:rPr>
    </w:lvl>
    <w:lvl w:ilvl="3" w:tplc="C8E80BDA">
      <w:numFmt w:val="bullet"/>
      <w:lvlText w:val="•"/>
      <w:lvlJc w:val="left"/>
      <w:pPr>
        <w:ind w:left="4862" w:hanging="480"/>
      </w:pPr>
      <w:rPr>
        <w:rFonts w:hint="default"/>
        <w:lang w:val="es-ES" w:eastAsia="es-ES" w:bidi="es-ES"/>
      </w:rPr>
    </w:lvl>
    <w:lvl w:ilvl="4" w:tplc="07CC5FAC">
      <w:numFmt w:val="bullet"/>
      <w:lvlText w:val="•"/>
      <w:lvlJc w:val="left"/>
      <w:pPr>
        <w:ind w:left="5696" w:hanging="480"/>
      </w:pPr>
      <w:rPr>
        <w:rFonts w:hint="default"/>
        <w:lang w:val="es-ES" w:eastAsia="es-ES" w:bidi="es-ES"/>
      </w:rPr>
    </w:lvl>
    <w:lvl w:ilvl="5" w:tplc="DBA62826">
      <w:numFmt w:val="bullet"/>
      <w:lvlText w:val="•"/>
      <w:lvlJc w:val="left"/>
      <w:pPr>
        <w:ind w:left="6530" w:hanging="480"/>
      </w:pPr>
      <w:rPr>
        <w:rFonts w:hint="default"/>
        <w:lang w:val="es-ES" w:eastAsia="es-ES" w:bidi="es-ES"/>
      </w:rPr>
    </w:lvl>
    <w:lvl w:ilvl="6" w:tplc="ACBA0B7E">
      <w:numFmt w:val="bullet"/>
      <w:lvlText w:val="•"/>
      <w:lvlJc w:val="left"/>
      <w:pPr>
        <w:ind w:left="7364" w:hanging="480"/>
      </w:pPr>
      <w:rPr>
        <w:rFonts w:hint="default"/>
        <w:lang w:val="es-ES" w:eastAsia="es-ES" w:bidi="es-ES"/>
      </w:rPr>
    </w:lvl>
    <w:lvl w:ilvl="7" w:tplc="6380AD9E">
      <w:numFmt w:val="bullet"/>
      <w:lvlText w:val="•"/>
      <w:lvlJc w:val="left"/>
      <w:pPr>
        <w:ind w:left="8198" w:hanging="480"/>
      </w:pPr>
      <w:rPr>
        <w:rFonts w:hint="default"/>
        <w:lang w:val="es-ES" w:eastAsia="es-ES" w:bidi="es-ES"/>
      </w:rPr>
    </w:lvl>
    <w:lvl w:ilvl="8" w:tplc="05D2BFCC">
      <w:numFmt w:val="bullet"/>
      <w:lvlText w:val="•"/>
      <w:lvlJc w:val="left"/>
      <w:pPr>
        <w:ind w:left="9032" w:hanging="480"/>
      </w:pPr>
      <w:rPr>
        <w:rFonts w:hint="default"/>
        <w:lang w:val="es-ES" w:eastAsia="es-ES" w:bidi="es-ES"/>
      </w:rPr>
    </w:lvl>
  </w:abstractNum>
  <w:abstractNum w:abstractNumId="45">
    <w:nsid w:val="19EF2654"/>
    <w:multiLevelType w:val="hybridMultilevel"/>
    <w:tmpl w:val="3818391C"/>
    <w:lvl w:ilvl="0" w:tplc="37B47462">
      <w:numFmt w:val="bullet"/>
      <w:lvlText w:val="-"/>
      <w:lvlJc w:val="left"/>
      <w:pPr>
        <w:ind w:left="246" w:hanging="137"/>
      </w:pPr>
      <w:rPr>
        <w:rFonts w:ascii="Arial" w:eastAsia="Arial" w:hAnsi="Arial" w:cs="Arial" w:hint="default"/>
        <w:w w:val="100"/>
        <w:sz w:val="22"/>
        <w:szCs w:val="22"/>
        <w:lang w:val="es-ES" w:eastAsia="es-ES" w:bidi="es-ES"/>
      </w:rPr>
    </w:lvl>
    <w:lvl w:ilvl="1" w:tplc="58FC20E0">
      <w:numFmt w:val="bullet"/>
      <w:lvlText w:val="•"/>
      <w:lvlJc w:val="left"/>
      <w:pPr>
        <w:ind w:left="469" w:hanging="137"/>
      </w:pPr>
      <w:rPr>
        <w:rFonts w:hint="default"/>
        <w:lang w:val="es-ES" w:eastAsia="es-ES" w:bidi="es-ES"/>
      </w:rPr>
    </w:lvl>
    <w:lvl w:ilvl="2" w:tplc="B61A95CA">
      <w:numFmt w:val="bullet"/>
      <w:lvlText w:val="•"/>
      <w:lvlJc w:val="left"/>
      <w:pPr>
        <w:ind w:left="699" w:hanging="137"/>
      </w:pPr>
      <w:rPr>
        <w:rFonts w:hint="default"/>
        <w:lang w:val="es-ES" w:eastAsia="es-ES" w:bidi="es-ES"/>
      </w:rPr>
    </w:lvl>
    <w:lvl w:ilvl="3" w:tplc="D5B4F04C">
      <w:numFmt w:val="bullet"/>
      <w:lvlText w:val="•"/>
      <w:lvlJc w:val="left"/>
      <w:pPr>
        <w:ind w:left="928" w:hanging="137"/>
      </w:pPr>
      <w:rPr>
        <w:rFonts w:hint="default"/>
        <w:lang w:val="es-ES" w:eastAsia="es-ES" w:bidi="es-ES"/>
      </w:rPr>
    </w:lvl>
    <w:lvl w:ilvl="4" w:tplc="47C0E552">
      <w:numFmt w:val="bullet"/>
      <w:lvlText w:val="•"/>
      <w:lvlJc w:val="left"/>
      <w:pPr>
        <w:ind w:left="1158" w:hanging="137"/>
      </w:pPr>
      <w:rPr>
        <w:rFonts w:hint="default"/>
        <w:lang w:val="es-ES" w:eastAsia="es-ES" w:bidi="es-ES"/>
      </w:rPr>
    </w:lvl>
    <w:lvl w:ilvl="5" w:tplc="1FC4EA7A">
      <w:numFmt w:val="bullet"/>
      <w:lvlText w:val="•"/>
      <w:lvlJc w:val="left"/>
      <w:pPr>
        <w:ind w:left="1387" w:hanging="137"/>
      </w:pPr>
      <w:rPr>
        <w:rFonts w:hint="default"/>
        <w:lang w:val="es-ES" w:eastAsia="es-ES" w:bidi="es-ES"/>
      </w:rPr>
    </w:lvl>
    <w:lvl w:ilvl="6" w:tplc="CD7221BA">
      <w:numFmt w:val="bullet"/>
      <w:lvlText w:val="•"/>
      <w:lvlJc w:val="left"/>
      <w:pPr>
        <w:ind w:left="1617" w:hanging="137"/>
      </w:pPr>
      <w:rPr>
        <w:rFonts w:hint="default"/>
        <w:lang w:val="es-ES" w:eastAsia="es-ES" w:bidi="es-ES"/>
      </w:rPr>
    </w:lvl>
    <w:lvl w:ilvl="7" w:tplc="3D28752E">
      <w:numFmt w:val="bullet"/>
      <w:lvlText w:val="•"/>
      <w:lvlJc w:val="left"/>
      <w:pPr>
        <w:ind w:left="1846" w:hanging="137"/>
      </w:pPr>
      <w:rPr>
        <w:rFonts w:hint="default"/>
        <w:lang w:val="es-ES" w:eastAsia="es-ES" w:bidi="es-ES"/>
      </w:rPr>
    </w:lvl>
    <w:lvl w:ilvl="8" w:tplc="FB5CA678">
      <w:numFmt w:val="bullet"/>
      <w:lvlText w:val="•"/>
      <w:lvlJc w:val="left"/>
      <w:pPr>
        <w:ind w:left="2076" w:hanging="137"/>
      </w:pPr>
      <w:rPr>
        <w:rFonts w:hint="default"/>
        <w:lang w:val="es-ES" w:eastAsia="es-ES" w:bidi="es-ES"/>
      </w:rPr>
    </w:lvl>
  </w:abstractNum>
  <w:abstractNum w:abstractNumId="46">
    <w:nsid w:val="1A347A4A"/>
    <w:multiLevelType w:val="multilevel"/>
    <w:tmpl w:val="C6F6781C"/>
    <w:lvl w:ilvl="0">
      <w:start w:val="1"/>
      <w:numFmt w:val="decimal"/>
      <w:lvlText w:val="%1"/>
      <w:lvlJc w:val="left"/>
      <w:pPr>
        <w:ind w:left="467" w:hanging="360"/>
        <w:jc w:val="left"/>
      </w:pPr>
      <w:rPr>
        <w:rFonts w:hint="default"/>
        <w:lang w:val="es-ES" w:eastAsia="es-ES" w:bidi="es-ES"/>
      </w:rPr>
    </w:lvl>
    <w:lvl w:ilvl="1">
      <w:start w:val="1"/>
      <w:numFmt w:val="decimal"/>
      <w:lvlText w:val="%1.%2"/>
      <w:lvlJc w:val="left"/>
      <w:pPr>
        <w:ind w:left="467" w:hanging="360"/>
        <w:jc w:val="left"/>
      </w:pPr>
      <w:rPr>
        <w:rFonts w:ascii="Arial" w:eastAsia="Arial" w:hAnsi="Arial" w:cs="Arial" w:hint="default"/>
        <w:spacing w:val="-1"/>
        <w:w w:val="100"/>
        <w:sz w:val="21"/>
        <w:szCs w:val="21"/>
        <w:lang w:val="es-ES" w:eastAsia="es-ES" w:bidi="es-ES"/>
      </w:rPr>
    </w:lvl>
    <w:lvl w:ilvl="2">
      <w:numFmt w:val="bullet"/>
      <w:lvlText w:val="•"/>
      <w:lvlJc w:val="left"/>
      <w:pPr>
        <w:ind w:left="1216" w:hanging="360"/>
      </w:pPr>
      <w:rPr>
        <w:rFonts w:hint="default"/>
        <w:lang w:val="es-ES" w:eastAsia="es-ES" w:bidi="es-ES"/>
      </w:rPr>
    </w:lvl>
    <w:lvl w:ilvl="3">
      <w:numFmt w:val="bullet"/>
      <w:lvlText w:val="•"/>
      <w:lvlJc w:val="left"/>
      <w:pPr>
        <w:ind w:left="1594" w:hanging="360"/>
      </w:pPr>
      <w:rPr>
        <w:rFonts w:hint="default"/>
        <w:lang w:val="es-ES" w:eastAsia="es-ES" w:bidi="es-ES"/>
      </w:rPr>
    </w:lvl>
    <w:lvl w:ilvl="4">
      <w:numFmt w:val="bullet"/>
      <w:lvlText w:val="•"/>
      <w:lvlJc w:val="left"/>
      <w:pPr>
        <w:ind w:left="1973" w:hanging="360"/>
      </w:pPr>
      <w:rPr>
        <w:rFonts w:hint="default"/>
        <w:lang w:val="es-ES" w:eastAsia="es-ES" w:bidi="es-ES"/>
      </w:rPr>
    </w:lvl>
    <w:lvl w:ilvl="5">
      <w:numFmt w:val="bullet"/>
      <w:lvlText w:val="•"/>
      <w:lvlJc w:val="left"/>
      <w:pPr>
        <w:ind w:left="2351" w:hanging="360"/>
      </w:pPr>
      <w:rPr>
        <w:rFonts w:hint="default"/>
        <w:lang w:val="es-ES" w:eastAsia="es-ES" w:bidi="es-ES"/>
      </w:rPr>
    </w:lvl>
    <w:lvl w:ilvl="6">
      <w:numFmt w:val="bullet"/>
      <w:lvlText w:val="•"/>
      <w:lvlJc w:val="left"/>
      <w:pPr>
        <w:ind w:left="2729" w:hanging="360"/>
      </w:pPr>
      <w:rPr>
        <w:rFonts w:hint="default"/>
        <w:lang w:val="es-ES" w:eastAsia="es-ES" w:bidi="es-ES"/>
      </w:rPr>
    </w:lvl>
    <w:lvl w:ilvl="7">
      <w:numFmt w:val="bullet"/>
      <w:lvlText w:val="•"/>
      <w:lvlJc w:val="left"/>
      <w:pPr>
        <w:ind w:left="3108" w:hanging="360"/>
      </w:pPr>
      <w:rPr>
        <w:rFonts w:hint="default"/>
        <w:lang w:val="es-ES" w:eastAsia="es-ES" w:bidi="es-ES"/>
      </w:rPr>
    </w:lvl>
    <w:lvl w:ilvl="8">
      <w:numFmt w:val="bullet"/>
      <w:lvlText w:val="•"/>
      <w:lvlJc w:val="left"/>
      <w:pPr>
        <w:ind w:left="3486" w:hanging="360"/>
      </w:pPr>
      <w:rPr>
        <w:rFonts w:hint="default"/>
        <w:lang w:val="es-ES" w:eastAsia="es-ES" w:bidi="es-ES"/>
      </w:rPr>
    </w:lvl>
  </w:abstractNum>
  <w:abstractNum w:abstractNumId="47">
    <w:nsid w:val="1AAF5E61"/>
    <w:multiLevelType w:val="hybridMultilevel"/>
    <w:tmpl w:val="060C62EC"/>
    <w:lvl w:ilvl="0" w:tplc="5D8883E2">
      <w:numFmt w:val="bullet"/>
      <w:lvlText w:val="•"/>
      <w:lvlJc w:val="left"/>
      <w:pPr>
        <w:ind w:left="182" w:hanging="113"/>
      </w:pPr>
      <w:rPr>
        <w:rFonts w:ascii="Arial" w:eastAsia="Arial" w:hAnsi="Arial" w:cs="Arial" w:hint="default"/>
        <w:color w:val="00529B"/>
        <w:w w:val="100"/>
        <w:sz w:val="18"/>
        <w:szCs w:val="18"/>
        <w:lang w:val="es-ES" w:eastAsia="es-ES" w:bidi="es-ES"/>
      </w:rPr>
    </w:lvl>
    <w:lvl w:ilvl="1" w:tplc="F4806160">
      <w:numFmt w:val="bullet"/>
      <w:lvlText w:val="•"/>
      <w:lvlJc w:val="left"/>
      <w:pPr>
        <w:ind w:left="811" w:hanging="113"/>
      </w:pPr>
      <w:rPr>
        <w:rFonts w:hint="default"/>
        <w:lang w:val="es-ES" w:eastAsia="es-ES" w:bidi="es-ES"/>
      </w:rPr>
    </w:lvl>
    <w:lvl w:ilvl="2" w:tplc="F8B4C202">
      <w:numFmt w:val="bullet"/>
      <w:lvlText w:val="•"/>
      <w:lvlJc w:val="left"/>
      <w:pPr>
        <w:ind w:left="1442" w:hanging="113"/>
      </w:pPr>
      <w:rPr>
        <w:rFonts w:hint="default"/>
        <w:lang w:val="es-ES" w:eastAsia="es-ES" w:bidi="es-ES"/>
      </w:rPr>
    </w:lvl>
    <w:lvl w:ilvl="3" w:tplc="7450B664">
      <w:numFmt w:val="bullet"/>
      <w:lvlText w:val="•"/>
      <w:lvlJc w:val="left"/>
      <w:pPr>
        <w:ind w:left="2073" w:hanging="113"/>
      </w:pPr>
      <w:rPr>
        <w:rFonts w:hint="default"/>
        <w:lang w:val="es-ES" w:eastAsia="es-ES" w:bidi="es-ES"/>
      </w:rPr>
    </w:lvl>
    <w:lvl w:ilvl="4" w:tplc="CB0AB3D8">
      <w:numFmt w:val="bullet"/>
      <w:lvlText w:val="•"/>
      <w:lvlJc w:val="left"/>
      <w:pPr>
        <w:ind w:left="2704" w:hanging="113"/>
      </w:pPr>
      <w:rPr>
        <w:rFonts w:hint="default"/>
        <w:lang w:val="es-ES" w:eastAsia="es-ES" w:bidi="es-ES"/>
      </w:rPr>
    </w:lvl>
    <w:lvl w:ilvl="5" w:tplc="1BE230C6">
      <w:numFmt w:val="bullet"/>
      <w:lvlText w:val="•"/>
      <w:lvlJc w:val="left"/>
      <w:pPr>
        <w:ind w:left="3335" w:hanging="113"/>
      </w:pPr>
      <w:rPr>
        <w:rFonts w:hint="default"/>
        <w:lang w:val="es-ES" w:eastAsia="es-ES" w:bidi="es-ES"/>
      </w:rPr>
    </w:lvl>
    <w:lvl w:ilvl="6" w:tplc="A802CF94">
      <w:numFmt w:val="bullet"/>
      <w:lvlText w:val="•"/>
      <w:lvlJc w:val="left"/>
      <w:pPr>
        <w:ind w:left="3966" w:hanging="113"/>
      </w:pPr>
      <w:rPr>
        <w:rFonts w:hint="default"/>
        <w:lang w:val="es-ES" w:eastAsia="es-ES" w:bidi="es-ES"/>
      </w:rPr>
    </w:lvl>
    <w:lvl w:ilvl="7" w:tplc="F5D2033E">
      <w:numFmt w:val="bullet"/>
      <w:lvlText w:val="•"/>
      <w:lvlJc w:val="left"/>
      <w:pPr>
        <w:ind w:left="4597" w:hanging="113"/>
      </w:pPr>
      <w:rPr>
        <w:rFonts w:hint="default"/>
        <w:lang w:val="es-ES" w:eastAsia="es-ES" w:bidi="es-ES"/>
      </w:rPr>
    </w:lvl>
    <w:lvl w:ilvl="8" w:tplc="BC685580">
      <w:numFmt w:val="bullet"/>
      <w:lvlText w:val="•"/>
      <w:lvlJc w:val="left"/>
      <w:pPr>
        <w:ind w:left="5228" w:hanging="113"/>
      </w:pPr>
      <w:rPr>
        <w:rFonts w:hint="default"/>
        <w:lang w:val="es-ES" w:eastAsia="es-ES" w:bidi="es-ES"/>
      </w:rPr>
    </w:lvl>
  </w:abstractNum>
  <w:abstractNum w:abstractNumId="48">
    <w:nsid w:val="1B584806"/>
    <w:multiLevelType w:val="hybridMultilevel"/>
    <w:tmpl w:val="8DA21E46"/>
    <w:lvl w:ilvl="0" w:tplc="D902E550">
      <w:start w:val="1"/>
      <w:numFmt w:val="lowerRoman"/>
      <w:lvlText w:val="%1."/>
      <w:lvlJc w:val="left"/>
      <w:pPr>
        <w:ind w:left="390" w:hanging="252"/>
        <w:jc w:val="left"/>
      </w:pPr>
      <w:rPr>
        <w:rFonts w:ascii="Arial" w:eastAsia="Arial" w:hAnsi="Arial" w:cs="Arial" w:hint="default"/>
        <w:color w:val="00529B"/>
        <w:spacing w:val="-2"/>
        <w:w w:val="100"/>
        <w:sz w:val="22"/>
        <w:szCs w:val="22"/>
        <w:lang w:val="es-ES" w:eastAsia="es-ES" w:bidi="es-ES"/>
      </w:rPr>
    </w:lvl>
    <w:lvl w:ilvl="1" w:tplc="E7F6716A">
      <w:numFmt w:val="bullet"/>
      <w:lvlText w:val="•"/>
      <w:lvlJc w:val="left"/>
      <w:pPr>
        <w:ind w:left="883" w:hanging="252"/>
      </w:pPr>
      <w:rPr>
        <w:rFonts w:hint="default"/>
        <w:lang w:val="es-ES" w:eastAsia="es-ES" w:bidi="es-ES"/>
      </w:rPr>
    </w:lvl>
    <w:lvl w:ilvl="2" w:tplc="7146277A">
      <w:numFmt w:val="bullet"/>
      <w:lvlText w:val="•"/>
      <w:lvlJc w:val="left"/>
      <w:pPr>
        <w:ind w:left="1367" w:hanging="252"/>
      </w:pPr>
      <w:rPr>
        <w:rFonts w:hint="default"/>
        <w:lang w:val="es-ES" w:eastAsia="es-ES" w:bidi="es-ES"/>
      </w:rPr>
    </w:lvl>
    <w:lvl w:ilvl="3" w:tplc="D242CDDA">
      <w:numFmt w:val="bullet"/>
      <w:lvlText w:val="•"/>
      <w:lvlJc w:val="left"/>
      <w:pPr>
        <w:ind w:left="1850" w:hanging="252"/>
      </w:pPr>
      <w:rPr>
        <w:rFonts w:hint="default"/>
        <w:lang w:val="es-ES" w:eastAsia="es-ES" w:bidi="es-ES"/>
      </w:rPr>
    </w:lvl>
    <w:lvl w:ilvl="4" w:tplc="DD28E0DC">
      <w:numFmt w:val="bullet"/>
      <w:lvlText w:val="•"/>
      <w:lvlJc w:val="left"/>
      <w:pPr>
        <w:ind w:left="2334" w:hanging="252"/>
      </w:pPr>
      <w:rPr>
        <w:rFonts w:hint="default"/>
        <w:lang w:val="es-ES" w:eastAsia="es-ES" w:bidi="es-ES"/>
      </w:rPr>
    </w:lvl>
    <w:lvl w:ilvl="5" w:tplc="D7989C06">
      <w:numFmt w:val="bullet"/>
      <w:lvlText w:val="•"/>
      <w:lvlJc w:val="left"/>
      <w:pPr>
        <w:ind w:left="2817" w:hanging="252"/>
      </w:pPr>
      <w:rPr>
        <w:rFonts w:hint="default"/>
        <w:lang w:val="es-ES" w:eastAsia="es-ES" w:bidi="es-ES"/>
      </w:rPr>
    </w:lvl>
    <w:lvl w:ilvl="6" w:tplc="37B68C80">
      <w:numFmt w:val="bullet"/>
      <w:lvlText w:val="•"/>
      <w:lvlJc w:val="left"/>
      <w:pPr>
        <w:ind w:left="3301" w:hanging="252"/>
      </w:pPr>
      <w:rPr>
        <w:rFonts w:hint="default"/>
        <w:lang w:val="es-ES" w:eastAsia="es-ES" w:bidi="es-ES"/>
      </w:rPr>
    </w:lvl>
    <w:lvl w:ilvl="7" w:tplc="7B20EEDE">
      <w:numFmt w:val="bullet"/>
      <w:lvlText w:val="•"/>
      <w:lvlJc w:val="left"/>
      <w:pPr>
        <w:ind w:left="3784" w:hanging="252"/>
      </w:pPr>
      <w:rPr>
        <w:rFonts w:hint="default"/>
        <w:lang w:val="es-ES" w:eastAsia="es-ES" w:bidi="es-ES"/>
      </w:rPr>
    </w:lvl>
    <w:lvl w:ilvl="8" w:tplc="40127FD8">
      <w:numFmt w:val="bullet"/>
      <w:lvlText w:val="•"/>
      <w:lvlJc w:val="left"/>
      <w:pPr>
        <w:ind w:left="4268" w:hanging="252"/>
      </w:pPr>
      <w:rPr>
        <w:rFonts w:hint="default"/>
        <w:lang w:val="es-ES" w:eastAsia="es-ES" w:bidi="es-ES"/>
      </w:rPr>
    </w:lvl>
  </w:abstractNum>
  <w:abstractNum w:abstractNumId="49">
    <w:nsid w:val="1B943702"/>
    <w:multiLevelType w:val="hybridMultilevel"/>
    <w:tmpl w:val="EFF66028"/>
    <w:lvl w:ilvl="0" w:tplc="51D6F898">
      <w:numFmt w:val="bullet"/>
      <w:lvlText w:val="-"/>
      <w:lvlJc w:val="left"/>
      <w:pPr>
        <w:ind w:left="258" w:hanging="152"/>
      </w:pPr>
      <w:rPr>
        <w:rFonts w:ascii="Arial" w:eastAsia="Arial" w:hAnsi="Arial" w:cs="Arial" w:hint="default"/>
        <w:color w:val="00529B"/>
        <w:w w:val="100"/>
        <w:sz w:val="21"/>
        <w:szCs w:val="21"/>
        <w:lang w:val="es-ES" w:eastAsia="es-ES" w:bidi="es-ES"/>
      </w:rPr>
    </w:lvl>
    <w:lvl w:ilvl="1" w:tplc="A66AD16E">
      <w:numFmt w:val="bullet"/>
      <w:lvlText w:val="•"/>
      <w:lvlJc w:val="left"/>
      <w:pPr>
        <w:ind w:left="701" w:hanging="152"/>
      </w:pPr>
      <w:rPr>
        <w:rFonts w:hint="default"/>
        <w:lang w:val="es-ES" w:eastAsia="es-ES" w:bidi="es-ES"/>
      </w:rPr>
    </w:lvl>
    <w:lvl w:ilvl="2" w:tplc="EDB2869C">
      <w:numFmt w:val="bullet"/>
      <w:lvlText w:val="•"/>
      <w:lvlJc w:val="left"/>
      <w:pPr>
        <w:ind w:left="1142" w:hanging="152"/>
      </w:pPr>
      <w:rPr>
        <w:rFonts w:hint="default"/>
        <w:lang w:val="es-ES" w:eastAsia="es-ES" w:bidi="es-ES"/>
      </w:rPr>
    </w:lvl>
    <w:lvl w:ilvl="3" w:tplc="B5AAB892">
      <w:numFmt w:val="bullet"/>
      <w:lvlText w:val="•"/>
      <w:lvlJc w:val="left"/>
      <w:pPr>
        <w:ind w:left="1583" w:hanging="152"/>
      </w:pPr>
      <w:rPr>
        <w:rFonts w:hint="default"/>
        <w:lang w:val="es-ES" w:eastAsia="es-ES" w:bidi="es-ES"/>
      </w:rPr>
    </w:lvl>
    <w:lvl w:ilvl="4" w:tplc="44DAED6A">
      <w:numFmt w:val="bullet"/>
      <w:lvlText w:val="•"/>
      <w:lvlJc w:val="left"/>
      <w:pPr>
        <w:ind w:left="2025" w:hanging="152"/>
      </w:pPr>
      <w:rPr>
        <w:rFonts w:hint="default"/>
        <w:lang w:val="es-ES" w:eastAsia="es-ES" w:bidi="es-ES"/>
      </w:rPr>
    </w:lvl>
    <w:lvl w:ilvl="5" w:tplc="906C0A04">
      <w:numFmt w:val="bullet"/>
      <w:lvlText w:val="•"/>
      <w:lvlJc w:val="left"/>
      <w:pPr>
        <w:ind w:left="2466" w:hanging="152"/>
      </w:pPr>
      <w:rPr>
        <w:rFonts w:hint="default"/>
        <w:lang w:val="es-ES" w:eastAsia="es-ES" w:bidi="es-ES"/>
      </w:rPr>
    </w:lvl>
    <w:lvl w:ilvl="6" w:tplc="86F6003A">
      <w:numFmt w:val="bullet"/>
      <w:lvlText w:val="•"/>
      <w:lvlJc w:val="left"/>
      <w:pPr>
        <w:ind w:left="2907" w:hanging="152"/>
      </w:pPr>
      <w:rPr>
        <w:rFonts w:hint="default"/>
        <w:lang w:val="es-ES" w:eastAsia="es-ES" w:bidi="es-ES"/>
      </w:rPr>
    </w:lvl>
    <w:lvl w:ilvl="7" w:tplc="01F0B792">
      <w:numFmt w:val="bullet"/>
      <w:lvlText w:val="•"/>
      <w:lvlJc w:val="left"/>
      <w:pPr>
        <w:ind w:left="3349" w:hanging="152"/>
      </w:pPr>
      <w:rPr>
        <w:rFonts w:hint="default"/>
        <w:lang w:val="es-ES" w:eastAsia="es-ES" w:bidi="es-ES"/>
      </w:rPr>
    </w:lvl>
    <w:lvl w:ilvl="8" w:tplc="021664E4">
      <w:numFmt w:val="bullet"/>
      <w:lvlText w:val="•"/>
      <w:lvlJc w:val="left"/>
      <w:pPr>
        <w:ind w:left="3790" w:hanging="152"/>
      </w:pPr>
      <w:rPr>
        <w:rFonts w:hint="default"/>
        <w:lang w:val="es-ES" w:eastAsia="es-ES" w:bidi="es-ES"/>
      </w:rPr>
    </w:lvl>
  </w:abstractNum>
  <w:abstractNum w:abstractNumId="50">
    <w:nsid w:val="1C064771"/>
    <w:multiLevelType w:val="hybridMultilevel"/>
    <w:tmpl w:val="009E2F78"/>
    <w:lvl w:ilvl="0" w:tplc="94D643F8">
      <w:start w:val="1"/>
      <w:numFmt w:val="lowerRoman"/>
      <w:lvlText w:val="%1."/>
      <w:lvlJc w:val="left"/>
      <w:pPr>
        <w:ind w:left="416" w:hanging="252"/>
        <w:jc w:val="left"/>
      </w:pPr>
      <w:rPr>
        <w:rFonts w:ascii="Arial" w:eastAsia="Arial" w:hAnsi="Arial" w:cs="Arial" w:hint="default"/>
        <w:color w:val="00529B"/>
        <w:spacing w:val="-2"/>
        <w:w w:val="100"/>
        <w:sz w:val="22"/>
        <w:szCs w:val="22"/>
        <w:lang w:val="es-ES" w:eastAsia="es-ES" w:bidi="es-ES"/>
      </w:rPr>
    </w:lvl>
    <w:lvl w:ilvl="1" w:tplc="CC0441E4">
      <w:numFmt w:val="bullet"/>
      <w:lvlText w:val="•"/>
      <w:lvlJc w:val="left"/>
      <w:pPr>
        <w:ind w:left="971" w:hanging="252"/>
      </w:pPr>
      <w:rPr>
        <w:rFonts w:hint="default"/>
        <w:lang w:val="es-ES" w:eastAsia="es-ES" w:bidi="es-ES"/>
      </w:rPr>
    </w:lvl>
    <w:lvl w:ilvl="2" w:tplc="2F44BF22">
      <w:numFmt w:val="bullet"/>
      <w:lvlText w:val="•"/>
      <w:lvlJc w:val="left"/>
      <w:pPr>
        <w:ind w:left="1523" w:hanging="252"/>
      </w:pPr>
      <w:rPr>
        <w:rFonts w:hint="default"/>
        <w:lang w:val="es-ES" w:eastAsia="es-ES" w:bidi="es-ES"/>
      </w:rPr>
    </w:lvl>
    <w:lvl w:ilvl="3" w:tplc="F5F0B1D6">
      <w:numFmt w:val="bullet"/>
      <w:lvlText w:val="•"/>
      <w:lvlJc w:val="left"/>
      <w:pPr>
        <w:ind w:left="2074" w:hanging="252"/>
      </w:pPr>
      <w:rPr>
        <w:rFonts w:hint="default"/>
        <w:lang w:val="es-ES" w:eastAsia="es-ES" w:bidi="es-ES"/>
      </w:rPr>
    </w:lvl>
    <w:lvl w:ilvl="4" w:tplc="D468560A">
      <w:numFmt w:val="bullet"/>
      <w:lvlText w:val="•"/>
      <w:lvlJc w:val="left"/>
      <w:pPr>
        <w:ind w:left="2626" w:hanging="252"/>
      </w:pPr>
      <w:rPr>
        <w:rFonts w:hint="default"/>
        <w:lang w:val="es-ES" w:eastAsia="es-ES" w:bidi="es-ES"/>
      </w:rPr>
    </w:lvl>
    <w:lvl w:ilvl="5" w:tplc="388CCDDE">
      <w:numFmt w:val="bullet"/>
      <w:lvlText w:val="•"/>
      <w:lvlJc w:val="left"/>
      <w:pPr>
        <w:ind w:left="3178" w:hanging="252"/>
      </w:pPr>
      <w:rPr>
        <w:rFonts w:hint="default"/>
        <w:lang w:val="es-ES" w:eastAsia="es-ES" w:bidi="es-ES"/>
      </w:rPr>
    </w:lvl>
    <w:lvl w:ilvl="6" w:tplc="53566B38">
      <w:numFmt w:val="bullet"/>
      <w:lvlText w:val="•"/>
      <w:lvlJc w:val="left"/>
      <w:pPr>
        <w:ind w:left="3729" w:hanging="252"/>
      </w:pPr>
      <w:rPr>
        <w:rFonts w:hint="default"/>
        <w:lang w:val="es-ES" w:eastAsia="es-ES" w:bidi="es-ES"/>
      </w:rPr>
    </w:lvl>
    <w:lvl w:ilvl="7" w:tplc="A7226884">
      <w:numFmt w:val="bullet"/>
      <w:lvlText w:val="•"/>
      <w:lvlJc w:val="left"/>
      <w:pPr>
        <w:ind w:left="4281" w:hanging="252"/>
      </w:pPr>
      <w:rPr>
        <w:rFonts w:hint="default"/>
        <w:lang w:val="es-ES" w:eastAsia="es-ES" w:bidi="es-ES"/>
      </w:rPr>
    </w:lvl>
    <w:lvl w:ilvl="8" w:tplc="FF1C7AE2">
      <w:numFmt w:val="bullet"/>
      <w:lvlText w:val="•"/>
      <w:lvlJc w:val="left"/>
      <w:pPr>
        <w:ind w:left="4832" w:hanging="252"/>
      </w:pPr>
      <w:rPr>
        <w:rFonts w:hint="default"/>
        <w:lang w:val="es-ES" w:eastAsia="es-ES" w:bidi="es-ES"/>
      </w:rPr>
    </w:lvl>
  </w:abstractNum>
  <w:abstractNum w:abstractNumId="51">
    <w:nsid w:val="1D2378B5"/>
    <w:multiLevelType w:val="hybridMultilevel"/>
    <w:tmpl w:val="1180B97E"/>
    <w:lvl w:ilvl="0" w:tplc="C73E12D2">
      <w:start w:val="1"/>
      <w:numFmt w:val="lowerRoman"/>
      <w:lvlText w:val="%1."/>
      <w:lvlJc w:val="left"/>
      <w:pPr>
        <w:ind w:left="383" w:hanging="252"/>
        <w:jc w:val="right"/>
      </w:pPr>
      <w:rPr>
        <w:rFonts w:ascii="Arial" w:eastAsia="Arial" w:hAnsi="Arial" w:cs="Arial" w:hint="default"/>
        <w:color w:val="00529B"/>
        <w:spacing w:val="-2"/>
        <w:w w:val="100"/>
        <w:sz w:val="22"/>
        <w:szCs w:val="22"/>
        <w:lang w:val="es-ES" w:eastAsia="es-ES" w:bidi="es-ES"/>
      </w:rPr>
    </w:lvl>
    <w:lvl w:ilvl="1" w:tplc="54E6695E">
      <w:numFmt w:val="bullet"/>
      <w:lvlText w:val="•"/>
      <w:lvlJc w:val="left"/>
      <w:pPr>
        <w:ind w:left="855" w:hanging="252"/>
      </w:pPr>
      <w:rPr>
        <w:rFonts w:hint="default"/>
        <w:lang w:val="es-ES" w:eastAsia="es-ES" w:bidi="es-ES"/>
      </w:rPr>
    </w:lvl>
    <w:lvl w:ilvl="2" w:tplc="9D902374">
      <w:numFmt w:val="bullet"/>
      <w:lvlText w:val="•"/>
      <w:lvlJc w:val="left"/>
      <w:pPr>
        <w:ind w:left="1330" w:hanging="252"/>
      </w:pPr>
      <w:rPr>
        <w:rFonts w:hint="default"/>
        <w:lang w:val="es-ES" w:eastAsia="es-ES" w:bidi="es-ES"/>
      </w:rPr>
    </w:lvl>
    <w:lvl w:ilvl="3" w:tplc="A300C5D4">
      <w:numFmt w:val="bullet"/>
      <w:lvlText w:val="•"/>
      <w:lvlJc w:val="left"/>
      <w:pPr>
        <w:ind w:left="1805" w:hanging="252"/>
      </w:pPr>
      <w:rPr>
        <w:rFonts w:hint="default"/>
        <w:lang w:val="es-ES" w:eastAsia="es-ES" w:bidi="es-ES"/>
      </w:rPr>
    </w:lvl>
    <w:lvl w:ilvl="4" w:tplc="E0328E70">
      <w:numFmt w:val="bullet"/>
      <w:lvlText w:val="•"/>
      <w:lvlJc w:val="left"/>
      <w:pPr>
        <w:ind w:left="2281" w:hanging="252"/>
      </w:pPr>
      <w:rPr>
        <w:rFonts w:hint="default"/>
        <w:lang w:val="es-ES" w:eastAsia="es-ES" w:bidi="es-ES"/>
      </w:rPr>
    </w:lvl>
    <w:lvl w:ilvl="5" w:tplc="FAA67E88">
      <w:numFmt w:val="bullet"/>
      <w:lvlText w:val="•"/>
      <w:lvlJc w:val="left"/>
      <w:pPr>
        <w:ind w:left="2756" w:hanging="252"/>
      </w:pPr>
      <w:rPr>
        <w:rFonts w:hint="default"/>
        <w:lang w:val="es-ES" w:eastAsia="es-ES" w:bidi="es-ES"/>
      </w:rPr>
    </w:lvl>
    <w:lvl w:ilvl="6" w:tplc="A70E4F22">
      <w:numFmt w:val="bullet"/>
      <w:lvlText w:val="•"/>
      <w:lvlJc w:val="left"/>
      <w:pPr>
        <w:ind w:left="3231" w:hanging="252"/>
      </w:pPr>
      <w:rPr>
        <w:rFonts w:hint="default"/>
        <w:lang w:val="es-ES" w:eastAsia="es-ES" w:bidi="es-ES"/>
      </w:rPr>
    </w:lvl>
    <w:lvl w:ilvl="7" w:tplc="5C22DD0A">
      <w:numFmt w:val="bullet"/>
      <w:lvlText w:val="•"/>
      <w:lvlJc w:val="left"/>
      <w:pPr>
        <w:ind w:left="3707" w:hanging="252"/>
      </w:pPr>
      <w:rPr>
        <w:rFonts w:hint="default"/>
        <w:lang w:val="es-ES" w:eastAsia="es-ES" w:bidi="es-ES"/>
      </w:rPr>
    </w:lvl>
    <w:lvl w:ilvl="8" w:tplc="482AC492">
      <w:numFmt w:val="bullet"/>
      <w:lvlText w:val="•"/>
      <w:lvlJc w:val="left"/>
      <w:pPr>
        <w:ind w:left="4182" w:hanging="252"/>
      </w:pPr>
      <w:rPr>
        <w:rFonts w:hint="default"/>
        <w:lang w:val="es-ES" w:eastAsia="es-ES" w:bidi="es-ES"/>
      </w:rPr>
    </w:lvl>
  </w:abstractNum>
  <w:abstractNum w:abstractNumId="52">
    <w:nsid w:val="1D783A05"/>
    <w:multiLevelType w:val="hybridMultilevel"/>
    <w:tmpl w:val="15F00E96"/>
    <w:lvl w:ilvl="0" w:tplc="01C8B902">
      <w:numFmt w:val="bullet"/>
      <w:lvlText w:val=""/>
      <w:lvlJc w:val="left"/>
      <w:pPr>
        <w:ind w:left="220" w:hanging="190"/>
      </w:pPr>
      <w:rPr>
        <w:rFonts w:ascii="Symbol" w:eastAsia="Symbol" w:hAnsi="Symbol" w:cs="Symbol" w:hint="default"/>
        <w:color w:val="385522"/>
        <w:w w:val="100"/>
        <w:sz w:val="22"/>
        <w:szCs w:val="22"/>
        <w:lang w:val="es-ES" w:eastAsia="es-ES" w:bidi="es-ES"/>
      </w:rPr>
    </w:lvl>
    <w:lvl w:ilvl="1" w:tplc="1DD005CE">
      <w:numFmt w:val="bullet"/>
      <w:lvlText w:val="•"/>
      <w:lvlJc w:val="left"/>
      <w:pPr>
        <w:ind w:left="633" w:hanging="190"/>
      </w:pPr>
      <w:rPr>
        <w:rFonts w:hint="default"/>
        <w:lang w:val="es-ES" w:eastAsia="es-ES" w:bidi="es-ES"/>
      </w:rPr>
    </w:lvl>
    <w:lvl w:ilvl="2" w:tplc="0E8A0ADC">
      <w:numFmt w:val="bullet"/>
      <w:lvlText w:val="•"/>
      <w:lvlJc w:val="left"/>
      <w:pPr>
        <w:ind w:left="1047" w:hanging="190"/>
      </w:pPr>
      <w:rPr>
        <w:rFonts w:hint="default"/>
        <w:lang w:val="es-ES" w:eastAsia="es-ES" w:bidi="es-ES"/>
      </w:rPr>
    </w:lvl>
    <w:lvl w:ilvl="3" w:tplc="1C10EA5C">
      <w:numFmt w:val="bullet"/>
      <w:lvlText w:val="•"/>
      <w:lvlJc w:val="left"/>
      <w:pPr>
        <w:ind w:left="1461" w:hanging="190"/>
      </w:pPr>
      <w:rPr>
        <w:rFonts w:hint="default"/>
        <w:lang w:val="es-ES" w:eastAsia="es-ES" w:bidi="es-ES"/>
      </w:rPr>
    </w:lvl>
    <w:lvl w:ilvl="4" w:tplc="73EA5752">
      <w:numFmt w:val="bullet"/>
      <w:lvlText w:val="•"/>
      <w:lvlJc w:val="left"/>
      <w:pPr>
        <w:ind w:left="1875" w:hanging="190"/>
      </w:pPr>
      <w:rPr>
        <w:rFonts w:hint="default"/>
        <w:lang w:val="es-ES" w:eastAsia="es-ES" w:bidi="es-ES"/>
      </w:rPr>
    </w:lvl>
    <w:lvl w:ilvl="5" w:tplc="63369F88">
      <w:numFmt w:val="bullet"/>
      <w:lvlText w:val="•"/>
      <w:lvlJc w:val="left"/>
      <w:pPr>
        <w:ind w:left="2289" w:hanging="190"/>
      </w:pPr>
      <w:rPr>
        <w:rFonts w:hint="default"/>
        <w:lang w:val="es-ES" w:eastAsia="es-ES" w:bidi="es-ES"/>
      </w:rPr>
    </w:lvl>
    <w:lvl w:ilvl="6" w:tplc="B3369998">
      <w:numFmt w:val="bullet"/>
      <w:lvlText w:val="•"/>
      <w:lvlJc w:val="left"/>
      <w:pPr>
        <w:ind w:left="2702" w:hanging="190"/>
      </w:pPr>
      <w:rPr>
        <w:rFonts w:hint="default"/>
        <w:lang w:val="es-ES" w:eastAsia="es-ES" w:bidi="es-ES"/>
      </w:rPr>
    </w:lvl>
    <w:lvl w:ilvl="7" w:tplc="DE14510A">
      <w:numFmt w:val="bullet"/>
      <w:lvlText w:val="•"/>
      <w:lvlJc w:val="left"/>
      <w:pPr>
        <w:ind w:left="3116" w:hanging="190"/>
      </w:pPr>
      <w:rPr>
        <w:rFonts w:hint="default"/>
        <w:lang w:val="es-ES" w:eastAsia="es-ES" w:bidi="es-ES"/>
      </w:rPr>
    </w:lvl>
    <w:lvl w:ilvl="8" w:tplc="51DA6A0C">
      <w:numFmt w:val="bullet"/>
      <w:lvlText w:val="•"/>
      <w:lvlJc w:val="left"/>
      <w:pPr>
        <w:ind w:left="3530" w:hanging="190"/>
      </w:pPr>
      <w:rPr>
        <w:rFonts w:hint="default"/>
        <w:lang w:val="es-ES" w:eastAsia="es-ES" w:bidi="es-ES"/>
      </w:rPr>
    </w:lvl>
  </w:abstractNum>
  <w:abstractNum w:abstractNumId="53">
    <w:nsid w:val="1EEA24E5"/>
    <w:multiLevelType w:val="hybridMultilevel"/>
    <w:tmpl w:val="54C2E6DC"/>
    <w:lvl w:ilvl="0" w:tplc="18DC04CE">
      <w:numFmt w:val="bullet"/>
      <w:lvlText w:val=""/>
      <w:lvlJc w:val="left"/>
      <w:pPr>
        <w:ind w:left="568" w:hanging="360"/>
      </w:pPr>
      <w:rPr>
        <w:rFonts w:ascii="Symbol" w:eastAsia="Symbol" w:hAnsi="Symbol" w:cs="Symbol" w:hint="default"/>
        <w:color w:val="00529B"/>
        <w:w w:val="100"/>
        <w:sz w:val="18"/>
        <w:szCs w:val="18"/>
        <w:lang w:val="es-ES" w:eastAsia="es-ES" w:bidi="es-ES"/>
      </w:rPr>
    </w:lvl>
    <w:lvl w:ilvl="1" w:tplc="95DA3438">
      <w:numFmt w:val="bullet"/>
      <w:lvlText w:val="•"/>
      <w:lvlJc w:val="left"/>
      <w:pPr>
        <w:ind w:left="1098" w:hanging="360"/>
      </w:pPr>
      <w:rPr>
        <w:rFonts w:hint="default"/>
        <w:lang w:val="es-ES" w:eastAsia="es-ES" w:bidi="es-ES"/>
      </w:rPr>
    </w:lvl>
    <w:lvl w:ilvl="2" w:tplc="BB64A580">
      <w:numFmt w:val="bullet"/>
      <w:lvlText w:val="•"/>
      <w:lvlJc w:val="left"/>
      <w:pPr>
        <w:ind w:left="1636" w:hanging="360"/>
      </w:pPr>
      <w:rPr>
        <w:rFonts w:hint="default"/>
        <w:lang w:val="es-ES" w:eastAsia="es-ES" w:bidi="es-ES"/>
      </w:rPr>
    </w:lvl>
    <w:lvl w:ilvl="3" w:tplc="9AD211EC">
      <w:numFmt w:val="bullet"/>
      <w:lvlText w:val="•"/>
      <w:lvlJc w:val="left"/>
      <w:pPr>
        <w:ind w:left="2174" w:hanging="360"/>
      </w:pPr>
      <w:rPr>
        <w:rFonts w:hint="default"/>
        <w:lang w:val="es-ES" w:eastAsia="es-ES" w:bidi="es-ES"/>
      </w:rPr>
    </w:lvl>
    <w:lvl w:ilvl="4" w:tplc="D346B372">
      <w:numFmt w:val="bullet"/>
      <w:lvlText w:val="•"/>
      <w:lvlJc w:val="left"/>
      <w:pPr>
        <w:ind w:left="2712" w:hanging="360"/>
      </w:pPr>
      <w:rPr>
        <w:rFonts w:hint="default"/>
        <w:lang w:val="es-ES" w:eastAsia="es-ES" w:bidi="es-ES"/>
      </w:rPr>
    </w:lvl>
    <w:lvl w:ilvl="5" w:tplc="C6A2D072">
      <w:numFmt w:val="bullet"/>
      <w:lvlText w:val="•"/>
      <w:lvlJc w:val="left"/>
      <w:pPr>
        <w:ind w:left="3250" w:hanging="360"/>
      </w:pPr>
      <w:rPr>
        <w:rFonts w:hint="default"/>
        <w:lang w:val="es-ES" w:eastAsia="es-ES" w:bidi="es-ES"/>
      </w:rPr>
    </w:lvl>
    <w:lvl w:ilvl="6" w:tplc="1D98A0E0">
      <w:numFmt w:val="bullet"/>
      <w:lvlText w:val="•"/>
      <w:lvlJc w:val="left"/>
      <w:pPr>
        <w:ind w:left="3788" w:hanging="360"/>
      </w:pPr>
      <w:rPr>
        <w:rFonts w:hint="default"/>
        <w:lang w:val="es-ES" w:eastAsia="es-ES" w:bidi="es-ES"/>
      </w:rPr>
    </w:lvl>
    <w:lvl w:ilvl="7" w:tplc="4AFAE2A6">
      <w:numFmt w:val="bullet"/>
      <w:lvlText w:val="•"/>
      <w:lvlJc w:val="left"/>
      <w:pPr>
        <w:ind w:left="4326" w:hanging="360"/>
      </w:pPr>
      <w:rPr>
        <w:rFonts w:hint="default"/>
        <w:lang w:val="es-ES" w:eastAsia="es-ES" w:bidi="es-ES"/>
      </w:rPr>
    </w:lvl>
    <w:lvl w:ilvl="8" w:tplc="79842130">
      <w:numFmt w:val="bullet"/>
      <w:lvlText w:val="•"/>
      <w:lvlJc w:val="left"/>
      <w:pPr>
        <w:ind w:left="4864" w:hanging="360"/>
      </w:pPr>
      <w:rPr>
        <w:rFonts w:hint="default"/>
        <w:lang w:val="es-ES" w:eastAsia="es-ES" w:bidi="es-ES"/>
      </w:rPr>
    </w:lvl>
  </w:abstractNum>
  <w:abstractNum w:abstractNumId="54">
    <w:nsid w:val="1F217324"/>
    <w:multiLevelType w:val="multilevel"/>
    <w:tmpl w:val="2D72E828"/>
    <w:lvl w:ilvl="0">
      <w:start w:val="4"/>
      <w:numFmt w:val="decimal"/>
      <w:lvlText w:val="%1"/>
      <w:lvlJc w:val="left"/>
      <w:pPr>
        <w:ind w:left="922" w:hanging="405"/>
        <w:jc w:val="left"/>
      </w:pPr>
      <w:rPr>
        <w:rFonts w:hint="default"/>
        <w:lang w:val="es-ES" w:eastAsia="es-ES" w:bidi="es-ES"/>
      </w:rPr>
    </w:lvl>
    <w:lvl w:ilvl="1">
      <w:start w:val="3"/>
      <w:numFmt w:val="decimal"/>
      <w:lvlText w:val="%1.%2"/>
      <w:lvlJc w:val="left"/>
      <w:pPr>
        <w:ind w:left="922" w:hanging="405"/>
        <w:jc w:val="left"/>
      </w:pPr>
      <w:rPr>
        <w:rFonts w:ascii="Arial" w:eastAsia="Arial" w:hAnsi="Arial" w:cs="Arial" w:hint="default"/>
        <w:b/>
        <w:bCs/>
        <w:color w:val="001F5F"/>
        <w:w w:val="99"/>
        <w:sz w:val="24"/>
        <w:szCs w:val="24"/>
        <w:lang w:val="es-ES" w:eastAsia="es-ES" w:bidi="es-ES"/>
      </w:rPr>
    </w:lvl>
    <w:lvl w:ilvl="2">
      <w:start w:val="1"/>
      <w:numFmt w:val="decimal"/>
      <w:lvlText w:val="%1.%2.%3"/>
      <w:lvlJc w:val="left"/>
      <w:pPr>
        <w:ind w:left="922" w:hanging="602"/>
        <w:jc w:val="left"/>
      </w:pPr>
      <w:rPr>
        <w:rFonts w:ascii="Arial" w:eastAsia="Arial" w:hAnsi="Arial" w:cs="Arial" w:hint="default"/>
        <w:b/>
        <w:bCs/>
        <w:color w:val="001F5F"/>
        <w:spacing w:val="-2"/>
        <w:w w:val="99"/>
        <w:sz w:val="24"/>
        <w:szCs w:val="24"/>
        <w:lang w:val="es-ES" w:eastAsia="es-ES" w:bidi="es-ES"/>
      </w:rPr>
    </w:lvl>
    <w:lvl w:ilvl="3">
      <w:numFmt w:val="bullet"/>
      <w:lvlText w:val=""/>
      <w:lvlJc w:val="left"/>
      <w:pPr>
        <w:ind w:left="1987" w:hanging="358"/>
      </w:pPr>
      <w:rPr>
        <w:rFonts w:ascii="Symbol" w:eastAsia="Symbol" w:hAnsi="Symbol" w:cs="Symbol" w:hint="default"/>
        <w:color w:val="00529B"/>
        <w:w w:val="100"/>
        <w:sz w:val="24"/>
        <w:szCs w:val="24"/>
        <w:lang w:val="es-ES" w:eastAsia="es-ES" w:bidi="es-ES"/>
      </w:rPr>
    </w:lvl>
    <w:lvl w:ilvl="4">
      <w:numFmt w:val="bullet"/>
      <w:lvlText w:val="•"/>
      <w:lvlJc w:val="left"/>
      <w:pPr>
        <w:ind w:left="4886" w:hanging="358"/>
      </w:pPr>
      <w:rPr>
        <w:rFonts w:hint="default"/>
        <w:lang w:val="es-ES" w:eastAsia="es-ES" w:bidi="es-ES"/>
      </w:rPr>
    </w:lvl>
    <w:lvl w:ilvl="5">
      <w:numFmt w:val="bullet"/>
      <w:lvlText w:val="•"/>
      <w:lvlJc w:val="left"/>
      <w:pPr>
        <w:ind w:left="5855" w:hanging="358"/>
      </w:pPr>
      <w:rPr>
        <w:rFonts w:hint="default"/>
        <w:lang w:val="es-ES" w:eastAsia="es-ES" w:bidi="es-ES"/>
      </w:rPr>
    </w:lvl>
    <w:lvl w:ilvl="6">
      <w:numFmt w:val="bullet"/>
      <w:lvlText w:val="•"/>
      <w:lvlJc w:val="left"/>
      <w:pPr>
        <w:ind w:left="6824" w:hanging="358"/>
      </w:pPr>
      <w:rPr>
        <w:rFonts w:hint="default"/>
        <w:lang w:val="es-ES" w:eastAsia="es-ES" w:bidi="es-ES"/>
      </w:rPr>
    </w:lvl>
    <w:lvl w:ilvl="7">
      <w:numFmt w:val="bullet"/>
      <w:lvlText w:val="•"/>
      <w:lvlJc w:val="left"/>
      <w:pPr>
        <w:ind w:left="7793" w:hanging="358"/>
      </w:pPr>
      <w:rPr>
        <w:rFonts w:hint="default"/>
        <w:lang w:val="es-ES" w:eastAsia="es-ES" w:bidi="es-ES"/>
      </w:rPr>
    </w:lvl>
    <w:lvl w:ilvl="8">
      <w:numFmt w:val="bullet"/>
      <w:lvlText w:val="•"/>
      <w:lvlJc w:val="left"/>
      <w:pPr>
        <w:ind w:left="8762" w:hanging="358"/>
      </w:pPr>
      <w:rPr>
        <w:rFonts w:hint="default"/>
        <w:lang w:val="es-ES" w:eastAsia="es-ES" w:bidi="es-ES"/>
      </w:rPr>
    </w:lvl>
  </w:abstractNum>
  <w:abstractNum w:abstractNumId="55">
    <w:nsid w:val="1F582D69"/>
    <w:multiLevelType w:val="hybridMultilevel"/>
    <w:tmpl w:val="B7B8C470"/>
    <w:lvl w:ilvl="0" w:tplc="6FE880A0">
      <w:start w:val="1"/>
      <w:numFmt w:val="lowerRoman"/>
      <w:lvlText w:val="%1)"/>
      <w:lvlJc w:val="left"/>
      <w:pPr>
        <w:ind w:left="2002" w:hanging="720"/>
        <w:jc w:val="left"/>
      </w:pPr>
      <w:rPr>
        <w:rFonts w:ascii="Arial" w:eastAsia="Arial" w:hAnsi="Arial" w:cs="Arial" w:hint="default"/>
        <w:color w:val="00529B"/>
        <w:spacing w:val="-1"/>
        <w:w w:val="99"/>
        <w:sz w:val="24"/>
        <w:szCs w:val="24"/>
        <w:lang w:val="es-ES" w:eastAsia="es-ES" w:bidi="es-ES"/>
      </w:rPr>
    </w:lvl>
    <w:lvl w:ilvl="1" w:tplc="FCD6571C">
      <w:numFmt w:val="bullet"/>
      <w:lvlText w:val="•"/>
      <w:lvlJc w:val="left"/>
      <w:pPr>
        <w:ind w:left="2870" w:hanging="720"/>
      </w:pPr>
      <w:rPr>
        <w:rFonts w:hint="default"/>
        <w:lang w:val="es-ES" w:eastAsia="es-ES" w:bidi="es-ES"/>
      </w:rPr>
    </w:lvl>
    <w:lvl w:ilvl="2" w:tplc="66FE8034">
      <w:numFmt w:val="bullet"/>
      <w:lvlText w:val="•"/>
      <w:lvlJc w:val="left"/>
      <w:pPr>
        <w:ind w:left="3740" w:hanging="720"/>
      </w:pPr>
      <w:rPr>
        <w:rFonts w:hint="default"/>
        <w:lang w:val="es-ES" w:eastAsia="es-ES" w:bidi="es-ES"/>
      </w:rPr>
    </w:lvl>
    <w:lvl w:ilvl="3" w:tplc="A91633FA">
      <w:numFmt w:val="bullet"/>
      <w:lvlText w:val="•"/>
      <w:lvlJc w:val="left"/>
      <w:pPr>
        <w:ind w:left="4610" w:hanging="720"/>
      </w:pPr>
      <w:rPr>
        <w:rFonts w:hint="default"/>
        <w:lang w:val="es-ES" w:eastAsia="es-ES" w:bidi="es-ES"/>
      </w:rPr>
    </w:lvl>
    <w:lvl w:ilvl="4" w:tplc="4CE2CF60">
      <w:numFmt w:val="bullet"/>
      <w:lvlText w:val="•"/>
      <w:lvlJc w:val="left"/>
      <w:pPr>
        <w:ind w:left="5480" w:hanging="720"/>
      </w:pPr>
      <w:rPr>
        <w:rFonts w:hint="default"/>
        <w:lang w:val="es-ES" w:eastAsia="es-ES" w:bidi="es-ES"/>
      </w:rPr>
    </w:lvl>
    <w:lvl w:ilvl="5" w:tplc="340AF3EA">
      <w:numFmt w:val="bullet"/>
      <w:lvlText w:val="•"/>
      <w:lvlJc w:val="left"/>
      <w:pPr>
        <w:ind w:left="6350" w:hanging="720"/>
      </w:pPr>
      <w:rPr>
        <w:rFonts w:hint="default"/>
        <w:lang w:val="es-ES" w:eastAsia="es-ES" w:bidi="es-ES"/>
      </w:rPr>
    </w:lvl>
    <w:lvl w:ilvl="6" w:tplc="E0B28CE0">
      <w:numFmt w:val="bullet"/>
      <w:lvlText w:val="•"/>
      <w:lvlJc w:val="left"/>
      <w:pPr>
        <w:ind w:left="7220" w:hanging="720"/>
      </w:pPr>
      <w:rPr>
        <w:rFonts w:hint="default"/>
        <w:lang w:val="es-ES" w:eastAsia="es-ES" w:bidi="es-ES"/>
      </w:rPr>
    </w:lvl>
    <w:lvl w:ilvl="7" w:tplc="EC5049EC">
      <w:numFmt w:val="bullet"/>
      <w:lvlText w:val="•"/>
      <w:lvlJc w:val="left"/>
      <w:pPr>
        <w:ind w:left="8090" w:hanging="720"/>
      </w:pPr>
      <w:rPr>
        <w:rFonts w:hint="default"/>
        <w:lang w:val="es-ES" w:eastAsia="es-ES" w:bidi="es-ES"/>
      </w:rPr>
    </w:lvl>
    <w:lvl w:ilvl="8" w:tplc="482898F4">
      <w:numFmt w:val="bullet"/>
      <w:lvlText w:val="•"/>
      <w:lvlJc w:val="left"/>
      <w:pPr>
        <w:ind w:left="8960" w:hanging="720"/>
      </w:pPr>
      <w:rPr>
        <w:rFonts w:hint="default"/>
        <w:lang w:val="es-ES" w:eastAsia="es-ES" w:bidi="es-ES"/>
      </w:rPr>
    </w:lvl>
  </w:abstractNum>
  <w:abstractNum w:abstractNumId="56">
    <w:nsid w:val="1FF64A22"/>
    <w:multiLevelType w:val="hybridMultilevel"/>
    <w:tmpl w:val="A35EFC2C"/>
    <w:lvl w:ilvl="0" w:tplc="C9EC0396">
      <w:start w:val="1"/>
      <w:numFmt w:val="lowerRoman"/>
      <w:lvlText w:val="%1."/>
      <w:lvlJc w:val="left"/>
      <w:pPr>
        <w:ind w:left="441" w:hanging="248"/>
        <w:jc w:val="right"/>
      </w:pPr>
      <w:rPr>
        <w:rFonts w:ascii="Arial" w:eastAsia="Arial" w:hAnsi="Arial" w:cs="Arial" w:hint="default"/>
        <w:color w:val="00529B"/>
        <w:spacing w:val="0"/>
        <w:w w:val="100"/>
        <w:sz w:val="21"/>
        <w:szCs w:val="21"/>
        <w:lang w:val="es-ES" w:eastAsia="es-ES" w:bidi="es-ES"/>
      </w:rPr>
    </w:lvl>
    <w:lvl w:ilvl="1" w:tplc="EB248546">
      <w:numFmt w:val="bullet"/>
      <w:lvlText w:val="•"/>
      <w:lvlJc w:val="left"/>
      <w:pPr>
        <w:ind w:left="880" w:hanging="248"/>
      </w:pPr>
      <w:rPr>
        <w:rFonts w:hint="default"/>
        <w:lang w:val="es-ES" w:eastAsia="es-ES" w:bidi="es-ES"/>
      </w:rPr>
    </w:lvl>
    <w:lvl w:ilvl="2" w:tplc="44386D16">
      <w:numFmt w:val="bullet"/>
      <w:lvlText w:val="•"/>
      <w:lvlJc w:val="left"/>
      <w:pPr>
        <w:ind w:left="1321" w:hanging="248"/>
      </w:pPr>
      <w:rPr>
        <w:rFonts w:hint="default"/>
        <w:lang w:val="es-ES" w:eastAsia="es-ES" w:bidi="es-ES"/>
      </w:rPr>
    </w:lvl>
    <w:lvl w:ilvl="3" w:tplc="49DE3F94">
      <w:numFmt w:val="bullet"/>
      <w:lvlText w:val="•"/>
      <w:lvlJc w:val="left"/>
      <w:pPr>
        <w:ind w:left="1761" w:hanging="248"/>
      </w:pPr>
      <w:rPr>
        <w:rFonts w:hint="default"/>
        <w:lang w:val="es-ES" w:eastAsia="es-ES" w:bidi="es-ES"/>
      </w:rPr>
    </w:lvl>
    <w:lvl w:ilvl="4" w:tplc="6504C7BC">
      <w:numFmt w:val="bullet"/>
      <w:lvlText w:val="•"/>
      <w:lvlJc w:val="left"/>
      <w:pPr>
        <w:ind w:left="2202" w:hanging="248"/>
      </w:pPr>
      <w:rPr>
        <w:rFonts w:hint="default"/>
        <w:lang w:val="es-ES" w:eastAsia="es-ES" w:bidi="es-ES"/>
      </w:rPr>
    </w:lvl>
    <w:lvl w:ilvl="5" w:tplc="F21A840C">
      <w:numFmt w:val="bullet"/>
      <w:lvlText w:val="•"/>
      <w:lvlJc w:val="left"/>
      <w:pPr>
        <w:ind w:left="2643" w:hanging="248"/>
      </w:pPr>
      <w:rPr>
        <w:rFonts w:hint="default"/>
        <w:lang w:val="es-ES" w:eastAsia="es-ES" w:bidi="es-ES"/>
      </w:rPr>
    </w:lvl>
    <w:lvl w:ilvl="6" w:tplc="259676DE">
      <w:numFmt w:val="bullet"/>
      <w:lvlText w:val="•"/>
      <w:lvlJc w:val="left"/>
      <w:pPr>
        <w:ind w:left="3083" w:hanging="248"/>
      </w:pPr>
      <w:rPr>
        <w:rFonts w:hint="default"/>
        <w:lang w:val="es-ES" w:eastAsia="es-ES" w:bidi="es-ES"/>
      </w:rPr>
    </w:lvl>
    <w:lvl w:ilvl="7" w:tplc="7E669D88">
      <w:numFmt w:val="bullet"/>
      <w:lvlText w:val="•"/>
      <w:lvlJc w:val="left"/>
      <w:pPr>
        <w:ind w:left="3524" w:hanging="248"/>
      </w:pPr>
      <w:rPr>
        <w:rFonts w:hint="default"/>
        <w:lang w:val="es-ES" w:eastAsia="es-ES" w:bidi="es-ES"/>
      </w:rPr>
    </w:lvl>
    <w:lvl w:ilvl="8" w:tplc="DE224C1A">
      <w:numFmt w:val="bullet"/>
      <w:lvlText w:val="•"/>
      <w:lvlJc w:val="left"/>
      <w:pPr>
        <w:ind w:left="3964" w:hanging="248"/>
      </w:pPr>
      <w:rPr>
        <w:rFonts w:hint="default"/>
        <w:lang w:val="es-ES" w:eastAsia="es-ES" w:bidi="es-ES"/>
      </w:rPr>
    </w:lvl>
  </w:abstractNum>
  <w:abstractNum w:abstractNumId="57">
    <w:nsid w:val="20922E2F"/>
    <w:multiLevelType w:val="hybridMultilevel"/>
    <w:tmpl w:val="EFA8C0AE"/>
    <w:lvl w:ilvl="0" w:tplc="8500D618">
      <w:numFmt w:val="bullet"/>
      <w:lvlText w:val="-"/>
      <w:lvlJc w:val="left"/>
      <w:pPr>
        <w:ind w:left="278" w:hanging="142"/>
      </w:pPr>
      <w:rPr>
        <w:rFonts w:ascii="Arial" w:eastAsia="Arial" w:hAnsi="Arial" w:cs="Arial" w:hint="default"/>
        <w:color w:val="528135"/>
        <w:w w:val="100"/>
        <w:sz w:val="22"/>
        <w:szCs w:val="22"/>
        <w:lang w:val="es-ES" w:eastAsia="es-ES" w:bidi="es-ES"/>
      </w:rPr>
    </w:lvl>
    <w:lvl w:ilvl="1" w:tplc="F6863480">
      <w:numFmt w:val="bullet"/>
      <w:lvlText w:val="•"/>
      <w:lvlJc w:val="left"/>
      <w:pPr>
        <w:ind w:left="1185" w:hanging="142"/>
      </w:pPr>
      <w:rPr>
        <w:rFonts w:hint="default"/>
        <w:lang w:val="es-ES" w:eastAsia="es-ES" w:bidi="es-ES"/>
      </w:rPr>
    </w:lvl>
    <w:lvl w:ilvl="2" w:tplc="9594CC4E">
      <w:numFmt w:val="bullet"/>
      <w:lvlText w:val="•"/>
      <w:lvlJc w:val="left"/>
      <w:pPr>
        <w:ind w:left="2091" w:hanging="142"/>
      </w:pPr>
      <w:rPr>
        <w:rFonts w:hint="default"/>
        <w:lang w:val="es-ES" w:eastAsia="es-ES" w:bidi="es-ES"/>
      </w:rPr>
    </w:lvl>
    <w:lvl w:ilvl="3" w:tplc="50FC6736">
      <w:numFmt w:val="bullet"/>
      <w:lvlText w:val="•"/>
      <w:lvlJc w:val="left"/>
      <w:pPr>
        <w:ind w:left="2997" w:hanging="142"/>
      </w:pPr>
      <w:rPr>
        <w:rFonts w:hint="default"/>
        <w:lang w:val="es-ES" w:eastAsia="es-ES" w:bidi="es-ES"/>
      </w:rPr>
    </w:lvl>
    <w:lvl w:ilvl="4" w:tplc="20605698">
      <w:numFmt w:val="bullet"/>
      <w:lvlText w:val="•"/>
      <w:lvlJc w:val="left"/>
      <w:pPr>
        <w:ind w:left="3903" w:hanging="142"/>
      </w:pPr>
      <w:rPr>
        <w:rFonts w:hint="default"/>
        <w:lang w:val="es-ES" w:eastAsia="es-ES" w:bidi="es-ES"/>
      </w:rPr>
    </w:lvl>
    <w:lvl w:ilvl="5" w:tplc="96AA6264">
      <w:numFmt w:val="bullet"/>
      <w:lvlText w:val="•"/>
      <w:lvlJc w:val="left"/>
      <w:pPr>
        <w:ind w:left="4809" w:hanging="142"/>
      </w:pPr>
      <w:rPr>
        <w:rFonts w:hint="default"/>
        <w:lang w:val="es-ES" w:eastAsia="es-ES" w:bidi="es-ES"/>
      </w:rPr>
    </w:lvl>
    <w:lvl w:ilvl="6" w:tplc="F9FCC49A">
      <w:numFmt w:val="bullet"/>
      <w:lvlText w:val="•"/>
      <w:lvlJc w:val="left"/>
      <w:pPr>
        <w:ind w:left="5715" w:hanging="142"/>
      </w:pPr>
      <w:rPr>
        <w:rFonts w:hint="default"/>
        <w:lang w:val="es-ES" w:eastAsia="es-ES" w:bidi="es-ES"/>
      </w:rPr>
    </w:lvl>
    <w:lvl w:ilvl="7" w:tplc="FCAA9AE8">
      <w:numFmt w:val="bullet"/>
      <w:lvlText w:val="•"/>
      <w:lvlJc w:val="left"/>
      <w:pPr>
        <w:ind w:left="6621" w:hanging="142"/>
      </w:pPr>
      <w:rPr>
        <w:rFonts w:hint="default"/>
        <w:lang w:val="es-ES" w:eastAsia="es-ES" w:bidi="es-ES"/>
      </w:rPr>
    </w:lvl>
    <w:lvl w:ilvl="8" w:tplc="4DB455C4">
      <w:numFmt w:val="bullet"/>
      <w:lvlText w:val="•"/>
      <w:lvlJc w:val="left"/>
      <w:pPr>
        <w:ind w:left="7527" w:hanging="142"/>
      </w:pPr>
      <w:rPr>
        <w:rFonts w:hint="default"/>
        <w:lang w:val="es-ES" w:eastAsia="es-ES" w:bidi="es-ES"/>
      </w:rPr>
    </w:lvl>
  </w:abstractNum>
  <w:abstractNum w:abstractNumId="58">
    <w:nsid w:val="21FB3FA0"/>
    <w:multiLevelType w:val="multilevel"/>
    <w:tmpl w:val="DD62B666"/>
    <w:lvl w:ilvl="0">
      <w:start w:val="2"/>
      <w:numFmt w:val="decimal"/>
      <w:lvlText w:val="%1."/>
      <w:lvlJc w:val="left"/>
      <w:pPr>
        <w:ind w:left="271" w:hanging="284"/>
        <w:jc w:val="left"/>
      </w:pPr>
      <w:rPr>
        <w:rFonts w:ascii="Arial" w:eastAsia="Arial" w:hAnsi="Arial" w:cs="Arial" w:hint="default"/>
        <w:spacing w:val="-1"/>
        <w:w w:val="100"/>
        <w:sz w:val="22"/>
        <w:szCs w:val="22"/>
        <w:lang w:val="es-ES" w:eastAsia="es-ES" w:bidi="es-ES"/>
      </w:rPr>
    </w:lvl>
    <w:lvl w:ilvl="1">
      <w:start w:val="1"/>
      <w:numFmt w:val="decimal"/>
      <w:lvlText w:val="%1.%2"/>
      <w:lvlJc w:val="left"/>
      <w:pPr>
        <w:ind w:left="458" w:hanging="360"/>
        <w:jc w:val="left"/>
      </w:pPr>
      <w:rPr>
        <w:rFonts w:ascii="Arial" w:eastAsia="Arial" w:hAnsi="Arial" w:cs="Arial" w:hint="default"/>
        <w:w w:val="100"/>
        <w:sz w:val="22"/>
        <w:szCs w:val="22"/>
        <w:lang w:val="es-ES" w:eastAsia="es-ES" w:bidi="es-ES"/>
      </w:rPr>
    </w:lvl>
    <w:lvl w:ilvl="2">
      <w:numFmt w:val="bullet"/>
      <w:lvlText w:val="•"/>
      <w:lvlJc w:val="left"/>
      <w:pPr>
        <w:ind w:left="854" w:hanging="360"/>
      </w:pPr>
      <w:rPr>
        <w:rFonts w:hint="default"/>
        <w:lang w:val="es-ES" w:eastAsia="es-ES" w:bidi="es-ES"/>
      </w:rPr>
    </w:lvl>
    <w:lvl w:ilvl="3">
      <w:numFmt w:val="bullet"/>
      <w:lvlText w:val="•"/>
      <w:lvlJc w:val="left"/>
      <w:pPr>
        <w:ind w:left="1248" w:hanging="360"/>
      </w:pPr>
      <w:rPr>
        <w:rFonts w:hint="default"/>
        <w:lang w:val="es-ES" w:eastAsia="es-ES" w:bidi="es-ES"/>
      </w:rPr>
    </w:lvl>
    <w:lvl w:ilvl="4">
      <w:numFmt w:val="bullet"/>
      <w:lvlText w:val="•"/>
      <w:lvlJc w:val="left"/>
      <w:pPr>
        <w:ind w:left="1642" w:hanging="360"/>
      </w:pPr>
      <w:rPr>
        <w:rFonts w:hint="default"/>
        <w:lang w:val="es-ES" w:eastAsia="es-ES" w:bidi="es-ES"/>
      </w:rPr>
    </w:lvl>
    <w:lvl w:ilvl="5">
      <w:numFmt w:val="bullet"/>
      <w:lvlText w:val="•"/>
      <w:lvlJc w:val="left"/>
      <w:pPr>
        <w:ind w:left="2036" w:hanging="360"/>
      </w:pPr>
      <w:rPr>
        <w:rFonts w:hint="default"/>
        <w:lang w:val="es-ES" w:eastAsia="es-ES" w:bidi="es-ES"/>
      </w:rPr>
    </w:lvl>
    <w:lvl w:ilvl="6">
      <w:numFmt w:val="bullet"/>
      <w:lvlText w:val="•"/>
      <w:lvlJc w:val="left"/>
      <w:pPr>
        <w:ind w:left="2430" w:hanging="360"/>
      </w:pPr>
      <w:rPr>
        <w:rFonts w:hint="default"/>
        <w:lang w:val="es-ES" w:eastAsia="es-ES" w:bidi="es-ES"/>
      </w:rPr>
    </w:lvl>
    <w:lvl w:ilvl="7">
      <w:numFmt w:val="bullet"/>
      <w:lvlText w:val="•"/>
      <w:lvlJc w:val="left"/>
      <w:pPr>
        <w:ind w:left="2824" w:hanging="360"/>
      </w:pPr>
      <w:rPr>
        <w:rFonts w:hint="default"/>
        <w:lang w:val="es-ES" w:eastAsia="es-ES" w:bidi="es-ES"/>
      </w:rPr>
    </w:lvl>
    <w:lvl w:ilvl="8">
      <w:numFmt w:val="bullet"/>
      <w:lvlText w:val="•"/>
      <w:lvlJc w:val="left"/>
      <w:pPr>
        <w:ind w:left="3218" w:hanging="360"/>
      </w:pPr>
      <w:rPr>
        <w:rFonts w:hint="default"/>
        <w:lang w:val="es-ES" w:eastAsia="es-ES" w:bidi="es-ES"/>
      </w:rPr>
    </w:lvl>
  </w:abstractNum>
  <w:abstractNum w:abstractNumId="59">
    <w:nsid w:val="22734B77"/>
    <w:multiLevelType w:val="hybridMultilevel"/>
    <w:tmpl w:val="C3AC48AC"/>
    <w:lvl w:ilvl="0" w:tplc="4CACCFC2">
      <w:start w:val="1"/>
      <w:numFmt w:val="lowerRoman"/>
      <w:lvlText w:val="%1."/>
      <w:lvlJc w:val="left"/>
      <w:pPr>
        <w:ind w:left="460" w:hanging="252"/>
        <w:jc w:val="right"/>
      </w:pPr>
      <w:rPr>
        <w:rFonts w:ascii="Arial" w:eastAsia="Arial" w:hAnsi="Arial" w:cs="Arial" w:hint="default"/>
        <w:color w:val="00529B"/>
        <w:spacing w:val="-2"/>
        <w:w w:val="100"/>
        <w:sz w:val="22"/>
        <w:szCs w:val="22"/>
        <w:lang w:val="es-ES" w:eastAsia="es-ES" w:bidi="es-ES"/>
      </w:rPr>
    </w:lvl>
    <w:lvl w:ilvl="1" w:tplc="E81AD236">
      <w:numFmt w:val="bullet"/>
      <w:lvlText w:val="•"/>
      <w:lvlJc w:val="left"/>
      <w:pPr>
        <w:ind w:left="970" w:hanging="252"/>
      </w:pPr>
      <w:rPr>
        <w:rFonts w:hint="default"/>
        <w:lang w:val="es-ES" w:eastAsia="es-ES" w:bidi="es-ES"/>
      </w:rPr>
    </w:lvl>
    <w:lvl w:ilvl="2" w:tplc="F392EA00">
      <w:numFmt w:val="bullet"/>
      <w:lvlText w:val="•"/>
      <w:lvlJc w:val="left"/>
      <w:pPr>
        <w:ind w:left="1481" w:hanging="252"/>
      </w:pPr>
      <w:rPr>
        <w:rFonts w:hint="default"/>
        <w:lang w:val="es-ES" w:eastAsia="es-ES" w:bidi="es-ES"/>
      </w:rPr>
    </w:lvl>
    <w:lvl w:ilvl="3" w:tplc="A68AA438">
      <w:numFmt w:val="bullet"/>
      <w:lvlText w:val="•"/>
      <w:lvlJc w:val="left"/>
      <w:pPr>
        <w:ind w:left="1991" w:hanging="252"/>
      </w:pPr>
      <w:rPr>
        <w:rFonts w:hint="default"/>
        <w:lang w:val="es-ES" w:eastAsia="es-ES" w:bidi="es-ES"/>
      </w:rPr>
    </w:lvl>
    <w:lvl w:ilvl="4" w:tplc="983E28B8">
      <w:numFmt w:val="bullet"/>
      <w:lvlText w:val="•"/>
      <w:lvlJc w:val="left"/>
      <w:pPr>
        <w:ind w:left="2502" w:hanging="252"/>
      </w:pPr>
      <w:rPr>
        <w:rFonts w:hint="default"/>
        <w:lang w:val="es-ES" w:eastAsia="es-ES" w:bidi="es-ES"/>
      </w:rPr>
    </w:lvl>
    <w:lvl w:ilvl="5" w:tplc="8D5ECC0A">
      <w:numFmt w:val="bullet"/>
      <w:lvlText w:val="•"/>
      <w:lvlJc w:val="left"/>
      <w:pPr>
        <w:ind w:left="3012" w:hanging="252"/>
      </w:pPr>
      <w:rPr>
        <w:rFonts w:hint="default"/>
        <w:lang w:val="es-ES" w:eastAsia="es-ES" w:bidi="es-ES"/>
      </w:rPr>
    </w:lvl>
    <w:lvl w:ilvl="6" w:tplc="221AA09C">
      <w:numFmt w:val="bullet"/>
      <w:lvlText w:val="•"/>
      <w:lvlJc w:val="left"/>
      <w:pPr>
        <w:ind w:left="3523" w:hanging="252"/>
      </w:pPr>
      <w:rPr>
        <w:rFonts w:hint="default"/>
        <w:lang w:val="es-ES" w:eastAsia="es-ES" w:bidi="es-ES"/>
      </w:rPr>
    </w:lvl>
    <w:lvl w:ilvl="7" w:tplc="00109E0E">
      <w:numFmt w:val="bullet"/>
      <w:lvlText w:val="•"/>
      <w:lvlJc w:val="left"/>
      <w:pPr>
        <w:ind w:left="4033" w:hanging="252"/>
      </w:pPr>
      <w:rPr>
        <w:rFonts w:hint="default"/>
        <w:lang w:val="es-ES" w:eastAsia="es-ES" w:bidi="es-ES"/>
      </w:rPr>
    </w:lvl>
    <w:lvl w:ilvl="8" w:tplc="1EDE9F1A">
      <w:numFmt w:val="bullet"/>
      <w:lvlText w:val="•"/>
      <w:lvlJc w:val="left"/>
      <w:pPr>
        <w:ind w:left="4544" w:hanging="252"/>
      </w:pPr>
      <w:rPr>
        <w:rFonts w:hint="default"/>
        <w:lang w:val="es-ES" w:eastAsia="es-ES" w:bidi="es-ES"/>
      </w:rPr>
    </w:lvl>
  </w:abstractNum>
  <w:abstractNum w:abstractNumId="60">
    <w:nsid w:val="237A434D"/>
    <w:multiLevelType w:val="hybridMultilevel"/>
    <w:tmpl w:val="6A76C1E0"/>
    <w:lvl w:ilvl="0" w:tplc="607AAC6E">
      <w:numFmt w:val="bullet"/>
      <w:lvlText w:val=""/>
      <w:lvlJc w:val="left"/>
      <w:pPr>
        <w:ind w:left="568" w:hanging="360"/>
      </w:pPr>
      <w:rPr>
        <w:rFonts w:ascii="Symbol" w:eastAsia="Symbol" w:hAnsi="Symbol" w:cs="Symbol" w:hint="default"/>
        <w:color w:val="00529B"/>
        <w:w w:val="100"/>
        <w:sz w:val="18"/>
        <w:szCs w:val="18"/>
        <w:lang w:val="es-ES" w:eastAsia="es-ES" w:bidi="es-ES"/>
      </w:rPr>
    </w:lvl>
    <w:lvl w:ilvl="1" w:tplc="701080D6">
      <w:numFmt w:val="bullet"/>
      <w:lvlText w:val="•"/>
      <w:lvlJc w:val="left"/>
      <w:pPr>
        <w:ind w:left="1098" w:hanging="360"/>
      </w:pPr>
      <w:rPr>
        <w:rFonts w:hint="default"/>
        <w:lang w:val="es-ES" w:eastAsia="es-ES" w:bidi="es-ES"/>
      </w:rPr>
    </w:lvl>
    <w:lvl w:ilvl="2" w:tplc="11CAC9A2">
      <w:numFmt w:val="bullet"/>
      <w:lvlText w:val="•"/>
      <w:lvlJc w:val="left"/>
      <w:pPr>
        <w:ind w:left="1636" w:hanging="360"/>
      </w:pPr>
      <w:rPr>
        <w:rFonts w:hint="default"/>
        <w:lang w:val="es-ES" w:eastAsia="es-ES" w:bidi="es-ES"/>
      </w:rPr>
    </w:lvl>
    <w:lvl w:ilvl="3" w:tplc="C0F866EE">
      <w:numFmt w:val="bullet"/>
      <w:lvlText w:val="•"/>
      <w:lvlJc w:val="left"/>
      <w:pPr>
        <w:ind w:left="2174" w:hanging="360"/>
      </w:pPr>
      <w:rPr>
        <w:rFonts w:hint="default"/>
        <w:lang w:val="es-ES" w:eastAsia="es-ES" w:bidi="es-ES"/>
      </w:rPr>
    </w:lvl>
    <w:lvl w:ilvl="4" w:tplc="597433F2">
      <w:numFmt w:val="bullet"/>
      <w:lvlText w:val="•"/>
      <w:lvlJc w:val="left"/>
      <w:pPr>
        <w:ind w:left="2712" w:hanging="360"/>
      </w:pPr>
      <w:rPr>
        <w:rFonts w:hint="default"/>
        <w:lang w:val="es-ES" w:eastAsia="es-ES" w:bidi="es-ES"/>
      </w:rPr>
    </w:lvl>
    <w:lvl w:ilvl="5" w:tplc="4A3C2F74">
      <w:numFmt w:val="bullet"/>
      <w:lvlText w:val="•"/>
      <w:lvlJc w:val="left"/>
      <w:pPr>
        <w:ind w:left="3250" w:hanging="360"/>
      </w:pPr>
      <w:rPr>
        <w:rFonts w:hint="default"/>
        <w:lang w:val="es-ES" w:eastAsia="es-ES" w:bidi="es-ES"/>
      </w:rPr>
    </w:lvl>
    <w:lvl w:ilvl="6" w:tplc="E5881112">
      <w:numFmt w:val="bullet"/>
      <w:lvlText w:val="•"/>
      <w:lvlJc w:val="left"/>
      <w:pPr>
        <w:ind w:left="3788" w:hanging="360"/>
      </w:pPr>
      <w:rPr>
        <w:rFonts w:hint="default"/>
        <w:lang w:val="es-ES" w:eastAsia="es-ES" w:bidi="es-ES"/>
      </w:rPr>
    </w:lvl>
    <w:lvl w:ilvl="7" w:tplc="5544A8AA">
      <w:numFmt w:val="bullet"/>
      <w:lvlText w:val="•"/>
      <w:lvlJc w:val="left"/>
      <w:pPr>
        <w:ind w:left="4326" w:hanging="360"/>
      </w:pPr>
      <w:rPr>
        <w:rFonts w:hint="default"/>
        <w:lang w:val="es-ES" w:eastAsia="es-ES" w:bidi="es-ES"/>
      </w:rPr>
    </w:lvl>
    <w:lvl w:ilvl="8" w:tplc="FF0C2B70">
      <w:numFmt w:val="bullet"/>
      <w:lvlText w:val="•"/>
      <w:lvlJc w:val="left"/>
      <w:pPr>
        <w:ind w:left="4864" w:hanging="360"/>
      </w:pPr>
      <w:rPr>
        <w:rFonts w:hint="default"/>
        <w:lang w:val="es-ES" w:eastAsia="es-ES" w:bidi="es-ES"/>
      </w:rPr>
    </w:lvl>
  </w:abstractNum>
  <w:abstractNum w:abstractNumId="61">
    <w:nsid w:val="23E82357"/>
    <w:multiLevelType w:val="hybridMultilevel"/>
    <w:tmpl w:val="147E91C0"/>
    <w:lvl w:ilvl="0" w:tplc="E88009FC">
      <w:start w:val="1"/>
      <w:numFmt w:val="lowerRoman"/>
      <w:lvlText w:val="%1."/>
      <w:lvlJc w:val="left"/>
      <w:pPr>
        <w:ind w:left="462" w:hanging="252"/>
        <w:jc w:val="right"/>
      </w:pPr>
      <w:rPr>
        <w:rFonts w:ascii="Arial" w:eastAsia="Arial" w:hAnsi="Arial" w:cs="Arial" w:hint="default"/>
        <w:color w:val="00529B"/>
        <w:spacing w:val="-2"/>
        <w:w w:val="100"/>
        <w:sz w:val="22"/>
        <w:szCs w:val="22"/>
        <w:lang w:val="es-ES" w:eastAsia="es-ES" w:bidi="es-ES"/>
      </w:rPr>
    </w:lvl>
    <w:lvl w:ilvl="1" w:tplc="87C65822">
      <w:numFmt w:val="bullet"/>
      <w:lvlText w:val="•"/>
      <w:lvlJc w:val="left"/>
      <w:pPr>
        <w:ind w:left="1349" w:hanging="252"/>
      </w:pPr>
      <w:rPr>
        <w:rFonts w:hint="default"/>
        <w:lang w:val="es-ES" w:eastAsia="es-ES" w:bidi="es-ES"/>
      </w:rPr>
    </w:lvl>
    <w:lvl w:ilvl="2" w:tplc="7758FE84">
      <w:numFmt w:val="bullet"/>
      <w:lvlText w:val="•"/>
      <w:lvlJc w:val="left"/>
      <w:pPr>
        <w:ind w:left="2238" w:hanging="252"/>
      </w:pPr>
      <w:rPr>
        <w:rFonts w:hint="default"/>
        <w:lang w:val="es-ES" w:eastAsia="es-ES" w:bidi="es-ES"/>
      </w:rPr>
    </w:lvl>
    <w:lvl w:ilvl="3" w:tplc="C8EC91AC">
      <w:numFmt w:val="bullet"/>
      <w:lvlText w:val="•"/>
      <w:lvlJc w:val="left"/>
      <w:pPr>
        <w:ind w:left="3127" w:hanging="252"/>
      </w:pPr>
      <w:rPr>
        <w:rFonts w:hint="default"/>
        <w:lang w:val="es-ES" w:eastAsia="es-ES" w:bidi="es-ES"/>
      </w:rPr>
    </w:lvl>
    <w:lvl w:ilvl="4" w:tplc="F0EAD6D2">
      <w:numFmt w:val="bullet"/>
      <w:lvlText w:val="•"/>
      <w:lvlJc w:val="left"/>
      <w:pPr>
        <w:ind w:left="4016" w:hanging="252"/>
      </w:pPr>
      <w:rPr>
        <w:rFonts w:hint="default"/>
        <w:lang w:val="es-ES" w:eastAsia="es-ES" w:bidi="es-ES"/>
      </w:rPr>
    </w:lvl>
    <w:lvl w:ilvl="5" w:tplc="DF44D228">
      <w:numFmt w:val="bullet"/>
      <w:lvlText w:val="•"/>
      <w:lvlJc w:val="left"/>
      <w:pPr>
        <w:ind w:left="4905" w:hanging="252"/>
      </w:pPr>
      <w:rPr>
        <w:rFonts w:hint="default"/>
        <w:lang w:val="es-ES" w:eastAsia="es-ES" w:bidi="es-ES"/>
      </w:rPr>
    </w:lvl>
    <w:lvl w:ilvl="6" w:tplc="DD08F4C0">
      <w:numFmt w:val="bullet"/>
      <w:lvlText w:val="•"/>
      <w:lvlJc w:val="left"/>
      <w:pPr>
        <w:ind w:left="5794" w:hanging="252"/>
      </w:pPr>
      <w:rPr>
        <w:rFonts w:hint="default"/>
        <w:lang w:val="es-ES" w:eastAsia="es-ES" w:bidi="es-ES"/>
      </w:rPr>
    </w:lvl>
    <w:lvl w:ilvl="7" w:tplc="3260FD9A">
      <w:numFmt w:val="bullet"/>
      <w:lvlText w:val="•"/>
      <w:lvlJc w:val="left"/>
      <w:pPr>
        <w:ind w:left="6683" w:hanging="252"/>
      </w:pPr>
      <w:rPr>
        <w:rFonts w:hint="default"/>
        <w:lang w:val="es-ES" w:eastAsia="es-ES" w:bidi="es-ES"/>
      </w:rPr>
    </w:lvl>
    <w:lvl w:ilvl="8" w:tplc="B9745138">
      <w:numFmt w:val="bullet"/>
      <w:lvlText w:val="•"/>
      <w:lvlJc w:val="left"/>
      <w:pPr>
        <w:ind w:left="7572" w:hanging="252"/>
      </w:pPr>
      <w:rPr>
        <w:rFonts w:hint="default"/>
        <w:lang w:val="es-ES" w:eastAsia="es-ES" w:bidi="es-ES"/>
      </w:rPr>
    </w:lvl>
  </w:abstractNum>
  <w:abstractNum w:abstractNumId="62">
    <w:nsid w:val="2419012F"/>
    <w:multiLevelType w:val="hybridMultilevel"/>
    <w:tmpl w:val="31001DB8"/>
    <w:lvl w:ilvl="0" w:tplc="9482B42E">
      <w:start w:val="1"/>
      <w:numFmt w:val="lowerRoman"/>
      <w:lvlText w:val="%1."/>
      <w:lvlJc w:val="left"/>
      <w:pPr>
        <w:ind w:left="695" w:hanging="339"/>
        <w:jc w:val="right"/>
      </w:pPr>
      <w:rPr>
        <w:rFonts w:ascii="Arial" w:eastAsia="Arial" w:hAnsi="Arial" w:cs="Arial" w:hint="default"/>
        <w:color w:val="00529B"/>
        <w:spacing w:val="-2"/>
        <w:w w:val="100"/>
        <w:sz w:val="22"/>
        <w:szCs w:val="22"/>
        <w:lang w:val="es-ES" w:eastAsia="es-ES" w:bidi="es-ES"/>
      </w:rPr>
    </w:lvl>
    <w:lvl w:ilvl="1" w:tplc="E11A5B7A">
      <w:numFmt w:val="bullet"/>
      <w:lvlText w:val="•"/>
      <w:lvlJc w:val="left"/>
      <w:pPr>
        <w:ind w:left="1578" w:hanging="339"/>
      </w:pPr>
      <w:rPr>
        <w:rFonts w:hint="default"/>
        <w:lang w:val="es-ES" w:eastAsia="es-ES" w:bidi="es-ES"/>
      </w:rPr>
    </w:lvl>
    <w:lvl w:ilvl="2" w:tplc="F0CA3EF4">
      <w:numFmt w:val="bullet"/>
      <w:lvlText w:val="•"/>
      <w:lvlJc w:val="left"/>
      <w:pPr>
        <w:ind w:left="2456" w:hanging="339"/>
      </w:pPr>
      <w:rPr>
        <w:rFonts w:hint="default"/>
        <w:lang w:val="es-ES" w:eastAsia="es-ES" w:bidi="es-ES"/>
      </w:rPr>
    </w:lvl>
    <w:lvl w:ilvl="3" w:tplc="6870FE9E">
      <w:numFmt w:val="bullet"/>
      <w:lvlText w:val="•"/>
      <w:lvlJc w:val="left"/>
      <w:pPr>
        <w:ind w:left="3334" w:hanging="339"/>
      </w:pPr>
      <w:rPr>
        <w:rFonts w:hint="default"/>
        <w:lang w:val="es-ES" w:eastAsia="es-ES" w:bidi="es-ES"/>
      </w:rPr>
    </w:lvl>
    <w:lvl w:ilvl="4" w:tplc="85D481B0">
      <w:numFmt w:val="bullet"/>
      <w:lvlText w:val="•"/>
      <w:lvlJc w:val="left"/>
      <w:pPr>
        <w:ind w:left="4212" w:hanging="339"/>
      </w:pPr>
      <w:rPr>
        <w:rFonts w:hint="default"/>
        <w:lang w:val="es-ES" w:eastAsia="es-ES" w:bidi="es-ES"/>
      </w:rPr>
    </w:lvl>
    <w:lvl w:ilvl="5" w:tplc="B3E4A1C6">
      <w:numFmt w:val="bullet"/>
      <w:lvlText w:val="•"/>
      <w:lvlJc w:val="left"/>
      <w:pPr>
        <w:ind w:left="5090" w:hanging="339"/>
      </w:pPr>
      <w:rPr>
        <w:rFonts w:hint="default"/>
        <w:lang w:val="es-ES" w:eastAsia="es-ES" w:bidi="es-ES"/>
      </w:rPr>
    </w:lvl>
    <w:lvl w:ilvl="6" w:tplc="BB0C2CCE">
      <w:numFmt w:val="bullet"/>
      <w:lvlText w:val="•"/>
      <w:lvlJc w:val="left"/>
      <w:pPr>
        <w:ind w:left="5968" w:hanging="339"/>
      </w:pPr>
      <w:rPr>
        <w:rFonts w:hint="default"/>
        <w:lang w:val="es-ES" w:eastAsia="es-ES" w:bidi="es-ES"/>
      </w:rPr>
    </w:lvl>
    <w:lvl w:ilvl="7" w:tplc="4144595C">
      <w:numFmt w:val="bullet"/>
      <w:lvlText w:val="•"/>
      <w:lvlJc w:val="left"/>
      <w:pPr>
        <w:ind w:left="6846" w:hanging="339"/>
      </w:pPr>
      <w:rPr>
        <w:rFonts w:hint="default"/>
        <w:lang w:val="es-ES" w:eastAsia="es-ES" w:bidi="es-ES"/>
      </w:rPr>
    </w:lvl>
    <w:lvl w:ilvl="8" w:tplc="7F30EC9A">
      <w:numFmt w:val="bullet"/>
      <w:lvlText w:val="•"/>
      <w:lvlJc w:val="left"/>
      <w:pPr>
        <w:ind w:left="7724" w:hanging="339"/>
      </w:pPr>
      <w:rPr>
        <w:rFonts w:hint="default"/>
        <w:lang w:val="es-ES" w:eastAsia="es-ES" w:bidi="es-ES"/>
      </w:rPr>
    </w:lvl>
  </w:abstractNum>
  <w:abstractNum w:abstractNumId="63">
    <w:nsid w:val="25207851"/>
    <w:multiLevelType w:val="hybridMultilevel"/>
    <w:tmpl w:val="38A2129E"/>
    <w:lvl w:ilvl="0" w:tplc="96302BDA">
      <w:start w:val="1"/>
      <w:numFmt w:val="lowerRoman"/>
      <w:lvlText w:val="%1."/>
      <w:lvlJc w:val="left"/>
      <w:pPr>
        <w:ind w:left="421" w:hanging="252"/>
        <w:jc w:val="right"/>
      </w:pPr>
      <w:rPr>
        <w:rFonts w:ascii="Arial" w:eastAsia="Arial" w:hAnsi="Arial" w:cs="Arial" w:hint="default"/>
        <w:color w:val="00529B"/>
        <w:spacing w:val="-2"/>
        <w:w w:val="100"/>
        <w:sz w:val="22"/>
        <w:szCs w:val="22"/>
        <w:lang w:val="es-ES" w:eastAsia="es-ES" w:bidi="es-ES"/>
      </w:rPr>
    </w:lvl>
    <w:lvl w:ilvl="1" w:tplc="8D88FF16">
      <w:numFmt w:val="bullet"/>
      <w:lvlText w:val="•"/>
      <w:lvlJc w:val="left"/>
      <w:pPr>
        <w:ind w:left="1024" w:hanging="252"/>
      </w:pPr>
      <w:rPr>
        <w:rFonts w:hint="default"/>
        <w:lang w:val="es-ES" w:eastAsia="es-ES" w:bidi="es-ES"/>
      </w:rPr>
    </w:lvl>
    <w:lvl w:ilvl="2" w:tplc="A022DE86">
      <w:numFmt w:val="bullet"/>
      <w:lvlText w:val="•"/>
      <w:lvlJc w:val="left"/>
      <w:pPr>
        <w:ind w:left="1629" w:hanging="252"/>
      </w:pPr>
      <w:rPr>
        <w:rFonts w:hint="default"/>
        <w:lang w:val="es-ES" w:eastAsia="es-ES" w:bidi="es-ES"/>
      </w:rPr>
    </w:lvl>
    <w:lvl w:ilvl="3" w:tplc="3ECEE42E">
      <w:numFmt w:val="bullet"/>
      <w:lvlText w:val="•"/>
      <w:lvlJc w:val="left"/>
      <w:pPr>
        <w:ind w:left="2234" w:hanging="252"/>
      </w:pPr>
      <w:rPr>
        <w:rFonts w:hint="default"/>
        <w:lang w:val="es-ES" w:eastAsia="es-ES" w:bidi="es-ES"/>
      </w:rPr>
    </w:lvl>
    <w:lvl w:ilvl="4" w:tplc="67AEE912">
      <w:numFmt w:val="bullet"/>
      <w:lvlText w:val="•"/>
      <w:lvlJc w:val="left"/>
      <w:pPr>
        <w:ind w:left="2839" w:hanging="252"/>
      </w:pPr>
      <w:rPr>
        <w:rFonts w:hint="default"/>
        <w:lang w:val="es-ES" w:eastAsia="es-ES" w:bidi="es-ES"/>
      </w:rPr>
    </w:lvl>
    <w:lvl w:ilvl="5" w:tplc="E80238CE">
      <w:numFmt w:val="bullet"/>
      <w:lvlText w:val="•"/>
      <w:lvlJc w:val="left"/>
      <w:pPr>
        <w:ind w:left="3444" w:hanging="252"/>
      </w:pPr>
      <w:rPr>
        <w:rFonts w:hint="default"/>
        <w:lang w:val="es-ES" w:eastAsia="es-ES" w:bidi="es-ES"/>
      </w:rPr>
    </w:lvl>
    <w:lvl w:ilvl="6" w:tplc="A0D6E350">
      <w:numFmt w:val="bullet"/>
      <w:lvlText w:val="•"/>
      <w:lvlJc w:val="left"/>
      <w:pPr>
        <w:ind w:left="4048" w:hanging="252"/>
      </w:pPr>
      <w:rPr>
        <w:rFonts w:hint="default"/>
        <w:lang w:val="es-ES" w:eastAsia="es-ES" w:bidi="es-ES"/>
      </w:rPr>
    </w:lvl>
    <w:lvl w:ilvl="7" w:tplc="20F48828">
      <w:numFmt w:val="bullet"/>
      <w:lvlText w:val="•"/>
      <w:lvlJc w:val="left"/>
      <w:pPr>
        <w:ind w:left="4653" w:hanging="252"/>
      </w:pPr>
      <w:rPr>
        <w:rFonts w:hint="default"/>
        <w:lang w:val="es-ES" w:eastAsia="es-ES" w:bidi="es-ES"/>
      </w:rPr>
    </w:lvl>
    <w:lvl w:ilvl="8" w:tplc="04663BC6">
      <w:numFmt w:val="bullet"/>
      <w:lvlText w:val="•"/>
      <w:lvlJc w:val="left"/>
      <w:pPr>
        <w:ind w:left="5258" w:hanging="252"/>
      </w:pPr>
      <w:rPr>
        <w:rFonts w:hint="default"/>
        <w:lang w:val="es-ES" w:eastAsia="es-ES" w:bidi="es-ES"/>
      </w:rPr>
    </w:lvl>
  </w:abstractNum>
  <w:abstractNum w:abstractNumId="64">
    <w:nsid w:val="259C1518"/>
    <w:multiLevelType w:val="hybridMultilevel"/>
    <w:tmpl w:val="F838203E"/>
    <w:lvl w:ilvl="0" w:tplc="6ECC1B88">
      <w:start w:val="1"/>
      <w:numFmt w:val="lowerRoman"/>
      <w:lvlText w:val="%1."/>
      <w:lvlJc w:val="left"/>
      <w:pPr>
        <w:ind w:left="424" w:hanging="252"/>
        <w:jc w:val="left"/>
      </w:pPr>
      <w:rPr>
        <w:rFonts w:ascii="Arial" w:eastAsia="Arial" w:hAnsi="Arial" w:cs="Arial" w:hint="default"/>
        <w:color w:val="00529B"/>
        <w:spacing w:val="-2"/>
        <w:w w:val="100"/>
        <w:sz w:val="22"/>
        <w:szCs w:val="22"/>
        <w:lang w:val="es-ES" w:eastAsia="es-ES" w:bidi="es-ES"/>
      </w:rPr>
    </w:lvl>
    <w:lvl w:ilvl="1" w:tplc="7630885C">
      <w:numFmt w:val="bullet"/>
      <w:lvlText w:val="•"/>
      <w:lvlJc w:val="left"/>
      <w:pPr>
        <w:ind w:left="1081" w:hanging="252"/>
      </w:pPr>
      <w:rPr>
        <w:rFonts w:hint="default"/>
        <w:lang w:val="es-ES" w:eastAsia="es-ES" w:bidi="es-ES"/>
      </w:rPr>
    </w:lvl>
    <w:lvl w:ilvl="2" w:tplc="A3E64014">
      <w:numFmt w:val="bullet"/>
      <w:lvlText w:val="•"/>
      <w:lvlJc w:val="left"/>
      <w:pPr>
        <w:ind w:left="1743" w:hanging="252"/>
      </w:pPr>
      <w:rPr>
        <w:rFonts w:hint="default"/>
        <w:lang w:val="es-ES" w:eastAsia="es-ES" w:bidi="es-ES"/>
      </w:rPr>
    </w:lvl>
    <w:lvl w:ilvl="3" w:tplc="A0AA295C">
      <w:numFmt w:val="bullet"/>
      <w:lvlText w:val="•"/>
      <w:lvlJc w:val="left"/>
      <w:pPr>
        <w:ind w:left="2404" w:hanging="252"/>
      </w:pPr>
      <w:rPr>
        <w:rFonts w:hint="default"/>
        <w:lang w:val="es-ES" w:eastAsia="es-ES" w:bidi="es-ES"/>
      </w:rPr>
    </w:lvl>
    <w:lvl w:ilvl="4" w:tplc="01F0C97C">
      <w:numFmt w:val="bullet"/>
      <w:lvlText w:val="•"/>
      <w:lvlJc w:val="left"/>
      <w:pPr>
        <w:ind w:left="3066" w:hanging="252"/>
      </w:pPr>
      <w:rPr>
        <w:rFonts w:hint="default"/>
        <w:lang w:val="es-ES" w:eastAsia="es-ES" w:bidi="es-ES"/>
      </w:rPr>
    </w:lvl>
    <w:lvl w:ilvl="5" w:tplc="0EF88942">
      <w:numFmt w:val="bullet"/>
      <w:lvlText w:val="•"/>
      <w:lvlJc w:val="left"/>
      <w:pPr>
        <w:ind w:left="3727" w:hanging="252"/>
      </w:pPr>
      <w:rPr>
        <w:rFonts w:hint="default"/>
        <w:lang w:val="es-ES" w:eastAsia="es-ES" w:bidi="es-ES"/>
      </w:rPr>
    </w:lvl>
    <w:lvl w:ilvl="6" w:tplc="3F027B06">
      <w:numFmt w:val="bullet"/>
      <w:lvlText w:val="•"/>
      <w:lvlJc w:val="left"/>
      <w:pPr>
        <w:ind w:left="4389" w:hanging="252"/>
      </w:pPr>
      <w:rPr>
        <w:rFonts w:hint="default"/>
        <w:lang w:val="es-ES" w:eastAsia="es-ES" w:bidi="es-ES"/>
      </w:rPr>
    </w:lvl>
    <w:lvl w:ilvl="7" w:tplc="F2C03A36">
      <w:numFmt w:val="bullet"/>
      <w:lvlText w:val="•"/>
      <w:lvlJc w:val="left"/>
      <w:pPr>
        <w:ind w:left="5050" w:hanging="252"/>
      </w:pPr>
      <w:rPr>
        <w:rFonts w:hint="default"/>
        <w:lang w:val="es-ES" w:eastAsia="es-ES" w:bidi="es-ES"/>
      </w:rPr>
    </w:lvl>
    <w:lvl w:ilvl="8" w:tplc="8EA6F9E2">
      <w:numFmt w:val="bullet"/>
      <w:lvlText w:val="•"/>
      <w:lvlJc w:val="left"/>
      <w:pPr>
        <w:ind w:left="5712" w:hanging="252"/>
      </w:pPr>
      <w:rPr>
        <w:rFonts w:hint="default"/>
        <w:lang w:val="es-ES" w:eastAsia="es-ES" w:bidi="es-ES"/>
      </w:rPr>
    </w:lvl>
  </w:abstractNum>
  <w:abstractNum w:abstractNumId="65">
    <w:nsid w:val="26734B07"/>
    <w:multiLevelType w:val="hybridMultilevel"/>
    <w:tmpl w:val="40683CCE"/>
    <w:lvl w:ilvl="0" w:tplc="1D083B24">
      <w:start w:val="3"/>
      <w:numFmt w:val="decimal"/>
      <w:lvlText w:val="%1."/>
      <w:lvlJc w:val="left"/>
      <w:pPr>
        <w:ind w:left="390" w:hanging="284"/>
        <w:jc w:val="left"/>
      </w:pPr>
      <w:rPr>
        <w:rFonts w:ascii="Arial" w:eastAsia="Arial" w:hAnsi="Arial" w:cs="Arial" w:hint="default"/>
        <w:spacing w:val="-1"/>
        <w:w w:val="100"/>
        <w:sz w:val="22"/>
        <w:szCs w:val="22"/>
        <w:lang w:val="es-ES" w:eastAsia="es-ES" w:bidi="es-ES"/>
      </w:rPr>
    </w:lvl>
    <w:lvl w:ilvl="1" w:tplc="391A2802">
      <w:numFmt w:val="bullet"/>
      <w:lvlText w:val="-"/>
      <w:lvlJc w:val="left"/>
      <w:pPr>
        <w:ind w:left="390" w:hanging="142"/>
      </w:pPr>
      <w:rPr>
        <w:rFonts w:ascii="Arial" w:eastAsia="Arial" w:hAnsi="Arial" w:cs="Arial" w:hint="default"/>
        <w:color w:val="00529B"/>
        <w:w w:val="100"/>
        <w:sz w:val="22"/>
        <w:szCs w:val="22"/>
        <w:lang w:val="es-ES" w:eastAsia="es-ES" w:bidi="es-ES"/>
      </w:rPr>
    </w:lvl>
    <w:lvl w:ilvl="2" w:tplc="5CB86520">
      <w:numFmt w:val="bullet"/>
      <w:lvlText w:val="•"/>
      <w:lvlJc w:val="left"/>
      <w:pPr>
        <w:ind w:left="1160" w:hanging="142"/>
      </w:pPr>
      <w:rPr>
        <w:rFonts w:hint="default"/>
        <w:lang w:val="es-ES" w:eastAsia="es-ES" w:bidi="es-ES"/>
      </w:rPr>
    </w:lvl>
    <w:lvl w:ilvl="3" w:tplc="0AA6E25A">
      <w:numFmt w:val="bullet"/>
      <w:lvlText w:val="•"/>
      <w:lvlJc w:val="left"/>
      <w:pPr>
        <w:ind w:left="1540" w:hanging="142"/>
      </w:pPr>
      <w:rPr>
        <w:rFonts w:hint="default"/>
        <w:lang w:val="es-ES" w:eastAsia="es-ES" w:bidi="es-ES"/>
      </w:rPr>
    </w:lvl>
    <w:lvl w:ilvl="4" w:tplc="45148C6C">
      <w:numFmt w:val="bullet"/>
      <w:lvlText w:val="•"/>
      <w:lvlJc w:val="left"/>
      <w:pPr>
        <w:ind w:left="1920" w:hanging="142"/>
      </w:pPr>
      <w:rPr>
        <w:rFonts w:hint="default"/>
        <w:lang w:val="es-ES" w:eastAsia="es-ES" w:bidi="es-ES"/>
      </w:rPr>
    </w:lvl>
    <w:lvl w:ilvl="5" w:tplc="7062E698">
      <w:numFmt w:val="bullet"/>
      <w:lvlText w:val="•"/>
      <w:lvlJc w:val="left"/>
      <w:pPr>
        <w:ind w:left="2300" w:hanging="142"/>
      </w:pPr>
      <w:rPr>
        <w:rFonts w:hint="default"/>
        <w:lang w:val="es-ES" w:eastAsia="es-ES" w:bidi="es-ES"/>
      </w:rPr>
    </w:lvl>
    <w:lvl w:ilvl="6" w:tplc="D610B7F6">
      <w:numFmt w:val="bullet"/>
      <w:lvlText w:val="•"/>
      <w:lvlJc w:val="left"/>
      <w:pPr>
        <w:ind w:left="2680" w:hanging="142"/>
      </w:pPr>
      <w:rPr>
        <w:rFonts w:hint="default"/>
        <w:lang w:val="es-ES" w:eastAsia="es-ES" w:bidi="es-ES"/>
      </w:rPr>
    </w:lvl>
    <w:lvl w:ilvl="7" w:tplc="C9EAD1EA">
      <w:numFmt w:val="bullet"/>
      <w:lvlText w:val="•"/>
      <w:lvlJc w:val="left"/>
      <w:pPr>
        <w:ind w:left="3060" w:hanging="142"/>
      </w:pPr>
      <w:rPr>
        <w:rFonts w:hint="default"/>
        <w:lang w:val="es-ES" w:eastAsia="es-ES" w:bidi="es-ES"/>
      </w:rPr>
    </w:lvl>
    <w:lvl w:ilvl="8" w:tplc="812AA212">
      <w:numFmt w:val="bullet"/>
      <w:lvlText w:val="•"/>
      <w:lvlJc w:val="left"/>
      <w:pPr>
        <w:ind w:left="3440" w:hanging="142"/>
      </w:pPr>
      <w:rPr>
        <w:rFonts w:hint="default"/>
        <w:lang w:val="es-ES" w:eastAsia="es-ES" w:bidi="es-ES"/>
      </w:rPr>
    </w:lvl>
  </w:abstractNum>
  <w:abstractNum w:abstractNumId="66">
    <w:nsid w:val="268F683F"/>
    <w:multiLevelType w:val="hybridMultilevel"/>
    <w:tmpl w:val="FE20A9C8"/>
    <w:lvl w:ilvl="0" w:tplc="00983C72">
      <w:start w:val="1"/>
      <w:numFmt w:val="lowerRoman"/>
      <w:lvlText w:val="%1."/>
      <w:lvlJc w:val="left"/>
      <w:pPr>
        <w:ind w:left="354" w:hanging="248"/>
        <w:jc w:val="left"/>
      </w:pPr>
      <w:rPr>
        <w:rFonts w:ascii="Arial" w:eastAsia="Arial" w:hAnsi="Arial" w:cs="Arial" w:hint="default"/>
        <w:color w:val="00529B"/>
        <w:spacing w:val="-2"/>
        <w:w w:val="100"/>
        <w:sz w:val="22"/>
        <w:szCs w:val="22"/>
        <w:lang w:val="es-ES" w:eastAsia="es-ES" w:bidi="es-ES"/>
      </w:rPr>
    </w:lvl>
    <w:lvl w:ilvl="1" w:tplc="58E01D7C">
      <w:numFmt w:val="bullet"/>
      <w:lvlText w:val="-"/>
      <w:lvlJc w:val="left"/>
      <w:pPr>
        <w:ind w:left="496" w:hanging="142"/>
      </w:pPr>
      <w:rPr>
        <w:rFonts w:ascii="Arial" w:eastAsia="Arial" w:hAnsi="Arial" w:cs="Arial" w:hint="default"/>
        <w:color w:val="00529B"/>
        <w:w w:val="100"/>
        <w:sz w:val="22"/>
        <w:szCs w:val="22"/>
        <w:lang w:val="es-ES" w:eastAsia="es-ES" w:bidi="es-ES"/>
      </w:rPr>
    </w:lvl>
    <w:lvl w:ilvl="2" w:tplc="5DECC5A6">
      <w:numFmt w:val="bullet"/>
      <w:lvlText w:val="•"/>
      <w:lvlJc w:val="left"/>
      <w:pPr>
        <w:ind w:left="1485" w:hanging="142"/>
      </w:pPr>
      <w:rPr>
        <w:rFonts w:hint="default"/>
        <w:lang w:val="es-ES" w:eastAsia="es-ES" w:bidi="es-ES"/>
      </w:rPr>
    </w:lvl>
    <w:lvl w:ilvl="3" w:tplc="F6CA4C78">
      <w:numFmt w:val="bullet"/>
      <w:lvlText w:val="•"/>
      <w:lvlJc w:val="left"/>
      <w:pPr>
        <w:ind w:left="2470" w:hanging="142"/>
      </w:pPr>
      <w:rPr>
        <w:rFonts w:hint="default"/>
        <w:lang w:val="es-ES" w:eastAsia="es-ES" w:bidi="es-ES"/>
      </w:rPr>
    </w:lvl>
    <w:lvl w:ilvl="4" w:tplc="15A477BE">
      <w:numFmt w:val="bullet"/>
      <w:lvlText w:val="•"/>
      <w:lvlJc w:val="left"/>
      <w:pPr>
        <w:ind w:left="3456" w:hanging="142"/>
      </w:pPr>
      <w:rPr>
        <w:rFonts w:hint="default"/>
        <w:lang w:val="es-ES" w:eastAsia="es-ES" w:bidi="es-ES"/>
      </w:rPr>
    </w:lvl>
    <w:lvl w:ilvl="5" w:tplc="40AA36F8">
      <w:numFmt w:val="bullet"/>
      <w:lvlText w:val="•"/>
      <w:lvlJc w:val="left"/>
      <w:pPr>
        <w:ind w:left="4441" w:hanging="142"/>
      </w:pPr>
      <w:rPr>
        <w:rFonts w:hint="default"/>
        <w:lang w:val="es-ES" w:eastAsia="es-ES" w:bidi="es-ES"/>
      </w:rPr>
    </w:lvl>
    <w:lvl w:ilvl="6" w:tplc="1DE2D7EE">
      <w:numFmt w:val="bullet"/>
      <w:lvlText w:val="•"/>
      <w:lvlJc w:val="left"/>
      <w:pPr>
        <w:ind w:left="5426" w:hanging="142"/>
      </w:pPr>
      <w:rPr>
        <w:rFonts w:hint="default"/>
        <w:lang w:val="es-ES" w:eastAsia="es-ES" w:bidi="es-ES"/>
      </w:rPr>
    </w:lvl>
    <w:lvl w:ilvl="7" w:tplc="7A80091C">
      <w:numFmt w:val="bullet"/>
      <w:lvlText w:val="•"/>
      <w:lvlJc w:val="left"/>
      <w:pPr>
        <w:ind w:left="6412" w:hanging="142"/>
      </w:pPr>
      <w:rPr>
        <w:rFonts w:hint="default"/>
        <w:lang w:val="es-ES" w:eastAsia="es-ES" w:bidi="es-ES"/>
      </w:rPr>
    </w:lvl>
    <w:lvl w:ilvl="8" w:tplc="D652C086">
      <w:numFmt w:val="bullet"/>
      <w:lvlText w:val="•"/>
      <w:lvlJc w:val="left"/>
      <w:pPr>
        <w:ind w:left="7397" w:hanging="142"/>
      </w:pPr>
      <w:rPr>
        <w:rFonts w:hint="default"/>
        <w:lang w:val="es-ES" w:eastAsia="es-ES" w:bidi="es-ES"/>
      </w:rPr>
    </w:lvl>
  </w:abstractNum>
  <w:abstractNum w:abstractNumId="67">
    <w:nsid w:val="269139E9"/>
    <w:multiLevelType w:val="hybridMultilevel"/>
    <w:tmpl w:val="B69ACF1A"/>
    <w:lvl w:ilvl="0" w:tplc="CE04F380">
      <w:numFmt w:val="bullet"/>
      <w:lvlText w:val=""/>
      <w:lvlJc w:val="left"/>
      <w:pPr>
        <w:ind w:left="1642" w:hanging="360"/>
      </w:pPr>
      <w:rPr>
        <w:rFonts w:ascii="Symbol" w:eastAsia="Symbol" w:hAnsi="Symbol" w:cs="Symbol" w:hint="default"/>
        <w:color w:val="00529B"/>
        <w:w w:val="100"/>
        <w:sz w:val="24"/>
        <w:szCs w:val="24"/>
        <w:lang w:val="es-ES" w:eastAsia="es-ES" w:bidi="es-ES"/>
      </w:rPr>
    </w:lvl>
    <w:lvl w:ilvl="1" w:tplc="20326FDC">
      <w:numFmt w:val="bullet"/>
      <w:lvlText w:val="•"/>
      <w:lvlJc w:val="left"/>
      <w:pPr>
        <w:ind w:left="2546" w:hanging="360"/>
      </w:pPr>
      <w:rPr>
        <w:rFonts w:hint="default"/>
        <w:lang w:val="es-ES" w:eastAsia="es-ES" w:bidi="es-ES"/>
      </w:rPr>
    </w:lvl>
    <w:lvl w:ilvl="2" w:tplc="CCD6AC1A">
      <w:numFmt w:val="bullet"/>
      <w:lvlText w:val="•"/>
      <w:lvlJc w:val="left"/>
      <w:pPr>
        <w:ind w:left="3452" w:hanging="360"/>
      </w:pPr>
      <w:rPr>
        <w:rFonts w:hint="default"/>
        <w:lang w:val="es-ES" w:eastAsia="es-ES" w:bidi="es-ES"/>
      </w:rPr>
    </w:lvl>
    <w:lvl w:ilvl="3" w:tplc="D534D4B0">
      <w:numFmt w:val="bullet"/>
      <w:lvlText w:val="•"/>
      <w:lvlJc w:val="left"/>
      <w:pPr>
        <w:ind w:left="4358" w:hanging="360"/>
      </w:pPr>
      <w:rPr>
        <w:rFonts w:hint="default"/>
        <w:lang w:val="es-ES" w:eastAsia="es-ES" w:bidi="es-ES"/>
      </w:rPr>
    </w:lvl>
    <w:lvl w:ilvl="4" w:tplc="EEA0FC5A">
      <w:numFmt w:val="bullet"/>
      <w:lvlText w:val="•"/>
      <w:lvlJc w:val="left"/>
      <w:pPr>
        <w:ind w:left="5264" w:hanging="360"/>
      </w:pPr>
      <w:rPr>
        <w:rFonts w:hint="default"/>
        <w:lang w:val="es-ES" w:eastAsia="es-ES" w:bidi="es-ES"/>
      </w:rPr>
    </w:lvl>
    <w:lvl w:ilvl="5" w:tplc="C124F634">
      <w:numFmt w:val="bullet"/>
      <w:lvlText w:val="•"/>
      <w:lvlJc w:val="left"/>
      <w:pPr>
        <w:ind w:left="6170" w:hanging="360"/>
      </w:pPr>
      <w:rPr>
        <w:rFonts w:hint="default"/>
        <w:lang w:val="es-ES" w:eastAsia="es-ES" w:bidi="es-ES"/>
      </w:rPr>
    </w:lvl>
    <w:lvl w:ilvl="6" w:tplc="E2520B90">
      <w:numFmt w:val="bullet"/>
      <w:lvlText w:val="•"/>
      <w:lvlJc w:val="left"/>
      <w:pPr>
        <w:ind w:left="7076" w:hanging="360"/>
      </w:pPr>
      <w:rPr>
        <w:rFonts w:hint="default"/>
        <w:lang w:val="es-ES" w:eastAsia="es-ES" w:bidi="es-ES"/>
      </w:rPr>
    </w:lvl>
    <w:lvl w:ilvl="7" w:tplc="D8C21010">
      <w:numFmt w:val="bullet"/>
      <w:lvlText w:val="•"/>
      <w:lvlJc w:val="left"/>
      <w:pPr>
        <w:ind w:left="7982" w:hanging="360"/>
      </w:pPr>
      <w:rPr>
        <w:rFonts w:hint="default"/>
        <w:lang w:val="es-ES" w:eastAsia="es-ES" w:bidi="es-ES"/>
      </w:rPr>
    </w:lvl>
    <w:lvl w:ilvl="8" w:tplc="8FF88522">
      <w:numFmt w:val="bullet"/>
      <w:lvlText w:val="•"/>
      <w:lvlJc w:val="left"/>
      <w:pPr>
        <w:ind w:left="8888" w:hanging="360"/>
      </w:pPr>
      <w:rPr>
        <w:rFonts w:hint="default"/>
        <w:lang w:val="es-ES" w:eastAsia="es-ES" w:bidi="es-ES"/>
      </w:rPr>
    </w:lvl>
  </w:abstractNum>
  <w:abstractNum w:abstractNumId="68">
    <w:nsid w:val="26F844EC"/>
    <w:multiLevelType w:val="hybridMultilevel"/>
    <w:tmpl w:val="82FC72C6"/>
    <w:lvl w:ilvl="0" w:tplc="8AAC8ADE">
      <w:numFmt w:val="bullet"/>
      <w:lvlText w:val="•"/>
      <w:lvlJc w:val="left"/>
      <w:pPr>
        <w:ind w:left="181" w:hanging="113"/>
      </w:pPr>
      <w:rPr>
        <w:rFonts w:ascii="Arial" w:eastAsia="Arial" w:hAnsi="Arial" w:cs="Arial" w:hint="default"/>
        <w:w w:val="100"/>
        <w:sz w:val="18"/>
        <w:szCs w:val="18"/>
        <w:lang w:val="es-ES" w:eastAsia="es-ES" w:bidi="es-ES"/>
      </w:rPr>
    </w:lvl>
    <w:lvl w:ilvl="1" w:tplc="EB1C3E90">
      <w:numFmt w:val="bullet"/>
      <w:lvlText w:val="•"/>
      <w:lvlJc w:val="left"/>
      <w:pPr>
        <w:ind w:left="811" w:hanging="113"/>
      </w:pPr>
      <w:rPr>
        <w:rFonts w:hint="default"/>
        <w:lang w:val="es-ES" w:eastAsia="es-ES" w:bidi="es-ES"/>
      </w:rPr>
    </w:lvl>
    <w:lvl w:ilvl="2" w:tplc="8F6C8FD0">
      <w:numFmt w:val="bullet"/>
      <w:lvlText w:val="•"/>
      <w:lvlJc w:val="left"/>
      <w:pPr>
        <w:ind w:left="1442" w:hanging="113"/>
      </w:pPr>
      <w:rPr>
        <w:rFonts w:hint="default"/>
        <w:lang w:val="es-ES" w:eastAsia="es-ES" w:bidi="es-ES"/>
      </w:rPr>
    </w:lvl>
    <w:lvl w:ilvl="3" w:tplc="C4DCE238">
      <w:numFmt w:val="bullet"/>
      <w:lvlText w:val="•"/>
      <w:lvlJc w:val="left"/>
      <w:pPr>
        <w:ind w:left="2073" w:hanging="113"/>
      </w:pPr>
      <w:rPr>
        <w:rFonts w:hint="default"/>
        <w:lang w:val="es-ES" w:eastAsia="es-ES" w:bidi="es-ES"/>
      </w:rPr>
    </w:lvl>
    <w:lvl w:ilvl="4" w:tplc="37A63256">
      <w:numFmt w:val="bullet"/>
      <w:lvlText w:val="•"/>
      <w:lvlJc w:val="left"/>
      <w:pPr>
        <w:ind w:left="2704" w:hanging="113"/>
      </w:pPr>
      <w:rPr>
        <w:rFonts w:hint="default"/>
        <w:lang w:val="es-ES" w:eastAsia="es-ES" w:bidi="es-ES"/>
      </w:rPr>
    </w:lvl>
    <w:lvl w:ilvl="5" w:tplc="571051B0">
      <w:numFmt w:val="bullet"/>
      <w:lvlText w:val="•"/>
      <w:lvlJc w:val="left"/>
      <w:pPr>
        <w:ind w:left="3335" w:hanging="113"/>
      </w:pPr>
      <w:rPr>
        <w:rFonts w:hint="default"/>
        <w:lang w:val="es-ES" w:eastAsia="es-ES" w:bidi="es-ES"/>
      </w:rPr>
    </w:lvl>
    <w:lvl w:ilvl="6" w:tplc="275A1BF0">
      <w:numFmt w:val="bullet"/>
      <w:lvlText w:val="•"/>
      <w:lvlJc w:val="left"/>
      <w:pPr>
        <w:ind w:left="3966" w:hanging="113"/>
      </w:pPr>
      <w:rPr>
        <w:rFonts w:hint="default"/>
        <w:lang w:val="es-ES" w:eastAsia="es-ES" w:bidi="es-ES"/>
      </w:rPr>
    </w:lvl>
    <w:lvl w:ilvl="7" w:tplc="1C069B4C">
      <w:numFmt w:val="bullet"/>
      <w:lvlText w:val="•"/>
      <w:lvlJc w:val="left"/>
      <w:pPr>
        <w:ind w:left="4597" w:hanging="113"/>
      </w:pPr>
      <w:rPr>
        <w:rFonts w:hint="default"/>
        <w:lang w:val="es-ES" w:eastAsia="es-ES" w:bidi="es-ES"/>
      </w:rPr>
    </w:lvl>
    <w:lvl w:ilvl="8" w:tplc="3F32D01C">
      <w:numFmt w:val="bullet"/>
      <w:lvlText w:val="•"/>
      <w:lvlJc w:val="left"/>
      <w:pPr>
        <w:ind w:left="5228" w:hanging="113"/>
      </w:pPr>
      <w:rPr>
        <w:rFonts w:hint="default"/>
        <w:lang w:val="es-ES" w:eastAsia="es-ES" w:bidi="es-ES"/>
      </w:rPr>
    </w:lvl>
  </w:abstractNum>
  <w:abstractNum w:abstractNumId="69">
    <w:nsid w:val="27440D02"/>
    <w:multiLevelType w:val="hybridMultilevel"/>
    <w:tmpl w:val="68DC2E48"/>
    <w:lvl w:ilvl="0" w:tplc="DBD406CE">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85CA0408">
      <w:numFmt w:val="bullet"/>
      <w:lvlText w:val="•"/>
      <w:lvlJc w:val="left"/>
      <w:pPr>
        <w:ind w:left="1351" w:hanging="360"/>
      </w:pPr>
      <w:rPr>
        <w:rFonts w:hint="default"/>
        <w:lang w:val="es-ES" w:eastAsia="es-ES" w:bidi="es-ES"/>
      </w:rPr>
    </w:lvl>
    <w:lvl w:ilvl="2" w:tplc="DEA4D91C">
      <w:numFmt w:val="bullet"/>
      <w:lvlText w:val="•"/>
      <w:lvlJc w:val="left"/>
      <w:pPr>
        <w:ind w:left="1922" w:hanging="360"/>
      </w:pPr>
      <w:rPr>
        <w:rFonts w:hint="default"/>
        <w:lang w:val="es-ES" w:eastAsia="es-ES" w:bidi="es-ES"/>
      </w:rPr>
    </w:lvl>
    <w:lvl w:ilvl="3" w:tplc="9DC8B282">
      <w:numFmt w:val="bullet"/>
      <w:lvlText w:val="•"/>
      <w:lvlJc w:val="left"/>
      <w:pPr>
        <w:ind w:left="2493" w:hanging="360"/>
      </w:pPr>
      <w:rPr>
        <w:rFonts w:hint="default"/>
        <w:lang w:val="es-ES" w:eastAsia="es-ES" w:bidi="es-ES"/>
      </w:rPr>
    </w:lvl>
    <w:lvl w:ilvl="4" w:tplc="D87EFFC8">
      <w:numFmt w:val="bullet"/>
      <w:lvlText w:val="•"/>
      <w:lvlJc w:val="left"/>
      <w:pPr>
        <w:ind w:left="3064" w:hanging="360"/>
      </w:pPr>
      <w:rPr>
        <w:rFonts w:hint="default"/>
        <w:lang w:val="es-ES" w:eastAsia="es-ES" w:bidi="es-ES"/>
      </w:rPr>
    </w:lvl>
    <w:lvl w:ilvl="5" w:tplc="2244057A">
      <w:numFmt w:val="bullet"/>
      <w:lvlText w:val="•"/>
      <w:lvlJc w:val="left"/>
      <w:pPr>
        <w:ind w:left="3635" w:hanging="360"/>
      </w:pPr>
      <w:rPr>
        <w:rFonts w:hint="default"/>
        <w:lang w:val="es-ES" w:eastAsia="es-ES" w:bidi="es-ES"/>
      </w:rPr>
    </w:lvl>
    <w:lvl w:ilvl="6" w:tplc="70EA25F2">
      <w:numFmt w:val="bullet"/>
      <w:lvlText w:val="•"/>
      <w:lvlJc w:val="left"/>
      <w:pPr>
        <w:ind w:left="4206" w:hanging="360"/>
      </w:pPr>
      <w:rPr>
        <w:rFonts w:hint="default"/>
        <w:lang w:val="es-ES" w:eastAsia="es-ES" w:bidi="es-ES"/>
      </w:rPr>
    </w:lvl>
    <w:lvl w:ilvl="7" w:tplc="3ED00C28">
      <w:numFmt w:val="bullet"/>
      <w:lvlText w:val="•"/>
      <w:lvlJc w:val="left"/>
      <w:pPr>
        <w:ind w:left="4777" w:hanging="360"/>
      </w:pPr>
      <w:rPr>
        <w:rFonts w:hint="default"/>
        <w:lang w:val="es-ES" w:eastAsia="es-ES" w:bidi="es-ES"/>
      </w:rPr>
    </w:lvl>
    <w:lvl w:ilvl="8" w:tplc="DE948566">
      <w:numFmt w:val="bullet"/>
      <w:lvlText w:val="•"/>
      <w:lvlJc w:val="left"/>
      <w:pPr>
        <w:ind w:left="5348" w:hanging="360"/>
      </w:pPr>
      <w:rPr>
        <w:rFonts w:hint="default"/>
        <w:lang w:val="es-ES" w:eastAsia="es-ES" w:bidi="es-ES"/>
      </w:rPr>
    </w:lvl>
  </w:abstractNum>
  <w:abstractNum w:abstractNumId="70">
    <w:nsid w:val="27454E3E"/>
    <w:multiLevelType w:val="multilevel"/>
    <w:tmpl w:val="0D26DCD4"/>
    <w:lvl w:ilvl="0">
      <w:start w:val="3"/>
      <w:numFmt w:val="decimal"/>
      <w:lvlText w:val="%1."/>
      <w:lvlJc w:val="left"/>
      <w:pPr>
        <w:ind w:left="271" w:hanging="284"/>
        <w:jc w:val="left"/>
      </w:pPr>
      <w:rPr>
        <w:rFonts w:ascii="Arial" w:eastAsia="Arial" w:hAnsi="Arial" w:cs="Arial" w:hint="default"/>
        <w:spacing w:val="-1"/>
        <w:w w:val="100"/>
        <w:sz w:val="22"/>
        <w:szCs w:val="22"/>
        <w:lang w:val="es-ES" w:eastAsia="es-ES" w:bidi="es-ES"/>
      </w:rPr>
    </w:lvl>
    <w:lvl w:ilvl="1">
      <w:start w:val="1"/>
      <w:numFmt w:val="decimal"/>
      <w:lvlText w:val="%1.%2"/>
      <w:lvlJc w:val="left"/>
      <w:pPr>
        <w:ind w:left="554" w:hanging="447"/>
        <w:jc w:val="left"/>
      </w:pPr>
      <w:rPr>
        <w:rFonts w:ascii="Arial" w:eastAsia="Arial" w:hAnsi="Arial" w:cs="Arial" w:hint="default"/>
        <w:w w:val="100"/>
        <w:sz w:val="22"/>
        <w:szCs w:val="22"/>
        <w:lang w:val="es-ES" w:eastAsia="es-ES" w:bidi="es-ES"/>
      </w:rPr>
    </w:lvl>
    <w:lvl w:ilvl="2">
      <w:numFmt w:val="bullet"/>
      <w:lvlText w:val="•"/>
      <w:lvlJc w:val="left"/>
      <w:pPr>
        <w:ind w:left="906" w:hanging="447"/>
      </w:pPr>
      <w:rPr>
        <w:rFonts w:hint="default"/>
        <w:lang w:val="es-ES" w:eastAsia="es-ES" w:bidi="es-ES"/>
      </w:rPr>
    </w:lvl>
    <w:lvl w:ilvl="3">
      <w:numFmt w:val="bullet"/>
      <w:lvlText w:val="•"/>
      <w:lvlJc w:val="left"/>
      <w:pPr>
        <w:ind w:left="1252" w:hanging="447"/>
      </w:pPr>
      <w:rPr>
        <w:rFonts w:hint="default"/>
        <w:lang w:val="es-ES" w:eastAsia="es-ES" w:bidi="es-ES"/>
      </w:rPr>
    </w:lvl>
    <w:lvl w:ilvl="4">
      <w:numFmt w:val="bullet"/>
      <w:lvlText w:val="•"/>
      <w:lvlJc w:val="left"/>
      <w:pPr>
        <w:ind w:left="1599" w:hanging="447"/>
      </w:pPr>
      <w:rPr>
        <w:rFonts w:hint="default"/>
        <w:lang w:val="es-ES" w:eastAsia="es-ES" w:bidi="es-ES"/>
      </w:rPr>
    </w:lvl>
    <w:lvl w:ilvl="5">
      <w:numFmt w:val="bullet"/>
      <w:lvlText w:val="•"/>
      <w:lvlJc w:val="left"/>
      <w:pPr>
        <w:ind w:left="1945" w:hanging="447"/>
      </w:pPr>
      <w:rPr>
        <w:rFonts w:hint="default"/>
        <w:lang w:val="es-ES" w:eastAsia="es-ES" w:bidi="es-ES"/>
      </w:rPr>
    </w:lvl>
    <w:lvl w:ilvl="6">
      <w:numFmt w:val="bullet"/>
      <w:lvlText w:val="•"/>
      <w:lvlJc w:val="left"/>
      <w:pPr>
        <w:ind w:left="2291" w:hanging="447"/>
      </w:pPr>
      <w:rPr>
        <w:rFonts w:hint="default"/>
        <w:lang w:val="es-ES" w:eastAsia="es-ES" w:bidi="es-ES"/>
      </w:rPr>
    </w:lvl>
    <w:lvl w:ilvl="7">
      <w:numFmt w:val="bullet"/>
      <w:lvlText w:val="•"/>
      <w:lvlJc w:val="left"/>
      <w:pPr>
        <w:ind w:left="2638" w:hanging="447"/>
      </w:pPr>
      <w:rPr>
        <w:rFonts w:hint="default"/>
        <w:lang w:val="es-ES" w:eastAsia="es-ES" w:bidi="es-ES"/>
      </w:rPr>
    </w:lvl>
    <w:lvl w:ilvl="8">
      <w:numFmt w:val="bullet"/>
      <w:lvlText w:val="•"/>
      <w:lvlJc w:val="left"/>
      <w:pPr>
        <w:ind w:left="2984" w:hanging="447"/>
      </w:pPr>
      <w:rPr>
        <w:rFonts w:hint="default"/>
        <w:lang w:val="es-ES" w:eastAsia="es-ES" w:bidi="es-ES"/>
      </w:rPr>
    </w:lvl>
  </w:abstractNum>
  <w:abstractNum w:abstractNumId="71">
    <w:nsid w:val="27871340"/>
    <w:multiLevelType w:val="hybridMultilevel"/>
    <w:tmpl w:val="5478D646"/>
    <w:lvl w:ilvl="0" w:tplc="D66CA530">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D074A69E">
      <w:numFmt w:val="bullet"/>
      <w:lvlText w:val="•"/>
      <w:lvlJc w:val="left"/>
      <w:pPr>
        <w:ind w:left="1351" w:hanging="360"/>
      </w:pPr>
      <w:rPr>
        <w:rFonts w:hint="default"/>
        <w:lang w:val="es-ES" w:eastAsia="es-ES" w:bidi="es-ES"/>
      </w:rPr>
    </w:lvl>
    <w:lvl w:ilvl="2" w:tplc="A21A429C">
      <w:numFmt w:val="bullet"/>
      <w:lvlText w:val="•"/>
      <w:lvlJc w:val="left"/>
      <w:pPr>
        <w:ind w:left="1922" w:hanging="360"/>
      </w:pPr>
      <w:rPr>
        <w:rFonts w:hint="default"/>
        <w:lang w:val="es-ES" w:eastAsia="es-ES" w:bidi="es-ES"/>
      </w:rPr>
    </w:lvl>
    <w:lvl w:ilvl="3" w:tplc="D2A6C338">
      <w:numFmt w:val="bullet"/>
      <w:lvlText w:val="•"/>
      <w:lvlJc w:val="left"/>
      <w:pPr>
        <w:ind w:left="2493" w:hanging="360"/>
      </w:pPr>
      <w:rPr>
        <w:rFonts w:hint="default"/>
        <w:lang w:val="es-ES" w:eastAsia="es-ES" w:bidi="es-ES"/>
      </w:rPr>
    </w:lvl>
    <w:lvl w:ilvl="4" w:tplc="D4FA0614">
      <w:numFmt w:val="bullet"/>
      <w:lvlText w:val="•"/>
      <w:lvlJc w:val="left"/>
      <w:pPr>
        <w:ind w:left="3064" w:hanging="360"/>
      </w:pPr>
      <w:rPr>
        <w:rFonts w:hint="default"/>
        <w:lang w:val="es-ES" w:eastAsia="es-ES" w:bidi="es-ES"/>
      </w:rPr>
    </w:lvl>
    <w:lvl w:ilvl="5" w:tplc="9E3258D4">
      <w:numFmt w:val="bullet"/>
      <w:lvlText w:val="•"/>
      <w:lvlJc w:val="left"/>
      <w:pPr>
        <w:ind w:left="3635" w:hanging="360"/>
      </w:pPr>
      <w:rPr>
        <w:rFonts w:hint="default"/>
        <w:lang w:val="es-ES" w:eastAsia="es-ES" w:bidi="es-ES"/>
      </w:rPr>
    </w:lvl>
    <w:lvl w:ilvl="6" w:tplc="16761D70">
      <w:numFmt w:val="bullet"/>
      <w:lvlText w:val="•"/>
      <w:lvlJc w:val="left"/>
      <w:pPr>
        <w:ind w:left="4206" w:hanging="360"/>
      </w:pPr>
      <w:rPr>
        <w:rFonts w:hint="default"/>
        <w:lang w:val="es-ES" w:eastAsia="es-ES" w:bidi="es-ES"/>
      </w:rPr>
    </w:lvl>
    <w:lvl w:ilvl="7" w:tplc="9C7A8E08">
      <w:numFmt w:val="bullet"/>
      <w:lvlText w:val="•"/>
      <w:lvlJc w:val="left"/>
      <w:pPr>
        <w:ind w:left="4777" w:hanging="360"/>
      </w:pPr>
      <w:rPr>
        <w:rFonts w:hint="default"/>
        <w:lang w:val="es-ES" w:eastAsia="es-ES" w:bidi="es-ES"/>
      </w:rPr>
    </w:lvl>
    <w:lvl w:ilvl="8" w:tplc="50703C1C">
      <w:numFmt w:val="bullet"/>
      <w:lvlText w:val="•"/>
      <w:lvlJc w:val="left"/>
      <w:pPr>
        <w:ind w:left="5348" w:hanging="360"/>
      </w:pPr>
      <w:rPr>
        <w:rFonts w:hint="default"/>
        <w:lang w:val="es-ES" w:eastAsia="es-ES" w:bidi="es-ES"/>
      </w:rPr>
    </w:lvl>
  </w:abstractNum>
  <w:abstractNum w:abstractNumId="72">
    <w:nsid w:val="27BA518A"/>
    <w:multiLevelType w:val="hybridMultilevel"/>
    <w:tmpl w:val="A39AD7BA"/>
    <w:lvl w:ilvl="0" w:tplc="870E8A40">
      <w:start w:val="1"/>
      <w:numFmt w:val="lowerRoman"/>
      <w:lvlText w:val="%1."/>
      <w:lvlJc w:val="left"/>
      <w:pPr>
        <w:ind w:left="426" w:hanging="252"/>
        <w:jc w:val="right"/>
      </w:pPr>
      <w:rPr>
        <w:rFonts w:ascii="Arial" w:eastAsia="Arial" w:hAnsi="Arial" w:cs="Arial" w:hint="default"/>
        <w:color w:val="00529B"/>
        <w:spacing w:val="-2"/>
        <w:w w:val="100"/>
        <w:sz w:val="22"/>
        <w:szCs w:val="22"/>
        <w:lang w:val="es-ES" w:eastAsia="es-ES" w:bidi="es-ES"/>
      </w:rPr>
    </w:lvl>
    <w:lvl w:ilvl="1" w:tplc="4B8A5A26">
      <w:numFmt w:val="bullet"/>
      <w:lvlText w:val="•"/>
      <w:lvlJc w:val="left"/>
      <w:pPr>
        <w:ind w:left="962" w:hanging="252"/>
      </w:pPr>
      <w:rPr>
        <w:rFonts w:hint="default"/>
        <w:lang w:val="es-ES" w:eastAsia="es-ES" w:bidi="es-ES"/>
      </w:rPr>
    </w:lvl>
    <w:lvl w:ilvl="2" w:tplc="D408E2B2">
      <w:numFmt w:val="bullet"/>
      <w:lvlText w:val="•"/>
      <w:lvlJc w:val="left"/>
      <w:pPr>
        <w:ind w:left="1505" w:hanging="252"/>
      </w:pPr>
      <w:rPr>
        <w:rFonts w:hint="default"/>
        <w:lang w:val="es-ES" w:eastAsia="es-ES" w:bidi="es-ES"/>
      </w:rPr>
    </w:lvl>
    <w:lvl w:ilvl="3" w:tplc="6ADE35B8">
      <w:numFmt w:val="bullet"/>
      <w:lvlText w:val="•"/>
      <w:lvlJc w:val="left"/>
      <w:pPr>
        <w:ind w:left="2048" w:hanging="252"/>
      </w:pPr>
      <w:rPr>
        <w:rFonts w:hint="default"/>
        <w:lang w:val="es-ES" w:eastAsia="es-ES" w:bidi="es-ES"/>
      </w:rPr>
    </w:lvl>
    <w:lvl w:ilvl="4" w:tplc="30AECF10">
      <w:numFmt w:val="bullet"/>
      <w:lvlText w:val="•"/>
      <w:lvlJc w:val="left"/>
      <w:pPr>
        <w:ind w:left="2590" w:hanging="252"/>
      </w:pPr>
      <w:rPr>
        <w:rFonts w:hint="default"/>
        <w:lang w:val="es-ES" w:eastAsia="es-ES" w:bidi="es-ES"/>
      </w:rPr>
    </w:lvl>
    <w:lvl w:ilvl="5" w:tplc="56380A2A">
      <w:numFmt w:val="bullet"/>
      <w:lvlText w:val="•"/>
      <w:lvlJc w:val="left"/>
      <w:pPr>
        <w:ind w:left="3133" w:hanging="252"/>
      </w:pPr>
      <w:rPr>
        <w:rFonts w:hint="default"/>
        <w:lang w:val="es-ES" w:eastAsia="es-ES" w:bidi="es-ES"/>
      </w:rPr>
    </w:lvl>
    <w:lvl w:ilvl="6" w:tplc="65109200">
      <w:numFmt w:val="bullet"/>
      <w:lvlText w:val="•"/>
      <w:lvlJc w:val="left"/>
      <w:pPr>
        <w:ind w:left="3676" w:hanging="252"/>
      </w:pPr>
      <w:rPr>
        <w:rFonts w:hint="default"/>
        <w:lang w:val="es-ES" w:eastAsia="es-ES" w:bidi="es-ES"/>
      </w:rPr>
    </w:lvl>
    <w:lvl w:ilvl="7" w:tplc="91A63A74">
      <w:numFmt w:val="bullet"/>
      <w:lvlText w:val="•"/>
      <w:lvlJc w:val="left"/>
      <w:pPr>
        <w:ind w:left="4218" w:hanging="252"/>
      </w:pPr>
      <w:rPr>
        <w:rFonts w:hint="default"/>
        <w:lang w:val="es-ES" w:eastAsia="es-ES" w:bidi="es-ES"/>
      </w:rPr>
    </w:lvl>
    <w:lvl w:ilvl="8" w:tplc="C6AC7158">
      <w:numFmt w:val="bullet"/>
      <w:lvlText w:val="•"/>
      <w:lvlJc w:val="left"/>
      <w:pPr>
        <w:ind w:left="4761" w:hanging="252"/>
      </w:pPr>
      <w:rPr>
        <w:rFonts w:hint="default"/>
        <w:lang w:val="es-ES" w:eastAsia="es-ES" w:bidi="es-ES"/>
      </w:rPr>
    </w:lvl>
  </w:abstractNum>
  <w:abstractNum w:abstractNumId="73">
    <w:nsid w:val="28DF24B5"/>
    <w:multiLevelType w:val="hybridMultilevel"/>
    <w:tmpl w:val="DC728C3E"/>
    <w:lvl w:ilvl="0" w:tplc="8E9A4548">
      <w:numFmt w:val="bullet"/>
      <w:lvlText w:val="•"/>
      <w:lvlJc w:val="left"/>
      <w:pPr>
        <w:ind w:left="181" w:hanging="113"/>
      </w:pPr>
      <w:rPr>
        <w:rFonts w:ascii="Arial" w:eastAsia="Arial" w:hAnsi="Arial" w:cs="Arial" w:hint="default"/>
        <w:w w:val="100"/>
        <w:sz w:val="18"/>
        <w:szCs w:val="18"/>
        <w:lang w:val="es-ES" w:eastAsia="es-ES" w:bidi="es-ES"/>
      </w:rPr>
    </w:lvl>
    <w:lvl w:ilvl="1" w:tplc="55CCF5D2">
      <w:numFmt w:val="bullet"/>
      <w:lvlText w:val="•"/>
      <w:lvlJc w:val="left"/>
      <w:pPr>
        <w:ind w:left="811" w:hanging="113"/>
      </w:pPr>
      <w:rPr>
        <w:rFonts w:hint="default"/>
        <w:lang w:val="es-ES" w:eastAsia="es-ES" w:bidi="es-ES"/>
      </w:rPr>
    </w:lvl>
    <w:lvl w:ilvl="2" w:tplc="0DF2596C">
      <w:numFmt w:val="bullet"/>
      <w:lvlText w:val="•"/>
      <w:lvlJc w:val="left"/>
      <w:pPr>
        <w:ind w:left="1442" w:hanging="113"/>
      </w:pPr>
      <w:rPr>
        <w:rFonts w:hint="default"/>
        <w:lang w:val="es-ES" w:eastAsia="es-ES" w:bidi="es-ES"/>
      </w:rPr>
    </w:lvl>
    <w:lvl w:ilvl="3" w:tplc="1C5E84E0">
      <w:numFmt w:val="bullet"/>
      <w:lvlText w:val="•"/>
      <w:lvlJc w:val="left"/>
      <w:pPr>
        <w:ind w:left="2073" w:hanging="113"/>
      </w:pPr>
      <w:rPr>
        <w:rFonts w:hint="default"/>
        <w:lang w:val="es-ES" w:eastAsia="es-ES" w:bidi="es-ES"/>
      </w:rPr>
    </w:lvl>
    <w:lvl w:ilvl="4" w:tplc="01A43FB0">
      <w:numFmt w:val="bullet"/>
      <w:lvlText w:val="•"/>
      <w:lvlJc w:val="left"/>
      <w:pPr>
        <w:ind w:left="2704" w:hanging="113"/>
      </w:pPr>
      <w:rPr>
        <w:rFonts w:hint="default"/>
        <w:lang w:val="es-ES" w:eastAsia="es-ES" w:bidi="es-ES"/>
      </w:rPr>
    </w:lvl>
    <w:lvl w:ilvl="5" w:tplc="C69E2E12">
      <w:numFmt w:val="bullet"/>
      <w:lvlText w:val="•"/>
      <w:lvlJc w:val="left"/>
      <w:pPr>
        <w:ind w:left="3335" w:hanging="113"/>
      </w:pPr>
      <w:rPr>
        <w:rFonts w:hint="default"/>
        <w:lang w:val="es-ES" w:eastAsia="es-ES" w:bidi="es-ES"/>
      </w:rPr>
    </w:lvl>
    <w:lvl w:ilvl="6" w:tplc="B6F2E958">
      <w:numFmt w:val="bullet"/>
      <w:lvlText w:val="•"/>
      <w:lvlJc w:val="left"/>
      <w:pPr>
        <w:ind w:left="3966" w:hanging="113"/>
      </w:pPr>
      <w:rPr>
        <w:rFonts w:hint="default"/>
        <w:lang w:val="es-ES" w:eastAsia="es-ES" w:bidi="es-ES"/>
      </w:rPr>
    </w:lvl>
    <w:lvl w:ilvl="7" w:tplc="71A085B0">
      <w:numFmt w:val="bullet"/>
      <w:lvlText w:val="•"/>
      <w:lvlJc w:val="left"/>
      <w:pPr>
        <w:ind w:left="4597" w:hanging="113"/>
      </w:pPr>
      <w:rPr>
        <w:rFonts w:hint="default"/>
        <w:lang w:val="es-ES" w:eastAsia="es-ES" w:bidi="es-ES"/>
      </w:rPr>
    </w:lvl>
    <w:lvl w:ilvl="8" w:tplc="1E10BCDC">
      <w:numFmt w:val="bullet"/>
      <w:lvlText w:val="•"/>
      <w:lvlJc w:val="left"/>
      <w:pPr>
        <w:ind w:left="5228" w:hanging="113"/>
      </w:pPr>
      <w:rPr>
        <w:rFonts w:hint="default"/>
        <w:lang w:val="es-ES" w:eastAsia="es-ES" w:bidi="es-ES"/>
      </w:rPr>
    </w:lvl>
  </w:abstractNum>
  <w:abstractNum w:abstractNumId="74">
    <w:nsid w:val="29A978B3"/>
    <w:multiLevelType w:val="hybridMultilevel"/>
    <w:tmpl w:val="9A88C090"/>
    <w:lvl w:ilvl="0" w:tplc="DDB87D54">
      <w:start w:val="1"/>
      <w:numFmt w:val="lowerRoman"/>
      <w:lvlText w:val="%1."/>
      <w:lvlJc w:val="left"/>
      <w:pPr>
        <w:ind w:left="424" w:hanging="252"/>
        <w:jc w:val="right"/>
      </w:pPr>
      <w:rPr>
        <w:rFonts w:ascii="Arial" w:eastAsia="Arial" w:hAnsi="Arial" w:cs="Arial" w:hint="default"/>
        <w:color w:val="00529B"/>
        <w:spacing w:val="-2"/>
        <w:w w:val="100"/>
        <w:sz w:val="22"/>
        <w:szCs w:val="22"/>
        <w:lang w:val="es-ES" w:eastAsia="es-ES" w:bidi="es-ES"/>
      </w:rPr>
    </w:lvl>
    <w:lvl w:ilvl="1" w:tplc="98208D76">
      <w:numFmt w:val="bullet"/>
      <w:lvlText w:val="•"/>
      <w:lvlJc w:val="left"/>
      <w:pPr>
        <w:ind w:left="858" w:hanging="252"/>
      </w:pPr>
      <w:rPr>
        <w:rFonts w:hint="default"/>
        <w:lang w:val="es-ES" w:eastAsia="es-ES" w:bidi="es-ES"/>
      </w:rPr>
    </w:lvl>
    <w:lvl w:ilvl="2" w:tplc="502888FC">
      <w:numFmt w:val="bullet"/>
      <w:lvlText w:val="•"/>
      <w:lvlJc w:val="left"/>
      <w:pPr>
        <w:ind w:left="1296" w:hanging="252"/>
      </w:pPr>
      <w:rPr>
        <w:rFonts w:hint="default"/>
        <w:lang w:val="es-ES" w:eastAsia="es-ES" w:bidi="es-ES"/>
      </w:rPr>
    </w:lvl>
    <w:lvl w:ilvl="3" w:tplc="B0C2A9BE">
      <w:numFmt w:val="bullet"/>
      <w:lvlText w:val="•"/>
      <w:lvlJc w:val="left"/>
      <w:pPr>
        <w:ind w:left="1734" w:hanging="252"/>
      </w:pPr>
      <w:rPr>
        <w:rFonts w:hint="default"/>
        <w:lang w:val="es-ES" w:eastAsia="es-ES" w:bidi="es-ES"/>
      </w:rPr>
    </w:lvl>
    <w:lvl w:ilvl="4" w:tplc="6B7848C2">
      <w:numFmt w:val="bullet"/>
      <w:lvlText w:val="•"/>
      <w:lvlJc w:val="left"/>
      <w:pPr>
        <w:ind w:left="2172" w:hanging="252"/>
      </w:pPr>
      <w:rPr>
        <w:rFonts w:hint="default"/>
        <w:lang w:val="es-ES" w:eastAsia="es-ES" w:bidi="es-ES"/>
      </w:rPr>
    </w:lvl>
    <w:lvl w:ilvl="5" w:tplc="BB4CDA60">
      <w:numFmt w:val="bullet"/>
      <w:lvlText w:val="•"/>
      <w:lvlJc w:val="left"/>
      <w:pPr>
        <w:ind w:left="2611" w:hanging="252"/>
      </w:pPr>
      <w:rPr>
        <w:rFonts w:hint="default"/>
        <w:lang w:val="es-ES" w:eastAsia="es-ES" w:bidi="es-ES"/>
      </w:rPr>
    </w:lvl>
    <w:lvl w:ilvl="6" w:tplc="330A8EA6">
      <w:numFmt w:val="bullet"/>
      <w:lvlText w:val="•"/>
      <w:lvlJc w:val="left"/>
      <w:pPr>
        <w:ind w:left="3049" w:hanging="252"/>
      </w:pPr>
      <w:rPr>
        <w:rFonts w:hint="default"/>
        <w:lang w:val="es-ES" w:eastAsia="es-ES" w:bidi="es-ES"/>
      </w:rPr>
    </w:lvl>
    <w:lvl w:ilvl="7" w:tplc="0D48E906">
      <w:numFmt w:val="bullet"/>
      <w:lvlText w:val="•"/>
      <w:lvlJc w:val="left"/>
      <w:pPr>
        <w:ind w:left="3487" w:hanging="252"/>
      </w:pPr>
      <w:rPr>
        <w:rFonts w:hint="default"/>
        <w:lang w:val="es-ES" w:eastAsia="es-ES" w:bidi="es-ES"/>
      </w:rPr>
    </w:lvl>
    <w:lvl w:ilvl="8" w:tplc="1378679A">
      <w:numFmt w:val="bullet"/>
      <w:lvlText w:val="•"/>
      <w:lvlJc w:val="left"/>
      <w:pPr>
        <w:ind w:left="3925" w:hanging="252"/>
      </w:pPr>
      <w:rPr>
        <w:rFonts w:hint="default"/>
        <w:lang w:val="es-ES" w:eastAsia="es-ES" w:bidi="es-ES"/>
      </w:rPr>
    </w:lvl>
  </w:abstractNum>
  <w:abstractNum w:abstractNumId="75">
    <w:nsid w:val="2A372A04"/>
    <w:multiLevelType w:val="hybridMultilevel"/>
    <w:tmpl w:val="0928B7E4"/>
    <w:lvl w:ilvl="0" w:tplc="1B5013D6">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48F2F46C">
      <w:numFmt w:val="bullet"/>
      <w:lvlText w:val="•"/>
      <w:lvlJc w:val="left"/>
      <w:pPr>
        <w:ind w:left="1350" w:hanging="360"/>
      </w:pPr>
      <w:rPr>
        <w:rFonts w:hint="default"/>
        <w:lang w:val="es-ES" w:eastAsia="es-ES" w:bidi="es-ES"/>
      </w:rPr>
    </w:lvl>
    <w:lvl w:ilvl="2" w:tplc="5C78E61E">
      <w:numFmt w:val="bullet"/>
      <w:lvlText w:val="•"/>
      <w:lvlJc w:val="left"/>
      <w:pPr>
        <w:ind w:left="1921" w:hanging="360"/>
      </w:pPr>
      <w:rPr>
        <w:rFonts w:hint="default"/>
        <w:lang w:val="es-ES" w:eastAsia="es-ES" w:bidi="es-ES"/>
      </w:rPr>
    </w:lvl>
    <w:lvl w:ilvl="3" w:tplc="A63247AC">
      <w:numFmt w:val="bullet"/>
      <w:lvlText w:val="•"/>
      <w:lvlJc w:val="left"/>
      <w:pPr>
        <w:ind w:left="2491" w:hanging="360"/>
      </w:pPr>
      <w:rPr>
        <w:rFonts w:hint="default"/>
        <w:lang w:val="es-ES" w:eastAsia="es-ES" w:bidi="es-ES"/>
      </w:rPr>
    </w:lvl>
    <w:lvl w:ilvl="4" w:tplc="24C297FE">
      <w:numFmt w:val="bullet"/>
      <w:lvlText w:val="•"/>
      <w:lvlJc w:val="left"/>
      <w:pPr>
        <w:ind w:left="3062" w:hanging="360"/>
      </w:pPr>
      <w:rPr>
        <w:rFonts w:hint="default"/>
        <w:lang w:val="es-ES" w:eastAsia="es-ES" w:bidi="es-ES"/>
      </w:rPr>
    </w:lvl>
    <w:lvl w:ilvl="5" w:tplc="55A05D68">
      <w:numFmt w:val="bullet"/>
      <w:lvlText w:val="•"/>
      <w:lvlJc w:val="left"/>
      <w:pPr>
        <w:ind w:left="3632" w:hanging="360"/>
      </w:pPr>
      <w:rPr>
        <w:rFonts w:hint="default"/>
        <w:lang w:val="es-ES" w:eastAsia="es-ES" w:bidi="es-ES"/>
      </w:rPr>
    </w:lvl>
    <w:lvl w:ilvl="6" w:tplc="D396CC58">
      <w:numFmt w:val="bullet"/>
      <w:lvlText w:val="•"/>
      <w:lvlJc w:val="left"/>
      <w:pPr>
        <w:ind w:left="4203" w:hanging="360"/>
      </w:pPr>
      <w:rPr>
        <w:rFonts w:hint="default"/>
        <w:lang w:val="es-ES" w:eastAsia="es-ES" w:bidi="es-ES"/>
      </w:rPr>
    </w:lvl>
    <w:lvl w:ilvl="7" w:tplc="E3BAF774">
      <w:numFmt w:val="bullet"/>
      <w:lvlText w:val="•"/>
      <w:lvlJc w:val="left"/>
      <w:pPr>
        <w:ind w:left="4773" w:hanging="360"/>
      </w:pPr>
      <w:rPr>
        <w:rFonts w:hint="default"/>
        <w:lang w:val="es-ES" w:eastAsia="es-ES" w:bidi="es-ES"/>
      </w:rPr>
    </w:lvl>
    <w:lvl w:ilvl="8" w:tplc="AB0673A0">
      <w:numFmt w:val="bullet"/>
      <w:lvlText w:val="•"/>
      <w:lvlJc w:val="left"/>
      <w:pPr>
        <w:ind w:left="5344" w:hanging="360"/>
      </w:pPr>
      <w:rPr>
        <w:rFonts w:hint="default"/>
        <w:lang w:val="es-ES" w:eastAsia="es-ES" w:bidi="es-ES"/>
      </w:rPr>
    </w:lvl>
  </w:abstractNum>
  <w:abstractNum w:abstractNumId="76">
    <w:nsid w:val="2A72000D"/>
    <w:multiLevelType w:val="hybridMultilevel"/>
    <w:tmpl w:val="406850B0"/>
    <w:lvl w:ilvl="0" w:tplc="F80CA8CE">
      <w:numFmt w:val="bullet"/>
      <w:lvlText w:val="•"/>
      <w:lvlJc w:val="left"/>
      <w:pPr>
        <w:ind w:left="181" w:hanging="113"/>
      </w:pPr>
      <w:rPr>
        <w:rFonts w:ascii="Arial" w:eastAsia="Arial" w:hAnsi="Arial" w:cs="Arial" w:hint="default"/>
        <w:w w:val="100"/>
        <w:sz w:val="18"/>
        <w:szCs w:val="18"/>
        <w:lang w:val="es-ES" w:eastAsia="es-ES" w:bidi="es-ES"/>
      </w:rPr>
    </w:lvl>
    <w:lvl w:ilvl="1" w:tplc="610CA4CC">
      <w:numFmt w:val="bullet"/>
      <w:lvlText w:val="•"/>
      <w:lvlJc w:val="left"/>
      <w:pPr>
        <w:ind w:left="811" w:hanging="113"/>
      </w:pPr>
      <w:rPr>
        <w:rFonts w:hint="default"/>
        <w:lang w:val="es-ES" w:eastAsia="es-ES" w:bidi="es-ES"/>
      </w:rPr>
    </w:lvl>
    <w:lvl w:ilvl="2" w:tplc="B10E0AF6">
      <w:numFmt w:val="bullet"/>
      <w:lvlText w:val="•"/>
      <w:lvlJc w:val="left"/>
      <w:pPr>
        <w:ind w:left="1442" w:hanging="113"/>
      </w:pPr>
      <w:rPr>
        <w:rFonts w:hint="default"/>
        <w:lang w:val="es-ES" w:eastAsia="es-ES" w:bidi="es-ES"/>
      </w:rPr>
    </w:lvl>
    <w:lvl w:ilvl="3" w:tplc="E090812A">
      <w:numFmt w:val="bullet"/>
      <w:lvlText w:val="•"/>
      <w:lvlJc w:val="left"/>
      <w:pPr>
        <w:ind w:left="2073" w:hanging="113"/>
      </w:pPr>
      <w:rPr>
        <w:rFonts w:hint="default"/>
        <w:lang w:val="es-ES" w:eastAsia="es-ES" w:bidi="es-ES"/>
      </w:rPr>
    </w:lvl>
    <w:lvl w:ilvl="4" w:tplc="8A2C53E0">
      <w:numFmt w:val="bullet"/>
      <w:lvlText w:val="•"/>
      <w:lvlJc w:val="left"/>
      <w:pPr>
        <w:ind w:left="2704" w:hanging="113"/>
      </w:pPr>
      <w:rPr>
        <w:rFonts w:hint="default"/>
        <w:lang w:val="es-ES" w:eastAsia="es-ES" w:bidi="es-ES"/>
      </w:rPr>
    </w:lvl>
    <w:lvl w:ilvl="5" w:tplc="3A24CBAC">
      <w:numFmt w:val="bullet"/>
      <w:lvlText w:val="•"/>
      <w:lvlJc w:val="left"/>
      <w:pPr>
        <w:ind w:left="3335" w:hanging="113"/>
      </w:pPr>
      <w:rPr>
        <w:rFonts w:hint="default"/>
        <w:lang w:val="es-ES" w:eastAsia="es-ES" w:bidi="es-ES"/>
      </w:rPr>
    </w:lvl>
    <w:lvl w:ilvl="6" w:tplc="27EC0ADC">
      <w:numFmt w:val="bullet"/>
      <w:lvlText w:val="•"/>
      <w:lvlJc w:val="left"/>
      <w:pPr>
        <w:ind w:left="3966" w:hanging="113"/>
      </w:pPr>
      <w:rPr>
        <w:rFonts w:hint="default"/>
        <w:lang w:val="es-ES" w:eastAsia="es-ES" w:bidi="es-ES"/>
      </w:rPr>
    </w:lvl>
    <w:lvl w:ilvl="7" w:tplc="1EB42D14">
      <w:numFmt w:val="bullet"/>
      <w:lvlText w:val="•"/>
      <w:lvlJc w:val="left"/>
      <w:pPr>
        <w:ind w:left="4597" w:hanging="113"/>
      </w:pPr>
      <w:rPr>
        <w:rFonts w:hint="default"/>
        <w:lang w:val="es-ES" w:eastAsia="es-ES" w:bidi="es-ES"/>
      </w:rPr>
    </w:lvl>
    <w:lvl w:ilvl="8" w:tplc="CE4CD11E">
      <w:numFmt w:val="bullet"/>
      <w:lvlText w:val="•"/>
      <w:lvlJc w:val="left"/>
      <w:pPr>
        <w:ind w:left="5228" w:hanging="113"/>
      </w:pPr>
      <w:rPr>
        <w:rFonts w:hint="default"/>
        <w:lang w:val="es-ES" w:eastAsia="es-ES" w:bidi="es-ES"/>
      </w:rPr>
    </w:lvl>
  </w:abstractNum>
  <w:abstractNum w:abstractNumId="77">
    <w:nsid w:val="2BD11CAB"/>
    <w:multiLevelType w:val="hybridMultilevel"/>
    <w:tmpl w:val="19D42248"/>
    <w:lvl w:ilvl="0" w:tplc="94C0EE7A">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871A5284">
      <w:numFmt w:val="bullet"/>
      <w:lvlText w:val="•"/>
      <w:lvlJc w:val="left"/>
      <w:pPr>
        <w:ind w:left="1351" w:hanging="360"/>
      </w:pPr>
      <w:rPr>
        <w:rFonts w:hint="default"/>
        <w:lang w:val="es-ES" w:eastAsia="es-ES" w:bidi="es-ES"/>
      </w:rPr>
    </w:lvl>
    <w:lvl w:ilvl="2" w:tplc="FCC6BCAE">
      <w:numFmt w:val="bullet"/>
      <w:lvlText w:val="•"/>
      <w:lvlJc w:val="left"/>
      <w:pPr>
        <w:ind w:left="1922" w:hanging="360"/>
      </w:pPr>
      <w:rPr>
        <w:rFonts w:hint="default"/>
        <w:lang w:val="es-ES" w:eastAsia="es-ES" w:bidi="es-ES"/>
      </w:rPr>
    </w:lvl>
    <w:lvl w:ilvl="3" w:tplc="DE5AD578">
      <w:numFmt w:val="bullet"/>
      <w:lvlText w:val="•"/>
      <w:lvlJc w:val="left"/>
      <w:pPr>
        <w:ind w:left="2493" w:hanging="360"/>
      </w:pPr>
      <w:rPr>
        <w:rFonts w:hint="default"/>
        <w:lang w:val="es-ES" w:eastAsia="es-ES" w:bidi="es-ES"/>
      </w:rPr>
    </w:lvl>
    <w:lvl w:ilvl="4" w:tplc="F0E64BC6">
      <w:numFmt w:val="bullet"/>
      <w:lvlText w:val="•"/>
      <w:lvlJc w:val="left"/>
      <w:pPr>
        <w:ind w:left="3064" w:hanging="360"/>
      </w:pPr>
      <w:rPr>
        <w:rFonts w:hint="default"/>
        <w:lang w:val="es-ES" w:eastAsia="es-ES" w:bidi="es-ES"/>
      </w:rPr>
    </w:lvl>
    <w:lvl w:ilvl="5" w:tplc="4DD8CCF6">
      <w:numFmt w:val="bullet"/>
      <w:lvlText w:val="•"/>
      <w:lvlJc w:val="left"/>
      <w:pPr>
        <w:ind w:left="3635" w:hanging="360"/>
      </w:pPr>
      <w:rPr>
        <w:rFonts w:hint="default"/>
        <w:lang w:val="es-ES" w:eastAsia="es-ES" w:bidi="es-ES"/>
      </w:rPr>
    </w:lvl>
    <w:lvl w:ilvl="6" w:tplc="72CC7EB6">
      <w:numFmt w:val="bullet"/>
      <w:lvlText w:val="•"/>
      <w:lvlJc w:val="left"/>
      <w:pPr>
        <w:ind w:left="4206" w:hanging="360"/>
      </w:pPr>
      <w:rPr>
        <w:rFonts w:hint="default"/>
        <w:lang w:val="es-ES" w:eastAsia="es-ES" w:bidi="es-ES"/>
      </w:rPr>
    </w:lvl>
    <w:lvl w:ilvl="7" w:tplc="9006CF58">
      <w:numFmt w:val="bullet"/>
      <w:lvlText w:val="•"/>
      <w:lvlJc w:val="left"/>
      <w:pPr>
        <w:ind w:left="4777" w:hanging="360"/>
      </w:pPr>
      <w:rPr>
        <w:rFonts w:hint="default"/>
        <w:lang w:val="es-ES" w:eastAsia="es-ES" w:bidi="es-ES"/>
      </w:rPr>
    </w:lvl>
    <w:lvl w:ilvl="8" w:tplc="1B42F78A">
      <w:numFmt w:val="bullet"/>
      <w:lvlText w:val="•"/>
      <w:lvlJc w:val="left"/>
      <w:pPr>
        <w:ind w:left="5348" w:hanging="360"/>
      </w:pPr>
      <w:rPr>
        <w:rFonts w:hint="default"/>
        <w:lang w:val="es-ES" w:eastAsia="es-ES" w:bidi="es-ES"/>
      </w:rPr>
    </w:lvl>
  </w:abstractNum>
  <w:abstractNum w:abstractNumId="78">
    <w:nsid w:val="2C0E408E"/>
    <w:multiLevelType w:val="hybridMultilevel"/>
    <w:tmpl w:val="AA5AD334"/>
    <w:lvl w:ilvl="0" w:tplc="16365B86">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833C03CE">
      <w:numFmt w:val="bullet"/>
      <w:lvlText w:val="•"/>
      <w:lvlJc w:val="left"/>
      <w:pPr>
        <w:ind w:left="1350" w:hanging="360"/>
      </w:pPr>
      <w:rPr>
        <w:rFonts w:hint="default"/>
        <w:lang w:val="es-ES" w:eastAsia="es-ES" w:bidi="es-ES"/>
      </w:rPr>
    </w:lvl>
    <w:lvl w:ilvl="2" w:tplc="582AC39E">
      <w:numFmt w:val="bullet"/>
      <w:lvlText w:val="•"/>
      <w:lvlJc w:val="left"/>
      <w:pPr>
        <w:ind w:left="1921" w:hanging="360"/>
      </w:pPr>
      <w:rPr>
        <w:rFonts w:hint="default"/>
        <w:lang w:val="es-ES" w:eastAsia="es-ES" w:bidi="es-ES"/>
      </w:rPr>
    </w:lvl>
    <w:lvl w:ilvl="3" w:tplc="172AF20A">
      <w:numFmt w:val="bullet"/>
      <w:lvlText w:val="•"/>
      <w:lvlJc w:val="left"/>
      <w:pPr>
        <w:ind w:left="2491" w:hanging="360"/>
      </w:pPr>
      <w:rPr>
        <w:rFonts w:hint="default"/>
        <w:lang w:val="es-ES" w:eastAsia="es-ES" w:bidi="es-ES"/>
      </w:rPr>
    </w:lvl>
    <w:lvl w:ilvl="4" w:tplc="1A127566">
      <w:numFmt w:val="bullet"/>
      <w:lvlText w:val="•"/>
      <w:lvlJc w:val="left"/>
      <w:pPr>
        <w:ind w:left="3062" w:hanging="360"/>
      </w:pPr>
      <w:rPr>
        <w:rFonts w:hint="default"/>
        <w:lang w:val="es-ES" w:eastAsia="es-ES" w:bidi="es-ES"/>
      </w:rPr>
    </w:lvl>
    <w:lvl w:ilvl="5" w:tplc="453EA6B2">
      <w:numFmt w:val="bullet"/>
      <w:lvlText w:val="•"/>
      <w:lvlJc w:val="left"/>
      <w:pPr>
        <w:ind w:left="3632" w:hanging="360"/>
      </w:pPr>
      <w:rPr>
        <w:rFonts w:hint="default"/>
        <w:lang w:val="es-ES" w:eastAsia="es-ES" w:bidi="es-ES"/>
      </w:rPr>
    </w:lvl>
    <w:lvl w:ilvl="6" w:tplc="A6B05354">
      <w:numFmt w:val="bullet"/>
      <w:lvlText w:val="•"/>
      <w:lvlJc w:val="left"/>
      <w:pPr>
        <w:ind w:left="4203" w:hanging="360"/>
      </w:pPr>
      <w:rPr>
        <w:rFonts w:hint="default"/>
        <w:lang w:val="es-ES" w:eastAsia="es-ES" w:bidi="es-ES"/>
      </w:rPr>
    </w:lvl>
    <w:lvl w:ilvl="7" w:tplc="4502F214">
      <w:numFmt w:val="bullet"/>
      <w:lvlText w:val="•"/>
      <w:lvlJc w:val="left"/>
      <w:pPr>
        <w:ind w:left="4773" w:hanging="360"/>
      </w:pPr>
      <w:rPr>
        <w:rFonts w:hint="default"/>
        <w:lang w:val="es-ES" w:eastAsia="es-ES" w:bidi="es-ES"/>
      </w:rPr>
    </w:lvl>
    <w:lvl w:ilvl="8" w:tplc="6820F558">
      <w:numFmt w:val="bullet"/>
      <w:lvlText w:val="•"/>
      <w:lvlJc w:val="left"/>
      <w:pPr>
        <w:ind w:left="5344" w:hanging="360"/>
      </w:pPr>
      <w:rPr>
        <w:rFonts w:hint="default"/>
        <w:lang w:val="es-ES" w:eastAsia="es-ES" w:bidi="es-ES"/>
      </w:rPr>
    </w:lvl>
  </w:abstractNum>
  <w:abstractNum w:abstractNumId="79">
    <w:nsid w:val="2C50296E"/>
    <w:multiLevelType w:val="hybridMultilevel"/>
    <w:tmpl w:val="33D6EC70"/>
    <w:lvl w:ilvl="0" w:tplc="3F44A4E4">
      <w:start w:val="1"/>
      <w:numFmt w:val="lowerRoman"/>
      <w:lvlText w:val="%1."/>
      <w:lvlJc w:val="left"/>
      <w:pPr>
        <w:ind w:left="422" w:hanging="272"/>
        <w:jc w:val="left"/>
      </w:pPr>
      <w:rPr>
        <w:rFonts w:ascii="Arial" w:eastAsia="Arial" w:hAnsi="Arial" w:cs="Arial" w:hint="default"/>
        <w:color w:val="00529B"/>
        <w:spacing w:val="-2"/>
        <w:w w:val="100"/>
        <w:sz w:val="22"/>
        <w:szCs w:val="22"/>
        <w:lang w:val="es-ES" w:eastAsia="es-ES" w:bidi="es-ES"/>
      </w:rPr>
    </w:lvl>
    <w:lvl w:ilvl="1" w:tplc="708E6392">
      <w:numFmt w:val="bullet"/>
      <w:lvlText w:val="•"/>
      <w:lvlJc w:val="left"/>
      <w:pPr>
        <w:ind w:left="1048" w:hanging="272"/>
      </w:pPr>
      <w:rPr>
        <w:rFonts w:hint="default"/>
        <w:lang w:val="es-ES" w:eastAsia="es-ES" w:bidi="es-ES"/>
      </w:rPr>
    </w:lvl>
    <w:lvl w:ilvl="2" w:tplc="64822A2C">
      <w:numFmt w:val="bullet"/>
      <w:lvlText w:val="•"/>
      <w:lvlJc w:val="left"/>
      <w:pPr>
        <w:ind w:left="1677" w:hanging="272"/>
      </w:pPr>
      <w:rPr>
        <w:rFonts w:hint="default"/>
        <w:lang w:val="es-ES" w:eastAsia="es-ES" w:bidi="es-ES"/>
      </w:rPr>
    </w:lvl>
    <w:lvl w:ilvl="3" w:tplc="38CE9F06">
      <w:numFmt w:val="bullet"/>
      <w:lvlText w:val="•"/>
      <w:lvlJc w:val="left"/>
      <w:pPr>
        <w:ind w:left="2305" w:hanging="272"/>
      </w:pPr>
      <w:rPr>
        <w:rFonts w:hint="default"/>
        <w:lang w:val="es-ES" w:eastAsia="es-ES" w:bidi="es-ES"/>
      </w:rPr>
    </w:lvl>
    <w:lvl w:ilvl="4" w:tplc="29F64B14">
      <w:numFmt w:val="bullet"/>
      <w:lvlText w:val="•"/>
      <w:lvlJc w:val="left"/>
      <w:pPr>
        <w:ind w:left="2934" w:hanging="272"/>
      </w:pPr>
      <w:rPr>
        <w:rFonts w:hint="default"/>
        <w:lang w:val="es-ES" w:eastAsia="es-ES" w:bidi="es-ES"/>
      </w:rPr>
    </w:lvl>
    <w:lvl w:ilvl="5" w:tplc="C800425E">
      <w:numFmt w:val="bullet"/>
      <w:lvlText w:val="•"/>
      <w:lvlJc w:val="left"/>
      <w:pPr>
        <w:ind w:left="3563" w:hanging="272"/>
      </w:pPr>
      <w:rPr>
        <w:rFonts w:hint="default"/>
        <w:lang w:val="es-ES" w:eastAsia="es-ES" w:bidi="es-ES"/>
      </w:rPr>
    </w:lvl>
    <w:lvl w:ilvl="6" w:tplc="68F4FAC4">
      <w:numFmt w:val="bullet"/>
      <w:lvlText w:val="•"/>
      <w:lvlJc w:val="left"/>
      <w:pPr>
        <w:ind w:left="4191" w:hanging="272"/>
      </w:pPr>
      <w:rPr>
        <w:rFonts w:hint="default"/>
        <w:lang w:val="es-ES" w:eastAsia="es-ES" w:bidi="es-ES"/>
      </w:rPr>
    </w:lvl>
    <w:lvl w:ilvl="7" w:tplc="FBDCDE30">
      <w:numFmt w:val="bullet"/>
      <w:lvlText w:val="•"/>
      <w:lvlJc w:val="left"/>
      <w:pPr>
        <w:ind w:left="4820" w:hanging="272"/>
      </w:pPr>
      <w:rPr>
        <w:rFonts w:hint="default"/>
        <w:lang w:val="es-ES" w:eastAsia="es-ES" w:bidi="es-ES"/>
      </w:rPr>
    </w:lvl>
    <w:lvl w:ilvl="8" w:tplc="6FD49C7A">
      <w:numFmt w:val="bullet"/>
      <w:lvlText w:val="•"/>
      <w:lvlJc w:val="left"/>
      <w:pPr>
        <w:ind w:left="5448" w:hanging="272"/>
      </w:pPr>
      <w:rPr>
        <w:rFonts w:hint="default"/>
        <w:lang w:val="es-ES" w:eastAsia="es-ES" w:bidi="es-ES"/>
      </w:rPr>
    </w:lvl>
  </w:abstractNum>
  <w:abstractNum w:abstractNumId="80">
    <w:nsid w:val="2C7E0D06"/>
    <w:multiLevelType w:val="multilevel"/>
    <w:tmpl w:val="3D30D6EC"/>
    <w:lvl w:ilvl="0">
      <w:start w:val="2"/>
      <w:numFmt w:val="decimal"/>
      <w:lvlText w:val="%1"/>
      <w:lvlJc w:val="left"/>
      <w:pPr>
        <w:ind w:left="922" w:hanging="801"/>
        <w:jc w:val="left"/>
      </w:pPr>
      <w:rPr>
        <w:rFonts w:hint="default"/>
        <w:lang w:val="es-ES" w:eastAsia="es-ES" w:bidi="es-ES"/>
      </w:rPr>
    </w:lvl>
    <w:lvl w:ilvl="1">
      <w:start w:val="3"/>
      <w:numFmt w:val="decimal"/>
      <w:lvlText w:val="%1.%2"/>
      <w:lvlJc w:val="left"/>
      <w:pPr>
        <w:ind w:left="922" w:hanging="801"/>
        <w:jc w:val="left"/>
      </w:pPr>
      <w:rPr>
        <w:rFonts w:hint="default"/>
        <w:lang w:val="es-ES" w:eastAsia="es-ES" w:bidi="es-ES"/>
      </w:rPr>
    </w:lvl>
    <w:lvl w:ilvl="2">
      <w:start w:val="2"/>
      <w:numFmt w:val="decimal"/>
      <w:lvlText w:val="%1.%2.%3"/>
      <w:lvlJc w:val="left"/>
      <w:pPr>
        <w:ind w:left="922" w:hanging="801"/>
        <w:jc w:val="left"/>
      </w:pPr>
      <w:rPr>
        <w:rFonts w:hint="default"/>
        <w:lang w:val="es-ES" w:eastAsia="es-ES" w:bidi="es-ES"/>
      </w:rPr>
    </w:lvl>
    <w:lvl w:ilvl="3">
      <w:start w:val="1"/>
      <w:numFmt w:val="decimal"/>
      <w:lvlText w:val="%1.%2.%3.%4"/>
      <w:lvlJc w:val="left"/>
      <w:pPr>
        <w:ind w:left="922" w:hanging="801"/>
        <w:jc w:val="left"/>
      </w:pPr>
      <w:rPr>
        <w:rFonts w:ascii="Arial" w:eastAsia="Arial" w:hAnsi="Arial" w:cs="Arial" w:hint="default"/>
        <w:b/>
        <w:bCs/>
        <w:color w:val="001F5F"/>
        <w:spacing w:val="-2"/>
        <w:w w:val="99"/>
        <w:sz w:val="24"/>
        <w:szCs w:val="24"/>
        <w:lang w:val="es-ES" w:eastAsia="es-ES" w:bidi="es-ES"/>
      </w:rPr>
    </w:lvl>
    <w:lvl w:ilvl="4">
      <w:start w:val="1"/>
      <w:numFmt w:val="decimal"/>
      <w:lvlText w:val="%5."/>
      <w:lvlJc w:val="left"/>
      <w:pPr>
        <w:ind w:left="1634" w:hanging="356"/>
        <w:jc w:val="left"/>
      </w:pPr>
      <w:rPr>
        <w:rFonts w:ascii="Arial" w:eastAsia="Arial" w:hAnsi="Arial" w:cs="Arial" w:hint="default"/>
        <w:color w:val="00529B"/>
        <w:spacing w:val="-33"/>
        <w:w w:val="99"/>
        <w:sz w:val="24"/>
        <w:szCs w:val="24"/>
        <w:lang w:val="es-ES" w:eastAsia="es-ES" w:bidi="es-ES"/>
      </w:rPr>
    </w:lvl>
    <w:lvl w:ilvl="5">
      <w:numFmt w:val="bullet"/>
      <w:lvlText w:val="•"/>
      <w:lvlJc w:val="left"/>
      <w:pPr>
        <w:ind w:left="5666" w:hanging="356"/>
      </w:pPr>
      <w:rPr>
        <w:rFonts w:hint="default"/>
        <w:lang w:val="es-ES" w:eastAsia="es-ES" w:bidi="es-ES"/>
      </w:rPr>
    </w:lvl>
    <w:lvl w:ilvl="6">
      <w:numFmt w:val="bullet"/>
      <w:lvlText w:val="•"/>
      <w:lvlJc w:val="left"/>
      <w:pPr>
        <w:ind w:left="6673" w:hanging="356"/>
      </w:pPr>
      <w:rPr>
        <w:rFonts w:hint="default"/>
        <w:lang w:val="es-ES" w:eastAsia="es-ES" w:bidi="es-ES"/>
      </w:rPr>
    </w:lvl>
    <w:lvl w:ilvl="7">
      <w:numFmt w:val="bullet"/>
      <w:lvlText w:val="•"/>
      <w:lvlJc w:val="left"/>
      <w:pPr>
        <w:ind w:left="7680" w:hanging="356"/>
      </w:pPr>
      <w:rPr>
        <w:rFonts w:hint="default"/>
        <w:lang w:val="es-ES" w:eastAsia="es-ES" w:bidi="es-ES"/>
      </w:rPr>
    </w:lvl>
    <w:lvl w:ilvl="8">
      <w:numFmt w:val="bullet"/>
      <w:lvlText w:val="•"/>
      <w:lvlJc w:val="left"/>
      <w:pPr>
        <w:ind w:left="8686" w:hanging="356"/>
      </w:pPr>
      <w:rPr>
        <w:rFonts w:hint="default"/>
        <w:lang w:val="es-ES" w:eastAsia="es-ES" w:bidi="es-ES"/>
      </w:rPr>
    </w:lvl>
  </w:abstractNum>
  <w:abstractNum w:abstractNumId="81">
    <w:nsid w:val="2CBD1668"/>
    <w:multiLevelType w:val="hybridMultilevel"/>
    <w:tmpl w:val="7EB4316C"/>
    <w:lvl w:ilvl="0" w:tplc="5170CFC0">
      <w:start w:val="1"/>
      <w:numFmt w:val="lowerRoman"/>
      <w:lvlText w:val="%1."/>
      <w:lvlJc w:val="left"/>
      <w:pPr>
        <w:ind w:left="393" w:hanging="252"/>
        <w:jc w:val="right"/>
      </w:pPr>
      <w:rPr>
        <w:rFonts w:ascii="Arial" w:eastAsia="Arial" w:hAnsi="Arial" w:cs="Arial" w:hint="default"/>
        <w:color w:val="00529B"/>
        <w:spacing w:val="-2"/>
        <w:w w:val="100"/>
        <w:sz w:val="22"/>
        <w:szCs w:val="22"/>
        <w:lang w:val="es-ES" w:eastAsia="es-ES" w:bidi="es-ES"/>
      </w:rPr>
    </w:lvl>
    <w:lvl w:ilvl="1" w:tplc="92B6F9C6">
      <w:numFmt w:val="bullet"/>
      <w:lvlText w:val="•"/>
      <w:lvlJc w:val="left"/>
      <w:pPr>
        <w:ind w:left="1295" w:hanging="252"/>
      </w:pPr>
      <w:rPr>
        <w:rFonts w:hint="default"/>
        <w:lang w:val="es-ES" w:eastAsia="es-ES" w:bidi="es-ES"/>
      </w:rPr>
    </w:lvl>
    <w:lvl w:ilvl="2" w:tplc="B45495AC">
      <w:numFmt w:val="bullet"/>
      <w:lvlText w:val="•"/>
      <w:lvlJc w:val="left"/>
      <w:pPr>
        <w:ind w:left="2190" w:hanging="252"/>
      </w:pPr>
      <w:rPr>
        <w:rFonts w:hint="default"/>
        <w:lang w:val="es-ES" w:eastAsia="es-ES" w:bidi="es-ES"/>
      </w:rPr>
    </w:lvl>
    <w:lvl w:ilvl="3" w:tplc="743244D2">
      <w:numFmt w:val="bullet"/>
      <w:lvlText w:val="•"/>
      <w:lvlJc w:val="left"/>
      <w:pPr>
        <w:ind w:left="3085" w:hanging="252"/>
      </w:pPr>
      <w:rPr>
        <w:rFonts w:hint="default"/>
        <w:lang w:val="es-ES" w:eastAsia="es-ES" w:bidi="es-ES"/>
      </w:rPr>
    </w:lvl>
    <w:lvl w:ilvl="4" w:tplc="A8544E2E">
      <w:numFmt w:val="bullet"/>
      <w:lvlText w:val="•"/>
      <w:lvlJc w:val="left"/>
      <w:pPr>
        <w:ind w:left="3980" w:hanging="252"/>
      </w:pPr>
      <w:rPr>
        <w:rFonts w:hint="default"/>
        <w:lang w:val="es-ES" w:eastAsia="es-ES" w:bidi="es-ES"/>
      </w:rPr>
    </w:lvl>
    <w:lvl w:ilvl="5" w:tplc="A2260FD6">
      <w:numFmt w:val="bullet"/>
      <w:lvlText w:val="•"/>
      <w:lvlJc w:val="left"/>
      <w:pPr>
        <w:ind w:left="4876" w:hanging="252"/>
      </w:pPr>
      <w:rPr>
        <w:rFonts w:hint="default"/>
        <w:lang w:val="es-ES" w:eastAsia="es-ES" w:bidi="es-ES"/>
      </w:rPr>
    </w:lvl>
    <w:lvl w:ilvl="6" w:tplc="FA145E98">
      <w:numFmt w:val="bullet"/>
      <w:lvlText w:val="•"/>
      <w:lvlJc w:val="left"/>
      <w:pPr>
        <w:ind w:left="5771" w:hanging="252"/>
      </w:pPr>
      <w:rPr>
        <w:rFonts w:hint="default"/>
        <w:lang w:val="es-ES" w:eastAsia="es-ES" w:bidi="es-ES"/>
      </w:rPr>
    </w:lvl>
    <w:lvl w:ilvl="7" w:tplc="62304B46">
      <w:numFmt w:val="bullet"/>
      <w:lvlText w:val="•"/>
      <w:lvlJc w:val="left"/>
      <w:pPr>
        <w:ind w:left="6666" w:hanging="252"/>
      </w:pPr>
      <w:rPr>
        <w:rFonts w:hint="default"/>
        <w:lang w:val="es-ES" w:eastAsia="es-ES" w:bidi="es-ES"/>
      </w:rPr>
    </w:lvl>
    <w:lvl w:ilvl="8" w:tplc="354297E8">
      <w:numFmt w:val="bullet"/>
      <w:lvlText w:val="•"/>
      <w:lvlJc w:val="left"/>
      <w:pPr>
        <w:ind w:left="7561" w:hanging="252"/>
      </w:pPr>
      <w:rPr>
        <w:rFonts w:hint="default"/>
        <w:lang w:val="es-ES" w:eastAsia="es-ES" w:bidi="es-ES"/>
      </w:rPr>
    </w:lvl>
  </w:abstractNum>
  <w:abstractNum w:abstractNumId="82">
    <w:nsid w:val="2D0A1CB9"/>
    <w:multiLevelType w:val="hybridMultilevel"/>
    <w:tmpl w:val="24E603D4"/>
    <w:lvl w:ilvl="0" w:tplc="4510CC7A">
      <w:start w:val="1"/>
      <w:numFmt w:val="lowerRoman"/>
      <w:lvlText w:val="%1."/>
      <w:lvlJc w:val="left"/>
      <w:pPr>
        <w:ind w:left="340" w:hanging="204"/>
        <w:jc w:val="left"/>
      </w:pPr>
      <w:rPr>
        <w:rFonts w:ascii="Arial" w:eastAsia="Arial" w:hAnsi="Arial" w:cs="Arial" w:hint="default"/>
        <w:color w:val="00529B"/>
        <w:spacing w:val="-2"/>
        <w:w w:val="100"/>
        <w:sz w:val="22"/>
        <w:szCs w:val="22"/>
        <w:lang w:val="es-ES" w:eastAsia="es-ES" w:bidi="es-ES"/>
      </w:rPr>
    </w:lvl>
    <w:lvl w:ilvl="1" w:tplc="E2542EA8">
      <w:numFmt w:val="bullet"/>
      <w:lvlText w:val="•"/>
      <w:lvlJc w:val="left"/>
      <w:pPr>
        <w:ind w:left="783" w:hanging="204"/>
      </w:pPr>
      <w:rPr>
        <w:rFonts w:hint="default"/>
        <w:lang w:val="es-ES" w:eastAsia="es-ES" w:bidi="es-ES"/>
      </w:rPr>
    </w:lvl>
    <w:lvl w:ilvl="2" w:tplc="43D00566">
      <w:numFmt w:val="bullet"/>
      <w:lvlText w:val="•"/>
      <w:lvlJc w:val="left"/>
      <w:pPr>
        <w:ind w:left="1227" w:hanging="204"/>
      </w:pPr>
      <w:rPr>
        <w:rFonts w:hint="default"/>
        <w:lang w:val="es-ES" w:eastAsia="es-ES" w:bidi="es-ES"/>
      </w:rPr>
    </w:lvl>
    <w:lvl w:ilvl="3" w:tplc="5204D0C8">
      <w:numFmt w:val="bullet"/>
      <w:lvlText w:val="•"/>
      <w:lvlJc w:val="left"/>
      <w:pPr>
        <w:ind w:left="1671" w:hanging="204"/>
      </w:pPr>
      <w:rPr>
        <w:rFonts w:hint="default"/>
        <w:lang w:val="es-ES" w:eastAsia="es-ES" w:bidi="es-ES"/>
      </w:rPr>
    </w:lvl>
    <w:lvl w:ilvl="4" w:tplc="383E0196">
      <w:numFmt w:val="bullet"/>
      <w:lvlText w:val="•"/>
      <w:lvlJc w:val="left"/>
      <w:pPr>
        <w:ind w:left="2115" w:hanging="204"/>
      </w:pPr>
      <w:rPr>
        <w:rFonts w:hint="default"/>
        <w:lang w:val="es-ES" w:eastAsia="es-ES" w:bidi="es-ES"/>
      </w:rPr>
    </w:lvl>
    <w:lvl w:ilvl="5" w:tplc="4DF8BAB6">
      <w:numFmt w:val="bullet"/>
      <w:lvlText w:val="•"/>
      <w:lvlJc w:val="left"/>
      <w:pPr>
        <w:ind w:left="2559" w:hanging="204"/>
      </w:pPr>
      <w:rPr>
        <w:rFonts w:hint="default"/>
        <w:lang w:val="es-ES" w:eastAsia="es-ES" w:bidi="es-ES"/>
      </w:rPr>
    </w:lvl>
    <w:lvl w:ilvl="6" w:tplc="753A9F2C">
      <w:numFmt w:val="bullet"/>
      <w:lvlText w:val="•"/>
      <w:lvlJc w:val="left"/>
      <w:pPr>
        <w:ind w:left="3002" w:hanging="204"/>
      </w:pPr>
      <w:rPr>
        <w:rFonts w:hint="default"/>
        <w:lang w:val="es-ES" w:eastAsia="es-ES" w:bidi="es-ES"/>
      </w:rPr>
    </w:lvl>
    <w:lvl w:ilvl="7" w:tplc="F5F07818">
      <w:numFmt w:val="bullet"/>
      <w:lvlText w:val="•"/>
      <w:lvlJc w:val="left"/>
      <w:pPr>
        <w:ind w:left="3446" w:hanging="204"/>
      </w:pPr>
      <w:rPr>
        <w:rFonts w:hint="default"/>
        <w:lang w:val="es-ES" w:eastAsia="es-ES" w:bidi="es-ES"/>
      </w:rPr>
    </w:lvl>
    <w:lvl w:ilvl="8" w:tplc="A66AB96A">
      <w:numFmt w:val="bullet"/>
      <w:lvlText w:val="•"/>
      <w:lvlJc w:val="left"/>
      <w:pPr>
        <w:ind w:left="3890" w:hanging="204"/>
      </w:pPr>
      <w:rPr>
        <w:rFonts w:hint="default"/>
        <w:lang w:val="es-ES" w:eastAsia="es-ES" w:bidi="es-ES"/>
      </w:rPr>
    </w:lvl>
  </w:abstractNum>
  <w:abstractNum w:abstractNumId="83">
    <w:nsid w:val="2D1C3B1B"/>
    <w:multiLevelType w:val="hybridMultilevel"/>
    <w:tmpl w:val="7EB8C49E"/>
    <w:lvl w:ilvl="0" w:tplc="9878B650">
      <w:start w:val="1"/>
      <w:numFmt w:val="lowerRoman"/>
      <w:lvlText w:val="%1."/>
      <w:lvlJc w:val="left"/>
      <w:pPr>
        <w:ind w:left="421" w:hanging="252"/>
        <w:jc w:val="right"/>
      </w:pPr>
      <w:rPr>
        <w:rFonts w:ascii="Arial" w:eastAsia="Arial" w:hAnsi="Arial" w:cs="Arial" w:hint="default"/>
        <w:color w:val="00529B"/>
        <w:spacing w:val="-2"/>
        <w:w w:val="100"/>
        <w:sz w:val="22"/>
        <w:szCs w:val="22"/>
        <w:lang w:val="es-ES" w:eastAsia="es-ES" w:bidi="es-ES"/>
      </w:rPr>
    </w:lvl>
    <w:lvl w:ilvl="1" w:tplc="AA0AE352">
      <w:numFmt w:val="bullet"/>
      <w:lvlText w:val="•"/>
      <w:lvlJc w:val="left"/>
      <w:pPr>
        <w:ind w:left="1024" w:hanging="252"/>
      </w:pPr>
      <w:rPr>
        <w:rFonts w:hint="default"/>
        <w:lang w:val="es-ES" w:eastAsia="es-ES" w:bidi="es-ES"/>
      </w:rPr>
    </w:lvl>
    <w:lvl w:ilvl="2" w:tplc="4522895A">
      <w:numFmt w:val="bullet"/>
      <w:lvlText w:val="•"/>
      <w:lvlJc w:val="left"/>
      <w:pPr>
        <w:ind w:left="1629" w:hanging="252"/>
      </w:pPr>
      <w:rPr>
        <w:rFonts w:hint="default"/>
        <w:lang w:val="es-ES" w:eastAsia="es-ES" w:bidi="es-ES"/>
      </w:rPr>
    </w:lvl>
    <w:lvl w:ilvl="3" w:tplc="DDA00406">
      <w:numFmt w:val="bullet"/>
      <w:lvlText w:val="•"/>
      <w:lvlJc w:val="left"/>
      <w:pPr>
        <w:ind w:left="2234" w:hanging="252"/>
      </w:pPr>
      <w:rPr>
        <w:rFonts w:hint="default"/>
        <w:lang w:val="es-ES" w:eastAsia="es-ES" w:bidi="es-ES"/>
      </w:rPr>
    </w:lvl>
    <w:lvl w:ilvl="4" w:tplc="B6102B7C">
      <w:numFmt w:val="bullet"/>
      <w:lvlText w:val="•"/>
      <w:lvlJc w:val="left"/>
      <w:pPr>
        <w:ind w:left="2839" w:hanging="252"/>
      </w:pPr>
      <w:rPr>
        <w:rFonts w:hint="default"/>
        <w:lang w:val="es-ES" w:eastAsia="es-ES" w:bidi="es-ES"/>
      </w:rPr>
    </w:lvl>
    <w:lvl w:ilvl="5" w:tplc="886C21EE">
      <w:numFmt w:val="bullet"/>
      <w:lvlText w:val="•"/>
      <w:lvlJc w:val="left"/>
      <w:pPr>
        <w:ind w:left="3444" w:hanging="252"/>
      </w:pPr>
      <w:rPr>
        <w:rFonts w:hint="default"/>
        <w:lang w:val="es-ES" w:eastAsia="es-ES" w:bidi="es-ES"/>
      </w:rPr>
    </w:lvl>
    <w:lvl w:ilvl="6" w:tplc="322E621E">
      <w:numFmt w:val="bullet"/>
      <w:lvlText w:val="•"/>
      <w:lvlJc w:val="left"/>
      <w:pPr>
        <w:ind w:left="4048" w:hanging="252"/>
      </w:pPr>
      <w:rPr>
        <w:rFonts w:hint="default"/>
        <w:lang w:val="es-ES" w:eastAsia="es-ES" w:bidi="es-ES"/>
      </w:rPr>
    </w:lvl>
    <w:lvl w:ilvl="7" w:tplc="A156E70E">
      <w:numFmt w:val="bullet"/>
      <w:lvlText w:val="•"/>
      <w:lvlJc w:val="left"/>
      <w:pPr>
        <w:ind w:left="4653" w:hanging="252"/>
      </w:pPr>
      <w:rPr>
        <w:rFonts w:hint="default"/>
        <w:lang w:val="es-ES" w:eastAsia="es-ES" w:bidi="es-ES"/>
      </w:rPr>
    </w:lvl>
    <w:lvl w:ilvl="8" w:tplc="B958D434">
      <w:numFmt w:val="bullet"/>
      <w:lvlText w:val="•"/>
      <w:lvlJc w:val="left"/>
      <w:pPr>
        <w:ind w:left="5258" w:hanging="252"/>
      </w:pPr>
      <w:rPr>
        <w:rFonts w:hint="default"/>
        <w:lang w:val="es-ES" w:eastAsia="es-ES" w:bidi="es-ES"/>
      </w:rPr>
    </w:lvl>
  </w:abstractNum>
  <w:abstractNum w:abstractNumId="84">
    <w:nsid w:val="2DB11F4A"/>
    <w:multiLevelType w:val="multilevel"/>
    <w:tmpl w:val="C4184040"/>
    <w:lvl w:ilvl="0">
      <w:start w:val="4"/>
      <w:numFmt w:val="decimal"/>
      <w:lvlText w:val="%1."/>
      <w:lvlJc w:val="left"/>
      <w:pPr>
        <w:ind w:left="414" w:hanging="360"/>
        <w:jc w:val="left"/>
      </w:pPr>
      <w:rPr>
        <w:rFonts w:ascii="Arial" w:eastAsia="Arial" w:hAnsi="Arial" w:cs="Arial" w:hint="default"/>
        <w:spacing w:val="-1"/>
        <w:w w:val="100"/>
        <w:sz w:val="22"/>
        <w:szCs w:val="22"/>
        <w:lang w:val="es-ES" w:eastAsia="es-ES" w:bidi="es-ES"/>
      </w:rPr>
    </w:lvl>
    <w:lvl w:ilvl="1">
      <w:start w:val="1"/>
      <w:numFmt w:val="decimal"/>
      <w:lvlText w:val="%1.%2"/>
      <w:lvlJc w:val="left"/>
      <w:pPr>
        <w:ind w:left="673" w:hanging="425"/>
        <w:jc w:val="left"/>
      </w:pPr>
      <w:rPr>
        <w:rFonts w:ascii="Arial" w:eastAsia="Arial" w:hAnsi="Arial" w:cs="Arial" w:hint="default"/>
        <w:w w:val="100"/>
        <w:sz w:val="22"/>
        <w:szCs w:val="22"/>
        <w:lang w:val="es-ES" w:eastAsia="es-ES" w:bidi="es-ES"/>
      </w:rPr>
    </w:lvl>
    <w:lvl w:ilvl="2">
      <w:numFmt w:val="bullet"/>
      <w:lvlText w:val="•"/>
      <w:lvlJc w:val="left"/>
      <w:pPr>
        <w:ind w:left="1134" w:hanging="425"/>
      </w:pPr>
      <w:rPr>
        <w:rFonts w:hint="default"/>
        <w:lang w:val="es-ES" w:eastAsia="es-ES" w:bidi="es-ES"/>
      </w:rPr>
    </w:lvl>
    <w:lvl w:ilvl="3">
      <w:numFmt w:val="bullet"/>
      <w:lvlText w:val="•"/>
      <w:lvlJc w:val="left"/>
      <w:pPr>
        <w:ind w:left="1588" w:hanging="425"/>
      </w:pPr>
      <w:rPr>
        <w:rFonts w:hint="default"/>
        <w:lang w:val="es-ES" w:eastAsia="es-ES" w:bidi="es-ES"/>
      </w:rPr>
    </w:lvl>
    <w:lvl w:ilvl="4">
      <w:numFmt w:val="bullet"/>
      <w:lvlText w:val="•"/>
      <w:lvlJc w:val="left"/>
      <w:pPr>
        <w:ind w:left="2042" w:hanging="425"/>
      </w:pPr>
      <w:rPr>
        <w:rFonts w:hint="default"/>
        <w:lang w:val="es-ES" w:eastAsia="es-ES" w:bidi="es-ES"/>
      </w:rPr>
    </w:lvl>
    <w:lvl w:ilvl="5">
      <w:numFmt w:val="bullet"/>
      <w:lvlText w:val="•"/>
      <w:lvlJc w:val="left"/>
      <w:pPr>
        <w:ind w:left="2496" w:hanging="425"/>
      </w:pPr>
      <w:rPr>
        <w:rFonts w:hint="default"/>
        <w:lang w:val="es-ES" w:eastAsia="es-ES" w:bidi="es-ES"/>
      </w:rPr>
    </w:lvl>
    <w:lvl w:ilvl="6">
      <w:numFmt w:val="bullet"/>
      <w:lvlText w:val="•"/>
      <w:lvlJc w:val="left"/>
      <w:pPr>
        <w:ind w:left="2950" w:hanging="425"/>
      </w:pPr>
      <w:rPr>
        <w:rFonts w:hint="default"/>
        <w:lang w:val="es-ES" w:eastAsia="es-ES" w:bidi="es-ES"/>
      </w:rPr>
    </w:lvl>
    <w:lvl w:ilvl="7">
      <w:numFmt w:val="bullet"/>
      <w:lvlText w:val="•"/>
      <w:lvlJc w:val="left"/>
      <w:pPr>
        <w:ind w:left="3404" w:hanging="425"/>
      </w:pPr>
      <w:rPr>
        <w:rFonts w:hint="default"/>
        <w:lang w:val="es-ES" w:eastAsia="es-ES" w:bidi="es-ES"/>
      </w:rPr>
    </w:lvl>
    <w:lvl w:ilvl="8">
      <w:numFmt w:val="bullet"/>
      <w:lvlText w:val="•"/>
      <w:lvlJc w:val="left"/>
      <w:pPr>
        <w:ind w:left="3858" w:hanging="425"/>
      </w:pPr>
      <w:rPr>
        <w:rFonts w:hint="default"/>
        <w:lang w:val="es-ES" w:eastAsia="es-ES" w:bidi="es-ES"/>
      </w:rPr>
    </w:lvl>
  </w:abstractNum>
  <w:abstractNum w:abstractNumId="85">
    <w:nsid w:val="2E2750EB"/>
    <w:multiLevelType w:val="hybridMultilevel"/>
    <w:tmpl w:val="24321900"/>
    <w:lvl w:ilvl="0" w:tplc="99A4AE1C">
      <w:numFmt w:val="bullet"/>
      <w:lvlText w:val="•"/>
      <w:lvlJc w:val="left"/>
      <w:pPr>
        <w:ind w:left="181" w:hanging="113"/>
      </w:pPr>
      <w:rPr>
        <w:rFonts w:ascii="Arial" w:eastAsia="Arial" w:hAnsi="Arial" w:cs="Arial" w:hint="default"/>
        <w:w w:val="100"/>
        <w:sz w:val="18"/>
        <w:szCs w:val="18"/>
        <w:lang w:val="es-ES" w:eastAsia="es-ES" w:bidi="es-ES"/>
      </w:rPr>
    </w:lvl>
    <w:lvl w:ilvl="1" w:tplc="F61C51B4">
      <w:numFmt w:val="bullet"/>
      <w:lvlText w:val="•"/>
      <w:lvlJc w:val="left"/>
      <w:pPr>
        <w:ind w:left="811" w:hanging="113"/>
      </w:pPr>
      <w:rPr>
        <w:rFonts w:hint="default"/>
        <w:lang w:val="es-ES" w:eastAsia="es-ES" w:bidi="es-ES"/>
      </w:rPr>
    </w:lvl>
    <w:lvl w:ilvl="2" w:tplc="CB5CFF64">
      <w:numFmt w:val="bullet"/>
      <w:lvlText w:val="•"/>
      <w:lvlJc w:val="left"/>
      <w:pPr>
        <w:ind w:left="1442" w:hanging="113"/>
      </w:pPr>
      <w:rPr>
        <w:rFonts w:hint="default"/>
        <w:lang w:val="es-ES" w:eastAsia="es-ES" w:bidi="es-ES"/>
      </w:rPr>
    </w:lvl>
    <w:lvl w:ilvl="3" w:tplc="67C69A40">
      <w:numFmt w:val="bullet"/>
      <w:lvlText w:val="•"/>
      <w:lvlJc w:val="left"/>
      <w:pPr>
        <w:ind w:left="2073" w:hanging="113"/>
      </w:pPr>
      <w:rPr>
        <w:rFonts w:hint="default"/>
        <w:lang w:val="es-ES" w:eastAsia="es-ES" w:bidi="es-ES"/>
      </w:rPr>
    </w:lvl>
    <w:lvl w:ilvl="4" w:tplc="21AE8C5C">
      <w:numFmt w:val="bullet"/>
      <w:lvlText w:val="•"/>
      <w:lvlJc w:val="left"/>
      <w:pPr>
        <w:ind w:left="2704" w:hanging="113"/>
      </w:pPr>
      <w:rPr>
        <w:rFonts w:hint="default"/>
        <w:lang w:val="es-ES" w:eastAsia="es-ES" w:bidi="es-ES"/>
      </w:rPr>
    </w:lvl>
    <w:lvl w:ilvl="5" w:tplc="5148A22C">
      <w:numFmt w:val="bullet"/>
      <w:lvlText w:val="•"/>
      <w:lvlJc w:val="left"/>
      <w:pPr>
        <w:ind w:left="3335" w:hanging="113"/>
      </w:pPr>
      <w:rPr>
        <w:rFonts w:hint="default"/>
        <w:lang w:val="es-ES" w:eastAsia="es-ES" w:bidi="es-ES"/>
      </w:rPr>
    </w:lvl>
    <w:lvl w:ilvl="6" w:tplc="FE0229C6">
      <w:numFmt w:val="bullet"/>
      <w:lvlText w:val="•"/>
      <w:lvlJc w:val="left"/>
      <w:pPr>
        <w:ind w:left="3966" w:hanging="113"/>
      </w:pPr>
      <w:rPr>
        <w:rFonts w:hint="default"/>
        <w:lang w:val="es-ES" w:eastAsia="es-ES" w:bidi="es-ES"/>
      </w:rPr>
    </w:lvl>
    <w:lvl w:ilvl="7" w:tplc="DED8BD1A">
      <w:numFmt w:val="bullet"/>
      <w:lvlText w:val="•"/>
      <w:lvlJc w:val="left"/>
      <w:pPr>
        <w:ind w:left="4597" w:hanging="113"/>
      </w:pPr>
      <w:rPr>
        <w:rFonts w:hint="default"/>
        <w:lang w:val="es-ES" w:eastAsia="es-ES" w:bidi="es-ES"/>
      </w:rPr>
    </w:lvl>
    <w:lvl w:ilvl="8" w:tplc="0532C6CE">
      <w:numFmt w:val="bullet"/>
      <w:lvlText w:val="•"/>
      <w:lvlJc w:val="left"/>
      <w:pPr>
        <w:ind w:left="5228" w:hanging="113"/>
      </w:pPr>
      <w:rPr>
        <w:rFonts w:hint="default"/>
        <w:lang w:val="es-ES" w:eastAsia="es-ES" w:bidi="es-ES"/>
      </w:rPr>
    </w:lvl>
  </w:abstractNum>
  <w:abstractNum w:abstractNumId="86">
    <w:nsid w:val="2E7F7A46"/>
    <w:multiLevelType w:val="hybridMultilevel"/>
    <w:tmpl w:val="21BA6592"/>
    <w:lvl w:ilvl="0" w:tplc="F7921F96">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3EA0FA02">
      <w:numFmt w:val="bullet"/>
      <w:lvlText w:val="•"/>
      <w:lvlJc w:val="left"/>
      <w:pPr>
        <w:ind w:left="1351" w:hanging="360"/>
      </w:pPr>
      <w:rPr>
        <w:rFonts w:hint="default"/>
        <w:lang w:val="es-ES" w:eastAsia="es-ES" w:bidi="es-ES"/>
      </w:rPr>
    </w:lvl>
    <w:lvl w:ilvl="2" w:tplc="E4F8A806">
      <w:numFmt w:val="bullet"/>
      <w:lvlText w:val="•"/>
      <w:lvlJc w:val="left"/>
      <w:pPr>
        <w:ind w:left="1922" w:hanging="360"/>
      </w:pPr>
      <w:rPr>
        <w:rFonts w:hint="default"/>
        <w:lang w:val="es-ES" w:eastAsia="es-ES" w:bidi="es-ES"/>
      </w:rPr>
    </w:lvl>
    <w:lvl w:ilvl="3" w:tplc="8F369530">
      <w:numFmt w:val="bullet"/>
      <w:lvlText w:val="•"/>
      <w:lvlJc w:val="left"/>
      <w:pPr>
        <w:ind w:left="2493" w:hanging="360"/>
      </w:pPr>
      <w:rPr>
        <w:rFonts w:hint="default"/>
        <w:lang w:val="es-ES" w:eastAsia="es-ES" w:bidi="es-ES"/>
      </w:rPr>
    </w:lvl>
    <w:lvl w:ilvl="4" w:tplc="D662F25A">
      <w:numFmt w:val="bullet"/>
      <w:lvlText w:val="•"/>
      <w:lvlJc w:val="left"/>
      <w:pPr>
        <w:ind w:left="3064" w:hanging="360"/>
      </w:pPr>
      <w:rPr>
        <w:rFonts w:hint="default"/>
        <w:lang w:val="es-ES" w:eastAsia="es-ES" w:bidi="es-ES"/>
      </w:rPr>
    </w:lvl>
    <w:lvl w:ilvl="5" w:tplc="2510260C">
      <w:numFmt w:val="bullet"/>
      <w:lvlText w:val="•"/>
      <w:lvlJc w:val="left"/>
      <w:pPr>
        <w:ind w:left="3635" w:hanging="360"/>
      </w:pPr>
      <w:rPr>
        <w:rFonts w:hint="default"/>
        <w:lang w:val="es-ES" w:eastAsia="es-ES" w:bidi="es-ES"/>
      </w:rPr>
    </w:lvl>
    <w:lvl w:ilvl="6" w:tplc="0908EC64">
      <w:numFmt w:val="bullet"/>
      <w:lvlText w:val="•"/>
      <w:lvlJc w:val="left"/>
      <w:pPr>
        <w:ind w:left="4206" w:hanging="360"/>
      </w:pPr>
      <w:rPr>
        <w:rFonts w:hint="default"/>
        <w:lang w:val="es-ES" w:eastAsia="es-ES" w:bidi="es-ES"/>
      </w:rPr>
    </w:lvl>
    <w:lvl w:ilvl="7" w:tplc="805E1986">
      <w:numFmt w:val="bullet"/>
      <w:lvlText w:val="•"/>
      <w:lvlJc w:val="left"/>
      <w:pPr>
        <w:ind w:left="4777" w:hanging="360"/>
      </w:pPr>
      <w:rPr>
        <w:rFonts w:hint="default"/>
        <w:lang w:val="es-ES" w:eastAsia="es-ES" w:bidi="es-ES"/>
      </w:rPr>
    </w:lvl>
    <w:lvl w:ilvl="8" w:tplc="922E7DC0">
      <w:numFmt w:val="bullet"/>
      <w:lvlText w:val="•"/>
      <w:lvlJc w:val="left"/>
      <w:pPr>
        <w:ind w:left="5348" w:hanging="360"/>
      </w:pPr>
      <w:rPr>
        <w:rFonts w:hint="default"/>
        <w:lang w:val="es-ES" w:eastAsia="es-ES" w:bidi="es-ES"/>
      </w:rPr>
    </w:lvl>
  </w:abstractNum>
  <w:abstractNum w:abstractNumId="87">
    <w:nsid w:val="2E9C543C"/>
    <w:multiLevelType w:val="hybridMultilevel"/>
    <w:tmpl w:val="B0C4E664"/>
    <w:lvl w:ilvl="0" w:tplc="3FB6B036">
      <w:numFmt w:val="bullet"/>
      <w:lvlText w:val="•"/>
      <w:lvlJc w:val="left"/>
      <w:pPr>
        <w:ind w:left="182" w:hanging="113"/>
      </w:pPr>
      <w:rPr>
        <w:rFonts w:ascii="Arial" w:eastAsia="Arial" w:hAnsi="Arial" w:cs="Arial" w:hint="default"/>
        <w:color w:val="00529B"/>
        <w:w w:val="100"/>
        <w:sz w:val="18"/>
        <w:szCs w:val="18"/>
        <w:lang w:val="es-ES" w:eastAsia="es-ES" w:bidi="es-ES"/>
      </w:rPr>
    </w:lvl>
    <w:lvl w:ilvl="1" w:tplc="7744E8C0">
      <w:numFmt w:val="bullet"/>
      <w:lvlText w:val="•"/>
      <w:lvlJc w:val="left"/>
      <w:pPr>
        <w:ind w:left="784" w:hanging="113"/>
      </w:pPr>
      <w:rPr>
        <w:rFonts w:hint="default"/>
        <w:lang w:val="es-ES" w:eastAsia="es-ES" w:bidi="es-ES"/>
      </w:rPr>
    </w:lvl>
    <w:lvl w:ilvl="2" w:tplc="8D86CC0C">
      <w:numFmt w:val="bullet"/>
      <w:lvlText w:val="•"/>
      <w:lvlJc w:val="left"/>
      <w:pPr>
        <w:ind w:left="1388" w:hanging="113"/>
      </w:pPr>
      <w:rPr>
        <w:rFonts w:hint="default"/>
        <w:lang w:val="es-ES" w:eastAsia="es-ES" w:bidi="es-ES"/>
      </w:rPr>
    </w:lvl>
    <w:lvl w:ilvl="3" w:tplc="7C8A19A6">
      <w:numFmt w:val="bullet"/>
      <w:lvlText w:val="•"/>
      <w:lvlJc w:val="left"/>
      <w:pPr>
        <w:ind w:left="1992" w:hanging="113"/>
      </w:pPr>
      <w:rPr>
        <w:rFonts w:hint="default"/>
        <w:lang w:val="es-ES" w:eastAsia="es-ES" w:bidi="es-ES"/>
      </w:rPr>
    </w:lvl>
    <w:lvl w:ilvl="4" w:tplc="47D64A3E">
      <w:numFmt w:val="bullet"/>
      <w:lvlText w:val="•"/>
      <w:lvlJc w:val="left"/>
      <w:pPr>
        <w:ind w:left="2596" w:hanging="113"/>
      </w:pPr>
      <w:rPr>
        <w:rFonts w:hint="default"/>
        <w:lang w:val="es-ES" w:eastAsia="es-ES" w:bidi="es-ES"/>
      </w:rPr>
    </w:lvl>
    <w:lvl w:ilvl="5" w:tplc="7D105080">
      <w:numFmt w:val="bullet"/>
      <w:lvlText w:val="•"/>
      <w:lvlJc w:val="left"/>
      <w:pPr>
        <w:ind w:left="3200" w:hanging="113"/>
      </w:pPr>
      <w:rPr>
        <w:rFonts w:hint="default"/>
        <w:lang w:val="es-ES" w:eastAsia="es-ES" w:bidi="es-ES"/>
      </w:rPr>
    </w:lvl>
    <w:lvl w:ilvl="6" w:tplc="AF9EC58E">
      <w:numFmt w:val="bullet"/>
      <w:lvlText w:val="•"/>
      <w:lvlJc w:val="left"/>
      <w:pPr>
        <w:ind w:left="3804" w:hanging="113"/>
      </w:pPr>
      <w:rPr>
        <w:rFonts w:hint="default"/>
        <w:lang w:val="es-ES" w:eastAsia="es-ES" w:bidi="es-ES"/>
      </w:rPr>
    </w:lvl>
    <w:lvl w:ilvl="7" w:tplc="5E8807EE">
      <w:numFmt w:val="bullet"/>
      <w:lvlText w:val="•"/>
      <w:lvlJc w:val="left"/>
      <w:pPr>
        <w:ind w:left="4408" w:hanging="113"/>
      </w:pPr>
      <w:rPr>
        <w:rFonts w:hint="default"/>
        <w:lang w:val="es-ES" w:eastAsia="es-ES" w:bidi="es-ES"/>
      </w:rPr>
    </w:lvl>
    <w:lvl w:ilvl="8" w:tplc="89982A56">
      <w:numFmt w:val="bullet"/>
      <w:lvlText w:val="•"/>
      <w:lvlJc w:val="left"/>
      <w:pPr>
        <w:ind w:left="5012" w:hanging="113"/>
      </w:pPr>
      <w:rPr>
        <w:rFonts w:hint="default"/>
        <w:lang w:val="es-ES" w:eastAsia="es-ES" w:bidi="es-ES"/>
      </w:rPr>
    </w:lvl>
  </w:abstractNum>
  <w:abstractNum w:abstractNumId="88">
    <w:nsid w:val="2EC02725"/>
    <w:multiLevelType w:val="hybridMultilevel"/>
    <w:tmpl w:val="F38CCD32"/>
    <w:lvl w:ilvl="0" w:tplc="8BC0EE3A">
      <w:start w:val="1"/>
      <w:numFmt w:val="lowerRoman"/>
      <w:lvlText w:val="%1."/>
      <w:lvlJc w:val="left"/>
      <w:pPr>
        <w:ind w:left="414" w:hanging="243"/>
        <w:jc w:val="left"/>
      </w:pPr>
      <w:rPr>
        <w:rFonts w:ascii="Arial" w:eastAsia="Arial" w:hAnsi="Arial" w:cs="Arial" w:hint="default"/>
        <w:color w:val="00529B"/>
        <w:spacing w:val="-2"/>
        <w:w w:val="100"/>
        <w:sz w:val="22"/>
        <w:szCs w:val="22"/>
        <w:lang w:val="es-ES" w:eastAsia="es-ES" w:bidi="es-ES"/>
      </w:rPr>
    </w:lvl>
    <w:lvl w:ilvl="1" w:tplc="C3342064">
      <w:numFmt w:val="bullet"/>
      <w:lvlText w:val="•"/>
      <w:lvlJc w:val="left"/>
      <w:pPr>
        <w:ind w:left="958" w:hanging="243"/>
      </w:pPr>
      <w:rPr>
        <w:rFonts w:hint="default"/>
        <w:lang w:val="es-ES" w:eastAsia="es-ES" w:bidi="es-ES"/>
      </w:rPr>
    </w:lvl>
    <w:lvl w:ilvl="2" w:tplc="0ADE335A">
      <w:numFmt w:val="bullet"/>
      <w:lvlText w:val="•"/>
      <w:lvlJc w:val="left"/>
      <w:pPr>
        <w:ind w:left="1496" w:hanging="243"/>
      </w:pPr>
      <w:rPr>
        <w:rFonts w:hint="default"/>
        <w:lang w:val="es-ES" w:eastAsia="es-ES" w:bidi="es-ES"/>
      </w:rPr>
    </w:lvl>
    <w:lvl w:ilvl="3" w:tplc="7E02AA8E">
      <w:numFmt w:val="bullet"/>
      <w:lvlText w:val="•"/>
      <w:lvlJc w:val="left"/>
      <w:pPr>
        <w:ind w:left="2035" w:hanging="243"/>
      </w:pPr>
      <w:rPr>
        <w:rFonts w:hint="default"/>
        <w:lang w:val="es-ES" w:eastAsia="es-ES" w:bidi="es-ES"/>
      </w:rPr>
    </w:lvl>
    <w:lvl w:ilvl="4" w:tplc="82C2C5FA">
      <w:numFmt w:val="bullet"/>
      <w:lvlText w:val="•"/>
      <w:lvlJc w:val="left"/>
      <w:pPr>
        <w:ind w:left="2573" w:hanging="243"/>
      </w:pPr>
      <w:rPr>
        <w:rFonts w:hint="default"/>
        <w:lang w:val="es-ES" w:eastAsia="es-ES" w:bidi="es-ES"/>
      </w:rPr>
    </w:lvl>
    <w:lvl w:ilvl="5" w:tplc="A1CA54E6">
      <w:numFmt w:val="bullet"/>
      <w:lvlText w:val="•"/>
      <w:lvlJc w:val="left"/>
      <w:pPr>
        <w:ind w:left="3112" w:hanging="243"/>
      </w:pPr>
      <w:rPr>
        <w:rFonts w:hint="default"/>
        <w:lang w:val="es-ES" w:eastAsia="es-ES" w:bidi="es-ES"/>
      </w:rPr>
    </w:lvl>
    <w:lvl w:ilvl="6" w:tplc="6C046B8E">
      <w:numFmt w:val="bullet"/>
      <w:lvlText w:val="•"/>
      <w:lvlJc w:val="left"/>
      <w:pPr>
        <w:ind w:left="3650" w:hanging="243"/>
      </w:pPr>
      <w:rPr>
        <w:rFonts w:hint="default"/>
        <w:lang w:val="es-ES" w:eastAsia="es-ES" w:bidi="es-ES"/>
      </w:rPr>
    </w:lvl>
    <w:lvl w:ilvl="7" w:tplc="8E08499A">
      <w:numFmt w:val="bullet"/>
      <w:lvlText w:val="•"/>
      <w:lvlJc w:val="left"/>
      <w:pPr>
        <w:ind w:left="4188" w:hanging="243"/>
      </w:pPr>
      <w:rPr>
        <w:rFonts w:hint="default"/>
        <w:lang w:val="es-ES" w:eastAsia="es-ES" w:bidi="es-ES"/>
      </w:rPr>
    </w:lvl>
    <w:lvl w:ilvl="8" w:tplc="02B42E58">
      <w:numFmt w:val="bullet"/>
      <w:lvlText w:val="•"/>
      <w:lvlJc w:val="left"/>
      <w:pPr>
        <w:ind w:left="4727" w:hanging="243"/>
      </w:pPr>
      <w:rPr>
        <w:rFonts w:hint="default"/>
        <w:lang w:val="es-ES" w:eastAsia="es-ES" w:bidi="es-ES"/>
      </w:rPr>
    </w:lvl>
  </w:abstractNum>
  <w:abstractNum w:abstractNumId="89">
    <w:nsid w:val="2EE37992"/>
    <w:multiLevelType w:val="hybridMultilevel"/>
    <w:tmpl w:val="3F285182"/>
    <w:lvl w:ilvl="0" w:tplc="5BF8D324">
      <w:numFmt w:val="bullet"/>
      <w:lvlText w:val=""/>
      <w:lvlJc w:val="left"/>
      <w:pPr>
        <w:ind w:left="2362" w:hanging="358"/>
      </w:pPr>
      <w:rPr>
        <w:rFonts w:ascii="Wingdings" w:eastAsia="Wingdings" w:hAnsi="Wingdings" w:cs="Wingdings" w:hint="default"/>
        <w:color w:val="99CC00"/>
        <w:w w:val="100"/>
        <w:sz w:val="24"/>
        <w:szCs w:val="24"/>
        <w:lang w:val="es-ES" w:eastAsia="es-ES" w:bidi="es-ES"/>
      </w:rPr>
    </w:lvl>
    <w:lvl w:ilvl="1" w:tplc="995CE0BE">
      <w:numFmt w:val="bullet"/>
      <w:lvlText w:val="•"/>
      <w:lvlJc w:val="left"/>
      <w:pPr>
        <w:ind w:left="3194" w:hanging="358"/>
      </w:pPr>
      <w:rPr>
        <w:rFonts w:hint="default"/>
        <w:lang w:val="es-ES" w:eastAsia="es-ES" w:bidi="es-ES"/>
      </w:rPr>
    </w:lvl>
    <w:lvl w:ilvl="2" w:tplc="66B21D76">
      <w:numFmt w:val="bullet"/>
      <w:lvlText w:val="•"/>
      <w:lvlJc w:val="left"/>
      <w:pPr>
        <w:ind w:left="4028" w:hanging="358"/>
      </w:pPr>
      <w:rPr>
        <w:rFonts w:hint="default"/>
        <w:lang w:val="es-ES" w:eastAsia="es-ES" w:bidi="es-ES"/>
      </w:rPr>
    </w:lvl>
    <w:lvl w:ilvl="3" w:tplc="850CAD8E">
      <w:numFmt w:val="bullet"/>
      <w:lvlText w:val="•"/>
      <w:lvlJc w:val="left"/>
      <w:pPr>
        <w:ind w:left="4862" w:hanging="358"/>
      </w:pPr>
      <w:rPr>
        <w:rFonts w:hint="default"/>
        <w:lang w:val="es-ES" w:eastAsia="es-ES" w:bidi="es-ES"/>
      </w:rPr>
    </w:lvl>
    <w:lvl w:ilvl="4" w:tplc="ACAEFEE0">
      <w:numFmt w:val="bullet"/>
      <w:lvlText w:val="•"/>
      <w:lvlJc w:val="left"/>
      <w:pPr>
        <w:ind w:left="5696" w:hanging="358"/>
      </w:pPr>
      <w:rPr>
        <w:rFonts w:hint="default"/>
        <w:lang w:val="es-ES" w:eastAsia="es-ES" w:bidi="es-ES"/>
      </w:rPr>
    </w:lvl>
    <w:lvl w:ilvl="5" w:tplc="66A8956E">
      <w:numFmt w:val="bullet"/>
      <w:lvlText w:val="•"/>
      <w:lvlJc w:val="left"/>
      <w:pPr>
        <w:ind w:left="6530" w:hanging="358"/>
      </w:pPr>
      <w:rPr>
        <w:rFonts w:hint="default"/>
        <w:lang w:val="es-ES" w:eastAsia="es-ES" w:bidi="es-ES"/>
      </w:rPr>
    </w:lvl>
    <w:lvl w:ilvl="6" w:tplc="2DFEF33A">
      <w:numFmt w:val="bullet"/>
      <w:lvlText w:val="•"/>
      <w:lvlJc w:val="left"/>
      <w:pPr>
        <w:ind w:left="7364" w:hanging="358"/>
      </w:pPr>
      <w:rPr>
        <w:rFonts w:hint="default"/>
        <w:lang w:val="es-ES" w:eastAsia="es-ES" w:bidi="es-ES"/>
      </w:rPr>
    </w:lvl>
    <w:lvl w:ilvl="7" w:tplc="7A46558E">
      <w:numFmt w:val="bullet"/>
      <w:lvlText w:val="•"/>
      <w:lvlJc w:val="left"/>
      <w:pPr>
        <w:ind w:left="8198" w:hanging="358"/>
      </w:pPr>
      <w:rPr>
        <w:rFonts w:hint="default"/>
        <w:lang w:val="es-ES" w:eastAsia="es-ES" w:bidi="es-ES"/>
      </w:rPr>
    </w:lvl>
    <w:lvl w:ilvl="8" w:tplc="998C0C70">
      <w:numFmt w:val="bullet"/>
      <w:lvlText w:val="•"/>
      <w:lvlJc w:val="left"/>
      <w:pPr>
        <w:ind w:left="9032" w:hanging="358"/>
      </w:pPr>
      <w:rPr>
        <w:rFonts w:hint="default"/>
        <w:lang w:val="es-ES" w:eastAsia="es-ES" w:bidi="es-ES"/>
      </w:rPr>
    </w:lvl>
  </w:abstractNum>
  <w:abstractNum w:abstractNumId="90">
    <w:nsid w:val="31526493"/>
    <w:multiLevelType w:val="hybridMultilevel"/>
    <w:tmpl w:val="67B4D3E4"/>
    <w:lvl w:ilvl="0" w:tplc="7194CEBC">
      <w:start w:val="1"/>
      <w:numFmt w:val="lowerRoman"/>
      <w:lvlText w:val="%1."/>
      <w:lvlJc w:val="left"/>
      <w:pPr>
        <w:ind w:left="419" w:hanging="248"/>
        <w:jc w:val="left"/>
      </w:pPr>
      <w:rPr>
        <w:rFonts w:ascii="Arial" w:eastAsia="Arial" w:hAnsi="Arial" w:cs="Arial" w:hint="default"/>
        <w:color w:val="00529B"/>
        <w:spacing w:val="0"/>
        <w:w w:val="100"/>
        <w:sz w:val="21"/>
        <w:szCs w:val="21"/>
        <w:lang w:val="es-ES" w:eastAsia="es-ES" w:bidi="es-ES"/>
      </w:rPr>
    </w:lvl>
    <w:lvl w:ilvl="1" w:tplc="7AE05F2E">
      <w:numFmt w:val="bullet"/>
      <w:lvlText w:val="•"/>
      <w:lvlJc w:val="left"/>
      <w:pPr>
        <w:ind w:left="862" w:hanging="248"/>
      </w:pPr>
      <w:rPr>
        <w:rFonts w:hint="default"/>
        <w:lang w:val="es-ES" w:eastAsia="es-ES" w:bidi="es-ES"/>
      </w:rPr>
    </w:lvl>
    <w:lvl w:ilvl="2" w:tplc="01987A00">
      <w:numFmt w:val="bullet"/>
      <w:lvlText w:val="•"/>
      <w:lvlJc w:val="left"/>
      <w:pPr>
        <w:ind w:left="1305" w:hanging="248"/>
      </w:pPr>
      <w:rPr>
        <w:rFonts w:hint="default"/>
        <w:lang w:val="es-ES" w:eastAsia="es-ES" w:bidi="es-ES"/>
      </w:rPr>
    </w:lvl>
    <w:lvl w:ilvl="3" w:tplc="D3E45DFE">
      <w:numFmt w:val="bullet"/>
      <w:lvlText w:val="•"/>
      <w:lvlJc w:val="left"/>
      <w:pPr>
        <w:ind w:left="1747" w:hanging="248"/>
      </w:pPr>
      <w:rPr>
        <w:rFonts w:hint="default"/>
        <w:lang w:val="es-ES" w:eastAsia="es-ES" w:bidi="es-ES"/>
      </w:rPr>
    </w:lvl>
    <w:lvl w:ilvl="4" w:tplc="631225E2">
      <w:numFmt w:val="bullet"/>
      <w:lvlText w:val="•"/>
      <w:lvlJc w:val="left"/>
      <w:pPr>
        <w:ind w:left="2190" w:hanging="248"/>
      </w:pPr>
      <w:rPr>
        <w:rFonts w:hint="default"/>
        <w:lang w:val="es-ES" w:eastAsia="es-ES" w:bidi="es-ES"/>
      </w:rPr>
    </w:lvl>
    <w:lvl w:ilvl="5" w:tplc="C4186490">
      <w:numFmt w:val="bullet"/>
      <w:lvlText w:val="•"/>
      <w:lvlJc w:val="left"/>
      <w:pPr>
        <w:ind w:left="2633" w:hanging="248"/>
      </w:pPr>
      <w:rPr>
        <w:rFonts w:hint="default"/>
        <w:lang w:val="es-ES" w:eastAsia="es-ES" w:bidi="es-ES"/>
      </w:rPr>
    </w:lvl>
    <w:lvl w:ilvl="6" w:tplc="805CB7AE">
      <w:numFmt w:val="bullet"/>
      <w:lvlText w:val="•"/>
      <w:lvlJc w:val="left"/>
      <w:pPr>
        <w:ind w:left="3075" w:hanging="248"/>
      </w:pPr>
      <w:rPr>
        <w:rFonts w:hint="default"/>
        <w:lang w:val="es-ES" w:eastAsia="es-ES" w:bidi="es-ES"/>
      </w:rPr>
    </w:lvl>
    <w:lvl w:ilvl="7" w:tplc="31586936">
      <w:numFmt w:val="bullet"/>
      <w:lvlText w:val="•"/>
      <w:lvlJc w:val="left"/>
      <w:pPr>
        <w:ind w:left="3518" w:hanging="248"/>
      </w:pPr>
      <w:rPr>
        <w:rFonts w:hint="default"/>
        <w:lang w:val="es-ES" w:eastAsia="es-ES" w:bidi="es-ES"/>
      </w:rPr>
    </w:lvl>
    <w:lvl w:ilvl="8" w:tplc="C1AC87FE">
      <w:numFmt w:val="bullet"/>
      <w:lvlText w:val="•"/>
      <w:lvlJc w:val="left"/>
      <w:pPr>
        <w:ind w:left="3960" w:hanging="248"/>
      </w:pPr>
      <w:rPr>
        <w:rFonts w:hint="default"/>
        <w:lang w:val="es-ES" w:eastAsia="es-ES" w:bidi="es-ES"/>
      </w:rPr>
    </w:lvl>
  </w:abstractNum>
  <w:abstractNum w:abstractNumId="91">
    <w:nsid w:val="3192660E"/>
    <w:multiLevelType w:val="hybridMultilevel"/>
    <w:tmpl w:val="078854BE"/>
    <w:lvl w:ilvl="0" w:tplc="78F83C9C">
      <w:start w:val="1"/>
      <w:numFmt w:val="lowerRoman"/>
      <w:lvlText w:val="%1."/>
      <w:lvlJc w:val="left"/>
      <w:pPr>
        <w:ind w:left="424" w:hanging="252"/>
        <w:jc w:val="left"/>
      </w:pPr>
      <w:rPr>
        <w:rFonts w:ascii="Arial" w:eastAsia="Arial" w:hAnsi="Arial" w:cs="Arial" w:hint="default"/>
        <w:color w:val="00529B"/>
        <w:spacing w:val="-2"/>
        <w:w w:val="100"/>
        <w:sz w:val="22"/>
        <w:szCs w:val="22"/>
        <w:lang w:val="es-ES" w:eastAsia="es-ES" w:bidi="es-ES"/>
      </w:rPr>
    </w:lvl>
    <w:lvl w:ilvl="1" w:tplc="79D6A0CC">
      <w:numFmt w:val="bullet"/>
      <w:lvlText w:val="•"/>
      <w:lvlJc w:val="left"/>
      <w:pPr>
        <w:ind w:left="858" w:hanging="252"/>
      </w:pPr>
      <w:rPr>
        <w:rFonts w:hint="default"/>
        <w:lang w:val="es-ES" w:eastAsia="es-ES" w:bidi="es-ES"/>
      </w:rPr>
    </w:lvl>
    <w:lvl w:ilvl="2" w:tplc="630AF6D0">
      <w:numFmt w:val="bullet"/>
      <w:lvlText w:val="•"/>
      <w:lvlJc w:val="left"/>
      <w:pPr>
        <w:ind w:left="1296" w:hanging="252"/>
      </w:pPr>
      <w:rPr>
        <w:rFonts w:hint="default"/>
        <w:lang w:val="es-ES" w:eastAsia="es-ES" w:bidi="es-ES"/>
      </w:rPr>
    </w:lvl>
    <w:lvl w:ilvl="3" w:tplc="0A50EBDE">
      <w:numFmt w:val="bullet"/>
      <w:lvlText w:val="•"/>
      <w:lvlJc w:val="left"/>
      <w:pPr>
        <w:ind w:left="1734" w:hanging="252"/>
      </w:pPr>
      <w:rPr>
        <w:rFonts w:hint="default"/>
        <w:lang w:val="es-ES" w:eastAsia="es-ES" w:bidi="es-ES"/>
      </w:rPr>
    </w:lvl>
    <w:lvl w:ilvl="4" w:tplc="2D8255FC">
      <w:numFmt w:val="bullet"/>
      <w:lvlText w:val="•"/>
      <w:lvlJc w:val="left"/>
      <w:pPr>
        <w:ind w:left="2172" w:hanging="252"/>
      </w:pPr>
      <w:rPr>
        <w:rFonts w:hint="default"/>
        <w:lang w:val="es-ES" w:eastAsia="es-ES" w:bidi="es-ES"/>
      </w:rPr>
    </w:lvl>
    <w:lvl w:ilvl="5" w:tplc="32288D18">
      <w:numFmt w:val="bullet"/>
      <w:lvlText w:val="•"/>
      <w:lvlJc w:val="left"/>
      <w:pPr>
        <w:ind w:left="2611" w:hanging="252"/>
      </w:pPr>
      <w:rPr>
        <w:rFonts w:hint="default"/>
        <w:lang w:val="es-ES" w:eastAsia="es-ES" w:bidi="es-ES"/>
      </w:rPr>
    </w:lvl>
    <w:lvl w:ilvl="6" w:tplc="46A81A68">
      <w:numFmt w:val="bullet"/>
      <w:lvlText w:val="•"/>
      <w:lvlJc w:val="left"/>
      <w:pPr>
        <w:ind w:left="3049" w:hanging="252"/>
      </w:pPr>
      <w:rPr>
        <w:rFonts w:hint="default"/>
        <w:lang w:val="es-ES" w:eastAsia="es-ES" w:bidi="es-ES"/>
      </w:rPr>
    </w:lvl>
    <w:lvl w:ilvl="7" w:tplc="70726440">
      <w:numFmt w:val="bullet"/>
      <w:lvlText w:val="•"/>
      <w:lvlJc w:val="left"/>
      <w:pPr>
        <w:ind w:left="3487" w:hanging="252"/>
      </w:pPr>
      <w:rPr>
        <w:rFonts w:hint="default"/>
        <w:lang w:val="es-ES" w:eastAsia="es-ES" w:bidi="es-ES"/>
      </w:rPr>
    </w:lvl>
    <w:lvl w:ilvl="8" w:tplc="807C73C6">
      <w:numFmt w:val="bullet"/>
      <w:lvlText w:val="•"/>
      <w:lvlJc w:val="left"/>
      <w:pPr>
        <w:ind w:left="3925" w:hanging="252"/>
      </w:pPr>
      <w:rPr>
        <w:rFonts w:hint="default"/>
        <w:lang w:val="es-ES" w:eastAsia="es-ES" w:bidi="es-ES"/>
      </w:rPr>
    </w:lvl>
  </w:abstractNum>
  <w:abstractNum w:abstractNumId="92">
    <w:nsid w:val="31A13971"/>
    <w:multiLevelType w:val="hybridMultilevel"/>
    <w:tmpl w:val="A80E9566"/>
    <w:lvl w:ilvl="0" w:tplc="F132A612">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9DE0288A">
      <w:numFmt w:val="bullet"/>
      <w:lvlText w:val="•"/>
      <w:lvlJc w:val="left"/>
      <w:pPr>
        <w:ind w:left="1351" w:hanging="360"/>
      </w:pPr>
      <w:rPr>
        <w:rFonts w:hint="default"/>
        <w:lang w:val="es-ES" w:eastAsia="es-ES" w:bidi="es-ES"/>
      </w:rPr>
    </w:lvl>
    <w:lvl w:ilvl="2" w:tplc="ABE2773C">
      <w:numFmt w:val="bullet"/>
      <w:lvlText w:val="•"/>
      <w:lvlJc w:val="left"/>
      <w:pPr>
        <w:ind w:left="1922" w:hanging="360"/>
      </w:pPr>
      <w:rPr>
        <w:rFonts w:hint="default"/>
        <w:lang w:val="es-ES" w:eastAsia="es-ES" w:bidi="es-ES"/>
      </w:rPr>
    </w:lvl>
    <w:lvl w:ilvl="3" w:tplc="A0A6A1EA">
      <w:numFmt w:val="bullet"/>
      <w:lvlText w:val="•"/>
      <w:lvlJc w:val="left"/>
      <w:pPr>
        <w:ind w:left="2493" w:hanging="360"/>
      </w:pPr>
      <w:rPr>
        <w:rFonts w:hint="default"/>
        <w:lang w:val="es-ES" w:eastAsia="es-ES" w:bidi="es-ES"/>
      </w:rPr>
    </w:lvl>
    <w:lvl w:ilvl="4" w:tplc="15223BAE">
      <w:numFmt w:val="bullet"/>
      <w:lvlText w:val="•"/>
      <w:lvlJc w:val="left"/>
      <w:pPr>
        <w:ind w:left="3064" w:hanging="360"/>
      </w:pPr>
      <w:rPr>
        <w:rFonts w:hint="default"/>
        <w:lang w:val="es-ES" w:eastAsia="es-ES" w:bidi="es-ES"/>
      </w:rPr>
    </w:lvl>
    <w:lvl w:ilvl="5" w:tplc="D33635A6">
      <w:numFmt w:val="bullet"/>
      <w:lvlText w:val="•"/>
      <w:lvlJc w:val="left"/>
      <w:pPr>
        <w:ind w:left="3635" w:hanging="360"/>
      </w:pPr>
      <w:rPr>
        <w:rFonts w:hint="default"/>
        <w:lang w:val="es-ES" w:eastAsia="es-ES" w:bidi="es-ES"/>
      </w:rPr>
    </w:lvl>
    <w:lvl w:ilvl="6" w:tplc="A7FAB24E">
      <w:numFmt w:val="bullet"/>
      <w:lvlText w:val="•"/>
      <w:lvlJc w:val="left"/>
      <w:pPr>
        <w:ind w:left="4206" w:hanging="360"/>
      </w:pPr>
      <w:rPr>
        <w:rFonts w:hint="default"/>
        <w:lang w:val="es-ES" w:eastAsia="es-ES" w:bidi="es-ES"/>
      </w:rPr>
    </w:lvl>
    <w:lvl w:ilvl="7" w:tplc="0E3EC608">
      <w:numFmt w:val="bullet"/>
      <w:lvlText w:val="•"/>
      <w:lvlJc w:val="left"/>
      <w:pPr>
        <w:ind w:left="4777" w:hanging="360"/>
      </w:pPr>
      <w:rPr>
        <w:rFonts w:hint="default"/>
        <w:lang w:val="es-ES" w:eastAsia="es-ES" w:bidi="es-ES"/>
      </w:rPr>
    </w:lvl>
    <w:lvl w:ilvl="8" w:tplc="97BCAC08">
      <w:numFmt w:val="bullet"/>
      <w:lvlText w:val="•"/>
      <w:lvlJc w:val="left"/>
      <w:pPr>
        <w:ind w:left="5348" w:hanging="360"/>
      </w:pPr>
      <w:rPr>
        <w:rFonts w:hint="default"/>
        <w:lang w:val="es-ES" w:eastAsia="es-ES" w:bidi="es-ES"/>
      </w:rPr>
    </w:lvl>
  </w:abstractNum>
  <w:abstractNum w:abstractNumId="93">
    <w:nsid w:val="32425815"/>
    <w:multiLevelType w:val="hybridMultilevel"/>
    <w:tmpl w:val="CE74D246"/>
    <w:lvl w:ilvl="0" w:tplc="7C4AA51A">
      <w:start w:val="1"/>
      <w:numFmt w:val="lowerRoman"/>
      <w:lvlText w:val="%1."/>
      <w:lvlJc w:val="left"/>
      <w:pPr>
        <w:ind w:left="424" w:hanging="329"/>
        <w:jc w:val="left"/>
      </w:pPr>
      <w:rPr>
        <w:rFonts w:ascii="Arial" w:eastAsia="Arial" w:hAnsi="Arial" w:cs="Arial" w:hint="default"/>
        <w:color w:val="00529B"/>
        <w:spacing w:val="-2"/>
        <w:w w:val="100"/>
        <w:sz w:val="22"/>
        <w:szCs w:val="22"/>
        <w:lang w:val="es-ES" w:eastAsia="es-ES" w:bidi="es-ES"/>
      </w:rPr>
    </w:lvl>
    <w:lvl w:ilvl="1" w:tplc="8952961A">
      <w:numFmt w:val="bullet"/>
      <w:lvlText w:val="•"/>
      <w:lvlJc w:val="left"/>
      <w:pPr>
        <w:ind w:left="1305" w:hanging="329"/>
      </w:pPr>
      <w:rPr>
        <w:rFonts w:hint="default"/>
        <w:lang w:val="es-ES" w:eastAsia="es-ES" w:bidi="es-ES"/>
      </w:rPr>
    </w:lvl>
    <w:lvl w:ilvl="2" w:tplc="CC8A561C">
      <w:numFmt w:val="bullet"/>
      <w:lvlText w:val="•"/>
      <w:lvlJc w:val="left"/>
      <w:pPr>
        <w:ind w:left="2191" w:hanging="329"/>
      </w:pPr>
      <w:rPr>
        <w:rFonts w:hint="default"/>
        <w:lang w:val="es-ES" w:eastAsia="es-ES" w:bidi="es-ES"/>
      </w:rPr>
    </w:lvl>
    <w:lvl w:ilvl="3" w:tplc="D5084090">
      <w:numFmt w:val="bullet"/>
      <w:lvlText w:val="•"/>
      <w:lvlJc w:val="left"/>
      <w:pPr>
        <w:ind w:left="3077" w:hanging="329"/>
      </w:pPr>
      <w:rPr>
        <w:rFonts w:hint="default"/>
        <w:lang w:val="es-ES" w:eastAsia="es-ES" w:bidi="es-ES"/>
      </w:rPr>
    </w:lvl>
    <w:lvl w:ilvl="4" w:tplc="5FDE2AC0">
      <w:numFmt w:val="bullet"/>
      <w:lvlText w:val="•"/>
      <w:lvlJc w:val="left"/>
      <w:pPr>
        <w:ind w:left="3963" w:hanging="329"/>
      </w:pPr>
      <w:rPr>
        <w:rFonts w:hint="default"/>
        <w:lang w:val="es-ES" w:eastAsia="es-ES" w:bidi="es-ES"/>
      </w:rPr>
    </w:lvl>
    <w:lvl w:ilvl="5" w:tplc="70C4AD98">
      <w:numFmt w:val="bullet"/>
      <w:lvlText w:val="•"/>
      <w:lvlJc w:val="left"/>
      <w:pPr>
        <w:ind w:left="4849" w:hanging="329"/>
      </w:pPr>
      <w:rPr>
        <w:rFonts w:hint="default"/>
        <w:lang w:val="es-ES" w:eastAsia="es-ES" w:bidi="es-ES"/>
      </w:rPr>
    </w:lvl>
    <w:lvl w:ilvl="6" w:tplc="0C6E3148">
      <w:numFmt w:val="bullet"/>
      <w:lvlText w:val="•"/>
      <w:lvlJc w:val="left"/>
      <w:pPr>
        <w:ind w:left="5735" w:hanging="329"/>
      </w:pPr>
      <w:rPr>
        <w:rFonts w:hint="default"/>
        <w:lang w:val="es-ES" w:eastAsia="es-ES" w:bidi="es-ES"/>
      </w:rPr>
    </w:lvl>
    <w:lvl w:ilvl="7" w:tplc="1FE05E48">
      <w:numFmt w:val="bullet"/>
      <w:lvlText w:val="•"/>
      <w:lvlJc w:val="left"/>
      <w:pPr>
        <w:ind w:left="6621" w:hanging="329"/>
      </w:pPr>
      <w:rPr>
        <w:rFonts w:hint="default"/>
        <w:lang w:val="es-ES" w:eastAsia="es-ES" w:bidi="es-ES"/>
      </w:rPr>
    </w:lvl>
    <w:lvl w:ilvl="8" w:tplc="52889A48">
      <w:numFmt w:val="bullet"/>
      <w:lvlText w:val="•"/>
      <w:lvlJc w:val="left"/>
      <w:pPr>
        <w:ind w:left="7507" w:hanging="329"/>
      </w:pPr>
      <w:rPr>
        <w:rFonts w:hint="default"/>
        <w:lang w:val="es-ES" w:eastAsia="es-ES" w:bidi="es-ES"/>
      </w:rPr>
    </w:lvl>
  </w:abstractNum>
  <w:abstractNum w:abstractNumId="94">
    <w:nsid w:val="33852C1E"/>
    <w:multiLevelType w:val="hybridMultilevel"/>
    <w:tmpl w:val="88C46142"/>
    <w:lvl w:ilvl="0" w:tplc="BD560992">
      <w:start w:val="1"/>
      <w:numFmt w:val="lowerRoman"/>
      <w:lvlText w:val="%1."/>
      <w:lvlJc w:val="left"/>
      <w:pPr>
        <w:ind w:left="462" w:hanging="252"/>
        <w:jc w:val="right"/>
      </w:pPr>
      <w:rPr>
        <w:rFonts w:ascii="Arial" w:eastAsia="Arial" w:hAnsi="Arial" w:cs="Arial" w:hint="default"/>
        <w:color w:val="00529B"/>
        <w:spacing w:val="-2"/>
        <w:w w:val="100"/>
        <w:sz w:val="22"/>
        <w:szCs w:val="22"/>
        <w:lang w:val="es-ES" w:eastAsia="es-ES" w:bidi="es-ES"/>
      </w:rPr>
    </w:lvl>
    <w:lvl w:ilvl="1" w:tplc="627E1730">
      <w:numFmt w:val="bullet"/>
      <w:lvlText w:val="•"/>
      <w:lvlJc w:val="left"/>
      <w:pPr>
        <w:ind w:left="926" w:hanging="252"/>
      </w:pPr>
      <w:rPr>
        <w:rFonts w:hint="default"/>
        <w:lang w:val="es-ES" w:eastAsia="es-ES" w:bidi="es-ES"/>
      </w:rPr>
    </w:lvl>
    <w:lvl w:ilvl="2" w:tplc="E6F03504">
      <w:numFmt w:val="bullet"/>
      <w:lvlText w:val="•"/>
      <w:lvlJc w:val="left"/>
      <w:pPr>
        <w:ind w:left="1392" w:hanging="252"/>
      </w:pPr>
      <w:rPr>
        <w:rFonts w:hint="default"/>
        <w:lang w:val="es-ES" w:eastAsia="es-ES" w:bidi="es-ES"/>
      </w:rPr>
    </w:lvl>
    <w:lvl w:ilvl="3" w:tplc="3D9C156E">
      <w:numFmt w:val="bullet"/>
      <w:lvlText w:val="•"/>
      <w:lvlJc w:val="left"/>
      <w:pPr>
        <w:ind w:left="1859" w:hanging="252"/>
      </w:pPr>
      <w:rPr>
        <w:rFonts w:hint="default"/>
        <w:lang w:val="es-ES" w:eastAsia="es-ES" w:bidi="es-ES"/>
      </w:rPr>
    </w:lvl>
    <w:lvl w:ilvl="4" w:tplc="82B2716E">
      <w:numFmt w:val="bullet"/>
      <w:lvlText w:val="•"/>
      <w:lvlJc w:val="left"/>
      <w:pPr>
        <w:ind w:left="2325" w:hanging="252"/>
      </w:pPr>
      <w:rPr>
        <w:rFonts w:hint="default"/>
        <w:lang w:val="es-ES" w:eastAsia="es-ES" w:bidi="es-ES"/>
      </w:rPr>
    </w:lvl>
    <w:lvl w:ilvl="5" w:tplc="FD903768">
      <w:numFmt w:val="bullet"/>
      <w:lvlText w:val="•"/>
      <w:lvlJc w:val="left"/>
      <w:pPr>
        <w:ind w:left="2792" w:hanging="252"/>
      </w:pPr>
      <w:rPr>
        <w:rFonts w:hint="default"/>
        <w:lang w:val="es-ES" w:eastAsia="es-ES" w:bidi="es-ES"/>
      </w:rPr>
    </w:lvl>
    <w:lvl w:ilvl="6" w:tplc="0E5057C0">
      <w:numFmt w:val="bullet"/>
      <w:lvlText w:val="•"/>
      <w:lvlJc w:val="left"/>
      <w:pPr>
        <w:ind w:left="3258" w:hanging="252"/>
      </w:pPr>
      <w:rPr>
        <w:rFonts w:hint="default"/>
        <w:lang w:val="es-ES" w:eastAsia="es-ES" w:bidi="es-ES"/>
      </w:rPr>
    </w:lvl>
    <w:lvl w:ilvl="7" w:tplc="BDF01D46">
      <w:numFmt w:val="bullet"/>
      <w:lvlText w:val="•"/>
      <w:lvlJc w:val="left"/>
      <w:pPr>
        <w:ind w:left="3724" w:hanging="252"/>
      </w:pPr>
      <w:rPr>
        <w:rFonts w:hint="default"/>
        <w:lang w:val="es-ES" w:eastAsia="es-ES" w:bidi="es-ES"/>
      </w:rPr>
    </w:lvl>
    <w:lvl w:ilvl="8" w:tplc="6B700728">
      <w:numFmt w:val="bullet"/>
      <w:lvlText w:val="•"/>
      <w:lvlJc w:val="left"/>
      <w:pPr>
        <w:ind w:left="4191" w:hanging="252"/>
      </w:pPr>
      <w:rPr>
        <w:rFonts w:hint="default"/>
        <w:lang w:val="es-ES" w:eastAsia="es-ES" w:bidi="es-ES"/>
      </w:rPr>
    </w:lvl>
  </w:abstractNum>
  <w:abstractNum w:abstractNumId="95">
    <w:nsid w:val="339A5BF4"/>
    <w:multiLevelType w:val="hybridMultilevel"/>
    <w:tmpl w:val="ED1E1E62"/>
    <w:lvl w:ilvl="0" w:tplc="149C076C">
      <w:start w:val="1"/>
      <w:numFmt w:val="lowerRoman"/>
      <w:lvlText w:val="%1."/>
      <w:lvlJc w:val="left"/>
      <w:pPr>
        <w:ind w:left="2042" w:hanging="480"/>
        <w:jc w:val="left"/>
      </w:pPr>
      <w:rPr>
        <w:rFonts w:ascii="Arial" w:eastAsia="Arial" w:hAnsi="Arial" w:cs="Arial" w:hint="default"/>
        <w:color w:val="00529B"/>
        <w:spacing w:val="-9"/>
        <w:w w:val="99"/>
        <w:sz w:val="24"/>
        <w:szCs w:val="24"/>
        <w:lang w:val="es-ES" w:eastAsia="es-ES" w:bidi="es-ES"/>
      </w:rPr>
    </w:lvl>
    <w:lvl w:ilvl="1" w:tplc="F98C1688">
      <w:numFmt w:val="bullet"/>
      <w:lvlText w:val="•"/>
      <w:lvlJc w:val="left"/>
      <w:pPr>
        <w:ind w:left="2906" w:hanging="480"/>
      </w:pPr>
      <w:rPr>
        <w:rFonts w:hint="default"/>
        <w:lang w:val="es-ES" w:eastAsia="es-ES" w:bidi="es-ES"/>
      </w:rPr>
    </w:lvl>
    <w:lvl w:ilvl="2" w:tplc="B2D05578">
      <w:numFmt w:val="bullet"/>
      <w:lvlText w:val="•"/>
      <w:lvlJc w:val="left"/>
      <w:pPr>
        <w:ind w:left="3772" w:hanging="480"/>
      </w:pPr>
      <w:rPr>
        <w:rFonts w:hint="default"/>
        <w:lang w:val="es-ES" w:eastAsia="es-ES" w:bidi="es-ES"/>
      </w:rPr>
    </w:lvl>
    <w:lvl w:ilvl="3" w:tplc="4BC89244">
      <w:numFmt w:val="bullet"/>
      <w:lvlText w:val="•"/>
      <w:lvlJc w:val="left"/>
      <w:pPr>
        <w:ind w:left="4638" w:hanging="480"/>
      </w:pPr>
      <w:rPr>
        <w:rFonts w:hint="default"/>
        <w:lang w:val="es-ES" w:eastAsia="es-ES" w:bidi="es-ES"/>
      </w:rPr>
    </w:lvl>
    <w:lvl w:ilvl="4" w:tplc="A606C772">
      <w:numFmt w:val="bullet"/>
      <w:lvlText w:val="•"/>
      <w:lvlJc w:val="left"/>
      <w:pPr>
        <w:ind w:left="5504" w:hanging="480"/>
      </w:pPr>
      <w:rPr>
        <w:rFonts w:hint="default"/>
        <w:lang w:val="es-ES" w:eastAsia="es-ES" w:bidi="es-ES"/>
      </w:rPr>
    </w:lvl>
    <w:lvl w:ilvl="5" w:tplc="0C6CEEB2">
      <w:numFmt w:val="bullet"/>
      <w:lvlText w:val="•"/>
      <w:lvlJc w:val="left"/>
      <w:pPr>
        <w:ind w:left="6370" w:hanging="480"/>
      </w:pPr>
      <w:rPr>
        <w:rFonts w:hint="default"/>
        <w:lang w:val="es-ES" w:eastAsia="es-ES" w:bidi="es-ES"/>
      </w:rPr>
    </w:lvl>
    <w:lvl w:ilvl="6" w:tplc="AEC43894">
      <w:numFmt w:val="bullet"/>
      <w:lvlText w:val="•"/>
      <w:lvlJc w:val="left"/>
      <w:pPr>
        <w:ind w:left="7236" w:hanging="480"/>
      </w:pPr>
      <w:rPr>
        <w:rFonts w:hint="default"/>
        <w:lang w:val="es-ES" w:eastAsia="es-ES" w:bidi="es-ES"/>
      </w:rPr>
    </w:lvl>
    <w:lvl w:ilvl="7" w:tplc="DA707806">
      <w:numFmt w:val="bullet"/>
      <w:lvlText w:val="•"/>
      <w:lvlJc w:val="left"/>
      <w:pPr>
        <w:ind w:left="8102" w:hanging="480"/>
      </w:pPr>
      <w:rPr>
        <w:rFonts w:hint="default"/>
        <w:lang w:val="es-ES" w:eastAsia="es-ES" w:bidi="es-ES"/>
      </w:rPr>
    </w:lvl>
    <w:lvl w:ilvl="8" w:tplc="1936ACEC">
      <w:numFmt w:val="bullet"/>
      <w:lvlText w:val="•"/>
      <w:lvlJc w:val="left"/>
      <w:pPr>
        <w:ind w:left="8968" w:hanging="480"/>
      </w:pPr>
      <w:rPr>
        <w:rFonts w:hint="default"/>
        <w:lang w:val="es-ES" w:eastAsia="es-ES" w:bidi="es-ES"/>
      </w:rPr>
    </w:lvl>
  </w:abstractNum>
  <w:abstractNum w:abstractNumId="96">
    <w:nsid w:val="33CE323E"/>
    <w:multiLevelType w:val="hybridMultilevel"/>
    <w:tmpl w:val="6F8CA8A8"/>
    <w:lvl w:ilvl="0" w:tplc="D05AC60A">
      <w:numFmt w:val="bullet"/>
      <w:lvlText w:val="•"/>
      <w:lvlJc w:val="left"/>
      <w:pPr>
        <w:ind w:left="182" w:hanging="113"/>
      </w:pPr>
      <w:rPr>
        <w:rFonts w:ascii="Arial" w:eastAsia="Arial" w:hAnsi="Arial" w:cs="Arial" w:hint="default"/>
        <w:color w:val="00529B"/>
        <w:w w:val="100"/>
        <w:sz w:val="18"/>
        <w:szCs w:val="18"/>
        <w:lang w:val="es-ES" w:eastAsia="es-ES" w:bidi="es-ES"/>
      </w:rPr>
    </w:lvl>
    <w:lvl w:ilvl="1" w:tplc="FD1CD622">
      <w:numFmt w:val="bullet"/>
      <w:lvlText w:val="•"/>
      <w:lvlJc w:val="left"/>
      <w:pPr>
        <w:ind w:left="811" w:hanging="113"/>
      </w:pPr>
      <w:rPr>
        <w:rFonts w:hint="default"/>
        <w:lang w:val="es-ES" w:eastAsia="es-ES" w:bidi="es-ES"/>
      </w:rPr>
    </w:lvl>
    <w:lvl w:ilvl="2" w:tplc="7E945B48">
      <w:numFmt w:val="bullet"/>
      <w:lvlText w:val="•"/>
      <w:lvlJc w:val="left"/>
      <w:pPr>
        <w:ind w:left="1442" w:hanging="113"/>
      </w:pPr>
      <w:rPr>
        <w:rFonts w:hint="default"/>
        <w:lang w:val="es-ES" w:eastAsia="es-ES" w:bidi="es-ES"/>
      </w:rPr>
    </w:lvl>
    <w:lvl w:ilvl="3" w:tplc="68645584">
      <w:numFmt w:val="bullet"/>
      <w:lvlText w:val="•"/>
      <w:lvlJc w:val="left"/>
      <w:pPr>
        <w:ind w:left="2073" w:hanging="113"/>
      </w:pPr>
      <w:rPr>
        <w:rFonts w:hint="default"/>
        <w:lang w:val="es-ES" w:eastAsia="es-ES" w:bidi="es-ES"/>
      </w:rPr>
    </w:lvl>
    <w:lvl w:ilvl="4" w:tplc="1D0E2BB4">
      <w:numFmt w:val="bullet"/>
      <w:lvlText w:val="•"/>
      <w:lvlJc w:val="left"/>
      <w:pPr>
        <w:ind w:left="2704" w:hanging="113"/>
      </w:pPr>
      <w:rPr>
        <w:rFonts w:hint="default"/>
        <w:lang w:val="es-ES" w:eastAsia="es-ES" w:bidi="es-ES"/>
      </w:rPr>
    </w:lvl>
    <w:lvl w:ilvl="5" w:tplc="23AAA4C2">
      <w:numFmt w:val="bullet"/>
      <w:lvlText w:val="•"/>
      <w:lvlJc w:val="left"/>
      <w:pPr>
        <w:ind w:left="3335" w:hanging="113"/>
      </w:pPr>
      <w:rPr>
        <w:rFonts w:hint="default"/>
        <w:lang w:val="es-ES" w:eastAsia="es-ES" w:bidi="es-ES"/>
      </w:rPr>
    </w:lvl>
    <w:lvl w:ilvl="6" w:tplc="2CB451CE">
      <w:numFmt w:val="bullet"/>
      <w:lvlText w:val="•"/>
      <w:lvlJc w:val="left"/>
      <w:pPr>
        <w:ind w:left="3966" w:hanging="113"/>
      </w:pPr>
      <w:rPr>
        <w:rFonts w:hint="default"/>
        <w:lang w:val="es-ES" w:eastAsia="es-ES" w:bidi="es-ES"/>
      </w:rPr>
    </w:lvl>
    <w:lvl w:ilvl="7" w:tplc="E70A1836">
      <w:numFmt w:val="bullet"/>
      <w:lvlText w:val="•"/>
      <w:lvlJc w:val="left"/>
      <w:pPr>
        <w:ind w:left="4597" w:hanging="113"/>
      </w:pPr>
      <w:rPr>
        <w:rFonts w:hint="default"/>
        <w:lang w:val="es-ES" w:eastAsia="es-ES" w:bidi="es-ES"/>
      </w:rPr>
    </w:lvl>
    <w:lvl w:ilvl="8" w:tplc="4E323740">
      <w:numFmt w:val="bullet"/>
      <w:lvlText w:val="•"/>
      <w:lvlJc w:val="left"/>
      <w:pPr>
        <w:ind w:left="5228" w:hanging="113"/>
      </w:pPr>
      <w:rPr>
        <w:rFonts w:hint="default"/>
        <w:lang w:val="es-ES" w:eastAsia="es-ES" w:bidi="es-ES"/>
      </w:rPr>
    </w:lvl>
  </w:abstractNum>
  <w:abstractNum w:abstractNumId="97">
    <w:nsid w:val="34090011"/>
    <w:multiLevelType w:val="hybridMultilevel"/>
    <w:tmpl w:val="74602706"/>
    <w:lvl w:ilvl="0" w:tplc="93B02FD0">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C0562948">
      <w:numFmt w:val="bullet"/>
      <w:lvlText w:val="•"/>
      <w:lvlJc w:val="left"/>
      <w:pPr>
        <w:ind w:left="1351" w:hanging="360"/>
      </w:pPr>
      <w:rPr>
        <w:rFonts w:hint="default"/>
        <w:lang w:val="es-ES" w:eastAsia="es-ES" w:bidi="es-ES"/>
      </w:rPr>
    </w:lvl>
    <w:lvl w:ilvl="2" w:tplc="FE1AEB3C">
      <w:numFmt w:val="bullet"/>
      <w:lvlText w:val="•"/>
      <w:lvlJc w:val="left"/>
      <w:pPr>
        <w:ind w:left="1922" w:hanging="360"/>
      </w:pPr>
      <w:rPr>
        <w:rFonts w:hint="default"/>
        <w:lang w:val="es-ES" w:eastAsia="es-ES" w:bidi="es-ES"/>
      </w:rPr>
    </w:lvl>
    <w:lvl w:ilvl="3" w:tplc="E74E4FD4">
      <w:numFmt w:val="bullet"/>
      <w:lvlText w:val="•"/>
      <w:lvlJc w:val="left"/>
      <w:pPr>
        <w:ind w:left="2493" w:hanging="360"/>
      </w:pPr>
      <w:rPr>
        <w:rFonts w:hint="default"/>
        <w:lang w:val="es-ES" w:eastAsia="es-ES" w:bidi="es-ES"/>
      </w:rPr>
    </w:lvl>
    <w:lvl w:ilvl="4" w:tplc="03C6FBA2">
      <w:numFmt w:val="bullet"/>
      <w:lvlText w:val="•"/>
      <w:lvlJc w:val="left"/>
      <w:pPr>
        <w:ind w:left="3064" w:hanging="360"/>
      </w:pPr>
      <w:rPr>
        <w:rFonts w:hint="default"/>
        <w:lang w:val="es-ES" w:eastAsia="es-ES" w:bidi="es-ES"/>
      </w:rPr>
    </w:lvl>
    <w:lvl w:ilvl="5" w:tplc="3190BBE8">
      <w:numFmt w:val="bullet"/>
      <w:lvlText w:val="•"/>
      <w:lvlJc w:val="left"/>
      <w:pPr>
        <w:ind w:left="3635" w:hanging="360"/>
      </w:pPr>
      <w:rPr>
        <w:rFonts w:hint="default"/>
        <w:lang w:val="es-ES" w:eastAsia="es-ES" w:bidi="es-ES"/>
      </w:rPr>
    </w:lvl>
    <w:lvl w:ilvl="6" w:tplc="68B8C0D4">
      <w:numFmt w:val="bullet"/>
      <w:lvlText w:val="•"/>
      <w:lvlJc w:val="left"/>
      <w:pPr>
        <w:ind w:left="4206" w:hanging="360"/>
      </w:pPr>
      <w:rPr>
        <w:rFonts w:hint="default"/>
        <w:lang w:val="es-ES" w:eastAsia="es-ES" w:bidi="es-ES"/>
      </w:rPr>
    </w:lvl>
    <w:lvl w:ilvl="7" w:tplc="14569562">
      <w:numFmt w:val="bullet"/>
      <w:lvlText w:val="•"/>
      <w:lvlJc w:val="left"/>
      <w:pPr>
        <w:ind w:left="4777" w:hanging="360"/>
      </w:pPr>
      <w:rPr>
        <w:rFonts w:hint="default"/>
        <w:lang w:val="es-ES" w:eastAsia="es-ES" w:bidi="es-ES"/>
      </w:rPr>
    </w:lvl>
    <w:lvl w:ilvl="8" w:tplc="48BA8F3A">
      <w:numFmt w:val="bullet"/>
      <w:lvlText w:val="•"/>
      <w:lvlJc w:val="left"/>
      <w:pPr>
        <w:ind w:left="5348" w:hanging="360"/>
      </w:pPr>
      <w:rPr>
        <w:rFonts w:hint="default"/>
        <w:lang w:val="es-ES" w:eastAsia="es-ES" w:bidi="es-ES"/>
      </w:rPr>
    </w:lvl>
  </w:abstractNum>
  <w:abstractNum w:abstractNumId="98">
    <w:nsid w:val="349B51AD"/>
    <w:multiLevelType w:val="multilevel"/>
    <w:tmpl w:val="2DEABD30"/>
    <w:lvl w:ilvl="0">
      <w:start w:val="4"/>
      <w:numFmt w:val="decimal"/>
      <w:lvlText w:val="%1"/>
      <w:lvlJc w:val="left"/>
      <w:pPr>
        <w:ind w:left="922" w:hanging="1079"/>
        <w:jc w:val="left"/>
      </w:pPr>
      <w:rPr>
        <w:rFonts w:hint="default"/>
        <w:lang w:val="es-ES" w:eastAsia="es-ES" w:bidi="es-ES"/>
      </w:rPr>
    </w:lvl>
    <w:lvl w:ilvl="1">
      <w:start w:val="2"/>
      <w:numFmt w:val="decimal"/>
      <w:lvlText w:val="%1.%2"/>
      <w:lvlJc w:val="left"/>
      <w:pPr>
        <w:ind w:left="922" w:hanging="1079"/>
        <w:jc w:val="left"/>
      </w:pPr>
      <w:rPr>
        <w:rFonts w:hint="default"/>
        <w:lang w:val="es-ES" w:eastAsia="es-ES" w:bidi="es-ES"/>
      </w:rPr>
    </w:lvl>
    <w:lvl w:ilvl="2">
      <w:start w:val="1"/>
      <w:numFmt w:val="decimal"/>
      <w:lvlText w:val="%1.%2.%3"/>
      <w:lvlJc w:val="left"/>
      <w:pPr>
        <w:ind w:left="922" w:hanging="1079"/>
        <w:jc w:val="left"/>
      </w:pPr>
      <w:rPr>
        <w:rFonts w:hint="default"/>
        <w:lang w:val="es-ES" w:eastAsia="es-ES" w:bidi="es-ES"/>
      </w:rPr>
    </w:lvl>
    <w:lvl w:ilvl="3">
      <w:start w:val="2"/>
      <w:numFmt w:val="decimal"/>
      <w:lvlText w:val="%1.%2.%3.%4"/>
      <w:lvlJc w:val="left"/>
      <w:pPr>
        <w:ind w:left="922" w:hanging="1079"/>
        <w:jc w:val="left"/>
      </w:pPr>
      <w:rPr>
        <w:rFonts w:hint="default"/>
        <w:lang w:val="es-ES" w:eastAsia="es-ES" w:bidi="es-ES"/>
      </w:rPr>
    </w:lvl>
    <w:lvl w:ilvl="4">
      <w:start w:val="4"/>
      <w:numFmt w:val="decimal"/>
      <w:lvlText w:val="%1.%2.%3.%4.%5"/>
      <w:lvlJc w:val="left"/>
      <w:pPr>
        <w:ind w:left="922" w:hanging="1079"/>
        <w:jc w:val="left"/>
      </w:pPr>
      <w:rPr>
        <w:rFonts w:ascii="Arial" w:eastAsia="Arial" w:hAnsi="Arial" w:cs="Arial" w:hint="default"/>
        <w:b/>
        <w:bCs/>
        <w:color w:val="001F5F"/>
        <w:spacing w:val="-2"/>
        <w:w w:val="99"/>
        <w:sz w:val="24"/>
        <w:szCs w:val="24"/>
        <w:lang w:val="es-ES" w:eastAsia="es-ES" w:bidi="es-ES"/>
      </w:rPr>
    </w:lvl>
    <w:lvl w:ilvl="5">
      <w:numFmt w:val="bullet"/>
      <w:lvlText w:val=""/>
      <w:lvlJc w:val="left"/>
      <w:pPr>
        <w:ind w:left="1642" w:hanging="360"/>
      </w:pPr>
      <w:rPr>
        <w:rFonts w:ascii="Symbol" w:eastAsia="Symbol" w:hAnsi="Symbol" w:cs="Symbol" w:hint="default"/>
        <w:color w:val="00529B"/>
        <w:w w:val="100"/>
        <w:sz w:val="24"/>
        <w:szCs w:val="24"/>
        <w:lang w:val="es-ES" w:eastAsia="es-ES" w:bidi="es-ES"/>
      </w:rPr>
    </w:lvl>
    <w:lvl w:ilvl="6">
      <w:numFmt w:val="bullet"/>
      <w:lvlText w:val="•"/>
      <w:lvlJc w:val="left"/>
      <w:pPr>
        <w:ind w:left="6673" w:hanging="360"/>
      </w:pPr>
      <w:rPr>
        <w:rFonts w:hint="default"/>
        <w:lang w:val="es-ES" w:eastAsia="es-ES" w:bidi="es-ES"/>
      </w:rPr>
    </w:lvl>
    <w:lvl w:ilvl="7">
      <w:numFmt w:val="bullet"/>
      <w:lvlText w:val="•"/>
      <w:lvlJc w:val="left"/>
      <w:pPr>
        <w:ind w:left="7680" w:hanging="360"/>
      </w:pPr>
      <w:rPr>
        <w:rFonts w:hint="default"/>
        <w:lang w:val="es-ES" w:eastAsia="es-ES" w:bidi="es-ES"/>
      </w:rPr>
    </w:lvl>
    <w:lvl w:ilvl="8">
      <w:numFmt w:val="bullet"/>
      <w:lvlText w:val="•"/>
      <w:lvlJc w:val="left"/>
      <w:pPr>
        <w:ind w:left="8686" w:hanging="360"/>
      </w:pPr>
      <w:rPr>
        <w:rFonts w:hint="default"/>
        <w:lang w:val="es-ES" w:eastAsia="es-ES" w:bidi="es-ES"/>
      </w:rPr>
    </w:lvl>
  </w:abstractNum>
  <w:abstractNum w:abstractNumId="99">
    <w:nsid w:val="3589756A"/>
    <w:multiLevelType w:val="hybridMultilevel"/>
    <w:tmpl w:val="8FA2CAC6"/>
    <w:lvl w:ilvl="0" w:tplc="C0F64EBE">
      <w:start w:val="1"/>
      <w:numFmt w:val="lowerRoman"/>
      <w:lvlText w:val="%1."/>
      <w:lvlJc w:val="left"/>
      <w:pPr>
        <w:ind w:left="458" w:hanging="255"/>
        <w:jc w:val="left"/>
      </w:pPr>
      <w:rPr>
        <w:rFonts w:ascii="Arial" w:eastAsia="Arial" w:hAnsi="Arial" w:cs="Arial" w:hint="default"/>
        <w:color w:val="00529B"/>
        <w:spacing w:val="-2"/>
        <w:w w:val="100"/>
        <w:sz w:val="22"/>
        <w:szCs w:val="22"/>
        <w:lang w:val="es-ES" w:eastAsia="es-ES" w:bidi="es-ES"/>
      </w:rPr>
    </w:lvl>
    <w:lvl w:ilvl="1" w:tplc="31223996">
      <w:numFmt w:val="bullet"/>
      <w:lvlText w:val="•"/>
      <w:lvlJc w:val="left"/>
      <w:pPr>
        <w:ind w:left="1008" w:hanging="255"/>
      </w:pPr>
      <w:rPr>
        <w:rFonts w:hint="default"/>
        <w:lang w:val="es-ES" w:eastAsia="es-ES" w:bidi="es-ES"/>
      </w:rPr>
    </w:lvl>
    <w:lvl w:ilvl="2" w:tplc="7AF21652">
      <w:numFmt w:val="bullet"/>
      <w:lvlText w:val="•"/>
      <w:lvlJc w:val="left"/>
      <w:pPr>
        <w:ind w:left="1557" w:hanging="255"/>
      </w:pPr>
      <w:rPr>
        <w:rFonts w:hint="default"/>
        <w:lang w:val="es-ES" w:eastAsia="es-ES" w:bidi="es-ES"/>
      </w:rPr>
    </w:lvl>
    <w:lvl w:ilvl="3" w:tplc="9E324F8E">
      <w:numFmt w:val="bullet"/>
      <w:lvlText w:val="•"/>
      <w:lvlJc w:val="left"/>
      <w:pPr>
        <w:ind w:left="2105" w:hanging="255"/>
      </w:pPr>
      <w:rPr>
        <w:rFonts w:hint="default"/>
        <w:lang w:val="es-ES" w:eastAsia="es-ES" w:bidi="es-ES"/>
      </w:rPr>
    </w:lvl>
    <w:lvl w:ilvl="4" w:tplc="6DF0FD96">
      <w:numFmt w:val="bullet"/>
      <w:lvlText w:val="•"/>
      <w:lvlJc w:val="left"/>
      <w:pPr>
        <w:ind w:left="2654" w:hanging="255"/>
      </w:pPr>
      <w:rPr>
        <w:rFonts w:hint="default"/>
        <w:lang w:val="es-ES" w:eastAsia="es-ES" w:bidi="es-ES"/>
      </w:rPr>
    </w:lvl>
    <w:lvl w:ilvl="5" w:tplc="1B4A36DE">
      <w:numFmt w:val="bullet"/>
      <w:lvlText w:val="•"/>
      <w:lvlJc w:val="left"/>
      <w:pPr>
        <w:ind w:left="3202" w:hanging="255"/>
      </w:pPr>
      <w:rPr>
        <w:rFonts w:hint="default"/>
        <w:lang w:val="es-ES" w:eastAsia="es-ES" w:bidi="es-ES"/>
      </w:rPr>
    </w:lvl>
    <w:lvl w:ilvl="6" w:tplc="4974396C">
      <w:numFmt w:val="bullet"/>
      <w:lvlText w:val="•"/>
      <w:lvlJc w:val="left"/>
      <w:pPr>
        <w:ind w:left="3751" w:hanging="255"/>
      </w:pPr>
      <w:rPr>
        <w:rFonts w:hint="default"/>
        <w:lang w:val="es-ES" w:eastAsia="es-ES" w:bidi="es-ES"/>
      </w:rPr>
    </w:lvl>
    <w:lvl w:ilvl="7" w:tplc="53CE5B00">
      <w:numFmt w:val="bullet"/>
      <w:lvlText w:val="•"/>
      <w:lvlJc w:val="left"/>
      <w:pPr>
        <w:ind w:left="4299" w:hanging="255"/>
      </w:pPr>
      <w:rPr>
        <w:rFonts w:hint="default"/>
        <w:lang w:val="es-ES" w:eastAsia="es-ES" w:bidi="es-ES"/>
      </w:rPr>
    </w:lvl>
    <w:lvl w:ilvl="8" w:tplc="87A6729A">
      <w:numFmt w:val="bullet"/>
      <w:lvlText w:val="•"/>
      <w:lvlJc w:val="left"/>
      <w:pPr>
        <w:ind w:left="4848" w:hanging="255"/>
      </w:pPr>
      <w:rPr>
        <w:rFonts w:hint="default"/>
        <w:lang w:val="es-ES" w:eastAsia="es-ES" w:bidi="es-ES"/>
      </w:rPr>
    </w:lvl>
  </w:abstractNum>
  <w:abstractNum w:abstractNumId="100">
    <w:nsid w:val="36011283"/>
    <w:multiLevelType w:val="hybridMultilevel"/>
    <w:tmpl w:val="DEB68E7C"/>
    <w:lvl w:ilvl="0" w:tplc="91560496">
      <w:start w:val="11"/>
      <w:numFmt w:val="decimal"/>
      <w:lvlText w:val="%1."/>
      <w:lvlJc w:val="left"/>
      <w:pPr>
        <w:ind w:left="1282" w:hanging="360"/>
        <w:jc w:val="left"/>
      </w:pPr>
      <w:rPr>
        <w:rFonts w:ascii="Arial" w:eastAsia="Arial" w:hAnsi="Arial" w:cs="Arial" w:hint="default"/>
        <w:color w:val="00529B"/>
        <w:spacing w:val="5"/>
        <w:w w:val="99"/>
        <w:sz w:val="22"/>
        <w:szCs w:val="22"/>
        <w:lang w:val="es-ES" w:eastAsia="es-ES" w:bidi="es-ES"/>
      </w:rPr>
    </w:lvl>
    <w:lvl w:ilvl="1" w:tplc="39945340">
      <w:numFmt w:val="bullet"/>
      <w:lvlText w:val=""/>
      <w:lvlJc w:val="left"/>
      <w:pPr>
        <w:ind w:left="1999" w:hanging="512"/>
      </w:pPr>
      <w:rPr>
        <w:rFonts w:ascii="Symbol" w:eastAsia="Symbol" w:hAnsi="Symbol" w:cs="Symbol" w:hint="default"/>
        <w:color w:val="00529B"/>
        <w:w w:val="100"/>
        <w:sz w:val="24"/>
        <w:szCs w:val="24"/>
        <w:lang w:val="es-ES" w:eastAsia="es-ES" w:bidi="es-ES"/>
      </w:rPr>
    </w:lvl>
    <w:lvl w:ilvl="2" w:tplc="43103B56">
      <w:numFmt w:val="bullet"/>
      <w:lvlText w:val="•"/>
      <w:lvlJc w:val="left"/>
      <w:pPr>
        <w:ind w:left="2966" w:hanging="512"/>
      </w:pPr>
      <w:rPr>
        <w:rFonts w:hint="default"/>
        <w:lang w:val="es-ES" w:eastAsia="es-ES" w:bidi="es-ES"/>
      </w:rPr>
    </w:lvl>
    <w:lvl w:ilvl="3" w:tplc="BE7C5122">
      <w:numFmt w:val="bullet"/>
      <w:lvlText w:val="•"/>
      <w:lvlJc w:val="left"/>
      <w:pPr>
        <w:ind w:left="3933" w:hanging="512"/>
      </w:pPr>
      <w:rPr>
        <w:rFonts w:hint="default"/>
        <w:lang w:val="es-ES" w:eastAsia="es-ES" w:bidi="es-ES"/>
      </w:rPr>
    </w:lvl>
    <w:lvl w:ilvl="4" w:tplc="DED418EE">
      <w:numFmt w:val="bullet"/>
      <w:lvlText w:val="•"/>
      <w:lvlJc w:val="left"/>
      <w:pPr>
        <w:ind w:left="4900" w:hanging="512"/>
      </w:pPr>
      <w:rPr>
        <w:rFonts w:hint="default"/>
        <w:lang w:val="es-ES" w:eastAsia="es-ES" w:bidi="es-ES"/>
      </w:rPr>
    </w:lvl>
    <w:lvl w:ilvl="5" w:tplc="AAA62C30">
      <w:numFmt w:val="bullet"/>
      <w:lvlText w:val="•"/>
      <w:lvlJc w:val="left"/>
      <w:pPr>
        <w:ind w:left="5866" w:hanging="512"/>
      </w:pPr>
      <w:rPr>
        <w:rFonts w:hint="default"/>
        <w:lang w:val="es-ES" w:eastAsia="es-ES" w:bidi="es-ES"/>
      </w:rPr>
    </w:lvl>
    <w:lvl w:ilvl="6" w:tplc="7A78EEF4">
      <w:numFmt w:val="bullet"/>
      <w:lvlText w:val="•"/>
      <w:lvlJc w:val="left"/>
      <w:pPr>
        <w:ind w:left="6833" w:hanging="512"/>
      </w:pPr>
      <w:rPr>
        <w:rFonts w:hint="default"/>
        <w:lang w:val="es-ES" w:eastAsia="es-ES" w:bidi="es-ES"/>
      </w:rPr>
    </w:lvl>
    <w:lvl w:ilvl="7" w:tplc="A86CEA0E">
      <w:numFmt w:val="bullet"/>
      <w:lvlText w:val="•"/>
      <w:lvlJc w:val="left"/>
      <w:pPr>
        <w:ind w:left="7800" w:hanging="512"/>
      </w:pPr>
      <w:rPr>
        <w:rFonts w:hint="default"/>
        <w:lang w:val="es-ES" w:eastAsia="es-ES" w:bidi="es-ES"/>
      </w:rPr>
    </w:lvl>
    <w:lvl w:ilvl="8" w:tplc="AA7CDED4">
      <w:numFmt w:val="bullet"/>
      <w:lvlText w:val="•"/>
      <w:lvlJc w:val="left"/>
      <w:pPr>
        <w:ind w:left="8766" w:hanging="512"/>
      </w:pPr>
      <w:rPr>
        <w:rFonts w:hint="default"/>
        <w:lang w:val="es-ES" w:eastAsia="es-ES" w:bidi="es-ES"/>
      </w:rPr>
    </w:lvl>
  </w:abstractNum>
  <w:abstractNum w:abstractNumId="101">
    <w:nsid w:val="36784AC2"/>
    <w:multiLevelType w:val="hybridMultilevel"/>
    <w:tmpl w:val="55260ED4"/>
    <w:lvl w:ilvl="0" w:tplc="4A866942">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8342FFA8">
      <w:numFmt w:val="bullet"/>
      <w:lvlText w:val="•"/>
      <w:lvlJc w:val="left"/>
      <w:pPr>
        <w:ind w:left="1351" w:hanging="360"/>
      </w:pPr>
      <w:rPr>
        <w:rFonts w:hint="default"/>
        <w:lang w:val="es-ES" w:eastAsia="es-ES" w:bidi="es-ES"/>
      </w:rPr>
    </w:lvl>
    <w:lvl w:ilvl="2" w:tplc="594A0632">
      <w:numFmt w:val="bullet"/>
      <w:lvlText w:val="•"/>
      <w:lvlJc w:val="left"/>
      <w:pPr>
        <w:ind w:left="1922" w:hanging="360"/>
      </w:pPr>
      <w:rPr>
        <w:rFonts w:hint="default"/>
        <w:lang w:val="es-ES" w:eastAsia="es-ES" w:bidi="es-ES"/>
      </w:rPr>
    </w:lvl>
    <w:lvl w:ilvl="3" w:tplc="116CB5A0">
      <w:numFmt w:val="bullet"/>
      <w:lvlText w:val="•"/>
      <w:lvlJc w:val="left"/>
      <w:pPr>
        <w:ind w:left="2493" w:hanging="360"/>
      </w:pPr>
      <w:rPr>
        <w:rFonts w:hint="default"/>
        <w:lang w:val="es-ES" w:eastAsia="es-ES" w:bidi="es-ES"/>
      </w:rPr>
    </w:lvl>
    <w:lvl w:ilvl="4" w:tplc="6AEAFA8A">
      <w:numFmt w:val="bullet"/>
      <w:lvlText w:val="•"/>
      <w:lvlJc w:val="left"/>
      <w:pPr>
        <w:ind w:left="3064" w:hanging="360"/>
      </w:pPr>
      <w:rPr>
        <w:rFonts w:hint="default"/>
        <w:lang w:val="es-ES" w:eastAsia="es-ES" w:bidi="es-ES"/>
      </w:rPr>
    </w:lvl>
    <w:lvl w:ilvl="5" w:tplc="19121BB8">
      <w:numFmt w:val="bullet"/>
      <w:lvlText w:val="•"/>
      <w:lvlJc w:val="left"/>
      <w:pPr>
        <w:ind w:left="3635" w:hanging="360"/>
      </w:pPr>
      <w:rPr>
        <w:rFonts w:hint="default"/>
        <w:lang w:val="es-ES" w:eastAsia="es-ES" w:bidi="es-ES"/>
      </w:rPr>
    </w:lvl>
    <w:lvl w:ilvl="6" w:tplc="DAAA30E0">
      <w:numFmt w:val="bullet"/>
      <w:lvlText w:val="•"/>
      <w:lvlJc w:val="left"/>
      <w:pPr>
        <w:ind w:left="4206" w:hanging="360"/>
      </w:pPr>
      <w:rPr>
        <w:rFonts w:hint="default"/>
        <w:lang w:val="es-ES" w:eastAsia="es-ES" w:bidi="es-ES"/>
      </w:rPr>
    </w:lvl>
    <w:lvl w:ilvl="7" w:tplc="5ACA6EDA">
      <w:numFmt w:val="bullet"/>
      <w:lvlText w:val="•"/>
      <w:lvlJc w:val="left"/>
      <w:pPr>
        <w:ind w:left="4777" w:hanging="360"/>
      </w:pPr>
      <w:rPr>
        <w:rFonts w:hint="default"/>
        <w:lang w:val="es-ES" w:eastAsia="es-ES" w:bidi="es-ES"/>
      </w:rPr>
    </w:lvl>
    <w:lvl w:ilvl="8" w:tplc="1BD88D3A">
      <w:numFmt w:val="bullet"/>
      <w:lvlText w:val="•"/>
      <w:lvlJc w:val="left"/>
      <w:pPr>
        <w:ind w:left="5348" w:hanging="360"/>
      </w:pPr>
      <w:rPr>
        <w:rFonts w:hint="default"/>
        <w:lang w:val="es-ES" w:eastAsia="es-ES" w:bidi="es-ES"/>
      </w:rPr>
    </w:lvl>
  </w:abstractNum>
  <w:abstractNum w:abstractNumId="102">
    <w:nsid w:val="36855444"/>
    <w:multiLevelType w:val="hybridMultilevel"/>
    <w:tmpl w:val="F57E75F6"/>
    <w:lvl w:ilvl="0" w:tplc="B816C982">
      <w:start w:val="1"/>
      <w:numFmt w:val="lowerRoman"/>
      <w:lvlText w:val="%1."/>
      <w:lvlJc w:val="left"/>
      <w:pPr>
        <w:ind w:left="419" w:hanging="221"/>
        <w:jc w:val="left"/>
      </w:pPr>
      <w:rPr>
        <w:rFonts w:ascii="Arial" w:eastAsia="Arial" w:hAnsi="Arial" w:cs="Arial" w:hint="default"/>
        <w:color w:val="00529B"/>
        <w:spacing w:val="-2"/>
        <w:w w:val="100"/>
        <w:sz w:val="22"/>
        <w:szCs w:val="22"/>
        <w:lang w:val="es-ES" w:eastAsia="es-ES" w:bidi="es-ES"/>
      </w:rPr>
    </w:lvl>
    <w:lvl w:ilvl="1" w:tplc="1996F286">
      <w:numFmt w:val="bullet"/>
      <w:lvlText w:val="•"/>
      <w:lvlJc w:val="left"/>
      <w:pPr>
        <w:ind w:left="950" w:hanging="221"/>
      </w:pPr>
      <w:rPr>
        <w:rFonts w:hint="default"/>
        <w:lang w:val="es-ES" w:eastAsia="es-ES" w:bidi="es-ES"/>
      </w:rPr>
    </w:lvl>
    <w:lvl w:ilvl="2" w:tplc="AE1CEF8A">
      <w:numFmt w:val="bullet"/>
      <w:lvlText w:val="•"/>
      <w:lvlJc w:val="left"/>
      <w:pPr>
        <w:ind w:left="1480" w:hanging="221"/>
      </w:pPr>
      <w:rPr>
        <w:rFonts w:hint="default"/>
        <w:lang w:val="es-ES" w:eastAsia="es-ES" w:bidi="es-ES"/>
      </w:rPr>
    </w:lvl>
    <w:lvl w:ilvl="3" w:tplc="30442A30">
      <w:numFmt w:val="bullet"/>
      <w:lvlText w:val="•"/>
      <w:lvlJc w:val="left"/>
      <w:pPr>
        <w:ind w:left="2010" w:hanging="221"/>
      </w:pPr>
      <w:rPr>
        <w:rFonts w:hint="default"/>
        <w:lang w:val="es-ES" w:eastAsia="es-ES" w:bidi="es-ES"/>
      </w:rPr>
    </w:lvl>
    <w:lvl w:ilvl="4" w:tplc="BC32581C">
      <w:numFmt w:val="bullet"/>
      <w:lvlText w:val="•"/>
      <w:lvlJc w:val="left"/>
      <w:pPr>
        <w:ind w:left="2540" w:hanging="221"/>
      </w:pPr>
      <w:rPr>
        <w:rFonts w:hint="default"/>
        <w:lang w:val="es-ES" w:eastAsia="es-ES" w:bidi="es-ES"/>
      </w:rPr>
    </w:lvl>
    <w:lvl w:ilvl="5" w:tplc="B380B096">
      <w:numFmt w:val="bullet"/>
      <w:lvlText w:val="•"/>
      <w:lvlJc w:val="left"/>
      <w:pPr>
        <w:ind w:left="3071" w:hanging="221"/>
      </w:pPr>
      <w:rPr>
        <w:rFonts w:hint="default"/>
        <w:lang w:val="es-ES" w:eastAsia="es-ES" w:bidi="es-ES"/>
      </w:rPr>
    </w:lvl>
    <w:lvl w:ilvl="6" w:tplc="E63C358C">
      <w:numFmt w:val="bullet"/>
      <w:lvlText w:val="•"/>
      <w:lvlJc w:val="left"/>
      <w:pPr>
        <w:ind w:left="3601" w:hanging="221"/>
      </w:pPr>
      <w:rPr>
        <w:rFonts w:hint="default"/>
        <w:lang w:val="es-ES" w:eastAsia="es-ES" w:bidi="es-ES"/>
      </w:rPr>
    </w:lvl>
    <w:lvl w:ilvl="7" w:tplc="C76AD924">
      <w:numFmt w:val="bullet"/>
      <w:lvlText w:val="•"/>
      <w:lvlJc w:val="left"/>
      <w:pPr>
        <w:ind w:left="4131" w:hanging="221"/>
      </w:pPr>
      <w:rPr>
        <w:rFonts w:hint="default"/>
        <w:lang w:val="es-ES" w:eastAsia="es-ES" w:bidi="es-ES"/>
      </w:rPr>
    </w:lvl>
    <w:lvl w:ilvl="8" w:tplc="D2884D0C">
      <w:numFmt w:val="bullet"/>
      <w:lvlText w:val="•"/>
      <w:lvlJc w:val="left"/>
      <w:pPr>
        <w:ind w:left="4661" w:hanging="221"/>
      </w:pPr>
      <w:rPr>
        <w:rFonts w:hint="default"/>
        <w:lang w:val="es-ES" w:eastAsia="es-ES" w:bidi="es-ES"/>
      </w:rPr>
    </w:lvl>
  </w:abstractNum>
  <w:abstractNum w:abstractNumId="103">
    <w:nsid w:val="37242B5F"/>
    <w:multiLevelType w:val="hybridMultilevel"/>
    <w:tmpl w:val="4698BC7C"/>
    <w:lvl w:ilvl="0" w:tplc="5590FF4A">
      <w:start w:val="1"/>
      <w:numFmt w:val="lowerRoman"/>
      <w:lvlText w:val="%1."/>
      <w:lvlJc w:val="left"/>
      <w:pPr>
        <w:ind w:left="463" w:hanging="253"/>
        <w:jc w:val="right"/>
      </w:pPr>
      <w:rPr>
        <w:rFonts w:ascii="Arial" w:eastAsia="Arial" w:hAnsi="Arial" w:cs="Arial" w:hint="default"/>
        <w:color w:val="00529B"/>
        <w:spacing w:val="-2"/>
        <w:w w:val="100"/>
        <w:sz w:val="22"/>
        <w:szCs w:val="22"/>
        <w:lang w:val="es-ES" w:eastAsia="es-ES" w:bidi="es-ES"/>
      </w:rPr>
    </w:lvl>
    <w:lvl w:ilvl="1" w:tplc="6C9AAE3A">
      <w:numFmt w:val="bullet"/>
      <w:lvlText w:val="•"/>
      <w:lvlJc w:val="left"/>
      <w:pPr>
        <w:ind w:left="880" w:hanging="253"/>
      </w:pPr>
      <w:rPr>
        <w:rFonts w:hint="default"/>
        <w:lang w:val="es-ES" w:eastAsia="es-ES" w:bidi="es-ES"/>
      </w:rPr>
    </w:lvl>
    <w:lvl w:ilvl="2" w:tplc="689A41C4">
      <w:numFmt w:val="bullet"/>
      <w:lvlText w:val="•"/>
      <w:lvlJc w:val="left"/>
      <w:pPr>
        <w:ind w:left="1301" w:hanging="253"/>
      </w:pPr>
      <w:rPr>
        <w:rFonts w:hint="default"/>
        <w:lang w:val="es-ES" w:eastAsia="es-ES" w:bidi="es-ES"/>
      </w:rPr>
    </w:lvl>
    <w:lvl w:ilvl="3" w:tplc="8CCAC68E">
      <w:numFmt w:val="bullet"/>
      <w:lvlText w:val="•"/>
      <w:lvlJc w:val="left"/>
      <w:pPr>
        <w:ind w:left="1721" w:hanging="253"/>
      </w:pPr>
      <w:rPr>
        <w:rFonts w:hint="default"/>
        <w:lang w:val="es-ES" w:eastAsia="es-ES" w:bidi="es-ES"/>
      </w:rPr>
    </w:lvl>
    <w:lvl w:ilvl="4" w:tplc="DFA2F542">
      <w:numFmt w:val="bullet"/>
      <w:lvlText w:val="•"/>
      <w:lvlJc w:val="left"/>
      <w:pPr>
        <w:ind w:left="2142" w:hanging="253"/>
      </w:pPr>
      <w:rPr>
        <w:rFonts w:hint="default"/>
        <w:lang w:val="es-ES" w:eastAsia="es-ES" w:bidi="es-ES"/>
      </w:rPr>
    </w:lvl>
    <w:lvl w:ilvl="5" w:tplc="6FA8E74A">
      <w:numFmt w:val="bullet"/>
      <w:lvlText w:val="•"/>
      <w:lvlJc w:val="left"/>
      <w:pPr>
        <w:ind w:left="2562" w:hanging="253"/>
      </w:pPr>
      <w:rPr>
        <w:rFonts w:hint="default"/>
        <w:lang w:val="es-ES" w:eastAsia="es-ES" w:bidi="es-ES"/>
      </w:rPr>
    </w:lvl>
    <w:lvl w:ilvl="6" w:tplc="8ED2B362">
      <w:numFmt w:val="bullet"/>
      <w:lvlText w:val="•"/>
      <w:lvlJc w:val="left"/>
      <w:pPr>
        <w:ind w:left="2983" w:hanging="253"/>
      </w:pPr>
      <w:rPr>
        <w:rFonts w:hint="default"/>
        <w:lang w:val="es-ES" w:eastAsia="es-ES" w:bidi="es-ES"/>
      </w:rPr>
    </w:lvl>
    <w:lvl w:ilvl="7" w:tplc="3D7C4702">
      <w:numFmt w:val="bullet"/>
      <w:lvlText w:val="•"/>
      <w:lvlJc w:val="left"/>
      <w:pPr>
        <w:ind w:left="3403" w:hanging="253"/>
      </w:pPr>
      <w:rPr>
        <w:rFonts w:hint="default"/>
        <w:lang w:val="es-ES" w:eastAsia="es-ES" w:bidi="es-ES"/>
      </w:rPr>
    </w:lvl>
    <w:lvl w:ilvl="8" w:tplc="A0DA54D4">
      <w:numFmt w:val="bullet"/>
      <w:lvlText w:val="•"/>
      <w:lvlJc w:val="left"/>
      <w:pPr>
        <w:ind w:left="3824" w:hanging="253"/>
      </w:pPr>
      <w:rPr>
        <w:rFonts w:hint="default"/>
        <w:lang w:val="es-ES" w:eastAsia="es-ES" w:bidi="es-ES"/>
      </w:rPr>
    </w:lvl>
  </w:abstractNum>
  <w:abstractNum w:abstractNumId="104">
    <w:nsid w:val="373224CF"/>
    <w:multiLevelType w:val="hybridMultilevel"/>
    <w:tmpl w:val="B0DC5442"/>
    <w:lvl w:ilvl="0" w:tplc="CC0A2F48">
      <w:numFmt w:val="bullet"/>
      <w:lvlText w:val="•"/>
      <w:lvlJc w:val="left"/>
      <w:pPr>
        <w:ind w:left="69" w:hanging="113"/>
      </w:pPr>
      <w:rPr>
        <w:rFonts w:ascii="Arial" w:eastAsia="Arial" w:hAnsi="Arial" w:cs="Arial" w:hint="default"/>
        <w:color w:val="00529B"/>
        <w:w w:val="100"/>
        <w:sz w:val="18"/>
        <w:szCs w:val="18"/>
        <w:lang w:val="es-ES" w:eastAsia="es-ES" w:bidi="es-ES"/>
      </w:rPr>
    </w:lvl>
    <w:lvl w:ilvl="1" w:tplc="4184D4EA">
      <w:numFmt w:val="bullet"/>
      <w:lvlText w:val="•"/>
      <w:lvlJc w:val="left"/>
      <w:pPr>
        <w:ind w:left="703" w:hanging="113"/>
      </w:pPr>
      <w:rPr>
        <w:rFonts w:hint="default"/>
        <w:lang w:val="es-ES" w:eastAsia="es-ES" w:bidi="es-ES"/>
      </w:rPr>
    </w:lvl>
    <w:lvl w:ilvl="2" w:tplc="C3646464">
      <w:numFmt w:val="bullet"/>
      <w:lvlText w:val="•"/>
      <w:lvlJc w:val="left"/>
      <w:pPr>
        <w:ind w:left="1346" w:hanging="113"/>
      </w:pPr>
      <w:rPr>
        <w:rFonts w:hint="default"/>
        <w:lang w:val="es-ES" w:eastAsia="es-ES" w:bidi="es-ES"/>
      </w:rPr>
    </w:lvl>
    <w:lvl w:ilvl="3" w:tplc="C152FEAA">
      <w:numFmt w:val="bullet"/>
      <w:lvlText w:val="•"/>
      <w:lvlJc w:val="left"/>
      <w:pPr>
        <w:ind w:left="1989" w:hanging="113"/>
      </w:pPr>
      <w:rPr>
        <w:rFonts w:hint="default"/>
        <w:lang w:val="es-ES" w:eastAsia="es-ES" w:bidi="es-ES"/>
      </w:rPr>
    </w:lvl>
    <w:lvl w:ilvl="4" w:tplc="54A6F28E">
      <w:numFmt w:val="bullet"/>
      <w:lvlText w:val="•"/>
      <w:lvlJc w:val="left"/>
      <w:pPr>
        <w:ind w:left="2632" w:hanging="113"/>
      </w:pPr>
      <w:rPr>
        <w:rFonts w:hint="default"/>
        <w:lang w:val="es-ES" w:eastAsia="es-ES" w:bidi="es-ES"/>
      </w:rPr>
    </w:lvl>
    <w:lvl w:ilvl="5" w:tplc="C7E89568">
      <w:numFmt w:val="bullet"/>
      <w:lvlText w:val="•"/>
      <w:lvlJc w:val="left"/>
      <w:pPr>
        <w:ind w:left="3275" w:hanging="113"/>
      </w:pPr>
      <w:rPr>
        <w:rFonts w:hint="default"/>
        <w:lang w:val="es-ES" w:eastAsia="es-ES" w:bidi="es-ES"/>
      </w:rPr>
    </w:lvl>
    <w:lvl w:ilvl="6" w:tplc="3FBA3C1E">
      <w:numFmt w:val="bullet"/>
      <w:lvlText w:val="•"/>
      <w:lvlJc w:val="left"/>
      <w:pPr>
        <w:ind w:left="3918" w:hanging="113"/>
      </w:pPr>
      <w:rPr>
        <w:rFonts w:hint="default"/>
        <w:lang w:val="es-ES" w:eastAsia="es-ES" w:bidi="es-ES"/>
      </w:rPr>
    </w:lvl>
    <w:lvl w:ilvl="7" w:tplc="BBC86C3A">
      <w:numFmt w:val="bullet"/>
      <w:lvlText w:val="•"/>
      <w:lvlJc w:val="left"/>
      <w:pPr>
        <w:ind w:left="4561" w:hanging="113"/>
      </w:pPr>
      <w:rPr>
        <w:rFonts w:hint="default"/>
        <w:lang w:val="es-ES" w:eastAsia="es-ES" w:bidi="es-ES"/>
      </w:rPr>
    </w:lvl>
    <w:lvl w:ilvl="8" w:tplc="897E495C">
      <w:numFmt w:val="bullet"/>
      <w:lvlText w:val="•"/>
      <w:lvlJc w:val="left"/>
      <w:pPr>
        <w:ind w:left="5204" w:hanging="113"/>
      </w:pPr>
      <w:rPr>
        <w:rFonts w:hint="default"/>
        <w:lang w:val="es-ES" w:eastAsia="es-ES" w:bidi="es-ES"/>
      </w:rPr>
    </w:lvl>
  </w:abstractNum>
  <w:abstractNum w:abstractNumId="105">
    <w:nsid w:val="37A04227"/>
    <w:multiLevelType w:val="hybridMultilevel"/>
    <w:tmpl w:val="4C76DA3C"/>
    <w:lvl w:ilvl="0" w:tplc="F222AA6C">
      <w:start w:val="1"/>
      <w:numFmt w:val="lowerRoman"/>
      <w:lvlText w:val="%1."/>
      <w:lvlJc w:val="left"/>
      <w:pPr>
        <w:ind w:left="463" w:hanging="252"/>
        <w:jc w:val="right"/>
      </w:pPr>
      <w:rPr>
        <w:rFonts w:ascii="Arial" w:eastAsia="Arial" w:hAnsi="Arial" w:cs="Arial" w:hint="default"/>
        <w:color w:val="00529B"/>
        <w:spacing w:val="-2"/>
        <w:w w:val="100"/>
        <w:sz w:val="22"/>
        <w:szCs w:val="22"/>
        <w:lang w:val="es-ES" w:eastAsia="es-ES" w:bidi="es-ES"/>
      </w:rPr>
    </w:lvl>
    <w:lvl w:ilvl="1" w:tplc="8BAE3E28">
      <w:numFmt w:val="bullet"/>
      <w:lvlText w:val="•"/>
      <w:lvlJc w:val="left"/>
      <w:pPr>
        <w:ind w:left="1063" w:hanging="252"/>
      </w:pPr>
      <w:rPr>
        <w:rFonts w:hint="default"/>
        <w:lang w:val="es-ES" w:eastAsia="es-ES" w:bidi="es-ES"/>
      </w:rPr>
    </w:lvl>
    <w:lvl w:ilvl="2" w:tplc="F65002DA">
      <w:numFmt w:val="bullet"/>
      <w:lvlText w:val="•"/>
      <w:lvlJc w:val="left"/>
      <w:pPr>
        <w:ind w:left="1666" w:hanging="252"/>
      </w:pPr>
      <w:rPr>
        <w:rFonts w:hint="default"/>
        <w:lang w:val="es-ES" w:eastAsia="es-ES" w:bidi="es-ES"/>
      </w:rPr>
    </w:lvl>
    <w:lvl w:ilvl="3" w:tplc="BC1039C2">
      <w:numFmt w:val="bullet"/>
      <w:lvlText w:val="•"/>
      <w:lvlJc w:val="left"/>
      <w:pPr>
        <w:ind w:left="2269" w:hanging="252"/>
      </w:pPr>
      <w:rPr>
        <w:rFonts w:hint="default"/>
        <w:lang w:val="es-ES" w:eastAsia="es-ES" w:bidi="es-ES"/>
      </w:rPr>
    </w:lvl>
    <w:lvl w:ilvl="4" w:tplc="46409156">
      <w:numFmt w:val="bullet"/>
      <w:lvlText w:val="•"/>
      <w:lvlJc w:val="left"/>
      <w:pPr>
        <w:ind w:left="2872" w:hanging="252"/>
      </w:pPr>
      <w:rPr>
        <w:rFonts w:hint="default"/>
        <w:lang w:val="es-ES" w:eastAsia="es-ES" w:bidi="es-ES"/>
      </w:rPr>
    </w:lvl>
    <w:lvl w:ilvl="5" w:tplc="1A5C7E70">
      <w:numFmt w:val="bullet"/>
      <w:lvlText w:val="•"/>
      <w:lvlJc w:val="left"/>
      <w:pPr>
        <w:ind w:left="3476" w:hanging="252"/>
      </w:pPr>
      <w:rPr>
        <w:rFonts w:hint="default"/>
        <w:lang w:val="es-ES" w:eastAsia="es-ES" w:bidi="es-ES"/>
      </w:rPr>
    </w:lvl>
    <w:lvl w:ilvl="6" w:tplc="2BDE5146">
      <w:numFmt w:val="bullet"/>
      <w:lvlText w:val="•"/>
      <w:lvlJc w:val="left"/>
      <w:pPr>
        <w:ind w:left="4079" w:hanging="252"/>
      </w:pPr>
      <w:rPr>
        <w:rFonts w:hint="default"/>
        <w:lang w:val="es-ES" w:eastAsia="es-ES" w:bidi="es-ES"/>
      </w:rPr>
    </w:lvl>
    <w:lvl w:ilvl="7" w:tplc="56BCECB4">
      <w:numFmt w:val="bullet"/>
      <w:lvlText w:val="•"/>
      <w:lvlJc w:val="left"/>
      <w:pPr>
        <w:ind w:left="4682" w:hanging="252"/>
      </w:pPr>
      <w:rPr>
        <w:rFonts w:hint="default"/>
        <w:lang w:val="es-ES" w:eastAsia="es-ES" w:bidi="es-ES"/>
      </w:rPr>
    </w:lvl>
    <w:lvl w:ilvl="8" w:tplc="76CA8DE2">
      <w:numFmt w:val="bullet"/>
      <w:lvlText w:val="•"/>
      <w:lvlJc w:val="left"/>
      <w:pPr>
        <w:ind w:left="5285" w:hanging="252"/>
      </w:pPr>
      <w:rPr>
        <w:rFonts w:hint="default"/>
        <w:lang w:val="es-ES" w:eastAsia="es-ES" w:bidi="es-ES"/>
      </w:rPr>
    </w:lvl>
  </w:abstractNum>
  <w:abstractNum w:abstractNumId="106">
    <w:nsid w:val="37D93B74"/>
    <w:multiLevelType w:val="hybridMultilevel"/>
    <w:tmpl w:val="44C6E88A"/>
    <w:lvl w:ilvl="0" w:tplc="8632CA06">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D03ADCDC">
      <w:numFmt w:val="bullet"/>
      <w:lvlText w:val="•"/>
      <w:lvlJc w:val="left"/>
      <w:pPr>
        <w:ind w:left="1351" w:hanging="360"/>
      </w:pPr>
      <w:rPr>
        <w:rFonts w:hint="default"/>
        <w:lang w:val="es-ES" w:eastAsia="es-ES" w:bidi="es-ES"/>
      </w:rPr>
    </w:lvl>
    <w:lvl w:ilvl="2" w:tplc="8BFA6506">
      <w:numFmt w:val="bullet"/>
      <w:lvlText w:val="•"/>
      <w:lvlJc w:val="left"/>
      <w:pPr>
        <w:ind w:left="1922" w:hanging="360"/>
      </w:pPr>
      <w:rPr>
        <w:rFonts w:hint="default"/>
        <w:lang w:val="es-ES" w:eastAsia="es-ES" w:bidi="es-ES"/>
      </w:rPr>
    </w:lvl>
    <w:lvl w:ilvl="3" w:tplc="0D62E186">
      <w:numFmt w:val="bullet"/>
      <w:lvlText w:val="•"/>
      <w:lvlJc w:val="left"/>
      <w:pPr>
        <w:ind w:left="2493" w:hanging="360"/>
      </w:pPr>
      <w:rPr>
        <w:rFonts w:hint="default"/>
        <w:lang w:val="es-ES" w:eastAsia="es-ES" w:bidi="es-ES"/>
      </w:rPr>
    </w:lvl>
    <w:lvl w:ilvl="4" w:tplc="50207542">
      <w:numFmt w:val="bullet"/>
      <w:lvlText w:val="•"/>
      <w:lvlJc w:val="left"/>
      <w:pPr>
        <w:ind w:left="3064" w:hanging="360"/>
      </w:pPr>
      <w:rPr>
        <w:rFonts w:hint="default"/>
        <w:lang w:val="es-ES" w:eastAsia="es-ES" w:bidi="es-ES"/>
      </w:rPr>
    </w:lvl>
    <w:lvl w:ilvl="5" w:tplc="EA427466">
      <w:numFmt w:val="bullet"/>
      <w:lvlText w:val="•"/>
      <w:lvlJc w:val="left"/>
      <w:pPr>
        <w:ind w:left="3635" w:hanging="360"/>
      </w:pPr>
      <w:rPr>
        <w:rFonts w:hint="default"/>
        <w:lang w:val="es-ES" w:eastAsia="es-ES" w:bidi="es-ES"/>
      </w:rPr>
    </w:lvl>
    <w:lvl w:ilvl="6" w:tplc="DFA42304">
      <w:numFmt w:val="bullet"/>
      <w:lvlText w:val="•"/>
      <w:lvlJc w:val="left"/>
      <w:pPr>
        <w:ind w:left="4206" w:hanging="360"/>
      </w:pPr>
      <w:rPr>
        <w:rFonts w:hint="default"/>
        <w:lang w:val="es-ES" w:eastAsia="es-ES" w:bidi="es-ES"/>
      </w:rPr>
    </w:lvl>
    <w:lvl w:ilvl="7" w:tplc="C13A861A">
      <w:numFmt w:val="bullet"/>
      <w:lvlText w:val="•"/>
      <w:lvlJc w:val="left"/>
      <w:pPr>
        <w:ind w:left="4777" w:hanging="360"/>
      </w:pPr>
      <w:rPr>
        <w:rFonts w:hint="default"/>
        <w:lang w:val="es-ES" w:eastAsia="es-ES" w:bidi="es-ES"/>
      </w:rPr>
    </w:lvl>
    <w:lvl w:ilvl="8" w:tplc="1396E7B0">
      <w:numFmt w:val="bullet"/>
      <w:lvlText w:val="•"/>
      <w:lvlJc w:val="left"/>
      <w:pPr>
        <w:ind w:left="5348" w:hanging="360"/>
      </w:pPr>
      <w:rPr>
        <w:rFonts w:hint="default"/>
        <w:lang w:val="es-ES" w:eastAsia="es-ES" w:bidi="es-ES"/>
      </w:rPr>
    </w:lvl>
  </w:abstractNum>
  <w:abstractNum w:abstractNumId="107">
    <w:nsid w:val="39192A13"/>
    <w:multiLevelType w:val="hybridMultilevel"/>
    <w:tmpl w:val="9378E7F2"/>
    <w:lvl w:ilvl="0" w:tplc="D936A928">
      <w:start w:val="1"/>
      <w:numFmt w:val="lowerRoman"/>
      <w:lvlText w:val="%1."/>
      <w:lvlJc w:val="left"/>
      <w:pPr>
        <w:ind w:left="457" w:hanging="284"/>
        <w:jc w:val="left"/>
      </w:pPr>
      <w:rPr>
        <w:rFonts w:ascii="Arial" w:eastAsia="Arial" w:hAnsi="Arial" w:cs="Arial" w:hint="default"/>
        <w:color w:val="00529B"/>
        <w:spacing w:val="-2"/>
        <w:w w:val="100"/>
        <w:sz w:val="22"/>
        <w:szCs w:val="22"/>
        <w:lang w:val="es-ES" w:eastAsia="es-ES" w:bidi="es-ES"/>
      </w:rPr>
    </w:lvl>
    <w:lvl w:ilvl="1" w:tplc="D2081FB6">
      <w:numFmt w:val="bullet"/>
      <w:lvlText w:val="•"/>
      <w:lvlJc w:val="left"/>
      <w:pPr>
        <w:ind w:left="979" w:hanging="284"/>
      </w:pPr>
      <w:rPr>
        <w:rFonts w:hint="default"/>
        <w:lang w:val="es-ES" w:eastAsia="es-ES" w:bidi="es-ES"/>
      </w:rPr>
    </w:lvl>
    <w:lvl w:ilvl="2" w:tplc="F57ACD8C">
      <w:numFmt w:val="bullet"/>
      <w:lvlText w:val="•"/>
      <w:lvlJc w:val="left"/>
      <w:pPr>
        <w:ind w:left="1498" w:hanging="284"/>
      </w:pPr>
      <w:rPr>
        <w:rFonts w:hint="default"/>
        <w:lang w:val="es-ES" w:eastAsia="es-ES" w:bidi="es-ES"/>
      </w:rPr>
    </w:lvl>
    <w:lvl w:ilvl="3" w:tplc="FBE07846">
      <w:numFmt w:val="bullet"/>
      <w:lvlText w:val="•"/>
      <w:lvlJc w:val="left"/>
      <w:pPr>
        <w:ind w:left="2017" w:hanging="284"/>
      </w:pPr>
      <w:rPr>
        <w:rFonts w:hint="default"/>
        <w:lang w:val="es-ES" w:eastAsia="es-ES" w:bidi="es-ES"/>
      </w:rPr>
    </w:lvl>
    <w:lvl w:ilvl="4" w:tplc="7C044BAC">
      <w:numFmt w:val="bullet"/>
      <w:lvlText w:val="•"/>
      <w:lvlJc w:val="left"/>
      <w:pPr>
        <w:ind w:left="2537" w:hanging="284"/>
      </w:pPr>
      <w:rPr>
        <w:rFonts w:hint="default"/>
        <w:lang w:val="es-ES" w:eastAsia="es-ES" w:bidi="es-ES"/>
      </w:rPr>
    </w:lvl>
    <w:lvl w:ilvl="5" w:tplc="8D30F83E">
      <w:numFmt w:val="bullet"/>
      <w:lvlText w:val="•"/>
      <w:lvlJc w:val="left"/>
      <w:pPr>
        <w:ind w:left="3056" w:hanging="284"/>
      </w:pPr>
      <w:rPr>
        <w:rFonts w:hint="default"/>
        <w:lang w:val="es-ES" w:eastAsia="es-ES" w:bidi="es-ES"/>
      </w:rPr>
    </w:lvl>
    <w:lvl w:ilvl="6" w:tplc="27FE83BA">
      <w:numFmt w:val="bullet"/>
      <w:lvlText w:val="•"/>
      <w:lvlJc w:val="left"/>
      <w:pPr>
        <w:ind w:left="3575" w:hanging="284"/>
      </w:pPr>
      <w:rPr>
        <w:rFonts w:hint="default"/>
        <w:lang w:val="es-ES" w:eastAsia="es-ES" w:bidi="es-ES"/>
      </w:rPr>
    </w:lvl>
    <w:lvl w:ilvl="7" w:tplc="1CB22066">
      <w:numFmt w:val="bullet"/>
      <w:lvlText w:val="•"/>
      <w:lvlJc w:val="left"/>
      <w:pPr>
        <w:ind w:left="4095" w:hanging="284"/>
      </w:pPr>
      <w:rPr>
        <w:rFonts w:hint="default"/>
        <w:lang w:val="es-ES" w:eastAsia="es-ES" w:bidi="es-ES"/>
      </w:rPr>
    </w:lvl>
    <w:lvl w:ilvl="8" w:tplc="35BCDF80">
      <w:numFmt w:val="bullet"/>
      <w:lvlText w:val="•"/>
      <w:lvlJc w:val="left"/>
      <w:pPr>
        <w:ind w:left="4614" w:hanging="284"/>
      </w:pPr>
      <w:rPr>
        <w:rFonts w:hint="default"/>
        <w:lang w:val="es-ES" w:eastAsia="es-ES" w:bidi="es-ES"/>
      </w:rPr>
    </w:lvl>
  </w:abstractNum>
  <w:abstractNum w:abstractNumId="108">
    <w:nsid w:val="395937D5"/>
    <w:multiLevelType w:val="hybridMultilevel"/>
    <w:tmpl w:val="6B46E848"/>
    <w:lvl w:ilvl="0" w:tplc="CEFE9D6E">
      <w:start w:val="1"/>
      <w:numFmt w:val="lowerRoman"/>
      <w:lvlText w:val="%1."/>
      <w:lvlJc w:val="left"/>
      <w:pPr>
        <w:ind w:left="2233" w:hanging="252"/>
        <w:jc w:val="right"/>
      </w:pPr>
      <w:rPr>
        <w:rFonts w:ascii="Arial" w:eastAsia="Arial" w:hAnsi="Arial" w:cs="Arial" w:hint="default"/>
        <w:color w:val="00529B"/>
        <w:spacing w:val="-2"/>
        <w:w w:val="100"/>
        <w:sz w:val="22"/>
        <w:szCs w:val="22"/>
        <w:lang w:val="es-ES" w:eastAsia="es-ES" w:bidi="es-ES"/>
      </w:rPr>
    </w:lvl>
    <w:lvl w:ilvl="1" w:tplc="038A22CE">
      <w:numFmt w:val="bullet"/>
      <w:lvlText w:val="•"/>
      <w:lvlJc w:val="left"/>
      <w:pPr>
        <w:ind w:left="2952" w:hanging="252"/>
      </w:pPr>
      <w:rPr>
        <w:rFonts w:hint="default"/>
        <w:lang w:val="es-ES" w:eastAsia="es-ES" w:bidi="es-ES"/>
      </w:rPr>
    </w:lvl>
    <w:lvl w:ilvl="2" w:tplc="984AF94E">
      <w:numFmt w:val="bullet"/>
      <w:lvlText w:val="•"/>
      <w:lvlJc w:val="left"/>
      <w:pPr>
        <w:ind w:left="3665" w:hanging="252"/>
      </w:pPr>
      <w:rPr>
        <w:rFonts w:hint="default"/>
        <w:lang w:val="es-ES" w:eastAsia="es-ES" w:bidi="es-ES"/>
      </w:rPr>
    </w:lvl>
    <w:lvl w:ilvl="3" w:tplc="A984A71C">
      <w:numFmt w:val="bullet"/>
      <w:lvlText w:val="•"/>
      <w:lvlJc w:val="left"/>
      <w:pPr>
        <w:ind w:left="4378" w:hanging="252"/>
      </w:pPr>
      <w:rPr>
        <w:rFonts w:hint="default"/>
        <w:lang w:val="es-ES" w:eastAsia="es-ES" w:bidi="es-ES"/>
      </w:rPr>
    </w:lvl>
    <w:lvl w:ilvl="4" w:tplc="5ED6A8BE">
      <w:numFmt w:val="bullet"/>
      <w:lvlText w:val="•"/>
      <w:lvlJc w:val="left"/>
      <w:pPr>
        <w:ind w:left="5091" w:hanging="252"/>
      </w:pPr>
      <w:rPr>
        <w:rFonts w:hint="default"/>
        <w:lang w:val="es-ES" w:eastAsia="es-ES" w:bidi="es-ES"/>
      </w:rPr>
    </w:lvl>
    <w:lvl w:ilvl="5" w:tplc="0A744A52">
      <w:numFmt w:val="bullet"/>
      <w:lvlText w:val="•"/>
      <w:lvlJc w:val="left"/>
      <w:pPr>
        <w:ind w:left="5804" w:hanging="252"/>
      </w:pPr>
      <w:rPr>
        <w:rFonts w:hint="default"/>
        <w:lang w:val="es-ES" w:eastAsia="es-ES" w:bidi="es-ES"/>
      </w:rPr>
    </w:lvl>
    <w:lvl w:ilvl="6" w:tplc="BAE2F3E0">
      <w:numFmt w:val="bullet"/>
      <w:lvlText w:val="•"/>
      <w:lvlJc w:val="left"/>
      <w:pPr>
        <w:ind w:left="6517" w:hanging="252"/>
      </w:pPr>
      <w:rPr>
        <w:rFonts w:hint="default"/>
        <w:lang w:val="es-ES" w:eastAsia="es-ES" w:bidi="es-ES"/>
      </w:rPr>
    </w:lvl>
    <w:lvl w:ilvl="7" w:tplc="68D65B62">
      <w:numFmt w:val="bullet"/>
      <w:lvlText w:val="•"/>
      <w:lvlJc w:val="left"/>
      <w:pPr>
        <w:ind w:left="7230" w:hanging="252"/>
      </w:pPr>
      <w:rPr>
        <w:rFonts w:hint="default"/>
        <w:lang w:val="es-ES" w:eastAsia="es-ES" w:bidi="es-ES"/>
      </w:rPr>
    </w:lvl>
    <w:lvl w:ilvl="8" w:tplc="3BCC5332">
      <w:numFmt w:val="bullet"/>
      <w:lvlText w:val="•"/>
      <w:lvlJc w:val="left"/>
      <w:pPr>
        <w:ind w:left="7943" w:hanging="252"/>
      </w:pPr>
      <w:rPr>
        <w:rFonts w:hint="default"/>
        <w:lang w:val="es-ES" w:eastAsia="es-ES" w:bidi="es-ES"/>
      </w:rPr>
    </w:lvl>
  </w:abstractNum>
  <w:abstractNum w:abstractNumId="109">
    <w:nsid w:val="3986195A"/>
    <w:multiLevelType w:val="multilevel"/>
    <w:tmpl w:val="8DFA5048"/>
    <w:lvl w:ilvl="0">
      <w:start w:val="1"/>
      <w:numFmt w:val="decimal"/>
      <w:lvlText w:val="%1"/>
      <w:lvlJc w:val="left"/>
      <w:pPr>
        <w:ind w:left="922" w:hanging="406"/>
        <w:jc w:val="left"/>
      </w:pPr>
      <w:rPr>
        <w:rFonts w:hint="default"/>
        <w:lang w:val="es-ES" w:eastAsia="es-ES" w:bidi="es-ES"/>
      </w:rPr>
    </w:lvl>
    <w:lvl w:ilvl="1">
      <w:start w:val="1"/>
      <w:numFmt w:val="decimal"/>
      <w:lvlText w:val="%1.%2"/>
      <w:lvlJc w:val="left"/>
      <w:pPr>
        <w:ind w:left="922" w:hanging="406"/>
        <w:jc w:val="left"/>
      </w:pPr>
      <w:rPr>
        <w:rFonts w:ascii="Arial" w:eastAsia="Arial" w:hAnsi="Arial" w:cs="Arial" w:hint="default"/>
        <w:b/>
        <w:bCs/>
        <w:color w:val="001F5F"/>
        <w:w w:val="99"/>
        <w:sz w:val="24"/>
        <w:szCs w:val="24"/>
        <w:lang w:val="es-ES" w:eastAsia="es-ES" w:bidi="es-ES"/>
      </w:rPr>
    </w:lvl>
    <w:lvl w:ilvl="2">
      <w:numFmt w:val="bullet"/>
      <w:lvlText w:val="•"/>
      <w:lvlJc w:val="left"/>
      <w:pPr>
        <w:ind w:left="2876" w:hanging="406"/>
      </w:pPr>
      <w:rPr>
        <w:rFonts w:hint="default"/>
        <w:lang w:val="es-ES" w:eastAsia="es-ES" w:bidi="es-ES"/>
      </w:rPr>
    </w:lvl>
    <w:lvl w:ilvl="3">
      <w:numFmt w:val="bullet"/>
      <w:lvlText w:val="•"/>
      <w:lvlJc w:val="left"/>
      <w:pPr>
        <w:ind w:left="3854" w:hanging="406"/>
      </w:pPr>
      <w:rPr>
        <w:rFonts w:hint="default"/>
        <w:lang w:val="es-ES" w:eastAsia="es-ES" w:bidi="es-ES"/>
      </w:rPr>
    </w:lvl>
    <w:lvl w:ilvl="4">
      <w:numFmt w:val="bullet"/>
      <w:lvlText w:val="•"/>
      <w:lvlJc w:val="left"/>
      <w:pPr>
        <w:ind w:left="4832" w:hanging="406"/>
      </w:pPr>
      <w:rPr>
        <w:rFonts w:hint="default"/>
        <w:lang w:val="es-ES" w:eastAsia="es-ES" w:bidi="es-ES"/>
      </w:rPr>
    </w:lvl>
    <w:lvl w:ilvl="5">
      <w:numFmt w:val="bullet"/>
      <w:lvlText w:val="•"/>
      <w:lvlJc w:val="left"/>
      <w:pPr>
        <w:ind w:left="5810" w:hanging="406"/>
      </w:pPr>
      <w:rPr>
        <w:rFonts w:hint="default"/>
        <w:lang w:val="es-ES" w:eastAsia="es-ES" w:bidi="es-ES"/>
      </w:rPr>
    </w:lvl>
    <w:lvl w:ilvl="6">
      <w:numFmt w:val="bullet"/>
      <w:lvlText w:val="•"/>
      <w:lvlJc w:val="left"/>
      <w:pPr>
        <w:ind w:left="6788" w:hanging="406"/>
      </w:pPr>
      <w:rPr>
        <w:rFonts w:hint="default"/>
        <w:lang w:val="es-ES" w:eastAsia="es-ES" w:bidi="es-ES"/>
      </w:rPr>
    </w:lvl>
    <w:lvl w:ilvl="7">
      <w:numFmt w:val="bullet"/>
      <w:lvlText w:val="•"/>
      <w:lvlJc w:val="left"/>
      <w:pPr>
        <w:ind w:left="7766" w:hanging="406"/>
      </w:pPr>
      <w:rPr>
        <w:rFonts w:hint="default"/>
        <w:lang w:val="es-ES" w:eastAsia="es-ES" w:bidi="es-ES"/>
      </w:rPr>
    </w:lvl>
    <w:lvl w:ilvl="8">
      <w:numFmt w:val="bullet"/>
      <w:lvlText w:val="•"/>
      <w:lvlJc w:val="left"/>
      <w:pPr>
        <w:ind w:left="8744" w:hanging="406"/>
      </w:pPr>
      <w:rPr>
        <w:rFonts w:hint="default"/>
        <w:lang w:val="es-ES" w:eastAsia="es-ES" w:bidi="es-ES"/>
      </w:rPr>
    </w:lvl>
  </w:abstractNum>
  <w:abstractNum w:abstractNumId="110">
    <w:nsid w:val="39EA0635"/>
    <w:multiLevelType w:val="hybridMultilevel"/>
    <w:tmpl w:val="958807A8"/>
    <w:lvl w:ilvl="0" w:tplc="39EEE04A">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25D49C00">
      <w:numFmt w:val="bullet"/>
      <w:lvlText w:val="•"/>
      <w:lvlJc w:val="left"/>
      <w:pPr>
        <w:ind w:left="1351" w:hanging="360"/>
      </w:pPr>
      <w:rPr>
        <w:rFonts w:hint="default"/>
        <w:lang w:val="es-ES" w:eastAsia="es-ES" w:bidi="es-ES"/>
      </w:rPr>
    </w:lvl>
    <w:lvl w:ilvl="2" w:tplc="2292C0B6">
      <w:numFmt w:val="bullet"/>
      <w:lvlText w:val="•"/>
      <w:lvlJc w:val="left"/>
      <w:pPr>
        <w:ind w:left="1922" w:hanging="360"/>
      </w:pPr>
      <w:rPr>
        <w:rFonts w:hint="default"/>
        <w:lang w:val="es-ES" w:eastAsia="es-ES" w:bidi="es-ES"/>
      </w:rPr>
    </w:lvl>
    <w:lvl w:ilvl="3" w:tplc="8B94216A">
      <w:numFmt w:val="bullet"/>
      <w:lvlText w:val="•"/>
      <w:lvlJc w:val="left"/>
      <w:pPr>
        <w:ind w:left="2493" w:hanging="360"/>
      </w:pPr>
      <w:rPr>
        <w:rFonts w:hint="default"/>
        <w:lang w:val="es-ES" w:eastAsia="es-ES" w:bidi="es-ES"/>
      </w:rPr>
    </w:lvl>
    <w:lvl w:ilvl="4" w:tplc="35DC9AA8">
      <w:numFmt w:val="bullet"/>
      <w:lvlText w:val="•"/>
      <w:lvlJc w:val="left"/>
      <w:pPr>
        <w:ind w:left="3064" w:hanging="360"/>
      </w:pPr>
      <w:rPr>
        <w:rFonts w:hint="default"/>
        <w:lang w:val="es-ES" w:eastAsia="es-ES" w:bidi="es-ES"/>
      </w:rPr>
    </w:lvl>
    <w:lvl w:ilvl="5" w:tplc="BC826528">
      <w:numFmt w:val="bullet"/>
      <w:lvlText w:val="•"/>
      <w:lvlJc w:val="left"/>
      <w:pPr>
        <w:ind w:left="3635" w:hanging="360"/>
      </w:pPr>
      <w:rPr>
        <w:rFonts w:hint="default"/>
        <w:lang w:val="es-ES" w:eastAsia="es-ES" w:bidi="es-ES"/>
      </w:rPr>
    </w:lvl>
    <w:lvl w:ilvl="6" w:tplc="47FE31C8">
      <w:numFmt w:val="bullet"/>
      <w:lvlText w:val="•"/>
      <w:lvlJc w:val="left"/>
      <w:pPr>
        <w:ind w:left="4206" w:hanging="360"/>
      </w:pPr>
      <w:rPr>
        <w:rFonts w:hint="default"/>
        <w:lang w:val="es-ES" w:eastAsia="es-ES" w:bidi="es-ES"/>
      </w:rPr>
    </w:lvl>
    <w:lvl w:ilvl="7" w:tplc="339691FC">
      <w:numFmt w:val="bullet"/>
      <w:lvlText w:val="•"/>
      <w:lvlJc w:val="left"/>
      <w:pPr>
        <w:ind w:left="4777" w:hanging="360"/>
      </w:pPr>
      <w:rPr>
        <w:rFonts w:hint="default"/>
        <w:lang w:val="es-ES" w:eastAsia="es-ES" w:bidi="es-ES"/>
      </w:rPr>
    </w:lvl>
    <w:lvl w:ilvl="8" w:tplc="191A4570">
      <w:numFmt w:val="bullet"/>
      <w:lvlText w:val="•"/>
      <w:lvlJc w:val="left"/>
      <w:pPr>
        <w:ind w:left="5348" w:hanging="360"/>
      </w:pPr>
      <w:rPr>
        <w:rFonts w:hint="default"/>
        <w:lang w:val="es-ES" w:eastAsia="es-ES" w:bidi="es-ES"/>
      </w:rPr>
    </w:lvl>
  </w:abstractNum>
  <w:abstractNum w:abstractNumId="111">
    <w:nsid w:val="3A076E48"/>
    <w:multiLevelType w:val="hybridMultilevel"/>
    <w:tmpl w:val="109462A4"/>
    <w:lvl w:ilvl="0" w:tplc="9B3242F0">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6B02ACD2">
      <w:numFmt w:val="bullet"/>
      <w:lvlText w:val="•"/>
      <w:lvlJc w:val="left"/>
      <w:pPr>
        <w:ind w:left="1350" w:hanging="360"/>
      </w:pPr>
      <w:rPr>
        <w:rFonts w:hint="default"/>
        <w:lang w:val="es-ES" w:eastAsia="es-ES" w:bidi="es-ES"/>
      </w:rPr>
    </w:lvl>
    <w:lvl w:ilvl="2" w:tplc="93C0A8F0">
      <w:numFmt w:val="bullet"/>
      <w:lvlText w:val="•"/>
      <w:lvlJc w:val="left"/>
      <w:pPr>
        <w:ind w:left="1921" w:hanging="360"/>
      </w:pPr>
      <w:rPr>
        <w:rFonts w:hint="default"/>
        <w:lang w:val="es-ES" w:eastAsia="es-ES" w:bidi="es-ES"/>
      </w:rPr>
    </w:lvl>
    <w:lvl w:ilvl="3" w:tplc="9FCAB664">
      <w:numFmt w:val="bullet"/>
      <w:lvlText w:val="•"/>
      <w:lvlJc w:val="left"/>
      <w:pPr>
        <w:ind w:left="2491" w:hanging="360"/>
      </w:pPr>
      <w:rPr>
        <w:rFonts w:hint="default"/>
        <w:lang w:val="es-ES" w:eastAsia="es-ES" w:bidi="es-ES"/>
      </w:rPr>
    </w:lvl>
    <w:lvl w:ilvl="4" w:tplc="9EDAA8EA">
      <w:numFmt w:val="bullet"/>
      <w:lvlText w:val="•"/>
      <w:lvlJc w:val="left"/>
      <w:pPr>
        <w:ind w:left="3062" w:hanging="360"/>
      </w:pPr>
      <w:rPr>
        <w:rFonts w:hint="default"/>
        <w:lang w:val="es-ES" w:eastAsia="es-ES" w:bidi="es-ES"/>
      </w:rPr>
    </w:lvl>
    <w:lvl w:ilvl="5" w:tplc="C23E6ABC">
      <w:numFmt w:val="bullet"/>
      <w:lvlText w:val="•"/>
      <w:lvlJc w:val="left"/>
      <w:pPr>
        <w:ind w:left="3632" w:hanging="360"/>
      </w:pPr>
      <w:rPr>
        <w:rFonts w:hint="default"/>
        <w:lang w:val="es-ES" w:eastAsia="es-ES" w:bidi="es-ES"/>
      </w:rPr>
    </w:lvl>
    <w:lvl w:ilvl="6" w:tplc="08AE458E">
      <w:numFmt w:val="bullet"/>
      <w:lvlText w:val="•"/>
      <w:lvlJc w:val="left"/>
      <w:pPr>
        <w:ind w:left="4203" w:hanging="360"/>
      </w:pPr>
      <w:rPr>
        <w:rFonts w:hint="default"/>
        <w:lang w:val="es-ES" w:eastAsia="es-ES" w:bidi="es-ES"/>
      </w:rPr>
    </w:lvl>
    <w:lvl w:ilvl="7" w:tplc="C900ADF4">
      <w:numFmt w:val="bullet"/>
      <w:lvlText w:val="•"/>
      <w:lvlJc w:val="left"/>
      <w:pPr>
        <w:ind w:left="4773" w:hanging="360"/>
      </w:pPr>
      <w:rPr>
        <w:rFonts w:hint="default"/>
        <w:lang w:val="es-ES" w:eastAsia="es-ES" w:bidi="es-ES"/>
      </w:rPr>
    </w:lvl>
    <w:lvl w:ilvl="8" w:tplc="F236C982">
      <w:numFmt w:val="bullet"/>
      <w:lvlText w:val="•"/>
      <w:lvlJc w:val="left"/>
      <w:pPr>
        <w:ind w:left="5344" w:hanging="360"/>
      </w:pPr>
      <w:rPr>
        <w:rFonts w:hint="default"/>
        <w:lang w:val="es-ES" w:eastAsia="es-ES" w:bidi="es-ES"/>
      </w:rPr>
    </w:lvl>
  </w:abstractNum>
  <w:abstractNum w:abstractNumId="112">
    <w:nsid w:val="3A9A631A"/>
    <w:multiLevelType w:val="hybridMultilevel"/>
    <w:tmpl w:val="6C349D58"/>
    <w:lvl w:ilvl="0" w:tplc="C8B212A8">
      <w:start w:val="1"/>
      <w:numFmt w:val="lowerRoman"/>
      <w:lvlText w:val="%1."/>
      <w:lvlJc w:val="left"/>
      <w:pPr>
        <w:ind w:left="462" w:hanging="252"/>
        <w:jc w:val="right"/>
      </w:pPr>
      <w:rPr>
        <w:rFonts w:ascii="Arial" w:eastAsia="Arial" w:hAnsi="Arial" w:cs="Arial" w:hint="default"/>
        <w:color w:val="00529B"/>
        <w:spacing w:val="-2"/>
        <w:w w:val="100"/>
        <w:sz w:val="22"/>
        <w:szCs w:val="22"/>
        <w:lang w:val="es-ES" w:eastAsia="es-ES" w:bidi="es-ES"/>
      </w:rPr>
    </w:lvl>
    <w:lvl w:ilvl="1" w:tplc="35100F54">
      <w:numFmt w:val="bullet"/>
      <w:lvlText w:val="•"/>
      <w:lvlJc w:val="left"/>
      <w:pPr>
        <w:ind w:left="1048" w:hanging="252"/>
      </w:pPr>
      <w:rPr>
        <w:rFonts w:hint="default"/>
        <w:lang w:val="es-ES" w:eastAsia="es-ES" w:bidi="es-ES"/>
      </w:rPr>
    </w:lvl>
    <w:lvl w:ilvl="2" w:tplc="8B8C1DD0">
      <w:numFmt w:val="bullet"/>
      <w:lvlText w:val="•"/>
      <w:lvlJc w:val="left"/>
      <w:pPr>
        <w:ind w:left="1637" w:hanging="252"/>
      </w:pPr>
      <w:rPr>
        <w:rFonts w:hint="default"/>
        <w:lang w:val="es-ES" w:eastAsia="es-ES" w:bidi="es-ES"/>
      </w:rPr>
    </w:lvl>
    <w:lvl w:ilvl="3" w:tplc="1FD8F038">
      <w:numFmt w:val="bullet"/>
      <w:lvlText w:val="•"/>
      <w:lvlJc w:val="left"/>
      <w:pPr>
        <w:ind w:left="2225" w:hanging="252"/>
      </w:pPr>
      <w:rPr>
        <w:rFonts w:hint="default"/>
        <w:lang w:val="es-ES" w:eastAsia="es-ES" w:bidi="es-ES"/>
      </w:rPr>
    </w:lvl>
    <w:lvl w:ilvl="4" w:tplc="3A506826">
      <w:numFmt w:val="bullet"/>
      <w:lvlText w:val="•"/>
      <w:lvlJc w:val="left"/>
      <w:pPr>
        <w:ind w:left="2814" w:hanging="252"/>
      </w:pPr>
      <w:rPr>
        <w:rFonts w:hint="default"/>
        <w:lang w:val="es-ES" w:eastAsia="es-ES" w:bidi="es-ES"/>
      </w:rPr>
    </w:lvl>
    <w:lvl w:ilvl="5" w:tplc="13924068">
      <w:numFmt w:val="bullet"/>
      <w:lvlText w:val="•"/>
      <w:lvlJc w:val="left"/>
      <w:pPr>
        <w:ind w:left="3403" w:hanging="252"/>
      </w:pPr>
      <w:rPr>
        <w:rFonts w:hint="default"/>
        <w:lang w:val="es-ES" w:eastAsia="es-ES" w:bidi="es-ES"/>
      </w:rPr>
    </w:lvl>
    <w:lvl w:ilvl="6" w:tplc="437EA612">
      <w:numFmt w:val="bullet"/>
      <w:lvlText w:val="•"/>
      <w:lvlJc w:val="left"/>
      <w:pPr>
        <w:ind w:left="3991" w:hanging="252"/>
      </w:pPr>
      <w:rPr>
        <w:rFonts w:hint="default"/>
        <w:lang w:val="es-ES" w:eastAsia="es-ES" w:bidi="es-ES"/>
      </w:rPr>
    </w:lvl>
    <w:lvl w:ilvl="7" w:tplc="B2424494">
      <w:numFmt w:val="bullet"/>
      <w:lvlText w:val="•"/>
      <w:lvlJc w:val="left"/>
      <w:pPr>
        <w:ind w:left="4580" w:hanging="252"/>
      </w:pPr>
      <w:rPr>
        <w:rFonts w:hint="default"/>
        <w:lang w:val="es-ES" w:eastAsia="es-ES" w:bidi="es-ES"/>
      </w:rPr>
    </w:lvl>
    <w:lvl w:ilvl="8" w:tplc="5EB236AE">
      <w:numFmt w:val="bullet"/>
      <w:lvlText w:val="•"/>
      <w:lvlJc w:val="left"/>
      <w:pPr>
        <w:ind w:left="5168" w:hanging="252"/>
      </w:pPr>
      <w:rPr>
        <w:rFonts w:hint="default"/>
        <w:lang w:val="es-ES" w:eastAsia="es-ES" w:bidi="es-ES"/>
      </w:rPr>
    </w:lvl>
  </w:abstractNum>
  <w:abstractNum w:abstractNumId="113">
    <w:nsid w:val="3B195E42"/>
    <w:multiLevelType w:val="hybridMultilevel"/>
    <w:tmpl w:val="B47ECB54"/>
    <w:lvl w:ilvl="0" w:tplc="FDF08320">
      <w:start w:val="1"/>
      <w:numFmt w:val="lowerLetter"/>
      <w:lvlText w:val="%1)"/>
      <w:lvlJc w:val="left"/>
      <w:pPr>
        <w:ind w:left="1642" w:hanging="360"/>
        <w:jc w:val="left"/>
      </w:pPr>
      <w:rPr>
        <w:rFonts w:ascii="Arial" w:eastAsia="Arial" w:hAnsi="Arial" w:cs="Arial" w:hint="default"/>
        <w:color w:val="00529B"/>
        <w:w w:val="99"/>
        <w:sz w:val="24"/>
        <w:szCs w:val="24"/>
        <w:lang w:val="es-ES" w:eastAsia="es-ES" w:bidi="es-ES"/>
      </w:rPr>
    </w:lvl>
    <w:lvl w:ilvl="1" w:tplc="E946C890">
      <w:numFmt w:val="bullet"/>
      <w:lvlText w:val="•"/>
      <w:lvlJc w:val="left"/>
      <w:pPr>
        <w:ind w:left="2546" w:hanging="360"/>
      </w:pPr>
      <w:rPr>
        <w:rFonts w:hint="default"/>
        <w:lang w:val="es-ES" w:eastAsia="es-ES" w:bidi="es-ES"/>
      </w:rPr>
    </w:lvl>
    <w:lvl w:ilvl="2" w:tplc="C554D862">
      <w:numFmt w:val="bullet"/>
      <w:lvlText w:val="•"/>
      <w:lvlJc w:val="left"/>
      <w:pPr>
        <w:ind w:left="3452" w:hanging="360"/>
      </w:pPr>
      <w:rPr>
        <w:rFonts w:hint="default"/>
        <w:lang w:val="es-ES" w:eastAsia="es-ES" w:bidi="es-ES"/>
      </w:rPr>
    </w:lvl>
    <w:lvl w:ilvl="3" w:tplc="C6400F66">
      <w:numFmt w:val="bullet"/>
      <w:lvlText w:val="•"/>
      <w:lvlJc w:val="left"/>
      <w:pPr>
        <w:ind w:left="4358" w:hanging="360"/>
      </w:pPr>
      <w:rPr>
        <w:rFonts w:hint="default"/>
        <w:lang w:val="es-ES" w:eastAsia="es-ES" w:bidi="es-ES"/>
      </w:rPr>
    </w:lvl>
    <w:lvl w:ilvl="4" w:tplc="28189B3C">
      <w:numFmt w:val="bullet"/>
      <w:lvlText w:val="•"/>
      <w:lvlJc w:val="left"/>
      <w:pPr>
        <w:ind w:left="5264" w:hanging="360"/>
      </w:pPr>
      <w:rPr>
        <w:rFonts w:hint="default"/>
        <w:lang w:val="es-ES" w:eastAsia="es-ES" w:bidi="es-ES"/>
      </w:rPr>
    </w:lvl>
    <w:lvl w:ilvl="5" w:tplc="DD327372">
      <w:numFmt w:val="bullet"/>
      <w:lvlText w:val="•"/>
      <w:lvlJc w:val="left"/>
      <w:pPr>
        <w:ind w:left="6170" w:hanging="360"/>
      </w:pPr>
      <w:rPr>
        <w:rFonts w:hint="default"/>
        <w:lang w:val="es-ES" w:eastAsia="es-ES" w:bidi="es-ES"/>
      </w:rPr>
    </w:lvl>
    <w:lvl w:ilvl="6" w:tplc="612EA1A4">
      <w:numFmt w:val="bullet"/>
      <w:lvlText w:val="•"/>
      <w:lvlJc w:val="left"/>
      <w:pPr>
        <w:ind w:left="7076" w:hanging="360"/>
      </w:pPr>
      <w:rPr>
        <w:rFonts w:hint="default"/>
        <w:lang w:val="es-ES" w:eastAsia="es-ES" w:bidi="es-ES"/>
      </w:rPr>
    </w:lvl>
    <w:lvl w:ilvl="7" w:tplc="78F02176">
      <w:numFmt w:val="bullet"/>
      <w:lvlText w:val="•"/>
      <w:lvlJc w:val="left"/>
      <w:pPr>
        <w:ind w:left="7982" w:hanging="360"/>
      </w:pPr>
      <w:rPr>
        <w:rFonts w:hint="default"/>
        <w:lang w:val="es-ES" w:eastAsia="es-ES" w:bidi="es-ES"/>
      </w:rPr>
    </w:lvl>
    <w:lvl w:ilvl="8" w:tplc="188E4658">
      <w:numFmt w:val="bullet"/>
      <w:lvlText w:val="•"/>
      <w:lvlJc w:val="left"/>
      <w:pPr>
        <w:ind w:left="8888" w:hanging="360"/>
      </w:pPr>
      <w:rPr>
        <w:rFonts w:hint="default"/>
        <w:lang w:val="es-ES" w:eastAsia="es-ES" w:bidi="es-ES"/>
      </w:rPr>
    </w:lvl>
  </w:abstractNum>
  <w:abstractNum w:abstractNumId="114">
    <w:nsid w:val="3C345417"/>
    <w:multiLevelType w:val="hybridMultilevel"/>
    <w:tmpl w:val="91D87858"/>
    <w:lvl w:ilvl="0" w:tplc="6A40AD68">
      <w:start w:val="1"/>
      <w:numFmt w:val="lowerRoman"/>
      <w:lvlText w:val="%1."/>
      <w:lvlJc w:val="left"/>
      <w:pPr>
        <w:ind w:left="520" w:hanging="250"/>
        <w:jc w:val="right"/>
      </w:pPr>
      <w:rPr>
        <w:rFonts w:ascii="Arial" w:eastAsia="Arial" w:hAnsi="Arial" w:cs="Arial" w:hint="default"/>
        <w:color w:val="00529B"/>
        <w:spacing w:val="-2"/>
        <w:w w:val="100"/>
        <w:sz w:val="22"/>
        <w:szCs w:val="22"/>
        <w:lang w:val="es-ES" w:eastAsia="es-ES" w:bidi="es-ES"/>
      </w:rPr>
    </w:lvl>
    <w:lvl w:ilvl="1" w:tplc="05EA5EE0">
      <w:numFmt w:val="bullet"/>
      <w:lvlText w:val="•"/>
      <w:lvlJc w:val="left"/>
      <w:pPr>
        <w:ind w:left="1117" w:hanging="250"/>
      </w:pPr>
      <w:rPr>
        <w:rFonts w:hint="default"/>
        <w:lang w:val="es-ES" w:eastAsia="es-ES" w:bidi="es-ES"/>
      </w:rPr>
    </w:lvl>
    <w:lvl w:ilvl="2" w:tplc="16749FDE">
      <w:numFmt w:val="bullet"/>
      <w:lvlText w:val="•"/>
      <w:lvlJc w:val="left"/>
      <w:pPr>
        <w:ind w:left="1714" w:hanging="250"/>
      </w:pPr>
      <w:rPr>
        <w:rFonts w:hint="default"/>
        <w:lang w:val="es-ES" w:eastAsia="es-ES" w:bidi="es-ES"/>
      </w:rPr>
    </w:lvl>
    <w:lvl w:ilvl="3" w:tplc="787EE8A6">
      <w:numFmt w:val="bullet"/>
      <w:lvlText w:val="•"/>
      <w:lvlJc w:val="left"/>
      <w:pPr>
        <w:ind w:left="2312" w:hanging="250"/>
      </w:pPr>
      <w:rPr>
        <w:rFonts w:hint="default"/>
        <w:lang w:val="es-ES" w:eastAsia="es-ES" w:bidi="es-ES"/>
      </w:rPr>
    </w:lvl>
    <w:lvl w:ilvl="4" w:tplc="D75EEA54">
      <w:numFmt w:val="bullet"/>
      <w:lvlText w:val="•"/>
      <w:lvlJc w:val="left"/>
      <w:pPr>
        <w:ind w:left="2909" w:hanging="250"/>
      </w:pPr>
      <w:rPr>
        <w:rFonts w:hint="default"/>
        <w:lang w:val="es-ES" w:eastAsia="es-ES" w:bidi="es-ES"/>
      </w:rPr>
    </w:lvl>
    <w:lvl w:ilvl="5" w:tplc="5AEC8F4A">
      <w:numFmt w:val="bullet"/>
      <w:lvlText w:val="•"/>
      <w:lvlJc w:val="left"/>
      <w:pPr>
        <w:ind w:left="3507" w:hanging="250"/>
      </w:pPr>
      <w:rPr>
        <w:rFonts w:hint="default"/>
        <w:lang w:val="es-ES" w:eastAsia="es-ES" w:bidi="es-ES"/>
      </w:rPr>
    </w:lvl>
    <w:lvl w:ilvl="6" w:tplc="6B02B536">
      <w:numFmt w:val="bullet"/>
      <w:lvlText w:val="•"/>
      <w:lvlJc w:val="left"/>
      <w:pPr>
        <w:ind w:left="4104" w:hanging="250"/>
      </w:pPr>
      <w:rPr>
        <w:rFonts w:hint="default"/>
        <w:lang w:val="es-ES" w:eastAsia="es-ES" w:bidi="es-ES"/>
      </w:rPr>
    </w:lvl>
    <w:lvl w:ilvl="7" w:tplc="86120080">
      <w:numFmt w:val="bullet"/>
      <w:lvlText w:val="•"/>
      <w:lvlJc w:val="left"/>
      <w:pPr>
        <w:ind w:left="4701" w:hanging="250"/>
      </w:pPr>
      <w:rPr>
        <w:rFonts w:hint="default"/>
        <w:lang w:val="es-ES" w:eastAsia="es-ES" w:bidi="es-ES"/>
      </w:rPr>
    </w:lvl>
    <w:lvl w:ilvl="8" w:tplc="A3F8CCF4">
      <w:numFmt w:val="bullet"/>
      <w:lvlText w:val="•"/>
      <w:lvlJc w:val="left"/>
      <w:pPr>
        <w:ind w:left="5299" w:hanging="250"/>
      </w:pPr>
      <w:rPr>
        <w:rFonts w:hint="default"/>
        <w:lang w:val="es-ES" w:eastAsia="es-ES" w:bidi="es-ES"/>
      </w:rPr>
    </w:lvl>
  </w:abstractNum>
  <w:abstractNum w:abstractNumId="115">
    <w:nsid w:val="3C640AC5"/>
    <w:multiLevelType w:val="hybridMultilevel"/>
    <w:tmpl w:val="8C90072A"/>
    <w:lvl w:ilvl="0" w:tplc="4BDCB68A">
      <w:start w:val="1"/>
      <w:numFmt w:val="lowerRoman"/>
      <w:lvlText w:val="%1."/>
      <w:lvlJc w:val="left"/>
      <w:pPr>
        <w:ind w:left="419" w:hanging="248"/>
        <w:jc w:val="left"/>
      </w:pPr>
      <w:rPr>
        <w:rFonts w:ascii="Arial" w:eastAsia="Arial" w:hAnsi="Arial" w:cs="Arial" w:hint="default"/>
        <w:color w:val="00529B"/>
        <w:spacing w:val="0"/>
        <w:w w:val="100"/>
        <w:sz w:val="21"/>
        <w:szCs w:val="21"/>
        <w:lang w:val="es-ES" w:eastAsia="es-ES" w:bidi="es-ES"/>
      </w:rPr>
    </w:lvl>
    <w:lvl w:ilvl="1" w:tplc="5DD66BD8">
      <w:numFmt w:val="bullet"/>
      <w:lvlText w:val="-"/>
      <w:lvlJc w:val="left"/>
      <w:pPr>
        <w:ind w:left="779" w:hanging="361"/>
      </w:pPr>
      <w:rPr>
        <w:rFonts w:ascii="Arial" w:eastAsia="Arial" w:hAnsi="Arial" w:cs="Arial" w:hint="default"/>
        <w:color w:val="00529B"/>
        <w:w w:val="100"/>
        <w:sz w:val="21"/>
        <w:szCs w:val="21"/>
        <w:lang w:val="es-ES" w:eastAsia="es-ES" w:bidi="es-ES"/>
      </w:rPr>
    </w:lvl>
    <w:lvl w:ilvl="2" w:tplc="CB74B68C">
      <w:numFmt w:val="bullet"/>
      <w:lvlText w:val="•"/>
      <w:lvlJc w:val="left"/>
      <w:pPr>
        <w:ind w:left="1231" w:hanging="361"/>
      </w:pPr>
      <w:rPr>
        <w:rFonts w:hint="default"/>
        <w:lang w:val="es-ES" w:eastAsia="es-ES" w:bidi="es-ES"/>
      </w:rPr>
    </w:lvl>
    <w:lvl w:ilvl="3" w:tplc="B8401E5C">
      <w:numFmt w:val="bullet"/>
      <w:lvlText w:val="•"/>
      <w:lvlJc w:val="left"/>
      <w:pPr>
        <w:ind w:left="1683" w:hanging="361"/>
      </w:pPr>
      <w:rPr>
        <w:rFonts w:hint="default"/>
        <w:lang w:val="es-ES" w:eastAsia="es-ES" w:bidi="es-ES"/>
      </w:rPr>
    </w:lvl>
    <w:lvl w:ilvl="4" w:tplc="344C9C58">
      <w:numFmt w:val="bullet"/>
      <w:lvlText w:val="•"/>
      <w:lvlJc w:val="left"/>
      <w:pPr>
        <w:ind w:left="2135" w:hanging="361"/>
      </w:pPr>
      <w:rPr>
        <w:rFonts w:hint="default"/>
        <w:lang w:val="es-ES" w:eastAsia="es-ES" w:bidi="es-ES"/>
      </w:rPr>
    </w:lvl>
    <w:lvl w:ilvl="5" w:tplc="525AB954">
      <w:numFmt w:val="bullet"/>
      <w:lvlText w:val="•"/>
      <w:lvlJc w:val="left"/>
      <w:pPr>
        <w:ind w:left="2587" w:hanging="361"/>
      </w:pPr>
      <w:rPr>
        <w:rFonts w:hint="default"/>
        <w:lang w:val="es-ES" w:eastAsia="es-ES" w:bidi="es-ES"/>
      </w:rPr>
    </w:lvl>
    <w:lvl w:ilvl="6" w:tplc="7F2C2CAC">
      <w:numFmt w:val="bullet"/>
      <w:lvlText w:val="•"/>
      <w:lvlJc w:val="left"/>
      <w:pPr>
        <w:ind w:left="3038" w:hanging="361"/>
      </w:pPr>
      <w:rPr>
        <w:rFonts w:hint="default"/>
        <w:lang w:val="es-ES" w:eastAsia="es-ES" w:bidi="es-ES"/>
      </w:rPr>
    </w:lvl>
    <w:lvl w:ilvl="7" w:tplc="1952B830">
      <w:numFmt w:val="bullet"/>
      <w:lvlText w:val="•"/>
      <w:lvlJc w:val="left"/>
      <w:pPr>
        <w:ind w:left="3490" w:hanging="361"/>
      </w:pPr>
      <w:rPr>
        <w:rFonts w:hint="default"/>
        <w:lang w:val="es-ES" w:eastAsia="es-ES" w:bidi="es-ES"/>
      </w:rPr>
    </w:lvl>
    <w:lvl w:ilvl="8" w:tplc="A13AA6CA">
      <w:numFmt w:val="bullet"/>
      <w:lvlText w:val="•"/>
      <w:lvlJc w:val="left"/>
      <w:pPr>
        <w:ind w:left="3942" w:hanging="361"/>
      </w:pPr>
      <w:rPr>
        <w:rFonts w:hint="default"/>
        <w:lang w:val="es-ES" w:eastAsia="es-ES" w:bidi="es-ES"/>
      </w:rPr>
    </w:lvl>
  </w:abstractNum>
  <w:abstractNum w:abstractNumId="116">
    <w:nsid w:val="3C7A59B3"/>
    <w:multiLevelType w:val="hybridMultilevel"/>
    <w:tmpl w:val="031CAFB8"/>
    <w:lvl w:ilvl="0" w:tplc="C1E4C4B2">
      <w:numFmt w:val="bullet"/>
      <w:lvlText w:val="•"/>
      <w:lvlJc w:val="left"/>
      <w:pPr>
        <w:ind w:left="182" w:hanging="113"/>
      </w:pPr>
      <w:rPr>
        <w:rFonts w:ascii="Arial" w:eastAsia="Arial" w:hAnsi="Arial" w:cs="Arial" w:hint="default"/>
        <w:color w:val="00529B"/>
        <w:w w:val="100"/>
        <w:sz w:val="18"/>
        <w:szCs w:val="18"/>
        <w:lang w:val="es-ES" w:eastAsia="es-ES" w:bidi="es-ES"/>
      </w:rPr>
    </w:lvl>
    <w:lvl w:ilvl="1" w:tplc="977A9504">
      <w:numFmt w:val="bullet"/>
      <w:lvlText w:val="•"/>
      <w:lvlJc w:val="left"/>
      <w:pPr>
        <w:ind w:left="810" w:hanging="113"/>
      </w:pPr>
      <w:rPr>
        <w:rFonts w:hint="default"/>
        <w:lang w:val="es-ES" w:eastAsia="es-ES" w:bidi="es-ES"/>
      </w:rPr>
    </w:lvl>
    <w:lvl w:ilvl="2" w:tplc="2A0C5BA6">
      <w:numFmt w:val="bullet"/>
      <w:lvlText w:val="•"/>
      <w:lvlJc w:val="left"/>
      <w:pPr>
        <w:ind w:left="1441" w:hanging="113"/>
      </w:pPr>
      <w:rPr>
        <w:rFonts w:hint="default"/>
        <w:lang w:val="es-ES" w:eastAsia="es-ES" w:bidi="es-ES"/>
      </w:rPr>
    </w:lvl>
    <w:lvl w:ilvl="3" w:tplc="4B207174">
      <w:numFmt w:val="bullet"/>
      <w:lvlText w:val="•"/>
      <w:lvlJc w:val="left"/>
      <w:pPr>
        <w:ind w:left="2071" w:hanging="113"/>
      </w:pPr>
      <w:rPr>
        <w:rFonts w:hint="default"/>
        <w:lang w:val="es-ES" w:eastAsia="es-ES" w:bidi="es-ES"/>
      </w:rPr>
    </w:lvl>
    <w:lvl w:ilvl="4" w:tplc="FE525B92">
      <w:numFmt w:val="bullet"/>
      <w:lvlText w:val="•"/>
      <w:lvlJc w:val="left"/>
      <w:pPr>
        <w:ind w:left="2702" w:hanging="113"/>
      </w:pPr>
      <w:rPr>
        <w:rFonts w:hint="default"/>
        <w:lang w:val="es-ES" w:eastAsia="es-ES" w:bidi="es-ES"/>
      </w:rPr>
    </w:lvl>
    <w:lvl w:ilvl="5" w:tplc="6ECCF87C">
      <w:numFmt w:val="bullet"/>
      <w:lvlText w:val="•"/>
      <w:lvlJc w:val="left"/>
      <w:pPr>
        <w:ind w:left="3332" w:hanging="113"/>
      </w:pPr>
      <w:rPr>
        <w:rFonts w:hint="default"/>
        <w:lang w:val="es-ES" w:eastAsia="es-ES" w:bidi="es-ES"/>
      </w:rPr>
    </w:lvl>
    <w:lvl w:ilvl="6" w:tplc="59B6EDBA">
      <w:numFmt w:val="bullet"/>
      <w:lvlText w:val="•"/>
      <w:lvlJc w:val="left"/>
      <w:pPr>
        <w:ind w:left="3963" w:hanging="113"/>
      </w:pPr>
      <w:rPr>
        <w:rFonts w:hint="default"/>
        <w:lang w:val="es-ES" w:eastAsia="es-ES" w:bidi="es-ES"/>
      </w:rPr>
    </w:lvl>
    <w:lvl w:ilvl="7" w:tplc="7CAE9E46">
      <w:numFmt w:val="bullet"/>
      <w:lvlText w:val="•"/>
      <w:lvlJc w:val="left"/>
      <w:pPr>
        <w:ind w:left="4593" w:hanging="113"/>
      </w:pPr>
      <w:rPr>
        <w:rFonts w:hint="default"/>
        <w:lang w:val="es-ES" w:eastAsia="es-ES" w:bidi="es-ES"/>
      </w:rPr>
    </w:lvl>
    <w:lvl w:ilvl="8" w:tplc="559E1FDC">
      <w:numFmt w:val="bullet"/>
      <w:lvlText w:val="•"/>
      <w:lvlJc w:val="left"/>
      <w:pPr>
        <w:ind w:left="5224" w:hanging="113"/>
      </w:pPr>
      <w:rPr>
        <w:rFonts w:hint="default"/>
        <w:lang w:val="es-ES" w:eastAsia="es-ES" w:bidi="es-ES"/>
      </w:rPr>
    </w:lvl>
  </w:abstractNum>
  <w:abstractNum w:abstractNumId="117">
    <w:nsid w:val="3CFF34CF"/>
    <w:multiLevelType w:val="hybridMultilevel"/>
    <w:tmpl w:val="56DA53C4"/>
    <w:lvl w:ilvl="0" w:tplc="0CE4F7A6">
      <w:numFmt w:val="bullet"/>
      <w:lvlText w:val="•"/>
      <w:lvlJc w:val="left"/>
      <w:pPr>
        <w:ind w:left="182" w:hanging="113"/>
      </w:pPr>
      <w:rPr>
        <w:rFonts w:ascii="Arial" w:eastAsia="Arial" w:hAnsi="Arial" w:cs="Arial" w:hint="default"/>
        <w:color w:val="00529B"/>
        <w:w w:val="100"/>
        <w:sz w:val="18"/>
        <w:szCs w:val="18"/>
        <w:lang w:val="es-ES" w:eastAsia="es-ES" w:bidi="es-ES"/>
      </w:rPr>
    </w:lvl>
    <w:lvl w:ilvl="1" w:tplc="200E29B4">
      <w:numFmt w:val="bullet"/>
      <w:lvlText w:val="•"/>
      <w:lvlJc w:val="left"/>
      <w:pPr>
        <w:ind w:left="811" w:hanging="113"/>
      </w:pPr>
      <w:rPr>
        <w:rFonts w:hint="default"/>
        <w:lang w:val="es-ES" w:eastAsia="es-ES" w:bidi="es-ES"/>
      </w:rPr>
    </w:lvl>
    <w:lvl w:ilvl="2" w:tplc="53F41298">
      <w:numFmt w:val="bullet"/>
      <w:lvlText w:val="•"/>
      <w:lvlJc w:val="left"/>
      <w:pPr>
        <w:ind w:left="1442" w:hanging="113"/>
      </w:pPr>
      <w:rPr>
        <w:rFonts w:hint="default"/>
        <w:lang w:val="es-ES" w:eastAsia="es-ES" w:bidi="es-ES"/>
      </w:rPr>
    </w:lvl>
    <w:lvl w:ilvl="3" w:tplc="92BEE612">
      <w:numFmt w:val="bullet"/>
      <w:lvlText w:val="•"/>
      <w:lvlJc w:val="left"/>
      <w:pPr>
        <w:ind w:left="2073" w:hanging="113"/>
      </w:pPr>
      <w:rPr>
        <w:rFonts w:hint="default"/>
        <w:lang w:val="es-ES" w:eastAsia="es-ES" w:bidi="es-ES"/>
      </w:rPr>
    </w:lvl>
    <w:lvl w:ilvl="4" w:tplc="EF320D80">
      <w:numFmt w:val="bullet"/>
      <w:lvlText w:val="•"/>
      <w:lvlJc w:val="left"/>
      <w:pPr>
        <w:ind w:left="2704" w:hanging="113"/>
      </w:pPr>
      <w:rPr>
        <w:rFonts w:hint="default"/>
        <w:lang w:val="es-ES" w:eastAsia="es-ES" w:bidi="es-ES"/>
      </w:rPr>
    </w:lvl>
    <w:lvl w:ilvl="5" w:tplc="617EA438">
      <w:numFmt w:val="bullet"/>
      <w:lvlText w:val="•"/>
      <w:lvlJc w:val="left"/>
      <w:pPr>
        <w:ind w:left="3335" w:hanging="113"/>
      </w:pPr>
      <w:rPr>
        <w:rFonts w:hint="default"/>
        <w:lang w:val="es-ES" w:eastAsia="es-ES" w:bidi="es-ES"/>
      </w:rPr>
    </w:lvl>
    <w:lvl w:ilvl="6" w:tplc="9C0AB35C">
      <w:numFmt w:val="bullet"/>
      <w:lvlText w:val="•"/>
      <w:lvlJc w:val="left"/>
      <w:pPr>
        <w:ind w:left="3966" w:hanging="113"/>
      </w:pPr>
      <w:rPr>
        <w:rFonts w:hint="default"/>
        <w:lang w:val="es-ES" w:eastAsia="es-ES" w:bidi="es-ES"/>
      </w:rPr>
    </w:lvl>
    <w:lvl w:ilvl="7" w:tplc="41281C08">
      <w:numFmt w:val="bullet"/>
      <w:lvlText w:val="•"/>
      <w:lvlJc w:val="left"/>
      <w:pPr>
        <w:ind w:left="4597" w:hanging="113"/>
      </w:pPr>
      <w:rPr>
        <w:rFonts w:hint="default"/>
        <w:lang w:val="es-ES" w:eastAsia="es-ES" w:bidi="es-ES"/>
      </w:rPr>
    </w:lvl>
    <w:lvl w:ilvl="8" w:tplc="AF6C444C">
      <w:numFmt w:val="bullet"/>
      <w:lvlText w:val="•"/>
      <w:lvlJc w:val="left"/>
      <w:pPr>
        <w:ind w:left="5228" w:hanging="113"/>
      </w:pPr>
      <w:rPr>
        <w:rFonts w:hint="default"/>
        <w:lang w:val="es-ES" w:eastAsia="es-ES" w:bidi="es-ES"/>
      </w:rPr>
    </w:lvl>
  </w:abstractNum>
  <w:abstractNum w:abstractNumId="118">
    <w:nsid w:val="3DDB3B51"/>
    <w:multiLevelType w:val="hybridMultilevel"/>
    <w:tmpl w:val="93EE97FA"/>
    <w:lvl w:ilvl="0" w:tplc="FA9AAAFA">
      <w:numFmt w:val="bullet"/>
      <w:lvlText w:val=""/>
      <w:lvlJc w:val="left"/>
      <w:pPr>
        <w:ind w:left="568" w:hanging="360"/>
      </w:pPr>
      <w:rPr>
        <w:rFonts w:ascii="Symbol" w:eastAsia="Symbol" w:hAnsi="Symbol" w:cs="Symbol" w:hint="default"/>
        <w:color w:val="00529B"/>
        <w:w w:val="100"/>
        <w:sz w:val="18"/>
        <w:szCs w:val="18"/>
        <w:lang w:val="es-ES" w:eastAsia="es-ES" w:bidi="es-ES"/>
      </w:rPr>
    </w:lvl>
    <w:lvl w:ilvl="1" w:tplc="EC864FEA">
      <w:numFmt w:val="bullet"/>
      <w:lvlText w:val="•"/>
      <w:lvlJc w:val="left"/>
      <w:pPr>
        <w:ind w:left="1098" w:hanging="360"/>
      </w:pPr>
      <w:rPr>
        <w:rFonts w:hint="default"/>
        <w:lang w:val="es-ES" w:eastAsia="es-ES" w:bidi="es-ES"/>
      </w:rPr>
    </w:lvl>
    <w:lvl w:ilvl="2" w:tplc="3E768A46">
      <w:numFmt w:val="bullet"/>
      <w:lvlText w:val="•"/>
      <w:lvlJc w:val="left"/>
      <w:pPr>
        <w:ind w:left="1636" w:hanging="360"/>
      </w:pPr>
      <w:rPr>
        <w:rFonts w:hint="default"/>
        <w:lang w:val="es-ES" w:eastAsia="es-ES" w:bidi="es-ES"/>
      </w:rPr>
    </w:lvl>
    <w:lvl w:ilvl="3" w:tplc="095C6B8C">
      <w:numFmt w:val="bullet"/>
      <w:lvlText w:val="•"/>
      <w:lvlJc w:val="left"/>
      <w:pPr>
        <w:ind w:left="2174" w:hanging="360"/>
      </w:pPr>
      <w:rPr>
        <w:rFonts w:hint="default"/>
        <w:lang w:val="es-ES" w:eastAsia="es-ES" w:bidi="es-ES"/>
      </w:rPr>
    </w:lvl>
    <w:lvl w:ilvl="4" w:tplc="481E205A">
      <w:numFmt w:val="bullet"/>
      <w:lvlText w:val="•"/>
      <w:lvlJc w:val="left"/>
      <w:pPr>
        <w:ind w:left="2712" w:hanging="360"/>
      </w:pPr>
      <w:rPr>
        <w:rFonts w:hint="default"/>
        <w:lang w:val="es-ES" w:eastAsia="es-ES" w:bidi="es-ES"/>
      </w:rPr>
    </w:lvl>
    <w:lvl w:ilvl="5" w:tplc="84264152">
      <w:numFmt w:val="bullet"/>
      <w:lvlText w:val="•"/>
      <w:lvlJc w:val="left"/>
      <w:pPr>
        <w:ind w:left="3250" w:hanging="360"/>
      </w:pPr>
      <w:rPr>
        <w:rFonts w:hint="default"/>
        <w:lang w:val="es-ES" w:eastAsia="es-ES" w:bidi="es-ES"/>
      </w:rPr>
    </w:lvl>
    <w:lvl w:ilvl="6" w:tplc="673AABF4">
      <w:numFmt w:val="bullet"/>
      <w:lvlText w:val="•"/>
      <w:lvlJc w:val="left"/>
      <w:pPr>
        <w:ind w:left="3788" w:hanging="360"/>
      </w:pPr>
      <w:rPr>
        <w:rFonts w:hint="default"/>
        <w:lang w:val="es-ES" w:eastAsia="es-ES" w:bidi="es-ES"/>
      </w:rPr>
    </w:lvl>
    <w:lvl w:ilvl="7" w:tplc="45761838">
      <w:numFmt w:val="bullet"/>
      <w:lvlText w:val="•"/>
      <w:lvlJc w:val="left"/>
      <w:pPr>
        <w:ind w:left="4326" w:hanging="360"/>
      </w:pPr>
      <w:rPr>
        <w:rFonts w:hint="default"/>
        <w:lang w:val="es-ES" w:eastAsia="es-ES" w:bidi="es-ES"/>
      </w:rPr>
    </w:lvl>
    <w:lvl w:ilvl="8" w:tplc="619E3DE2">
      <w:numFmt w:val="bullet"/>
      <w:lvlText w:val="•"/>
      <w:lvlJc w:val="left"/>
      <w:pPr>
        <w:ind w:left="4864" w:hanging="360"/>
      </w:pPr>
      <w:rPr>
        <w:rFonts w:hint="default"/>
        <w:lang w:val="es-ES" w:eastAsia="es-ES" w:bidi="es-ES"/>
      </w:rPr>
    </w:lvl>
  </w:abstractNum>
  <w:abstractNum w:abstractNumId="119">
    <w:nsid w:val="3E1566BB"/>
    <w:multiLevelType w:val="hybridMultilevel"/>
    <w:tmpl w:val="A96AB712"/>
    <w:lvl w:ilvl="0" w:tplc="BA96A91C">
      <w:start w:val="1"/>
      <w:numFmt w:val="lowerRoman"/>
      <w:lvlText w:val="%1."/>
      <w:lvlJc w:val="left"/>
      <w:pPr>
        <w:ind w:left="416" w:hanging="252"/>
        <w:jc w:val="left"/>
      </w:pPr>
      <w:rPr>
        <w:rFonts w:ascii="Arial" w:eastAsia="Arial" w:hAnsi="Arial" w:cs="Arial" w:hint="default"/>
        <w:color w:val="00529B"/>
        <w:spacing w:val="-2"/>
        <w:w w:val="100"/>
        <w:sz w:val="22"/>
        <w:szCs w:val="22"/>
        <w:lang w:val="es-ES" w:eastAsia="es-ES" w:bidi="es-ES"/>
      </w:rPr>
    </w:lvl>
    <w:lvl w:ilvl="1" w:tplc="29B21FDA">
      <w:numFmt w:val="bullet"/>
      <w:lvlText w:val="•"/>
      <w:lvlJc w:val="left"/>
      <w:pPr>
        <w:ind w:left="971" w:hanging="252"/>
      </w:pPr>
      <w:rPr>
        <w:rFonts w:hint="default"/>
        <w:lang w:val="es-ES" w:eastAsia="es-ES" w:bidi="es-ES"/>
      </w:rPr>
    </w:lvl>
    <w:lvl w:ilvl="2" w:tplc="3FAAA7F4">
      <w:numFmt w:val="bullet"/>
      <w:lvlText w:val="•"/>
      <w:lvlJc w:val="left"/>
      <w:pPr>
        <w:ind w:left="1523" w:hanging="252"/>
      </w:pPr>
      <w:rPr>
        <w:rFonts w:hint="default"/>
        <w:lang w:val="es-ES" w:eastAsia="es-ES" w:bidi="es-ES"/>
      </w:rPr>
    </w:lvl>
    <w:lvl w:ilvl="3" w:tplc="BCAA6494">
      <w:numFmt w:val="bullet"/>
      <w:lvlText w:val="•"/>
      <w:lvlJc w:val="left"/>
      <w:pPr>
        <w:ind w:left="2074" w:hanging="252"/>
      </w:pPr>
      <w:rPr>
        <w:rFonts w:hint="default"/>
        <w:lang w:val="es-ES" w:eastAsia="es-ES" w:bidi="es-ES"/>
      </w:rPr>
    </w:lvl>
    <w:lvl w:ilvl="4" w:tplc="EE7CB598">
      <w:numFmt w:val="bullet"/>
      <w:lvlText w:val="•"/>
      <w:lvlJc w:val="left"/>
      <w:pPr>
        <w:ind w:left="2626" w:hanging="252"/>
      </w:pPr>
      <w:rPr>
        <w:rFonts w:hint="default"/>
        <w:lang w:val="es-ES" w:eastAsia="es-ES" w:bidi="es-ES"/>
      </w:rPr>
    </w:lvl>
    <w:lvl w:ilvl="5" w:tplc="0FA48578">
      <w:numFmt w:val="bullet"/>
      <w:lvlText w:val="•"/>
      <w:lvlJc w:val="left"/>
      <w:pPr>
        <w:ind w:left="3178" w:hanging="252"/>
      </w:pPr>
      <w:rPr>
        <w:rFonts w:hint="default"/>
        <w:lang w:val="es-ES" w:eastAsia="es-ES" w:bidi="es-ES"/>
      </w:rPr>
    </w:lvl>
    <w:lvl w:ilvl="6" w:tplc="D6529E6A">
      <w:numFmt w:val="bullet"/>
      <w:lvlText w:val="•"/>
      <w:lvlJc w:val="left"/>
      <w:pPr>
        <w:ind w:left="3729" w:hanging="252"/>
      </w:pPr>
      <w:rPr>
        <w:rFonts w:hint="default"/>
        <w:lang w:val="es-ES" w:eastAsia="es-ES" w:bidi="es-ES"/>
      </w:rPr>
    </w:lvl>
    <w:lvl w:ilvl="7" w:tplc="D5E0903C">
      <w:numFmt w:val="bullet"/>
      <w:lvlText w:val="•"/>
      <w:lvlJc w:val="left"/>
      <w:pPr>
        <w:ind w:left="4281" w:hanging="252"/>
      </w:pPr>
      <w:rPr>
        <w:rFonts w:hint="default"/>
        <w:lang w:val="es-ES" w:eastAsia="es-ES" w:bidi="es-ES"/>
      </w:rPr>
    </w:lvl>
    <w:lvl w:ilvl="8" w:tplc="F024337C">
      <w:numFmt w:val="bullet"/>
      <w:lvlText w:val="•"/>
      <w:lvlJc w:val="left"/>
      <w:pPr>
        <w:ind w:left="4832" w:hanging="252"/>
      </w:pPr>
      <w:rPr>
        <w:rFonts w:hint="default"/>
        <w:lang w:val="es-ES" w:eastAsia="es-ES" w:bidi="es-ES"/>
      </w:rPr>
    </w:lvl>
  </w:abstractNum>
  <w:abstractNum w:abstractNumId="120">
    <w:nsid w:val="3F2815F7"/>
    <w:multiLevelType w:val="hybridMultilevel"/>
    <w:tmpl w:val="94B42308"/>
    <w:lvl w:ilvl="0" w:tplc="4FF6F4B0">
      <w:start w:val="1"/>
      <w:numFmt w:val="lowerRoman"/>
      <w:lvlText w:val="%1."/>
      <w:lvlJc w:val="left"/>
      <w:pPr>
        <w:ind w:left="457" w:hanging="284"/>
        <w:jc w:val="right"/>
      </w:pPr>
      <w:rPr>
        <w:rFonts w:ascii="Arial" w:eastAsia="Arial" w:hAnsi="Arial" w:cs="Arial" w:hint="default"/>
        <w:color w:val="00529B"/>
        <w:spacing w:val="-2"/>
        <w:w w:val="100"/>
        <w:sz w:val="22"/>
        <w:szCs w:val="22"/>
        <w:lang w:val="es-ES" w:eastAsia="es-ES" w:bidi="es-ES"/>
      </w:rPr>
    </w:lvl>
    <w:lvl w:ilvl="1" w:tplc="C3448D66">
      <w:numFmt w:val="bullet"/>
      <w:lvlText w:val="•"/>
      <w:lvlJc w:val="left"/>
      <w:pPr>
        <w:ind w:left="979" w:hanging="284"/>
      </w:pPr>
      <w:rPr>
        <w:rFonts w:hint="default"/>
        <w:lang w:val="es-ES" w:eastAsia="es-ES" w:bidi="es-ES"/>
      </w:rPr>
    </w:lvl>
    <w:lvl w:ilvl="2" w:tplc="F89AE634">
      <w:numFmt w:val="bullet"/>
      <w:lvlText w:val="•"/>
      <w:lvlJc w:val="left"/>
      <w:pPr>
        <w:ind w:left="1498" w:hanging="284"/>
      </w:pPr>
      <w:rPr>
        <w:rFonts w:hint="default"/>
        <w:lang w:val="es-ES" w:eastAsia="es-ES" w:bidi="es-ES"/>
      </w:rPr>
    </w:lvl>
    <w:lvl w:ilvl="3" w:tplc="04547CFA">
      <w:numFmt w:val="bullet"/>
      <w:lvlText w:val="•"/>
      <w:lvlJc w:val="left"/>
      <w:pPr>
        <w:ind w:left="2017" w:hanging="284"/>
      </w:pPr>
      <w:rPr>
        <w:rFonts w:hint="default"/>
        <w:lang w:val="es-ES" w:eastAsia="es-ES" w:bidi="es-ES"/>
      </w:rPr>
    </w:lvl>
    <w:lvl w:ilvl="4" w:tplc="F4E202F0">
      <w:numFmt w:val="bullet"/>
      <w:lvlText w:val="•"/>
      <w:lvlJc w:val="left"/>
      <w:pPr>
        <w:ind w:left="2537" w:hanging="284"/>
      </w:pPr>
      <w:rPr>
        <w:rFonts w:hint="default"/>
        <w:lang w:val="es-ES" w:eastAsia="es-ES" w:bidi="es-ES"/>
      </w:rPr>
    </w:lvl>
    <w:lvl w:ilvl="5" w:tplc="04A200D8">
      <w:numFmt w:val="bullet"/>
      <w:lvlText w:val="•"/>
      <w:lvlJc w:val="left"/>
      <w:pPr>
        <w:ind w:left="3056" w:hanging="284"/>
      </w:pPr>
      <w:rPr>
        <w:rFonts w:hint="default"/>
        <w:lang w:val="es-ES" w:eastAsia="es-ES" w:bidi="es-ES"/>
      </w:rPr>
    </w:lvl>
    <w:lvl w:ilvl="6" w:tplc="B48E25DE">
      <w:numFmt w:val="bullet"/>
      <w:lvlText w:val="•"/>
      <w:lvlJc w:val="left"/>
      <w:pPr>
        <w:ind w:left="3575" w:hanging="284"/>
      </w:pPr>
      <w:rPr>
        <w:rFonts w:hint="default"/>
        <w:lang w:val="es-ES" w:eastAsia="es-ES" w:bidi="es-ES"/>
      </w:rPr>
    </w:lvl>
    <w:lvl w:ilvl="7" w:tplc="2B3030DC">
      <w:numFmt w:val="bullet"/>
      <w:lvlText w:val="•"/>
      <w:lvlJc w:val="left"/>
      <w:pPr>
        <w:ind w:left="4095" w:hanging="284"/>
      </w:pPr>
      <w:rPr>
        <w:rFonts w:hint="default"/>
        <w:lang w:val="es-ES" w:eastAsia="es-ES" w:bidi="es-ES"/>
      </w:rPr>
    </w:lvl>
    <w:lvl w:ilvl="8" w:tplc="E730D8CE">
      <w:numFmt w:val="bullet"/>
      <w:lvlText w:val="•"/>
      <w:lvlJc w:val="left"/>
      <w:pPr>
        <w:ind w:left="4614" w:hanging="284"/>
      </w:pPr>
      <w:rPr>
        <w:rFonts w:hint="default"/>
        <w:lang w:val="es-ES" w:eastAsia="es-ES" w:bidi="es-ES"/>
      </w:rPr>
    </w:lvl>
  </w:abstractNum>
  <w:abstractNum w:abstractNumId="121">
    <w:nsid w:val="3F305827"/>
    <w:multiLevelType w:val="hybridMultilevel"/>
    <w:tmpl w:val="478C4562"/>
    <w:lvl w:ilvl="0" w:tplc="4D147C4A">
      <w:numFmt w:val="bullet"/>
      <w:lvlText w:val="•"/>
      <w:lvlJc w:val="left"/>
      <w:pPr>
        <w:ind w:left="182" w:hanging="113"/>
      </w:pPr>
      <w:rPr>
        <w:rFonts w:ascii="Arial" w:eastAsia="Arial" w:hAnsi="Arial" w:cs="Arial" w:hint="default"/>
        <w:color w:val="00529B"/>
        <w:w w:val="100"/>
        <w:sz w:val="18"/>
        <w:szCs w:val="18"/>
        <w:lang w:val="es-ES" w:eastAsia="es-ES" w:bidi="es-ES"/>
      </w:rPr>
    </w:lvl>
    <w:lvl w:ilvl="1" w:tplc="AFB8D57C">
      <w:numFmt w:val="bullet"/>
      <w:lvlText w:val="•"/>
      <w:lvlJc w:val="left"/>
      <w:pPr>
        <w:ind w:left="811" w:hanging="113"/>
      </w:pPr>
      <w:rPr>
        <w:rFonts w:hint="default"/>
        <w:lang w:val="es-ES" w:eastAsia="es-ES" w:bidi="es-ES"/>
      </w:rPr>
    </w:lvl>
    <w:lvl w:ilvl="2" w:tplc="9F809782">
      <w:numFmt w:val="bullet"/>
      <w:lvlText w:val="•"/>
      <w:lvlJc w:val="left"/>
      <w:pPr>
        <w:ind w:left="1442" w:hanging="113"/>
      </w:pPr>
      <w:rPr>
        <w:rFonts w:hint="default"/>
        <w:lang w:val="es-ES" w:eastAsia="es-ES" w:bidi="es-ES"/>
      </w:rPr>
    </w:lvl>
    <w:lvl w:ilvl="3" w:tplc="E4841CA0">
      <w:numFmt w:val="bullet"/>
      <w:lvlText w:val="•"/>
      <w:lvlJc w:val="left"/>
      <w:pPr>
        <w:ind w:left="2073" w:hanging="113"/>
      </w:pPr>
      <w:rPr>
        <w:rFonts w:hint="default"/>
        <w:lang w:val="es-ES" w:eastAsia="es-ES" w:bidi="es-ES"/>
      </w:rPr>
    </w:lvl>
    <w:lvl w:ilvl="4" w:tplc="AADEAD6C">
      <w:numFmt w:val="bullet"/>
      <w:lvlText w:val="•"/>
      <w:lvlJc w:val="left"/>
      <w:pPr>
        <w:ind w:left="2704" w:hanging="113"/>
      </w:pPr>
      <w:rPr>
        <w:rFonts w:hint="default"/>
        <w:lang w:val="es-ES" w:eastAsia="es-ES" w:bidi="es-ES"/>
      </w:rPr>
    </w:lvl>
    <w:lvl w:ilvl="5" w:tplc="87EE3A6A">
      <w:numFmt w:val="bullet"/>
      <w:lvlText w:val="•"/>
      <w:lvlJc w:val="left"/>
      <w:pPr>
        <w:ind w:left="3335" w:hanging="113"/>
      </w:pPr>
      <w:rPr>
        <w:rFonts w:hint="default"/>
        <w:lang w:val="es-ES" w:eastAsia="es-ES" w:bidi="es-ES"/>
      </w:rPr>
    </w:lvl>
    <w:lvl w:ilvl="6" w:tplc="4E241512">
      <w:numFmt w:val="bullet"/>
      <w:lvlText w:val="•"/>
      <w:lvlJc w:val="left"/>
      <w:pPr>
        <w:ind w:left="3966" w:hanging="113"/>
      </w:pPr>
      <w:rPr>
        <w:rFonts w:hint="default"/>
        <w:lang w:val="es-ES" w:eastAsia="es-ES" w:bidi="es-ES"/>
      </w:rPr>
    </w:lvl>
    <w:lvl w:ilvl="7" w:tplc="9B30F952">
      <w:numFmt w:val="bullet"/>
      <w:lvlText w:val="•"/>
      <w:lvlJc w:val="left"/>
      <w:pPr>
        <w:ind w:left="4597" w:hanging="113"/>
      </w:pPr>
      <w:rPr>
        <w:rFonts w:hint="default"/>
        <w:lang w:val="es-ES" w:eastAsia="es-ES" w:bidi="es-ES"/>
      </w:rPr>
    </w:lvl>
    <w:lvl w:ilvl="8" w:tplc="69E2766C">
      <w:numFmt w:val="bullet"/>
      <w:lvlText w:val="•"/>
      <w:lvlJc w:val="left"/>
      <w:pPr>
        <w:ind w:left="5228" w:hanging="113"/>
      </w:pPr>
      <w:rPr>
        <w:rFonts w:hint="default"/>
        <w:lang w:val="es-ES" w:eastAsia="es-ES" w:bidi="es-ES"/>
      </w:rPr>
    </w:lvl>
  </w:abstractNum>
  <w:abstractNum w:abstractNumId="122">
    <w:nsid w:val="3F876BB3"/>
    <w:multiLevelType w:val="hybridMultilevel"/>
    <w:tmpl w:val="12524E32"/>
    <w:lvl w:ilvl="0" w:tplc="2A4869CE">
      <w:start w:val="1"/>
      <w:numFmt w:val="lowerRoman"/>
      <w:lvlText w:val="%1."/>
      <w:lvlJc w:val="left"/>
      <w:pPr>
        <w:ind w:left="419" w:hanging="248"/>
        <w:jc w:val="left"/>
      </w:pPr>
      <w:rPr>
        <w:rFonts w:ascii="Arial" w:eastAsia="Arial" w:hAnsi="Arial" w:cs="Arial" w:hint="default"/>
        <w:color w:val="00529B"/>
        <w:spacing w:val="0"/>
        <w:w w:val="100"/>
        <w:sz w:val="21"/>
        <w:szCs w:val="21"/>
        <w:lang w:val="es-ES" w:eastAsia="es-ES" w:bidi="es-ES"/>
      </w:rPr>
    </w:lvl>
    <w:lvl w:ilvl="1" w:tplc="977ABADE">
      <w:numFmt w:val="bullet"/>
      <w:lvlText w:val="-"/>
      <w:lvlJc w:val="left"/>
      <w:pPr>
        <w:ind w:left="703" w:hanging="284"/>
      </w:pPr>
      <w:rPr>
        <w:rFonts w:ascii="Arial" w:eastAsia="Arial" w:hAnsi="Arial" w:cs="Arial" w:hint="default"/>
        <w:color w:val="00529B"/>
        <w:w w:val="100"/>
        <w:sz w:val="21"/>
        <w:szCs w:val="21"/>
        <w:lang w:val="es-ES" w:eastAsia="es-ES" w:bidi="es-ES"/>
      </w:rPr>
    </w:lvl>
    <w:lvl w:ilvl="2" w:tplc="7C462088">
      <w:numFmt w:val="bullet"/>
      <w:lvlText w:val="•"/>
      <w:lvlJc w:val="left"/>
      <w:pPr>
        <w:ind w:left="1160" w:hanging="284"/>
      </w:pPr>
      <w:rPr>
        <w:rFonts w:hint="default"/>
        <w:lang w:val="es-ES" w:eastAsia="es-ES" w:bidi="es-ES"/>
      </w:rPr>
    </w:lvl>
    <w:lvl w:ilvl="3" w:tplc="821E4D18">
      <w:numFmt w:val="bullet"/>
      <w:lvlText w:val="•"/>
      <w:lvlJc w:val="left"/>
      <w:pPr>
        <w:ind w:left="1621" w:hanging="284"/>
      </w:pPr>
      <w:rPr>
        <w:rFonts w:hint="default"/>
        <w:lang w:val="es-ES" w:eastAsia="es-ES" w:bidi="es-ES"/>
      </w:rPr>
    </w:lvl>
    <w:lvl w:ilvl="4" w:tplc="1D6C2BAC">
      <w:numFmt w:val="bullet"/>
      <w:lvlText w:val="•"/>
      <w:lvlJc w:val="left"/>
      <w:pPr>
        <w:ind w:left="2082" w:hanging="284"/>
      </w:pPr>
      <w:rPr>
        <w:rFonts w:hint="default"/>
        <w:lang w:val="es-ES" w:eastAsia="es-ES" w:bidi="es-ES"/>
      </w:rPr>
    </w:lvl>
    <w:lvl w:ilvl="5" w:tplc="F21002D4">
      <w:numFmt w:val="bullet"/>
      <w:lvlText w:val="•"/>
      <w:lvlJc w:val="left"/>
      <w:pPr>
        <w:ind w:left="2542" w:hanging="284"/>
      </w:pPr>
      <w:rPr>
        <w:rFonts w:hint="default"/>
        <w:lang w:val="es-ES" w:eastAsia="es-ES" w:bidi="es-ES"/>
      </w:rPr>
    </w:lvl>
    <w:lvl w:ilvl="6" w:tplc="BF86F5E2">
      <w:numFmt w:val="bullet"/>
      <w:lvlText w:val="•"/>
      <w:lvlJc w:val="left"/>
      <w:pPr>
        <w:ind w:left="3003" w:hanging="284"/>
      </w:pPr>
      <w:rPr>
        <w:rFonts w:hint="default"/>
        <w:lang w:val="es-ES" w:eastAsia="es-ES" w:bidi="es-ES"/>
      </w:rPr>
    </w:lvl>
    <w:lvl w:ilvl="7" w:tplc="5F3E22CC">
      <w:numFmt w:val="bullet"/>
      <w:lvlText w:val="•"/>
      <w:lvlJc w:val="left"/>
      <w:pPr>
        <w:ind w:left="3464" w:hanging="284"/>
      </w:pPr>
      <w:rPr>
        <w:rFonts w:hint="default"/>
        <w:lang w:val="es-ES" w:eastAsia="es-ES" w:bidi="es-ES"/>
      </w:rPr>
    </w:lvl>
    <w:lvl w:ilvl="8" w:tplc="37A8A3DE">
      <w:numFmt w:val="bullet"/>
      <w:lvlText w:val="•"/>
      <w:lvlJc w:val="left"/>
      <w:pPr>
        <w:ind w:left="3924" w:hanging="284"/>
      </w:pPr>
      <w:rPr>
        <w:rFonts w:hint="default"/>
        <w:lang w:val="es-ES" w:eastAsia="es-ES" w:bidi="es-ES"/>
      </w:rPr>
    </w:lvl>
  </w:abstractNum>
  <w:abstractNum w:abstractNumId="123">
    <w:nsid w:val="3F8771B4"/>
    <w:multiLevelType w:val="hybridMultilevel"/>
    <w:tmpl w:val="B4B2A12A"/>
    <w:lvl w:ilvl="0" w:tplc="56EC286E">
      <w:start w:val="1"/>
      <w:numFmt w:val="lowerRoman"/>
      <w:lvlText w:val="%1."/>
      <w:lvlJc w:val="left"/>
      <w:pPr>
        <w:ind w:left="422" w:hanging="238"/>
        <w:jc w:val="right"/>
      </w:pPr>
      <w:rPr>
        <w:rFonts w:ascii="Arial" w:eastAsia="Arial" w:hAnsi="Arial" w:cs="Arial" w:hint="default"/>
        <w:color w:val="00529B"/>
        <w:spacing w:val="-2"/>
        <w:w w:val="100"/>
        <w:sz w:val="22"/>
        <w:szCs w:val="22"/>
        <w:lang w:val="es-ES" w:eastAsia="es-ES" w:bidi="es-ES"/>
      </w:rPr>
    </w:lvl>
    <w:lvl w:ilvl="1" w:tplc="59488D24">
      <w:numFmt w:val="bullet"/>
      <w:lvlText w:val="•"/>
      <w:lvlJc w:val="left"/>
      <w:pPr>
        <w:ind w:left="1048" w:hanging="238"/>
      </w:pPr>
      <w:rPr>
        <w:rFonts w:hint="default"/>
        <w:lang w:val="es-ES" w:eastAsia="es-ES" w:bidi="es-ES"/>
      </w:rPr>
    </w:lvl>
    <w:lvl w:ilvl="2" w:tplc="064E5C9A">
      <w:numFmt w:val="bullet"/>
      <w:lvlText w:val="•"/>
      <w:lvlJc w:val="left"/>
      <w:pPr>
        <w:ind w:left="1677" w:hanging="238"/>
      </w:pPr>
      <w:rPr>
        <w:rFonts w:hint="default"/>
        <w:lang w:val="es-ES" w:eastAsia="es-ES" w:bidi="es-ES"/>
      </w:rPr>
    </w:lvl>
    <w:lvl w:ilvl="3" w:tplc="0C9E8448">
      <w:numFmt w:val="bullet"/>
      <w:lvlText w:val="•"/>
      <w:lvlJc w:val="left"/>
      <w:pPr>
        <w:ind w:left="2305" w:hanging="238"/>
      </w:pPr>
      <w:rPr>
        <w:rFonts w:hint="default"/>
        <w:lang w:val="es-ES" w:eastAsia="es-ES" w:bidi="es-ES"/>
      </w:rPr>
    </w:lvl>
    <w:lvl w:ilvl="4" w:tplc="562C28A8">
      <w:numFmt w:val="bullet"/>
      <w:lvlText w:val="•"/>
      <w:lvlJc w:val="left"/>
      <w:pPr>
        <w:ind w:left="2934" w:hanging="238"/>
      </w:pPr>
      <w:rPr>
        <w:rFonts w:hint="default"/>
        <w:lang w:val="es-ES" w:eastAsia="es-ES" w:bidi="es-ES"/>
      </w:rPr>
    </w:lvl>
    <w:lvl w:ilvl="5" w:tplc="2A1A8C10">
      <w:numFmt w:val="bullet"/>
      <w:lvlText w:val="•"/>
      <w:lvlJc w:val="left"/>
      <w:pPr>
        <w:ind w:left="3563" w:hanging="238"/>
      </w:pPr>
      <w:rPr>
        <w:rFonts w:hint="default"/>
        <w:lang w:val="es-ES" w:eastAsia="es-ES" w:bidi="es-ES"/>
      </w:rPr>
    </w:lvl>
    <w:lvl w:ilvl="6" w:tplc="EE5E3518">
      <w:numFmt w:val="bullet"/>
      <w:lvlText w:val="•"/>
      <w:lvlJc w:val="left"/>
      <w:pPr>
        <w:ind w:left="4191" w:hanging="238"/>
      </w:pPr>
      <w:rPr>
        <w:rFonts w:hint="default"/>
        <w:lang w:val="es-ES" w:eastAsia="es-ES" w:bidi="es-ES"/>
      </w:rPr>
    </w:lvl>
    <w:lvl w:ilvl="7" w:tplc="48766002">
      <w:numFmt w:val="bullet"/>
      <w:lvlText w:val="•"/>
      <w:lvlJc w:val="left"/>
      <w:pPr>
        <w:ind w:left="4820" w:hanging="238"/>
      </w:pPr>
      <w:rPr>
        <w:rFonts w:hint="default"/>
        <w:lang w:val="es-ES" w:eastAsia="es-ES" w:bidi="es-ES"/>
      </w:rPr>
    </w:lvl>
    <w:lvl w:ilvl="8" w:tplc="C4EC354E">
      <w:numFmt w:val="bullet"/>
      <w:lvlText w:val="•"/>
      <w:lvlJc w:val="left"/>
      <w:pPr>
        <w:ind w:left="5448" w:hanging="238"/>
      </w:pPr>
      <w:rPr>
        <w:rFonts w:hint="default"/>
        <w:lang w:val="es-ES" w:eastAsia="es-ES" w:bidi="es-ES"/>
      </w:rPr>
    </w:lvl>
  </w:abstractNum>
  <w:abstractNum w:abstractNumId="124">
    <w:nsid w:val="3FB241A0"/>
    <w:multiLevelType w:val="hybridMultilevel"/>
    <w:tmpl w:val="A10A6560"/>
    <w:lvl w:ilvl="0" w:tplc="6BE2458C">
      <w:start w:val="1"/>
      <w:numFmt w:val="lowerRoman"/>
      <w:lvlText w:val="%1."/>
      <w:lvlJc w:val="left"/>
      <w:pPr>
        <w:ind w:left="438" w:hanging="214"/>
        <w:jc w:val="right"/>
      </w:pPr>
      <w:rPr>
        <w:rFonts w:ascii="Arial" w:eastAsia="Arial" w:hAnsi="Arial" w:cs="Arial" w:hint="default"/>
        <w:color w:val="00529B"/>
        <w:spacing w:val="-2"/>
        <w:w w:val="100"/>
        <w:sz w:val="22"/>
        <w:szCs w:val="22"/>
        <w:lang w:val="es-ES" w:eastAsia="es-ES" w:bidi="es-ES"/>
      </w:rPr>
    </w:lvl>
    <w:lvl w:ilvl="1" w:tplc="9D4E5E16">
      <w:numFmt w:val="bullet"/>
      <w:lvlText w:val="•"/>
      <w:lvlJc w:val="left"/>
      <w:pPr>
        <w:ind w:left="1327" w:hanging="214"/>
      </w:pPr>
      <w:rPr>
        <w:rFonts w:hint="default"/>
        <w:lang w:val="es-ES" w:eastAsia="es-ES" w:bidi="es-ES"/>
      </w:rPr>
    </w:lvl>
    <w:lvl w:ilvl="2" w:tplc="E46CB4C4">
      <w:numFmt w:val="bullet"/>
      <w:lvlText w:val="•"/>
      <w:lvlJc w:val="left"/>
      <w:pPr>
        <w:ind w:left="2215" w:hanging="214"/>
      </w:pPr>
      <w:rPr>
        <w:rFonts w:hint="default"/>
        <w:lang w:val="es-ES" w:eastAsia="es-ES" w:bidi="es-ES"/>
      </w:rPr>
    </w:lvl>
    <w:lvl w:ilvl="3" w:tplc="68920456">
      <w:numFmt w:val="bullet"/>
      <w:lvlText w:val="•"/>
      <w:lvlJc w:val="left"/>
      <w:pPr>
        <w:ind w:left="3103" w:hanging="214"/>
      </w:pPr>
      <w:rPr>
        <w:rFonts w:hint="default"/>
        <w:lang w:val="es-ES" w:eastAsia="es-ES" w:bidi="es-ES"/>
      </w:rPr>
    </w:lvl>
    <w:lvl w:ilvl="4" w:tplc="BF44221C">
      <w:numFmt w:val="bullet"/>
      <w:lvlText w:val="•"/>
      <w:lvlJc w:val="left"/>
      <w:pPr>
        <w:ind w:left="3991" w:hanging="214"/>
      </w:pPr>
      <w:rPr>
        <w:rFonts w:hint="default"/>
        <w:lang w:val="es-ES" w:eastAsia="es-ES" w:bidi="es-ES"/>
      </w:rPr>
    </w:lvl>
    <w:lvl w:ilvl="5" w:tplc="FD0E9E3C">
      <w:numFmt w:val="bullet"/>
      <w:lvlText w:val="•"/>
      <w:lvlJc w:val="left"/>
      <w:pPr>
        <w:ind w:left="4879" w:hanging="214"/>
      </w:pPr>
      <w:rPr>
        <w:rFonts w:hint="default"/>
        <w:lang w:val="es-ES" w:eastAsia="es-ES" w:bidi="es-ES"/>
      </w:rPr>
    </w:lvl>
    <w:lvl w:ilvl="6" w:tplc="11124DC0">
      <w:numFmt w:val="bullet"/>
      <w:lvlText w:val="•"/>
      <w:lvlJc w:val="left"/>
      <w:pPr>
        <w:ind w:left="5766" w:hanging="214"/>
      </w:pPr>
      <w:rPr>
        <w:rFonts w:hint="default"/>
        <w:lang w:val="es-ES" w:eastAsia="es-ES" w:bidi="es-ES"/>
      </w:rPr>
    </w:lvl>
    <w:lvl w:ilvl="7" w:tplc="56209BE0">
      <w:numFmt w:val="bullet"/>
      <w:lvlText w:val="•"/>
      <w:lvlJc w:val="left"/>
      <w:pPr>
        <w:ind w:left="6654" w:hanging="214"/>
      </w:pPr>
      <w:rPr>
        <w:rFonts w:hint="default"/>
        <w:lang w:val="es-ES" w:eastAsia="es-ES" w:bidi="es-ES"/>
      </w:rPr>
    </w:lvl>
    <w:lvl w:ilvl="8" w:tplc="7066838E">
      <w:numFmt w:val="bullet"/>
      <w:lvlText w:val="•"/>
      <w:lvlJc w:val="left"/>
      <w:pPr>
        <w:ind w:left="7542" w:hanging="214"/>
      </w:pPr>
      <w:rPr>
        <w:rFonts w:hint="default"/>
        <w:lang w:val="es-ES" w:eastAsia="es-ES" w:bidi="es-ES"/>
      </w:rPr>
    </w:lvl>
  </w:abstractNum>
  <w:abstractNum w:abstractNumId="125">
    <w:nsid w:val="3FD4688B"/>
    <w:multiLevelType w:val="hybridMultilevel"/>
    <w:tmpl w:val="C8480AA4"/>
    <w:lvl w:ilvl="0" w:tplc="8D36D54E">
      <w:numFmt w:val="bullet"/>
      <w:lvlText w:val=""/>
      <w:lvlJc w:val="left"/>
      <w:pPr>
        <w:ind w:left="1642" w:hanging="360"/>
      </w:pPr>
      <w:rPr>
        <w:rFonts w:ascii="Symbol" w:eastAsia="Symbol" w:hAnsi="Symbol" w:cs="Symbol" w:hint="default"/>
        <w:color w:val="00529B"/>
        <w:w w:val="100"/>
        <w:sz w:val="24"/>
        <w:szCs w:val="24"/>
        <w:lang w:val="es-ES" w:eastAsia="es-ES" w:bidi="es-ES"/>
      </w:rPr>
    </w:lvl>
    <w:lvl w:ilvl="1" w:tplc="C3F2BC6A">
      <w:numFmt w:val="bullet"/>
      <w:lvlText w:val="•"/>
      <w:lvlJc w:val="left"/>
      <w:pPr>
        <w:ind w:left="2546" w:hanging="360"/>
      </w:pPr>
      <w:rPr>
        <w:rFonts w:hint="default"/>
        <w:lang w:val="es-ES" w:eastAsia="es-ES" w:bidi="es-ES"/>
      </w:rPr>
    </w:lvl>
    <w:lvl w:ilvl="2" w:tplc="D8688708">
      <w:numFmt w:val="bullet"/>
      <w:lvlText w:val="•"/>
      <w:lvlJc w:val="left"/>
      <w:pPr>
        <w:ind w:left="3452" w:hanging="360"/>
      </w:pPr>
      <w:rPr>
        <w:rFonts w:hint="default"/>
        <w:lang w:val="es-ES" w:eastAsia="es-ES" w:bidi="es-ES"/>
      </w:rPr>
    </w:lvl>
    <w:lvl w:ilvl="3" w:tplc="A5D8F3CE">
      <w:numFmt w:val="bullet"/>
      <w:lvlText w:val="•"/>
      <w:lvlJc w:val="left"/>
      <w:pPr>
        <w:ind w:left="4358" w:hanging="360"/>
      </w:pPr>
      <w:rPr>
        <w:rFonts w:hint="default"/>
        <w:lang w:val="es-ES" w:eastAsia="es-ES" w:bidi="es-ES"/>
      </w:rPr>
    </w:lvl>
    <w:lvl w:ilvl="4" w:tplc="A956B442">
      <w:numFmt w:val="bullet"/>
      <w:lvlText w:val="•"/>
      <w:lvlJc w:val="left"/>
      <w:pPr>
        <w:ind w:left="5264" w:hanging="360"/>
      </w:pPr>
      <w:rPr>
        <w:rFonts w:hint="default"/>
        <w:lang w:val="es-ES" w:eastAsia="es-ES" w:bidi="es-ES"/>
      </w:rPr>
    </w:lvl>
    <w:lvl w:ilvl="5" w:tplc="B4E6877A">
      <w:numFmt w:val="bullet"/>
      <w:lvlText w:val="•"/>
      <w:lvlJc w:val="left"/>
      <w:pPr>
        <w:ind w:left="6170" w:hanging="360"/>
      </w:pPr>
      <w:rPr>
        <w:rFonts w:hint="default"/>
        <w:lang w:val="es-ES" w:eastAsia="es-ES" w:bidi="es-ES"/>
      </w:rPr>
    </w:lvl>
    <w:lvl w:ilvl="6" w:tplc="FEA80846">
      <w:numFmt w:val="bullet"/>
      <w:lvlText w:val="•"/>
      <w:lvlJc w:val="left"/>
      <w:pPr>
        <w:ind w:left="7076" w:hanging="360"/>
      </w:pPr>
      <w:rPr>
        <w:rFonts w:hint="default"/>
        <w:lang w:val="es-ES" w:eastAsia="es-ES" w:bidi="es-ES"/>
      </w:rPr>
    </w:lvl>
    <w:lvl w:ilvl="7" w:tplc="D9CE735A">
      <w:numFmt w:val="bullet"/>
      <w:lvlText w:val="•"/>
      <w:lvlJc w:val="left"/>
      <w:pPr>
        <w:ind w:left="7982" w:hanging="360"/>
      </w:pPr>
      <w:rPr>
        <w:rFonts w:hint="default"/>
        <w:lang w:val="es-ES" w:eastAsia="es-ES" w:bidi="es-ES"/>
      </w:rPr>
    </w:lvl>
    <w:lvl w:ilvl="8" w:tplc="BBFEA5EC">
      <w:numFmt w:val="bullet"/>
      <w:lvlText w:val="•"/>
      <w:lvlJc w:val="left"/>
      <w:pPr>
        <w:ind w:left="8888" w:hanging="360"/>
      </w:pPr>
      <w:rPr>
        <w:rFonts w:hint="default"/>
        <w:lang w:val="es-ES" w:eastAsia="es-ES" w:bidi="es-ES"/>
      </w:rPr>
    </w:lvl>
  </w:abstractNum>
  <w:abstractNum w:abstractNumId="126">
    <w:nsid w:val="402350E5"/>
    <w:multiLevelType w:val="hybridMultilevel"/>
    <w:tmpl w:val="60864B6C"/>
    <w:lvl w:ilvl="0" w:tplc="F4CCDCEE">
      <w:start w:val="1"/>
      <w:numFmt w:val="lowerRoman"/>
      <w:lvlText w:val="%1."/>
      <w:lvlJc w:val="left"/>
      <w:pPr>
        <w:ind w:left="424" w:hanging="252"/>
        <w:jc w:val="left"/>
      </w:pPr>
      <w:rPr>
        <w:rFonts w:ascii="Arial" w:eastAsia="Arial" w:hAnsi="Arial" w:cs="Arial" w:hint="default"/>
        <w:color w:val="00529B"/>
        <w:spacing w:val="-2"/>
        <w:w w:val="100"/>
        <w:sz w:val="22"/>
        <w:szCs w:val="22"/>
        <w:lang w:val="es-ES" w:eastAsia="es-ES" w:bidi="es-ES"/>
      </w:rPr>
    </w:lvl>
    <w:lvl w:ilvl="1" w:tplc="1D385E06">
      <w:numFmt w:val="bullet"/>
      <w:lvlText w:val="•"/>
      <w:lvlJc w:val="left"/>
      <w:pPr>
        <w:ind w:left="680" w:hanging="252"/>
      </w:pPr>
      <w:rPr>
        <w:rFonts w:hint="default"/>
        <w:lang w:val="es-ES" w:eastAsia="es-ES" w:bidi="es-ES"/>
      </w:rPr>
    </w:lvl>
    <w:lvl w:ilvl="2" w:tplc="71D20A72">
      <w:numFmt w:val="bullet"/>
      <w:lvlText w:val="•"/>
      <w:lvlJc w:val="left"/>
      <w:pPr>
        <w:ind w:left="1247" w:hanging="252"/>
      </w:pPr>
      <w:rPr>
        <w:rFonts w:hint="default"/>
        <w:lang w:val="es-ES" w:eastAsia="es-ES" w:bidi="es-ES"/>
      </w:rPr>
    </w:lvl>
    <w:lvl w:ilvl="3" w:tplc="2932CCF2">
      <w:numFmt w:val="bullet"/>
      <w:lvlText w:val="•"/>
      <w:lvlJc w:val="left"/>
      <w:pPr>
        <w:ind w:left="1814" w:hanging="252"/>
      </w:pPr>
      <w:rPr>
        <w:rFonts w:hint="default"/>
        <w:lang w:val="es-ES" w:eastAsia="es-ES" w:bidi="es-ES"/>
      </w:rPr>
    </w:lvl>
    <w:lvl w:ilvl="4" w:tplc="DEAAA412">
      <w:numFmt w:val="bullet"/>
      <w:lvlText w:val="•"/>
      <w:lvlJc w:val="left"/>
      <w:pPr>
        <w:ind w:left="2382" w:hanging="252"/>
      </w:pPr>
      <w:rPr>
        <w:rFonts w:hint="default"/>
        <w:lang w:val="es-ES" w:eastAsia="es-ES" w:bidi="es-ES"/>
      </w:rPr>
    </w:lvl>
    <w:lvl w:ilvl="5" w:tplc="C55CF356">
      <w:numFmt w:val="bullet"/>
      <w:lvlText w:val="•"/>
      <w:lvlJc w:val="left"/>
      <w:pPr>
        <w:ind w:left="2949" w:hanging="252"/>
      </w:pPr>
      <w:rPr>
        <w:rFonts w:hint="default"/>
        <w:lang w:val="es-ES" w:eastAsia="es-ES" w:bidi="es-ES"/>
      </w:rPr>
    </w:lvl>
    <w:lvl w:ilvl="6" w:tplc="D936663C">
      <w:numFmt w:val="bullet"/>
      <w:lvlText w:val="•"/>
      <w:lvlJc w:val="left"/>
      <w:pPr>
        <w:ind w:left="3516" w:hanging="252"/>
      </w:pPr>
      <w:rPr>
        <w:rFonts w:hint="default"/>
        <w:lang w:val="es-ES" w:eastAsia="es-ES" w:bidi="es-ES"/>
      </w:rPr>
    </w:lvl>
    <w:lvl w:ilvl="7" w:tplc="7930C1A2">
      <w:numFmt w:val="bullet"/>
      <w:lvlText w:val="•"/>
      <w:lvlJc w:val="left"/>
      <w:pPr>
        <w:ind w:left="4084" w:hanging="252"/>
      </w:pPr>
      <w:rPr>
        <w:rFonts w:hint="default"/>
        <w:lang w:val="es-ES" w:eastAsia="es-ES" w:bidi="es-ES"/>
      </w:rPr>
    </w:lvl>
    <w:lvl w:ilvl="8" w:tplc="E458BB54">
      <w:numFmt w:val="bullet"/>
      <w:lvlText w:val="•"/>
      <w:lvlJc w:val="left"/>
      <w:pPr>
        <w:ind w:left="4651" w:hanging="252"/>
      </w:pPr>
      <w:rPr>
        <w:rFonts w:hint="default"/>
        <w:lang w:val="es-ES" w:eastAsia="es-ES" w:bidi="es-ES"/>
      </w:rPr>
    </w:lvl>
  </w:abstractNum>
  <w:abstractNum w:abstractNumId="127">
    <w:nsid w:val="40C20427"/>
    <w:multiLevelType w:val="hybridMultilevel"/>
    <w:tmpl w:val="DD20A636"/>
    <w:lvl w:ilvl="0" w:tplc="D028437E">
      <w:numFmt w:val="bullet"/>
      <w:lvlText w:val="-"/>
      <w:lvlJc w:val="left"/>
      <w:pPr>
        <w:ind w:left="270" w:hanging="132"/>
      </w:pPr>
      <w:rPr>
        <w:rFonts w:ascii="Arial" w:eastAsia="Arial" w:hAnsi="Arial" w:cs="Arial" w:hint="default"/>
        <w:color w:val="00529B"/>
        <w:w w:val="100"/>
        <w:sz w:val="22"/>
        <w:szCs w:val="22"/>
        <w:lang w:val="es-ES" w:eastAsia="es-ES" w:bidi="es-ES"/>
      </w:rPr>
    </w:lvl>
    <w:lvl w:ilvl="1" w:tplc="8BE8E2B0">
      <w:numFmt w:val="bullet"/>
      <w:lvlText w:val="•"/>
      <w:lvlJc w:val="left"/>
      <w:pPr>
        <w:ind w:left="561" w:hanging="132"/>
      </w:pPr>
      <w:rPr>
        <w:rFonts w:hint="default"/>
        <w:lang w:val="es-ES" w:eastAsia="es-ES" w:bidi="es-ES"/>
      </w:rPr>
    </w:lvl>
    <w:lvl w:ilvl="2" w:tplc="32183BAA">
      <w:numFmt w:val="bullet"/>
      <w:lvlText w:val="•"/>
      <w:lvlJc w:val="left"/>
      <w:pPr>
        <w:ind w:left="842" w:hanging="132"/>
      </w:pPr>
      <w:rPr>
        <w:rFonts w:hint="default"/>
        <w:lang w:val="es-ES" w:eastAsia="es-ES" w:bidi="es-ES"/>
      </w:rPr>
    </w:lvl>
    <w:lvl w:ilvl="3" w:tplc="4290F9A0">
      <w:numFmt w:val="bullet"/>
      <w:lvlText w:val="•"/>
      <w:lvlJc w:val="left"/>
      <w:pPr>
        <w:ind w:left="1123" w:hanging="132"/>
      </w:pPr>
      <w:rPr>
        <w:rFonts w:hint="default"/>
        <w:lang w:val="es-ES" w:eastAsia="es-ES" w:bidi="es-ES"/>
      </w:rPr>
    </w:lvl>
    <w:lvl w:ilvl="4" w:tplc="2AE05E08">
      <w:numFmt w:val="bullet"/>
      <w:lvlText w:val="•"/>
      <w:lvlJc w:val="left"/>
      <w:pPr>
        <w:ind w:left="1405" w:hanging="132"/>
      </w:pPr>
      <w:rPr>
        <w:rFonts w:hint="default"/>
        <w:lang w:val="es-ES" w:eastAsia="es-ES" w:bidi="es-ES"/>
      </w:rPr>
    </w:lvl>
    <w:lvl w:ilvl="5" w:tplc="DA7A2106">
      <w:numFmt w:val="bullet"/>
      <w:lvlText w:val="•"/>
      <w:lvlJc w:val="left"/>
      <w:pPr>
        <w:ind w:left="1686" w:hanging="132"/>
      </w:pPr>
      <w:rPr>
        <w:rFonts w:hint="default"/>
        <w:lang w:val="es-ES" w:eastAsia="es-ES" w:bidi="es-ES"/>
      </w:rPr>
    </w:lvl>
    <w:lvl w:ilvl="6" w:tplc="468CCB04">
      <w:numFmt w:val="bullet"/>
      <w:lvlText w:val="•"/>
      <w:lvlJc w:val="left"/>
      <w:pPr>
        <w:ind w:left="1967" w:hanging="132"/>
      </w:pPr>
      <w:rPr>
        <w:rFonts w:hint="default"/>
        <w:lang w:val="es-ES" w:eastAsia="es-ES" w:bidi="es-ES"/>
      </w:rPr>
    </w:lvl>
    <w:lvl w:ilvl="7" w:tplc="FE2A1AF2">
      <w:numFmt w:val="bullet"/>
      <w:lvlText w:val="•"/>
      <w:lvlJc w:val="left"/>
      <w:pPr>
        <w:ind w:left="2249" w:hanging="132"/>
      </w:pPr>
      <w:rPr>
        <w:rFonts w:hint="default"/>
        <w:lang w:val="es-ES" w:eastAsia="es-ES" w:bidi="es-ES"/>
      </w:rPr>
    </w:lvl>
    <w:lvl w:ilvl="8" w:tplc="F88CBE88">
      <w:numFmt w:val="bullet"/>
      <w:lvlText w:val="•"/>
      <w:lvlJc w:val="left"/>
      <w:pPr>
        <w:ind w:left="2530" w:hanging="132"/>
      </w:pPr>
      <w:rPr>
        <w:rFonts w:hint="default"/>
        <w:lang w:val="es-ES" w:eastAsia="es-ES" w:bidi="es-ES"/>
      </w:rPr>
    </w:lvl>
  </w:abstractNum>
  <w:abstractNum w:abstractNumId="128">
    <w:nsid w:val="41D25EB3"/>
    <w:multiLevelType w:val="hybridMultilevel"/>
    <w:tmpl w:val="8552F984"/>
    <w:lvl w:ilvl="0" w:tplc="E2A6BAA0">
      <w:numFmt w:val="bullet"/>
      <w:lvlText w:val=""/>
      <w:lvlJc w:val="left"/>
      <w:pPr>
        <w:ind w:left="1642" w:hanging="360"/>
      </w:pPr>
      <w:rPr>
        <w:rFonts w:ascii="Symbol" w:eastAsia="Symbol" w:hAnsi="Symbol" w:cs="Symbol" w:hint="default"/>
        <w:color w:val="00529B"/>
        <w:w w:val="100"/>
        <w:sz w:val="24"/>
        <w:szCs w:val="24"/>
        <w:lang w:val="es-ES" w:eastAsia="es-ES" w:bidi="es-ES"/>
      </w:rPr>
    </w:lvl>
    <w:lvl w:ilvl="1" w:tplc="2C9CB24A">
      <w:numFmt w:val="bullet"/>
      <w:lvlText w:val="•"/>
      <w:lvlJc w:val="left"/>
      <w:pPr>
        <w:ind w:left="2546" w:hanging="360"/>
      </w:pPr>
      <w:rPr>
        <w:rFonts w:hint="default"/>
        <w:lang w:val="es-ES" w:eastAsia="es-ES" w:bidi="es-ES"/>
      </w:rPr>
    </w:lvl>
    <w:lvl w:ilvl="2" w:tplc="45AAFE70">
      <w:numFmt w:val="bullet"/>
      <w:lvlText w:val="•"/>
      <w:lvlJc w:val="left"/>
      <w:pPr>
        <w:ind w:left="3452" w:hanging="360"/>
      </w:pPr>
      <w:rPr>
        <w:rFonts w:hint="default"/>
        <w:lang w:val="es-ES" w:eastAsia="es-ES" w:bidi="es-ES"/>
      </w:rPr>
    </w:lvl>
    <w:lvl w:ilvl="3" w:tplc="B63A5CB2">
      <w:numFmt w:val="bullet"/>
      <w:lvlText w:val="•"/>
      <w:lvlJc w:val="left"/>
      <w:pPr>
        <w:ind w:left="4358" w:hanging="360"/>
      </w:pPr>
      <w:rPr>
        <w:rFonts w:hint="default"/>
        <w:lang w:val="es-ES" w:eastAsia="es-ES" w:bidi="es-ES"/>
      </w:rPr>
    </w:lvl>
    <w:lvl w:ilvl="4" w:tplc="83DE6594">
      <w:numFmt w:val="bullet"/>
      <w:lvlText w:val="•"/>
      <w:lvlJc w:val="left"/>
      <w:pPr>
        <w:ind w:left="5264" w:hanging="360"/>
      </w:pPr>
      <w:rPr>
        <w:rFonts w:hint="default"/>
        <w:lang w:val="es-ES" w:eastAsia="es-ES" w:bidi="es-ES"/>
      </w:rPr>
    </w:lvl>
    <w:lvl w:ilvl="5" w:tplc="4F503BF4">
      <w:numFmt w:val="bullet"/>
      <w:lvlText w:val="•"/>
      <w:lvlJc w:val="left"/>
      <w:pPr>
        <w:ind w:left="6170" w:hanging="360"/>
      </w:pPr>
      <w:rPr>
        <w:rFonts w:hint="default"/>
        <w:lang w:val="es-ES" w:eastAsia="es-ES" w:bidi="es-ES"/>
      </w:rPr>
    </w:lvl>
    <w:lvl w:ilvl="6" w:tplc="79C89148">
      <w:numFmt w:val="bullet"/>
      <w:lvlText w:val="•"/>
      <w:lvlJc w:val="left"/>
      <w:pPr>
        <w:ind w:left="7076" w:hanging="360"/>
      </w:pPr>
      <w:rPr>
        <w:rFonts w:hint="default"/>
        <w:lang w:val="es-ES" w:eastAsia="es-ES" w:bidi="es-ES"/>
      </w:rPr>
    </w:lvl>
    <w:lvl w:ilvl="7" w:tplc="D9D08D84">
      <w:numFmt w:val="bullet"/>
      <w:lvlText w:val="•"/>
      <w:lvlJc w:val="left"/>
      <w:pPr>
        <w:ind w:left="7982" w:hanging="360"/>
      </w:pPr>
      <w:rPr>
        <w:rFonts w:hint="default"/>
        <w:lang w:val="es-ES" w:eastAsia="es-ES" w:bidi="es-ES"/>
      </w:rPr>
    </w:lvl>
    <w:lvl w:ilvl="8" w:tplc="91CA5CCE">
      <w:numFmt w:val="bullet"/>
      <w:lvlText w:val="•"/>
      <w:lvlJc w:val="left"/>
      <w:pPr>
        <w:ind w:left="8888" w:hanging="360"/>
      </w:pPr>
      <w:rPr>
        <w:rFonts w:hint="default"/>
        <w:lang w:val="es-ES" w:eastAsia="es-ES" w:bidi="es-ES"/>
      </w:rPr>
    </w:lvl>
  </w:abstractNum>
  <w:abstractNum w:abstractNumId="129">
    <w:nsid w:val="41D37B11"/>
    <w:multiLevelType w:val="hybridMultilevel"/>
    <w:tmpl w:val="2032650C"/>
    <w:lvl w:ilvl="0" w:tplc="EC3ECE30">
      <w:start w:val="1"/>
      <w:numFmt w:val="lowerRoman"/>
      <w:lvlText w:val="%1."/>
      <w:lvlJc w:val="left"/>
      <w:pPr>
        <w:ind w:left="463" w:hanging="252"/>
        <w:jc w:val="right"/>
      </w:pPr>
      <w:rPr>
        <w:rFonts w:ascii="Arial" w:eastAsia="Arial" w:hAnsi="Arial" w:cs="Arial" w:hint="default"/>
        <w:color w:val="00529B"/>
        <w:spacing w:val="-2"/>
        <w:w w:val="100"/>
        <w:sz w:val="22"/>
        <w:szCs w:val="22"/>
        <w:lang w:val="es-ES" w:eastAsia="es-ES" w:bidi="es-ES"/>
      </w:rPr>
    </w:lvl>
    <w:lvl w:ilvl="1" w:tplc="AB30DEE4">
      <w:numFmt w:val="bullet"/>
      <w:lvlText w:val="•"/>
      <w:lvlJc w:val="left"/>
      <w:pPr>
        <w:ind w:left="895" w:hanging="252"/>
      </w:pPr>
      <w:rPr>
        <w:rFonts w:hint="default"/>
        <w:lang w:val="es-ES" w:eastAsia="es-ES" w:bidi="es-ES"/>
      </w:rPr>
    </w:lvl>
    <w:lvl w:ilvl="2" w:tplc="7C621D04">
      <w:numFmt w:val="bullet"/>
      <w:lvlText w:val="•"/>
      <w:lvlJc w:val="left"/>
      <w:pPr>
        <w:ind w:left="1331" w:hanging="252"/>
      </w:pPr>
      <w:rPr>
        <w:rFonts w:hint="default"/>
        <w:lang w:val="es-ES" w:eastAsia="es-ES" w:bidi="es-ES"/>
      </w:rPr>
    </w:lvl>
    <w:lvl w:ilvl="3" w:tplc="A732CCA2">
      <w:numFmt w:val="bullet"/>
      <w:lvlText w:val="•"/>
      <w:lvlJc w:val="left"/>
      <w:pPr>
        <w:ind w:left="1767" w:hanging="252"/>
      </w:pPr>
      <w:rPr>
        <w:rFonts w:hint="default"/>
        <w:lang w:val="es-ES" w:eastAsia="es-ES" w:bidi="es-ES"/>
      </w:rPr>
    </w:lvl>
    <w:lvl w:ilvl="4" w:tplc="0506FE68">
      <w:numFmt w:val="bullet"/>
      <w:lvlText w:val="•"/>
      <w:lvlJc w:val="left"/>
      <w:pPr>
        <w:ind w:left="2203" w:hanging="252"/>
      </w:pPr>
      <w:rPr>
        <w:rFonts w:hint="default"/>
        <w:lang w:val="es-ES" w:eastAsia="es-ES" w:bidi="es-ES"/>
      </w:rPr>
    </w:lvl>
    <w:lvl w:ilvl="5" w:tplc="7E003964">
      <w:numFmt w:val="bullet"/>
      <w:lvlText w:val="•"/>
      <w:lvlJc w:val="left"/>
      <w:pPr>
        <w:ind w:left="2639" w:hanging="252"/>
      </w:pPr>
      <w:rPr>
        <w:rFonts w:hint="default"/>
        <w:lang w:val="es-ES" w:eastAsia="es-ES" w:bidi="es-ES"/>
      </w:rPr>
    </w:lvl>
    <w:lvl w:ilvl="6" w:tplc="2C7ABDA4">
      <w:numFmt w:val="bullet"/>
      <w:lvlText w:val="•"/>
      <w:lvlJc w:val="left"/>
      <w:pPr>
        <w:ind w:left="3075" w:hanging="252"/>
      </w:pPr>
      <w:rPr>
        <w:rFonts w:hint="default"/>
        <w:lang w:val="es-ES" w:eastAsia="es-ES" w:bidi="es-ES"/>
      </w:rPr>
    </w:lvl>
    <w:lvl w:ilvl="7" w:tplc="EFA6500A">
      <w:numFmt w:val="bullet"/>
      <w:lvlText w:val="•"/>
      <w:lvlJc w:val="left"/>
      <w:pPr>
        <w:ind w:left="3511" w:hanging="252"/>
      </w:pPr>
      <w:rPr>
        <w:rFonts w:hint="default"/>
        <w:lang w:val="es-ES" w:eastAsia="es-ES" w:bidi="es-ES"/>
      </w:rPr>
    </w:lvl>
    <w:lvl w:ilvl="8" w:tplc="0B644FC8">
      <w:numFmt w:val="bullet"/>
      <w:lvlText w:val="•"/>
      <w:lvlJc w:val="left"/>
      <w:pPr>
        <w:ind w:left="3947" w:hanging="252"/>
      </w:pPr>
      <w:rPr>
        <w:rFonts w:hint="default"/>
        <w:lang w:val="es-ES" w:eastAsia="es-ES" w:bidi="es-ES"/>
      </w:rPr>
    </w:lvl>
  </w:abstractNum>
  <w:abstractNum w:abstractNumId="130">
    <w:nsid w:val="42A57C76"/>
    <w:multiLevelType w:val="hybridMultilevel"/>
    <w:tmpl w:val="F95CEA26"/>
    <w:lvl w:ilvl="0" w:tplc="733E8F98">
      <w:numFmt w:val="bullet"/>
      <w:lvlText w:val=""/>
      <w:lvlJc w:val="left"/>
      <w:pPr>
        <w:ind w:left="1915" w:hanging="286"/>
      </w:pPr>
      <w:rPr>
        <w:rFonts w:ascii="Symbol" w:eastAsia="Symbol" w:hAnsi="Symbol" w:cs="Symbol" w:hint="default"/>
        <w:color w:val="00529B"/>
        <w:w w:val="100"/>
        <w:sz w:val="24"/>
        <w:szCs w:val="24"/>
        <w:lang w:val="es-ES" w:eastAsia="es-ES" w:bidi="es-ES"/>
      </w:rPr>
    </w:lvl>
    <w:lvl w:ilvl="1" w:tplc="4E1AA234">
      <w:numFmt w:val="bullet"/>
      <w:lvlText w:val=""/>
      <w:lvlJc w:val="left"/>
      <w:pPr>
        <w:ind w:left="2482" w:hanging="428"/>
      </w:pPr>
      <w:rPr>
        <w:rFonts w:ascii="Wingdings" w:eastAsia="Wingdings" w:hAnsi="Wingdings" w:cs="Wingdings" w:hint="default"/>
        <w:color w:val="528135"/>
        <w:w w:val="100"/>
        <w:sz w:val="24"/>
        <w:szCs w:val="24"/>
        <w:lang w:val="es-ES" w:eastAsia="es-ES" w:bidi="es-ES"/>
      </w:rPr>
    </w:lvl>
    <w:lvl w:ilvl="2" w:tplc="3E604F2E">
      <w:numFmt w:val="bullet"/>
      <w:lvlText w:val="•"/>
      <w:lvlJc w:val="left"/>
      <w:pPr>
        <w:ind w:left="3393" w:hanging="428"/>
      </w:pPr>
      <w:rPr>
        <w:rFonts w:hint="default"/>
        <w:lang w:val="es-ES" w:eastAsia="es-ES" w:bidi="es-ES"/>
      </w:rPr>
    </w:lvl>
    <w:lvl w:ilvl="3" w:tplc="F578BF0C">
      <w:numFmt w:val="bullet"/>
      <w:lvlText w:val="•"/>
      <w:lvlJc w:val="left"/>
      <w:pPr>
        <w:ind w:left="4306" w:hanging="428"/>
      </w:pPr>
      <w:rPr>
        <w:rFonts w:hint="default"/>
        <w:lang w:val="es-ES" w:eastAsia="es-ES" w:bidi="es-ES"/>
      </w:rPr>
    </w:lvl>
    <w:lvl w:ilvl="4" w:tplc="D3085478">
      <w:numFmt w:val="bullet"/>
      <w:lvlText w:val="•"/>
      <w:lvlJc w:val="left"/>
      <w:pPr>
        <w:ind w:left="5220" w:hanging="428"/>
      </w:pPr>
      <w:rPr>
        <w:rFonts w:hint="default"/>
        <w:lang w:val="es-ES" w:eastAsia="es-ES" w:bidi="es-ES"/>
      </w:rPr>
    </w:lvl>
    <w:lvl w:ilvl="5" w:tplc="EE561AB6">
      <w:numFmt w:val="bullet"/>
      <w:lvlText w:val="•"/>
      <w:lvlJc w:val="left"/>
      <w:pPr>
        <w:ind w:left="6133" w:hanging="428"/>
      </w:pPr>
      <w:rPr>
        <w:rFonts w:hint="default"/>
        <w:lang w:val="es-ES" w:eastAsia="es-ES" w:bidi="es-ES"/>
      </w:rPr>
    </w:lvl>
    <w:lvl w:ilvl="6" w:tplc="157811FC">
      <w:numFmt w:val="bullet"/>
      <w:lvlText w:val="•"/>
      <w:lvlJc w:val="left"/>
      <w:pPr>
        <w:ind w:left="7046" w:hanging="428"/>
      </w:pPr>
      <w:rPr>
        <w:rFonts w:hint="default"/>
        <w:lang w:val="es-ES" w:eastAsia="es-ES" w:bidi="es-ES"/>
      </w:rPr>
    </w:lvl>
    <w:lvl w:ilvl="7" w:tplc="63260C14">
      <w:numFmt w:val="bullet"/>
      <w:lvlText w:val="•"/>
      <w:lvlJc w:val="left"/>
      <w:pPr>
        <w:ind w:left="7960" w:hanging="428"/>
      </w:pPr>
      <w:rPr>
        <w:rFonts w:hint="default"/>
        <w:lang w:val="es-ES" w:eastAsia="es-ES" w:bidi="es-ES"/>
      </w:rPr>
    </w:lvl>
    <w:lvl w:ilvl="8" w:tplc="A3B25C8E">
      <w:numFmt w:val="bullet"/>
      <w:lvlText w:val="•"/>
      <w:lvlJc w:val="left"/>
      <w:pPr>
        <w:ind w:left="8873" w:hanging="428"/>
      </w:pPr>
      <w:rPr>
        <w:rFonts w:hint="default"/>
        <w:lang w:val="es-ES" w:eastAsia="es-ES" w:bidi="es-ES"/>
      </w:rPr>
    </w:lvl>
  </w:abstractNum>
  <w:abstractNum w:abstractNumId="131">
    <w:nsid w:val="42C53980"/>
    <w:multiLevelType w:val="hybridMultilevel"/>
    <w:tmpl w:val="4BA208D8"/>
    <w:lvl w:ilvl="0" w:tplc="8A3ED71E">
      <w:start w:val="1"/>
      <w:numFmt w:val="lowerRoman"/>
      <w:lvlText w:val="%1."/>
      <w:lvlJc w:val="left"/>
      <w:pPr>
        <w:ind w:left="422" w:hanging="252"/>
        <w:jc w:val="left"/>
      </w:pPr>
      <w:rPr>
        <w:rFonts w:ascii="Arial" w:eastAsia="Arial" w:hAnsi="Arial" w:cs="Arial" w:hint="default"/>
        <w:color w:val="00529B"/>
        <w:spacing w:val="-2"/>
        <w:w w:val="100"/>
        <w:sz w:val="22"/>
        <w:szCs w:val="22"/>
        <w:lang w:val="es-ES" w:eastAsia="es-ES" w:bidi="es-ES"/>
      </w:rPr>
    </w:lvl>
    <w:lvl w:ilvl="1" w:tplc="51A8252E">
      <w:numFmt w:val="bullet"/>
      <w:lvlText w:val="•"/>
      <w:lvlJc w:val="left"/>
      <w:pPr>
        <w:ind w:left="855" w:hanging="252"/>
      </w:pPr>
      <w:rPr>
        <w:rFonts w:hint="default"/>
        <w:lang w:val="es-ES" w:eastAsia="es-ES" w:bidi="es-ES"/>
      </w:rPr>
    </w:lvl>
    <w:lvl w:ilvl="2" w:tplc="B86EF74E">
      <w:numFmt w:val="bullet"/>
      <w:lvlText w:val="•"/>
      <w:lvlJc w:val="left"/>
      <w:pPr>
        <w:ind w:left="1291" w:hanging="252"/>
      </w:pPr>
      <w:rPr>
        <w:rFonts w:hint="default"/>
        <w:lang w:val="es-ES" w:eastAsia="es-ES" w:bidi="es-ES"/>
      </w:rPr>
    </w:lvl>
    <w:lvl w:ilvl="3" w:tplc="1DCC9BD6">
      <w:numFmt w:val="bullet"/>
      <w:lvlText w:val="•"/>
      <w:lvlJc w:val="left"/>
      <w:pPr>
        <w:ind w:left="1727" w:hanging="252"/>
      </w:pPr>
      <w:rPr>
        <w:rFonts w:hint="default"/>
        <w:lang w:val="es-ES" w:eastAsia="es-ES" w:bidi="es-ES"/>
      </w:rPr>
    </w:lvl>
    <w:lvl w:ilvl="4" w:tplc="DD140A6A">
      <w:numFmt w:val="bullet"/>
      <w:lvlText w:val="•"/>
      <w:lvlJc w:val="left"/>
      <w:pPr>
        <w:ind w:left="2163" w:hanging="252"/>
      </w:pPr>
      <w:rPr>
        <w:rFonts w:hint="default"/>
        <w:lang w:val="es-ES" w:eastAsia="es-ES" w:bidi="es-ES"/>
      </w:rPr>
    </w:lvl>
    <w:lvl w:ilvl="5" w:tplc="FED831BA">
      <w:numFmt w:val="bullet"/>
      <w:lvlText w:val="•"/>
      <w:lvlJc w:val="left"/>
      <w:pPr>
        <w:ind w:left="2599" w:hanging="252"/>
      </w:pPr>
      <w:rPr>
        <w:rFonts w:hint="default"/>
        <w:lang w:val="es-ES" w:eastAsia="es-ES" w:bidi="es-ES"/>
      </w:rPr>
    </w:lvl>
    <w:lvl w:ilvl="6" w:tplc="0D90C242">
      <w:numFmt w:val="bullet"/>
      <w:lvlText w:val="•"/>
      <w:lvlJc w:val="left"/>
      <w:pPr>
        <w:ind w:left="3034" w:hanging="252"/>
      </w:pPr>
      <w:rPr>
        <w:rFonts w:hint="default"/>
        <w:lang w:val="es-ES" w:eastAsia="es-ES" w:bidi="es-ES"/>
      </w:rPr>
    </w:lvl>
    <w:lvl w:ilvl="7" w:tplc="DFA08A10">
      <w:numFmt w:val="bullet"/>
      <w:lvlText w:val="•"/>
      <w:lvlJc w:val="left"/>
      <w:pPr>
        <w:ind w:left="3470" w:hanging="252"/>
      </w:pPr>
      <w:rPr>
        <w:rFonts w:hint="default"/>
        <w:lang w:val="es-ES" w:eastAsia="es-ES" w:bidi="es-ES"/>
      </w:rPr>
    </w:lvl>
    <w:lvl w:ilvl="8" w:tplc="33A6BC32">
      <w:numFmt w:val="bullet"/>
      <w:lvlText w:val="•"/>
      <w:lvlJc w:val="left"/>
      <w:pPr>
        <w:ind w:left="3906" w:hanging="252"/>
      </w:pPr>
      <w:rPr>
        <w:rFonts w:hint="default"/>
        <w:lang w:val="es-ES" w:eastAsia="es-ES" w:bidi="es-ES"/>
      </w:rPr>
    </w:lvl>
  </w:abstractNum>
  <w:abstractNum w:abstractNumId="132">
    <w:nsid w:val="430564F5"/>
    <w:multiLevelType w:val="multilevel"/>
    <w:tmpl w:val="5E148E26"/>
    <w:lvl w:ilvl="0">
      <w:start w:val="4"/>
      <w:numFmt w:val="decimal"/>
      <w:lvlText w:val="%1"/>
      <w:lvlJc w:val="left"/>
      <w:pPr>
        <w:ind w:left="1728" w:hanging="807"/>
        <w:jc w:val="left"/>
      </w:pPr>
      <w:rPr>
        <w:rFonts w:hint="default"/>
        <w:lang w:val="es-ES" w:eastAsia="es-ES" w:bidi="es-ES"/>
      </w:rPr>
    </w:lvl>
    <w:lvl w:ilvl="1">
      <w:start w:val="5"/>
      <w:numFmt w:val="decimal"/>
      <w:lvlText w:val="%1.%2"/>
      <w:lvlJc w:val="left"/>
      <w:pPr>
        <w:ind w:left="1728" w:hanging="807"/>
        <w:jc w:val="left"/>
      </w:pPr>
      <w:rPr>
        <w:rFonts w:hint="default"/>
        <w:lang w:val="es-ES" w:eastAsia="es-ES" w:bidi="es-ES"/>
      </w:rPr>
    </w:lvl>
    <w:lvl w:ilvl="2">
      <w:start w:val="2"/>
      <w:numFmt w:val="decimal"/>
      <w:lvlText w:val="%1.%2.%3"/>
      <w:lvlJc w:val="left"/>
      <w:pPr>
        <w:ind w:left="1728" w:hanging="807"/>
        <w:jc w:val="left"/>
      </w:pPr>
      <w:rPr>
        <w:rFonts w:hint="default"/>
        <w:lang w:val="es-ES" w:eastAsia="es-ES" w:bidi="es-ES"/>
      </w:rPr>
    </w:lvl>
    <w:lvl w:ilvl="3">
      <w:start w:val="1"/>
      <w:numFmt w:val="decimal"/>
      <w:lvlText w:val="%1.%2.%3.%4"/>
      <w:lvlJc w:val="left"/>
      <w:pPr>
        <w:ind w:left="1728" w:hanging="807"/>
        <w:jc w:val="left"/>
      </w:pPr>
      <w:rPr>
        <w:rFonts w:ascii="Arial" w:eastAsia="Arial" w:hAnsi="Arial" w:cs="Arial" w:hint="default"/>
        <w:b/>
        <w:bCs/>
        <w:color w:val="001F5F"/>
        <w:spacing w:val="-2"/>
        <w:w w:val="99"/>
        <w:sz w:val="24"/>
        <w:szCs w:val="24"/>
        <w:lang w:val="es-ES" w:eastAsia="es-ES" w:bidi="es-ES"/>
      </w:rPr>
    </w:lvl>
    <w:lvl w:ilvl="4">
      <w:start w:val="1"/>
      <w:numFmt w:val="decimal"/>
      <w:lvlText w:val="%1.%2.%3.%4.%5"/>
      <w:lvlJc w:val="left"/>
      <w:pPr>
        <w:ind w:left="922" w:hanging="1004"/>
        <w:jc w:val="left"/>
      </w:pPr>
      <w:rPr>
        <w:rFonts w:ascii="Arial" w:eastAsia="Arial" w:hAnsi="Arial" w:cs="Arial" w:hint="default"/>
        <w:b/>
        <w:bCs/>
        <w:color w:val="001F5F"/>
        <w:spacing w:val="-2"/>
        <w:w w:val="99"/>
        <w:sz w:val="24"/>
        <w:szCs w:val="24"/>
        <w:lang w:val="es-ES" w:eastAsia="es-ES" w:bidi="es-ES"/>
      </w:rPr>
    </w:lvl>
    <w:lvl w:ilvl="5">
      <w:numFmt w:val="bullet"/>
      <w:lvlText w:val="•"/>
      <w:lvlJc w:val="left"/>
      <w:pPr>
        <w:ind w:left="5711" w:hanging="1004"/>
      </w:pPr>
      <w:rPr>
        <w:rFonts w:hint="default"/>
        <w:lang w:val="es-ES" w:eastAsia="es-ES" w:bidi="es-ES"/>
      </w:rPr>
    </w:lvl>
    <w:lvl w:ilvl="6">
      <w:numFmt w:val="bullet"/>
      <w:lvlText w:val="•"/>
      <w:lvlJc w:val="left"/>
      <w:pPr>
        <w:ind w:left="6708" w:hanging="1004"/>
      </w:pPr>
      <w:rPr>
        <w:rFonts w:hint="default"/>
        <w:lang w:val="es-ES" w:eastAsia="es-ES" w:bidi="es-ES"/>
      </w:rPr>
    </w:lvl>
    <w:lvl w:ilvl="7">
      <w:numFmt w:val="bullet"/>
      <w:lvlText w:val="•"/>
      <w:lvlJc w:val="left"/>
      <w:pPr>
        <w:ind w:left="7706" w:hanging="1004"/>
      </w:pPr>
      <w:rPr>
        <w:rFonts w:hint="default"/>
        <w:lang w:val="es-ES" w:eastAsia="es-ES" w:bidi="es-ES"/>
      </w:rPr>
    </w:lvl>
    <w:lvl w:ilvl="8">
      <w:numFmt w:val="bullet"/>
      <w:lvlText w:val="•"/>
      <w:lvlJc w:val="left"/>
      <w:pPr>
        <w:ind w:left="8704" w:hanging="1004"/>
      </w:pPr>
      <w:rPr>
        <w:rFonts w:hint="default"/>
        <w:lang w:val="es-ES" w:eastAsia="es-ES" w:bidi="es-ES"/>
      </w:rPr>
    </w:lvl>
  </w:abstractNum>
  <w:abstractNum w:abstractNumId="133">
    <w:nsid w:val="432A6D9F"/>
    <w:multiLevelType w:val="multilevel"/>
    <w:tmpl w:val="C74077BC"/>
    <w:lvl w:ilvl="0">
      <w:start w:val="1"/>
      <w:numFmt w:val="decimal"/>
      <w:lvlText w:val="%1."/>
      <w:lvlJc w:val="left"/>
      <w:pPr>
        <w:ind w:left="311" w:hanging="284"/>
        <w:jc w:val="left"/>
      </w:pPr>
      <w:rPr>
        <w:rFonts w:ascii="Arial" w:eastAsia="Arial" w:hAnsi="Arial" w:cs="Arial" w:hint="default"/>
        <w:spacing w:val="-1"/>
        <w:w w:val="100"/>
        <w:sz w:val="22"/>
        <w:szCs w:val="22"/>
        <w:lang w:val="es-ES" w:eastAsia="es-ES" w:bidi="es-ES"/>
      </w:rPr>
    </w:lvl>
    <w:lvl w:ilvl="1">
      <w:start w:val="1"/>
      <w:numFmt w:val="decimal"/>
      <w:lvlText w:val="%1.%2"/>
      <w:lvlJc w:val="left"/>
      <w:pPr>
        <w:ind w:left="501" w:hanging="360"/>
        <w:jc w:val="left"/>
      </w:pPr>
      <w:rPr>
        <w:rFonts w:ascii="Arial" w:eastAsia="Arial" w:hAnsi="Arial" w:cs="Arial" w:hint="default"/>
        <w:w w:val="100"/>
        <w:sz w:val="22"/>
        <w:szCs w:val="22"/>
        <w:lang w:val="es-ES" w:eastAsia="es-ES" w:bidi="es-ES"/>
      </w:rPr>
    </w:lvl>
    <w:lvl w:ilvl="2">
      <w:numFmt w:val="bullet"/>
      <w:lvlText w:val="•"/>
      <w:lvlJc w:val="left"/>
      <w:pPr>
        <w:ind w:left="837" w:hanging="360"/>
      </w:pPr>
      <w:rPr>
        <w:rFonts w:hint="default"/>
        <w:lang w:val="es-ES" w:eastAsia="es-ES" w:bidi="es-ES"/>
      </w:rPr>
    </w:lvl>
    <w:lvl w:ilvl="3">
      <w:numFmt w:val="bullet"/>
      <w:lvlText w:val="•"/>
      <w:lvlJc w:val="left"/>
      <w:pPr>
        <w:ind w:left="1174" w:hanging="360"/>
      </w:pPr>
      <w:rPr>
        <w:rFonts w:hint="default"/>
        <w:lang w:val="es-ES" w:eastAsia="es-ES" w:bidi="es-ES"/>
      </w:rPr>
    </w:lvl>
    <w:lvl w:ilvl="4">
      <w:numFmt w:val="bullet"/>
      <w:lvlText w:val="•"/>
      <w:lvlJc w:val="left"/>
      <w:pPr>
        <w:ind w:left="1511" w:hanging="360"/>
      </w:pPr>
      <w:rPr>
        <w:rFonts w:hint="default"/>
        <w:lang w:val="es-ES" w:eastAsia="es-ES" w:bidi="es-ES"/>
      </w:rPr>
    </w:lvl>
    <w:lvl w:ilvl="5">
      <w:numFmt w:val="bullet"/>
      <w:lvlText w:val="•"/>
      <w:lvlJc w:val="left"/>
      <w:pPr>
        <w:ind w:left="1848" w:hanging="360"/>
      </w:pPr>
      <w:rPr>
        <w:rFonts w:hint="default"/>
        <w:lang w:val="es-ES" w:eastAsia="es-ES" w:bidi="es-ES"/>
      </w:rPr>
    </w:lvl>
    <w:lvl w:ilvl="6">
      <w:numFmt w:val="bullet"/>
      <w:lvlText w:val="•"/>
      <w:lvlJc w:val="left"/>
      <w:pPr>
        <w:ind w:left="2186" w:hanging="360"/>
      </w:pPr>
      <w:rPr>
        <w:rFonts w:hint="default"/>
        <w:lang w:val="es-ES" w:eastAsia="es-ES" w:bidi="es-ES"/>
      </w:rPr>
    </w:lvl>
    <w:lvl w:ilvl="7">
      <w:numFmt w:val="bullet"/>
      <w:lvlText w:val="•"/>
      <w:lvlJc w:val="left"/>
      <w:pPr>
        <w:ind w:left="2523" w:hanging="360"/>
      </w:pPr>
      <w:rPr>
        <w:rFonts w:hint="default"/>
        <w:lang w:val="es-ES" w:eastAsia="es-ES" w:bidi="es-ES"/>
      </w:rPr>
    </w:lvl>
    <w:lvl w:ilvl="8">
      <w:numFmt w:val="bullet"/>
      <w:lvlText w:val="•"/>
      <w:lvlJc w:val="left"/>
      <w:pPr>
        <w:ind w:left="2860" w:hanging="360"/>
      </w:pPr>
      <w:rPr>
        <w:rFonts w:hint="default"/>
        <w:lang w:val="es-ES" w:eastAsia="es-ES" w:bidi="es-ES"/>
      </w:rPr>
    </w:lvl>
  </w:abstractNum>
  <w:abstractNum w:abstractNumId="134">
    <w:nsid w:val="432E6FA5"/>
    <w:multiLevelType w:val="multilevel"/>
    <w:tmpl w:val="D2F248D6"/>
    <w:lvl w:ilvl="0">
      <w:start w:val="3"/>
      <w:numFmt w:val="decimal"/>
      <w:lvlText w:val="%1"/>
      <w:lvlJc w:val="left"/>
      <w:pPr>
        <w:ind w:left="1481" w:hanging="332"/>
        <w:jc w:val="left"/>
      </w:pPr>
      <w:rPr>
        <w:rFonts w:hint="default"/>
        <w:lang w:val="es-ES" w:eastAsia="es-ES" w:bidi="es-ES"/>
      </w:rPr>
    </w:lvl>
    <w:lvl w:ilvl="1">
      <w:start w:val="1"/>
      <w:numFmt w:val="decimal"/>
      <w:lvlText w:val="%1.%2"/>
      <w:lvlJc w:val="left"/>
      <w:pPr>
        <w:ind w:left="1481" w:hanging="332"/>
        <w:jc w:val="left"/>
      </w:pPr>
      <w:rPr>
        <w:rFonts w:ascii="Times New Roman" w:eastAsia="Times New Roman" w:hAnsi="Times New Roman" w:cs="Times New Roman" w:hint="default"/>
        <w:b/>
        <w:bCs/>
        <w:i/>
        <w:w w:val="100"/>
        <w:sz w:val="22"/>
        <w:szCs w:val="22"/>
        <w:lang w:val="es-ES" w:eastAsia="es-ES" w:bidi="es-ES"/>
      </w:rPr>
    </w:lvl>
    <w:lvl w:ilvl="2">
      <w:numFmt w:val="bullet"/>
      <w:lvlText w:val="•"/>
      <w:lvlJc w:val="left"/>
      <w:pPr>
        <w:ind w:left="3324" w:hanging="332"/>
      </w:pPr>
      <w:rPr>
        <w:rFonts w:hint="default"/>
        <w:lang w:val="es-ES" w:eastAsia="es-ES" w:bidi="es-ES"/>
      </w:rPr>
    </w:lvl>
    <w:lvl w:ilvl="3">
      <w:numFmt w:val="bullet"/>
      <w:lvlText w:val="•"/>
      <w:lvlJc w:val="left"/>
      <w:pPr>
        <w:ind w:left="4246" w:hanging="332"/>
      </w:pPr>
      <w:rPr>
        <w:rFonts w:hint="default"/>
        <w:lang w:val="es-ES" w:eastAsia="es-ES" w:bidi="es-ES"/>
      </w:rPr>
    </w:lvl>
    <w:lvl w:ilvl="4">
      <w:numFmt w:val="bullet"/>
      <w:lvlText w:val="•"/>
      <w:lvlJc w:val="left"/>
      <w:pPr>
        <w:ind w:left="5168" w:hanging="332"/>
      </w:pPr>
      <w:rPr>
        <w:rFonts w:hint="default"/>
        <w:lang w:val="es-ES" w:eastAsia="es-ES" w:bidi="es-ES"/>
      </w:rPr>
    </w:lvl>
    <w:lvl w:ilvl="5">
      <w:numFmt w:val="bullet"/>
      <w:lvlText w:val="•"/>
      <w:lvlJc w:val="left"/>
      <w:pPr>
        <w:ind w:left="6090" w:hanging="332"/>
      </w:pPr>
      <w:rPr>
        <w:rFonts w:hint="default"/>
        <w:lang w:val="es-ES" w:eastAsia="es-ES" w:bidi="es-ES"/>
      </w:rPr>
    </w:lvl>
    <w:lvl w:ilvl="6">
      <w:numFmt w:val="bullet"/>
      <w:lvlText w:val="•"/>
      <w:lvlJc w:val="left"/>
      <w:pPr>
        <w:ind w:left="7012" w:hanging="332"/>
      </w:pPr>
      <w:rPr>
        <w:rFonts w:hint="default"/>
        <w:lang w:val="es-ES" w:eastAsia="es-ES" w:bidi="es-ES"/>
      </w:rPr>
    </w:lvl>
    <w:lvl w:ilvl="7">
      <w:numFmt w:val="bullet"/>
      <w:lvlText w:val="•"/>
      <w:lvlJc w:val="left"/>
      <w:pPr>
        <w:ind w:left="7934" w:hanging="332"/>
      </w:pPr>
      <w:rPr>
        <w:rFonts w:hint="default"/>
        <w:lang w:val="es-ES" w:eastAsia="es-ES" w:bidi="es-ES"/>
      </w:rPr>
    </w:lvl>
    <w:lvl w:ilvl="8">
      <w:numFmt w:val="bullet"/>
      <w:lvlText w:val="•"/>
      <w:lvlJc w:val="left"/>
      <w:pPr>
        <w:ind w:left="8856" w:hanging="332"/>
      </w:pPr>
      <w:rPr>
        <w:rFonts w:hint="default"/>
        <w:lang w:val="es-ES" w:eastAsia="es-ES" w:bidi="es-ES"/>
      </w:rPr>
    </w:lvl>
  </w:abstractNum>
  <w:abstractNum w:abstractNumId="135">
    <w:nsid w:val="438E4F50"/>
    <w:multiLevelType w:val="hybridMultilevel"/>
    <w:tmpl w:val="EA30EA1C"/>
    <w:lvl w:ilvl="0" w:tplc="E3026876">
      <w:start w:val="1"/>
      <w:numFmt w:val="lowerLetter"/>
      <w:lvlText w:val="%1)"/>
      <w:lvlJc w:val="left"/>
      <w:pPr>
        <w:ind w:left="1630" w:hanging="708"/>
        <w:jc w:val="left"/>
      </w:pPr>
      <w:rPr>
        <w:rFonts w:ascii="Arial" w:eastAsia="Arial" w:hAnsi="Arial" w:cs="Arial" w:hint="default"/>
        <w:b/>
        <w:bCs/>
        <w:color w:val="00529B"/>
        <w:w w:val="99"/>
        <w:sz w:val="24"/>
        <w:szCs w:val="24"/>
        <w:lang w:val="es-ES" w:eastAsia="es-ES" w:bidi="es-ES"/>
      </w:rPr>
    </w:lvl>
    <w:lvl w:ilvl="1" w:tplc="13FACBA2">
      <w:numFmt w:val="bullet"/>
      <w:lvlText w:val=""/>
      <w:lvlJc w:val="left"/>
      <w:pPr>
        <w:ind w:left="1642" w:hanging="360"/>
      </w:pPr>
      <w:rPr>
        <w:rFonts w:hint="default"/>
        <w:w w:val="100"/>
        <w:lang w:val="es-ES" w:eastAsia="es-ES" w:bidi="es-ES"/>
      </w:rPr>
    </w:lvl>
    <w:lvl w:ilvl="2" w:tplc="7E064FE6">
      <w:numFmt w:val="bullet"/>
      <w:lvlText w:val="•"/>
      <w:lvlJc w:val="left"/>
      <w:pPr>
        <w:ind w:left="3452" w:hanging="360"/>
      </w:pPr>
      <w:rPr>
        <w:rFonts w:hint="default"/>
        <w:lang w:val="es-ES" w:eastAsia="es-ES" w:bidi="es-ES"/>
      </w:rPr>
    </w:lvl>
    <w:lvl w:ilvl="3" w:tplc="A60C88F6">
      <w:numFmt w:val="bullet"/>
      <w:lvlText w:val="•"/>
      <w:lvlJc w:val="left"/>
      <w:pPr>
        <w:ind w:left="4358" w:hanging="360"/>
      </w:pPr>
      <w:rPr>
        <w:rFonts w:hint="default"/>
        <w:lang w:val="es-ES" w:eastAsia="es-ES" w:bidi="es-ES"/>
      </w:rPr>
    </w:lvl>
    <w:lvl w:ilvl="4" w:tplc="DF4C2A2C">
      <w:numFmt w:val="bullet"/>
      <w:lvlText w:val="•"/>
      <w:lvlJc w:val="left"/>
      <w:pPr>
        <w:ind w:left="5264" w:hanging="360"/>
      </w:pPr>
      <w:rPr>
        <w:rFonts w:hint="default"/>
        <w:lang w:val="es-ES" w:eastAsia="es-ES" w:bidi="es-ES"/>
      </w:rPr>
    </w:lvl>
    <w:lvl w:ilvl="5" w:tplc="42E81A96">
      <w:numFmt w:val="bullet"/>
      <w:lvlText w:val="•"/>
      <w:lvlJc w:val="left"/>
      <w:pPr>
        <w:ind w:left="6170" w:hanging="360"/>
      </w:pPr>
      <w:rPr>
        <w:rFonts w:hint="default"/>
        <w:lang w:val="es-ES" w:eastAsia="es-ES" w:bidi="es-ES"/>
      </w:rPr>
    </w:lvl>
    <w:lvl w:ilvl="6" w:tplc="54C2F256">
      <w:numFmt w:val="bullet"/>
      <w:lvlText w:val="•"/>
      <w:lvlJc w:val="left"/>
      <w:pPr>
        <w:ind w:left="7076" w:hanging="360"/>
      </w:pPr>
      <w:rPr>
        <w:rFonts w:hint="default"/>
        <w:lang w:val="es-ES" w:eastAsia="es-ES" w:bidi="es-ES"/>
      </w:rPr>
    </w:lvl>
    <w:lvl w:ilvl="7" w:tplc="6E8C8DD2">
      <w:numFmt w:val="bullet"/>
      <w:lvlText w:val="•"/>
      <w:lvlJc w:val="left"/>
      <w:pPr>
        <w:ind w:left="7982" w:hanging="360"/>
      </w:pPr>
      <w:rPr>
        <w:rFonts w:hint="default"/>
        <w:lang w:val="es-ES" w:eastAsia="es-ES" w:bidi="es-ES"/>
      </w:rPr>
    </w:lvl>
    <w:lvl w:ilvl="8" w:tplc="42CCF068">
      <w:numFmt w:val="bullet"/>
      <w:lvlText w:val="•"/>
      <w:lvlJc w:val="left"/>
      <w:pPr>
        <w:ind w:left="8888" w:hanging="360"/>
      </w:pPr>
      <w:rPr>
        <w:rFonts w:hint="default"/>
        <w:lang w:val="es-ES" w:eastAsia="es-ES" w:bidi="es-ES"/>
      </w:rPr>
    </w:lvl>
  </w:abstractNum>
  <w:abstractNum w:abstractNumId="136">
    <w:nsid w:val="43C222E8"/>
    <w:multiLevelType w:val="hybridMultilevel"/>
    <w:tmpl w:val="D08AEBF0"/>
    <w:lvl w:ilvl="0" w:tplc="07D286C4">
      <w:start w:val="1"/>
      <w:numFmt w:val="lowerRoman"/>
      <w:lvlText w:val="%1."/>
      <w:lvlJc w:val="left"/>
      <w:pPr>
        <w:ind w:left="460" w:hanging="252"/>
        <w:jc w:val="right"/>
      </w:pPr>
      <w:rPr>
        <w:rFonts w:ascii="Arial" w:eastAsia="Arial" w:hAnsi="Arial" w:cs="Arial" w:hint="default"/>
        <w:color w:val="00529B"/>
        <w:spacing w:val="-2"/>
        <w:w w:val="100"/>
        <w:sz w:val="22"/>
        <w:szCs w:val="22"/>
        <w:lang w:val="es-ES" w:eastAsia="es-ES" w:bidi="es-ES"/>
      </w:rPr>
    </w:lvl>
    <w:lvl w:ilvl="1" w:tplc="B15A69A2">
      <w:numFmt w:val="bullet"/>
      <w:lvlText w:val="•"/>
      <w:lvlJc w:val="left"/>
      <w:pPr>
        <w:ind w:left="854" w:hanging="252"/>
      </w:pPr>
      <w:rPr>
        <w:rFonts w:hint="default"/>
        <w:lang w:val="es-ES" w:eastAsia="es-ES" w:bidi="es-ES"/>
      </w:rPr>
    </w:lvl>
    <w:lvl w:ilvl="2" w:tplc="EDAA1D54">
      <w:numFmt w:val="bullet"/>
      <w:lvlText w:val="•"/>
      <w:lvlJc w:val="left"/>
      <w:pPr>
        <w:ind w:left="1248" w:hanging="252"/>
      </w:pPr>
      <w:rPr>
        <w:rFonts w:hint="default"/>
        <w:lang w:val="es-ES" w:eastAsia="es-ES" w:bidi="es-ES"/>
      </w:rPr>
    </w:lvl>
    <w:lvl w:ilvl="3" w:tplc="9FCCFCFA">
      <w:numFmt w:val="bullet"/>
      <w:lvlText w:val="•"/>
      <w:lvlJc w:val="left"/>
      <w:pPr>
        <w:ind w:left="1642" w:hanging="252"/>
      </w:pPr>
      <w:rPr>
        <w:rFonts w:hint="default"/>
        <w:lang w:val="es-ES" w:eastAsia="es-ES" w:bidi="es-ES"/>
      </w:rPr>
    </w:lvl>
    <w:lvl w:ilvl="4" w:tplc="97225D36">
      <w:numFmt w:val="bullet"/>
      <w:lvlText w:val="•"/>
      <w:lvlJc w:val="left"/>
      <w:pPr>
        <w:ind w:left="2037" w:hanging="252"/>
      </w:pPr>
      <w:rPr>
        <w:rFonts w:hint="default"/>
        <w:lang w:val="es-ES" w:eastAsia="es-ES" w:bidi="es-ES"/>
      </w:rPr>
    </w:lvl>
    <w:lvl w:ilvl="5" w:tplc="5D644C4A">
      <w:numFmt w:val="bullet"/>
      <w:lvlText w:val="•"/>
      <w:lvlJc w:val="left"/>
      <w:pPr>
        <w:ind w:left="2431" w:hanging="252"/>
      </w:pPr>
      <w:rPr>
        <w:rFonts w:hint="default"/>
        <w:lang w:val="es-ES" w:eastAsia="es-ES" w:bidi="es-ES"/>
      </w:rPr>
    </w:lvl>
    <w:lvl w:ilvl="6" w:tplc="2786A7FC">
      <w:numFmt w:val="bullet"/>
      <w:lvlText w:val="•"/>
      <w:lvlJc w:val="left"/>
      <w:pPr>
        <w:ind w:left="2825" w:hanging="252"/>
      </w:pPr>
      <w:rPr>
        <w:rFonts w:hint="default"/>
        <w:lang w:val="es-ES" w:eastAsia="es-ES" w:bidi="es-ES"/>
      </w:rPr>
    </w:lvl>
    <w:lvl w:ilvl="7" w:tplc="F294DCD8">
      <w:numFmt w:val="bullet"/>
      <w:lvlText w:val="•"/>
      <w:lvlJc w:val="left"/>
      <w:pPr>
        <w:ind w:left="3220" w:hanging="252"/>
      </w:pPr>
      <w:rPr>
        <w:rFonts w:hint="default"/>
        <w:lang w:val="es-ES" w:eastAsia="es-ES" w:bidi="es-ES"/>
      </w:rPr>
    </w:lvl>
    <w:lvl w:ilvl="8" w:tplc="F132BF04">
      <w:numFmt w:val="bullet"/>
      <w:lvlText w:val="•"/>
      <w:lvlJc w:val="left"/>
      <w:pPr>
        <w:ind w:left="3614" w:hanging="252"/>
      </w:pPr>
      <w:rPr>
        <w:rFonts w:hint="default"/>
        <w:lang w:val="es-ES" w:eastAsia="es-ES" w:bidi="es-ES"/>
      </w:rPr>
    </w:lvl>
  </w:abstractNum>
  <w:abstractNum w:abstractNumId="137">
    <w:nsid w:val="4403799E"/>
    <w:multiLevelType w:val="hybridMultilevel"/>
    <w:tmpl w:val="F9F018C6"/>
    <w:lvl w:ilvl="0" w:tplc="E9A6250C">
      <w:start w:val="1"/>
      <w:numFmt w:val="lowerRoman"/>
      <w:lvlText w:val="%1."/>
      <w:lvlJc w:val="left"/>
      <w:pPr>
        <w:ind w:left="560" w:hanging="204"/>
        <w:jc w:val="left"/>
      </w:pPr>
      <w:rPr>
        <w:rFonts w:ascii="Arial" w:eastAsia="Arial" w:hAnsi="Arial" w:cs="Arial" w:hint="default"/>
        <w:color w:val="00529B"/>
        <w:spacing w:val="-2"/>
        <w:w w:val="100"/>
        <w:sz w:val="22"/>
        <w:szCs w:val="22"/>
        <w:lang w:val="es-ES" w:eastAsia="es-ES" w:bidi="es-ES"/>
      </w:rPr>
    </w:lvl>
    <w:lvl w:ilvl="1" w:tplc="C93C7DF4">
      <w:numFmt w:val="bullet"/>
      <w:lvlText w:val="•"/>
      <w:lvlJc w:val="left"/>
      <w:pPr>
        <w:ind w:left="1031" w:hanging="204"/>
      </w:pPr>
      <w:rPr>
        <w:rFonts w:hint="default"/>
        <w:lang w:val="es-ES" w:eastAsia="es-ES" w:bidi="es-ES"/>
      </w:rPr>
    </w:lvl>
    <w:lvl w:ilvl="2" w:tplc="97D41550">
      <w:numFmt w:val="bullet"/>
      <w:lvlText w:val="•"/>
      <w:lvlJc w:val="left"/>
      <w:pPr>
        <w:ind w:left="1502" w:hanging="204"/>
      </w:pPr>
      <w:rPr>
        <w:rFonts w:hint="default"/>
        <w:lang w:val="es-ES" w:eastAsia="es-ES" w:bidi="es-ES"/>
      </w:rPr>
    </w:lvl>
    <w:lvl w:ilvl="3" w:tplc="FAF2C218">
      <w:numFmt w:val="bullet"/>
      <w:lvlText w:val="•"/>
      <w:lvlJc w:val="left"/>
      <w:pPr>
        <w:ind w:left="1973" w:hanging="204"/>
      </w:pPr>
      <w:rPr>
        <w:rFonts w:hint="default"/>
        <w:lang w:val="es-ES" w:eastAsia="es-ES" w:bidi="es-ES"/>
      </w:rPr>
    </w:lvl>
    <w:lvl w:ilvl="4" w:tplc="C4C67672">
      <w:numFmt w:val="bullet"/>
      <w:lvlText w:val="•"/>
      <w:lvlJc w:val="left"/>
      <w:pPr>
        <w:ind w:left="2444" w:hanging="204"/>
      </w:pPr>
      <w:rPr>
        <w:rFonts w:hint="default"/>
        <w:lang w:val="es-ES" w:eastAsia="es-ES" w:bidi="es-ES"/>
      </w:rPr>
    </w:lvl>
    <w:lvl w:ilvl="5" w:tplc="670E2164">
      <w:numFmt w:val="bullet"/>
      <w:lvlText w:val="•"/>
      <w:lvlJc w:val="left"/>
      <w:pPr>
        <w:ind w:left="2915" w:hanging="204"/>
      </w:pPr>
      <w:rPr>
        <w:rFonts w:hint="default"/>
        <w:lang w:val="es-ES" w:eastAsia="es-ES" w:bidi="es-ES"/>
      </w:rPr>
    </w:lvl>
    <w:lvl w:ilvl="6" w:tplc="4C48E46A">
      <w:numFmt w:val="bullet"/>
      <w:lvlText w:val="•"/>
      <w:lvlJc w:val="left"/>
      <w:pPr>
        <w:ind w:left="3386" w:hanging="204"/>
      </w:pPr>
      <w:rPr>
        <w:rFonts w:hint="default"/>
        <w:lang w:val="es-ES" w:eastAsia="es-ES" w:bidi="es-ES"/>
      </w:rPr>
    </w:lvl>
    <w:lvl w:ilvl="7" w:tplc="5728200C">
      <w:numFmt w:val="bullet"/>
      <w:lvlText w:val="•"/>
      <w:lvlJc w:val="left"/>
      <w:pPr>
        <w:ind w:left="3857" w:hanging="204"/>
      </w:pPr>
      <w:rPr>
        <w:rFonts w:hint="default"/>
        <w:lang w:val="es-ES" w:eastAsia="es-ES" w:bidi="es-ES"/>
      </w:rPr>
    </w:lvl>
    <w:lvl w:ilvl="8" w:tplc="E9CE0D6A">
      <w:numFmt w:val="bullet"/>
      <w:lvlText w:val="•"/>
      <w:lvlJc w:val="left"/>
      <w:pPr>
        <w:ind w:left="4328" w:hanging="204"/>
      </w:pPr>
      <w:rPr>
        <w:rFonts w:hint="default"/>
        <w:lang w:val="es-ES" w:eastAsia="es-ES" w:bidi="es-ES"/>
      </w:rPr>
    </w:lvl>
  </w:abstractNum>
  <w:abstractNum w:abstractNumId="138">
    <w:nsid w:val="444D76ED"/>
    <w:multiLevelType w:val="hybridMultilevel"/>
    <w:tmpl w:val="6AC2EE28"/>
    <w:lvl w:ilvl="0" w:tplc="FFCCB906">
      <w:start w:val="1"/>
      <w:numFmt w:val="lowerRoman"/>
      <w:lvlText w:val="%1."/>
      <w:lvlJc w:val="left"/>
      <w:pPr>
        <w:ind w:left="457" w:hanging="284"/>
        <w:jc w:val="left"/>
      </w:pPr>
      <w:rPr>
        <w:rFonts w:ascii="Arial" w:eastAsia="Arial" w:hAnsi="Arial" w:cs="Arial" w:hint="default"/>
        <w:color w:val="00529B"/>
        <w:spacing w:val="-2"/>
        <w:w w:val="100"/>
        <w:sz w:val="22"/>
        <w:szCs w:val="22"/>
        <w:lang w:val="es-ES" w:eastAsia="es-ES" w:bidi="es-ES"/>
      </w:rPr>
    </w:lvl>
    <w:lvl w:ilvl="1" w:tplc="9752B120">
      <w:numFmt w:val="bullet"/>
      <w:lvlText w:val="•"/>
      <w:lvlJc w:val="left"/>
      <w:pPr>
        <w:ind w:left="979" w:hanging="284"/>
      </w:pPr>
      <w:rPr>
        <w:rFonts w:hint="default"/>
        <w:lang w:val="es-ES" w:eastAsia="es-ES" w:bidi="es-ES"/>
      </w:rPr>
    </w:lvl>
    <w:lvl w:ilvl="2" w:tplc="CB60C32E">
      <w:numFmt w:val="bullet"/>
      <w:lvlText w:val="•"/>
      <w:lvlJc w:val="left"/>
      <w:pPr>
        <w:ind w:left="1498" w:hanging="284"/>
      </w:pPr>
      <w:rPr>
        <w:rFonts w:hint="default"/>
        <w:lang w:val="es-ES" w:eastAsia="es-ES" w:bidi="es-ES"/>
      </w:rPr>
    </w:lvl>
    <w:lvl w:ilvl="3" w:tplc="4D90DBAA">
      <w:numFmt w:val="bullet"/>
      <w:lvlText w:val="•"/>
      <w:lvlJc w:val="left"/>
      <w:pPr>
        <w:ind w:left="2017" w:hanging="284"/>
      </w:pPr>
      <w:rPr>
        <w:rFonts w:hint="default"/>
        <w:lang w:val="es-ES" w:eastAsia="es-ES" w:bidi="es-ES"/>
      </w:rPr>
    </w:lvl>
    <w:lvl w:ilvl="4" w:tplc="89E810B6">
      <w:numFmt w:val="bullet"/>
      <w:lvlText w:val="•"/>
      <w:lvlJc w:val="left"/>
      <w:pPr>
        <w:ind w:left="2537" w:hanging="284"/>
      </w:pPr>
      <w:rPr>
        <w:rFonts w:hint="default"/>
        <w:lang w:val="es-ES" w:eastAsia="es-ES" w:bidi="es-ES"/>
      </w:rPr>
    </w:lvl>
    <w:lvl w:ilvl="5" w:tplc="7BFAB63A">
      <w:numFmt w:val="bullet"/>
      <w:lvlText w:val="•"/>
      <w:lvlJc w:val="left"/>
      <w:pPr>
        <w:ind w:left="3056" w:hanging="284"/>
      </w:pPr>
      <w:rPr>
        <w:rFonts w:hint="default"/>
        <w:lang w:val="es-ES" w:eastAsia="es-ES" w:bidi="es-ES"/>
      </w:rPr>
    </w:lvl>
    <w:lvl w:ilvl="6" w:tplc="742C5892">
      <w:numFmt w:val="bullet"/>
      <w:lvlText w:val="•"/>
      <w:lvlJc w:val="left"/>
      <w:pPr>
        <w:ind w:left="3575" w:hanging="284"/>
      </w:pPr>
      <w:rPr>
        <w:rFonts w:hint="default"/>
        <w:lang w:val="es-ES" w:eastAsia="es-ES" w:bidi="es-ES"/>
      </w:rPr>
    </w:lvl>
    <w:lvl w:ilvl="7" w:tplc="5B2893E4">
      <w:numFmt w:val="bullet"/>
      <w:lvlText w:val="•"/>
      <w:lvlJc w:val="left"/>
      <w:pPr>
        <w:ind w:left="4095" w:hanging="284"/>
      </w:pPr>
      <w:rPr>
        <w:rFonts w:hint="default"/>
        <w:lang w:val="es-ES" w:eastAsia="es-ES" w:bidi="es-ES"/>
      </w:rPr>
    </w:lvl>
    <w:lvl w:ilvl="8" w:tplc="27AA18F2">
      <w:numFmt w:val="bullet"/>
      <w:lvlText w:val="•"/>
      <w:lvlJc w:val="left"/>
      <w:pPr>
        <w:ind w:left="4614" w:hanging="284"/>
      </w:pPr>
      <w:rPr>
        <w:rFonts w:hint="default"/>
        <w:lang w:val="es-ES" w:eastAsia="es-ES" w:bidi="es-ES"/>
      </w:rPr>
    </w:lvl>
  </w:abstractNum>
  <w:abstractNum w:abstractNumId="139">
    <w:nsid w:val="44721C84"/>
    <w:multiLevelType w:val="hybridMultilevel"/>
    <w:tmpl w:val="4E1C08FE"/>
    <w:lvl w:ilvl="0" w:tplc="4984D622">
      <w:start w:val="1"/>
      <w:numFmt w:val="lowerRoman"/>
      <w:lvlText w:val="%1."/>
      <w:lvlJc w:val="left"/>
      <w:pPr>
        <w:ind w:left="457" w:hanging="252"/>
        <w:jc w:val="right"/>
      </w:pPr>
      <w:rPr>
        <w:rFonts w:ascii="Arial" w:eastAsia="Arial" w:hAnsi="Arial" w:cs="Arial" w:hint="default"/>
        <w:color w:val="00529B"/>
        <w:spacing w:val="-2"/>
        <w:w w:val="100"/>
        <w:sz w:val="22"/>
        <w:szCs w:val="22"/>
        <w:lang w:val="es-ES" w:eastAsia="es-ES" w:bidi="es-ES"/>
      </w:rPr>
    </w:lvl>
    <w:lvl w:ilvl="1" w:tplc="93905E9E">
      <w:numFmt w:val="bullet"/>
      <w:lvlText w:val="•"/>
      <w:lvlJc w:val="left"/>
      <w:pPr>
        <w:ind w:left="979" w:hanging="252"/>
      </w:pPr>
      <w:rPr>
        <w:rFonts w:hint="default"/>
        <w:lang w:val="es-ES" w:eastAsia="es-ES" w:bidi="es-ES"/>
      </w:rPr>
    </w:lvl>
    <w:lvl w:ilvl="2" w:tplc="5E7E91A4">
      <w:numFmt w:val="bullet"/>
      <w:lvlText w:val="•"/>
      <w:lvlJc w:val="left"/>
      <w:pPr>
        <w:ind w:left="1498" w:hanging="252"/>
      </w:pPr>
      <w:rPr>
        <w:rFonts w:hint="default"/>
        <w:lang w:val="es-ES" w:eastAsia="es-ES" w:bidi="es-ES"/>
      </w:rPr>
    </w:lvl>
    <w:lvl w:ilvl="3" w:tplc="D69A5B24">
      <w:numFmt w:val="bullet"/>
      <w:lvlText w:val="•"/>
      <w:lvlJc w:val="left"/>
      <w:pPr>
        <w:ind w:left="2017" w:hanging="252"/>
      </w:pPr>
      <w:rPr>
        <w:rFonts w:hint="default"/>
        <w:lang w:val="es-ES" w:eastAsia="es-ES" w:bidi="es-ES"/>
      </w:rPr>
    </w:lvl>
    <w:lvl w:ilvl="4" w:tplc="119A7EC0">
      <w:numFmt w:val="bullet"/>
      <w:lvlText w:val="•"/>
      <w:lvlJc w:val="left"/>
      <w:pPr>
        <w:ind w:left="2537" w:hanging="252"/>
      </w:pPr>
      <w:rPr>
        <w:rFonts w:hint="default"/>
        <w:lang w:val="es-ES" w:eastAsia="es-ES" w:bidi="es-ES"/>
      </w:rPr>
    </w:lvl>
    <w:lvl w:ilvl="5" w:tplc="F89622BE">
      <w:numFmt w:val="bullet"/>
      <w:lvlText w:val="•"/>
      <w:lvlJc w:val="left"/>
      <w:pPr>
        <w:ind w:left="3056" w:hanging="252"/>
      </w:pPr>
      <w:rPr>
        <w:rFonts w:hint="default"/>
        <w:lang w:val="es-ES" w:eastAsia="es-ES" w:bidi="es-ES"/>
      </w:rPr>
    </w:lvl>
    <w:lvl w:ilvl="6" w:tplc="56BCEBBA">
      <w:numFmt w:val="bullet"/>
      <w:lvlText w:val="•"/>
      <w:lvlJc w:val="left"/>
      <w:pPr>
        <w:ind w:left="3575" w:hanging="252"/>
      </w:pPr>
      <w:rPr>
        <w:rFonts w:hint="default"/>
        <w:lang w:val="es-ES" w:eastAsia="es-ES" w:bidi="es-ES"/>
      </w:rPr>
    </w:lvl>
    <w:lvl w:ilvl="7" w:tplc="DE9807AE">
      <w:numFmt w:val="bullet"/>
      <w:lvlText w:val="•"/>
      <w:lvlJc w:val="left"/>
      <w:pPr>
        <w:ind w:left="4095" w:hanging="252"/>
      </w:pPr>
      <w:rPr>
        <w:rFonts w:hint="default"/>
        <w:lang w:val="es-ES" w:eastAsia="es-ES" w:bidi="es-ES"/>
      </w:rPr>
    </w:lvl>
    <w:lvl w:ilvl="8" w:tplc="FF5869AC">
      <w:numFmt w:val="bullet"/>
      <w:lvlText w:val="•"/>
      <w:lvlJc w:val="left"/>
      <w:pPr>
        <w:ind w:left="4614" w:hanging="252"/>
      </w:pPr>
      <w:rPr>
        <w:rFonts w:hint="default"/>
        <w:lang w:val="es-ES" w:eastAsia="es-ES" w:bidi="es-ES"/>
      </w:rPr>
    </w:lvl>
  </w:abstractNum>
  <w:abstractNum w:abstractNumId="140">
    <w:nsid w:val="45186447"/>
    <w:multiLevelType w:val="hybridMultilevel"/>
    <w:tmpl w:val="832CC57C"/>
    <w:lvl w:ilvl="0" w:tplc="A3D24A9A">
      <w:start w:val="11"/>
      <w:numFmt w:val="decimal"/>
      <w:lvlText w:val="%1"/>
      <w:lvlJc w:val="left"/>
      <w:pPr>
        <w:ind w:left="922" w:hanging="190"/>
        <w:jc w:val="left"/>
      </w:pPr>
      <w:rPr>
        <w:rFonts w:ascii="Arial" w:eastAsia="Arial" w:hAnsi="Arial" w:cs="Arial" w:hint="default"/>
        <w:color w:val="00529B"/>
        <w:w w:val="99"/>
        <w:position w:val="6"/>
        <w:sz w:val="12"/>
        <w:szCs w:val="12"/>
        <w:lang w:val="es-ES" w:eastAsia="es-ES" w:bidi="es-ES"/>
      </w:rPr>
    </w:lvl>
    <w:lvl w:ilvl="1" w:tplc="56A09566">
      <w:numFmt w:val="bullet"/>
      <w:lvlText w:val="•"/>
      <w:lvlJc w:val="left"/>
      <w:pPr>
        <w:ind w:left="1898" w:hanging="190"/>
      </w:pPr>
      <w:rPr>
        <w:rFonts w:hint="default"/>
        <w:lang w:val="es-ES" w:eastAsia="es-ES" w:bidi="es-ES"/>
      </w:rPr>
    </w:lvl>
    <w:lvl w:ilvl="2" w:tplc="047079CE">
      <w:numFmt w:val="bullet"/>
      <w:lvlText w:val="•"/>
      <w:lvlJc w:val="left"/>
      <w:pPr>
        <w:ind w:left="2876" w:hanging="190"/>
      </w:pPr>
      <w:rPr>
        <w:rFonts w:hint="default"/>
        <w:lang w:val="es-ES" w:eastAsia="es-ES" w:bidi="es-ES"/>
      </w:rPr>
    </w:lvl>
    <w:lvl w:ilvl="3" w:tplc="365E00DA">
      <w:numFmt w:val="bullet"/>
      <w:lvlText w:val="•"/>
      <w:lvlJc w:val="left"/>
      <w:pPr>
        <w:ind w:left="3854" w:hanging="190"/>
      </w:pPr>
      <w:rPr>
        <w:rFonts w:hint="default"/>
        <w:lang w:val="es-ES" w:eastAsia="es-ES" w:bidi="es-ES"/>
      </w:rPr>
    </w:lvl>
    <w:lvl w:ilvl="4" w:tplc="F152559C">
      <w:numFmt w:val="bullet"/>
      <w:lvlText w:val="•"/>
      <w:lvlJc w:val="left"/>
      <w:pPr>
        <w:ind w:left="4832" w:hanging="190"/>
      </w:pPr>
      <w:rPr>
        <w:rFonts w:hint="default"/>
        <w:lang w:val="es-ES" w:eastAsia="es-ES" w:bidi="es-ES"/>
      </w:rPr>
    </w:lvl>
    <w:lvl w:ilvl="5" w:tplc="A4B2B6AE">
      <w:numFmt w:val="bullet"/>
      <w:lvlText w:val="•"/>
      <w:lvlJc w:val="left"/>
      <w:pPr>
        <w:ind w:left="5810" w:hanging="190"/>
      </w:pPr>
      <w:rPr>
        <w:rFonts w:hint="default"/>
        <w:lang w:val="es-ES" w:eastAsia="es-ES" w:bidi="es-ES"/>
      </w:rPr>
    </w:lvl>
    <w:lvl w:ilvl="6" w:tplc="E9E0B40E">
      <w:numFmt w:val="bullet"/>
      <w:lvlText w:val="•"/>
      <w:lvlJc w:val="left"/>
      <w:pPr>
        <w:ind w:left="6788" w:hanging="190"/>
      </w:pPr>
      <w:rPr>
        <w:rFonts w:hint="default"/>
        <w:lang w:val="es-ES" w:eastAsia="es-ES" w:bidi="es-ES"/>
      </w:rPr>
    </w:lvl>
    <w:lvl w:ilvl="7" w:tplc="F9ACFE36">
      <w:numFmt w:val="bullet"/>
      <w:lvlText w:val="•"/>
      <w:lvlJc w:val="left"/>
      <w:pPr>
        <w:ind w:left="7766" w:hanging="190"/>
      </w:pPr>
      <w:rPr>
        <w:rFonts w:hint="default"/>
        <w:lang w:val="es-ES" w:eastAsia="es-ES" w:bidi="es-ES"/>
      </w:rPr>
    </w:lvl>
    <w:lvl w:ilvl="8" w:tplc="E1F03BD8">
      <w:numFmt w:val="bullet"/>
      <w:lvlText w:val="•"/>
      <w:lvlJc w:val="left"/>
      <w:pPr>
        <w:ind w:left="8744" w:hanging="190"/>
      </w:pPr>
      <w:rPr>
        <w:rFonts w:hint="default"/>
        <w:lang w:val="es-ES" w:eastAsia="es-ES" w:bidi="es-ES"/>
      </w:rPr>
    </w:lvl>
  </w:abstractNum>
  <w:abstractNum w:abstractNumId="141">
    <w:nsid w:val="45A57EA9"/>
    <w:multiLevelType w:val="multilevel"/>
    <w:tmpl w:val="D1E2751E"/>
    <w:lvl w:ilvl="0">
      <w:start w:val="8"/>
      <w:numFmt w:val="decimal"/>
      <w:lvlText w:val="%1."/>
      <w:lvlJc w:val="left"/>
      <w:pPr>
        <w:ind w:left="107" w:hanging="221"/>
        <w:jc w:val="left"/>
      </w:pPr>
      <w:rPr>
        <w:rFonts w:ascii="Arial" w:eastAsia="Arial" w:hAnsi="Arial" w:cs="Arial" w:hint="default"/>
        <w:spacing w:val="-1"/>
        <w:w w:val="100"/>
        <w:sz w:val="22"/>
        <w:szCs w:val="22"/>
        <w:lang w:val="es-ES" w:eastAsia="es-ES" w:bidi="es-ES"/>
      </w:rPr>
    </w:lvl>
    <w:lvl w:ilvl="1">
      <w:start w:val="2"/>
      <w:numFmt w:val="decimal"/>
      <w:lvlText w:val="%1.%2"/>
      <w:lvlJc w:val="left"/>
      <w:pPr>
        <w:ind w:left="426" w:hanging="320"/>
        <w:jc w:val="left"/>
      </w:pPr>
      <w:rPr>
        <w:rFonts w:ascii="Arial" w:eastAsia="Arial" w:hAnsi="Arial" w:cs="Arial" w:hint="default"/>
        <w:w w:val="100"/>
        <w:sz w:val="20"/>
        <w:szCs w:val="20"/>
        <w:lang w:val="es-ES" w:eastAsia="es-ES" w:bidi="es-ES"/>
      </w:rPr>
    </w:lvl>
    <w:lvl w:ilvl="2">
      <w:numFmt w:val="bullet"/>
      <w:lvlText w:val="•"/>
      <w:lvlJc w:val="left"/>
      <w:pPr>
        <w:ind w:left="827" w:hanging="320"/>
      </w:pPr>
      <w:rPr>
        <w:rFonts w:hint="default"/>
        <w:lang w:val="es-ES" w:eastAsia="es-ES" w:bidi="es-ES"/>
      </w:rPr>
    </w:lvl>
    <w:lvl w:ilvl="3">
      <w:numFmt w:val="bullet"/>
      <w:lvlText w:val="•"/>
      <w:lvlJc w:val="left"/>
      <w:pPr>
        <w:ind w:left="1234" w:hanging="320"/>
      </w:pPr>
      <w:rPr>
        <w:rFonts w:hint="default"/>
        <w:lang w:val="es-ES" w:eastAsia="es-ES" w:bidi="es-ES"/>
      </w:rPr>
    </w:lvl>
    <w:lvl w:ilvl="4">
      <w:numFmt w:val="bullet"/>
      <w:lvlText w:val="•"/>
      <w:lvlJc w:val="left"/>
      <w:pPr>
        <w:ind w:left="1641" w:hanging="320"/>
      </w:pPr>
      <w:rPr>
        <w:rFonts w:hint="default"/>
        <w:lang w:val="es-ES" w:eastAsia="es-ES" w:bidi="es-ES"/>
      </w:rPr>
    </w:lvl>
    <w:lvl w:ilvl="5">
      <w:numFmt w:val="bullet"/>
      <w:lvlText w:val="•"/>
      <w:lvlJc w:val="left"/>
      <w:pPr>
        <w:ind w:left="2048" w:hanging="320"/>
      </w:pPr>
      <w:rPr>
        <w:rFonts w:hint="default"/>
        <w:lang w:val="es-ES" w:eastAsia="es-ES" w:bidi="es-ES"/>
      </w:rPr>
    </w:lvl>
    <w:lvl w:ilvl="6">
      <w:numFmt w:val="bullet"/>
      <w:lvlText w:val="•"/>
      <w:lvlJc w:val="left"/>
      <w:pPr>
        <w:ind w:left="2456" w:hanging="320"/>
      </w:pPr>
      <w:rPr>
        <w:rFonts w:hint="default"/>
        <w:lang w:val="es-ES" w:eastAsia="es-ES" w:bidi="es-ES"/>
      </w:rPr>
    </w:lvl>
    <w:lvl w:ilvl="7">
      <w:numFmt w:val="bullet"/>
      <w:lvlText w:val="•"/>
      <w:lvlJc w:val="left"/>
      <w:pPr>
        <w:ind w:left="2863" w:hanging="320"/>
      </w:pPr>
      <w:rPr>
        <w:rFonts w:hint="default"/>
        <w:lang w:val="es-ES" w:eastAsia="es-ES" w:bidi="es-ES"/>
      </w:rPr>
    </w:lvl>
    <w:lvl w:ilvl="8">
      <w:numFmt w:val="bullet"/>
      <w:lvlText w:val="•"/>
      <w:lvlJc w:val="left"/>
      <w:pPr>
        <w:ind w:left="3270" w:hanging="320"/>
      </w:pPr>
      <w:rPr>
        <w:rFonts w:hint="default"/>
        <w:lang w:val="es-ES" w:eastAsia="es-ES" w:bidi="es-ES"/>
      </w:rPr>
    </w:lvl>
  </w:abstractNum>
  <w:abstractNum w:abstractNumId="142">
    <w:nsid w:val="46805F2B"/>
    <w:multiLevelType w:val="hybridMultilevel"/>
    <w:tmpl w:val="84E84744"/>
    <w:lvl w:ilvl="0" w:tplc="65886926">
      <w:start w:val="1"/>
      <w:numFmt w:val="lowerRoman"/>
      <w:lvlText w:val="%1."/>
      <w:lvlJc w:val="left"/>
      <w:pPr>
        <w:ind w:left="419" w:hanging="248"/>
        <w:jc w:val="right"/>
      </w:pPr>
      <w:rPr>
        <w:rFonts w:ascii="Arial" w:eastAsia="Arial" w:hAnsi="Arial" w:cs="Arial" w:hint="default"/>
        <w:color w:val="00529B"/>
        <w:spacing w:val="0"/>
        <w:w w:val="100"/>
        <w:sz w:val="21"/>
        <w:szCs w:val="21"/>
        <w:lang w:val="es-ES" w:eastAsia="es-ES" w:bidi="es-ES"/>
      </w:rPr>
    </w:lvl>
    <w:lvl w:ilvl="1" w:tplc="4B52DBAE">
      <w:numFmt w:val="bullet"/>
      <w:lvlText w:val="•"/>
      <w:lvlJc w:val="left"/>
      <w:pPr>
        <w:ind w:left="862" w:hanging="248"/>
      </w:pPr>
      <w:rPr>
        <w:rFonts w:hint="default"/>
        <w:lang w:val="es-ES" w:eastAsia="es-ES" w:bidi="es-ES"/>
      </w:rPr>
    </w:lvl>
    <w:lvl w:ilvl="2" w:tplc="4A82D68A">
      <w:numFmt w:val="bullet"/>
      <w:lvlText w:val="•"/>
      <w:lvlJc w:val="left"/>
      <w:pPr>
        <w:ind w:left="1305" w:hanging="248"/>
      </w:pPr>
      <w:rPr>
        <w:rFonts w:hint="default"/>
        <w:lang w:val="es-ES" w:eastAsia="es-ES" w:bidi="es-ES"/>
      </w:rPr>
    </w:lvl>
    <w:lvl w:ilvl="3" w:tplc="1396EA12">
      <w:numFmt w:val="bullet"/>
      <w:lvlText w:val="•"/>
      <w:lvlJc w:val="left"/>
      <w:pPr>
        <w:ind w:left="1747" w:hanging="248"/>
      </w:pPr>
      <w:rPr>
        <w:rFonts w:hint="default"/>
        <w:lang w:val="es-ES" w:eastAsia="es-ES" w:bidi="es-ES"/>
      </w:rPr>
    </w:lvl>
    <w:lvl w:ilvl="4" w:tplc="6A7A45D0">
      <w:numFmt w:val="bullet"/>
      <w:lvlText w:val="•"/>
      <w:lvlJc w:val="left"/>
      <w:pPr>
        <w:ind w:left="2190" w:hanging="248"/>
      </w:pPr>
      <w:rPr>
        <w:rFonts w:hint="default"/>
        <w:lang w:val="es-ES" w:eastAsia="es-ES" w:bidi="es-ES"/>
      </w:rPr>
    </w:lvl>
    <w:lvl w:ilvl="5" w:tplc="A998B5B0">
      <w:numFmt w:val="bullet"/>
      <w:lvlText w:val="•"/>
      <w:lvlJc w:val="left"/>
      <w:pPr>
        <w:ind w:left="2633" w:hanging="248"/>
      </w:pPr>
      <w:rPr>
        <w:rFonts w:hint="default"/>
        <w:lang w:val="es-ES" w:eastAsia="es-ES" w:bidi="es-ES"/>
      </w:rPr>
    </w:lvl>
    <w:lvl w:ilvl="6" w:tplc="9B44EDF4">
      <w:numFmt w:val="bullet"/>
      <w:lvlText w:val="•"/>
      <w:lvlJc w:val="left"/>
      <w:pPr>
        <w:ind w:left="3075" w:hanging="248"/>
      </w:pPr>
      <w:rPr>
        <w:rFonts w:hint="default"/>
        <w:lang w:val="es-ES" w:eastAsia="es-ES" w:bidi="es-ES"/>
      </w:rPr>
    </w:lvl>
    <w:lvl w:ilvl="7" w:tplc="5B122672">
      <w:numFmt w:val="bullet"/>
      <w:lvlText w:val="•"/>
      <w:lvlJc w:val="left"/>
      <w:pPr>
        <w:ind w:left="3518" w:hanging="248"/>
      </w:pPr>
      <w:rPr>
        <w:rFonts w:hint="default"/>
        <w:lang w:val="es-ES" w:eastAsia="es-ES" w:bidi="es-ES"/>
      </w:rPr>
    </w:lvl>
    <w:lvl w:ilvl="8" w:tplc="6FB2949A">
      <w:numFmt w:val="bullet"/>
      <w:lvlText w:val="•"/>
      <w:lvlJc w:val="left"/>
      <w:pPr>
        <w:ind w:left="3960" w:hanging="248"/>
      </w:pPr>
      <w:rPr>
        <w:rFonts w:hint="default"/>
        <w:lang w:val="es-ES" w:eastAsia="es-ES" w:bidi="es-ES"/>
      </w:rPr>
    </w:lvl>
  </w:abstractNum>
  <w:abstractNum w:abstractNumId="143">
    <w:nsid w:val="46DF1A23"/>
    <w:multiLevelType w:val="hybridMultilevel"/>
    <w:tmpl w:val="DB2A6BA6"/>
    <w:lvl w:ilvl="0" w:tplc="4B289E24">
      <w:numFmt w:val="bullet"/>
      <w:lvlText w:val="•"/>
      <w:lvlJc w:val="left"/>
      <w:pPr>
        <w:ind w:left="181" w:hanging="113"/>
      </w:pPr>
      <w:rPr>
        <w:rFonts w:ascii="Arial" w:eastAsia="Arial" w:hAnsi="Arial" w:cs="Arial" w:hint="default"/>
        <w:w w:val="100"/>
        <w:sz w:val="18"/>
        <w:szCs w:val="18"/>
        <w:lang w:val="es-ES" w:eastAsia="es-ES" w:bidi="es-ES"/>
      </w:rPr>
    </w:lvl>
    <w:lvl w:ilvl="1" w:tplc="58041F4E">
      <w:numFmt w:val="bullet"/>
      <w:lvlText w:val="•"/>
      <w:lvlJc w:val="left"/>
      <w:pPr>
        <w:ind w:left="811" w:hanging="113"/>
      </w:pPr>
      <w:rPr>
        <w:rFonts w:hint="default"/>
        <w:lang w:val="es-ES" w:eastAsia="es-ES" w:bidi="es-ES"/>
      </w:rPr>
    </w:lvl>
    <w:lvl w:ilvl="2" w:tplc="726299EC">
      <w:numFmt w:val="bullet"/>
      <w:lvlText w:val="•"/>
      <w:lvlJc w:val="left"/>
      <w:pPr>
        <w:ind w:left="1442" w:hanging="113"/>
      </w:pPr>
      <w:rPr>
        <w:rFonts w:hint="default"/>
        <w:lang w:val="es-ES" w:eastAsia="es-ES" w:bidi="es-ES"/>
      </w:rPr>
    </w:lvl>
    <w:lvl w:ilvl="3" w:tplc="681EE53C">
      <w:numFmt w:val="bullet"/>
      <w:lvlText w:val="•"/>
      <w:lvlJc w:val="left"/>
      <w:pPr>
        <w:ind w:left="2073" w:hanging="113"/>
      </w:pPr>
      <w:rPr>
        <w:rFonts w:hint="default"/>
        <w:lang w:val="es-ES" w:eastAsia="es-ES" w:bidi="es-ES"/>
      </w:rPr>
    </w:lvl>
    <w:lvl w:ilvl="4" w:tplc="AE3A9896">
      <w:numFmt w:val="bullet"/>
      <w:lvlText w:val="•"/>
      <w:lvlJc w:val="left"/>
      <w:pPr>
        <w:ind w:left="2704" w:hanging="113"/>
      </w:pPr>
      <w:rPr>
        <w:rFonts w:hint="default"/>
        <w:lang w:val="es-ES" w:eastAsia="es-ES" w:bidi="es-ES"/>
      </w:rPr>
    </w:lvl>
    <w:lvl w:ilvl="5" w:tplc="1A103096">
      <w:numFmt w:val="bullet"/>
      <w:lvlText w:val="•"/>
      <w:lvlJc w:val="left"/>
      <w:pPr>
        <w:ind w:left="3335" w:hanging="113"/>
      </w:pPr>
      <w:rPr>
        <w:rFonts w:hint="default"/>
        <w:lang w:val="es-ES" w:eastAsia="es-ES" w:bidi="es-ES"/>
      </w:rPr>
    </w:lvl>
    <w:lvl w:ilvl="6" w:tplc="69E4E592">
      <w:numFmt w:val="bullet"/>
      <w:lvlText w:val="•"/>
      <w:lvlJc w:val="left"/>
      <w:pPr>
        <w:ind w:left="3966" w:hanging="113"/>
      </w:pPr>
      <w:rPr>
        <w:rFonts w:hint="default"/>
        <w:lang w:val="es-ES" w:eastAsia="es-ES" w:bidi="es-ES"/>
      </w:rPr>
    </w:lvl>
    <w:lvl w:ilvl="7" w:tplc="988E0F62">
      <w:numFmt w:val="bullet"/>
      <w:lvlText w:val="•"/>
      <w:lvlJc w:val="left"/>
      <w:pPr>
        <w:ind w:left="4597" w:hanging="113"/>
      </w:pPr>
      <w:rPr>
        <w:rFonts w:hint="default"/>
        <w:lang w:val="es-ES" w:eastAsia="es-ES" w:bidi="es-ES"/>
      </w:rPr>
    </w:lvl>
    <w:lvl w:ilvl="8" w:tplc="82F69AF2">
      <w:numFmt w:val="bullet"/>
      <w:lvlText w:val="•"/>
      <w:lvlJc w:val="left"/>
      <w:pPr>
        <w:ind w:left="5228" w:hanging="113"/>
      </w:pPr>
      <w:rPr>
        <w:rFonts w:hint="default"/>
        <w:lang w:val="es-ES" w:eastAsia="es-ES" w:bidi="es-ES"/>
      </w:rPr>
    </w:lvl>
  </w:abstractNum>
  <w:abstractNum w:abstractNumId="144">
    <w:nsid w:val="46FA382F"/>
    <w:multiLevelType w:val="hybridMultilevel"/>
    <w:tmpl w:val="4860F6D0"/>
    <w:lvl w:ilvl="0" w:tplc="406CC2B0">
      <w:start w:val="1"/>
      <w:numFmt w:val="lowerRoman"/>
      <w:lvlText w:val="%1."/>
      <w:lvlJc w:val="left"/>
      <w:pPr>
        <w:ind w:left="416" w:hanging="252"/>
        <w:jc w:val="left"/>
      </w:pPr>
      <w:rPr>
        <w:rFonts w:ascii="Arial" w:eastAsia="Arial" w:hAnsi="Arial" w:cs="Arial" w:hint="default"/>
        <w:color w:val="00529B"/>
        <w:spacing w:val="-2"/>
        <w:w w:val="100"/>
        <w:sz w:val="22"/>
        <w:szCs w:val="22"/>
        <w:lang w:val="es-ES" w:eastAsia="es-ES" w:bidi="es-ES"/>
      </w:rPr>
    </w:lvl>
    <w:lvl w:ilvl="1" w:tplc="58DE9236">
      <w:numFmt w:val="bullet"/>
      <w:lvlText w:val="•"/>
      <w:lvlJc w:val="left"/>
      <w:pPr>
        <w:ind w:left="1001" w:hanging="252"/>
      </w:pPr>
      <w:rPr>
        <w:rFonts w:hint="default"/>
        <w:lang w:val="es-ES" w:eastAsia="es-ES" w:bidi="es-ES"/>
      </w:rPr>
    </w:lvl>
    <w:lvl w:ilvl="2" w:tplc="9538268E">
      <w:numFmt w:val="bullet"/>
      <w:lvlText w:val="•"/>
      <w:lvlJc w:val="left"/>
      <w:pPr>
        <w:ind w:left="1582" w:hanging="252"/>
      </w:pPr>
      <w:rPr>
        <w:rFonts w:hint="default"/>
        <w:lang w:val="es-ES" w:eastAsia="es-ES" w:bidi="es-ES"/>
      </w:rPr>
    </w:lvl>
    <w:lvl w:ilvl="3" w:tplc="755CBC54">
      <w:numFmt w:val="bullet"/>
      <w:lvlText w:val="•"/>
      <w:lvlJc w:val="left"/>
      <w:pPr>
        <w:ind w:left="2163" w:hanging="252"/>
      </w:pPr>
      <w:rPr>
        <w:rFonts w:hint="default"/>
        <w:lang w:val="es-ES" w:eastAsia="es-ES" w:bidi="es-ES"/>
      </w:rPr>
    </w:lvl>
    <w:lvl w:ilvl="4" w:tplc="603A014E">
      <w:numFmt w:val="bullet"/>
      <w:lvlText w:val="•"/>
      <w:lvlJc w:val="left"/>
      <w:pPr>
        <w:ind w:left="2744" w:hanging="252"/>
      </w:pPr>
      <w:rPr>
        <w:rFonts w:hint="default"/>
        <w:lang w:val="es-ES" w:eastAsia="es-ES" w:bidi="es-ES"/>
      </w:rPr>
    </w:lvl>
    <w:lvl w:ilvl="5" w:tplc="79AC525E">
      <w:numFmt w:val="bullet"/>
      <w:lvlText w:val="•"/>
      <w:lvlJc w:val="left"/>
      <w:pPr>
        <w:ind w:left="3325" w:hanging="252"/>
      </w:pPr>
      <w:rPr>
        <w:rFonts w:hint="default"/>
        <w:lang w:val="es-ES" w:eastAsia="es-ES" w:bidi="es-ES"/>
      </w:rPr>
    </w:lvl>
    <w:lvl w:ilvl="6" w:tplc="72661F38">
      <w:numFmt w:val="bullet"/>
      <w:lvlText w:val="•"/>
      <w:lvlJc w:val="left"/>
      <w:pPr>
        <w:ind w:left="3906" w:hanging="252"/>
      </w:pPr>
      <w:rPr>
        <w:rFonts w:hint="default"/>
        <w:lang w:val="es-ES" w:eastAsia="es-ES" w:bidi="es-ES"/>
      </w:rPr>
    </w:lvl>
    <w:lvl w:ilvl="7" w:tplc="06402FB2">
      <w:numFmt w:val="bullet"/>
      <w:lvlText w:val="•"/>
      <w:lvlJc w:val="left"/>
      <w:pPr>
        <w:ind w:left="4487" w:hanging="252"/>
      </w:pPr>
      <w:rPr>
        <w:rFonts w:hint="default"/>
        <w:lang w:val="es-ES" w:eastAsia="es-ES" w:bidi="es-ES"/>
      </w:rPr>
    </w:lvl>
    <w:lvl w:ilvl="8" w:tplc="20DC2264">
      <w:numFmt w:val="bullet"/>
      <w:lvlText w:val="•"/>
      <w:lvlJc w:val="left"/>
      <w:pPr>
        <w:ind w:left="5068" w:hanging="252"/>
      </w:pPr>
      <w:rPr>
        <w:rFonts w:hint="default"/>
        <w:lang w:val="es-ES" w:eastAsia="es-ES" w:bidi="es-ES"/>
      </w:rPr>
    </w:lvl>
  </w:abstractNum>
  <w:abstractNum w:abstractNumId="145">
    <w:nsid w:val="479A1D78"/>
    <w:multiLevelType w:val="hybridMultilevel"/>
    <w:tmpl w:val="7686741A"/>
    <w:lvl w:ilvl="0" w:tplc="6FFEFF2E">
      <w:numFmt w:val="bullet"/>
      <w:lvlText w:val=""/>
      <w:lvlJc w:val="left"/>
      <w:pPr>
        <w:ind w:left="568" w:hanging="360"/>
      </w:pPr>
      <w:rPr>
        <w:rFonts w:ascii="Symbol" w:eastAsia="Symbol" w:hAnsi="Symbol" w:cs="Symbol" w:hint="default"/>
        <w:color w:val="00529B"/>
        <w:w w:val="100"/>
        <w:sz w:val="18"/>
        <w:szCs w:val="18"/>
        <w:lang w:val="es-ES" w:eastAsia="es-ES" w:bidi="es-ES"/>
      </w:rPr>
    </w:lvl>
    <w:lvl w:ilvl="1" w:tplc="3E5CDDD4">
      <w:numFmt w:val="bullet"/>
      <w:lvlText w:val="•"/>
      <w:lvlJc w:val="left"/>
      <w:pPr>
        <w:ind w:left="1098" w:hanging="360"/>
      </w:pPr>
      <w:rPr>
        <w:rFonts w:hint="default"/>
        <w:lang w:val="es-ES" w:eastAsia="es-ES" w:bidi="es-ES"/>
      </w:rPr>
    </w:lvl>
    <w:lvl w:ilvl="2" w:tplc="987A1964">
      <w:numFmt w:val="bullet"/>
      <w:lvlText w:val="•"/>
      <w:lvlJc w:val="left"/>
      <w:pPr>
        <w:ind w:left="1636" w:hanging="360"/>
      </w:pPr>
      <w:rPr>
        <w:rFonts w:hint="default"/>
        <w:lang w:val="es-ES" w:eastAsia="es-ES" w:bidi="es-ES"/>
      </w:rPr>
    </w:lvl>
    <w:lvl w:ilvl="3" w:tplc="57E46240">
      <w:numFmt w:val="bullet"/>
      <w:lvlText w:val="•"/>
      <w:lvlJc w:val="left"/>
      <w:pPr>
        <w:ind w:left="2174" w:hanging="360"/>
      </w:pPr>
      <w:rPr>
        <w:rFonts w:hint="default"/>
        <w:lang w:val="es-ES" w:eastAsia="es-ES" w:bidi="es-ES"/>
      </w:rPr>
    </w:lvl>
    <w:lvl w:ilvl="4" w:tplc="C8501A26">
      <w:numFmt w:val="bullet"/>
      <w:lvlText w:val="•"/>
      <w:lvlJc w:val="left"/>
      <w:pPr>
        <w:ind w:left="2712" w:hanging="360"/>
      </w:pPr>
      <w:rPr>
        <w:rFonts w:hint="default"/>
        <w:lang w:val="es-ES" w:eastAsia="es-ES" w:bidi="es-ES"/>
      </w:rPr>
    </w:lvl>
    <w:lvl w:ilvl="5" w:tplc="6C8EF0D8">
      <w:numFmt w:val="bullet"/>
      <w:lvlText w:val="•"/>
      <w:lvlJc w:val="left"/>
      <w:pPr>
        <w:ind w:left="3250" w:hanging="360"/>
      </w:pPr>
      <w:rPr>
        <w:rFonts w:hint="default"/>
        <w:lang w:val="es-ES" w:eastAsia="es-ES" w:bidi="es-ES"/>
      </w:rPr>
    </w:lvl>
    <w:lvl w:ilvl="6" w:tplc="3B3009C0">
      <w:numFmt w:val="bullet"/>
      <w:lvlText w:val="•"/>
      <w:lvlJc w:val="left"/>
      <w:pPr>
        <w:ind w:left="3788" w:hanging="360"/>
      </w:pPr>
      <w:rPr>
        <w:rFonts w:hint="default"/>
        <w:lang w:val="es-ES" w:eastAsia="es-ES" w:bidi="es-ES"/>
      </w:rPr>
    </w:lvl>
    <w:lvl w:ilvl="7" w:tplc="6AF6D03E">
      <w:numFmt w:val="bullet"/>
      <w:lvlText w:val="•"/>
      <w:lvlJc w:val="left"/>
      <w:pPr>
        <w:ind w:left="4326" w:hanging="360"/>
      </w:pPr>
      <w:rPr>
        <w:rFonts w:hint="default"/>
        <w:lang w:val="es-ES" w:eastAsia="es-ES" w:bidi="es-ES"/>
      </w:rPr>
    </w:lvl>
    <w:lvl w:ilvl="8" w:tplc="9AC64E30">
      <w:numFmt w:val="bullet"/>
      <w:lvlText w:val="•"/>
      <w:lvlJc w:val="left"/>
      <w:pPr>
        <w:ind w:left="4864" w:hanging="360"/>
      </w:pPr>
      <w:rPr>
        <w:rFonts w:hint="default"/>
        <w:lang w:val="es-ES" w:eastAsia="es-ES" w:bidi="es-ES"/>
      </w:rPr>
    </w:lvl>
  </w:abstractNum>
  <w:abstractNum w:abstractNumId="146">
    <w:nsid w:val="48E24DFA"/>
    <w:multiLevelType w:val="hybridMultilevel"/>
    <w:tmpl w:val="696235AA"/>
    <w:lvl w:ilvl="0" w:tplc="352C6B5C">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262E0722">
      <w:numFmt w:val="bullet"/>
      <w:lvlText w:val="•"/>
      <w:lvlJc w:val="left"/>
      <w:pPr>
        <w:ind w:left="1351" w:hanging="360"/>
      </w:pPr>
      <w:rPr>
        <w:rFonts w:hint="default"/>
        <w:lang w:val="es-ES" w:eastAsia="es-ES" w:bidi="es-ES"/>
      </w:rPr>
    </w:lvl>
    <w:lvl w:ilvl="2" w:tplc="F46EB942">
      <w:numFmt w:val="bullet"/>
      <w:lvlText w:val="•"/>
      <w:lvlJc w:val="left"/>
      <w:pPr>
        <w:ind w:left="1922" w:hanging="360"/>
      </w:pPr>
      <w:rPr>
        <w:rFonts w:hint="default"/>
        <w:lang w:val="es-ES" w:eastAsia="es-ES" w:bidi="es-ES"/>
      </w:rPr>
    </w:lvl>
    <w:lvl w:ilvl="3" w:tplc="C3A41F8C">
      <w:numFmt w:val="bullet"/>
      <w:lvlText w:val="•"/>
      <w:lvlJc w:val="left"/>
      <w:pPr>
        <w:ind w:left="2493" w:hanging="360"/>
      </w:pPr>
      <w:rPr>
        <w:rFonts w:hint="default"/>
        <w:lang w:val="es-ES" w:eastAsia="es-ES" w:bidi="es-ES"/>
      </w:rPr>
    </w:lvl>
    <w:lvl w:ilvl="4" w:tplc="9352147E">
      <w:numFmt w:val="bullet"/>
      <w:lvlText w:val="•"/>
      <w:lvlJc w:val="left"/>
      <w:pPr>
        <w:ind w:left="3064" w:hanging="360"/>
      </w:pPr>
      <w:rPr>
        <w:rFonts w:hint="default"/>
        <w:lang w:val="es-ES" w:eastAsia="es-ES" w:bidi="es-ES"/>
      </w:rPr>
    </w:lvl>
    <w:lvl w:ilvl="5" w:tplc="90F2FC96">
      <w:numFmt w:val="bullet"/>
      <w:lvlText w:val="•"/>
      <w:lvlJc w:val="left"/>
      <w:pPr>
        <w:ind w:left="3635" w:hanging="360"/>
      </w:pPr>
      <w:rPr>
        <w:rFonts w:hint="default"/>
        <w:lang w:val="es-ES" w:eastAsia="es-ES" w:bidi="es-ES"/>
      </w:rPr>
    </w:lvl>
    <w:lvl w:ilvl="6" w:tplc="C5D614E6">
      <w:numFmt w:val="bullet"/>
      <w:lvlText w:val="•"/>
      <w:lvlJc w:val="left"/>
      <w:pPr>
        <w:ind w:left="4206" w:hanging="360"/>
      </w:pPr>
      <w:rPr>
        <w:rFonts w:hint="default"/>
        <w:lang w:val="es-ES" w:eastAsia="es-ES" w:bidi="es-ES"/>
      </w:rPr>
    </w:lvl>
    <w:lvl w:ilvl="7" w:tplc="145EAB8E">
      <w:numFmt w:val="bullet"/>
      <w:lvlText w:val="•"/>
      <w:lvlJc w:val="left"/>
      <w:pPr>
        <w:ind w:left="4777" w:hanging="360"/>
      </w:pPr>
      <w:rPr>
        <w:rFonts w:hint="default"/>
        <w:lang w:val="es-ES" w:eastAsia="es-ES" w:bidi="es-ES"/>
      </w:rPr>
    </w:lvl>
    <w:lvl w:ilvl="8" w:tplc="FE9AE118">
      <w:numFmt w:val="bullet"/>
      <w:lvlText w:val="•"/>
      <w:lvlJc w:val="left"/>
      <w:pPr>
        <w:ind w:left="5348" w:hanging="360"/>
      </w:pPr>
      <w:rPr>
        <w:rFonts w:hint="default"/>
        <w:lang w:val="es-ES" w:eastAsia="es-ES" w:bidi="es-ES"/>
      </w:rPr>
    </w:lvl>
  </w:abstractNum>
  <w:abstractNum w:abstractNumId="147">
    <w:nsid w:val="495F0134"/>
    <w:multiLevelType w:val="hybridMultilevel"/>
    <w:tmpl w:val="B33E04C6"/>
    <w:lvl w:ilvl="0" w:tplc="8954FDC0">
      <w:start w:val="1"/>
      <w:numFmt w:val="lowerRoman"/>
      <w:lvlText w:val="%1."/>
      <w:lvlJc w:val="left"/>
      <w:pPr>
        <w:ind w:left="414" w:hanging="255"/>
        <w:jc w:val="right"/>
      </w:pPr>
      <w:rPr>
        <w:rFonts w:ascii="Arial" w:eastAsia="Arial" w:hAnsi="Arial" w:cs="Arial" w:hint="default"/>
        <w:color w:val="00529B"/>
        <w:spacing w:val="-2"/>
        <w:w w:val="100"/>
        <w:sz w:val="22"/>
        <w:szCs w:val="22"/>
        <w:lang w:val="es-ES" w:eastAsia="es-ES" w:bidi="es-ES"/>
      </w:rPr>
    </w:lvl>
    <w:lvl w:ilvl="1" w:tplc="7826B0D8">
      <w:numFmt w:val="bullet"/>
      <w:lvlText w:val="•"/>
      <w:lvlJc w:val="left"/>
      <w:pPr>
        <w:ind w:left="1311" w:hanging="255"/>
      </w:pPr>
      <w:rPr>
        <w:rFonts w:hint="default"/>
        <w:lang w:val="es-ES" w:eastAsia="es-ES" w:bidi="es-ES"/>
      </w:rPr>
    </w:lvl>
    <w:lvl w:ilvl="2" w:tplc="FF0ADCEC">
      <w:numFmt w:val="bullet"/>
      <w:lvlText w:val="•"/>
      <w:lvlJc w:val="left"/>
      <w:pPr>
        <w:ind w:left="2203" w:hanging="255"/>
      </w:pPr>
      <w:rPr>
        <w:rFonts w:hint="default"/>
        <w:lang w:val="es-ES" w:eastAsia="es-ES" w:bidi="es-ES"/>
      </w:rPr>
    </w:lvl>
    <w:lvl w:ilvl="3" w:tplc="D146FBD8">
      <w:numFmt w:val="bullet"/>
      <w:lvlText w:val="•"/>
      <w:lvlJc w:val="left"/>
      <w:pPr>
        <w:ind w:left="3095" w:hanging="255"/>
      </w:pPr>
      <w:rPr>
        <w:rFonts w:hint="default"/>
        <w:lang w:val="es-ES" w:eastAsia="es-ES" w:bidi="es-ES"/>
      </w:rPr>
    </w:lvl>
    <w:lvl w:ilvl="4" w:tplc="393C24F0">
      <w:numFmt w:val="bullet"/>
      <w:lvlText w:val="•"/>
      <w:lvlJc w:val="left"/>
      <w:pPr>
        <w:ind w:left="3987" w:hanging="255"/>
      </w:pPr>
      <w:rPr>
        <w:rFonts w:hint="default"/>
        <w:lang w:val="es-ES" w:eastAsia="es-ES" w:bidi="es-ES"/>
      </w:rPr>
    </w:lvl>
    <w:lvl w:ilvl="5" w:tplc="8800D77E">
      <w:numFmt w:val="bullet"/>
      <w:lvlText w:val="•"/>
      <w:lvlJc w:val="left"/>
      <w:pPr>
        <w:ind w:left="4879" w:hanging="255"/>
      </w:pPr>
      <w:rPr>
        <w:rFonts w:hint="default"/>
        <w:lang w:val="es-ES" w:eastAsia="es-ES" w:bidi="es-ES"/>
      </w:rPr>
    </w:lvl>
    <w:lvl w:ilvl="6" w:tplc="7CC4CAA6">
      <w:numFmt w:val="bullet"/>
      <w:lvlText w:val="•"/>
      <w:lvlJc w:val="left"/>
      <w:pPr>
        <w:ind w:left="5771" w:hanging="255"/>
      </w:pPr>
      <w:rPr>
        <w:rFonts w:hint="default"/>
        <w:lang w:val="es-ES" w:eastAsia="es-ES" w:bidi="es-ES"/>
      </w:rPr>
    </w:lvl>
    <w:lvl w:ilvl="7" w:tplc="F2B0EB0A">
      <w:numFmt w:val="bullet"/>
      <w:lvlText w:val="•"/>
      <w:lvlJc w:val="left"/>
      <w:pPr>
        <w:ind w:left="6663" w:hanging="255"/>
      </w:pPr>
      <w:rPr>
        <w:rFonts w:hint="default"/>
        <w:lang w:val="es-ES" w:eastAsia="es-ES" w:bidi="es-ES"/>
      </w:rPr>
    </w:lvl>
    <w:lvl w:ilvl="8" w:tplc="65723B16">
      <w:numFmt w:val="bullet"/>
      <w:lvlText w:val="•"/>
      <w:lvlJc w:val="left"/>
      <w:pPr>
        <w:ind w:left="7555" w:hanging="255"/>
      </w:pPr>
      <w:rPr>
        <w:rFonts w:hint="default"/>
        <w:lang w:val="es-ES" w:eastAsia="es-ES" w:bidi="es-ES"/>
      </w:rPr>
    </w:lvl>
  </w:abstractNum>
  <w:abstractNum w:abstractNumId="148">
    <w:nsid w:val="4B0A7D36"/>
    <w:multiLevelType w:val="hybridMultilevel"/>
    <w:tmpl w:val="AD08C190"/>
    <w:lvl w:ilvl="0" w:tplc="50D6B146">
      <w:numFmt w:val="bullet"/>
      <w:lvlText w:val=""/>
      <w:lvlJc w:val="left"/>
      <w:pPr>
        <w:ind w:left="1642" w:hanging="360"/>
      </w:pPr>
      <w:rPr>
        <w:rFonts w:ascii="Symbol" w:eastAsia="Symbol" w:hAnsi="Symbol" w:cs="Symbol" w:hint="default"/>
        <w:color w:val="00529B"/>
        <w:w w:val="100"/>
        <w:sz w:val="24"/>
        <w:szCs w:val="24"/>
        <w:lang w:val="es-ES" w:eastAsia="es-ES" w:bidi="es-ES"/>
      </w:rPr>
    </w:lvl>
    <w:lvl w:ilvl="1" w:tplc="45368CB4">
      <w:numFmt w:val="bullet"/>
      <w:lvlText w:val="•"/>
      <w:lvlJc w:val="left"/>
      <w:pPr>
        <w:ind w:left="2546" w:hanging="360"/>
      </w:pPr>
      <w:rPr>
        <w:rFonts w:hint="default"/>
        <w:lang w:val="es-ES" w:eastAsia="es-ES" w:bidi="es-ES"/>
      </w:rPr>
    </w:lvl>
    <w:lvl w:ilvl="2" w:tplc="56902C22">
      <w:numFmt w:val="bullet"/>
      <w:lvlText w:val="•"/>
      <w:lvlJc w:val="left"/>
      <w:pPr>
        <w:ind w:left="3452" w:hanging="360"/>
      </w:pPr>
      <w:rPr>
        <w:rFonts w:hint="default"/>
        <w:lang w:val="es-ES" w:eastAsia="es-ES" w:bidi="es-ES"/>
      </w:rPr>
    </w:lvl>
    <w:lvl w:ilvl="3" w:tplc="9E7A2EFE">
      <w:numFmt w:val="bullet"/>
      <w:lvlText w:val="•"/>
      <w:lvlJc w:val="left"/>
      <w:pPr>
        <w:ind w:left="4358" w:hanging="360"/>
      </w:pPr>
      <w:rPr>
        <w:rFonts w:hint="default"/>
        <w:lang w:val="es-ES" w:eastAsia="es-ES" w:bidi="es-ES"/>
      </w:rPr>
    </w:lvl>
    <w:lvl w:ilvl="4" w:tplc="479C8B96">
      <w:numFmt w:val="bullet"/>
      <w:lvlText w:val="•"/>
      <w:lvlJc w:val="left"/>
      <w:pPr>
        <w:ind w:left="5264" w:hanging="360"/>
      </w:pPr>
      <w:rPr>
        <w:rFonts w:hint="default"/>
        <w:lang w:val="es-ES" w:eastAsia="es-ES" w:bidi="es-ES"/>
      </w:rPr>
    </w:lvl>
    <w:lvl w:ilvl="5" w:tplc="8C982590">
      <w:numFmt w:val="bullet"/>
      <w:lvlText w:val="•"/>
      <w:lvlJc w:val="left"/>
      <w:pPr>
        <w:ind w:left="6170" w:hanging="360"/>
      </w:pPr>
      <w:rPr>
        <w:rFonts w:hint="default"/>
        <w:lang w:val="es-ES" w:eastAsia="es-ES" w:bidi="es-ES"/>
      </w:rPr>
    </w:lvl>
    <w:lvl w:ilvl="6" w:tplc="507886CE">
      <w:numFmt w:val="bullet"/>
      <w:lvlText w:val="•"/>
      <w:lvlJc w:val="left"/>
      <w:pPr>
        <w:ind w:left="7076" w:hanging="360"/>
      </w:pPr>
      <w:rPr>
        <w:rFonts w:hint="default"/>
        <w:lang w:val="es-ES" w:eastAsia="es-ES" w:bidi="es-ES"/>
      </w:rPr>
    </w:lvl>
    <w:lvl w:ilvl="7" w:tplc="06205202">
      <w:numFmt w:val="bullet"/>
      <w:lvlText w:val="•"/>
      <w:lvlJc w:val="left"/>
      <w:pPr>
        <w:ind w:left="7982" w:hanging="360"/>
      </w:pPr>
      <w:rPr>
        <w:rFonts w:hint="default"/>
        <w:lang w:val="es-ES" w:eastAsia="es-ES" w:bidi="es-ES"/>
      </w:rPr>
    </w:lvl>
    <w:lvl w:ilvl="8" w:tplc="6C0C644A">
      <w:numFmt w:val="bullet"/>
      <w:lvlText w:val="•"/>
      <w:lvlJc w:val="left"/>
      <w:pPr>
        <w:ind w:left="8888" w:hanging="360"/>
      </w:pPr>
      <w:rPr>
        <w:rFonts w:hint="default"/>
        <w:lang w:val="es-ES" w:eastAsia="es-ES" w:bidi="es-ES"/>
      </w:rPr>
    </w:lvl>
  </w:abstractNum>
  <w:abstractNum w:abstractNumId="149">
    <w:nsid w:val="4B92717F"/>
    <w:multiLevelType w:val="hybridMultilevel"/>
    <w:tmpl w:val="E2243DCC"/>
    <w:lvl w:ilvl="0" w:tplc="48149172">
      <w:start w:val="1"/>
      <w:numFmt w:val="lowerRoman"/>
      <w:lvlText w:val="%1."/>
      <w:lvlJc w:val="left"/>
      <w:pPr>
        <w:ind w:left="5153" w:hanging="229"/>
        <w:jc w:val="right"/>
      </w:pPr>
      <w:rPr>
        <w:rFonts w:ascii="Arial" w:eastAsia="Arial" w:hAnsi="Arial" w:cs="Arial" w:hint="default"/>
        <w:color w:val="00529B"/>
        <w:spacing w:val="-2"/>
        <w:w w:val="100"/>
        <w:sz w:val="22"/>
        <w:szCs w:val="22"/>
        <w:lang w:val="es-ES" w:eastAsia="es-ES" w:bidi="es-ES"/>
      </w:rPr>
    </w:lvl>
    <w:lvl w:ilvl="1" w:tplc="4CDABEF4">
      <w:numFmt w:val="bullet"/>
      <w:lvlText w:val="•"/>
      <w:lvlJc w:val="left"/>
      <w:pPr>
        <w:ind w:left="5581" w:hanging="229"/>
      </w:pPr>
      <w:rPr>
        <w:rFonts w:hint="default"/>
        <w:lang w:val="es-ES" w:eastAsia="es-ES" w:bidi="es-ES"/>
      </w:rPr>
    </w:lvl>
    <w:lvl w:ilvl="2" w:tplc="078A8DF6">
      <w:numFmt w:val="bullet"/>
      <w:lvlText w:val="•"/>
      <w:lvlJc w:val="left"/>
      <w:pPr>
        <w:ind w:left="6002" w:hanging="229"/>
      </w:pPr>
      <w:rPr>
        <w:rFonts w:hint="default"/>
        <w:lang w:val="es-ES" w:eastAsia="es-ES" w:bidi="es-ES"/>
      </w:rPr>
    </w:lvl>
    <w:lvl w:ilvl="3" w:tplc="79067C5E">
      <w:numFmt w:val="bullet"/>
      <w:lvlText w:val="•"/>
      <w:lvlJc w:val="left"/>
      <w:pPr>
        <w:ind w:left="6423" w:hanging="229"/>
      </w:pPr>
      <w:rPr>
        <w:rFonts w:hint="default"/>
        <w:lang w:val="es-ES" w:eastAsia="es-ES" w:bidi="es-ES"/>
      </w:rPr>
    </w:lvl>
    <w:lvl w:ilvl="4" w:tplc="ACD4E002">
      <w:numFmt w:val="bullet"/>
      <w:lvlText w:val="•"/>
      <w:lvlJc w:val="left"/>
      <w:pPr>
        <w:ind w:left="6844" w:hanging="229"/>
      </w:pPr>
      <w:rPr>
        <w:rFonts w:hint="default"/>
        <w:lang w:val="es-ES" w:eastAsia="es-ES" w:bidi="es-ES"/>
      </w:rPr>
    </w:lvl>
    <w:lvl w:ilvl="5" w:tplc="5FB65C74">
      <w:numFmt w:val="bullet"/>
      <w:lvlText w:val="•"/>
      <w:lvlJc w:val="left"/>
      <w:pPr>
        <w:ind w:left="7265" w:hanging="229"/>
      </w:pPr>
      <w:rPr>
        <w:rFonts w:hint="default"/>
        <w:lang w:val="es-ES" w:eastAsia="es-ES" w:bidi="es-ES"/>
      </w:rPr>
    </w:lvl>
    <w:lvl w:ilvl="6" w:tplc="62A6E6F2">
      <w:numFmt w:val="bullet"/>
      <w:lvlText w:val="•"/>
      <w:lvlJc w:val="left"/>
      <w:pPr>
        <w:ind w:left="7686" w:hanging="229"/>
      </w:pPr>
      <w:rPr>
        <w:rFonts w:hint="default"/>
        <w:lang w:val="es-ES" w:eastAsia="es-ES" w:bidi="es-ES"/>
      </w:rPr>
    </w:lvl>
    <w:lvl w:ilvl="7" w:tplc="6E50807C">
      <w:numFmt w:val="bullet"/>
      <w:lvlText w:val="•"/>
      <w:lvlJc w:val="left"/>
      <w:pPr>
        <w:ind w:left="8107" w:hanging="229"/>
      </w:pPr>
      <w:rPr>
        <w:rFonts w:hint="default"/>
        <w:lang w:val="es-ES" w:eastAsia="es-ES" w:bidi="es-ES"/>
      </w:rPr>
    </w:lvl>
    <w:lvl w:ilvl="8" w:tplc="9EE0694A">
      <w:numFmt w:val="bullet"/>
      <w:lvlText w:val="•"/>
      <w:lvlJc w:val="left"/>
      <w:pPr>
        <w:ind w:left="8528" w:hanging="229"/>
      </w:pPr>
      <w:rPr>
        <w:rFonts w:hint="default"/>
        <w:lang w:val="es-ES" w:eastAsia="es-ES" w:bidi="es-ES"/>
      </w:rPr>
    </w:lvl>
  </w:abstractNum>
  <w:abstractNum w:abstractNumId="150">
    <w:nsid w:val="4BCB620F"/>
    <w:multiLevelType w:val="hybridMultilevel"/>
    <w:tmpl w:val="25687A78"/>
    <w:lvl w:ilvl="0" w:tplc="D6AAE89E">
      <w:start w:val="1"/>
      <w:numFmt w:val="lowerRoman"/>
      <w:lvlText w:val="%1."/>
      <w:lvlJc w:val="left"/>
      <w:pPr>
        <w:ind w:left="417" w:hanging="248"/>
        <w:jc w:val="right"/>
      </w:pPr>
      <w:rPr>
        <w:rFonts w:ascii="Arial" w:eastAsia="Arial" w:hAnsi="Arial" w:cs="Arial" w:hint="default"/>
        <w:color w:val="00529B"/>
        <w:spacing w:val="-2"/>
        <w:w w:val="100"/>
        <w:sz w:val="22"/>
        <w:szCs w:val="22"/>
        <w:lang w:val="es-ES" w:eastAsia="es-ES" w:bidi="es-ES"/>
      </w:rPr>
    </w:lvl>
    <w:lvl w:ilvl="1" w:tplc="B420E082">
      <w:numFmt w:val="bullet"/>
      <w:lvlText w:val="•"/>
      <w:lvlJc w:val="left"/>
      <w:pPr>
        <w:ind w:left="986" w:hanging="248"/>
      </w:pPr>
      <w:rPr>
        <w:rFonts w:hint="default"/>
        <w:lang w:val="es-ES" w:eastAsia="es-ES" w:bidi="es-ES"/>
      </w:rPr>
    </w:lvl>
    <w:lvl w:ilvl="2" w:tplc="692AEAFA">
      <w:numFmt w:val="bullet"/>
      <w:lvlText w:val="•"/>
      <w:lvlJc w:val="left"/>
      <w:pPr>
        <w:ind w:left="1553" w:hanging="248"/>
      </w:pPr>
      <w:rPr>
        <w:rFonts w:hint="default"/>
        <w:lang w:val="es-ES" w:eastAsia="es-ES" w:bidi="es-ES"/>
      </w:rPr>
    </w:lvl>
    <w:lvl w:ilvl="3" w:tplc="14EAA9EA">
      <w:numFmt w:val="bullet"/>
      <w:lvlText w:val="•"/>
      <w:lvlJc w:val="left"/>
      <w:pPr>
        <w:ind w:left="2120" w:hanging="248"/>
      </w:pPr>
      <w:rPr>
        <w:rFonts w:hint="default"/>
        <w:lang w:val="es-ES" w:eastAsia="es-ES" w:bidi="es-ES"/>
      </w:rPr>
    </w:lvl>
    <w:lvl w:ilvl="4" w:tplc="065EC5A6">
      <w:numFmt w:val="bullet"/>
      <w:lvlText w:val="•"/>
      <w:lvlJc w:val="left"/>
      <w:pPr>
        <w:ind w:left="2686" w:hanging="248"/>
      </w:pPr>
      <w:rPr>
        <w:rFonts w:hint="default"/>
        <w:lang w:val="es-ES" w:eastAsia="es-ES" w:bidi="es-ES"/>
      </w:rPr>
    </w:lvl>
    <w:lvl w:ilvl="5" w:tplc="FD265F12">
      <w:numFmt w:val="bullet"/>
      <w:lvlText w:val="•"/>
      <w:lvlJc w:val="left"/>
      <w:pPr>
        <w:ind w:left="3253" w:hanging="248"/>
      </w:pPr>
      <w:rPr>
        <w:rFonts w:hint="default"/>
        <w:lang w:val="es-ES" w:eastAsia="es-ES" w:bidi="es-ES"/>
      </w:rPr>
    </w:lvl>
    <w:lvl w:ilvl="6" w:tplc="BE9264F4">
      <w:numFmt w:val="bullet"/>
      <w:lvlText w:val="•"/>
      <w:lvlJc w:val="left"/>
      <w:pPr>
        <w:ind w:left="3820" w:hanging="248"/>
      </w:pPr>
      <w:rPr>
        <w:rFonts w:hint="default"/>
        <w:lang w:val="es-ES" w:eastAsia="es-ES" w:bidi="es-ES"/>
      </w:rPr>
    </w:lvl>
    <w:lvl w:ilvl="7" w:tplc="457AD692">
      <w:numFmt w:val="bullet"/>
      <w:lvlText w:val="•"/>
      <w:lvlJc w:val="left"/>
      <w:pPr>
        <w:ind w:left="4386" w:hanging="248"/>
      </w:pPr>
      <w:rPr>
        <w:rFonts w:hint="default"/>
        <w:lang w:val="es-ES" w:eastAsia="es-ES" w:bidi="es-ES"/>
      </w:rPr>
    </w:lvl>
    <w:lvl w:ilvl="8" w:tplc="4D6C8FA4">
      <w:numFmt w:val="bullet"/>
      <w:lvlText w:val="•"/>
      <w:lvlJc w:val="left"/>
      <w:pPr>
        <w:ind w:left="4953" w:hanging="248"/>
      </w:pPr>
      <w:rPr>
        <w:rFonts w:hint="default"/>
        <w:lang w:val="es-ES" w:eastAsia="es-ES" w:bidi="es-ES"/>
      </w:rPr>
    </w:lvl>
  </w:abstractNum>
  <w:abstractNum w:abstractNumId="151">
    <w:nsid w:val="4C1334A2"/>
    <w:multiLevelType w:val="hybridMultilevel"/>
    <w:tmpl w:val="E990C838"/>
    <w:lvl w:ilvl="0" w:tplc="A7BA2F9A">
      <w:start w:val="1"/>
      <w:numFmt w:val="decimal"/>
      <w:lvlText w:val="%1."/>
      <w:lvlJc w:val="left"/>
      <w:pPr>
        <w:ind w:left="443" w:hanging="324"/>
        <w:jc w:val="left"/>
      </w:pPr>
      <w:rPr>
        <w:rFonts w:ascii="Arial" w:eastAsia="Arial" w:hAnsi="Arial" w:cs="Arial" w:hint="default"/>
        <w:spacing w:val="-1"/>
        <w:w w:val="100"/>
        <w:sz w:val="22"/>
        <w:szCs w:val="22"/>
        <w:lang w:val="es-ES" w:eastAsia="es-ES" w:bidi="es-ES"/>
      </w:rPr>
    </w:lvl>
    <w:lvl w:ilvl="1" w:tplc="75247F02">
      <w:numFmt w:val="bullet"/>
      <w:lvlText w:val="•"/>
      <w:lvlJc w:val="left"/>
      <w:pPr>
        <w:ind w:left="793" w:hanging="324"/>
      </w:pPr>
      <w:rPr>
        <w:rFonts w:hint="default"/>
        <w:lang w:val="es-ES" w:eastAsia="es-ES" w:bidi="es-ES"/>
      </w:rPr>
    </w:lvl>
    <w:lvl w:ilvl="2" w:tplc="FF96AA1E">
      <w:numFmt w:val="bullet"/>
      <w:lvlText w:val="•"/>
      <w:lvlJc w:val="left"/>
      <w:pPr>
        <w:ind w:left="1147" w:hanging="324"/>
      </w:pPr>
      <w:rPr>
        <w:rFonts w:hint="default"/>
        <w:lang w:val="es-ES" w:eastAsia="es-ES" w:bidi="es-ES"/>
      </w:rPr>
    </w:lvl>
    <w:lvl w:ilvl="3" w:tplc="D3889F12">
      <w:numFmt w:val="bullet"/>
      <w:lvlText w:val="•"/>
      <w:lvlJc w:val="left"/>
      <w:pPr>
        <w:ind w:left="1501" w:hanging="324"/>
      </w:pPr>
      <w:rPr>
        <w:rFonts w:hint="default"/>
        <w:lang w:val="es-ES" w:eastAsia="es-ES" w:bidi="es-ES"/>
      </w:rPr>
    </w:lvl>
    <w:lvl w:ilvl="4" w:tplc="E5547B46">
      <w:numFmt w:val="bullet"/>
      <w:lvlText w:val="•"/>
      <w:lvlJc w:val="left"/>
      <w:pPr>
        <w:ind w:left="1854" w:hanging="324"/>
      </w:pPr>
      <w:rPr>
        <w:rFonts w:hint="default"/>
        <w:lang w:val="es-ES" w:eastAsia="es-ES" w:bidi="es-ES"/>
      </w:rPr>
    </w:lvl>
    <w:lvl w:ilvl="5" w:tplc="9EE2B18C">
      <w:numFmt w:val="bullet"/>
      <w:lvlText w:val="•"/>
      <w:lvlJc w:val="left"/>
      <w:pPr>
        <w:ind w:left="2208" w:hanging="324"/>
      </w:pPr>
      <w:rPr>
        <w:rFonts w:hint="default"/>
        <w:lang w:val="es-ES" w:eastAsia="es-ES" w:bidi="es-ES"/>
      </w:rPr>
    </w:lvl>
    <w:lvl w:ilvl="6" w:tplc="F52C23E0">
      <w:numFmt w:val="bullet"/>
      <w:lvlText w:val="•"/>
      <w:lvlJc w:val="left"/>
      <w:pPr>
        <w:ind w:left="2562" w:hanging="324"/>
      </w:pPr>
      <w:rPr>
        <w:rFonts w:hint="default"/>
        <w:lang w:val="es-ES" w:eastAsia="es-ES" w:bidi="es-ES"/>
      </w:rPr>
    </w:lvl>
    <w:lvl w:ilvl="7" w:tplc="CAA4A260">
      <w:numFmt w:val="bullet"/>
      <w:lvlText w:val="•"/>
      <w:lvlJc w:val="left"/>
      <w:pPr>
        <w:ind w:left="2915" w:hanging="324"/>
      </w:pPr>
      <w:rPr>
        <w:rFonts w:hint="default"/>
        <w:lang w:val="es-ES" w:eastAsia="es-ES" w:bidi="es-ES"/>
      </w:rPr>
    </w:lvl>
    <w:lvl w:ilvl="8" w:tplc="D022327C">
      <w:numFmt w:val="bullet"/>
      <w:lvlText w:val="•"/>
      <w:lvlJc w:val="left"/>
      <w:pPr>
        <w:ind w:left="3269" w:hanging="324"/>
      </w:pPr>
      <w:rPr>
        <w:rFonts w:hint="default"/>
        <w:lang w:val="es-ES" w:eastAsia="es-ES" w:bidi="es-ES"/>
      </w:rPr>
    </w:lvl>
  </w:abstractNum>
  <w:abstractNum w:abstractNumId="152">
    <w:nsid w:val="4C84195D"/>
    <w:multiLevelType w:val="hybridMultilevel"/>
    <w:tmpl w:val="8FF0668C"/>
    <w:lvl w:ilvl="0" w:tplc="5E240708">
      <w:start w:val="1"/>
      <w:numFmt w:val="lowerRoman"/>
      <w:lvlText w:val="%1."/>
      <w:lvlJc w:val="left"/>
      <w:pPr>
        <w:ind w:left="460" w:hanging="252"/>
        <w:jc w:val="left"/>
      </w:pPr>
      <w:rPr>
        <w:rFonts w:ascii="Arial" w:eastAsia="Arial" w:hAnsi="Arial" w:cs="Arial" w:hint="default"/>
        <w:color w:val="00529B"/>
        <w:spacing w:val="-2"/>
        <w:w w:val="100"/>
        <w:sz w:val="22"/>
        <w:szCs w:val="22"/>
        <w:lang w:val="es-ES" w:eastAsia="es-ES" w:bidi="es-ES"/>
      </w:rPr>
    </w:lvl>
    <w:lvl w:ilvl="1" w:tplc="21960118">
      <w:numFmt w:val="bullet"/>
      <w:lvlText w:val="•"/>
      <w:lvlJc w:val="left"/>
      <w:pPr>
        <w:ind w:left="854" w:hanging="252"/>
      </w:pPr>
      <w:rPr>
        <w:rFonts w:hint="default"/>
        <w:lang w:val="es-ES" w:eastAsia="es-ES" w:bidi="es-ES"/>
      </w:rPr>
    </w:lvl>
    <w:lvl w:ilvl="2" w:tplc="2DF4463E">
      <w:numFmt w:val="bullet"/>
      <w:lvlText w:val="•"/>
      <w:lvlJc w:val="left"/>
      <w:pPr>
        <w:ind w:left="1248" w:hanging="252"/>
      </w:pPr>
      <w:rPr>
        <w:rFonts w:hint="default"/>
        <w:lang w:val="es-ES" w:eastAsia="es-ES" w:bidi="es-ES"/>
      </w:rPr>
    </w:lvl>
    <w:lvl w:ilvl="3" w:tplc="3F2E1232">
      <w:numFmt w:val="bullet"/>
      <w:lvlText w:val="•"/>
      <w:lvlJc w:val="left"/>
      <w:pPr>
        <w:ind w:left="1642" w:hanging="252"/>
      </w:pPr>
      <w:rPr>
        <w:rFonts w:hint="default"/>
        <w:lang w:val="es-ES" w:eastAsia="es-ES" w:bidi="es-ES"/>
      </w:rPr>
    </w:lvl>
    <w:lvl w:ilvl="4" w:tplc="896096A8">
      <w:numFmt w:val="bullet"/>
      <w:lvlText w:val="•"/>
      <w:lvlJc w:val="left"/>
      <w:pPr>
        <w:ind w:left="2037" w:hanging="252"/>
      </w:pPr>
      <w:rPr>
        <w:rFonts w:hint="default"/>
        <w:lang w:val="es-ES" w:eastAsia="es-ES" w:bidi="es-ES"/>
      </w:rPr>
    </w:lvl>
    <w:lvl w:ilvl="5" w:tplc="4EEE953E">
      <w:numFmt w:val="bullet"/>
      <w:lvlText w:val="•"/>
      <w:lvlJc w:val="left"/>
      <w:pPr>
        <w:ind w:left="2431" w:hanging="252"/>
      </w:pPr>
      <w:rPr>
        <w:rFonts w:hint="default"/>
        <w:lang w:val="es-ES" w:eastAsia="es-ES" w:bidi="es-ES"/>
      </w:rPr>
    </w:lvl>
    <w:lvl w:ilvl="6" w:tplc="EC04F346">
      <w:numFmt w:val="bullet"/>
      <w:lvlText w:val="•"/>
      <w:lvlJc w:val="left"/>
      <w:pPr>
        <w:ind w:left="2825" w:hanging="252"/>
      </w:pPr>
      <w:rPr>
        <w:rFonts w:hint="default"/>
        <w:lang w:val="es-ES" w:eastAsia="es-ES" w:bidi="es-ES"/>
      </w:rPr>
    </w:lvl>
    <w:lvl w:ilvl="7" w:tplc="7F08CACE">
      <w:numFmt w:val="bullet"/>
      <w:lvlText w:val="•"/>
      <w:lvlJc w:val="left"/>
      <w:pPr>
        <w:ind w:left="3220" w:hanging="252"/>
      </w:pPr>
      <w:rPr>
        <w:rFonts w:hint="default"/>
        <w:lang w:val="es-ES" w:eastAsia="es-ES" w:bidi="es-ES"/>
      </w:rPr>
    </w:lvl>
    <w:lvl w:ilvl="8" w:tplc="DC30B618">
      <w:numFmt w:val="bullet"/>
      <w:lvlText w:val="•"/>
      <w:lvlJc w:val="left"/>
      <w:pPr>
        <w:ind w:left="3614" w:hanging="252"/>
      </w:pPr>
      <w:rPr>
        <w:rFonts w:hint="default"/>
        <w:lang w:val="es-ES" w:eastAsia="es-ES" w:bidi="es-ES"/>
      </w:rPr>
    </w:lvl>
  </w:abstractNum>
  <w:abstractNum w:abstractNumId="153">
    <w:nsid w:val="4DB671F1"/>
    <w:multiLevelType w:val="hybridMultilevel"/>
    <w:tmpl w:val="D370F8AA"/>
    <w:lvl w:ilvl="0" w:tplc="2D3A8AE8">
      <w:numFmt w:val="bullet"/>
      <w:lvlText w:val="•"/>
      <w:lvlJc w:val="left"/>
      <w:pPr>
        <w:ind w:left="182" w:hanging="113"/>
      </w:pPr>
      <w:rPr>
        <w:rFonts w:ascii="Arial" w:eastAsia="Arial" w:hAnsi="Arial" w:cs="Arial" w:hint="default"/>
        <w:color w:val="00529B"/>
        <w:w w:val="100"/>
        <w:sz w:val="18"/>
        <w:szCs w:val="18"/>
        <w:lang w:val="es-ES" w:eastAsia="es-ES" w:bidi="es-ES"/>
      </w:rPr>
    </w:lvl>
    <w:lvl w:ilvl="1" w:tplc="574C7B00">
      <w:numFmt w:val="bullet"/>
      <w:lvlText w:val="•"/>
      <w:lvlJc w:val="left"/>
      <w:pPr>
        <w:ind w:left="810" w:hanging="113"/>
      </w:pPr>
      <w:rPr>
        <w:rFonts w:hint="default"/>
        <w:lang w:val="es-ES" w:eastAsia="es-ES" w:bidi="es-ES"/>
      </w:rPr>
    </w:lvl>
    <w:lvl w:ilvl="2" w:tplc="527E119A">
      <w:numFmt w:val="bullet"/>
      <w:lvlText w:val="•"/>
      <w:lvlJc w:val="left"/>
      <w:pPr>
        <w:ind w:left="1441" w:hanging="113"/>
      </w:pPr>
      <w:rPr>
        <w:rFonts w:hint="default"/>
        <w:lang w:val="es-ES" w:eastAsia="es-ES" w:bidi="es-ES"/>
      </w:rPr>
    </w:lvl>
    <w:lvl w:ilvl="3" w:tplc="C5E22A3A">
      <w:numFmt w:val="bullet"/>
      <w:lvlText w:val="•"/>
      <w:lvlJc w:val="left"/>
      <w:pPr>
        <w:ind w:left="2071" w:hanging="113"/>
      </w:pPr>
      <w:rPr>
        <w:rFonts w:hint="default"/>
        <w:lang w:val="es-ES" w:eastAsia="es-ES" w:bidi="es-ES"/>
      </w:rPr>
    </w:lvl>
    <w:lvl w:ilvl="4" w:tplc="3A90FEE2">
      <w:numFmt w:val="bullet"/>
      <w:lvlText w:val="•"/>
      <w:lvlJc w:val="left"/>
      <w:pPr>
        <w:ind w:left="2702" w:hanging="113"/>
      </w:pPr>
      <w:rPr>
        <w:rFonts w:hint="default"/>
        <w:lang w:val="es-ES" w:eastAsia="es-ES" w:bidi="es-ES"/>
      </w:rPr>
    </w:lvl>
    <w:lvl w:ilvl="5" w:tplc="B22E14C8">
      <w:numFmt w:val="bullet"/>
      <w:lvlText w:val="•"/>
      <w:lvlJc w:val="left"/>
      <w:pPr>
        <w:ind w:left="3332" w:hanging="113"/>
      </w:pPr>
      <w:rPr>
        <w:rFonts w:hint="default"/>
        <w:lang w:val="es-ES" w:eastAsia="es-ES" w:bidi="es-ES"/>
      </w:rPr>
    </w:lvl>
    <w:lvl w:ilvl="6" w:tplc="9996B4EC">
      <w:numFmt w:val="bullet"/>
      <w:lvlText w:val="•"/>
      <w:lvlJc w:val="left"/>
      <w:pPr>
        <w:ind w:left="3963" w:hanging="113"/>
      </w:pPr>
      <w:rPr>
        <w:rFonts w:hint="default"/>
        <w:lang w:val="es-ES" w:eastAsia="es-ES" w:bidi="es-ES"/>
      </w:rPr>
    </w:lvl>
    <w:lvl w:ilvl="7" w:tplc="6DB8C3F6">
      <w:numFmt w:val="bullet"/>
      <w:lvlText w:val="•"/>
      <w:lvlJc w:val="left"/>
      <w:pPr>
        <w:ind w:left="4593" w:hanging="113"/>
      </w:pPr>
      <w:rPr>
        <w:rFonts w:hint="default"/>
        <w:lang w:val="es-ES" w:eastAsia="es-ES" w:bidi="es-ES"/>
      </w:rPr>
    </w:lvl>
    <w:lvl w:ilvl="8" w:tplc="4990803C">
      <w:numFmt w:val="bullet"/>
      <w:lvlText w:val="•"/>
      <w:lvlJc w:val="left"/>
      <w:pPr>
        <w:ind w:left="5224" w:hanging="113"/>
      </w:pPr>
      <w:rPr>
        <w:rFonts w:hint="default"/>
        <w:lang w:val="es-ES" w:eastAsia="es-ES" w:bidi="es-ES"/>
      </w:rPr>
    </w:lvl>
  </w:abstractNum>
  <w:abstractNum w:abstractNumId="154">
    <w:nsid w:val="4ED10014"/>
    <w:multiLevelType w:val="hybridMultilevel"/>
    <w:tmpl w:val="467674F4"/>
    <w:lvl w:ilvl="0" w:tplc="379CD38A">
      <w:start w:val="1"/>
      <w:numFmt w:val="lowerRoman"/>
      <w:lvlText w:val="%1."/>
      <w:lvlJc w:val="left"/>
      <w:pPr>
        <w:ind w:left="426" w:hanging="252"/>
        <w:jc w:val="right"/>
      </w:pPr>
      <w:rPr>
        <w:rFonts w:ascii="Arial" w:eastAsia="Arial" w:hAnsi="Arial" w:cs="Arial" w:hint="default"/>
        <w:color w:val="00529B"/>
        <w:spacing w:val="-2"/>
        <w:w w:val="100"/>
        <w:sz w:val="22"/>
        <w:szCs w:val="22"/>
        <w:lang w:val="es-ES" w:eastAsia="es-ES" w:bidi="es-ES"/>
      </w:rPr>
    </w:lvl>
    <w:lvl w:ilvl="1" w:tplc="D360B7C0">
      <w:numFmt w:val="bullet"/>
      <w:lvlText w:val="•"/>
      <w:lvlJc w:val="left"/>
      <w:pPr>
        <w:ind w:left="962" w:hanging="252"/>
      </w:pPr>
      <w:rPr>
        <w:rFonts w:hint="default"/>
        <w:lang w:val="es-ES" w:eastAsia="es-ES" w:bidi="es-ES"/>
      </w:rPr>
    </w:lvl>
    <w:lvl w:ilvl="2" w:tplc="F9780204">
      <w:numFmt w:val="bullet"/>
      <w:lvlText w:val="•"/>
      <w:lvlJc w:val="left"/>
      <w:pPr>
        <w:ind w:left="1505" w:hanging="252"/>
      </w:pPr>
      <w:rPr>
        <w:rFonts w:hint="default"/>
        <w:lang w:val="es-ES" w:eastAsia="es-ES" w:bidi="es-ES"/>
      </w:rPr>
    </w:lvl>
    <w:lvl w:ilvl="3" w:tplc="8AECFCA4">
      <w:numFmt w:val="bullet"/>
      <w:lvlText w:val="•"/>
      <w:lvlJc w:val="left"/>
      <w:pPr>
        <w:ind w:left="2048" w:hanging="252"/>
      </w:pPr>
      <w:rPr>
        <w:rFonts w:hint="default"/>
        <w:lang w:val="es-ES" w:eastAsia="es-ES" w:bidi="es-ES"/>
      </w:rPr>
    </w:lvl>
    <w:lvl w:ilvl="4" w:tplc="ECDE91BC">
      <w:numFmt w:val="bullet"/>
      <w:lvlText w:val="•"/>
      <w:lvlJc w:val="left"/>
      <w:pPr>
        <w:ind w:left="2590" w:hanging="252"/>
      </w:pPr>
      <w:rPr>
        <w:rFonts w:hint="default"/>
        <w:lang w:val="es-ES" w:eastAsia="es-ES" w:bidi="es-ES"/>
      </w:rPr>
    </w:lvl>
    <w:lvl w:ilvl="5" w:tplc="476C7640">
      <w:numFmt w:val="bullet"/>
      <w:lvlText w:val="•"/>
      <w:lvlJc w:val="left"/>
      <w:pPr>
        <w:ind w:left="3133" w:hanging="252"/>
      </w:pPr>
      <w:rPr>
        <w:rFonts w:hint="default"/>
        <w:lang w:val="es-ES" w:eastAsia="es-ES" w:bidi="es-ES"/>
      </w:rPr>
    </w:lvl>
    <w:lvl w:ilvl="6" w:tplc="F2821E20">
      <w:numFmt w:val="bullet"/>
      <w:lvlText w:val="•"/>
      <w:lvlJc w:val="left"/>
      <w:pPr>
        <w:ind w:left="3676" w:hanging="252"/>
      </w:pPr>
      <w:rPr>
        <w:rFonts w:hint="default"/>
        <w:lang w:val="es-ES" w:eastAsia="es-ES" w:bidi="es-ES"/>
      </w:rPr>
    </w:lvl>
    <w:lvl w:ilvl="7" w:tplc="38AC7F08">
      <w:numFmt w:val="bullet"/>
      <w:lvlText w:val="•"/>
      <w:lvlJc w:val="left"/>
      <w:pPr>
        <w:ind w:left="4218" w:hanging="252"/>
      </w:pPr>
      <w:rPr>
        <w:rFonts w:hint="default"/>
        <w:lang w:val="es-ES" w:eastAsia="es-ES" w:bidi="es-ES"/>
      </w:rPr>
    </w:lvl>
    <w:lvl w:ilvl="8" w:tplc="E1F6415E">
      <w:numFmt w:val="bullet"/>
      <w:lvlText w:val="•"/>
      <w:lvlJc w:val="left"/>
      <w:pPr>
        <w:ind w:left="4761" w:hanging="252"/>
      </w:pPr>
      <w:rPr>
        <w:rFonts w:hint="default"/>
        <w:lang w:val="es-ES" w:eastAsia="es-ES" w:bidi="es-ES"/>
      </w:rPr>
    </w:lvl>
  </w:abstractNum>
  <w:abstractNum w:abstractNumId="155">
    <w:nsid w:val="4FA5202B"/>
    <w:multiLevelType w:val="hybridMultilevel"/>
    <w:tmpl w:val="ACA236A6"/>
    <w:lvl w:ilvl="0" w:tplc="C8A60902">
      <w:start w:val="1"/>
      <w:numFmt w:val="lowerRoman"/>
      <w:lvlText w:val="%1."/>
      <w:lvlJc w:val="left"/>
      <w:pPr>
        <w:ind w:left="1642" w:hanging="480"/>
        <w:jc w:val="right"/>
      </w:pPr>
      <w:rPr>
        <w:rFonts w:ascii="Arial" w:eastAsia="Arial" w:hAnsi="Arial" w:cs="Arial" w:hint="default"/>
        <w:color w:val="00529B"/>
        <w:spacing w:val="-4"/>
        <w:w w:val="99"/>
        <w:sz w:val="24"/>
        <w:szCs w:val="24"/>
        <w:lang w:val="es-ES" w:eastAsia="es-ES" w:bidi="es-ES"/>
      </w:rPr>
    </w:lvl>
    <w:lvl w:ilvl="1" w:tplc="EEA0EFEE">
      <w:numFmt w:val="bullet"/>
      <w:lvlText w:val=""/>
      <w:lvlJc w:val="left"/>
      <w:pPr>
        <w:ind w:left="1987" w:hanging="358"/>
      </w:pPr>
      <w:rPr>
        <w:rFonts w:ascii="Symbol" w:eastAsia="Symbol" w:hAnsi="Symbol" w:cs="Symbol" w:hint="default"/>
        <w:color w:val="00529B"/>
        <w:w w:val="100"/>
        <w:sz w:val="24"/>
        <w:szCs w:val="24"/>
        <w:lang w:val="es-ES" w:eastAsia="es-ES" w:bidi="es-ES"/>
      </w:rPr>
    </w:lvl>
    <w:lvl w:ilvl="2" w:tplc="03202E7A">
      <w:numFmt w:val="bullet"/>
      <w:lvlText w:val="•"/>
      <w:lvlJc w:val="left"/>
      <w:pPr>
        <w:ind w:left="2948" w:hanging="358"/>
      </w:pPr>
      <w:rPr>
        <w:rFonts w:hint="default"/>
        <w:lang w:val="es-ES" w:eastAsia="es-ES" w:bidi="es-ES"/>
      </w:rPr>
    </w:lvl>
    <w:lvl w:ilvl="3" w:tplc="617E9C10">
      <w:numFmt w:val="bullet"/>
      <w:lvlText w:val="•"/>
      <w:lvlJc w:val="left"/>
      <w:pPr>
        <w:ind w:left="3917" w:hanging="358"/>
      </w:pPr>
      <w:rPr>
        <w:rFonts w:hint="default"/>
        <w:lang w:val="es-ES" w:eastAsia="es-ES" w:bidi="es-ES"/>
      </w:rPr>
    </w:lvl>
    <w:lvl w:ilvl="4" w:tplc="8E0E4B12">
      <w:numFmt w:val="bullet"/>
      <w:lvlText w:val="•"/>
      <w:lvlJc w:val="left"/>
      <w:pPr>
        <w:ind w:left="4886" w:hanging="358"/>
      </w:pPr>
      <w:rPr>
        <w:rFonts w:hint="default"/>
        <w:lang w:val="es-ES" w:eastAsia="es-ES" w:bidi="es-ES"/>
      </w:rPr>
    </w:lvl>
    <w:lvl w:ilvl="5" w:tplc="893E9908">
      <w:numFmt w:val="bullet"/>
      <w:lvlText w:val="•"/>
      <w:lvlJc w:val="left"/>
      <w:pPr>
        <w:ind w:left="5855" w:hanging="358"/>
      </w:pPr>
      <w:rPr>
        <w:rFonts w:hint="default"/>
        <w:lang w:val="es-ES" w:eastAsia="es-ES" w:bidi="es-ES"/>
      </w:rPr>
    </w:lvl>
    <w:lvl w:ilvl="6" w:tplc="67A6B226">
      <w:numFmt w:val="bullet"/>
      <w:lvlText w:val="•"/>
      <w:lvlJc w:val="left"/>
      <w:pPr>
        <w:ind w:left="6824" w:hanging="358"/>
      </w:pPr>
      <w:rPr>
        <w:rFonts w:hint="default"/>
        <w:lang w:val="es-ES" w:eastAsia="es-ES" w:bidi="es-ES"/>
      </w:rPr>
    </w:lvl>
    <w:lvl w:ilvl="7" w:tplc="D3B2FE9A">
      <w:numFmt w:val="bullet"/>
      <w:lvlText w:val="•"/>
      <w:lvlJc w:val="left"/>
      <w:pPr>
        <w:ind w:left="7793" w:hanging="358"/>
      </w:pPr>
      <w:rPr>
        <w:rFonts w:hint="default"/>
        <w:lang w:val="es-ES" w:eastAsia="es-ES" w:bidi="es-ES"/>
      </w:rPr>
    </w:lvl>
    <w:lvl w:ilvl="8" w:tplc="F9C0EB96">
      <w:numFmt w:val="bullet"/>
      <w:lvlText w:val="•"/>
      <w:lvlJc w:val="left"/>
      <w:pPr>
        <w:ind w:left="8762" w:hanging="358"/>
      </w:pPr>
      <w:rPr>
        <w:rFonts w:hint="default"/>
        <w:lang w:val="es-ES" w:eastAsia="es-ES" w:bidi="es-ES"/>
      </w:rPr>
    </w:lvl>
  </w:abstractNum>
  <w:abstractNum w:abstractNumId="156">
    <w:nsid w:val="4FA65DC8"/>
    <w:multiLevelType w:val="hybridMultilevel"/>
    <w:tmpl w:val="3C9A3118"/>
    <w:lvl w:ilvl="0" w:tplc="D2BE7DF4">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8FD8B3F4">
      <w:numFmt w:val="bullet"/>
      <w:lvlText w:val="•"/>
      <w:lvlJc w:val="left"/>
      <w:pPr>
        <w:ind w:left="1351" w:hanging="360"/>
      </w:pPr>
      <w:rPr>
        <w:rFonts w:hint="default"/>
        <w:lang w:val="es-ES" w:eastAsia="es-ES" w:bidi="es-ES"/>
      </w:rPr>
    </w:lvl>
    <w:lvl w:ilvl="2" w:tplc="2F40F696">
      <w:numFmt w:val="bullet"/>
      <w:lvlText w:val="•"/>
      <w:lvlJc w:val="left"/>
      <w:pPr>
        <w:ind w:left="1922" w:hanging="360"/>
      </w:pPr>
      <w:rPr>
        <w:rFonts w:hint="default"/>
        <w:lang w:val="es-ES" w:eastAsia="es-ES" w:bidi="es-ES"/>
      </w:rPr>
    </w:lvl>
    <w:lvl w:ilvl="3" w:tplc="9BC0AB1C">
      <w:numFmt w:val="bullet"/>
      <w:lvlText w:val="•"/>
      <w:lvlJc w:val="left"/>
      <w:pPr>
        <w:ind w:left="2493" w:hanging="360"/>
      </w:pPr>
      <w:rPr>
        <w:rFonts w:hint="default"/>
        <w:lang w:val="es-ES" w:eastAsia="es-ES" w:bidi="es-ES"/>
      </w:rPr>
    </w:lvl>
    <w:lvl w:ilvl="4" w:tplc="C3D8F2BC">
      <w:numFmt w:val="bullet"/>
      <w:lvlText w:val="•"/>
      <w:lvlJc w:val="left"/>
      <w:pPr>
        <w:ind w:left="3064" w:hanging="360"/>
      </w:pPr>
      <w:rPr>
        <w:rFonts w:hint="default"/>
        <w:lang w:val="es-ES" w:eastAsia="es-ES" w:bidi="es-ES"/>
      </w:rPr>
    </w:lvl>
    <w:lvl w:ilvl="5" w:tplc="9D5ECFB6">
      <w:numFmt w:val="bullet"/>
      <w:lvlText w:val="•"/>
      <w:lvlJc w:val="left"/>
      <w:pPr>
        <w:ind w:left="3635" w:hanging="360"/>
      </w:pPr>
      <w:rPr>
        <w:rFonts w:hint="default"/>
        <w:lang w:val="es-ES" w:eastAsia="es-ES" w:bidi="es-ES"/>
      </w:rPr>
    </w:lvl>
    <w:lvl w:ilvl="6" w:tplc="23A28200">
      <w:numFmt w:val="bullet"/>
      <w:lvlText w:val="•"/>
      <w:lvlJc w:val="left"/>
      <w:pPr>
        <w:ind w:left="4206" w:hanging="360"/>
      </w:pPr>
      <w:rPr>
        <w:rFonts w:hint="default"/>
        <w:lang w:val="es-ES" w:eastAsia="es-ES" w:bidi="es-ES"/>
      </w:rPr>
    </w:lvl>
    <w:lvl w:ilvl="7" w:tplc="DD7C70E4">
      <w:numFmt w:val="bullet"/>
      <w:lvlText w:val="•"/>
      <w:lvlJc w:val="left"/>
      <w:pPr>
        <w:ind w:left="4777" w:hanging="360"/>
      </w:pPr>
      <w:rPr>
        <w:rFonts w:hint="default"/>
        <w:lang w:val="es-ES" w:eastAsia="es-ES" w:bidi="es-ES"/>
      </w:rPr>
    </w:lvl>
    <w:lvl w:ilvl="8" w:tplc="70247F6A">
      <w:numFmt w:val="bullet"/>
      <w:lvlText w:val="•"/>
      <w:lvlJc w:val="left"/>
      <w:pPr>
        <w:ind w:left="5348" w:hanging="360"/>
      </w:pPr>
      <w:rPr>
        <w:rFonts w:hint="default"/>
        <w:lang w:val="es-ES" w:eastAsia="es-ES" w:bidi="es-ES"/>
      </w:rPr>
    </w:lvl>
  </w:abstractNum>
  <w:abstractNum w:abstractNumId="157">
    <w:nsid w:val="4FA9534A"/>
    <w:multiLevelType w:val="hybridMultilevel"/>
    <w:tmpl w:val="080AA556"/>
    <w:lvl w:ilvl="0" w:tplc="5442BF30">
      <w:numFmt w:val="bullet"/>
      <w:lvlText w:val="•"/>
      <w:lvlJc w:val="left"/>
      <w:pPr>
        <w:ind w:left="182" w:hanging="113"/>
      </w:pPr>
      <w:rPr>
        <w:rFonts w:ascii="Arial" w:eastAsia="Arial" w:hAnsi="Arial" w:cs="Arial" w:hint="default"/>
        <w:color w:val="00529B"/>
        <w:w w:val="100"/>
        <w:sz w:val="18"/>
        <w:szCs w:val="18"/>
        <w:lang w:val="es-ES" w:eastAsia="es-ES" w:bidi="es-ES"/>
      </w:rPr>
    </w:lvl>
    <w:lvl w:ilvl="1" w:tplc="289E869A">
      <w:numFmt w:val="bullet"/>
      <w:lvlText w:val="•"/>
      <w:lvlJc w:val="left"/>
      <w:pPr>
        <w:ind w:left="811" w:hanging="113"/>
      </w:pPr>
      <w:rPr>
        <w:rFonts w:hint="default"/>
        <w:lang w:val="es-ES" w:eastAsia="es-ES" w:bidi="es-ES"/>
      </w:rPr>
    </w:lvl>
    <w:lvl w:ilvl="2" w:tplc="5D1EDCD8">
      <w:numFmt w:val="bullet"/>
      <w:lvlText w:val="•"/>
      <w:lvlJc w:val="left"/>
      <w:pPr>
        <w:ind w:left="1442" w:hanging="113"/>
      </w:pPr>
      <w:rPr>
        <w:rFonts w:hint="default"/>
        <w:lang w:val="es-ES" w:eastAsia="es-ES" w:bidi="es-ES"/>
      </w:rPr>
    </w:lvl>
    <w:lvl w:ilvl="3" w:tplc="08F6021C">
      <w:numFmt w:val="bullet"/>
      <w:lvlText w:val="•"/>
      <w:lvlJc w:val="left"/>
      <w:pPr>
        <w:ind w:left="2073" w:hanging="113"/>
      </w:pPr>
      <w:rPr>
        <w:rFonts w:hint="default"/>
        <w:lang w:val="es-ES" w:eastAsia="es-ES" w:bidi="es-ES"/>
      </w:rPr>
    </w:lvl>
    <w:lvl w:ilvl="4" w:tplc="38545FBC">
      <w:numFmt w:val="bullet"/>
      <w:lvlText w:val="•"/>
      <w:lvlJc w:val="left"/>
      <w:pPr>
        <w:ind w:left="2704" w:hanging="113"/>
      </w:pPr>
      <w:rPr>
        <w:rFonts w:hint="default"/>
        <w:lang w:val="es-ES" w:eastAsia="es-ES" w:bidi="es-ES"/>
      </w:rPr>
    </w:lvl>
    <w:lvl w:ilvl="5" w:tplc="3F668A8E">
      <w:numFmt w:val="bullet"/>
      <w:lvlText w:val="•"/>
      <w:lvlJc w:val="left"/>
      <w:pPr>
        <w:ind w:left="3335" w:hanging="113"/>
      </w:pPr>
      <w:rPr>
        <w:rFonts w:hint="default"/>
        <w:lang w:val="es-ES" w:eastAsia="es-ES" w:bidi="es-ES"/>
      </w:rPr>
    </w:lvl>
    <w:lvl w:ilvl="6" w:tplc="D3808942">
      <w:numFmt w:val="bullet"/>
      <w:lvlText w:val="•"/>
      <w:lvlJc w:val="left"/>
      <w:pPr>
        <w:ind w:left="3966" w:hanging="113"/>
      </w:pPr>
      <w:rPr>
        <w:rFonts w:hint="default"/>
        <w:lang w:val="es-ES" w:eastAsia="es-ES" w:bidi="es-ES"/>
      </w:rPr>
    </w:lvl>
    <w:lvl w:ilvl="7" w:tplc="12ACB9DE">
      <w:numFmt w:val="bullet"/>
      <w:lvlText w:val="•"/>
      <w:lvlJc w:val="left"/>
      <w:pPr>
        <w:ind w:left="4597" w:hanging="113"/>
      </w:pPr>
      <w:rPr>
        <w:rFonts w:hint="default"/>
        <w:lang w:val="es-ES" w:eastAsia="es-ES" w:bidi="es-ES"/>
      </w:rPr>
    </w:lvl>
    <w:lvl w:ilvl="8" w:tplc="0E94C08C">
      <w:numFmt w:val="bullet"/>
      <w:lvlText w:val="•"/>
      <w:lvlJc w:val="left"/>
      <w:pPr>
        <w:ind w:left="5228" w:hanging="113"/>
      </w:pPr>
      <w:rPr>
        <w:rFonts w:hint="default"/>
        <w:lang w:val="es-ES" w:eastAsia="es-ES" w:bidi="es-ES"/>
      </w:rPr>
    </w:lvl>
  </w:abstractNum>
  <w:abstractNum w:abstractNumId="158">
    <w:nsid w:val="4FEE1A59"/>
    <w:multiLevelType w:val="hybridMultilevel"/>
    <w:tmpl w:val="13B67B08"/>
    <w:lvl w:ilvl="0" w:tplc="816EE7DC">
      <w:numFmt w:val="bullet"/>
      <w:lvlText w:val="•"/>
      <w:lvlJc w:val="left"/>
      <w:pPr>
        <w:ind w:left="182" w:hanging="113"/>
      </w:pPr>
      <w:rPr>
        <w:rFonts w:ascii="Arial" w:eastAsia="Arial" w:hAnsi="Arial" w:cs="Arial" w:hint="default"/>
        <w:color w:val="00529B"/>
        <w:w w:val="100"/>
        <w:sz w:val="18"/>
        <w:szCs w:val="18"/>
        <w:lang w:val="es-ES" w:eastAsia="es-ES" w:bidi="es-ES"/>
      </w:rPr>
    </w:lvl>
    <w:lvl w:ilvl="1" w:tplc="852686FA">
      <w:numFmt w:val="bullet"/>
      <w:lvlText w:val="•"/>
      <w:lvlJc w:val="left"/>
      <w:pPr>
        <w:ind w:left="811" w:hanging="113"/>
      </w:pPr>
      <w:rPr>
        <w:rFonts w:hint="default"/>
        <w:lang w:val="es-ES" w:eastAsia="es-ES" w:bidi="es-ES"/>
      </w:rPr>
    </w:lvl>
    <w:lvl w:ilvl="2" w:tplc="B782AB94">
      <w:numFmt w:val="bullet"/>
      <w:lvlText w:val="•"/>
      <w:lvlJc w:val="left"/>
      <w:pPr>
        <w:ind w:left="1442" w:hanging="113"/>
      </w:pPr>
      <w:rPr>
        <w:rFonts w:hint="default"/>
        <w:lang w:val="es-ES" w:eastAsia="es-ES" w:bidi="es-ES"/>
      </w:rPr>
    </w:lvl>
    <w:lvl w:ilvl="3" w:tplc="FDF8C28A">
      <w:numFmt w:val="bullet"/>
      <w:lvlText w:val="•"/>
      <w:lvlJc w:val="left"/>
      <w:pPr>
        <w:ind w:left="2073" w:hanging="113"/>
      </w:pPr>
      <w:rPr>
        <w:rFonts w:hint="default"/>
        <w:lang w:val="es-ES" w:eastAsia="es-ES" w:bidi="es-ES"/>
      </w:rPr>
    </w:lvl>
    <w:lvl w:ilvl="4" w:tplc="E47A9A12">
      <w:numFmt w:val="bullet"/>
      <w:lvlText w:val="•"/>
      <w:lvlJc w:val="left"/>
      <w:pPr>
        <w:ind w:left="2704" w:hanging="113"/>
      </w:pPr>
      <w:rPr>
        <w:rFonts w:hint="default"/>
        <w:lang w:val="es-ES" w:eastAsia="es-ES" w:bidi="es-ES"/>
      </w:rPr>
    </w:lvl>
    <w:lvl w:ilvl="5" w:tplc="38800B28">
      <w:numFmt w:val="bullet"/>
      <w:lvlText w:val="•"/>
      <w:lvlJc w:val="left"/>
      <w:pPr>
        <w:ind w:left="3335" w:hanging="113"/>
      </w:pPr>
      <w:rPr>
        <w:rFonts w:hint="default"/>
        <w:lang w:val="es-ES" w:eastAsia="es-ES" w:bidi="es-ES"/>
      </w:rPr>
    </w:lvl>
    <w:lvl w:ilvl="6" w:tplc="45E49400">
      <w:numFmt w:val="bullet"/>
      <w:lvlText w:val="•"/>
      <w:lvlJc w:val="left"/>
      <w:pPr>
        <w:ind w:left="3966" w:hanging="113"/>
      </w:pPr>
      <w:rPr>
        <w:rFonts w:hint="default"/>
        <w:lang w:val="es-ES" w:eastAsia="es-ES" w:bidi="es-ES"/>
      </w:rPr>
    </w:lvl>
    <w:lvl w:ilvl="7" w:tplc="68FABC1C">
      <w:numFmt w:val="bullet"/>
      <w:lvlText w:val="•"/>
      <w:lvlJc w:val="left"/>
      <w:pPr>
        <w:ind w:left="4597" w:hanging="113"/>
      </w:pPr>
      <w:rPr>
        <w:rFonts w:hint="default"/>
        <w:lang w:val="es-ES" w:eastAsia="es-ES" w:bidi="es-ES"/>
      </w:rPr>
    </w:lvl>
    <w:lvl w:ilvl="8" w:tplc="359ADC4C">
      <w:numFmt w:val="bullet"/>
      <w:lvlText w:val="•"/>
      <w:lvlJc w:val="left"/>
      <w:pPr>
        <w:ind w:left="5228" w:hanging="113"/>
      </w:pPr>
      <w:rPr>
        <w:rFonts w:hint="default"/>
        <w:lang w:val="es-ES" w:eastAsia="es-ES" w:bidi="es-ES"/>
      </w:rPr>
    </w:lvl>
  </w:abstractNum>
  <w:abstractNum w:abstractNumId="159">
    <w:nsid w:val="501E58DB"/>
    <w:multiLevelType w:val="hybridMultilevel"/>
    <w:tmpl w:val="23643C7A"/>
    <w:lvl w:ilvl="0" w:tplc="A5123908">
      <w:start w:val="1"/>
      <w:numFmt w:val="lowerRoman"/>
      <w:lvlText w:val="%1."/>
      <w:lvlJc w:val="left"/>
      <w:pPr>
        <w:ind w:left="1642" w:hanging="480"/>
        <w:jc w:val="left"/>
      </w:pPr>
      <w:rPr>
        <w:rFonts w:ascii="Arial" w:eastAsia="Arial" w:hAnsi="Arial" w:cs="Arial" w:hint="default"/>
        <w:color w:val="00529B"/>
        <w:spacing w:val="-15"/>
        <w:w w:val="99"/>
        <w:sz w:val="24"/>
        <w:szCs w:val="24"/>
        <w:lang w:val="es-ES" w:eastAsia="es-ES" w:bidi="es-ES"/>
      </w:rPr>
    </w:lvl>
    <w:lvl w:ilvl="1" w:tplc="3A4491AE">
      <w:numFmt w:val="bullet"/>
      <w:lvlText w:val=""/>
      <w:lvlJc w:val="left"/>
      <w:pPr>
        <w:ind w:left="1987" w:hanging="358"/>
      </w:pPr>
      <w:rPr>
        <w:rFonts w:ascii="Symbol" w:eastAsia="Symbol" w:hAnsi="Symbol" w:cs="Symbol" w:hint="default"/>
        <w:color w:val="00529B"/>
        <w:w w:val="100"/>
        <w:sz w:val="24"/>
        <w:szCs w:val="24"/>
        <w:lang w:val="es-ES" w:eastAsia="es-ES" w:bidi="es-ES"/>
      </w:rPr>
    </w:lvl>
    <w:lvl w:ilvl="2" w:tplc="69A09E14">
      <w:numFmt w:val="bullet"/>
      <w:lvlText w:val="•"/>
      <w:lvlJc w:val="left"/>
      <w:pPr>
        <w:ind w:left="2948" w:hanging="358"/>
      </w:pPr>
      <w:rPr>
        <w:rFonts w:hint="default"/>
        <w:lang w:val="es-ES" w:eastAsia="es-ES" w:bidi="es-ES"/>
      </w:rPr>
    </w:lvl>
    <w:lvl w:ilvl="3" w:tplc="0764E5D0">
      <w:numFmt w:val="bullet"/>
      <w:lvlText w:val="•"/>
      <w:lvlJc w:val="left"/>
      <w:pPr>
        <w:ind w:left="3917" w:hanging="358"/>
      </w:pPr>
      <w:rPr>
        <w:rFonts w:hint="default"/>
        <w:lang w:val="es-ES" w:eastAsia="es-ES" w:bidi="es-ES"/>
      </w:rPr>
    </w:lvl>
    <w:lvl w:ilvl="4" w:tplc="F1F29112">
      <w:numFmt w:val="bullet"/>
      <w:lvlText w:val="•"/>
      <w:lvlJc w:val="left"/>
      <w:pPr>
        <w:ind w:left="4886" w:hanging="358"/>
      </w:pPr>
      <w:rPr>
        <w:rFonts w:hint="default"/>
        <w:lang w:val="es-ES" w:eastAsia="es-ES" w:bidi="es-ES"/>
      </w:rPr>
    </w:lvl>
    <w:lvl w:ilvl="5" w:tplc="DA36F35A">
      <w:numFmt w:val="bullet"/>
      <w:lvlText w:val="•"/>
      <w:lvlJc w:val="left"/>
      <w:pPr>
        <w:ind w:left="5855" w:hanging="358"/>
      </w:pPr>
      <w:rPr>
        <w:rFonts w:hint="default"/>
        <w:lang w:val="es-ES" w:eastAsia="es-ES" w:bidi="es-ES"/>
      </w:rPr>
    </w:lvl>
    <w:lvl w:ilvl="6" w:tplc="42BA6736">
      <w:numFmt w:val="bullet"/>
      <w:lvlText w:val="•"/>
      <w:lvlJc w:val="left"/>
      <w:pPr>
        <w:ind w:left="6824" w:hanging="358"/>
      </w:pPr>
      <w:rPr>
        <w:rFonts w:hint="default"/>
        <w:lang w:val="es-ES" w:eastAsia="es-ES" w:bidi="es-ES"/>
      </w:rPr>
    </w:lvl>
    <w:lvl w:ilvl="7" w:tplc="03B8EB4E">
      <w:numFmt w:val="bullet"/>
      <w:lvlText w:val="•"/>
      <w:lvlJc w:val="left"/>
      <w:pPr>
        <w:ind w:left="7793" w:hanging="358"/>
      </w:pPr>
      <w:rPr>
        <w:rFonts w:hint="default"/>
        <w:lang w:val="es-ES" w:eastAsia="es-ES" w:bidi="es-ES"/>
      </w:rPr>
    </w:lvl>
    <w:lvl w:ilvl="8" w:tplc="B2ECA1C6">
      <w:numFmt w:val="bullet"/>
      <w:lvlText w:val="•"/>
      <w:lvlJc w:val="left"/>
      <w:pPr>
        <w:ind w:left="8762" w:hanging="358"/>
      </w:pPr>
      <w:rPr>
        <w:rFonts w:hint="default"/>
        <w:lang w:val="es-ES" w:eastAsia="es-ES" w:bidi="es-ES"/>
      </w:rPr>
    </w:lvl>
  </w:abstractNum>
  <w:abstractNum w:abstractNumId="160">
    <w:nsid w:val="50C606A5"/>
    <w:multiLevelType w:val="hybridMultilevel"/>
    <w:tmpl w:val="33B40BFE"/>
    <w:lvl w:ilvl="0" w:tplc="6534D6BE">
      <w:start w:val="1"/>
      <w:numFmt w:val="lowerRoman"/>
      <w:lvlText w:val="%1."/>
      <w:lvlJc w:val="left"/>
      <w:pPr>
        <w:ind w:left="416" w:hanging="269"/>
        <w:jc w:val="right"/>
      </w:pPr>
      <w:rPr>
        <w:rFonts w:ascii="Arial" w:eastAsia="Arial" w:hAnsi="Arial" w:cs="Arial" w:hint="default"/>
        <w:color w:val="00529B"/>
        <w:spacing w:val="-2"/>
        <w:w w:val="100"/>
        <w:sz w:val="22"/>
        <w:szCs w:val="22"/>
        <w:lang w:val="es-ES" w:eastAsia="es-ES" w:bidi="es-ES"/>
      </w:rPr>
    </w:lvl>
    <w:lvl w:ilvl="1" w:tplc="C010BEE2">
      <w:numFmt w:val="bullet"/>
      <w:lvlText w:val="•"/>
      <w:lvlJc w:val="left"/>
      <w:pPr>
        <w:ind w:left="889" w:hanging="269"/>
      </w:pPr>
      <w:rPr>
        <w:rFonts w:hint="default"/>
        <w:lang w:val="es-ES" w:eastAsia="es-ES" w:bidi="es-ES"/>
      </w:rPr>
    </w:lvl>
    <w:lvl w:ilvl="2" w:tplc="64A6CC8E">
      <w:numFmt w:val="bullet"/>
      <w:lvlText w:val="•"/>
      <w:lvlJc w:val="left"/>
      <w:pPr>
        <w:ind w:left="1358" w:hanging="269"/>
      </w:pPr>
      <w:rPr>
        <w:rFonts w:hint="default"/>
        <w:lang w:val="es-ES" w:eastAsia="es-ES" w:bidi="es-ES"/>
      </w:rPr>
    </w:lvl>
    <w:lvl w:ilvl="3" w:tplc="FB269C7A">
      <w:numFmt w:val="bullet"/>
      <w:lvlText w:val="•"/>
      <w:lvlJc w:val="left"/>
      <w:pPr>
        <w:ind w:left="1827" w:hanging="269"/>
      </w:pPr>
      <w:rPr>
        <w:rFonts w:hint="default"/>
        <w:lang w:val="es-ES" w:eastAsia="es-ES" w:bidi="es-ES"/>
      </w:rPr>
    </w:lvl>
    <w:lvl w:ilvl="4" w:tplc="990040C2">
      <w:numFmt w:val="bullet"/>
      <w:lvlText w:val="•"/>
      <w:lvlJc w:val="left"/>
      <w:pPr>
        <w:ind w:left="2297" w:hanging="269"/>
      </w:pPr>
      <w:rPr>
        <w:rFonts w:hint="default"/>
        <w:lang w:val="es-ES" w:eastAsia="es-ES" w:bidi="es-ES"/>
      </w:rPr>
    </w:lvl>
    <w:lvl w:ilvl="5" w:tplc="AD46E680">
      <w:numFmt w:val="bullet"/>
      <w:lvlText w:val="•"/>
      <w:lvlJc w:val="left"/>
      <w:pPr>
        <w:ind w:left="2766" w:hanging="269"/>
      </w:pPr>
      <w:rPr>
        <w:rFonts w:hint="default"/>
        <w:lang w:val="es-ES" w:eastAsia="es-ES" w:bidi="es-ES"/>
      </w:rPr>
    </w:lvl>
    <w:lvl w:ilvl="6" w:tplc="6C7E9B82">
      <w:numFmt w:val="bullet"/>
      <w:lvlText w:val="•"/>
      <w:lvlJc w:val="left"/>
      <w:pPr>
        <w:ind w:left="3235" w:hanging="269"/>
      </w:pPr>
      <w:rPr>
        <w:rFonts w:hint="default"/>
        <w:lang w:val="es-ES" w:eastAsia="es-ES" w:bidi="es-ES"/>
      </w:rPr>
    </w:lvl>
    <w:lvl w:ilvl="7" w:tplc="3B9C4924">
      <w:numFmt w:val="bullet"/>
      <w:lvlText w:val="•"/>
      <w:lvlJc w:val="left"/>
      <w:pPr>
        <w:ind w:left="3705" w:hanging="269"/>
      </w:pPr>
      <w:rPr>
        <w:rFonts w:hint="default"/>
        <w:lang w:val="es-ES" w:eastAsia="es-ES" w:bidi="es-ES"/>
      </w:rPr>
    </w:lvl>
    <w:lvl w:ilvl="8" w:tplc="7616CD3A">
      <w:numFmt w:val="bullet"/>
      <w:lvlText w:val="•"/>
      <w:lvlJc w:val="left"/>
      <w:pPr>
        <w:ind w:left="4174" w:hanging="269"/>
      </w:pPr>
      <w:rPr>
        <w:rFonts w:hint="default"/>
        <w:lang w:val="es-ES" w:eastAsia="es-ES" w:bidi="es-ES"/>
      </w:rPr>
    </w:lvl>
  </w:abstractNum>
  <w:abstractNum w:abstractNumId="161">
    <w:nsid w:val="51114D1E"/>
    <w:multiLevelType w:val="hybridMultilevel"/>
    <w:tmpl w:val="60C259E6"/>
    <w:lvl w:ilvl="0" w:tplc="60FC15AC">
      <w:start w:val="1"/>
      <w:numFmt w:val="lowerRoman"/>
      <w:lvlText w:val="%1."/>
      <w:lvlJc w:val="left"/>
      <w:pPr>
        <w:ind w:left="452" w:hanging="252"/>
        <w:jc w:val="right"/>
      </w:pPr>
      <w:rPr>
        <w:rFonts w:ascii="Arial" w:eastAsia="Arial" w:hAnsi="Arial" w:cs="Arial" w:hint="default"/>
        <w:color w:val="00529B"/>
        <w:spacing w:val="-2"/>
        <w:w w:val="100"/>
        <w:sz w:val="22"/>
        <w:szCs w:val="22"/>
        <w:lang w:val="es-ES" w:eastAsia="es-ES" w:bidi="es-ES"/>
      </w:rPr>
    </w:lvl>
    <w:lvl w:ilvl="1" w:tplc="D4D23C58">
      <w:numFmt w:val="bullet"/>
      <w:lvlText w:val="•"/>
      <w:lvlJc w:val="left"/>
      <w:pPr>
        <w:ind w:left="950" w:hanging="252"/>
      </w:pPr>
      <w:rPr>
        <w:rFonts w:hint="default"/>
        <w:lang w:val="es-ES" w:eastAsia="es-ES" w:bidi="es-ES"/>
      </w:rPr>
    </w:lvl>
    <w:lvl w:ilvl="2" w:tplc="5FEA1378">
      <w:numFmt w:val="bullet"/>
      <w:lvlText w:val="•"/>
      <w:lvlJc w:val="left"/>
      <w:pPr>
        <w:ind w:left="1441" w:hanging="252"/>
      </w:pPr>
      <w:rPr>
        <w:rFonts w:hint="default"/>
        <w:lang w:val="es-ES" w:eastAsia="es-ES" w:bidi="es-ES"/>
      </w:rPr>
    </w:lvl>
    <w:lvl w:ilvl="3" w:tplc="3AFE7E5E">
      <w:numFmt w:val="bullet"/>
      <w:lvlText w:val="•"/>
      <w:lvlJc w:val="left"/>
      <w:pPr>
        <w:ind w:left="1932" w:hanging="252"/>
      </w:pPr>
      <w:rPr>
        <w:rFonts w:hint="default"/>
        <w:lang w:val="es-ES" w:eastAsia="es-ES" w:bidi="es-ES"/>
      </w:rPr>
    </w:lvl>
    <w:lvl w:ilvl="4" w:tplc="6004F09E">
      <w:numFmt w:val="bullet"/>
      <w:lvlText w:val="•"/>
      <w:lvlJc w:val="left"/>
      <w:pPr>
        <w:ind w:left="2423" w:hanging="252"/>
      </w:pPr>
      <w:rPr>
        <w:rFonts w:hint="default"/>
        <w:lang w:val="es-ES" w:eastAsia="es-ES" w:bidi="es-ES"/>
      </w:rPr>
    </w:lvl>
    <w:lvl w:ilvl="5" w:tplc="97341A38">
      <w:numFmt w:val="bullet"/>
      <w:lvlText w:val="•"/>
      <w:lvlJc w:val="left"/>
      <w:pPr>
        <w:ind w:left="2914" w:hanging="252"/>
      </w:pPr>
      <w:rPr>
        <w:rFonts w:hint="default"/>
        <w:lang w:val="es-ES" w:eastAsia="es-ES" w:bidi="es-ES"/>
      </w:rPr>
    </w:lvl>
    <w:lvl w:ilvl="6" w:tplc="20500234">
      <w:numFmt w:val="bullet"/>
      <w:lvlText w:val="•"/>
      <w:lvlJc w:val="left"/>
      <w:pPr>
        <w:ind w:left="3405" w:hanging="252"/>
      </w:pPr>
      <w:rPr>
        <w:rFonts w:hint="default"/>
        <w:lang w:val="es-ES" w:eastAsia="es-ES" w:bidi="es-ES"/>
      </w:rPr>
    </w:lvl>
    <w:lvl w:ilvl="7" w:tplc="05AE3DFA">
      <w:numFmt w:val="bullet"/>
      <w:lvlText w:val="•"/>
      <w:lvlJc w:val="left"/>
      <w:pPr>
        <w:ind w:left="3896" w:hanging="252"/>
      </w:pPr>
      <w:rPr>
        <w:rFonts w:hint="default"/>
        <w:lang w:val="es-ES" w:eastAsia="es-ES" w:bidi="es-ES"/>
      </w:rPr>
    </w:lvl>
    <w:lvl w:ilvl="8" w:tplc="0958EAEC">
      <w:numFmt w:val="bullet"/>
      <w:lvlText w:val="•"/>
      <w:lvlJc w:val="left"/>
      <w:pPr>
        <w:ind w:left="4387" w:hanging="252"/>
      </w:pPr>
      <w:rPr>
        <w:rFonts w:hint="default"/>
        <w:lang w:val="es-ES" w:eastAsia="es-ES" w:bidi="es-ES"/>
      </w:rPr>
    </w:lvl>
  </w:abstractNum>
  <w:abstractNum w:abstractNumId="162">
    <w:nsid w:val="52597855"/>
    <w:multiLevelType w:val="hybridMultilevel"/>
    <w:tmpl w:val="6F4C20F8"/>
    <w:lvl w:ilvl="0" w:tplc="3CB673DA">
      <w:start w:val="1"/>
      <w:numFmt w:val="lowerRoman"/>
      <w:lvlText w:val="%1."/>
      <w:lvlJc w:val="left"/>
      <w:pPr>
        <w:ind w:left="2054" w:hanging="401"/>
        <w:jc w:val="right"/>
      </w:pPr>
      <w:rPr>
        <w:rFonts w:ascii="Arial" w:eastAsia="Arial" w:hAnsi="Arial" w:cs="Arial" w:hint="default"/>
        <w:color w:val="00529B"/>
        <w:spacing w:val="-31"/>
        <w:w w:val="99"/>
        <w:sz w:val="24"/>
        <w:szCs w:val="24"/>
        <w:lang w:val="es-ES" w:eastAsia="es-ES" w:bidi="es-ES"/>
      </w:rPr>
    </w:lvl>
    <w:lvl w:ilvl="1" w:tplc="04184B90">
      <w:numFmt w:val="bullet"/>
      <w:lvlText w:val="•"/>
      <w:lvlJc w:val="left"/>
      <w:pPr>
        <w:ind w:left="2924" w:hanging="401"/>
      </w:pPr>
      <w:rPr>
        <w:rFonts w:hint="default"/>
        <w:lang w:val="es-ES" w:eastAsia="es-ES" w:bidi="es-ES"/>
      </w:rPr>
    </w:lvl>
    <w:lvl w:ilvl="2" w:tplc="4A54E934">
      <w:numFmt w:val="bullet"/>
      <w:lvlText w:val="•"/>
      <w:lvlJc w:val="left"/>
      <w:pPr>
        <w:ind w:left="3788" w:hanging="401"/>
      </w:pPr>
      <w:rPr>
        <w:rFonts w:hint="default"/>
        <w:lang w:val="es-ES" w:eastAsia="es-ES" w:bidi="es-ES"/>
      </w:rPr>
    </w:lvl>
    <w:lvl w:ilvl="3" w:tplc="2988B91A">
      <w:numFmt w:val="bullet"/>
      <w:lvlText w:val="•"/>
      <w:lvlJc w:val="left"/>
      <w:pPr>
        <w:ind w:left="4652" w:hanging="401"/>
      </w:pPr>
      <w:rPr>
        <w:rFonts w:hint="default"/>
        <w:lang w:val="es-ES" w:eastAsia="es-ES" w:bidi="es-ES"/>
      </w:rPr>
    </w:lvl>
    <w:lvl w:ilvl="4" w:tplc="AA1099B4">
      <w:numFmt w:val="bullet"/>
      <w:lvlText w:val="•"/>
      <w:lvlJc w:val="left"/>
      <w:pPr>
        <w:ind w:left="5516" w:hanging="401"/>
      </w:pPr>
      <w:rPr>
        <w:rFonts w:hint="default"/>
        <w:lang w:val="es-ES" w:eastAsia="es-ES" w:bidi="es-ES"/>
      </w:rPr>
    </w:lvl>
    <w:lvl w:ilvl="5" w:tplc="32D8FEDE">
      <w:numFmt w:val="bullet"/>
      <w:lvlText w:val="•"/>
      <w:lvlJc w:val="left"/>
      <w:pPr>
        <w:ind w:left="6380" w:hanging="401"/>
      </w:pPr>
      <w:rPr>
        <w:rFonts w:hint="default"/>
        <w:lang w:val="es-ES" w:eastAsia="es-ES" w:bidi="es-ES"/>
      </w:rPr>
    </w:lvl>
    <w:lvl w:ilvl="6" w:tplc="4F40CA70">
      <w:numFmt w:val="bullet"/>
      <w:lvlText w:val="•"/>
      <w:lvlJc w:val="left"/>
      <w:pPr>
        <w:ind w:left="7244" w:hanging="401"/>
      </w:pPr>
      <w:rPr>
        <w:rFonts w:hint="default"/>
        <w:lang w:val="es-ES" w:eastAsia="es-ES" w:bidi="es-ES"/>
      </w:rPr>
    </w:lvl>
    <w:lvl w:ilvl="7" w:tplc="A726FF90">
      <w:numFmt w:val="bullet"/>
      <w:lvlText w:val="•"/>
      <w:lvlJc w:val="left"/>
      <w:pPr>
        <w:ind w:left="8108" w:hanging="401"/>
      </w:pPr>
      <w:rPr>
        <w:rFonts w:hint="default"/>
        <w:lang w:val="es-ES" w:eastAsia="es-ES" w:bidi="es-ES"/>
      </w:rPr>
    </w:lvl>
    <w:lvl w:ilvl="8" w:tplc="DEECB9AE">
      <w:numFmt w:val="bullet"/>
      <w:lvlText w:val="•"/>
      <w:lvlJc w:val="left"/>
      <w:pPr>
        <w:ind w:left="8972" w:hanging="401"/>
      </w:pPr>
      <w:rPr>
        <w:rFonts w:hint="default"/>
        <w:lang w:val="es-ES" w:eastAsia="es-ES" w:bidi="es-ES"/>
      </w:rPr>
    </w:lvl>
  </w:abstractNum>
  <w:abstractNum w:abstractNumId="163">
    <w:nsid w:val="5264100A"/>
    <w:multiLevelType w:val="hybridMultilevel"/>
    <w:tmpl w:val="EF427494"/>
    <w:lvl w:ilvl="0" w:tplc="D3E6DA22">
      <w:numFmt w:val="bullet"/>
      <w:lvlText w:val="•"/>
      <w:lvlJc w:val="left"/>
      <w:pPr>
        <w:ind w:left="182" w:hanging="113"/>
      </w:pPr>
      <w:rPr>
        <w:rFonts w:ascii="Arial" w:eastAsia="Arial" w:hAnsi="Arial" w:cs="Arial" w:hint="default"/>
        <w:color w:val="00529B"/>
        <w:w w:val="100"/>
        <w:sz w:val="18"/>
        <w:szCs w:val="18"/>
        <w:lang w:val="es-ES" w:eastAsia="es-ES" w:bidi="es-ES"/>
      </w:rPr>
    </w:lvl>
    <w:lvl w:ilvl="1" w:tplc="DE54E562">
      <w:numFmt w:val="bullet"/>
      <w:lvlText w:val="•"/>
      <w:lvlJc w:val="left"/>
      <w:pPr>
        <w:ind w:left="811" w:hanging="113"/>
      </w:pPr>
      <w:rPr>
        <w:rFonts w:hint="default"/>
        <w:lang w:val="es-ES" w:eastAsia="es-ES" w:bidi="es-ES"/>
      </w:rPr>
    </w:lvl>
    <w:lvl w:ilvl="2" w:tplc="746CCD1E">
      <w:numFmt w:val="bullet"/>
      <w:lvlText w:val="•"/>
      <w:lvlJc w:val="left"/>
      <w:pPr>
        <w:ind w:left="1442" w:hanging="113"/>
      </w:pPr>
      <w:rPr>
        <w:rFonts w:hint="default"/>
        <w:lang w:val="es-ES" w:eastAsia="es-ES" w:bidi="es-ES"/>
      </w:rPr>
    </w:lvl>
    <w:lvl w:ilvl="3" w:tplc="B7F829BC">
      <w:numFmt w:val="bullet"/>
      <w:lvlText w:val="•"/>
      <w:lvlJc w:val="left"/>
      <w:pPr>
        <w:ind w:left="2073" w:hanging="113"/>
      </w:pPr>
      <w:rPr>
        <w:rFonts w:hint="default"/>
        <w:lang w:val="es-ES" w:eastAsia="es-ES" w:bidi="es-ES"/>
      </w:rPr>
    </w:lvl>
    <w:lvl w:ilvl="4" w:tplc="78C818EC">
      <w:numFmt w:val="bullet"/>
      <w:lvlText w:val="•"/>
      <w:lvlJc w:val="left"/>
      <w:pPr>
        <w:ind w:left="2704" w:hanging="113"/>
      </w:pPr>
      <w:rPr>
        <w:rFonts w:hint="default"/>
        <w:lang w:val="es-ES" w:eastAsia="es-ES" w:bidi="es-ES"/>
      </w:rPr>
    </w:lvl>
    <w:lvl w:ilvl="5" w:tplc="6876CDA8">
      <w:numFmt w:val="bullet"/>
      <w:lvlText w:val="•"/>
      <w:lvlJc w:val="left"/>
      <w:pPr>
        <w:ind w:left="3335" w:hanging="113"/>
      </w:pPr>
      <w:rPr>
        <w:rFonts w:hint="default"/>
        <w:lang w:val="es-ES" w:eastAsia="es-ES" w:bidi="es-ES"/>
      </w:rPr>
    </w:lvl>
    <w:lvl w:ilvl="6" w:tplc="38A0AC1C">
      <w:numFmt w:val="bullet"/>
      <w:lvlText w:val="•"/>
      <w:lvlJc w:val="left"/>
      <w:pPr>
        <w:ind w:left="3966" w:hanging="113"/>
      </w:pPr>
      <w:rPr>
        <w:rFonts w:hint="default"/>
        <w:lang w:val="es-ES" w:eastAsia="es-ES" w:bidi="es-ES"/>
      </w:rPr>
    </w:lvl>
    <w:lvl w:ilvl="7" w:tplc="272C3B2C">
      <w:numFmt w:val="bullet"/>
      <w:lvlText w:val="•"/>
      <w:lvlJc w:val="left"/>
      <w:pPr>
        <w:ind w:left="4597" w:hanging="113"/>
      </w:pPr>
      <w:rPr>
        <w:rFonts w:hint="default"/>
        <w:lang w:val="es-ES" w:eastAsia="es-ES" w:bidi="es-ES"/>
      </w:rPr>
    </w:lvl>
    <w:lvl w:ilvl="8" w:tplc="545A7B76">
      <w:numFmt w:val="bullet"/>
      <w:lvlText w:val="•"/>
      <w:lvlJc w:val="left"/>
      <w:pPr>
        <w:ind w:left="5228" w:hanging="113"/>
      </w:pPr>
      <w:rPr>
        <w:rFonts w:hint="default"/>
        <w:lang w:val="es-ES" w:eastAsia="es-ES" w:bidi="es-ES"/>
      </w:rPr>
    </w:lvl>
  </w:abstractNum>
  <w:abstractNum w:abstractNumId="164">
    <w:nsid w:val="53036C4E"/>
    <w:multiLevelType w:val="hybridMultilevel"/>
    <w:tmpl w:val="7D16416E"/>
    <w:lvl w:ilvl="0" w:tplc="880252F8">
      <w:numFmt w:val="bullet"/>
      <w:lvlText w:val="•"/>
      <w:lvlJc w:val="left"/>
      <w:pPr>
        <w:ind w:left="182" w:hanging="113"/>
      </w:pPr>
      <w:rPr>
        <w:rFonts w:ascii="Arial" w:eastAsia="Arial" w:hAnsi="Arial" w:cs="Arial" w:hint="default"/>
        <w:color w:val="00529B"/>
        <w:w w:val="100"/>
        <w:sz w:val="18"/>
        <w:szCs w:val="18"/>
        <w:lang w:val="es-ES" w:eastAsia="es-ES" w:bidi="es-ES"/>
      </w:rPr>
    </w:lvl>
    <w:lvl w:ilvl="1" w:tplc="7FC0657A">
      <w:numFmt w:val="bullet"/>
      <w:lvlText w:val="•"/>
      <w:lvlJc w:val="left"/>
      <w:pPr>
        <w:ind w:left="811" w:hanging="113"/>
      </w:pPr>
      <w:rPr>
        <w:rFonts w:hint="default"/>
        <w:lang w:val="es-ES" w:eastAsia="es-ES" w:bidi="es-ES"/>
      </w:rPr>
    </w:lvl>
    <w:lvl w:ilvl="2" w:tplc="7E006378">
      <w:numFmt w:val="bullet"/>
      <w:lvlText w:val="•"/>
      <w:lvlJc w:val="left"/>
      <w:pPr>
        <w:ind w:left="1442" w:hanging="113"/>
      </w:pPr>
      <w:rPr>
        <w:rFonts w:hint="default"/>
        <w:lang w:val="es-ES" w:eastAsia="es-ES" w:bidi="es-ES"/>
      </w:rPr>
    </w:lvl>
    <w:lvl w:ilvl="3" w:tplc="906279B2">
      <w:numFmt w:val="bullet"/>
      <w:lvlText w:val="•"/>
      <w:lvlJc w:val="left"/>
      <w:pPr>
        <w:ind w:left="2073" w:hanging="113"/>
      </w:pPr>
      <w:rPr>
        <w:rFonts w:hint="default"/>
        <w:lang w:val="es-ES" w:eastAsia="es-ES" w:bidi="es-ES"/>
      </w:rPr>
    </w:lvl>
    <w:lvl w:ilvl="4" w:tplc="01D80AD0">
      <w:numFmt w:val="bullet"/>
      <w:lvlText w:val="•"/>
      <w:lvlJc w:val="left"/>
      <w:pPr>
        <w:ind w:left="2704" w:hanging="113"/>
      </w:pPr>
      <w:rPr>
        <w:rFonts w:hint="default"/>
        <w:lang w:val="es-ES" w:eastAsia="es-ES" w:bidi="es-ES"/>
      </w:rPr>
    </w:lvl>
    <w:lvl w:ilvl="5" w:tplc="26E47266">
      <w:numFmt w:val="bullet"/>
      <w:lvlText w:val="•"/>
      <w:lvlJc w:val="left"/>
      <w:pPr>
        <w:ind w:left="3335" w:hanging="113"/>
      </w:pPr>
      <w:rPr>
        <w:rFonts w:hint="default"/>
        <w:lang w:val="es-ES" w:eastAsia="es-ES" w:bidi="es-ES"/>
      </w:rPr>
    </w:lvl>
    <w:lvl w:ilvl="6" w:tplc="360845F8">
      <w:numFmt w:val="bullet"/>
      <w:lvlText w:val="•"/>
      <w:lvlJc w:val="left"/>
      <w:pPr>
        <w:ind w:left="3966" w:hanging="113"/>
      </w:pPr>
      <w:rPr>
        <w:rFonts w:hint="default"/>
        <w:lang w:val="es-ES" w:eastAsia="es-ES" w:bidi="es-ES"/>
      </w:rPr>
    </w:lvl>
    <w:lvl w:ilvl="7" w:tplc="C26C4800">
      <w:numFmt w:val="bullet"/>
      <w:lvlText w:val="•"/>
      <w:lvlJc w:val="left"/>
      <w:pPr>
        <w:ind w:left="4597" w:hanging="113"/>
      </w:pPr>
      <w:rPr>
        <w:rFonts w:hint="default"/>
        <w:lang w:val="es-ES" w:eastAsia="es-ES" w:bidi="es-ES"/>
      </w:rPr>
    </w:lvl>
    <w:lvl w:ilvl="8" w:tplc="8AFC474A">
      <w:numFmt w:val="bullet"/>
      <w:lvlText w:val="•"/>
      <w:lvlJc w:val="left"/>
      <w:pPr>
        <w:ind w:left="5228" w:hanging="113"/>
      </w:pPr>
      <w:rPr>
        <w:rFonts w:hint="default"/>
        <w:lang w:val="es-ES" w:eastAsia="es-ES" w:bidi="es-ES"/>
      </w:rPr>
    </w:lvl>
  </w:abstractNum>
  <w:abstractNum w:abstractNumId="165">
    <w:nsid w:val="53E4239E"/>
    <w:multiLevelType w:val="hybridMultilevel"/>
    <w:tmpl w:val="3F70F7EC"/>
    <w:lvl w:ilvl="0" w:tplc="D85A7966">
      <w:start w:val="1"/>
      <w:numFmt w:val="decimal"/>
      <w:lvlText w:val="(%1)"/>
      <w:lvlJc w:val="left"/>
      <w:pPr>
        <w:ind w:left="1073" w:hanging="240"/>
        <w:jc w:val="left"/>
      </w:pPr>
      <w:rPr>
        <w:rFonts w:ascii="Arial" w:eastAsia="Arial" w:hAnsi="Arial" w:cs="Arial" w:hint="default"/>
        <w:color w:val="00529B"/>
        <w:spacing w:val="-1"/>
        <w:w w:val="100"/>
        <w:sz w:val="16"/>
        <w:szCs w:val="16"/>
        <w:lang w:val="es-ES" w:eastAsia="es-ES" w:bidi="es-ES"/>
      </w:rPr>
    </w:lvl>
    <w:lvl w:ilvl="1" w:tplc="ADB20E9C">
      <w:numFmt w:val="bullet"/>
      <w:lvlText w:val=""/>
      <w:lvlJc w:val="left"/>
      <w:pPr>
        <w:ind w:left="1634" w:hanging="356"/>
      </w:pPr>
      <w:rPr>
        <w:rFonts w:ascii="Symbol" w:eastAsia="Symbol" w:hAnsi="Symbol" w:cs="Symbol" w:hint="default"/>
        <w:color w:val="00529B"/>
        <w:w w:val="100"/>
        <w:sz w:val="24"/>
        <w:szCs w:val="24"/>
        <w:lang w:val="es-ES" w:eastAsia="es-ES" w:bidi="es-ES"/>
      </w:rPr>
    </w:lvl>
    <w:lvl w:ilvl="2" w:tplc="C34EF902">
      <w:numFmt w:val="bullet"/>
      <w:lvlText w:val=""/>
      <w:lvlJc w:val="left"/>
      <w:pPr>
        <w:ind w:left="1915" w:hanging="286"/>
      </w:pPr>
      <w:rPr>
        <w:rFonts w:ascii="Wingdings" w:eastAsia="Wingdings" w:hAnsi="Wingdings" w:cs="Wingdings" w:hint="default"/>
        <w:color w:val="528135"/>
        <w:w w:val="100"/>
        <w:sz w:val="24"/>
        <w:szCs w:val="24"/>
        <w:lang w:val="es-ES" w:eastAsia="es-ES" w:bidi="es-ES"/>
      </w:rPr>
    </w:lvl>
    <w:lvl w:ilvl="3" w:tplc="7E40CCDC">
      <w:numFmt w:val="bullet"/>
      <w:lvlText w:val="•"/>
      <w:lvlJc w:val="left"/>
      <w:pPr>
        <w:ind w:left="3017" w:hanging="286"/>
      </w:pPr>
      <w:rPr>
        <w:rFonts w:hint="default"/>
        <w:lang w:val="es-ES" w:eastAsia="es-ES" w:bidi="es-ES"/>
      </w:rPr>
    </w:lvl>
    <w:lvl w:ilvl="4" w:tplc="8AC6326C">
      <w:numFmt w:val="bullet"/>
      <w:lvlText w:val="•"/>
      <w:lvlJc w:val="left"/>
      <w:pPr>
        <w:ind w:left="4115" w:hanging="286"/>
      </w:pPr>
      <w:rPr>
        <w:rFonts w:hint="default"/>
        <w:lang w:val="es-ES" w:eastAsia="es-ES" w:bidi="es-ES"/>
      </w:rPr>
    </w:lvl>
    <w:lvl w:ilvl="5" w:tplc="C0D2AAF4">
      <w:numFmt w:val="bullet"/>
      <w:lvlText w:val="•"/>
      <w:lvlJc w:val="left"/>
      <w:pPr>
        <w:ind w:left="5212" w:hanging="286"/>
      </w:pPr>
      <w:rPr>
        <w:rFonts w:hint="default"/>
        <w:lang w:val="es-ES" w:eastAsia="es-ES" w:bidi="es-ES"/>
      </w:rPr>
    </w:lvl>
    <w:lvl w:ilvl="6" w:tplc="BC385C84">
      <w:numFmt w:val="bullet"/>
      <w:lvlText w:val="•"/>
      <w:lvlJc w:val="left"/>
      <w:pPr>
        <w:ind w:left="6310" w:hanging="286"/>
      </w:pPr>
      <w:rPr>
        <w:rFonts w:hint="default"/>
        <w:lang w:val="es-ES" w:eastAsia="es-ES" w:bidi="es-ES"/>
      </w:rPr>
    </w:lvl>
    <w:lvl w:ilvl="7" w:tplc="B6A8016E">
      <w:numFmt w:val="bullet"/>
      <w:lvlText w:val="•"/>
      <w:lvlJc w:val="left"/>
      <w:pPr>
        <w:ind w:left="7407" w:hanging="286"/>
      </w:pPr>
      <w:rPr>
        <w:rFonts w:hint="default"/>
        <w:lang w:val="es-ES" w:eastAsia="es-ES" w:bidi="es-ES"/>
      </w:rPr>
    </w:lvl>
    <w:lvl w:ilvl="8" w:tplc="461E4F70">
      <w:numFmt w:val="bullet"/>
      <w:lvlText w:val="•"/>
      <w:lvlJc w:val="left"/>
      <w:pPr>
        <w:ind w:left="8505" w:hanging="286"/>
      </w:pPr>
      <w:rPr>
        <w:rFonts w:hint="default"/>
        <w:lang w:val="es-ES" w:eastAsia="es-ES" w:bidi="es-ES"/>
      </w:rPr>
    </w:lvl>
  </w:abstractNum>
  <w:abstractNum w:abstractNumId="166">
    <w:nsid w:val="55B832CB"/>
    <w:multiLevelType w:val="multilevel"/>
    <w:tmpl w:val="785CE658"/>
    <w:lvl w:ilvl="0">
      <w:start w:val="3"/>
      <w:numFmt w:val="decimal"/>
      <w:lvlText w:val="%1."/>
      <w:lvlJc w:val="left"/>
      <w:pPr>
        <w:ind w:left="414" w:hanging="360"/>
        <w:jc w:val="left"/>
      </w:pPr>
      <w:rPr>
        <w:rFonts w:ascii="Arial" w:eastAsia="Arial" w:hAnsi="Arial" w:cs="Arial" w:hint="default"/>
        <w:spacing w:val="-1"/>
        <w:w w:val="100"/>
        <w:sz w:val="22"/>
        <w:szCs w:val="22"/>
        <w:lang w:val="es-ES" w:eastAsia="es-ES" w:bidi="es-ES"/>
      </w:rPr>
    </w:lvl>
    <w:lvl w:ilvl="1">
      <w:start w:val="1"/>
      <w:numFmt w:val="decimal"/>
      <w:lvlText w:val="%1.%2"/>
      <w:lvlJc w:val="left"/>
      <w:pPr>
        <w:ind w:left="673" w:hanging="425"/>
        <w:jc w:val="left"/>
      </w:pPr>
      <w:rPr>
        <w:rFonts w:ascii="Arial" w:eastAsia="Arial" w:hAnsi="Arial" w:cs="Arial" w:hint="default"/>
        <w:w w:val="100"/>
        <w:sz w:val="22"/>
        <w:szCs w:val="22"/>
        <w:lang w:val="es-ES" w:eastAsia="es-ES" w:bidi="es-ES"/>
      </w:rPr>
    </w:lvl>
    <w:lvl w:ilvl="2">
      <w:numFmt w:val="bullet"/>
      <w:lvlText w:val="•"/>
      <w:lvlJc w:val="left"/>
      <w:pPr>
        <w:ind w:left="1134" w:hanging="425"/>
      </w:pPr>
      <w:rPr>
        <w:rFonts w:hint="default"/>
        <w:lang w:val="es-ES" w:eastAsia="es-ES" w:bidi="es-ES"/>
      </w:rPr>
    </w:lvl>
    <w:lvl w:ilvl="3">
      <w:numFmt w:val="bullet"/>
      <w:lvlText w:val="•"/>
      <w:lvlJc w:val="left"/>
      <w:pPr>
        <w:ind w:left="1588" w:hanging="425"/>
      </w:pPr>
      <w:rPr>
        <w:rFonts w:hint="default"/>
        <w:lang w:val="es-ES" w:eastAsia="es-ES" w:bidi="es-ES"/>
      </w:rPr>
    </w:lvl>
    <w:lvl w:ilvl="4">
      <w:numFmt w:val="bullet"/>
      <w:lvlText w:val="•"/>
      <w:lvlJc w:val="left"/>
      <w:pPr>
        <w:ind w:left="2042" w:hanging="425"/>
      </w:pPr>
      <w:rPr>
        <w:rFonts w:hint="default"/>
        <w:lang w:val="es-ES" w:eastAsia="es-ES" w:bidi="es-ES"/>
      </w:rPr>
    </w:lvl>
    <w:lvl w:ilvl="5">
      <w:numFmt w:val="bullet"/>
      <w:lvlText w:val="•"/>
      <w:lvlJc w:val="left"/>
      <w:pPr>
        <w:ind w:left="2496" w:hanging="425"/>
      </w:pPr>
      <w:rPr>
        <w:rFonts w:hint="default"/>
        <w:lang w:val="es-ES" w:eastAsia="es-ES" w:bidi="es-ES"/>
      </w:rPr>
    </w:lvl>
    <w:lvl w:ilvl="6">
      <w:numFmt w:val="bullet"/>
      <w:lvlText w:val="•"/>
      <w:lvlJc w:val="left"/>
      <w:pPr>
        <w:ind w:left="2950" w:hanging="425"/>
      </w:pPr>
      <w:rPr>
        <w:rFonts w:hint="default"/>
        <w:lang w:val="es-ES" w:eastAsia="es-ES" w:bidi="es-ES"/>
      </w:rPr>
    </w:lvl>
    <w:lvl w:ilvl="7">
      <w:numFmt w:val="bullet"/>
      <w:lvlText w:val="•"/>
      <w:lvlJc w:val="left"/>
      <w:pPr>
        <w:ind w:left="3404" w:hanging="425"/>
      </w:pPr>
      <w:rPr>
        <w:rFonts w:hint="default"/>
        <w:lang w:val="es-ES" w:eastAsia="es-ES" w:bidi="es-ES"/>
      </w:rPr>
    </w:lvl>
    <w:lvl w:ilvl="8">
      <w:numFmt w:val="bullet"/>
      <w:lvlText w:val="•"/>
      <w:lvlJc w:val="left"/>
      <w:pPr>
        <w:ind w:left="3858" w:hanging="425"/>
      </w:pPr>
      <w:rPr>
        <w:rFonts w:hint="default"/>
        <w:lang w:val="es-ES" w:eastAsia="es-ES" w:bidi="es-ES"/>
      </w:rPr>
    </w:lvl>
  </w:abstractNum>
  <w:abstractNum w:abstractNumId="167">
    <w:nsid w:val="57230FAF"/>
    <w:multiLevelType w:val="hybridMultilevel"/>
    <w:tmpl w:val="CF265B7A"/>
    <w:lvl w:ilvl="0" w:tplc="A9C68A0E">
      <w:numFmt w:val="bullet"/>
      <w:lvlText w:val=""/>
      <w:lvlJc w:val="left"/>
      <w:pPr>
        <w:ind w:left="568" w:hanging="360"/>
      </w:pPr>
      <w:rPr>
        <w:rFonts w:ascii="Symbol" w:eastAsia="Symbol" w:hAnsi="Symbol" w:cs="Symbol" w:hint="default"/>
        <w:color w:val="00529B"/>
        <w:w w:val="100"/>
        <w:sz w:val="18"/>
        <w:szCs w:val="18"/>
        <w:lang w:val="es-ES" w:eastAsia="es-ES" w:bidi="es-ES"/>
      </w:rPr>
    </w:lvl>
    <w:lvl w:ilvl="1" w:tplc="D8385DB8">
      <w:numFmt w:val="bullet"/>
      <w:lvlText w:val="•"/>
      <w:lvlJc w:val="left"/>
      <w:pPr>
        <w:ind w:left="1098" w:hanging="360"/>
      </w:pPr>
      <w:rPr>
        <w:rFonts w:hint="default"/>
        <w:lang w:val="es-ES" w:eastAsia="es-ES" w:bidi="es-ES"/>
      </w:rPr>
    </w:lvl>
    <w:lvl w:ilvl="2" w:tplc="E7BA7154">
      <w:numFmt w:val="bullet"/>
      <w:lvlText w:val="•"/>
      <w:lvlJc w:val="left"/>
      <w:pPr>
        <w:ind w:left="1636" w:hanging="360"/>
      </w:pPr>
      <w:rPr>
        <w:rFonts w:hint="default"/>
        <w:lang w:val="es-ES" w:eastAsia="es-ES" w:bidi="es-ES"/>
      </w:rPr>
    </w:lvl>
    <w:lvl w:ilvl="3" w:tplc="1EA89C28">
      <w:numFmt w:val="bullet"/>
      <w:lvlText w:val="•"/>
      <w:lvlJc w:val="left"/>
      <w:pPr>
        <w:ind w:left="2174" w:hanging="360"/>
      </w:pPr>
      <w:rPr>
        <w:rFonts w:hint="default"/>
        <w:lang w:val="es-ES" w:eastAsia="es-ES" w:bidi="es-ES"/>
      </w:rPr>
    </w:lvl>
    <w:lvl w:ilvl="4" w:tplc="36E6A37E">
      <w:numFmt w:val="bullet"/>
      <w:lvlText w:val="•"/>
      <w:lvlJc w:val="left"/>
      <w:pPr>
        <w:ind w:left="2712" w:hanging="360"/>
      </w:pPr>
      <w:rPr>
        <w:rFonts w:hint="default"/>
        <w:lang w:val="es-ES" w:eastAsia="es-ES" w:bidi="es-ES"/>
      </w:rPr>
    </w:lvl>
    <w:lvl w:ilvl="5" w:tplc="977E3EBE">
      <w:numFmt w:val="bullet"/>
      <w:lvlText w:val="•"/>
      <w:lvlJc w:val="left"/>
      <w:pPr>
        <w:ind w:left="3250" w:hanging="360"/>
      </w:pPr>
      <w:rPr>
        <w:rFonts w:hint="default"/>
        <w:lang w:val="es-ES" w:eastAsia="es-ES" w:bidi="es-ES"/>
      </w:rPr>
    </w:lvl>
    <w:lvl w:ilvl="6" w:tplc="4A949B60">
      <w:numFmt w:val="bullet"/>
      <w:lvlText w:val="•"/>
      <w:lvlJc w:val="left"/>
      <w:pPr>
        <w:ind w:left="3788" w:hanging="360"/>
      </w:pPr>
      <w:rPr>
        <w:rFonts w:hint="default"/>
        <w:lang w:val="es-ES" w:eastAsia="es-ES" w:bidi="es-ES"/>
      </w:rPr>
    </w:lvl>
    <w:lvl w:ilvl="7" w:tplc="5002E96C">
      <w:numFmt w:val="bullet"/>
      <w:lvlText w:val="•"/>
      <w:lvlJc w:val="left"/>
      <w:pPr>
        <w:ind w:left="4326" w:hanging="360"/>
      </w:pPr>
      <w:rPr>
        <w:rFonts w:hint="default"/>
        <w:lang w:val="es-ES" w:eastAsia="es-ES" w:bidi="es-ES"/>
      </w:rPr>
    </w:lvl>
    <w:lvl w:ilvl="8" w:tplc="6EECD9D8">
      <w:numFmt w:val="bullet"/>
      <w:lvlText w:val="•"/>
      <w:lvlJc w:val="left"/>
      <w:pPr>
        <w:ind w:left="4864" w:hanging="360"/>
      </w:pPr>
      <w:rPr>
        <w:rFonts w:hint="default"/>
        <w:lang w:val="es-ES" w:eastAsia="es-ES" w:bidi="es-ES"/>
      </w:rPr>
    </w:lvl>
  </w:abstractNum>
  <w:abstractNum w:abstractNumId="168">
    <w:nsid w:val="57813C1B"/>
    <w:multiLevelType w:val="hybridMultilevel"/>
    <w:tmpl w:val="26BC8232"/>
    <w:lvl w:ilvl="0" w:tplc="17AC8854">
      <w:numFmt w:val="bullet"/>
      <w:lvlText w:val="•"/>
      <w:lvlJc w:val="left"/>
      <w:pPr>
        <w:ind w:left="182" w:hanging="113"/>
      </w:pPr>
      <w:rPr>
        <w:rFonts w:ascii="Arial" w:eastAsia="Arial" w:hAnsi="Arial" w:cs="Arial" w:hint="default"/>
        <w:color w:val="00529B"/>
        <w:w w:val="100"/>
        <w:sz w:val="18"/>
        <w:szCs w:val="18"/>
        <w:lang w:val="es-ES" w:eastAsia="es-ES" w:bidi="es-ES"/>
      </w:rPr>
    </w:lvl>
    <w:lvl w:ilvl="1" w:tplc="80A6F992">
      <w:numFmt w:val="bullet"/>
      <w:lvlText w:val="•"/>
      <w:lvlJc w:val="left"/>
      <w:pPr>
        <w:ind w:left="811" w:hanging="113"/>
      </w:pPr>
      <w:rPr>
        <w:rFonts w:hint="default"/>
        <w:lang w:val="es-ES" w:eastAsia="es-ES" w:bidi="es-ES"/>
      </w:rPr>
    </w:lvl>
    <w:lvl w:ilvl="2" w:tplc="D884E624">
      <w:numFmt w:val="bullet"/>
      <w:lvlText w:val="•"/>
      <w:lvlJc w:val="left"/>
      <w:pPr>
        <w:ind w:left="1442" w:hanging="113"/>
      </w:pPr>
      <w:rPr>
        <w:rFonts w:hint="default"/>
        <w:lang w:val="es-ES" w:eastAsia="es-ES" w:bidi="es-ES"/>
      </w:rPr>
    </w:lvl>
    <w:lvl w:ilvl="3" w:tplc="9D207620">
      <w:numFmt w:val="bullet"/>
      <w:lvlText w:val="•"/>
      <w:lvlJc w:val="left"/>
      <w:pPr>
        <w:ind w:left="2073" w:hanging="113"/>
      </w:pPr>
      <w:rPr>
        <w:rFonts w:hint="default"/>
        <w:lang w:val="es-ES" w:eastAsia="es-ES" w:bidi="es-ES"/>
      </w:rPr>
    </w:lvl>
    <w:lvl w:ilvl="4" w:tplc="4F028A5A">
      <w:numFmt w:val="bullet"/>
      <w:lvlText w:val="•"/>
      <w:lvlJc w:val="left"/>
      <w:pPr>
        <w:ind w:left="2704" w:hanging="113"/>
      </w:pPr>
      <w:rPr>
        <w:rFonts w:hint="default"/>
        <w:lang w:val="es-ES" w:eastAsia="es-ES" w:bidi="es-ES"/>
      </w:rPr>
    </w:lvl>
    <w:lvl w:ilvl="5" w:tplc="489262D2">
      <w:numFmt w:val="bullet"/>
      <w:lvlText w:val="•"/>
      <w:lvlJc w:val="left"/>
      <w:pPr>
        <w:ind w:left="3335" w:hanging="113"/>
      </w:pPr>
      <w:rPr>
        <w:rFonts w:hint="default"/>
        <w:lang w:val="es-ES" w:eastAsia="es-ES" w:bidi="es-ES"/>
      </w:rPr>
    </w:lvl>
    <w:lvl w:ilvl="6" w:tplc="8E3E7072">
      <w:numFmt w:val="bullet"/>
      <w:lvlText w:val="•"/>
      <w:lvlJc w:val="left"/>
      <w:pPr>
        <w:ind w:left="3966" w:hanging="113"/>
      </w:pPr>
      <w:rPr>
        <w:rFonts w:hint="default"/>
        <w:lang w:val="es-ES" w:eastAsia="es-ES" w:bidi="es-ES"/>
      </w:rPr>
    </w:lvl>
    <w:lvl w:ilvl="7" w:tplc="3C32C482">
      <w:numFmt w:val="bullet"/>
      <w:lvlText w:val="•"/>
      <w:lvlJc w:val="left"/>
      <w:pPr>
        <w:ind w:left="4597" w:hanging="113"/>
      </w:pPr>
      <w:rPr>
        <w:rFonts w:hint="default"/>
        <w:lang w:val="es-ES" w:eastAsia="es-ES" w:bidi="es-ES"/>
      </w:rPr>
    </w:lvl>
    <w:lvl w:ilvl="8" w:tplc="66C65A08">
      <w:numFmt w:val="bullet"/>
      <w:lvlText w:val="•"/>
      <w:lvlJc w:val="left"/>
      <w:pPr>
        <w:ind w:left="5228" w:hanging="113"/>
      </w:pPr>
      <w:rPr>
        <w:rFonts w:hint="default"/>
        <w:lang w:val="es-ES" w:eastAsia="es-ES" w:bidi="es-ES"/>
      </w:rPr>
    </w:lvl>
  </w:abstractNum>
  <w:abstractNum w:abstractNumId="169">
    <w:nsid w:val="589504D2"/>
    <w:multiLevelType w:val="hybridMultilevel"/>
    <w:tmpl w:val="570E410C"/>
    <w:lvl w:ilvl="0" w:tplc="D256DE44">
      <w:start w:val="1"/>
      <w:numFmt w:val="lowerRoman"/>
      <w:lvlText w:val="%1."/>
      <w:lvlJc w:val="left"/>
      <w:pPr>
        <w:ind w:left="424" w:hanging="252"/>
        <w:jc w:val="right"/>
      </w:pPr>
      <w:rPr>
        <w:rFonts w:ascii="Arial" w:eastAsia="Arial" w:hAnsi="Arial" w:cs="Arial" w:hint="default"/>
        <w:color w:val="00529B"/>
        <w:spacing w:val="-2"/>
        <w:w w:val="100"/>
        <w:sz w:val="22"/>
        <w:szCs w:val="22"/>
        <w:lang w:val="es-ES" w:eastAsia="es-ES" w:bidi="es-ES"/>
      </w:rPr>
    </w:lvl>
    <w:lvl w:ilvl="1" w:tplc="83083154">
      <w:numFmt w:val="bullet"/>
      <w:lvlText w:val="•"/>
      <w:lvlJc w:val="left"/>
      <w:pPr>
        <w:ind w:left="1081" w:hanging="252"/>
      </w:pPr>
      <w:rPr>
        <w:rFonts w:hint="default"/>
        <w:lang w:val="es-ES" w:eastAsia="es-ES" w:bidi="es-ES"/>
      </w:rPr>
    </w:lvl>
    <w:lvl w:ilvl="2" w:tplc="F134FC00">
      <w:numFmt w:val="bullet"/>
      <w:lvlText w:val="•"/>
      <w:lvlJc w:val="left"/>
      <w:pPr>
        <w:ind w:left="1743" w:hanging="252"/>
      </w:pPr>
      <w:rPr>
        <w:rFonts w:hint="default"/>
        <w:lang w:val="es-ES" w:eastAsia="es-ES" w:bidi="es-ES"/>
      </w:rPr>
    </w:lvl>
    <w:lvl w:ilvl="3" w:tplc="3F1ED632">
      <w:numFmt w:val="bullet"/>
      <w:lvlText w:val="•"/>
      <w:lvlJc w:val="left"/>
      <w:pPr>
        <w:ind w:left="2404" w:hanging="252"/>
      </w:pPr>
      <w:rPr>
        <w:rFonts w:hint="default"/>
        <w:lang w:val="es-ES" w:eastAsia="es-ES" w:bidi="es-ES"/>
      </w:rPr>
    </w:lvl>
    <w:lvl w:ilvl="4" w:tplc="C5A6E7B8">
      <w:numFmt w:val="bullet"/>
      <w:lvlText w:val="•"/>
      <w:lvlJc w:val="left"/>
      <w:pPr>
        <w:ind w:left="3066" w:hanging="252"/>
      </w:pPr>
      <w:rPr>
        <w:rFonts w:hint="default"/>
        <w:lang w:val="es-ES" w:eastAsia="es-ES" w:bidi="es-ES"/>
      </w:rPr>
    </w:lvl>
    <w:lvl w:ilvl="5" w:tplc="00224EE0">
      <w:numFmt w:val="bullet"/>
      <w:lvlText w:val="•"/>
      <w:lvlJc w:val="left"/>
      <w:pPr>
        <w:ind w:left="3727" w:hanging="252"/>
      </w:pPr>
      <w:rPr>
        <w:rFonts w:hint="default"/>
        <w:lang w:val="es-ES" w:eastAsia="es-ES" w:bidi="es-ES"/>
      </w:rPr>
    </w:lvl>
    <w:lvl w:ilvl="6" w:tplc="5C941BC8">
      <w:numFmt w:val="bullet"/>
      <w:lvlText w:val="•"/>
      <w:lvlJc w:val="left"/>
      <w:pPr>
        <w:ind w:left="4389" w:hanging="252"/>
      </w:pPr>
      <w:rPr>
        <w:rFonts w:hint="default"/>
        <w:lang w:val="es-ES" w:eastAsia="es-ES" w:bidi="es-ES"/>
      </w:rPr>
    </w:lvl>
    <w:lvl w:ilvl="7" w:tplc="34EE07B4">
      <w:numFmt w:val="bullet"/>
      <w:lvlText w:val="•"/>
      <w:lvlJc w:val="left"/>
      <w:pPr>
        <w:ind w:left="5050" w:hanging="252"/>
      </w:pPr>
      <w:rPr>
        <w:rFonts w:hint="default"/>
        <w:lang w:val="es-ES" w:eastAsia="es-ES" w:bidi="es-ES"/>
      </w:rPr>
    </w:lvl>
    <w:lvl w:ilvl="8" w:tplc="F3E8D0A4">
      <w:numFmt w:val="bullet"/>
      <w:lvlText w:val="•"/>
      <w:lvlJc w:val="left"/>
      <w:pPr>
        <w:ind w:left="5712" w:hanging="252"/>
      </w:pPr>
      <w:rPr>
        <w:rFonts w:hint="default"/>
        <w:lang w:val="es-ES" w:eastAsia="es-ES" w:bidi="es-ES"/>
      </w:rPr>
    </w:lvl>
  </w:abstractNum>
  <w:abstractNum w:abstractNumId="170">
    <w:nsid w:val="5A203739"/>
    <w:multiLevelType w:val="hybridMultilevel"/>
    <w:tmpl w:val="7D60608E"/>
    <w:lvl w:ilvl="0" w:tplc="99D64536">
      <w:start w:val="1"/>
      <w:numFmt w:val="lowerRoman"/>
      <w:lvlText w:val="%1."/>
      <w:lvlJc w:val="left"/>
      <w:pPr>
        <w:ind w:left="426" w:hanging="252"/>
        <w:jc w:val="right"/>
      </w:pPr>
      <w:rPr>
        <w:rFonts w:ascii="Arial" w:eastAsia="Arial" w:hAnsi="Arial" w:cs="Arial" w:hint="default"/>
        <w:color w:val="00529B"/>
        <w:spacing w:val="-2"/>
        <w:w w:val="100"/>
        <w:sz w:val="22"/>
        <w:szCs w:val="22"/>
        <w:lang w:val="es-ES" w:eastAsia="es-ES" w:bidi="es-ES"/>
      </w:rPr>
    </w:lvl>
    <w:lvl w:ilvl="1" w:tplc="8166A9BA">
      <w:numFmt w:val="bullet"/>
      <w:lvlText w:val="•"/>
      <w:lvlJc w:val="left"/>
      <w:pPr>
        <w:ind w:left="891" w:hanging="252"/>
      </w:pPr>
      <w:rPr>
        <w:rFonts w:hint="default"/>
        <w:lang w:val="es-ES" w:eastAsia="es-ES" w:bidi="es-ES"/>
      </w:rPr>
    </w:lvl>
    <w:lvl w:ilvl="2" w:tplc="F18C0D12">
      <w:numFmt w:val="bullet"/>
      <w:lvlText w:val="•"/>
      <w:lvlJc w:val="left"/>
      <w:pPr>
        <w:ind w:left="1362" w:hanging="252"/>
      </w:pPr>
      <w:rPr>
        <w:rFonts w:hint="default"/>
        <w:lang w:val="es-ES" w:eastAsia="es-ES" w:bidi="es-ES"/>
      </w:rPr>
    </w:lvl>
    <w:lvl w:ilvl="3" w:tplc="B204CB58">
      <w:numFmt w:val="bullet"/>
      <w:lvlText w:val="•"/>
      <w:lvlJc w:val="left"/>
      <w:pPr>
        <w:ind w:left="1834" w:hanging="252"/>
      </w:pPr>
      <w:rPr>
        <w:rFonts w:hint="default"/>
        <w:lang w:val="es-ES" w:eastAsia="es-ES" w:bidi="es-ES"/>
      </w:rPr>
    </w:lvl>
    <w:lvl w:ilvl="4" w:tplc="65421F62">
      <w:numFmt w:val="bullet"/>
      <w:lvlText w:val="•"/>
      <w:lvlJc w:val="left"/>
      <w:pPr>
        <w:ind w:left="2305" w:hanging="252"/>
      </w:pPr>
      <w:rPr>
        <w:rFonts w:hint="default"/>
        <w:lang w:val="es-ES" w:eastAsia="es-ES" w:bidi="es-ES"/>
      </w:rPr>
    </w:lvl>
    <w:lvl w:ilvl="5" w:tplc="4A5E68F0">
      <w:numFmt w:val="bullet"/>
      <w:lvlText w:val="•"/>
      <w:lvlJc w:val="left"/>
      <w:pPr>
        <w:ind w:left="2777" w:hanging="252"/>
      </w:pPr>
      <w:rPr>
        <w:rFonts w:hint="default"/>
        <w:lang w:val="es-ES" w:eastAsia="es-ES" w:bidi="es-ES"/>
      </w:rPr>
    </w:lvl>
    <w:lvl w:ilvl="6" w:tplc="538ED9A6">
      <w:numFmt w:val="bullet"/>
      <w:lvlText w:val="•"/>
      <w:lvlJc w:val="left"/>
      <w:pPr>
        <w:ind w:left="3248" w:hanging="252"/>
      </w:pPr>
      <w:rPr>
        <w:rFonts w:hint="default"/>
        <w:lang w:val="es-ES" w:eastAsia="es-ES" w:bidi="es-ES"/>
      </w:rPr>
    </w:lvl>
    <w:lvl w:ilvl="7" w:tplc="633A2C6E">
      <w:numFmt w:val="bullet"/>
      <w:lvlText w:val="•"/>
      <w:lvlJc w:val="left"/>
      <w:pPr>
        <w:ind w:left="3719" w:hanging="252"/>
      </w:pPr>
      <w:rPr>
        <w:rFonts w:hint="default"/>
        <w:lang w:val="es-ES" w:eastAsia="es-ES" w:bidi="es-ES"/>
      </w:rPr>
    </w:lvl>
    <w:lvl w:ilvl="8" w:tplc="FBBAD056">
      <w:numFmt w:val="bullet"/>
      <w:lvlText w:val="•"/>
      <w:lvlJc w:val="left"/>
      <w:pPr>
        <w:ind w:left="4191" w:hanging="252"/>
      </w:pPr>
      <w:rPr>
        <w:rFonts w:hint="default"/>
        <w:lang w:val="es-ES" w:eastAsia="es-ES" w:bidi="es-ES"/>
      </w:rPr>
    </w:lvl>
  </w:abstractNum>
  <w:abstractNum w:abstractNumId="171">
    <w:nsid w:val="5A374675"/>
    <w:multiLevelType w:val="hybridMultilevel"/>
    <w:tmpl w:val="8B3AA5C2"/>
    <w:lvl w:ilvl="0" w:tplc="8D6A894E">
      <w:start w:val="1"/>
      <w:numFmt w:val="lowerRoman"/>
      <w:lvlText w:val="%1."/>
      <w:lvlJc w:val="left"/>
      <w:pPr>
        <w:ind w:left="424" w:hanging="252"/>
        <w:jc w:val="right"/>
      </w:pPr>
      <w:rPr>
        <w:rFonts w:ascii="Arial" w:eastAsia="Arial" w:hAnsi="Arial" w:cs="Arial" w:hint="default"/>
        <w:color w:val="00529B"/>
        <w:spacing w:val="-2"/>
        <w:w w:val="100"/>
        <w:sz w:val="22"/>
        <w:szCs w:val="22"/>
        <w:lang w:val="es-ES" w:eastAsia="es-ES" w:bidi="es-ES"/>
      </w:rPr>
    </w:lvl>
    <w:lvl w:ilvl="1" w:tplc="E174C0CC">
      <w:numFmt w:val="bullet"/>
      <w:lvlText w:val="•"/>
      <w:lvlJc w:val="left"/>
      <w:pPr>
        <w:ind w:left="971" w:hanging="252"/>
      </w:pPr>
      <w:rPr>
        <w:rFonts w:hint="default"/>
        <w:lang w:val="es-ES" w:eastAsia="es-ES" w:bidi="es-ES"/>
      </w:rPr>
    </w:lvl>
    <w:lvl w:ilvl="2" w:tplc="F48090B6">
      <w:numFmt w:val="bullet"/>
      <w:lvlText w:val="•"/>
      <w:lvlJc w:val="left"/>
      <w:pPr>
        <w:ind w:left="1523" w:hanging="252"/>
      </w:pPr>
      <w:rPr>
        <w:rFonts w:hint="default"/>
        <w:lang w:val="es-ES" w:eastAsia="es-ES" w:bidi="es-ES"/>
      </w:rPr>
    </w:lvl>
    <w:lvl w:ilvl="3" w:tplc="1B3AE99E">
      <w:numFmt w:val="bullet"/>
      <w:lvlText w:val="•"/>
      <w:lvlJc w:val="left"/>
      <w:pPr>
        <w:ind w:left="2074" w:hanging="252"/>
      </w:pPr>
      <w:rPr>
        <w:rFonts w:hint="default"/>
        <w:lang w:val="es-ES" w:eastAsia="es-ES" w:bidi="es-ES"/>
      </w:rPr>
    </w:lvl>
    <w:lvl w:ilvl="4" w:tplc="F8E02E8C">
      <w:numFmt w:val="bullet"/>
      <w:lvlText w:val="•"/>
      <w:lvlJc w:val="left"/>
      <w:pPr>
        <w:ind w:left="2626" w:hanging="252"/>
      </w:pPr>
      <w:rPr>
        <w:rFonts w:hint="default"/>
        <w:lang w:val="es-ES" w:eastAsia="es-ES" w:bidi="es-ES"/>
      </w:rPr>
    </w:lvl>
    <w:lvl w:ilvl="5" w:tplc="2988A800">
      <w:numFmt w:val="bullet"/>
      <w:lvlText w:val="•"/>
      <w:lvlJc w:val="left"/>
      <w:pPr>
        <w:ind w:left="3177" w:hanging="252"/>
      </w:pPr>
      <w:rPr>
        <w:rFonts w:hint="default"/>
        <w:lang w:val="es-ES" w:eastAsia="es-ES" w:bidi="es-ES"/>
      </w:rPr>
    </w:lvl>
    <w:lvl w:ilvl="6" w:tplc="987EB68E">
      <w:numFmt w:val="bullet"/>
      <w:lvlText w:val="•"/>
      <w:lvlJc w:val="left"/>
      <w:pPr>
        <w:ind w:left="3729" w:hanging="252"/>
      </w:pPr>
      <w:rPr>
        <w:rFonts w:hint="default"/>
        <w:lang w:val="es-ES" w:eastAsia="es-ES" w:bidi="es-ES"/>
      </w:rPr>
    </w:lvl>
    <w:lvl w:ilvl="7" w:tplc="EB4087C2">
      <w:numFmt w:val="bullet"/>
      <w:lvlText w:val="•"/>
      <w:lvlJc w:val="left"/>
      <w:pPr>
        <w:ind w:left="4280" w:hanging="252"/>
      </w:pPr>
      <w:rPr>
        <w:rFonts w:hint="default"/>
        <w:lang w:val="es-ES" w:eastAsia="es-ES" w:bidi="es-ES"/>
      </w:rPr>
    </w:lvl>
    <w:lvl w:ilvl="8" w:tplc="B506358C">
      <w:numFmt w:val="bullet"/>
      <w:lvlText w:val="•"/>
      <w:lvlJc w:val="left"/>
      <w:pPr>
        <w:ind w:left="4832" w:hanging="252"/>
      </w:pPr>
      <w:rPr>
        <w:rFonts w:hint="default"/>
        <w:lang w:val="es-ES" w:eastAsia="es-ES" w:bidi="es-ES"/>
      </w:rPr>
    </w:lvl>
  </w:abstractNum>
  <w:abstractNum w:abstractNumId="172">
    <w:nsid w:val="5A843345"/>
    <w:multiLevelType w:val="hybridMultilevel"/>
    <w:tmpl w:val="1B7227DE"/>
    <w:lvl w:ilvl="0" w:tplc="E40C5B98">
      <w:start w:val="1"/>
      <w:numFmt w:val="lowerRoman"/>
      <w:lvlText w:val="%1."/>
      <w:lvlJc w:val="left"/>
      <w:pPr>
        <w:ind w:left="457" w:hanging="284"/>
        <w:jc w:val="left"/>
      </w:pPr>
      <w:rPr>
        <w:rFonts w:ascii="Arial" w:eastAsia="Arial" w:hAnsi="Arial" w:cs="Arial" w:hint="default"/>
        <w:color w:val="00529B"/>
        <w:spacing w:val="-2"/>
        <w:w w:val="100"/>
        <w:sz w:val="22"/>
        <w:szCs w:val="22"/>
        <w:lang w:val="es-ES" w:eastAsia="es-ES" w:bidi="es-ES"/>
      </w:rPr>
    </w:lvl>
    <w:lvl w:ilvl="1" w:tplc="2B7EC830">
      <w:numFmt w:val="bullet"/>
      <w:lvlText w:val="•"/>
      <w:lvlJc w:val="left"/>
      <w:pPr>
        <w:ind w:left="979" w:hanging="284"/>
      </w:pPr>
      <w:rPr>
        <w:rFonts w:hint="default"/>
        <w:lang w:val="es-ES" w:eastAsia="es-ES" w:bidi="es-ES"/>
      </w:rPr>
    </w:lvl>
    <w:lvl w:ilvl="2" w:tplc="5C68942C">
      <w:numFmt w:val="bullet"/>
      <w:lvlText w:val="•"/>
      <w:lvlJc w:val="left"/>
      <w:pPr>
        <w:ind w:left="1498" w:hanging="284"/>
      </w:pPr>
      <w:rPr>
        <w:rFonts w:hint="default"/>
        <w:lang w:val="es-ES" w:eastAsia="es-ES" w:bidi="es-ES"/>
      </w:rPr>
    </w:lvl>
    <w:lvl w:ilvl="3" w:tplc="C93A3DDA">
      <w:numFmt w:val="bullet"/>
      <w:lvlText w:val="•"/>
      <w:lvlJc w:val="left"/>
      <w:pPr>
        <w:ind w:left="2017" w:hanging="284"/>
      </w:pPr>
      <w:rPr>
        <w:rFonts w:hint="default"/>
        <w:lang w:val="es-ES" w:eastAsia="es-ES" w:bidi="es-ES"/>
      </w:rPr>
    </w:lvl>
    <w:lvl w:ilvl="4" w:tplc="4008E262">
      <w:numFmt w:val="bullet"/>
      <w:lvlText w:val="•"/>
      <w:lvlJc w:val="left"/>
      <w:pPr>
        <w:ind w:left="2537" w:hanging="284"/>
      </w:pPr>
      <w:rPr>
        <w:rFonts w:hint="default"/>
        <w:lang w:val="es-ES" w:eastAsia="es-ES" w:bidi="es-ES"/>
      </w:rPr>
    </w:lvl>
    <w:lvl w:ilvl="5" w:tplc="804C83FE">
      <w:numFmt w:val="bullet"/>
      <w:lvlText w:val="•"/>
      <w:lvlJc w:val="left"/>
      <w:pPr>
        <w:ind w:left="3056" w:hanging="284"/>
      </w:pPr>
      <w:rPr>
        <w:rFonts w:hint="default"/>
        <w:lang w:val="es-ES" w:eastAsia="es-ES" w:bidi="es-ES"/>
      </w:rPr>
    </w:lvl>
    <w:lvl w:ilvl="6" w:tplc="1DC455D8">
      <w:numFmt w:val="bullet"/>
      <w:lvlText w:val="•"/>
      <w:lvlJc w:val="left"/>
      <w:pPr>
        <w:ind w:left="3575" w:hanging="284"/>
      </w:pPr>
      <w:rPr>
        <w:rFonts w:hint="default"/>
        <w:lang w:val="es-ES" w:eastAsia="es-ES" w:bidi="es-ES"/>
      </w:rPr>
    </w:lvl>
    <w:lvl w:ilvl="7" w:tplc="DBFCD228">
      <w:numFmt w:val="bullet"/>
      <w:lvlText w:val="•"/>
      <w:lvlJc w:val="left"/>
      <w:pPr>
        <w:ind w:left="4095" w:hanging="284"/>
      </w:pPr>
      <w:rPr>
        <w:rFonts w:hint="default"/>
        <w:lang w:val="es-ES" w:eastAsia="es-ES" w:bidi="es-ES"/>
      </w:rPr>
    </w:lvl>
    <w:lvl w:ilvl="8" w:tplc="DF6A6BDA">
      <w:numFmt w:val="bullet"/>
      <w:lvlText w:val="•"/>
      <w:lvlJc w:val="left"/>
      <w:pPr>
        <w:ind w:left="4614" w:hanging="284"/>
      </w:pPr>
      <w:rPr>
        <w:rFonts w:hint="default"/>
        <w:lang w:val="es-ES" w:eastAsia="es-ES" w:bidi="es-ES"/>
      </w:rPr>
    </w:lvl>
  </w:abstractNum>
  <w:abstractNum w:abstractNumId="173">
    <w:nsid w:val="5AB941EA"/>
    <w:multiLevelType w:val="hybridMultilevel"/>
    <w:tmpl w:val="BA66755C"/>
    <w:lvl w:ilvl="0" w:tplc="BA32B576">
      <w:numFmt w:val="bullet"/>
      <w:lvlText w:val="•"/>
      <w:lvlJc w:val="left"/>
      <w:pPr>
        <w:ind w:left="182" w:hanging="113"/>
      </w:pPr>
      <w:rPr>
        <w:rFonts w:ascii="Arial" w:eastAsia="Arial" w:hAnsi="Arial" w:cs="Arial" w:hint="default"/>
        <w:color w:val="00529B"/>
        <w:w w:val="100"/>
        <w:sz w:val="18"/>
        <w:szCs w:val="18"/>
        <w:lang w:val="es-ES" w:eastAsia="es-ES" w:bidi="es-ES"/>
      </w:rPr>
    </w:lvl>
    <w:lvl w:ilvl="1" w:tplc="012EC232">
      <w:numFmt w:val="bullet"/>
      <w:lvlText w:val="•"/>
      <w:lvlJc w:val="left"/>
      <w:pPr>
        <w:ind w:left="811" w:hanging="113"/>
      </w:pPr>
      <w:rPr>
        <w:rFonts w:hint="default"/>
        <w:lang w:val="es-ES" w:eastAsia="es-ES" w:bidi="es-ES"/>
      </w:rPr>
    </w:lvl>
    <w:lvl w:ilvl="2" w:tplc="804A0B9A">
      <w:numFmt w:val="bullet"/>
      <w:lvlText w:val="•"/>
      <w:lvlJc w:val="left"/>
      <w:pPr>
        <w:ind w:left="1442" w:hanging="113"/>
      </w:pPr>
      <w:rPr>
        <w:rFonts w:hint="default"/>
        <w:lang w:val="es-ES" w:eastAsia="es-ES" w:bidi="es-ES"/>
      </w:rPr>
    </w:lvl>
    <w:lvl w:ilvl="3" w:tplc="8E06056A">
      <w:numFmt w:val="bullet"/>
      <w:lvlText w:val="•"/>
      <w:lvlJc w:val="left"/>
      <w:pPr>
        <w:ind w:left="2073" w:hanging="113"/>
      </w:pPr>
      <w:rPr>
        <w:rFonts w:hint="default"/>
        <w:lang w:val="es-ES" w:eastAsia="es-ES" w:bidi="es-ES"/>
      </w:rPr>
    </w:lvl>
    <w:lvl w:ilvl="4" w:tplc="30F69BC0">
      <w:numFmt w:val="bullet"/>
      <w:lvlText w:val="•"/>
      <w:lvlJc w:val="left"/>
      <w:pPr>
        <w:ind w:left="2704" w:hanging="113"/>
      </w:pPr>
      <w:rPr>
        <w:rFonts w:hint="default"/>
        <w:lang w:val="es-ES" w:eastAsia="es-ES" w:bidi="es-ES"/>
      </w:rPr>
    </w:lvl>
    <w:lvl w:ilvl="5" w:tplc="AEAEEDAA">
      <w:numFmt w:val="bullet"/>
      <w:lvlText w:val="•"/>
      <w:lvlJc w:val="left"/>
      <w:pPr>
        <w:ind w:left="3335" w:hanging="113"/>
      </w:pPr>
      <w:rPr>
        <w:rFonts w:hint="default"/>
        <w:lang w:val="es-ES" w:eastAsia="es-ES" w:bidi="es-ES"/>
      </w:rPr>
    </w:lvl>
    <w:lvl w:ilvl="6" w:tplc="3AF407B8">
      <w:numFmt w:val="bullet"/>
      <w:lvlText w:val="•"/>
      <w:lvlJc w:val="left"/>
      <w:pPr>
        <w:ind w:left="3966" w:hanging="113"/>
      </w:pPr>
      <w:rPr>
        <w:rFonts w:hint="default"/>
        <w:lang w:val="es-ES" w:eastAsia="es-ES" w:bidi="es-ES"/>
      </w:rPr>
    </w:lvl>
    <w:lvl w:ilvl="7" w:tplc="A04E7860">
      <w:numFmt w:val="bullet"/>
      <w:lvlText w:val="•"/>
      <w:lvlJc w:val="left"/>
      <w:pPr>
        <w:ind w:left="4597" w:hanging="113"/>
      </w:pPr>
      <w:rPr>
        <w:rFonts w:hint="default"/>
        <w:lang w:val="es-ES" w:eastAsia="es-ES" w:bidi="es-ES"/>
      </w:rPr>
    </w:lvl>
    <w:lvl w:ilvl="8" w:tplc="6E147DA6">
      <w:numFmt w:val="bullet"/>
      <w:lvlText w:val="•"/>
      <w:lvlJc w:val="left"/>
      <w:pPr>
        <w:ind w:left="5228" w:hanging="113"/>
      </w:pPr>
      <w:rPr>
        <w:rFonts w:hint="default"/>
        <w:lang w:val="es-ES" w:eastAsia="es-ES" w:bidi="es-ES"/>
      </w:rPr>
    </w:lvl>
  </w:abstractNum>
  <w:abstractNum w:abstractNumId="174">
    <w:nsid w:val="5B78426B"/>
    <w:multiLevelType w:val="hybridMultilevel"/>
    <w:tmpl w:val="81704E26"/>
    <w:lvl w:ilvl="0" w:tplc="94203356">
      <w:start w:val="1"/>
      <w:numFmt w:val="lowerRoman"/>
      <w:lvlText w:val="%1."/>
      <w:lvlJc w:val="left"/>
      <w:pPr>
        <w:ind w:left="457" w:hanging="291"/>
        <w:jc w:val="right"/>
      </w:pPr>
      <w:rPr>
        <w:rFonts w:ascii="Arial" w:eastAsia="Arial" w:hAnsi="Arial" w:cs="Arial" w:hint="default"/>
        <w:color w:val="00529B"/>
        <w:spacing w:val="-2"/>
        <w:w w:val="100"/>
        <w:sz w:val="22"/>
        <w:szCs w:val="22"/>
        <w:lang w:val="es-ES" w:eastAsia="es-ES" w:bidi="es-ES"/>
      </w:rPr>
    </w:lvl>
    <w:lvl w:ilvl="1" w:tplc="F1DE895E">
      <w:numFmt w:val="bullet"/>
      <w:lvlText w:val="•"/>
      <w:lvlJc w:val="left"/>
      <w:pPr>
        <w:ind w:left="961" w:hanging="291"/>
      </w:pPr>
      <w:rPr>
        <w:rFonts w:hint="default"/>
        <w:lang w:val="es-ES" w:eastAsia="es-ES" w:bidi="es-ES"/>
      </w:rPr>
    </w:lvl>
    <w:lvl w:ilvl="2" w:tplc="45DECA56">
      <w:numFmt w:val="bullet"/>
      <w:lvlText w:val="•"/>
      <w:lvlJc w:val="left"/>
      <w:pPr>
        <w:ind w:left="1463" w:hanging="291"/>
      </w:pPr>
      <w:rPr>
        <w:rFonts w:hint="default"/>
        <w:lang w:val="es-ES" w:eastAsia="es-ES" w:bidi="es-ES"/>
      </w:rPr>
    </w:lvl>
    <w:lvl w:ilvl="3" w:tplc="D1C2766E">
      <w:numFmt w:val="bullet"/>
      <w:lvlText w:val="•"/>
      <w:lvlJc w:val="left"/>
      <w:pPr>
        <w:ind w:left="1965" w:hanging="291"/>
      </w:pPr>
      <w:rPr>
        <w:rFonts w:hint="default"/>
        <w:lang w:val="es-ES" w:eastAsia="es-ES" w:bidi="es-ES"/>
      </w:rPr>
    </w:lvl>
    <w:lvl w:ilvl="4" w:tplc="E9CCB88C">
      <w:numFmt w:val="bullet"/>
      <w:lvlText w:val="•"/>
      <w:lvlJc w:val="left"/>
      <w:pPr>
        <w:ind w:left="2466" w:hanging="291"/>
      </w:pPr>
      <w:rPr>
        <w:rFonts w:hint="default"/>
        <w:lang w:val="es-ES" w:eastAsia="es-ES" w:bidi="es-ES"/>
      </w:rPr>
    </w:lvl>
    <w:lvl w:ilvl="5" w:tplc="601A2250">
      <w:numFmt w:val="bullet"/>
      <w:lvlText w:val="•"/>
      <w:lvlJc w:val="left"/>
      <w:pPr>
        <w:ind w:left="2968" w:hanging="291"/>
      </w:pPr>
      <w:rPr>
        <w:rFonts w:hint="default"/>
        <w:lang w:val="es-ES" w:eastAsia="es-ES" w:bidi="es-ES"/>
      </w:rPr>
    </w:lvl>
    <w:lvl w:ilvl="6" w:tplc="B2AC1A10">
      <w:numFmt w:val="bullet"/>
      <w:lvlText w:val="•"/>
      <w:lvlJc w:val="left"/>
      <w:pPr>
        <w:ind w:left="3470" w:hanging="291"/>
      </w:pPr>
      <w:rPr>
        <w:rFonts w:hint="default"/>
        <w:lang w:val="es-ES" w:eastAsia="es-ES" w:bidi="es-ES"/>
      </w:rPr>
    </w:lvl>
    <w:lvl w:ilvl="7" w:tplc="4856A038">
      <w:numFmt w:val="bullet"/>
      <w:lvlText w:val="•"/>
      <w:lvlJc w:val="left"/>
      <w:pPr>
        <w:ind w:left="3971" w:hanging="291"/>
      </w:pPr>
      <w:rPr>
        <w:rFonts w:hint="default"/>
        <w:lang w:val="es-ES" w:eastAsia="es-ES" w:bidi="es-ES"/>
      </w:rPr>
    </w:lvl>
    <w:lvl w:ilvl="8" w:tplc="2C6A22F4">
      <w:numFmt w:val="bullet"/>
      <w:lvlText w:val="•"/>
      <w:lvlJc w:val="left"/>
      <w:pPr>
        <w:ind w:left="4473" w:hanging="291"/>
      </w:pPr>
      <w:rPr>
        <w:rFonts w:hint="default"/>
        <w:lang w:val="es-ES" w:eastAsia="es-ES" w:bidi="es-ES"/>
      </w:rPr>
    </w:lvl>
  </w:abstractNum>
  <w:abstractNum w:abstractNumId="175">
    <w:nsid w:val="5B883537"/>
    <w:multiLevelType w:val="hybridMultilevel"/>
    <w:tmpl w:val="9C46C94A"/>
    <w:lvl w:ilvl="0" w:tplc="8FE8473C">
      <w:start w:val="1"/>
      <w:numFmt w:val="lowerRoman"/>
      <w:lvlText w:val="%1."/>
      <w:lvlJc w:val="left"/>
      <w:pPr>
        <w:ind w:left="438" w:hanging="228"/>
        <w:jc w:val="left"/>
      </w:pPr>
      <w:rPr>
        <w:rFonts w:ascii="Arial" w:eastAsia="Arial" w:hAnsi="Arial" w:cs="Arial" w:hint="default"/>
        <w:color w:val="00529B"/>
        <w:spacing w:val="-2"/>
        <w:w w:val="100"/>
        <w:sz w:val="22"/>
        <w:szCs w:val="22"/>
        <w:lang w:val="es-ES" w:eastAsia="es-ES" w:bidi="es-ES"/>
      </w:rPr>
    </w:lvl>
    <w:lvl w:ilvl="1" w:tplc="36B8C1D8">
      <w:numFmt w:val="bullet"/>
      <w:lvlText w:val="•"/>
      <w:lvlJc w:val="left"/>
      <w:pPr>
        <w:ind w:left="1331" w:hanging="228"/>
      </w:pPr>
      <w:rPr>
        <w:rFonts w:hint="default"/>
        <w:lang w:val="es-ES" w:eastAsia="es-ES" w:bidi="es-ES"/>
      </w:rPr>
    </w:lvl>
    <w:lvl w:ilvl="2" w:tplc="214E01A6">
      <w:numFmt w:val="bullet"/>
      <w:lvlText w:val="•"/>
      <w:lvlJc w:val="left"/>
      <w:pPr>
        <w:ind w:left="2222" w:hanging="228"/>
      </w:pPr>
      <w:rPr>
        <w:rFonts w:hint="default"/>
        <w:lang w:val="es-ES" w:eastAsia="es-ES" w:bidi="es-ES"/>
      </w:rPr>
    </w:lvl>
    <w:lvl w:ilvl="3" w:tplc="A336DA24">
      <w:numFmt w:val="bullet"/>
      <w:lvlText w:val="•"/>
      <w:lvlJc w:val="left"/>
      <w:pPr>
        <w:ind w:left="3113" w:hanging="228"/>
      </w:pPr>
      <w:rPr>
        <w:rFonts w:hint="default"/>
        <w:lang w:val="es-ES" w:eastAsia="es-ES" w:bidi="es-ES"/>
      </w:rPr>
    </w:lvl>
    <w:lvl w:ilvl="4" w:tplc="16203806">
      <w:numFmt w:val="bullet"/>
      <w:lvlText w:val="•"/>
      <w:lvlJc w:val="left"/>
      <w:pPr>
        <w:ind w:left="4004" w:hanging="228"/>
      </w:pPr>
      <w:rPr>
        <w:rFonts w:hint="default"/>
        <w:lang w:val="es-ES" w:eastAsia="es-ES" w:bidi="es-ES"/>
      </w:rPr>
    </w:lvl>
    <w:lvl w:ilvl="5" w:tplc="BF56D4BA">
      <w:numFmt w:val="bullet"/>
      <w:lvlText w:val="•"/>
      <w:lvlJc w:val="left"/>
      <w:pPr>
        <w:ind w:left="4895" w:hanging="228"/>
      </w:pPr>
      <w:rPr>
        <w:rFonts w:hint="default"/>
        <w:lang w:val="es-ES" w:eastAsia="es-ES" w:bidi="es-ES"/>
      </w:rPr>
    </w:lvl>
    <w:lvl w:ilvl="6" w:tplc="82346734">
      <w:numFmt w:val="bullet"/>
      <w:lvlText w:val="•"/>
      <w:lvlJc w:val="left"/>
      <w:pPr>
        <w:ind w:left="5786" w:hanging="228"/>
      </w:pPr>
      <w:rPr>
        <w:rFonts w:hint="default"/>
        <w:lang w:val="es-ES" w:eastAsia="es-ES" w:bidi="es-ES"/>
      </w:rPr>
    </w:lvl>
    <w:lvl w:ilvl="7" w:tplc="B306650E">
      <w:numFmt w:val="bullet"/>
      <w:lvlText w:val="•"/>
      <w:lvlJc w:val="left"/>
      <w:pPr>
        <w:ind w:left="6677" w:hanging="228"/>
      </w:pPr>
      <w:rPr>
        <w:rFonts w:hint="default"/>
        <w:lang w:val="es-ES" w:eastAsia="es-ES" w:bidi="es-ES"/>
      </w:rPr>
    </w:lvl>
    <w:lvl w:ilvl="8" w:tplc="60C03E82">
      <w:numFmt w:val="bullet"/>
      <w:lvlText w:val="•"/>
      <w:lvlJc w:val="left"/>
      <w:pPr>
        <w:ind w:left="7568" w:hanging="228"/>
      </w:pPr>
      <w:rPr>
        <w:rFonts w:hint="default"/>
        <w:lang w:val="es-ES" w:eastAsia="es-ES" w:bidi="es-ES"/>
      </w:rPr>
    </w:lvl>
  </w:abstractNum>
  <w:abstractNum w:abstractNumId="176">
    <w:nsid w:val="5C4D392D"/>
    <w:multiLevelType w:val="hybridMultilevel"/>
    <w:tmpl w:val="8BA22B08"/>
    <w:lvl w:ilvl="0" w:tplc="2D14C29E">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A7805BAA">
      <w:numFmt w:val="bullet"/>
      <w:lvlText w:val="•"/>
      <w:lvlJc w:val="left"/>
      <w:pPr>
        <w:ind w:left="1350" w:hanging="360"/>
      </w:pPr>
      <w:rPr>
        <w:rFonts w:hint="default"/>
        <w:lang w:val="es-ES" w:eastAsia="es-ES" w:bidi="es-ES"/>
      </w:rPr>
    </w:lvl>
    <w:lvl w:ilvl="2" w:tplc="DD7A0B36">
      <w:numFmt w:val="bullet"/>
      <w:lvlText w:val="•"/>
      <w:lvlJc w:val="left"/>
      <w:pPr>
        <w:ind w:left="1921" w:hanging="360"/>
      </w:pPr>
      <w:rPr>
        <w:rFonts w:hint="default"/>
        <w:lang w:val="es-ES" w:eastAsia="es-ES" w:bidi="es-ES"/>
      </w:rPr>
    </w:lvl>
    <w:lvl w:ilvl="3" w:tplc="891C6A20">
      <w:numFmt w:val="bullet"/>
      <w:lvlText w:val="•"/>
      <w:lvlJc w:val="left"/>
      <w:pPr>
        <w:ind w:left="2491" w:hanging="360"/>
      </w:pPr>
      <w:rPr>
        <w:rFonts w:hint="default"/>
        <w:lang w:val="es-ES" w:eastAsia="es-ES" w:bidi="es-ES"/>
      </w:rPr>
    </w:lvl>
    <w:lvl w:ilvl="4" w:tplc="C11AB1BA">
      <w:numFmt w:val="bullet"/>
      <w:lvlText w:val="•"/>
      <w:lvlJc w:val="left"/>
      <w:pPr>
        <w:ind w:left="3062" w:hanging="360"/>
      </w:pPr>
      <w:rPr>
        <w:rFonts w:hint="default"/>
        <w:lang w:val="es-ES" w:eastAsia="es-ES" w:bidi="es-ES"/>
      </w:rPr>
    </w:lvl>
    <w:lvl w:ilvl="5" w:tplc="99B8C472">
      <w:numFmt w:val="bullet"/>
      <w:lvlText w:val="•"/>
      <w:lvlJc w:val="left"/>
      <w:pPr>
        <w:ind w:left="3632" w:hanging="360"/>
      </w:pPr>
      <w:rPr>
        <w:rFonts w:hint="default"/>
        <w:lang w:val="es-ES" w:eastAsia="es-ES" w:bidi="es-ES"/>
      </w:rPr>
    </w:lvl>
    <w:lvl w:ilvl="6" w:tplc="C7EEA27C">
      <w:numFmt w:val="bullet"/>
      <w:lvlText w:val="•"/>
      <w:lvlJc w:val="left"/>
      <w:pPr>
        <w:ind w:left="4203" w:hanging="360"/>
      </w:pPr>
      <w:rPr>
        <w:rFonts w:hint="default"/>
        <w:lang w:val="es-ES" w:eastAsia="es-ES" w:bidi="es-ES"/>
      </w:rPr>
    </w:lvl>
    <w:lvl w:ilvl="7" w:tplc="136438AA">
      <w:numFmt w:val="bullet"/>
      <w:lvlText w:val="•"/>
      <w:lvlJc w:val="left"/>
      <w:pPr>
        <w:ind w:left="4773" w:hanging="360"/>
      </w:pPr>
      <w:rPr>
        <w:rFonts w:hint="default"/>
        <w:lang w:val="es-ES" w:eastAsia="es-ES" w:bidi="es-ES"/>
      </w:rPr>
    </w:lvl>
    <w:lvl w:ilvl="8" w:tplc="4C280434">
      <w:numFmt w:val="bullet"/>
      <w:lvlText w:val="•"/>
      <w:lvlJc w:val="left"/>
      <w:pPr>
        <w:ind w:left="5344" w:hanging="360"/>
      </w:pPr>
      <w:rPr>
        <w:rFonts w:hint="default"/>
        <w:lang w:val="es-ES" w:eastAsia="es-ES" w:bidi="es-ES"/>
      </w:rPr>
    </w:lvl>
  </w:abstractNum>
  <w:abstractNum w:abstractNumId="177">
    <w:nsid w:val="5CA55FBE"/>
    <w:multiLevelType w:val="hybridMultilevel"/>
    <w:tmpl w:val="95D8E522"/>
    <w:lvl w:ilvl="0" w:tplc="C5085EBE">
      <w:start w:val="1"/>
      <w:numFmt w:val="lowerRoman"/>
      <w:lvlText w:val="%1."/>
      <w:lvlJc w:val="left"/>
      <w:pPr>
        <w:ind w:left="457" w:hanging="284"/>
        <w:jc w:val="right"/>
      </w:pPr>
      <w:rPr>
        <w:rFonts w:ascii="Arial" w:eastAsia="Arial" w:hAnsi="Arial" w:cs="Arial" w:hint="default"/>
        <w:color w:val="00529B"/>
        <w:spacing w:val="-2"/>
        <w:w w:val="100"/>
        <w:sz w:val="22"/>
        <w:szCs w:val="22"/>
        <w:lang w:val="es-ES" w:eastAsia="es-ES" w:bidi="es-ES"/>
      </w:rPr>
    </w:lvl>
    <w:lvl w:ilvl="1" w:tplc="18D88E3A">
      <w:numFmt w:val="bullet"/>
      <w:lvlText w:val="•"/>
      <w:lvlJc w:val="left"/>
      <w:pPr>
        <w:ind w:left="979" w:hanging="284"/>
      </w:pPr>
      <w:rPr>
        <w:rFonts w:hint="default"/>
        <w:lang w:val="es-ES" w:eastAsia="es-ES" w:bidi="es-ES"/>
      </w:rPr>
    </w:lvl>
    <w:lvl w:ilvl="2" w:tplc="A9EE861A">
      <w:numFmt w:val="bullet"/>
      <w:lvlText w:val="•"/>
      <w:lvlJc w:val="left"/>
      <w:pPr>
        <w:ind w:left="1498" w:hanging="284"/>
      </w:pPr>
      <w:rPr>
        <w:rFonts w:hint="default"/>
        <w:lang w:val="es-ES" w:eastAsia="es-ES" w:bidi="es-ES"/>
      </w:rPr>
    </w:lvl>
    <w:lvl w:ilvl="3" w:tplc="1AC68128">
      <w:numFmt w:val="bullet"/>
      <w:lvlText w:val="•"/>
      <w:lvlJc w:val="left"/>
      <w:pPr>
        <w:ind w:left="2017" w:hanging="284"/>
      </w:pPr>
      <w:rPr>
        <w:rFonts w:hint="default"/>
        <w:lang w:val="es-ES" w:eastAsia="es-ES" w:bidi="es-ES"/>
      </w:rPr>
    </w:lvl>
    <w:lvl w:ilvl="4" w:tplc="75500288">
      <w:numFmt w:val="bullet"/>
      <w:lvlText w:val="•"/>
      <w:lvlJc w:val="left"/>
      <w:pPr>
        <w:ind w:left="2537" w:hanging="284"/>
      </w:pPr>
      <w:rPr>
        <w:rFonts w:hint="default"/>
        <w:lang w:val="es-ES" w:eastAsia="es-ES" w:bidi="es-ES"/>
      </w:rPr>
    </w:lvl>
    <w:lvl w:ilvl="5" w:tplc="77EAD1E0">
      <w:numFmt w:val="bullet"/>
      <w:lvlText w:val="•"/>
      <w:lvlJc w:val="left"/>
      <w:pPr>
        <w:ind w:left="3056" w:hanging="284"/>
      </w:pPr>
      <w:rPr>
        <w:rFonts w:hint="default"/>
        <w:lang w:val="es-ES" w:eastAsia="es-ES" w:bidi="es-ES"/>
      </w:rPr>
    </w:lvl>
    <w:lvl w:ilvl="6" w:tplc="10921AD4">
      <w:numFmt w:val="bullet"/>
      <w:lvlText w:val="•"/>
      <w:lvlJc w:val="left"/>
      <w:pPr>
        <w:ind w:left="3575" w:hanging="284"/>
      </w:pPr>
      <w:rPr>
        <w:rFonts w:hint="default"/>
        <w:lang w:val="es-ES" w:eastAsia="es-ES" w:bidi="es-ES"/>
      </w:rPr>
    </w:lvl>
    <w:lvl w:ilvl="7" w:tplc="8D20A0F8">
      <w:numFmt w:val="bullet"/>
      <w:lvlText w:val="•"/>
      <w:lvlJc w:val="left"/>
      <w:pPr>
        <w:ind w:left="4095" w:hanging="284"/>
      </w:pPr>
      <w:rPr>
        <w:rFonts w:hint="default"/>
        <w:lang w:val="es-ES" w:eastAsia="es-ES" w:bidi="es-ES"/>
      </w:rPr>
    </w:lvl>
    <w:lvl w:ilvl="8" w:tplc="B2D4DE80">
      <w:numFmt w:val="bullet"/>
      <w:lvlText w:val="•"/>
      <w:lvlJc w:val="left"/>
      <w:pPr>
        <w:ind w:left="4614" w:hanging="284"/>
      </w:pPr>
      <w:rPr>
        <w:rFonts w:hint="default"/>
        <w:lang w:val="es-ES" w:eastAsia="es-ES" w:bidi="es-ES"/>
      </w:rPr>
    </w:lvl>
  </w:abstractNum>
  <w:abstractNum w:abstractNumId="178">
    <w:nsid w:val="5E2331B7"/>
    <w:multiLevelType w:val="hybridMultilevel"/>
    <w:tmpl w:val="CBCCCC94"/>
    <w:lvl w:ilvl="0" w:tplc="083413D6">
      <w:start w:val="1"/>
      <w:numFmt w:val="lowerRoman"/>
      <w:lvlText w:val="%1."/>
      <w:lvlJc w:val="left"/>
      <w:pPr>
        <w:ind w:left="426" w:hanging="252"/>
        <w:jc w:val="right"/>
      </w:pPr>
      <w:rPr>
        <w:rFonts w:ascii="Arial" w:eastAsia="Arial" w:hAnsi="Arial" w:cs="Arial" w:hint="default"/>
        <w:color w:val="00529B"/>
        <w:spacing w:val="-2"/>
        <w:w w:val="100"/>
        <w:sz w:val="22"/>
        <w:szCs w:val="22"/>
        <w:lang w:val="es-ES" w:eastAsia="es-ES" w:bidi="es-ES"/>
      </w:rPr>
    </w:lvl>
    <w:lvl w:ilvl="1" w:tplc="59662E14">
      <w:numFmt w:val="bullet"/>
      <w:lvlText w:val="•"/>
      <w:lvlJc w:val="left"/>
      <w:pPr>
        <w:ind w:left="962" w:hanging="252"/>
      </w:pPr>
      <w:rPr>
        <w:rFonts w:hint="default"/>
        <w:lang w:val="es-ES" w:eastAsia="es-ES" w:bidi="es-ES"/>
      </w:rPr>
    </w:lvl>
    <w:lvl w:ilvl="2" w:tplc="3F40082C">
      <w:numFmt w:val="bullet"/>
      <w:lvlText w:val="•"/>
      <w:lvlJc w:val="left"/>
      <w:pPr>
        <w:ind w:left="1505" w:hanging="252"/>
      </w:pPr>
      <w:rPr>
        <w:rFonts w:hint="default"/>
        <w:lang w:val="es-ES" w:eastAsia="es-ES" w:bidi="es-ES"/>
      </w:rPr>
    </w:lvl>
    <w:lvl w:ilvl="3" w:tplc="D2E4185C">
      <w:numFmt w:val="bullet"/>
      <w:lvlText w:val="•"/>
      <w:lvlJc w:val="left"/>
      <w:pPr>
        <w:ind w:left="2048" w:hanging="252"/>
      </w:pPr>
      <w:rPr>
        <w:rFonts w:hint="default"/>
        <w:lang w:val="es-ES" w:eastAsia="es-ES" w:bidi="es-ES"/>
      </w:rPr>
    </w:lvl>
    <w:lvl w:ilvl="4" w:tplc="FD0E90F6">
      <w:numFmt w:val="bullet"/>
      <w:lvlText w:val="•"/>
      <w:lvlJc w:val="left"/>
      <w:pPr>
        <w:ind w:left="2590" w:hanging="252"/>
      </w:pPr>
      <w:rPr>
        <w:rFonts w:hint="default"/>
        <w:lang w:val="es-ES" w:eastAsia="es-ES" w:bidi="es-ES"/>
      </w:rPr>
    </w:lvl>
    <w:lvl w:ilvl="5" w:tplc="D71CEECC">
      <w:numFmt w:val="bullet"/>
      <w:lvlText w:val="•"/>
      <w:lvlJc w:val="left"/>
      <w:pPr>
        <w:ind w:left="3133" w:hanging="252"/>
      </w:pPr>
      <w:rPr>
        <w:rFonts w:hint="default"/>
        <w:lang w:val="es-ES" w:eastAsia="es-ES" w:bidi="es-ES"/>
      </w:rPr>
    </w:lvl>
    <w:lvl w:ilvl="6" w:tplc="8BCC76BC">
      <w:numFmt w:val="bullet"/>
      <w:lvlText w:val="•"/>
      <w:lvlJc w:val="left"/>
      <w:pPr>
        <w:ind w:left="3676" w:hanging="252"/>
      </w:pPr>
      <w:rPr>
        <w:rFonts w:hint="default"/>
        <w:lang w:val="es-ES" w:eastAsia="es-ES" w:bidi="es-ES"/>
      </w:rPr>
    </w:lvl>
    <w:lvl w:ilvl="7" w:tplc="9B441C8A">
      <w:numFmt w:val="bullet"/>
      <w:lvlText w:val="•"/>
      <w:lvlJc w:val="left"/>
      <w:pPr>
        <w:ind w:left="4218" w:hanging="252"/>
      </w:pPr>
      <w:rPr>
        <w:rFonts w:hint="default"/>
        <w:lang w:val="es-ES" w:eastAsia="es-ES" w:bidi="es-ES"/>
      </w:rPr>
    </w:lvl>
    <w:lvl w:ilvl="8" w:tplc="53600DC4">
      <w:numFmt w:val="bullet"/>
      <w:lvlText w:val="•"/>
      <w:lvlJc w:val="left"/>
      <w:pPr>
        <w:ind w:left="4761" w:hanging="252"/>
      </w:pPr>
      <w:rPr>
        <w:rFonts w:hint="default"/>
        <w:lang w:val="es-ES" w:eastAsia="es-ES" w:bidi="es-ES"/>
      </w:rPr>
    </w:lvl>
  </w:abstractNum>
  <w:abstractNum w:abstractNumId="179">
    <w:nsid w:val="5ED151AA"/>
    <w:multiLevelType w:val="hybridMultilevel"/>
    <w:tmpl w:val="68AC166C"/>
    <w:lvl w:ilvl="0" w:tplc="6EA64A58">
      <w:start w:val="1"/>
      <w:numFmt w:val="lowerRoman"/>
      <w:lvlText w:val="%1."/>
      <w:lvlJc w:val="left"/>
      <w:pPr>
        <w:ind w:left="424" w:hanging="252"/>
        <w:jc w:val="right"/>
      </w:pPr>
      <w:rPr>
        <w:rFonts w:ascii="Arial" w:eastAsia="Arial" w:hAnsi="Arial" w:cs="Arial" w:hint="default"/>
        <w:color w:val="00529B"/>
        <w:spacing w:val="-2"/>
        <w:w w:val="100"/>
        <w:sz w:val="22"/>
        <w:szCs w:val="22"/>
        <w:lang w:val="es-ES" w:eastAsia="es-ES" w:bidi="es-ES"/>
      </w:rPr>
    </w:lvl>
    <w:lvl w:ilvl="1" w:tplc="89867EFA">
      <w:numFmt w:val="bullet"/>
      <w:lvlText w:val="•"/>
      <w:lvlJc w:val="left"/>
      <w:pPr>
        <w:ind w:left="971" w:hanging="252"/>
      </w:pPr>
      <w:rPr>
        <w:rFonts w:hint="default"/>
        <w:lang w:val="es-ES" w:eastAsia="es-ES" w:bidi="es-ES"/>
      </w:rPr>
    </w:lvl>
    <w:lvl w:ilvl="2" w:tplc="DA4E60FE">
      <w:numFmt w:val="bullet"/>
      <w:lvlText w:val="•"/>
      <w:lvlJc w:val="left"/>
      <w:pPr>
        <w:ind w:left="1523" w:hanging="252"/>
      </w:pPr>
      <w:rPr>
        <w:rFonts w:hint="default"/>
        <w:lang w:val="es-ES" w:eastAsia="es-ES" w:bidi="es-ES"/>
      </w:rPr>
    </w:lvl>
    <w:lvl w:ilvl="3" w:tplc="8702BD72">
      <w:numFmt w:val="bullet"/>
      <w:lvlText w:val="•"/>
      <w:lvlJc w:val="left"/>
      <w:pPr>
        <w:ind w:left="2074" w:hanging="252"/>
      </w:pPr>
      <w:rPr>
        <w:rFonts w:hint="default"/>
        <w:lang w:val="es-ES" w:eastAsia="es-ES" w:bidi="es-ES"/>
      </w:rPr>
    </w:lvl>
    <w:lvl w:ilvl="4" w:tplc="775A559A">
      <w:numFmt w:val="bullet"/>
      <w:lvlText w:val="•"/>
      <w:lvlJc w:val="left"/>
      <w:pPr>
        <w:ind w:left="2626" w:hanging="252"/>
      </w:pPr>
      <w:rPr>
        <w:rFonts w:hint="default"/>
        <w:lang w:val="es-ES" w:eastAsia="es-ES" w:bidi="es-ES"/>
      </w:rPr>
    </w:lvl>
    <w:lvl w:ilvl="5" w:tplc="673285AC">
      <w:numFmt w:val="bullet"/>
      <w:lvlText w:val="•"/>
      <w:lvlJc w:val="left"/>
      <w:pPr>
        <w:ind w:left="3177" w:hanging="252"/>
      </w:pPr>
      <w:rPr>
        <w:rFonts w:hint="default"/>
        <w:lang w:val="es-ES" w:eastAsia="es-ES" w:bidi="es-ES"/>
      </w:rPr>
    </w:lvl>
    <w:lvl w:ilvl="6" w:tplc="B6C64EA8">
      <w:numFmt w:val="bullet"/>
      <w:lvlText w:val="•"/>
      <w:lvlJc w:val="left"/>
      <w:pPr>
        <w:ind w:left="3729" w:hanging="252"/>
      </w:pPr>
      <w:rPr>
        <w:rFonts w:hint="default"/>
        <w:lang w:val="es-ES" w:eastAsia="es-ES" w:bidi="es-ES"/>
      </w:rPr>
    </w:lvl>
    <w:lvl w:ilvl="7" w:tplc="1C5685BA">
      <w:numFmt w:val="bullet"/>
      <w:lvlText w:val="•"/>
      <w:lvlJc w:val="left"/>
      <w:pPr>
        <w:ind w:left="4280" w:hanging="252"/>
      </w:pPr>
      <w:rPr>
        <w:rFonts w:hint="default"/>
        <w:lang w:val="es-ES" w:eastAsia="es-ES" w:bidi="es-ES"/>
      </w:rPr>
    </w:lvl>
    <w:lvl w:ilvl="8" w:tplc="D7E40338">
      <w:numFmt w:val="bullet"/>
      <w:lvlText w:val="•"/>
      <w:lvlJc w:val="left"/>
      <w:pPr>
        <w:ind w:left="4832" w:hanging="252"/>
      </w:pPr>
      <w:rPr>
        <w:rFonts w:hint="default"/>
        <w:lang w:val="es-ES" w:eastAsia="es-ES" w:bidi="es-ES"/>
      </w:rPr>
    </w:lvl>
  </w:abstractNum>
  <w:abstractNum w:abstractNumId="180">
    <w:nsid w:val="5F69116A"/>
    <w:multiLevelType w:val="hybridMultilevel"/>
    <w:tmpl w:val="9D7E68FA"/>
    <w:lvl w:ilvl="0" w:tplc="CADCD0C0">
      <w:start w:val="1"/>
      <w:numFmt w:val="lowerRoman"/>
      <w:lvlText w:val="%1."/>
      <w:lvlJc w:val="left"/>
      <w:pPr>
        <w:ind w:left="416" w:hanging="252"/>
        <w:jc w:val="right"/>
      </w:pPr>
      <w:rPr>
        <w:rFonts w:ascii="Arial" w:eastAsia="Arial" w:hAnsi="Arial" w:cs="Arial" w:hint="default"/>
        <w:color w:val="00529B"/>
        <w:spacing w:val="-2"/>
        <w:w w:val="100"/>
        <w:sz w:val="22"/>
        <w:szCs w:val="22"/>
        <w:lang w:val="es-ES" w:eastAsia="es-ES" w:bidi="es-ES"/>
      </w:rPr>
    </w:lvl>
    <w:lvl w:ilvl="1" w:tplc="0EE60A22">
      <w:numFmt w:val="bullet"/>
      <w:lvlText w:val="•"/>
      <w:lvlJc w:val="left"/>
      <w:pPr>
        <w:ind w:left="971" w:hanging="252"/>
      </w:pPr>
      <w:rPr>
        <w:rFonts w:hint="default"/>
        <w:lang w:val="es-ES" w:eastAsia="es-ES" w:bidi="es-ES"/>
      </w:rPr>
    </w:lvl>
    <w:lvl w:ilvl="2" w:tplc="119853A2">
      <w:numFmt w:val="bullet"/>
      <w:lvlText w:val="•"/>
      <w:lvlJc w:val="left"/>
      <w:pPr>
        <w:ind w:left="1523" w:hanging="252"/>
      </w:pPr>
      <w:rPr>
        <w:rFonts w:hint="default"/>
        <w:lang w:val="es-ES" w:eastAsia="es-ES" w:bidi="es-ES"/>
      </w:rPr>
    </w:lvl>
    <w:lvl w:ilvl="3" w:tplc="F188922A">
      <w:numFmt w:val="bullet"/>
      <w:lvlText w:val="•"/>
      <w:lvlJc w:val="left"/>
      <w:pPr>
        <w:ind w:left="2074" w:hanging="252"/>
      </w:pPr>
      <w:rPr>
        <w:rFonts w:hint="default"/>
        <w:lang w:val="es-ES" w:eastAsia="es-ES" w:bidi="es-ES"/>
      </w:rPr>
    </w:lvl>
    <w:lvl w:ilvl="4" w:tplc="C5DAED2A">
      <w:numFmt w:val="bullet"/>
      <w:lvlText w:val="•"/>
      <w:lvlJc w:val="left"/>
      <w:pPr>
        <w:ind w:left="2626" w:hanging="252"/>
      </w:pPr>
      <w:rPr>
        <w:rFonts w:hint="default"/>
        <w:lang w:val="es-ES" w:eastAsia="es-ES" w:bidi="es-ES"/>
      </w:rPr>
    </w:lvl>
    <w:lvl w:ilvl="5" w:tplc="2620121E">
      <w:numFmt w:val="bullet"/>
      <w:lvlText w:val="•"/>
      <w:lvlJc w:val="left"/>
      <w:pPr>
        <w:ind w:left="3178" w:hanging="252"/>
      </w:pPr>
      <w:rPr>
        <w:rFonts w:hint="default"/>
        <w:lang w:val="es-ES" w:eastAsia="es-ES" w:bidi="es-ES"/>
      </w:rPr>
    </w:lvl>
    <w:lvl w:ilvl="6" w:tplc="570AB586">
      <w:numFmt w:val="bullet"/>
      <w:lvlText w:val="•"/>
      <w:lvlJc w:val="left"/>
      <w:pPr>
        <w:ind w:left="3729" w:hanging="252"/>
      </w:pPr>
      <w:rPr>
        <w:rFonts w:hint="default"/>
        <w:lang w:val="es-ES" w:eastAsia="es-ES" w:bidi="es-ES"/>
      </w:rPr>
    </w:lvl>
    <w:lvl w:ilvl="7" w:tplc="4BAEB718">
      <w:numFmt w:val="bullet"/>
      <w:lvlText w:val="•"/>
      <w:lvlJc w:val="left"/>
      <w:pPr>
        <w:ind w:left="4281" w:hanging="252"/>
      </w:pPr>
      <w:rPr>
        <w:rFonts w:hint="default"/>
        <w:lang w:val="es-ES" w:eastAsia="es-ES" w:bidi="es-ES"/>
      </w:rPr>
    </w:lvl>
    <w:lvl w:ilvl="8" w:tplc="84DED086">
      <w:numFmt w:val="bullet"/>
      <w:lvlText w:val="•"/>
      <w:lvlJc w:val="left"/>
      <w:pPr>
        <w:ind w:left="4832" w:hanging="252"/>
      </w:pPr>
      <w:rPr>
        <w:rFonts w:hint="default"/>
        <w:lang w:val="es-ES" w:eastAsia="es-ES" w:bidi="es-ES"/>
      </w:rPr>
    </w:lvl>
  </w:abstractNum>
  <w:abstractNum w:abstractNumId="181">
    <w:nsid w:val="5F87192C"/>
    <w:multiLevelType w:val="hybridMultilevel"/>
    <w:tmpl w:val="B54841A4"/>
    <w:lvl w:ilvl="0" w:tplc="B7EC78A4">
      <w:start w:val="1"/>
      <w:numFmt w:val="lowerRoman"/>
      <w:lvlText w:val="%1."/>
      <w:lvlJc w:val="left"/>
      <w:pPr>
        <w:ind w:left="416" w:hanging="252"/>
        <w:jc w:val="left"/>
      </w:pPr>
      <w:rPr>
        <w:rFonts w:ascii="Arial" w:eastAsia="Arial" w:hAnsi="Arial" w:cs="Arial" w:hint="default"/>
        <w:color w:val="00529B"/>
        <w:spacing w:val="-2"/>
        <w:w w:val="100"/>
        <w:sz w:val="22"/>
        <w:szCs w:val="22"/>
        <w:lang w:val="es-ES" w:eastAsia="es-ES" w:bidi="es-ES"/>
      </w:rPr>
    </w:lvl>
    <w:lvl w:ilvl="1" w:tplc="904652F0">
      <w:numFmt w:val="bullet"/>
      <w:lvlText w:val="•"/>
      <w:lvlJc w:val="left"/>
      <w:pPr>
        <w:ind w:left="971" w:hanging="252"/>
      </w:pPr>
      <w:rPr>
        <w:rFonts w:hint="default"/>
        <w:lang w:val="es-ES" w:eastAsia="es-ES" w:bidi="es-ES"/>
      </w:rPr>
    </w:lvl>
    <w:lvl w:ilvl="2" w:tplc="30187406">
      <w:numFmt w:val="bullet"/>
      <w:lvlText w:val="•"/>
      <w:lvlJc w:val="left"/>
      <w:pPr>
        <w:ind w:left="1523" w:hanging="252"/>
      </w:pPr>
      <w:rPr>
        <w:rFonts w:hint="default"/>
        <w:lang w:val="es-ES" w:eastAsia="es-ES" w:bidi="es-ES"/>
      </w:rPr>
    </w:lvl>
    <w:lvl w:ilvl="3" w:tplc="9CA6F2E0">
      <w:numFmt w:val="bullet"/>
      <w:lvlText w:val="•"/>
      <w:lvlJc w:val="left"/>
      <w:pPr>
        <w:ind w:left="2074" w:hanging="252"/>
      </w:pPr>
      <w:rPr>
        <w:rFonts w:hint="default"/>
        <w:lang w:val="es-ES" w:eastAsia="es-ES" w:bidi="es-ES"/>
      </w:rPr>
    </w:lvl>
    <w:lvl w:ilvl="4" w:tplc="1780C8A2">
      <w:numFmt w:val="bullet"/>
      <w:lvlText w:val="•"/>
      <w:lvlJc w:val="left"/>
      <w:pPr>
        <w:ind w:left="2626" w:hanging="252"/>
      </w:pPr>
      <w:rPr>
        <w:rFonts w:hint="default"/>
        <w:lang w:val="es-ES" w:eastAsia="es-ES" w:bidi="es-ES"/>
      </w:rPr>
    </w:lvl>
    <w:lvl w:ilvl="5" w:tplc="A28A0DCC">
      <w:numFmt w:val="bullet"/>
      <w:lvlText w:val="•"/>
      <w:lvlJc w:val="left"/>
      <w:pPr>
        <w:ind w:left="3178" w:hanging="252"/>
      </w:pPr>
      <w:rPr>
        <w:rFonts w:hint="default"/>
        <w:lang w:val="es-ES" w:eastAsia="es-ES" w:bidi="es-ES"/>
      </w:rPr>
    </w:lvl>
    <w:lvl w:ilvl="6" w:tplc="AD30A71E">
      <w:numFmt w:val="bullet"/>
      <w:lvlText w:val="•"/>
      <w:lvlJc w:val="left"/>
      <w:pPr>
        <w:ind w:left="3729" w:hanging="252"/>
      </w:pPr>
      <w:rPr>
        <w:rFonts w:hint="default"/>
        <w:lang w:val="es-ES" w:eastAsia="es-ES" w:bidi="es-ES"/>
      </w:rPr>
    </w:lvl>
    <w:lvl w:ilvl="7" w:tplc="D71AB270">
      <w:numFmt w:val="bullet"/>
      <w:lvlText w:val="•"/>
      <w:lvlJc w:val="left"/>
      <w:pPr>
        <w:ind w:left="4281" w:hanging="252"/>
      </w:pPr>
      <w:rPr>
        <w:rFonts w:hint="default"/>
        <w:lang w:val="es-ES" w:eastAsia="es-ES" w:bidi="es-ES"/>
      </w:rPr>
    </w:lvl>
    <w:lvl w:ilvl="8" w:tplc="278A4340">
      <w:numFmt w:val="bullet"/>
      <w:lvlText w:val="•"/>
      <w:lvlJc w:val="left"/>
      <w:pPr>
        <w:ind w:left="4832" w:hanging="252"/>
      </w:pPr>
      <w:rPr>
        <w:rFonts w:hint="default"/>
        <w:lang w:val="es-ES" w:eastAsia="es-ES" w:bidi="es-ES"/>
      </w:rPr>
    </w:lvl>
  </w:abstractNum>
  <w:abstractNum w:abstractNumId="182">
    <w:nsid w:val="5FAC161F"/>
    <w:multiLevelType w:val="hybridMultilevel"/>
    <w:tmpl w:val="B94AF242"/>
    <w:lvl w:ilvl="0" w:tplc="6C4C0E74">
      <w:numFmt w:val="bullet"/>
      <w:lvlText w:val="•"/>
      <w:lvlJc w:val="left"/>
      <w:pPr>
        <w:ind w:left="69" w:hanging="113"/>
      </w:pPr>
      <w:rPr>
        <w:rFonts w:ascii="Arial" w:eastAsia="Arial" w:hAnsi="Arial" w:cs="Arial" w:hint="default"/>
        <w:w w:val="100"/>
        <w:sz w:val="18"/>
        <w:szCs w:val="18"/>
        <w:lang w:val="es-ES" w:eastAsia="es-ES" w:bidi="es-ES"/>
      </w:rPr>
    </w:lvl>
    <w:lvl w:ilvl="1" w:tplc="F5E04306">
      <w:numFmt w:val="bullet"/>
      <w:lvlText w:val="•"/>
      <w:lvlJc w:val="left"/>
      <w:pPr>
        <w:ind w:left="703" w:hanging="113"/>
      </w:pPr>
      <w:rPr>
        <w:rFonts w:hint="default"/>
        <w:lang w:val="es-ES" w:eastAsia="es-ES" w:bidi="es-ES"/>
      </w:rPr>
    </w:lvl>
    <w:lvl w:ilvl="2" w:tplc="8C983F70">
      <w:numFmt w:val="bullet"/>
      <w:lvlText w:val="•"/>
      <w:lvlJc w:val="left"/>
      <w:pPr>
        <w:ind w:left="1346" w:hanging="113"/>
      </w:pPr>
      <w:rPr>
        <w:rFonts w:hint="default"/>
        <w:lang w:val="es-ES" w:eastAsia="es-ES" w:bidi="es-ES"/>
      </w:rPr>
    </w:lvl>
    <w:lvl w:ilvl="3" w:tplc="224AF7B0">
      <w:numFmt w:val="bullet"/>
      <w:lvlText w:val="•"/>
      <w:lvlJc w:val="left"/>
      <w:pPr>
        <w:ind w:left="1989" w:hanging="113"/>
      </w:pPr>
      <w:rPr>
        <w:rFonts w:hint="default"/>
        <w:lang w:val="es-ES" w:eastAsia="es-ES" w:bidi="es-ES"/>
      </w:rPr>
    </w:lvl>
    <w:lvl w:ilvl="4" w:tplc="C2920FE4">
      <w:numFmt w:val="bullet"/>
      <w:lvlText w:val="•"/>
      <w:lvlJc w:val="left"/>
      <w:pPr>
        <w:ind w:left="2632" w:hanging="113"/>
      </w:pPr>
      <w:rPr>
        <w:rFonts w:hint="default"/>
        <w:lang w:val="es-ES" w:eastAsia="es-ES" w:bidi="es-ES"/>
      </w:rPr>
    </w:lvl>
    <w:lvl w:ilvl="5" w:tplc="14FA0BE4">
      <w:numFmt w:val="bullet"/>
      <w:lvlText w:val="•"/>
      <w:lvlJc w:val="left"/>
      <w:pPr>
        <w:ind w:left="3275" w:hanging="113"/>
      </w:pPr>
      <w:rPr>
        <w:rFonts w:hint="default"/>
        <w:lang w:val="es-ES" w:eastAsia="es-ES" w:bidi="es-ES"/>
      </w:rPr>
    </w:lvl>
    <w:lvl w:ilvl="6" w:tplc="990499B4">
      <w:numFmt w:val="bullet"/>
      <w:lvlText w:val="•"/>
      <w:lvlJc w:val="left"/>
      <w:pPr>
        <w:ind w:left="3918" w:hanging="113"/>
      </w:pPr>
      <w:rPr>
        <w:rFonts w:hint="default"/>
        <w:lang w:val="es-ES" w:eastAsia="es-ES" w:bidi="es-ES"/>
      </w:rPr>
    </w:lvl>
    <w:lvl w:ilvl="7" w:tplc="F9C24168">
      <w:numFmt w:val="bullet"/>
      <w:lvlText w:val="•"/>
      <w:lvlJc w:val="left"/>
      <w:pPr>
        <w:ind w:left="4561" w:hanging="113"/>
      </w:pPr>
      <w:rPr>
        <w:rFonts w:hint="default"/>
        <w:lang w:val="es-ES" w:eastAsia="es-ES" w:bidi="es-ES"/>
      </w:rPr>
    </w:lvl>
    <w:lvl w:ilvl="8" w:tplc="9D869F44">
      <w:numFmt w:val="bullet"/>
      <w:lvlText w:val="•"/>
      <w:lvlJc w:val="left"/>
      <w:pPr>
        <w:ind w:left="5204" w:hanging="113"/>
      </w:pPr>
      <w:rPr>
        <w:rFonts w:hint="default"/>
        <w:lang w:val="es-ES" w:eastAsia="es-ES" w:bidi="es-ES"/>
      </w:rPr>
    </w:lvl>
  </w:abstractNum>
  <w:abstractNum w:abstractNumId="183">
    <w:nsid w:val="60364FA8"/>
    <w:multiLevelType w:val="hybridMultilevel"/>
    <w:tmpl w:val="26F27F46"/>
    <w:lvl w:ilvl="0" w:tplc="4066E6C4">
      <w:start w:val="1"/>
      <w:numFmt w:val="lowerRoman"/>
      <w:lvlText w:val="%1."/>
      <w:lvlJc w:val="left"/>
      <w:pPr>
        <w:ind w:left="424" w:hanging="252"/>
        <w:jc w:val="left"/>
      </w:pPr>
      <w:rPr>
        <w:rFonts w:ascii="Arial" w:eastAsia="Arial" w:hAnsi="Arial" w:cs="Arial" w:hint="default"/>
        <w:color w:val="00529B"/>
        <w:spacing w:val="-2"/>
        <w:w w:val="100"/>
        <w:sz w:val="22"/>
        <w:szCs w:val="22"/>
        <w:lang w:val="es-ES" w:eastAsia="es-ES" w:bidi="es-ES"/>
      </w:rPr>
    </w:lvl>
    <w:lvl w:ilvl="1" w:tplc="A0AC6906">
      <w:numFmt w:val="bullet"/>
      <w:lvlText w:val="-"/>
      <w:lvlJc w:val="left"/>
      <w:pPr>
        <w:ind w:left="679" w:hanging="284"/>
      </w:pPr>
      <w:rPr>
        <w:rFonts w:ascii="Arial" w:eastAsia="Arial" w:hAnsi="Arial" w:cs="Arial" w:hint="default"/>
        <w:color w:val="00529B"/>
        <w:w w:val="100"/>
        <w:sz w:val="22"/>
        <w:szCs w:val="22"/>
        <w:lang w:val="es-ES" w:eastAsia="es-ES" w:bidi="es-ES"/>
      </w:rPr>
    </w:lvl>
    <w:lvl w:ilvl="2" w:tplc="657E21DE">
      <w:numFmt w:val="bullet"/>
      <w:lvlText w:val="•"/>
      <w:lvlJc w:val="left"/>
      <w:pPr>
        <w:ind w:left="1263" w:hanging="284"/>
      </w:pPr>
      <w:rPr>
        <w:rFonts w:hint="default"/>
        <w:lang w:val="es-ES" w:eastAsia="es-ES" w:bidi="es-ES"/>
      </w:rPr>
    </w:lvl>
    <w:lvl w:ilvl="3" w:tplc="B11AA2DA">
      <w:numFmt w:val="bullet"/>
      <w:lvlText w:val="•"/>
      <w:lvlJc w:val="left"/>
      <w:pPr>
        <w:ind w:left="1847" w:hanging="284"/>
      </w:pPr>
      <w:rPr>
        <w:rFonts w:hint="default"/>
        <w:lang w:val="es-ES" w:eastAsia="es-ES" w:bidi="es-ES"/>
      </w:rPr>
    </w:lvl>
    <w:lvl w:ilvl="4" w:tplc="ECBED654">
      <w:numFmt w:val="bullet"/>
      <w:lvlText w:val="•"/>
      <w:lvlJc w:val="left"/>
      <w:pPr>
        <w:ind w:left="2431" w:hanging="284"/>
      </w:pPr>
      <w:rPr>
        <w:rFonts w:hint="default"/>
        <w:lang w:val="es-ES" w:eastAsia="es-ES" w:bidi="es-ES"/>
      </w:rPr>
    </w:lvl>
    <w:lvl w:ilvl="5" w:tplc="D778C1CC">
      <w:numFmt w:val="bullet"/>
      <w:lvlText w:val="•"/>
      <w:lvlJc w:val="left"/>
      <w:pPr>
        <w:ind w:left="3015" w:hanging="284"/>
      </w:pPr>
      <w:rPr>
        <w:rFonts w:hint="default"/>
        <w:lang w:val="es-ES" w:eastAsia="es-ES" w:bidi="es-ES"/>
      </w:rPr>
    </w:lvl>
    <w:lvl w:ilvl="6" w:tplc="60F28ACA">
      <w:numFmt w:val="bullet"/>
      <w:lvlText w:val="•"/>
      <w:lvlJc w:val="left"/>
      <w:pPr>
        <w:ind w:left="3599" w:hanging="284"/>
      </w:pPr>
      <w:rPr>
        <w:rFonts w:hint="default"/>
        <w:lang w:val="es-ES" w:eastAsia="es-ES" w:bidi="es-ES"/>
      </w:rPr>
    </w:lvl>
    <w:lvl w:ilvl="7" w:tplc="0CDCB790">
      <w:numFmt w:val="bullet"/>
      <w:lvlText w:val="•"/>
      <w:lvlJc w:val="left"/>
      <w:pPr>
        <w:ind w:left="4183" w:hanging="284"/>
      </w:pPr>
      <w:rPr>
        <w:rFonts w:hint="default"/>
        <w:lang w:val="es-ES" w:eastAsia="es-ES" w:bidi="es-ES"/>
      </w:rPr>
    </w:lvl>
    <w:lvl w:ilvl="8" w:tplc="82B8521E">
      <w:numFmt w:val="bullet"/>
      <w:lvlText w:val="•"/>
      <w:lvlJc w:val="left"/>
      <w:pPr>
        <w:ind w:left="4767" w:hanging="284"/>
      </w:pPr>
      <w:rPr>
        <w:rFonts w:hint="default"/>
        <w:lang w:val="es-ES" w:eastAsia="es-ES" w:bidi="es-ES"/>
      </w:rPr>
    </w:lvl>
  </w:abstractNum>
  <w:abstractNum w:abstractNumId="184">
    <w:nsid w:val="61193A14"/>
    <w:multiLevelType w:val="hybridMultilevel"/>
    <w:tmpl w:val="9B408E48"/>
    <w:lvl w:ilvl="0" w:tplc="CEDC52A4">
      <w:numFmt w:val="bullet"/>
      <w:lvlText w:val="-"/>
      <w:lvlJc w:val="left"/>
      <w:pPr>
        <w:ind w:left="247" w:hanging="137"/>
      </w:pPr>
      <w:rPr>
        <w:rFonts w:ascii="Arial" w:eastAsia="Arial" w:hAnsi="Arial" w:cs="Arial" w:hint="default"/>
        <w:w w:val="100"/>
        <w:sz w:val="22"/>
        <w:szCs w:val="22"/>
        <w:lang w:val="es-ES" w:eastAsia="es-ES" w:bidi="es-ES"/>
      </w:rPr>
    </w:lvl>
    <w:lvl w:ilvl="1" w:tplc="E1041732">
      <w:numFmt w:val="bullet"/>
      <w:lvlText w:val="•"/>
      <w:lvlJc w:val="left"/>
      <w:pPr>
        <w:ind w:left="497" w:hanging="137"/>
      </w:pPr>
      <w:rPr>
        <w:rFonts w:hint="default"/>
        <w:lang w:val="es-ES" w:eastAsia="es-ES" w:bidi="es-ES"/>
      </w:rPr>
    </w:lvl>
    <w:lvl w:ilvl="2" w:tplc="3E8E233A">
      <w:numFmt w:val="bullet"/>
      <w:lvlText w:val="•"/>
      <w:lvlJc w:val="left"/>
      <w:pPr>
        <w:ind w:left="755" w:hanging="137"/>
      </w:pPr>
      <w:rPr>
        <w:rFonts w:hint="default"/>
        <w:lang w:val="es-ES" w:eastAsia="es-ES" w:bidi="es-ES"/>
      </w:rPr>
    </w:lvl>
    <w:lvl w:ilvl="3" w:tplc="E7541770">
      <w:numFmt w:val="bullet"/>
      <w:lvlText w:val="•"/>
      <w:lvlJc w:val="left"/>
      <w:pPr>
        <w:ind w:left="1012" w:hanging="137"/>
      </w:pPr>
      <w:rPr>
        <w:rFonts w:hint="default"/>
        <w:lang w:val="es-ES" w:eastAsia="es-ES" w:bidi="es-ES"/>
      </w:rPr>
    </w:lvl>
    <w:lvl w:ilvl="4" w:tplc="7F28BC7C">
      <w:numFmt w:val="bullet"/>
      <w:lvlText w:val="•"/>
      <w:lvlJc w:val="left"/>
      <w:pPr>
        <w:ind w:left="1270" w:hanging="137"/>
      </w:pPr>
      <w:rPr>
        <w:rFonts w:hint="default"/>
        <w:lang w:val="es-ES" w:eastAsia="es-ES" w:bidi="es-ES"/>
      </w:rPr>
    </w:lvl>
    <w:lvl w:ilvl="5" w:tplc="5CD83DAC">
      <w:numFmt w:val="bullet"/>
      <w:lvlText w:val="•"/>
      <w:lvlJc w:val="left"/>
      <w:pPr>
        <w:ind w:left="1528" w:hanging="137"/>
      </w:pPr>
      <w:rPr>
        <w:rFonts w:hint="default"/>
        <w:lang w:val="es-ES" w:eastAsia="es-ES" w:bidi="es-ES"/>
      </w:rPr>
    </w:lvl>
    <w:lvl w:ilvl="6" w:tplc="430EBE64">
      <w:numFmt w:val="bullet"/>
      <w:lvlText w:val="•"/>
      <w:lvlJc w:val="left"/>
      <w:pPr>
        <w:ind w:left="1785" w:hanging="137"/>
      </w:pPr>
      <w:rPr>
        <w:rFonts w:hint="default"/>
        <w:lang w:val="es-ES" w:eastAsia="es-ES" w:bidi="es-ES"/>
      </w:rPr>
    </w:lvl>
    <w:lvl w:ilvl="7" w:tplc="8DE4CE3C">
      <w:numFmt w:val="bullet"/>
      <w:lvlText w:val="•"/>
      <w:lvlJc w:val="left"/>
      <w:pPr>
        <w:ind w:left="2043" w:hanging="137"/>
      </w:pPr>
      <w:rPr>
        <w:rFonts w:hint="default"/>
        <w:lang w:val="es-ES" w:eastAsia="es-ES" w:bidi="es-ES"/>
      </w:rPr>
    </w:lvl>
    <w:lvl w:ilvl="8" w:tplc="58681EA4">
      <w:numFmt w:val="bullet"/>
      <w:lvlText w:val="•"/>
      <w:lvlJc w:val="left"/>
      <w:pPr>
        <w:ind w:left="2300" w:hanging="137"/>
      </w:pPr>
      <w:rPr>
        <w:rFonts w:hint="default"/>
        <w:lang w:val="es-ES" w:eastAsia="es-ES" w:bidi="es-ES"/>
      </w:rPr>
    </w:lvl>
  </w:abstractNum>
  <w:abstractNum w:abstractNumId="185">
    <w:nsid w:val="618F6DE4"/>
    <w:multiLevelType w:val="hybridMultilevel"/>
    <w:tmpl w:val="09126B5A"/>
    <w:lvl w:ilvl="0" w:tplc="DEDEA664">
      <w:numFmt w:val="bullet"/>
      <w:lvlText w:val=""/>
      <w:lvlJc w:val="left"/>
      <w:pPr>
        <w:ind w:left="1642" w:hanging="360"/>
      </w:pPr>
      <w:rPr>
        <w:rFonts w:ascii="Symbol" w:eastAsia="Symbol" w:hAnsi="Symbol" w:cs="Symbol" w:hint="default"/>
        <w:color w:val="00529B"/>
        <w:w w:val="100"/>
        <w:sz w:val="24"/>
        <w:szCs w:val="24"/>
        <w:lang w:val="es-ES" w:eastAsia="es-ES" w:bidi="es-ES"/>
      </w:rPr>
    </w:lvl>
    <w:lvl w:ilvl="1" w:tplc="BCDAAA30">
      <w:numFmt w:val="bullet"/>
      <w:lvlText w:val="•"/>
      <w:lvlJc w:val="left"/>
      <w:pPr>
        <w:ind w:left="2546" w:hanging="360"/>
      </w:pPr>
      <w:rPr>
        <w:rFonts w:hint="default"/>
        <w:lang w:val="es-ES" w:eastAsia="es-ES" w:bidi="es-ES"/>
      </w:rPr>
    </w:lvl>
    <w:lvl w:ilvl="2" w:tplc="5FAA8046">
      <w:numFmt w:val="bullet"/>
      <w:lvlText w:val="•"/>
      <w:lvlJc w:val="left"/>
      <w:pPr>
        <w:ind w:left="3452" w:hanging="360"/>
      </w:pPr>
      <w:rPr>
        <w:rFonts w:hint="default"/>
        <w:lang w:val="es-ES" w:eastAsia="es-ES" w:bidi="es-ES"/>
      </w:rPr>
    </w:lvl>
    <w:lvl w:ilvl="3" w:tplc="67603872">
      <w:numFmt w:val="bullet"/>
      <w:lvlText w:val="•"/>
      <w:lvlJc w:val="left"/>
      <w:pPr>
        <w:ind w:left="4358" w:hanging="360"/>
      </w:pPr>
      <w:rPr>
        <w:rFonts w:hint="default"/>
        <w:lang w:val="es-ES" w:eastAsia="es-ES" w:bidi="es-ES"/>
      </w:rPr>
    </w:lvl>
    <w:lvl w:ilvl="4" w:tplc="EE82754A">
      <w:numFmt w:val="bullet"/>
      <w:lvlText w:val="•"/>
      <w:lvlJc w:val="left"/>
      <w:pPr>
        <w:ind w:left="5264" w:hanging="360"/>
      </w:pPr>
      <w:rPr>
        <w:rFonts w:hint="default"/>
        <w:lang w:val="es-ES" w:eastAsia="es-ES" w:bidi="es-ES"/>
      </w:rPr>
    </w:lvl>
    <w:lvl w:ilvl="5" w:tplc="1D00F8EA">
      <w:numFmt w:val="bullet"/>
      <w:lvlText w:val="•"/>
      <w:lvlJc w:val="left"/>
      <w:pPr>
        <w:ind w:left="6170" w:hanging="360"/>
      </w:pPr>
      <w:rPr>
        <w:rFonts w:hint="default"/>
        <w:lang w:val="es-ES" w:eastAsia="es-ES" w:bidi="es-ES"/>
      </w:rPr>
    </w:lvl>
    <w:lvl w:ilvl="6" w:tplc="B328AD4E">
      <w:numFmt w:val="bullet"/>
      <w:lvlText w:val="•"/>
      <w:lvlJc w:val="left"/>
      <w:pPr>
        <w:ind w:left="7076" w:hanging="360"/>
      </w:pPr>
      <w:rPr>
        <w:rFonts w:hint="default"/>
        <w:lang w:val="es-ES" w:eastAsia="es-ES" w:bidi="es-ES"/>
      </w:rPr>
    </w:lvl>
    <w:lvl w:ilvl="7" w:tplc="0FDE066E">
      <w:numFmt w:val="bullet"/>
      <w:lvlText w:val="•"/>
      <w:lvlJc w:val="left"/>
      <w:pPr>
        <w:ind w:left="7982" w:hanging="360"/>
      </w:pPr>
      <w:rPr>
        <w:rFonts w:hint="default"/>
        <w:lang w:val="es-ES" w:eastAsia="es-ES" w:bidi="es-ES"/>
      </w:rPr>
    </w:lvl>
    <w:lvl w:ilvl="8" w:tplc="F7E80E28">
      <w:numFmt w:val="bullet"/>
      <w:lvlText w:val="•"/>
      <w:lvlJc w:val="left"/>
      <w:pPr>
        <w:ind w:left="8888" w:hanging="360"/>
      </w:pPr>
      <w:rPr>
        <w:rFonts w:hint="default"/>
        <w:lang w:val="es-ES" w:eastAsia="es-ES" w:bidi="es-ES"/>
      </w:rPr>
    </w:lvl>
  </w:abstractNum>
  <w:abstractNum w:abstractNumId="186">
    <w:nsid w:val="61FA0954"/>
    <w:multiLevelType w:val="multilevel"/>
    <w:tmpl w:val="5C70B388"/>
    <w:lvl w:ilvl="0">
      <w:start w:val="1"/>
      <w:numFmt w:val="decimal"/>
      <w:lvlText w:val="%1"/>
      <w:lvlJc w:val="left"/>
      <w:pPr>
        <w:ind w:left="1476" w:hanging="327"/>
        <w:jc w:val="left"/>
      </w:pPr>
      <w:rPr>
        <w:rFonts w:hint="default"/>
        <w:lang w:val="es-ES" w:eastAsia="es-ES" w:bidi="es-ES"/>
      </w:rPr>
    </w:lvl>
    <w:lvl w:ilvl="1">
      <w:start w:val="1"/>
      <w:numFmt w:val="decimal"/>
      <w:lvlText w:val="%1.%2"/>
      <w:lvlJc w:val="left"/>
      <w:pPr>
        <w:ind w:left="1476" w:hanging="327"/>
        <w:jc w:val="left"/>
      </w:pPr>
      <w:rPr>
        <w:rFonts w:ascii="Times New Roman" w:eastAsia="Times New Roman" w:hAnsi="Times New Roman" w:cs="Times New Roman" w:hint="default"/>
        <w:b/>
        <w:bCs/>
        <w:i/>
        <w:w w:val="100"/>
        <w:sz w:val="22"/>
        <w:szCs w:val="22"/>
        <w:lang w:val="es-ES" w:eastAsia="es-ES" w:bidi="es-ES"/>
      </w:rPr>
    </w:lvl>
    <w:lvl w:ilvl="2">
      <w:start w:val="1"/>
      <w:numFmt w:val="lowerLetter"/>
      <w:lvlText w:val="%3)"/>
      <w:lvlJc w:val="left"/>
      <w:pPr>
        <w:ind w:left="1829" w:hanging="454"/>
        <w:jc w:val="left"/>
      </w:pPr>
      <w:rPr>
        <w:rFonts w:ascii="Arial" w:eastAsia="Arial" w:hAnsi="Arial" w:cs="Arial" w:hint="default"/>
        <w:b/>
        <w:bCs/>
        <w:spacing w:val="-1"/>
        <w:w w:val="100"/>
        <w:sz w:val="22"/>
        <w:szCs w:val="22"/>
        <w:lang w:val="es-ES" w:eastAsia="es-ES" w:bidi="es-ES"/>
      </w:rPr>
    </w:lvl>
    <w:lvl w:ilvl="3">
      <w:numFmt w:val="bullet"/>
      <w:lvlText w:val="•"/>
      <w:lvlJc w:val="left"/>
      <w:pPr>
        <w:ind w:left="3793" w:hanging="454"/>
      </w:pPr>
      <w:rPr>
        <w:rFonts w:hint="default"/>
        <w:lang w:val="es-ES" w:eastAsia="es-ES" w:bidi="es-ES"/>
      </w:rPr>
    </w:lvl>
    <w:lvl w:ilvl="4">
      <w:numFmt w:val="bullet"/>
      <w:lvlText w:val="•"/>
      <w:lvlJc w:val="left"/>
      <w:pPr>
        <w:ind w:left="4780" w:hanging="454"/>
      </w:pPr>
      <w:rPr>
        <w:rFonts w:hint="default"/>
        <w:lang w:val="es-ES" w:eastAsia="es-ES" w:bidi="es-ES"/>
      </w:rPr>
    </w:lvl>
    <w:lvl w:ilvl="5">
      <w:numFmt w:val="bullet"/>
      <w:lvlText w:val="•"/>
      <w:lvlJc w:val="left"/>
      <w:pPr>
        <w:ind w:left="5766" w:hanging="454"/>
      </w:pPr>
      <w:rPr>
        <w:rFonts w:hint="default"/>
        <w:lang w:val="es-ES" w:eastAsia="es-ES" w:bidi="es-ES"/>
      </w:rPr>
    </w:lvl>
    <w:lvl w:ilvl="6">
      <w:numFmt w:val="bullet"/>
      <w:lvlText w:val="•"/>
      <w:lvlJc w:val="left"/>
      <w:pPr>
        <w:ind w:left="6753" w:hanging="454"/>
      </w:pPr>
      <w:rPr>
        <w:rFonts w:hint="default"/>
        <w:lang w:val="es-ES" w:eastAsia="es-ES" w:bidi="es-ES"/>
      </w:rPr>
    </w:lvl>
    <w:lvl w:ilvl="7">
      <w:numFmt w:val="bullet"/>
      <w:lvlText w:val="•"/>
      <w:lvlJc w:val="left"/>
      <w:pPr>
        <w:ind w:left="7740" w:hanging="454"/>
      </w:pPr>
      <w:rPr>
        <w:rFonts w:hint="default"/>
        <w:lang w:val="es-ES" w:eastAsia="es-ES" w:bidi="es-ES"/>
      </w:rPr>
    </w:lvl>
    <w:lvl w:ilvl="8">
      <w:numFmt w:val="bullet"/>
      <w:lvlText w:val="•"/>
      <w:lvlJc w:val="left"/>
      <w:pPr>
        <w:ind w:left="8726" w:hanging="454"/>
      </w:pPr>
      <w:rPr>
        <w:rFonts w:hint="default"/>
        <w:lang w:val="es-ES" w:eastAsia="es-ES" w:bidi="es-ES"/>
      </w:rPr>
    </w:lvl>
  </w:abstractNum>
  <w:abstractNum w:abstractNumId="187">
    <w:nsid w:val="62285151"/>
    <w:multiLevelType w:val="hybridMultilevel"/>
    <w:tmpl w:val="99BA0772"/>
    <w:lvl w:ilvl="0" w:tplc="1EECC000">
      <w:start w:val="1"/>
      <w:numFmt w:val="lowerRoman"/>
      <w:lvlText w:val="%1."/>
      <w:lvlJc w:val="left"/>
      <w:pPr>
        <w:ind w:left="695" w:hanging="327"/>
        <w:jc w:val="right"/>
      </w:pPr>
      <w:rPr>
        <w:rFonts w:ascii="Arial" w:eastAsia="Arial" w:hAnsi="Arial" w:cs="Arial" w:hint="default"/>
        <w:color w:val="00529B"/>
        <w:spacing w:val="-2"/>
        <w:w w:val="100"/>
        <w:sz w:val="22"/>
        <w:szCs w:val="22"/>
        <w:lang w:val="es-ES" w:eastAsia="es-ES" w:bidi="es-ES"/>
      </w:rPr>
    </w:lvl>
    <w:lvl w:ilvl="1" w:tplc="3064F01C">
      <w:numFmt w:val="bullet"/>
      <w:lvlText w:val="•"/>
      <w:lvlJc w:val="left"/>
      <w:pPr>
        <w:ind w:left="1565" w:hanging="327"/>
      </w:pPr>
      <w:rPr>
        <w:rFonts w:hint="default"/>
        <w:lang w:val="es-ES" w:eastAsia="es-ES" w:bidi="es-ES"/>
      </w:rPr>
    </w:lvl>
    <w:lvl w:ilvl="2" w:tplc="F56CDED8">
      <w:numFmt w:val="bullet"/>
      <w:lvlText w:val="•"/>
      <w:lvlJc w:val="left"/>
      <w:pPr>
        <w:ind w:left="2430" w:hanging="327"/>
      </w:pPr>
      <w:rPr>
        <w:rFonts w:hint="default"/>
        <w:lang w:val="es-ES" w:eastAsia="es-ES" w:bidi="es-ES"/>
      </w:rPr>
    </w:lvl>
    <w:lvl w:ilvl="3" w:tplc="B614CEA4">
      <w:numFmt w:val="bullet"/>
      <w:lvlText w:val="•"/>
      <w:lvlJc w:val="left"/>
      <w:pPr>
        <w:ind w:left="3295" w:hanging="327"/>
      </w:pPr>
      <w:rPr>
        <w:rFonts w:hint="default"/>
        <w:lang w:val="es-ES" w:eastAsia="es-ES" w:bidi="es-ES"/>
      </w:rPr>
    </w:lvl>
    <w:lvl w:ilvl="4" w:tplc="05B8A0A4">
      <w:numFmt w:val="bullet"/>
      <w:lvlText w:val="•"/>
      <w:lvlJc w:val="left"/>
      <w:pPr>
        <w:ind w:left="4160" w:hanging="327"/>
      </w:pPr>
      <w:rPr>
        <w:rFonts w:hint="default"/>
        <w:lang w:val="es-ES" w:eastAsia="es-ES" w:bidi="es-ES"/>
      </w:rPr>
    </w:lvl>
    <w:lvl w:ilvl="5" w:tplc="3F04DA12">
      <w:numFmt w:val="bullet"/>
      <w:lvlText w:val="•"/>
      <w:lvlJc w:val="left"/>
      <w:pPr>
        <w:ind w:left="5025" w:hanging="327"/>
      </w:pPr>
      <w:rPr>
        <w:rFonts w:hint="default"/>
        <w:lang w:val="es-ES" w:eastAsia="es-ES" w:bidi="es-ES"/>
      </w:rPr>
    </w:lvl>
    <w:lvl w:ilvl="6" w:tplc="856ADCCC">
      <w:numFmt w:val="bullet"/>
      <w:lvlText w:val="•"/>
      <w:lvlJc w:val="left"/>
      <w:pPr>
        <w:ind w:left="5890" w:hanging="327"/>
      </w:pPr>
      <w:rPr>
        <w:rFonts w:hint="default"/>
        <w:lang w:val="es-ES" w:eastAsia="es-ES" w:bidi="es-ES"/>
      </w:rPr>
    </w:lvl>
    <w:lvl w:ilvl="7" w:tplc="1B5012EE">
      <w:numFmt w:val="bullet"/>
      <w:lvlText w:val="•"/>
      <w:lvlJc w:val="left"/>
      <w:pPr>
        <w:ind w:left="6755" w:hanging="327"/>
      </w:pPr>
      <w:rPr>
        <w:rFonts w:hint="default"/>
        <w:lang w:val="es-ES" w:eastAsia="es-ES" w:bidi="es-ES"/>
      </w:rPr>
    </w:lvl>
    <w:lvl w:ilvl="8" w:tplc="AFAE54E8">
      <w:numFmt w:val="bullet"/>
      <w:lvlText w:val="•"/>
      <w:lvlJc w:val="left"/>
      <w:pPr>
        <w:ind w:left="7620" w:hanging="327"/>
      </w:pPr>
      <w:rPr>
        <w:rFonts w:hint="default"/>
        <w:lang w:val="es-ES" w:eastAsia="es-ES" w:bidi="es-ES"/>
      </w:rPr>
    </w:lvl>
  </w:abstractNum>
  <w:abstractNum w:abstractNumId="188">
    <w:nsid w:val="634E0604"/>
    <w:multiLevelType w:val="hybridMultilevel"/>
    <w:tmpl w:val="D2163864"/>
    <w:lvl w:ilvl="0" w:tplc="C2D8890E">
      <w:start w:val="1"/>
      <w:numFmt w:val="lowerRoman"/>
      <w:lvlText w:val="%1."/>
      <w:lvlJc w:val="left"/>
      <w:pPr>
        <w:ind w:left="426" w:hanging="252"/>
        <w:jc w:val="right"/>
      </w:pPr>
      <w:rPr>
        <w:rFonts w:ascii="Arial" w:eastAsia="Arial" w:hAnsi="Arial" w:cs="Arial" w:hint="default"/>
        <w:color w:val="00529B"/>
        <w:spacing w:val="-2"/>
        <w:w w:val="100"/>
        <w:sz w:val="22"/>
        <w:szCs w:val="22"/>
        <w:lang w:val="es-ES" w:eastAsia="es-ES" w:bidi="es-ES"/>
      </w:rPr>
    </w:lvl>
    <w:lvl w:ilvl="1" w:tplc="664AC36A">
      <w:numFmt w:val="bullet"/>
      <w:lvlText w:val="•"/>
      <w:lvlJc w:val="left"/>
      <w:pPr>
        <w:ind w:left="891" w:hanging="252"/>
      </w:pPr>
      <w:rPr>
        <w:rFonts w:hint="default"/>
        <w:lang w:val="es-ES" w:eastAsia="es-ES" w:bidi="es-ES"/>
      </w:rPr>
    </w:lvl>
    <w:lvl w:ilvl="2" w:tplc="482062AA">
      <w:numFmt w:val="bullet"/>
      <w:lvlText w:val="•"/>
      <w:lvlJc w:val="left"/>
      <w:pPr>
        <w:ind w:left="1362" w:hanging="252"/>
      </w:pPr>
      <w:rPr>
        <w:rFonts w:hint="default"/>
        <w:lang w:val="es-ES" w:eastAsia="es-ES" w:bidi="es-ES"/>
      </w:rPr>
    </w:lvl>
    <w:lvl w:ilvl="3" w:tplc="91340A5C">
      <w:numFmt w:val="bullet"/>
      <w:lvlText w:val="•"/>
      <w:lvlJc w:val="left"/>
      <w:pPr>
        <w:ind w:left="1834" w:hanging="252"/>
      </w:pPr>
      <w:rPr>
        <w:rFonts w:hint="default"/>
        <w:lang w:val="es-ES" w:eastAsia="es-ES" w:bidi="es-ES"/>
      </w:rPr>
    </w:lvl>
    <w:lvl w:ilvl="4" w:tplc="D124DC7C">
      <w:numFmt w:val="bullet"/>
      <w:lvlText w:val="•"/>
      <w:lvlJc w:val="left"/>
      <w:pPr>
        <w:ind w:left="2305" w:hanging="252"/>
      </w:pPr>
      <w:rPr>
        <w:rFonts w:hint="default"/>
        <w:lang w:val="es-ES" w:eastAsia="es-ES" w:bidi="es-ES"/>
      </w:rPr>
    </w:lvl>
    <w:lvl w:ilvl="5" w:tplc="228A765A">
      <w:numFmt w:val="bullet"/>
      <w:lvlText w:val="•"/>
      <w:lvlJc w:val="left"/>
      <w:pPr>
        <w:ind w:left="2777" w:hanging="252"/>
      </w:pPr>
      <w:rPr>
        <w:rFonts w:hint="default"/>
        <w:lang w:val="es-ES" w:eastAsia="es-ES" w:bidi="es-ES"/>
      </w:rPr>
    </w:lvl>
    <w:lvl w:ilvl="6" w:tplc="EC60B334">
      <w:numFmt w:val="bullet"/>
      <w:lvlText w:val="•"/>
      <w:lvlJc w:val="left"/>
      <w:pPr>
        <w:ind w:left="3248" w:hanging="252"/>
      </w:pPr>
      <w:rPr>
        <w:rFonts w:hint="default"/>
        <w:lang w:val="es-ES" w:eastAsia="es-ES" w:bidi="es-ES"/>
      </w:rPr>
    </w:lvl>
    <w:lvl w:ilvl="7" w:tplc="7B249A36">
      <w:numFmt w:val="bullet"/>
      <w:lvlText w:val="•"/>
      <w:lvlJc w:val="left"/>
      <w:pPr>
        <w:ind w:left="3719" w:hanging="252"/>
      </w:pPr>
      <w:rPr>
        <w:rFonts w:hint="default"/>
        <w:lang w:val="es-ES" w:eastAsia="es-ES" w:bidi="es-ES"/>
      </w:rPr>
    </w:lvl>
    <w:lvl w:ilvl="8" w:tplc="9572B66A">
      <w:numFmt w:val="bullet"/>
      <w:lvlText w:val="•"/>
      <w:lvlJc w:val="left"/>
      <w:pPr>
        <w:ind w:left="4191" w:hanging="252"/>
      </w:pPr>
      <w:rPr>
        <w:rFonts w:hint="default"/>
        <w:lang w:val="es-ES" w:eastAsia="es-ES" w:bidi="es-ES"/>
      </w:rPr>
    </w:lvl>
  </w:abstractNum>
  <w:abstractNum w:abstractNumId="189">
    <w:nsid w:val="638529AC"/>
    <w:multiLevelType w:val="hybridMultilevel"/>
    <w:tmpl w:val="EEA6F55E"/>
    <w:lvl w:ilvl="0" w:tplc="B2863EA0">
      <w:start w:val="1"/>
      <w:numFmt w:val="lowerRoman"/>
      <w:lvlText w:val="%1."/>
      <w:lvlJc w:val="left"/>
      <w:pPr>
        <w:ind w:left="424" w:hanging="252"/>
        <w:jc w:val="right"/>
      </w:pPr>
      <w:rPr>
        <w:rFonts w:ascii="Arial" w:eastAsia="Arial" w:hAnsi="Arial" w:cs="Arial" w:hint="default"/>
        <w:color w:val="00529B"/>
        <w:spacing w:val="-2"/>
        <w:w w:val="100"/>
        <w:sz w:val="22"/>
        <w:szCs w:val="22"/>
        <w:lang w:val="es-ES" w:eastAsia="es-ES" w:bidi="es-ES"/>
      </w:rPr>
    </w:lvl>
    <w:lvl w:ilvl="1" w:tplc="D2F8EC0C">
      <w:numFmt w:val="bullet"/>
      <w:lvlText w:val="•"/>
      <w:lvlJc w:val="left"/>
      <w:pPr>
        <w:ind w:left="1081" w:hanging="252"/>
      </w:pPr>
      <w:rPr>
        <w:rFonts w:hint="default"/>
        <w:lang w:val="es-ES" w:eastAsia="es-ES" w:bidi="es-ES"/>
      </w:rPr>
    </w:lvl>
    <w:lvl w:ilvl="2" w:tplc="4A0E6F2E">
      <w:numFmt w:val="bullet"/>
      <w:lvlText w:val="•"/>
      <w:lvlJc w:val="left"/>
      <w:pPr>
        <w:ind w:left="1743" w:hanging="252"/>
      </w:pPr>
      <w:rPr>
        <w:rFonts w:hint="default"/>
        <w:lang w:val="es-ES" w:eastAsia="es-ES" w:bidi="es-ES"/>
      </w:rPr>
    </w:lvl>
    <w:lvl w:ilvl="3" w:tplc="94DA1570">
      <w:numFmt w:val="bullet"/>
      <w:lvlText w:val="•"/>
      <w:lvlJc w:val="left"/>
      <w:pPr>
        <w:ind w:left="2404" w:hanging="252"/>
      </w:pPr>
      <w:rPr>
        <w:rFonts w:hint="default"/>
        <w:lang w:val="es-ES" w:eastAsia="es-ES" w:bidi="es-ES"/>
      </w:rPr>
    </w:lvl>
    <w:lvl w:ilvl="4" w:tplc="BFBE6EBC">
      <w:numFmt w:val="bullet"/>
      <w:lvlText w:val="•"/>
      <w:lvlJc w:val="left"/>
      <w:pPr>
        <w:ind w:left="3066" w:hanging="252"/>
      </w:pPr>
      <w:rPr>
        <w:rFonts w:hint="default"/>
        <w:lang w:val="es-ES" w:eastAsia="es-ES" w:bidi="es-ES"/>
      </w:rPr>
    </w:lvl>
    <w:lvl w:ilvl="5" w:tplc="AB88F36E">
      <w:numFmt w:val="bullet"/>
      <w:lvlText w:val="•"/>
      <w:lvlJc w:val="left"/>
      <w:pPr>
        <w:ind w:left="3727" w:hanging="252"/>
      </w:pPr>
      <w:rPr>
        <w:rFonts w:hint="default"/>
        <w:lang w:val="es-ES" w:eastAsia="es-ES" w:bidi="es-ES"/>
      </w:rPr>
    </w:lvl>
    <w:lvl w:ilvl="6" w:tplc="700E68A2">
      <w:numFmt w:val="bullet"/>
      <w:lvlText w:val="•"/>
      <w:lvlJc w:val="left"/>
      <w:pPr>
        <w:ind w:left="4389" w:hanging="252"/>
      </w:pPr>
      <w:rPr>
        <w:rFonts w:hint="default"/>
        <w:lang w:val="es-ES" w:eastAsia="es-ES" w:bidi="es-ES"/>
      </w:rPr>
    </w:lvl>
    <w:lvl w:ilvl="7" w:tplc="90381D26">
      <w:numFmt w:val="bullet"/>
      <w:lvlText w:val="•"/>
      <w:lvlJc w:val="left"/>
      <w:pPr>
        <w:ind w:left="5050" w:hanging="252"/>
      </w:pPr>
      <w:rPr>
        <w:rFonts w:hint="default"/>
        <w:lang w:val="es-ES" w:eastAsia="es-ES" w:bidi="es-ES"/>
      </w:rPr>
    </w:lvl>
    <w:lvl w:ilvl="8" w:tplc="8C64842E">
      <w:numFmt w:val="bullet"/>
      <w:lvlText w:val="•"/>
      <w:lvlJc w:val="left"/>
      <w:pPr>
        <w:ind w:left="5712" w:hanging="252"/>
      </w:pPr>
      <w:rPr>
        <w:rFonts w:hint="default"/>
        <w:lang w:val="es-ES" w:eastAsia="es-ES" w:bidi="es-ES"/>
      </w:rPr>
    </w:lvl>
  </w:abstractNum>
  <w:abstractNum w:abstractNumId="190">
    <w:nsid w:val="64085859"/>
    <w:multiLevelType w:val="hybridMultilevel"/>
    <w:tmpl w:val="4DD0879E"/>
    <w:lvl w:ilvl="0" w:tplc="5240F69C">
      <w:numFmt w:val="bullet"/>
      <w:lvlText w:val="•"/>
      <w:lvlJc w:val="left"/>
      <w:pPr>
        <w:ind w:left="182" w:hanging="113"/>
      </w:pPr>
      <w:rPr>
        <w:rFonts w:ascii="Arial" w:eastAsia="Arial" w:hAnsi="Arial" w:cs="Arial" w:hint="default"/>
        <w:color w:val="00529B"/>
        <w:w w:val="100"/>
        <w:sz w:val="18"/>
        <w:szCs w:val="18"/>
        <w:lang w:val="es-ES" w:eastAsia="es-ES" w:bidi="es-ES"/>
      </w:rPr>
    </w:lvl>
    <w:lvl w:ilvl="1" w:tplc="81AC43A2">
      <w:numFmt w:val="bullet"/>
      <w:lvlText w:val="•"/>
      <w:lvlJc w:val="left"/>
      <w:pPr>
        <w:ind w:left="811" w:hanging="113"/>
      </w:pPr>
      <w:rPr>
        <w:rFonts w:hint="default"/>
        <w:lang w:val="es-ES" w:eastAsia="es-ES" w:bidi="es-ES"/>
      </w:rPr>
    </w:lvl>
    <w:lvl w:ilvl="2" w:tplc="FC66817E">
      <w:numFmt w:val="bullet"/>
      <w:lvlText w:val="•"/>
      <w:lvlJc w:val="left"/>
      <w:pPr>
        <w:ind w:left="1442" w:hanging="113"/>
      </w:pPr>
      <w:rPr>
        <w:rFonts w:hint="default"/>
        <w:lang w:val="es-ES" w:eastAsia="es-ES" w:bidi="es-ES"/>
      </w:rPr>
    </w:lvl>
    <w:lvl w:ilvl="3" w:tplc="22C2B060">
      <w:numFmt w:val="bullet"/>
      <w:lvlText w:val="•"/>
      <w:lvlJc w:val="left"/>
      <w:pPr>
        <w:ind w:left="2073" w:hanging="113"/>
      </w:pPr>
      <w:rPr>
        <w:rFonts w:hint="default"/>
        <w:lang w:val="es-ES" w:eastAsia="es-ES" w:bidi="es-ES"/>
      </w:rPr>
    </w:lvl>
    <w:lvl w:ilvl="4" w:tplc="EB501220">
      <w:numFmt w:val="bullet"/>
      <w:lvlText w:val="•"/>
      <w:lvlJc w:val="left"/>
      <w:pPr>
        <w:ind w:left="2704" w:hanging="113"/>
      </w:pPr>
      <w:rPr>
        <w:rFonts w:hint="default"/>
        <w:lang w:val="es-ES" w:eastAsia="es-ES" w:bidi="es-ES"/>
      </w:rPr>
    </w:lvl>
    <w:lvl w:ilvl="5" w:tplc="95CA0A8E">
      <w:numFmt w:val="bullet"/>
      <w:lvlText w:val="•"/>
      <w:lvlJc w:val="left"/>
      <w:pPr>
        <w:ind w:left="3335" w:hanging="113"/>
      </w:pPr>
      <w:rPr>
        <w:rFonts w:hint="default"/>
        <w:lang w:val="es-ES" w:eastAsia="es-ES" w:bidi="es-ES"/>
      </w:rPr>
    </w:lvl>
    <w:lvl w:ilvl="6" w:tplc="23E44598">
      <w:numFmt w:val="bullet"/>
      <w:lvlText w:val="•"/>
      <w:lvlJc w:val="left"/>
      <w:pPr>
        <w:ind w:left="3966" w:hanging="113"/>
      </w:pPr>
      <w:rPr>
        <w:rFonts w:hint="default"/>
        <w:lang w:val="es-ES" w:eastAsia="es-ES" w:bidi="es-ES"/>
      </w:rPr>
    </w:lvl>
    <w:lvl w:ilvl="7" w:tplc="47DC58FA">
      <w:numFmt w:val="bullet"/>
      <w:lvlText w:val="•"/>
      <w:lvlJc w:val="left"/>
      <w:pPr>
        <w:ind w:left="4597" w:hanging="113"/>
      </w:pPr>
      <w:rPr>
        <w:rFonts w:hint="default"/>
        <w:lang w:val="es-ES" w:eastAsia="es-ES" w:bidi="es-ES"/>
      </w:rPr>
    </w:lvl>
    <w:lvl w:ilvl="8" w:tplc="F18AD802">
      <w:numFmt w:val="bullet"/>
      <w:lvlText w:val="•"/>
      <w:lvlJc w:val="left"/>
      <w:pPr>
        <w:ind w:left="5228" w:hanging="113"/>
      </w:pPr>
      <w:rPr>
        <w:rFonts w:hint="default"/>
        <w:lang w:val="es-ES" w:eastAsia="es-ES" w:bidi="es-ES"/>
      </w:rPr>
    </w:lvl>
  </w:abstractNum>
  <w:abstractNum w:abstractNumId="191">
    <w:nsid w:val="640E4A6B"/>
    <w:multiLevelType w:val="hybridMultilevel"/>
    <w:tmpl w:val="5D38B758"/>
    <w:lvl w:ilvl="0" w:tplc="4B30CDD0">
      <w:start w:val="1"/>
      <w:numFmt w:val="lowerRoman"/>
      <w:lvlText w:val="%1."/>
      <w:lvlJc w:val="left"/>
      <w:pPr>
        <w:ind w:left="452" w:hanging="252"/>
        <w:jc w:val="left"/>
      </w:pPr>
      <w:rPr>
        <w:rFonts w:ascii="Arial" w:eastAsia="Arial" w:hAnsi="Arial" w:cs="Arial" w:hint="default"/>
        <w:color w:val="00529B"/>
        <w:spacing w:val="-2"/>
        <w:w w:val="100"/>
        <w:sz w:val="22"/>
        <w:szCs w:val="22"/>
        <w:lang w:val="es-ES" w:eastAsia="es-ES" w:bidi="es-ES"/>
      </w:rPr>
    </w:lvl>
    <w:lvl w:ilvl="1" w:tplc="20781BA8">
      <w:numFmt w:val="bullet"/>
      <w:lvlText w:val="•"/>
      <w:lvlJc w:val="left"/>
      <w:pPr>
        <w:ind w:left="950" w:hanging="252"/>
      </w:pPr>
      <w:rPr>
        <w:rFonts w:hint="default"/>
        <w:lang w:val="es-ES" w:eastAsia="es-ES" w:bidi="es-ES"/>
      </w:rPr>
    </w:lvl>
    <w:lvl w:ilvl="2" w:tplc="499AE8EA">
      <w:numFmt w:val="bullet"/>
      <w:lvlText w:val="•"/>
      <w:lvlJc w:val="left"/>
      <w:pPr>
        <w:ind w:left="1441" w:hanging="252"/>
      </w:pPr>
      <w:rPr>
        <w:rFonts w:hint="default"/>
        <w:lang w:val="es-ES" w:eastAsia="es-ES" w:bidi="es-ES"/>
      </w:rPr>
    </w:lvl>
    <w:lvl w:ilvl="3" w:tplc="DD0C9F02">
      <w:numFmt w:val="bullet"/>
      <w:lvlText w:val="•"/>
      <w:lvlJc w:val="left"/>
      <w:pPr>
        <w:ind w:left="1932" w:hanging="252"/>
      </w:pPr>
      <w:rPr>
        <w:rFonts w:hint="default"/>
        <w:lang w:val="es-ES" w:eastAsia="es-ES" w:bidi="es-ES"/>
      </w:rPr>
    </w:lvl>
    <w:lvl w:ilvl="4" w:tplc="857A1380">
      <w:numFmt w:val="bullet"/>
      <w:lvlText w:val="•"/>
      <w:lvlJc w:val="left"/>
      <w:pPr>
        <w:ind w:left="2423" w:hanging="252"/>
      </w:pPr>
      <w:rPr>
        <w:rFonts w:hint="default"/>
        <w:lang w:val="es-ES" w:eastAsia="es-ES" w:bidi="es-ES"/>
      </w:rPr>
    </w:lvl>
    <w:lvl w:ilvl="5" w:tplc="6A18AF12">
      <w:numFmt w:val="bullet"/>
      <w:lvlText w:val="•"/>
      <w:lvlJc w:val="left"/>
      <w:pPr>
        <w:ind w:left="2914" w:hanging="252"/>
      </w:pPr>
      <w:rPr>
        <w:rFonts w:hint="default"/>
        <w:lang w:val="es-ES" w:eastAsia="es-ES" w:bidi="es-ES"/>
      </w:rPr>
    </w:lvl>
    <w:lvl w:ilvl="6" w:tplc="FCBC6EFE">
      <w:numFmt w:val="bullet"/>
      <w:lvlText w:val="•"/>
      <w:lvlJc w:val="left"/>
      <w:pPr>
        <w:ind w:left="3405" w:hanging="252"/>
      </w:pPr>
      <w:rPr>
        <w:rFonts w:hint="default"/>
        <w:lang w:val="es-ES" w:eastAsia="es-ES" w:bidi="es-ES"/>
      </w:rPr>
    </w:lvl>
    <w:lvl w:ilvl="7" w:tplc="7F60236A">
      <w:numFmt w:val="bullet"/>
      <w:lvlText w:val="•"/>
      <w:lvlJc w:val="left"/>
      <w:pPr>
        <w:ind w:left="3896" w:hanging="252"/>
      </w:pPr>
      <w:rPr>
        <w:rFonts w:hint="default"/>
        <w:lang w:val="es-ES" w:eastAsia="es-ES" w:bidi="es-ES"/>
      </w:rPr>
    </w:lvl>
    <w:lvl w:ilvl="8" w:tplc="DB1ECE28">
      <w:numFmt w:val="bullet"/>
      <w:lvlText w:val="•"/>
      <w:lvlJc w:val="left"/>
      <w:pPr>
        <w:ind w:left="4387" w:hanging="252"/>
      </w:pPr>
      <w:rPr>
        <w:rFonts w:hint="default"/>
        <w:lang w:val="es-ES" w:eastAsia="es-ES" w:bidi="es-ES"/>
      </w:rPr>
    </w:lvl>
  </w:abstractNum>
  <w:abstractNum w:abstractNumId="192">
    <w:nsid w:val="65897A68"/>
    <w:multiLevelType w:val="hybridMultilevel"/>
    <w:tmpl w:val="5B2AB18E"/>
    <w:lvl w:ilvl="0" w:tplc="09E01AD8">
      <w:start w:val="1"/>
      <w:numFmt w:val="lowerRoman"/>
      <w:lvlText w:val="%1."/>
      <w:lvlJc w:val="left"/>
      <w:pPr>
        <w:ind w:left="457" w:hanging="291"/>
        <w:jc w:val="right"/>
      </w:pPr>
      <w:rPr>
        <w:rFonts w:ascii="Arial" w:eastAsia="Arial" w:hAnsi="Arial" w:cs="Arial" w:hint="default"/>
        <w:color w:val="00529B"/>
        <w:spacing w:val="-2"/>
        <w:w w:val="100"/>
        <w:sz w:val="22"/>
        <w:szCs w:val="22"/>
        <w:lang w:val="es-ES" w:eastAsia="es-ES" w:bidi="es-ES"/>
      </w:rPr>
    </w:lvl>
    <w:lvl w:ilvl="1" w:tplc="450E8E5A">
      <w:start w:val="1"/>
      <w:numFmt w:val="lowerRoman"/>
      <w:lvlText w:val="%2."/>
      <w:lvlJc w:val="left"/>
      <w:pPr>
        <w:ind w:left="457" w:hanging="291"/>
        <w:jc w:val="right"/>
      </w:pPr>
      <w:rPr>
        <w:rFonts w:ascii="Arial" w:eastAsia="Arial" w:hAnsi="Arial" w:cs="Arial" w:hint="default"/>
        <w:color w:val="00529B"/>
        <w:spacing w:val="-2"/>
        <w:w w:val="100"/>
        <w:sz w:val="22"/>
        <w:szCs w:val="22"/>
        <w:lang w:val="es-ES" w:eastAsia="es-ES" w:bidi="es-ES"/>
      </w:rPr>
    </w:lvl>
    <w:lvl w:ilvl="2" w:tplc="A3FEC2CC">
      <w:numFmt w:val="bullet"/>
      <w:lvlText w:val="•"/>
      <w:lvlJc w:val="left"/>
      <w:pPr>
        <w:ind w:left="1463" w:hanging="291"/>
      </w:pPr>
      <w:rPr>
        <w:rFonts w:hint="default"/>
        <w:lang w:val="es-ES" w:eastAsia="es-ES" w:bidi="es-ES"/>
      </w:rPr>
    </w:lvl>
    <w:lvl w:ilvl="3" w:tplc="AC4A182A">
      <w:numFmt w:val="bullet"/>
      <w:lvlText w:val="•"/>
      <w:lvlJc w:val="left"/>
      <w:pPr>
        <w:ind w:left="1965" w:hanging="291"/>
      </w:pPr>
      <w:rPr>
        <w:rFonts w:hint="default"/>
        <w:lang w:val="es-ES" w:eastAsia="es-ES" w:bidi="es-ES"/>
      </w:rPr>
    </w:lvl>
    <w:lvl w:ilvl="4" w:tplc="7DCEBFF4">
      <w:numFmt w:val="bullet"/>
      <w:lvlText w:val="•"/>
      <w:lvlJc w:val="left"/>
      <w:pPr>
        <w:ind w:left="2466" w:hanging="291"/>
      </w:pPr>
      <w:rPr>
        <w:rFonts w:hint="default"/>
        <w:lang w:val="es-ES" w:eastAsia="es-ES" w:bidi="es-ES"/>
      </w:rPr>
    </w:lvl>
    <w:lvl w:ilvl="5" w:tplc="7AE4E304">
      <w:numFmt w:val="bullet"/>
      <w:lvlText w:val="•"/>
      <w:lvlJc w:val="left"/>
      <w:pPr>
        <w:ind w:left="2968" w:hanging="291"/>
      </w:pPr>
      <w:rPr>
        <w:rFonts w:hint="default"/>
        <w:lang w:val="es-ES" w:eastAsia="es-ES" w:bidi="es-ES"/>
      </w:rPr>
    </w:lvl>
    <w:lvl w:ilvl="6" w:tplc="CC3E0484">
      <w:numFmt w:val="bullet"/>
      <w:lvlText w:val="•"/>
      <w:lvlJc w:val="left"/>
      <w:pPr>
        <w:ind w:left="3470" w:hanging="291"/>
      </w:pPr>
      <w:rPr>
        <w:rFonts w:hint="default"/>
        <w:lang w:val="es-ES" w:eastAsia="es-ES" w:bidi="es-ES"/>
      </w:rPr>
    </w:lvl>
    <w:lvl w:ilvl="7" w:tplc="B88C41D6">
      <w:numFmt w:val="bullet"/>
      <w:lvlText w:val="•"/>
      <w:lvlJc w:val="left"/>
      <w:pPr>
        <w:ind w:left="3971" w:hanging="291"/>
      </w:pPr>
      <w:rPr>
        <w:rFonts w:hint="default"/>
        <w:lang w:val="es-ES" w:eastAsia="es-ES" w:bidi="es-ES"/>
      </w:rPr>
    </w:lvl>
    <w:lvl w:ilvl="8" w:tplc="FC0E5C6C">
      <w:numFmt w:val="bullet"/>
      <w:lvlText w:val="•"/>
      <w:lvlJc w:val="left"/>
      <w:pPr>
        <w:ind w:left="4473" w:hanging="291"/>
      </w:pPr>
      <w:rPr>
        <w:rFonts w:hint="default"/>
        <w:lang w:val="es-ES" w:eastAsia="es-ES" w:bidi="es-ES"/>
      </w:rPr>
    </w:lvl>
  </w:abstractNum>
  <w:abstractNum w:abstractNumId="193">
    <w:nsid w:val="65E07CC7"/>
    <w:multiLevelType w:val="hybridMultilevel"/>
    <w:tmpl w:val="3EDC0568"/>
    <w:lvl w:ilvl="0" w:tplc="E60298F6">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B3BE0D7A">
      <w:numFmt w:val="bullet"/>
      <w:lvlText w:val="•"/>
      <w:lvlJc w:val="left"/>
      <w:pPr>
        <w:ind w:left="1351" w:hanging="360"/>
      </w:pPr>
      <w:rPr>
        <w:rFonts w:hint="default"/>
        <w:lang w:val="es-ES" w:eastAsia="es-ES" w:bidi="es-ES"/>
      </w:rPr>
    </w:lvl>
    <w:lvl w:ilvl="2" w:tplc="4D8A2140">
      <w:numFmt w:val="bullet"/>
      <w:lvlText w:val="•"/>
      <w:lvlJc w:val="left"/>
      <w:pPr>
        <w:ind w:left="1922" w:hanging="360"/>
      </w:pPr>
      <w:rPr>
        <w:rFonts w:hint="default"/>
        <w:lang w:val="es-ES" w:eastAsia="es-ES" w:bidi="es-ES"/>
      </w:rPr>
    </w:lvl>
    <w:lvl w:ilvl="3" w:tplc="1A241AD0">
      <w:numFmt w:val="bullet"/>
      <w:lvlText w:val="•"/>
      <w:lvlJc w:val="left"/>
      <w:pPr>
        <w:ind w:left="2493" w:hanging="360"/>
      </w:pPr>
      <w:rPr>
        <w:rFonts w:hint="default"/>
        <w:lang w:val="es-ES" w:eastAsia="es-ES" w:bidi="es-ES"/>
      </w:rPr>
    </w:lvl>
    <w:lvl w:ilvl="4" w:tplc="0A98AA14">
      <w:numFmt w:val="bullet"/>
      <w:lvlText w:val="•"/>
      <w:lvlJc w:val="left"/>
      <w:pPr>
        <w:ind w:left="3064" w:hanging="360"/>
      </w:pPr>
      <w:rPr>
        <w:rFonts w:hint="default"/>
        <w:lang w:val="es-ES" w:eastAsia="es-ES" w:bidi="es-ES"/>
      </w:rPr>
    </w:lvl>
    <w:lvl w:ilvl="5" w:tplc="75C48574">
      <w:numFmt w:val="bullet"/>
      <w:lvlText w:val="•"/>
      <w:lvlJc w:val="left"/>
      <w:pPr>
        <w:ind w:left="3635" w:hanging="360"/>
      </w:pPr>
      <w:rPr>
        <w:rFonts w:hint="default"/>
        <w:lang w:val="es-ES" w:eastAsia="es-ES" w:bidi="es-ES"/>
      </w:rPr>
    </w:lvl>
    <w:lvl w:ilvl="6" w:tplc="21924C8C">
      <w:numFmt w:val="bullet"/>
      <w:lvlText w:val="•"/>
      <w:lvlJc w:val="left"/>
      <w:pPr>
        <w:ind w:left="4206" w:hanging="360"/>
      </w:pPr>
      <w:rPr>
        <w:rFonts w:hint="default"/>
        <w:lang w:val="es-ES" w:eastAsia="es-ES" w:bidi="es-ES"/>
      </w:rPr>
    </w:lvl>
    <w:lvl w:ilvl="7" w:tplc="268AEE92">
      <w:numFmt w:val="bullet"/>
      <w:lvlText w:val="•"/>
      <w:lvlJc w:val="left"/>
      <w:pPr>
        <w:ind w:left="4777" w:hanging="360"/>
      </w:pPr>
      <w:rPr>
        <w:rFonts w:hint="default"/>
        <w:lang w:val="es-ES" w:eastAsia="es-ES" w:bidi="es-ES"/>
      </w:rPr>
    </w:lvl>
    <w:lvl w:ilvl="8" w:tplc="D9542120">
      <w:numFmt w:val="bullet"/>
      <w:lvlText w:val="•"/>
      <w:lvlJc w:val="left"/>
      <w:pPr>
        <w:ind w:left="5348" w:hanging="360"/>
      </w:pPr>
      <w:rPr>
        <w:rFonts w:hint="default"/>
        <w:lang w:val="es-ES" w:eastAsia="es-ES" w:bidi="es-ES"/>
      </w:rPr>
    </w:lvl>
  </w:abstractNum>
  <w:abstractNum w:abstractNumId="194">
    <w:nsid w:val="6606383E"/>
    <w:multiLevelType w:val="hybridMultilevel"/>
    <w:tmpl w:val="A23A2B56"/>
    <w:lvl w:ilvl="0" w:tplc="F56831AC">
      <w:start w:val="1"/>
      <w:numFmt w:val="decimal"/>
      <w:lvlText w:val="%1."/>
      <w:lvlJc w:val="left"/>
      <w:pPr>
        <w:ind w:left="390" w:hanging="284"/>
        <w:jc w:val="left"/>
      </w:pPr>
      <w:rPr>
        <w:rFonts w:ascii="Arial" w:eastAsia="Arial" w:hAnsi="Arial" w:cs="Arial" w:hint="default"/>
        <w:spacing w:val="-1"/>
        <w:w w:val="100"/>
        <w:sz w:val="22"/>
        <w:szCs w:val="22"/>
        <w:lang w:val="es-ES" w:eastAsia="es-ES" w:bidi="es-ES"/>
      </w:rPr>
    </w:lvl>
    <w:lvl w:ilvl="1" w:tplc="00867F70">
      <w:numFmt w:val="bullet"/>
      <w:lvlText w:val="•"/>
      <w:lvlJc w:val="left"/>
      <w:pPr>
        <w:ind w:left="839" w:hanging="284"/>
      </w:pPr>
      <w:rPr>
        <w:rFonts w:hint="default"/>
        <w:lang w:val="es-ES" w:eastAsia="es-ES" w:bidi="es-ES"/>
      </w:rPr>
    </w:lvl>
    <w:lvl w:ilvl="2" w:tplc="59BACC2C">
      <w:numFmt w:val="bullet"/>
      <w:lvlText w:val="•"/>
      <w:lvlJc w:val="left"/>
      <w:pPr>
        <w:ind w:left="1278" w:hanging="284"/>
      </w:pPr>
      <w:rPr>
        <w:rFonts w:hint="default"/>
        <w:lang w:val="es-ES" w:eastAsia="es-ES" w:bidi="es-ES"/>
      </w:rPr>
    </w:lvl>
    <w:lvl w:ilvl="3" w:tplc="64C44D88">
      <w:numFmt w:val="bullet"/>
      <w:lvlText w:val="•"/>
      <w:lvlJc w:val="left"/>
      <w:pPr>
        <w:ind w:left="1717" w:hanging="284"/>
      </w:pPr>
      <w:rPr>
        <w:rFonts w:hint="default"/>
        <w:lang w:val="es-ES" w:eastAsia="es-ES" w:bidi="es-ES"/>
      </w:rPr>
    </w:lvl>
    <w:lvl w:ilvl="4" w:tplc="E156530E">
      <w:numFmt w:val="bullet"/>
      <w:lvlText w:val="•"/>
      <w:lvlJc w:val="left"/>
      <w:pPr>
        <w:ind w:left="2156" w:hanging="284"/>
      </w:pPr>
      <w:rPr>
        <w:rFonts w:hint="default"/>
        <w:lang w:val="es-ES" w:eastAsia="es-ES" w:bidi="es-ES"/>
      </w:rPr>
    </w:lvl>
    <w:lvl w:ilvl="5" w:tplc="95A0AE9C">
      <w:numFmt w:val="bullet"/>
      <w:lvlText w:val="•"/>
      <w:lvlJc w:val="left"/>
      <w:pPr>
        <w:ind w:left="2595" w:hanging="284"/>
      </w:pPr>
      <w:rPr>
        <w:rFonts w:hint="default"/>
        <w:lang w:val="es-ES" w:eastAsia="es-ES" w:bidi="es-ES"/>
      </w:rPr>
    </w:lvl>
    <w:lvl w:ilvl="6" w:tplc="480C821E">
      <w:numFmt w:val="bullet"/>
      <w:lvlText w:val="•"/>
      <w:lvlJc w:val="left"/>
      <w:pPr>
        <w:ind w:left="3034" w:hanging="284"/>
      </w:pPr>
      <w:rPr>
        <w:rFonts w:hint="default"/>
        <w:lang w:val="es-ES" w:eastAsia="es-ES" w:bidi="es-ES"/>
      </w:rPr>
    </w:lvl>
    <w:lvl w:ilvl="7" w:tplc="5B3C607A">
      <w:numFmt w:val="bullet"/>
      <w:lvlText w:val="•"/>
      <w:lvlJc w:val="left"/>
      <w:pPr>
        <w:ind w:left="3473" w:hanging="284"/>
      </w:pPr>
      <w:rPr>
        <w:rFonts w:hint="default"/>
        <w:lang w:val="es-ES" w:eastAsia="es-ES" w:bidi="es-ES"/>
      </w:rPr>
    </w:lvl>
    <w:lvl w:ilvl="8" w:tplc="ABC64480">
      <w:numFmt w:val="bullet"/>
      <w:lvlText w:val="•"/>
      <w:lvlJc w:val="left"/>
      <w:pPr>
        <w:ind w:left="3912" w:hanging="284"/>
      </w:pPr>
      <w:rPr>
        <w:rFonts w:hint="default"/>
        <w:lang w:val="es-ES" w:eastAsia="es-ES" w:bidi="es-ES"/>
      </w:rPr>
    </w:lvl>
  </w:abstractNum>
  <w:abstractNum w:abstractNumId="195">
    <w:nsid w:val="662E4105"/>
    <w:multiLevelType w:val="hybridMultilevel"/>
    <w:tmpl w:val="2646C4AE"/>
    <w:lvl w:ilvl="0" w:tplc="F484286C">
      <w:start w:val="1"/>
      <w:numFmt w:val="lowerRoman"/>
      <w:lvlText w:val="%1."/>
      <w:lvlJc w:val="left"/>
      <w:pPr>
        <w:ind w:left="438" w:hanging="228"/>
        <w:jc w:val="right"/>
      </w:pPr>
      <w:rPr>
        <w:rFonts w:ascii="Arial" w:eastAsia="Arial" w:hAnsi="Arial" w:cs="Arial" w:hint="default"/>
        <w:color w:val="00529B"/>
        <w:spacing w:val="-2"/>
        <w:w w:val="100"/>
        <w:sz w:val="22"/>
        <w:szCs w:val="22"/>
        <w:lang w:val="es-ES" w:eastAsia="es-ES" w:bidi="es-ES"/>
      </w:rPr>
    </w:lvl>
    <w:lvl w:ilvl="1" w:tplc="253CC85A">
      <w:numFmt w:val="bullet"/>
      <w:lvlText w:val="•"/>
      <w:lvlJc w:val="left"/>
      <w:pPr>
        <w:ind w:left="1317" w:hanging="228"/>
      </w:pPr>
      <w:rPr>
        <w:rFonts w:hint="default"/>
        <w:lang w:val="es-ES" w:eastAsia="es-ES" w:bidi="es-ES"/>
      </w:rPr>
    </w:lvl>
    <w:lvl w:ilvl="2" w:tplc="BFF6E182">
      <w:numFmt w:val="bullet"/>
      <w:lvlText w:val="•"/>
      <w:lvlJc w:val="left"/>
      <w:pPr>
        <w:ind w:left="2194" w:hanging="228"/>
      </w:pPr>
      <w:rPr>
        <w:rFonts w:hint="default"/>
        <w:lang w:val="es-ES" w:eastAsia="es-ES" w:bidi="es-ES"/>
      </w:rPr>
    </w:lvl>
    <w:lvl w:ilvl="3" w:tplc="BE3A5318">
      <w:numFmt w:val="bullet"/>
      <w:lvlText w:val="•"/>
      <w:lvlJc w:val="left"/>
      <w:pPr>
        <w:ind w:left="3071" w:hanging="228"/>
      </w:pPr>
      <w:rPr>
        <w:rFonts w:hint="default"/>
        <w:lang w:val="es-ES" w:eastAsia="es-ES" w:bidi="es-ES"/>
      </w:rPr>
    </w:lvl>
    <w:lvl w:ilvl="4" w:tplc="479ED016">
      <w:numFmt w:val="bullet"/>
      <w:lvlText w:val="•"/>
      <w:lvlJc w:val="left"/>
      <w:pPr>
        <w:ind w:left="3948" w:hanging="228"/>
      </w:pPr>
      <w:rPr>
        <w:rFonts w:hint="default"/>
        <w:lang w:val="es-ES" w:eastAsia="es-ES" w:bidi="es-ES"/>
      </w:rPr>
    </w:lvl>
    <w:lvl w:ilvl="5" w:tplc="76B0C448">
      <w:numFmt w:val="bullet"/>
      <w:lvlText w:val="•"/>
      <w:lvlJc w:val="left"/>
      <w:pPr>
        <w:ind w:left="4825" w:hanging="228"/>
      </w:pPr>
      <w:rPr>
        <w:rFonts w:hint="default"/>
        <w:lang w:val="es-ES" w:eastAsia="es-ES" w:bidi="es-ES"/>
      </w:rPr>
    </w:lvl>
    <w:lvl w:ilvl="6" w:tplc="9574177C">
      <w:numFmt w:val="bullet"/>
      <w:lvlText w:val="•"/>
      <w:lvlJc w:val="left"/>
      <w:pPr>
        <w:ind w:left="5702" w:hanging="228"/>
      </w:pPr>
      <w:rPr>
        <w:rFonts w:hint="default"/>
        <w:lang w:val="es-ES" w:eastAsia="es-ES" w:bidi="es-ES"/>
      </w:rPr>
    </w:lvl>
    <w:lvl w:ilvl="7" w:tplc="4D46105A">
      <w:numFmt w:val="bullet"/>
      <w:lvlText w:val="•"/>
      <w:lvlJc w:val="left"/>
      <w:pPr>
        <w:ind w:left="6579" w:hanging="228"/>
      </w:pPr>
      <w:rPr>
        <w:rFonts w:hint="default"/>
        <w:lang w:val="es-ES" w:eastAsia="es-ES" w:bidi="es-ES"/>
      </w:rPr>
    </w:lvl>
    <w:lvl w:ilvl="8" w:tplc="A5EA7400">
      <w:numFmt w:val="bullet"/>
      <w:lvlText w:val="•"/>
      <w:lvlJc w:val="left"/>
      <w:pPr>
        <w:ind w:left="7456" w:hanging="228"/>
      </w:pPr>
      <w:rPr>
        <w:rFonts w:hint="default"/>
        <w:lang w:val="es-ES" w:eastAsia="es-ES" w:bidi="es-ES"/>
      </w:rPr>
    </w:lvl>
  </w:abstractNum>
  <w:abstractNum w:abstractNumId="196">
    <w:nsid w:val="66E472F2"/>
    <w:multiLevelType w:val="multilevel"/>
    <w:tmpl w:val="00B4623C"/>
    <w:lvl w:ilvl="0">
      <w:start w:val="2"/>
      <w:numFmt w:val="decimal"/>
      <w:lvlText w:val="%1"/>
      <w:lvlJc w:val="left"/>
      <w:pPr>
        <w:ind w:left="922" w:hanging="403"/>
        <w:jc w:val="left"/>
      </w:pPr>
      <w:rPr>
        <w:rFonts w:hint="default"/>
        <w:lang w:val="es-ES" w:eastAsia="es-ES" w:bidi="es-ES"/>
      </w:rPr>
    </w:lvl>
    <w:lvl w:ilvl="1">
      <w:start w:val="1"/>
      <w:numFmt w:val="decimal"/>
      <w:lvlText w:val="%1.%2"/>
      <w:lvlJc w:val="left"/>
      <w:pPr>
        <w:ind w:left="922" w:hanging="403"/>
        <w:jc w:val="left"/>
      </w:pPr>
      <w:rPr>
        <w:rFonts w:ascii="Arial" w:eastAsia="Arial" w:hAnsi="Arial" w:cs="Arial" w:hint="default"/>
        <w:b/>
        <w:bCs/>
        <w:color w:val="001F5F"/>
        <w:w w:val="99"/>
        <w:sz w:val="24"/>
        <w:szCs w:val="24"/>
        <w:lang w:val="es-ES" w:eastAsia="es-ES" w:bidi="es-ES"/>
      </w:rPr>
    </w:lvl>
    <w:lvl w:ilvl="2">
      <w:numFmt w:val="bullet"/>
      <w:lvlText w:val=""/>
      <w:lvlJc w:val="left"/>
      <w:pPr>
        <w:ind w:left="1642" w:hanging="360"/>
      </w:pPr>
      <w:rPr>
        <w:rFonts w:ascii="Symbol" w:eastAsia="Symbol" w:hAnsi="Symbol" w:cs="Symbol" w:hint="default"/>
        <w:color w:val="00529B"/>
        <w:w w:val="100"/>
        <w:sz w:val="24"/>
        <w:szCs w:val="24"/>
        <w:lang w:val="es-ES" w:eastAsia="es-ES" w:bidi="es-ES"/>
      </w:rPr>
    </w:lvl>
    <w:lvl w:ilvl="3">
      <w:numFmt w:val="bullet"/>
      <w:lvlText w:val="•"/>
      <w:lvlJc w:val="left"/>
      <w:pPr>
        <w:ind w:left="3653" w:hanging="360"/>
      </w:pPr>
      <w:rPr>
        <w:rFonts w:hint="default"/>
        <w:lang w:val="es-ES" w:eastAsia="es-ES" w:bidi="es-ES"/>
      </w:rPr>
    </w:lvl>
    <w:lvl w:ilvl="4">
      <w:numFmt w:val="bullet"/>
      <w:lvlText w:val="•"/>
      <w:lvlJc w:val="left"/>
      <w:pPr>
        <w:ind w:left="4660" w:hanging="360"/>
      </w:pPr>
      <w:rPr>
        <w:rFonts w:hint="default"/>
        <w:lang w:val="es-ES" w:eastAsia="es-ES" w:bidi="es-ES"/>
      </w:rPr>
    </w:lvl>
    <w:lvl w:ilvl="5">
      <w:numFmt w:val="bullet"/>
      <w:lvlText w:val="•"/>
      <w:lvlJc w:val="left"/>
      <w:pPr>
        <w:ind w:left="5666" w:hanging="360"/>
      </w:pPr>
      <w:rPr>
        <w:rFonts w:hint="default"/>
        <w:lang w:val="es-ES" w:eastAsia="es-ES" w:bidi="es-ES"/>
      </w:rPr>
    </w:lvl>
    <w:lvl w:ilvl="6">
      <w:numFmt w:val="bullet"/>
      <w:lvlText w:val="•"/>
      <w:lvlJc w:val="left"/>
      <w:pPr>
        <w:ind w:left="6673" w:hanging="360"/>
      </w:pPr>
      <w:rPr>
        <w:rFonts w:hint="default"/>
        <w:lang w:val="es-ES" w:eastAsia="es-ES" w:bidi="es-ES"/>
      </w:rPr>
    </w:lvl>
    <w:lvl w:ilvl="7">
      <w:numFmt w:val="bullet"/>
      <w:lvlText w:val="•"/>
      <w:lvlJc w:val="left"/>
      <w:pPr>
        <w:ind w:left="7680" w:hanging="360"/>
      </w:pPr>
      <w:rPr>
        <w:rFonts w:hint="default"/>
        <w:lang w:val="es-ES" w:eastAsia="es-ES" w:bidi="es-ES"/>
      </w:rPr>
    </w:lvl>
    <w:lvl w:ilvl="8">
      <w:numFmt w:val="bullet"/>
      <w:lvlText w:val="•"/>
      <w:lvlJc w:val="left"/>
      <w:pPr>
        <w:ind w:left="8686" w:hanging="360"/>
      </w:pPr>
      <w:rPr>
        <w:rFonts w:hint="default"/>
        <w:lang w:val="es-ES" w:eastAsia="es-ES" w:bidi="es-ES"/>
      </w:rPr>
    </w:lvl>
  </w:abstractNum>
  <w:abstractNum w:abstractNumId="197">
    <w:nsid w:val="673821B7"/>
    <w:multiLevelType w:val="hybridMultilevel"/>
    <w:tmpl w:val="27904C2E"/>
    <w:lvl w:ilvl="0" w:tplc="F05CC25E">
      <w:numFmt w:val="bullet"/>
      <w:lvlText w:val="•"/>
      <w:lvlJc w:val="left"/>
      <w:pPr>
        <w:ind w:left="182" w:hanging="113"/>
      </w:pPr>
      <w:rPr>
        <w:rFonts w:ascii="Arial" w:eastAsia="Arial" w:hAnsi="Arial" w:cs="Arial" w:hint="default"/>
        <w:color w:val="00529B"/>
        <w:w w:val="100"/>
        <w:sz w:val="18"/>
        <w:szCs w:val="18"/>
        <w:lang w:val="es-ES" w:eastAsia="es-ES" w:bidi="es-ES"/>
      </w:rPr>
    </w:lvl>
    <w:lvl w:ilvl="1" w:tplc="4CBA00B2">
      <w:numFmt w:val="bullet"/>
      <w:lvlText w:val="•"/>
      <w:lvlJc w:val="left"/>
      <w:pPr>
        <w:ind w:left="811" w:hanging="113"/>
      </w:pPr>
      <w:rPr>
        <w:rFonts w:hint="default"/>
        <w:lang w:val="es-ES" w:eastAsia="es-ES" w:bidi="es-ES"/>
      </w:rPr>
    </w:lvl>
    <w:lvl w:ilvl="2" w:tplc="E4E4A7CC">
      <w:numFmt w:val="bullet"/>
      <w:lvlText w:val="•"/>
      <w:lvlJc w:val="left"/>
      <w:pPr>
        <w:ind w:left="1442" w:hanging="113"/>
      </w:pPr>
      <w:rPr>
        <w:rFonts w:hint="default"/>
        <w:lang w:val="es-ES" w:eastAsia="es-ES" w:bidi="es-ES"/>
      </w:rPr>
    </w:lvl>
    <w:lvl w:ilvl="3" w:tplc="C4604C40">
      <w:numFmt w:val="bullet"/>
      <w:lvlText w:val="•"/>
      <w:lvlJc w:val="left"/>
      <w:pPr>
        <w:ind w:left="2073" w:hanging="113"/>
      </w:pPr>
      <w:rPr>
        <w:rFonts w:hint="default"/>
        <w:lang w:val="es-ES" w:eastAsia="es-ES" w:bidi="es-ES"/>
      </w:rPr>
    </w:lvl>
    <w:lvl w:ilvl="4" w:tplc="9A041DE0">
      <w:numFmt w:val="bullet"/>
      <w:lvlText w:val="•"/>
      <w:lvlJc w:val="left"/>
      <w:pPr>
        <w:ind w:left="2704" w:hanging="113"/>
      </w:pPr>
      <w:rPr>
        <w:rFonts w:hint="default"/>
        <w:lang w:val="es-ES" w:eastAsia="es-ES" w:bidi="es-ES"/>
      </w:rPr>
    </w:lvl>
    <w:lvl w:ilvl="5" w:tplc="685AA9E6">
      <w:numFmt w:val="bullet"/>
      <w:lvlText w:val="•"/>
      <w:lvlJc w:val="left"/>
      <w:pPr>
        <w:ind w:left="3335" w:hanging="113"/>
      </w:pPr>
      <w:rPr>
        <w:rFonts w:hint="default"/>
        <w:lang w:val="es-ES" w:eastAsia="es-ES" w:bidi="es-ES"/>
      </w:rPr>
    </w:lvl>
    <w:lvl w:ilvl="6" w:tplc="921E12FC">
      <w:numFmt w:val="bullet"/>
      <w:lvlText w:val="•"/>
      <w:lvlJc w:val="left"/>
      <w:pPr>
        <w:ind w:left="3966" w:hanging="113"/>
      </w:pPr>
      <w:rPr>
        <w:rFonts w:hint="default"/>
        <w:lang w:val="es-ES" w:eastAsia="es-ES" w:bidi="es-ES"/>
      </w:rPr>
    </w:lvl>
    <w:lvl w:ilvl="7" w:tplc="B2700794">
      <w:numFmt w:val="bullet"/>
      <w:lvlText w:val="•"/>
      <w:lvlJc w:val="left"/>
      <w:pPr>
        <w:ind w:left="4597" w:hanging="113"/>
      </w:pPr>
      <w:rPr>
        <w:rFonts w:hint="default"/>
        <w:lang w:val="es-ES" w:eastAsia="es-ES" w:bidi="es-ES"/>
      </w:rPr>
    </w:lvl>
    <w:lvl w:ilvl="8" w:tplc="27FC5A7C">
      <w:numFmt w:val="bullet"/>
      <w:lvlText w:val="•"/>
      <w:lvlJc w:val="left"/>
      <w:pPr>
        <w:ind w:left="5228" w:hanging="113"/>
      </w:pPr>
      <w:rPr>
        <w:rFonts w:hint="default"/>
        <w:lang w:val="es-ES" w:eastAsia="es-ES" w:bidi="es-ES"/>
      </w:rPr>
    </w:lvl>
  </w:abstractNum>
  <w:abstractNum w:abstractNumId="198">
    <w:nsid w:val="675F6AE1"/>
    <w:multiLevelType w:val="multilevel"/>
    <w:tmpl w:val="1F5084E0"/>
    <w:lvl w:ilvl="0">
      <w:start w:val="4"/>
      <w:numFmt w:val="decimal"/>
      <w:lvlText w:val="%1"/>
      <w:lvlJc w:val="left"/>
      <w:pPr>
        <w:ind w:left="1481" w:hanging="332"/>
        <w:jc w:val="left"/>
      </w:pPr>
      <w:rPr>
        <w:rFonts w:hint="default"/>
        <w:lang w:val="es-ES" w:eastAsia="es-ES" w:bidi="es-ES"/>
      </w:rPr>
    </w:lvl>
    <w:lvl w:ilvl="1">
      <w:start w:val="3"/>
      <w:numFmt w:val="decimal"/>
      <w:lvlText w:val="%1.%2"/>
      <w:lvlJc w:val="left"/>
      <w:pPr>
        <w:ind w:left="1481" w:hanging="332"/>
        <w:jc w:val="left"/>
      </w:pPr>
      <w:rPr>
        <w:rFonts w:ascii="Times New Roman" w:eastAsia="Times New Roman" w:hAnsi="Times New Roman" w:cs="Times New Roman" w:hint="default"/>
        <w:b/>
        <w:bCs/>
        <w:i/>
        <w:w w:val="100"/>
        <w:sz w:val="22"/>
        <w:szCs w:val="22"/>
        <w:lang w:val="es-ES" w:eastAsia="es-ES" w:bidi="es-ES"/>
      </w:rPr>
    </w:lvl>
    <w:lvl w:ilvl="2">
      <w:start w:val="1"/>
      <w:numFmt w:val="decimal"/>
      <w:lvlText w:val="%1.%2.%3"/>
      <w:lvlJc w:val="left"/>
      <w:pPr>
        <w:ind w:left="2112" w:hanging="524"/>
        <w:jc w:val="left"/>
      </w:pPr>
      <w:rPr>
        <w:rFonts w:ascii="Times New Roman" w:eastAsia="Times New Roman" w:hAnsi="Times New Roman" w:cs="Times New Roman" w:hint="default"/>
        <w:b/>
        <w:bCs/>
        <w:i/>
        <w:w w:val="100"/>
        <w:sz w:val="22"/>
        <w:szCs w:val="22"/>
        <w:lang w:val="es-ES" w:eastAsia="es-ES" w:bidi="es-ES"/>
      </w:rPr>
    </w:lvl>
    <w:lvl w:ilvl="3">
      <w:start w:val="1"/>
      <w:numFmt w:val="decimal"/>
      <w:lvlText w:val="%1.%2.%3.%4"/>
      <w:lvlJc w:val="left"/>
      <w:pPr>
        <w:ind w:left="1812" w:hanging="663"/>
        <w:jc w:val="left"/>
      </w:pPr>
      <w:rPr>
        <w:rFonts w:ascii="Times New Roman" w:eastAsia="Times New Roman" w:hAnsi="Times New Roman" w:cs="Times New Roman" w:hint="default"/>
        <w:b/>
        <w:bCs/>
        <w:i/>
        <w:w w:val="100"/>
        <w:sz w:val="22"/>
        <w:szCs w:val="22"/>
        <w:lang w:val="es-ES" w:eastAsia="es-ES" w:bidi="es-ES"/>
      </w:rPr>
    </w:lvl>
    <w:lvl w:ilvl="4">
      <w:start w:val="1"/>
      <w:numFmt w:val="decimal"/>
      <w:lvlText w:val="%1.%2.%3.%4.%5"/>
      <w:lvlJc w:val="left"/>
      <w:pPr>
        <w:ind w:left="2112" w:hanging="828"/>
        <w:jc w:val="left"/>
      </w:pPr>
      <w:rPr>
        <w:rFonts w:ascii="Times New Roman" w:eastAsia="Times New Roman" w:hAnsi="Times New Roman" w:cs="Times New Roman" w:hint="default"/>
        <w:b/>
        <w:bCs/>
        <w:i/>
        <w:w w:val="100"/>
        <w:sz w:val="22"/>
        <w:szCs w:val="22"/>
        <w:lang w:val="es-ES" w:eastAsia="es-ES" w:bidi="es-ES"/>
      </w:rPr>
    </w:lvl>
    <w:lvl w:ilvl="5">
      <w:numFmt w:val="bullet"/>
      <w:lvlText w:val="•"/>
      <w:lvlJc w:val="left"/>
      <w:pPr>
        <w:ind w:left="5337" w:hanging="828"/>
      </w:pPr>
      <w:rPr>
        <w:rFonts w:hint="default"/>
        <w:lang w:val="es-ES" w:eastAsia="es-ES" w:bidi="es-ES"/>
      </w:rPr>
    </w:lvl>
    <w:lvl w:ilvl="6">
      <w:numFmt w:val="bullet"/>
      <w:lvlText w:val="•"/>
      <w:lvlJc w:val="left"/>
      <w:pPr>
        <w:ind w:left="6410" w:hanging="828"/>
      </w:pPr>
      <w:rPr>
        <w:rFonts w:hint="default"/>
        <w:lang w:val="es-ES" w:eastAsia="es-ES" w:bidi="es-ES"/>
      </w:rPr>
    </w:lvl>
    <w:lvl w:ilvl="7">
      <w:numFmt w:val="bullet"/>
      <w:lvlText w:val="•"/>
      <w:lvlJc w:val="left"/>
      <w:pPr>
        <w:ind w:left="7482" w:hanging="828"/>
      </w:pPr>
      <w:rPr>
        <w:rFonts w:hint="default"/>
        <w:lang w:val="es-ES" w:eastAsia="es-ES" w:bidi="es-ES"/>
      </w:rPr>
    </w:lvl>
    <w:lvl w:ilvl="8">
      <w:numFmt w:val="bullet"/>
      <w:lvlText w:val="•"/>
      <w:lvlJc w:val="left"/>
      <w:pPr>
        <w:ind w:left="8555" w:hanging="828"/>
      </w:pPr>
      <w:rPr>
        <w:rFonts w:hint="default"/>
        <w:lang w:val="es-ES" w:eastAsia="es-ES" w:bidi="es-ES"/>
      </w:rPr>
    </w:lvl>
  </w:abstractNum>
  <w:abstractNum w:abstractNumId="199">
    <w:nsid w:val="685A1FBD"/>
    <w:multiLevelType w:val="multilevel"/>
    <w:tmpl w:val="1116B9AA"/>
    <w:lvl w:ilvl="0">
      <w:start w:val="2"/>
      <w:numFmt w:val="decimal"/>
      <w:lvlText w:val="%1."/>
      <w:lvlJc w:val="left"/>
      <w:pPr>
        <w:ind w:left="278" w:hanging="284"/>
        <w:jc w:val="left"/>
      </w:pPr>
      <w:rPr>
        <w:rFonts w:ascii="Arial" w:eastAsia="Arial" w:hAnsi="Arial" w:cs="Arial" w:hint="default"/>
        <w:spacing w:val="-1"/>
        <w:w w:val="100"/>
        <w:sz w:val="22"/>
        <w:szCs w:val="22"/>
        <w:lang w:val="es-ES" w:eastAsia="es-ES" w:bidi="es-ES"/>
      </w:rPr>
    </w:lvl>
    <w:lvl w:ilvl="1">
      <w:start w:val="1"/>
      <w:numFmt w:val="decimal"/>
      <w:lvlText w:val="%1.%2"/>
      <w:lvlJc w:val="left"/>
      <w:pPr>
        <w:ind w:left="568" w:hanging="425"/>
        <w:jc w:val="left"/>
      </w:pPr>
      <w:rPr>
        <w:rFonts w:ascii="Arial" w:eastAsia="Arial" w:hAnsi="Arial" w:cs="Arial" w:hint="default"/>
        <w:w w:val="100"/>
        <w:sz w:val="22"/>
        <w:szCs w:val="22"/>
        <w:lang w:val="es-ES" w:eastAsia="es-ES" w:bidi="es-ES"/>
      </w:rPr>
    </w:lvl>
    <w:lvl w:ilvl="2">
      <w:numFmt w:val="bullet"/>
      <w:lvlText w:val="•"/>
      <w:lvlJc w:val="left"/>
      <w:pPr>
        <w:ind w:left="905" w:hanging="425"/>
      </w:pPr>
      <w:rPr>
        <w:rFonts w:hint="default"/>
        <w:lang w:val="es-ES" w:eastAsia="es-ES" w:bidi="es-ES"/>
      </w:rPr>
    </w:lvl>
    <w:lvl w:ilvl="3">
      <w:numFmt w:val="bullet"/>
      <w:lvlText w:val="•"/>
      <w:lvlJc w:val="left"/>
      <w:pPr>
        <w:ind w:left="1250" w:hanging="425"/>
      </w:pPr>
      <w:rPr>
        <w:rFonts w:hint="default"/>
        <w:lang w:val="es-ES" w:eastAsia="es-ES" w:bidi="es-ES"/>
      </w:rPr>
    </w:lvl>
    <w:lvl w:ilvl="4">
      <w:numFmt w:val="bullet"/>
      <w:lvlText w:val="•"/>
      <w:lvlJc w:val="left"/>
      <w:pPr>
        <w:ind w:left="1595" w:hanging="425"/>
      </w:pPr>
      <w:rPr>
        <w:rFonts w:hint="default"/>
        <w:lang w:val="es-ES" w:eastAsia="es-ES" w:bidi="es-ES"/>
      </w:rPr>
    </w:lvl>
    <w:lvl w:ilvl="5">
      <w:numFmt w:val="bullet"/>
      <w:lvlText w:val="•"/>
      <w:lvlJc w:val="left"/>
      <w:pPr>
        <w:ind w:left="1940" w:hanging="425"/>
      </w:pPr>
      <w:rPr>
        <w:rFonts w:hint="default"/>
        <w:lang w:val="es-ES" w:eastAsia="es-ES" w:bidi="es-ES"/>
      </w:rPr>
    </w:lvl>
    <w:lvl w:ilvl="6">
      <w:numFmt w:val="bullet"/>
      <w:lvlText w:val="•"/>
      <w:lvlJc w:val="left"/>
      <w:pPr>
        <w:ind w:left="2286" w:hanging="425"/>
      </w:pPr>
      <w:rPr>
        <w:rFonts w:hint="default"/>
        <w:lang w:val="es-ES" w:eastAsia="es-ES" w:bidi="es-ES"/>
      </w:rPr>
    </w:lvl>
    <w:lvl w:ilvl="7">
      <w:numFmt w:val="bullet"/>
      <w:lvlText w:val="•"/>
      <w:lvlJc w:val="left"/>
      <w:pPr>
        <w:ind w:left="2631" w:hanging="425"/>
      </w:pPr>
      <w:rPr>
        <w:rFonts w:hint="default"/>
        <w:lang w:val="es-ES" w:eastAsia="es-ES" w:bidi="es-ES"/>
      </w:rPr>
    </w:lvl>
    <w:lvl w:ilvl="8">
      <w:numFmt w:val="bullet"/>
      <w:lvlText w:val="•"/>
      <w:lvlJc w:val="left"/>
      <w:pPr>
        <w:ind w:left="2976" w:hanging="425"/>
      </w:pPr>
      <w:rPr>
        <w:rFonts w:hint="default"/>
        <w:lang w:val="es-ES" w:eastAsia="es-ES" w:bidi="es-ES"/>
      </w:rPr>
    </w:lvl>
  </w:abstractNum>
  <w:abstractNum w:abstractNumId="200">
    <w:nsid w:val="68CD3E5C"/>
    <w:multiLevelType w:val="hybridMultilevel"/>
    <w:tmpl w:val="31642DFE"/>
    <w:lvl w:ilvl="0" w:tplc="EB26A4F8">
      <w:numFmt w:val="bullet"/>
      <w:lvlText w:val=""/>
      <w:lvlJc w:val="left"/>
      <w:pPr>
        <w:ind w:left="1282" w:hanging="284"/>
      </w:pPr>
      <w:rPr>
        <w:rFonts w:hint="default"/>
        <w:w w:val="100"/>
        <w:lang w:val="es-ES" w:eastAsia="es-ES" w:bidi="es-ES"/>
      </w:rPr>
    </w:lvl>
    <w:lvl w:ilvl="1" w:tplc="3C8E9688">
      <w:numFmt w:val="bullet"/>
      <w:lvlText w:val=""/>
      <w:lvlJc w:val="left"/>
      <w:pPr>
        <w:ind w:left="1630" w:hanging="281"/>
      </w:pPr>
      <w:rPr>
        <w:rFonts w:ascii="Wingdings" w:eastAsia="Wingdings" w:hAnsi="Wingdings" w:cs="Wingdings" w:hint="default"/>
        <w:color w:val="528135"/>
        <w:w w:val="100"/>
        <w:sz w:val="15"/>
        <w:szCs w:val="15"/>
        <w:lang w:val="es-ES" w:eastAsia="es-ES" w:bidi="es-ES"/>
      </w:rPr>
    </w:lvl>
    <w:lvl w:ilvl="2" w:tplc="72C2EC20">
      <w:numFmt w:val="bullet"/>
      <w:lvlText w:val="•"/>
      <w:lvlJc w:val="left"/>
      <w:pPr>
        <w:ind w:left="2646" w:hanging="281"/>
      </w:pPr>
      <w:rPr>
        <w:rFonts w:hint="default"/>
        <w:lang w:val="es-ES" w:eastAsia="es-ES" w:bidi="es-ES"/>
      </w:rPr>
    </w:lvl>
    <w:lvl w:ilvl="3" w:tplc="11347538">
      <w:numFmt w:val="bullet"/>
      <w:lvlText w:val="•"/>
      <w:lvlJc w:val="left"/>
      <w:pPr>
        <w:ind w:left="3653" w:hanging="281"/>
      </w:pPr>
      <w:rPr>
        <w:rFonts w:hint="default"/>
        <w:lang w:val="es-ES" w:eastAsia="es-ES" w:bidi="es-ES"/>
      </w:rPr>
    </w:lvl>
    <w:lvl w:ilvl="4" w:tplc="550C29DE">
      <w:numFmt w:val="bullet"/>
      <w:lvlText w:val="•"/>
      <w:lvlJc w:val="left"/>
      <w:pPr>
        <w:ind w:left="4660" w:hanging="281"/>
      </w:pPr>
      <w:rPr>
        <w:rFonts w:hint="default"/>
        <w:lang w:val="es-ES" w:eastAsia="es-ES" w:bidi="es-ES"/>
      </w:rPr>
    </w:lvl>
    <w:lvl w:ilvl="5" w:tplc="7DB60D0A">
      <w:numFmt w:val="bullet"/>
      <w:lvlText w:val="•"/>
      <w:lvlJc w:val="left"/>
      <w:pPr>
        <w:ind w:left="5666" w:hanging="281"/>
      </w:pPr>
      <w:rPr>
        <w:rFonts w:hint="default"/>
        <w:lang w:val="es-ES" w:eastAsia="es-ES" w:bidi="es-ES"/>
      </w:rPr>
    </w:lvl>
    <w:lvl w:ilvl="6" w:tplc="8D6AC68E">
      <w:numFmt w:val="bullet"/>
      <w:lvlText w:val="•"/>
      <w:lvlJc w:val="left"/>
      <w:pPr>
        <w:ind w:left="6673" w:hanging="281"/>
      </w:pPr>
      <w:rPr>
        <w:rFonts w:hint="default"/>
        <w:lang w:val="es-ES" w:eastAsia="es-ES" w:bidi="es-ES"/>
      </w:rPr>
    </w:lvl>
    <w:lvl w:ilvl="7" w:tplc="E83A866C">
      <w:numFmt w:val="bullet"/>
      <w:lvlText w:val="•"/>
      <w:lvlJc w:val="left"/>
      <w:pPr>
        <w:ind w:left="7680" w:hanging="281"/>
      </w:pPr>
      <w:rPr>
        <w:rFonts w:hint="default"/>
        <w:lang w:val="es-ES" w:eastAsia="es-ES" w:bidi="es-ES"/>
      </w:rPr>
    </w:lvl>
    <w:lvl w:ilvl="8" w:tplc="5AF83F26">
      <w:numFmt w:val="bullet"/>
      <w:lvlText w:val="•"/>
      <w:lvlJc w:val="left"/>
      <w:pPr>
        <w:ind w:left="8686" w:hanging="281"/>
      </w:pPr>
      <w:rPr>
        <w:rFonts w:hint="default"/>
        <w:lang w:val="es-ES" w:eastAsia="es-ES" w:bidi="es-ES"/>
      </w:rPr>
    </w:lvl>
  </w:abstractNum>
  <w:abstractNum w:abstractNumId="201">
    <w:nsid w:val="68D05216"/>
    <w:multiLevelType w:val="hybridMultilevel"/>
    <w:tmpl w:val="A6580752"/>
    <w:lvl w:ilvl="0" w:tplc="553AF6EC">
      <w:start w:val="1"/>
      <w:numFmt w:val="lowerRoman"/>
      <w:lvlText w:val="%1."/>
      <w:lvlJc w:val="left"/>
      <w:pPr>
        <w:ind w:left="416" w:hanging="252"/>
        <w:jc w:val="right"/>
      </w:pPr>
      <w:rPr>
        <w:rFonts w:ascii="Arial" w:eastAsia="Arial" w:hAnsi="Arial" w:cs="Arial" w:hint="default"/>
        <w:color w:val="00529B"/>
        <w:spacing w:val="-2"/>
        <w:w w:val="100"/>
        <w:sz w:val="22"/>
        <w:szCs w:val="22"/>
        <w:lang w:val="es-ES" w:eastAsia="es-ES" w:bidi="es-ES"/>
      </w:rPr>
    </w:lvl>
    <w:lvl w:ilvl="1" w:tplc="75745FE6">
      <w:numFmt w:val="bullet"/>
      <w:lvlText w:val="•"/>
      <w:lvlJc w:val="left"/>
      <w:pPr>
        <w:ind w:left="1000" w:hanging="252"/>
      </w:pPr>
      <w:rPr>
        <w:rFonts w:hint="default"/>
        <w:lang w:val="es-ES" w:eastAsia="es-ES" w:bidi="es-ES"/>
      </w:rPr>
    </w:lvl>
    <w:lvl w:ilvl="2" w:tplc="780AB5B6">
      <w:numFmt w:val="bullet"/>
      <w:lvlText w:val="•"/>
      <w:lvlJc w:val="left"/>
      <w:pPr>
        <w:ind w:left="1580" w:hanging="252"/>
      </w:pPr>
      <w:rPr>
        <w:rFonts w:hint="default"/>
        <w:lang w:val="es-ES" w:eastAsia="es-ES" w:bidi="es-ES"/>
      </w:rPr>
    </w:lvl>
    <w:lvl w:ilvl="3" w:tplc="75303B8E">
      <w:numFmt w:val="bullet"/>
      <w:lvlText w:val="•"/>
      <w:lvlJc w:val="left"/>
      <w:pPr>
        <w:ind w:left="2160" w:hanging="252"/>
      </w:pPr>
      <w:rPr>
        <w:rFonts w:hint="default"/>
        <w:lang w:val="es-ES" w:eastAsia="es-ES" w:bidi="es-ES"/>
      </w:rPr>
    </w:lvl>
    <w:lvl w:ilvl="4" w:tplc="06C4DE26">
      <w:numFmt w:val="bullet"/>
      <w:lvlText w:val="•"/>
      <w:lvlJc w:val="left"/>
      <w:pPr>
        <w:ind w:left="2740" w:hanging="252"/>
      </w:pPr>
      <w:rPr>
        <w:rFonts w:hint="default"/>
        <w:lang w:val="es-ES" w:eastAsia="es-ES" w:bidi="es-ES"/>
      </w:rPr>
    </w:lvl>
    <w:lvl w:ilvl="5" w:tplc="DB808152">
      <w:numFmt w:val="bullet"/>
      <w:lvlText w:val="•"/>
      <w:lvlJc w:val="left"/>
      <w:pPr>
        <w:ind w:left="3320" w:hanging="252"/>
      </w:pPr>
      <w:rPr>
        <w:rFonts w:hint="default"/>
        <w:lang w:val="es-ES" w:eastAsia="es-ES" w:bidi="es-ES"/>
      </w:rPr>
    </w:lvl>
    <w:lvl w:ilvl="6" w:tplc="A6E8B33E">
      <w:numFmt w:val="bullet"/>
      <w:lvlText w:val="•"/>
      <w:lvlJc w:val="left"/>
      <w:pPr>
        <w:ind w:left="3900" w:hanging="252"/>
      </w:pPr>
      <w:rPr>
        <w:rFonts w:hint="default"/>
        <w:lang w:val="es-ES" w:eastAsia="es-ES" w:bidi="es-ES"/>
      </w:rPr>
    </w:lvl>
    <w:lvl w:ilvl="7" w:tplc="049E91F6">
      <w:numFmt w:val="bullet"/>
      <w:lvlText w:val="•"/>
      <w:lvlJc w:val="left"/>
      <w:pPr>
        <w:ind w:left="4480" w:hanging="252"/>
      </w:pPr>
      <w:rPr>
        <w:rFonts w:hint="default"/>
        <w:lang w:val="es-ES" w:eastAsia="es-ES" w:bidi="es-ES"/>
      </w:rPr>
    </w:lvl>
    <w:lvl w:ilvl="8" w:tplc="27EE34CC">
      <w:numFmt w:val="bullet"/>
      <w:lvlText w:val="•"/>
      <w:lvlJc w:val="left"/>
      <w:pPr>
        <w:ind w:left="5060" w:hanging="252"/>
      </w:pPr>
      <w:rPr>
        <w:rFonts w:hint="default"/>
        <w:lang w:val="es-ES" w:eastAsia="es-ES" w:bidi="es-ES"/>
      </w:rPr>
    </w:lvl>
  </w:abstractNum>
  <w:abstractNum w:abstractNumId="202">
    <w:nsid w:val="69674FFC"/>
    <w:multiLevelType w:val="hybridMultilevel"/>
    <w:tmpl w:val="8162F72C"/>
    <w:lvl w:ilvl="0" w:tplc="EF566B28">
      <w:start w:val="1"/>
      <w:numFmt w:val="lowerRoman"/>
      <w:lvlText w:val="%1."/>
      <w:lvlJc w:val="left"/>
      <w:pPr>
        <w:ind w:left="448" w:hanging="286"/>
        <w:jc w:val="left"/>
      </w:pPr>
      <w:rPr>
        <w:rFonts w:ascii="Arial" w:eastAsia="Arial" w:hAnsi="Arial" w:cs="Arial" w:hint="default"/>
        <w:color w:val="00529B"/>
        <w:spacing w:val="-2"/>
        <w:w w:val="100"/>
        <w:sz w:val="22"/>
        <w:szCs w:val="22"/>
        <w:lang w:val="es-ES" w:eastAsia="es-ES" w:bidi="es-ES"/>
      </w:rPr>
    </w:lvl>
    <w:lvl w:ilvl="1" w:tplc="6E703EC6">
      <w:numFmt w:val="bullet"/>
      <w:lvlText w:val="•"/>
      <w:lvlJc w:val="left"/>
      <w:pPr>
        <w:ind w:left="961" w:hanging="286"/>
      </w:pPr>
      <w:rPr>
        <w:rFonts w:hint="default"/>
        <w:lang w:val="es-ES" w:eastAsia="es-ES" w:bidi="es-ES"/>
      </w:rPr>
    </w:lvl>
    <w:lvl w:ilvl="2" w:tplc="B148CCF0">
      <w:numFmt w:val="bullet"/>
      <w:lvlText w:val="•"/>
      <w:lvlJc w:val="left"/>
      <w:pPr>
        <w:ind w:left="1482" w:hanging="286"/>
      </w:pPr>
      <w:rPr>
        <w:rFonts w:hint="default"/>
        <w:lang w:val="es-ES" w:eastAsia="es-ES" w:bidi="es-ES"/>
      </w:rPr>
    </w:lvl>
    <w:lvl w:ilvl="3" w:tplc="8750834A">
      <w:numFmt w:val="bullet"/>
      <w:lvlText w:val="•"/>
      <w:lvlJc w:val="left"/>
      <w:pPr>
        <w:ind w:left="2003" w:hanging="286"/>
      </w:pPr>
      <w:rPr>
        <w:rFonts w:hint="default"/>
        <w:lang w:val="es-ES" w:eastAsia="es-ES" w:bidi="es-ES"/>
      </w:rPr>
    </w:lvl>
    <w:lvl w:ilvl="4" w:tplc="3AC02ECC">
      <w:numFmt w:val="bullet"/>
      <w:lvlText w:val="•"/>
      <w:lvlJc w:val="left"/>
      <w:pPr>
        <w:ind w:left="2524" w:hanging="286"/>
      </w:pPr>
      <w:rPr>
        <w:rFonts w:hint="default"/>
        <w:lang w:val="es-ES" w:eastAsia="es-ES" w:bidi="es-ES"/>
      </w:rPr>
    </w:lvl>
    <w:lvl w:ilvl="5" w:tplc="A216C824">
      <w:numFmt w:val="bullet"/>
      <w:lvlText w:val="•"/>
      <w:lvlJc w:val="left"/>
      <w:pPr>
        <w:ind w:left="3046" w:hanging="286"/>
      </w:pPr>
      <w:rPr>
        <w:rFonts w:hint="default"/>
        <w:lang w:val="es-ES" w:eastAsia="es-ES" w:bidi="es-ES"/>
      </w:rPr>
    </w:lvl>
    <w:lvl w:ilvl="6" w:tplc="C2A831E6">
      <w:numFmt w:val="bullet"/>
      <w:lvlText w:val="•"/>
      <w:lvlJc w:val="left"/>
      <w:pPr>
        <w:ind w:left="3567" w:hanging="286"/>
      </w:pPr>
      <w:rPr>
        <w:rFonts w:hint="default"/>
        <w:lang w:val="es-ES" w:eastAsia="es-ES" w:bidi="es-ES"/>
      </w:rPr>
    </w:lvl>
    <w:lvl w:ilvl="7" w:tplc="ABC8A0E0">
      <w:numFmt w:val="bullet"/>
      <w:lvlText w:val="•"/>
      <w:lvlJc w:val="left"/>
      <w:pPr>
        <w:ind w:left="4088" w:hanging="286"/>
      </w:pPr>
      <w:rPr>
        <w:rFonts w:hint="default"/>
        <w:lang w:val="es-ES" w:eastAsia="es-ES" w:bidi="es-ES"/>
      </w:rPr>
    </w:lvl>
    <w:lvl w:ilvl="8" w:tplc="55865D80">
      <w:numFmt w:val="bullet"/>
      <w:lvlText w:val="•"/>
      <w:lvlJc w:val="left"/>
      <w:pPr>
        <w:ind w:left="4609" w:hanging="286"/>
      </w:pPr>
      <w:rPr>
        <w:rFonts w:hint="default"/>
        <w:lang w:val="es-ES" w:eastAsia="es-ES" w:bidi="es-ES"/>
      </w:rPr>
    </w:lvl>
  </w:abstractNum>
  <w:abstractNum w:abstractNumId="203">
    <w:nsid w:val="69787809"/>
    <w:multiLevelType w:val="hybridMultilevel"/>
    <w:tmpl w:val="7A38151E"/>
    <w:lvl w:ilvl="0" w:tplc="873EFCA8">
      <w:numFmt w:val="bullet"/>
      <w:lvlText w:val=""/>
      <w:lvlJc w:val="left"/>
      <w:pPr>
        <w:ind w:left="568" w:hanging="360"/>
      </w:pPr>
      <w:rPr>
        <w:rFonts w:ascii="Symbol" w:eastAsia="Symbol" w:hAnsi="Symbol" w:cs="Symbol" w:hint="default"/>
        <w:color w:val="00529B"/>
        <w:w w:val="100"/>
        <w:sz w:val="18"/>
        <w:szCs w:val="18"/>
        <w:lang w:val="es-ES" w:eastAsia="es-ES" w:bidi="es-ES"/>
      </w:rPr>
    </w:lvl>
    <w:lvl w:ilvl="1" w:tplc="4EC438E2">
      <w:numFmt w:val="bullet"/>
      <w:lvlText w:val="•"/>
      <w:lvlJc w:val="left"/>
      <w:pPr>
        <w:ind w:left="1098" w:hanging="360"/>
      </w:pPr>
      <w:rPr>
        <w:rFonts w:hint="default"/>
        <w:lang w:val="es-ES" w:eastAsia="es-ES" w:bidi="es-ES"/>
      </w:rPr>
    </w:lvl>
    <w:lvl w:ilvl="2" w:tplc="AC2EE69A">
      <w:numFmt w:val="bullet"/>
      <w:lvlText w:val="•"/>
      <w:lvlJc w:val="left"/>
      <w:pPr>
        <w:ind w:left="1636" w:hanging="360"/>
      </w:pPr>
      <w:rPr>
        <w:rFonts w:hint="default"/>
        <w:lang w:val="es-ES" w:eastAsia="es-ES" w:bidi="es-ES"/>
      </w:rPr>
    </w:lvl>
    <w:lvl w:ilvl="3" w:tplc="394448BC">
      <w:numFmt w:val="bullet"/>
      <w:lvlText w:val="•"/>
      <w:lvlJc w:val="left"/>
      <w:pPr>
        <w:ind w:left="2174" w:hanging="360"/>
      </w:pPr>
      <w:rPr>
        <w:rFonts w:hint="default"/>
        <w:lang w:val="es-ES" w:eastAsia="es-ES" w:bidi="es-ES"/>
      </w:rPr>
    </w:lvl>
    <w:lvl w:ilvl="4" w:tplc="BF6E9912">
      <w:numFmt w:val="bullet"/>
      <w:lvlText w:val="•"/>
      <w:lvlJc w:val="left"/>
      <w:pPr>
        <w:ind w:left="2712" w:hanging="360"/>
      </w:pPr>
      <w:rPr>
        <w:rFonts w:hint="default"/>
        <w:lang w:val="es-ES" w:eastAsia="es-ES" w:bidi="es-ES"/>
      </w:rPr>
    </w:lvl>
    <w:lvl w:ilvl="5" w:tplc="B442F07A">
      <w:numFmt w:val="bullet"/>
      <w:lvlText w:val="•"/>
      <w:lvlJc w:val="left"/>
      <w:pPr>
        <w:ind w:left="3250" w:hanging="360"/>
      </w:pPr>
      <w:rPr>
        <w:rFonts w:hint="default"/>
        <w:lang w:val="es-ES" w:eastAsia="es-ES" w:bidi="es-ES"/>
      </w:rPr>
    </w:lvl>
    <w:lvl w:ilvl="6" w:tplc="200CBA0A">
      <w:numFmt w:val="bullet"/>
      <w:lvlText w:val="•"/>
      <w:lvlJc w:val="left"/>
      <w:pPr>
        <w:ind w:left="3788" w:hanging="360"/>
      </w:pPr>
      <w:rPr>
        <w:rFonts w:hint="default"/>
        <w:lang w:val="es-ES" w:eastAsia="es-ES" w:bidi="es-ES"/>
      </w:rPr>
    </w:lvl>
    <w:lvl w:ilvl="7" w:tplc="879251EE">
      <w:numFmt w:val="bullet"/>
      <w:lvlText w:val="•"/>
      <w:lvlJc w:val="left"/>
      <w:pPr>
        <w:ind w:left="4326" w:hanging="360"/>
      </w:pPr>
      <w:rPr>
        <w:rFonts w:hint="default"/>
        <w:lang w:val="es-ES" w:eastAsia="es-ES" w:bidi="es-ES"/>
      </w:rPr>
    </w:lvl>
    <w:lvl w:ilvl="8" w:tplc="78247F40">
      <w:numFmt w:val="bullet"/>
      <w:lvlText w:val="•"/>
      <w:lvlJc w:val="left"/>
      <w:pPr>
        <w:ind w:left="4864" w:hanging="360"/>
      </w:pPr>
      <w:rPr>
        <w:rFonts w:hint="default"/>
        <w:lang w:val="es-ES" w:eastAsia="es-ES" w:bidi="es-ES"/>
      </w:rPr>
    </w:lvl>
  </w:abstractNum>
  <w:abstractNum w:abstractNumId="204">
    <w:nsid w:val="6A5872B6"/>
    <w:multiLevelType w:val="hybridMultilevel"/>
    <w:tmpl w:val="FB0A722A"/>
    <w:lvl w:ilvl="0" w:tplc="3FE6A53A">
      <w:start w:val="1"/>
      <w:numFmt w:val="lowerRoman"/>
      <w:lvlText w:val="%1."/>
      <w:lvlJc w:val="left"/>
      <w:pPr>
        <w:ind w:left="391" w:hanging="252"/>
        <w:jc w:val="left"/>
      </w:pPr>
      <w:rPr>
        <w:rFonts w:ascii="Arial" w:eastAsia="Arial" w:hAnsi="Arial" w:cs="Arial" w:hint="default"/>
        <w:color w:val="00529B"/>
        <w:spacing w:val="-2"/>
        <w:w w:val="100"/>
        <w:sz w:val="22"/>
        <w:szCs w:val="22"/>
        <w:lang w:val="es-ES" w:eastAsia="es-ES" w:bidi="es-ES"/>
      </w:rPr>
    </w:lvl>
    <w:lvl w:ilvl="1" w:tplc="1D943070">
      <w:numFmt w:val="bullet"/>
      <w:lvlText w:val="•"/>
      <w:lvlJc w:val="left"/>
      <w:pPr>
        <w:ind w:left="956" w:hanging="252"/>
      </w:pPr>
      <w:rPr>
        <w:rFonts w:hint="default"/>
        <w:lang w:val="es-ES" w:eastAsia="es-ES" w:bidi="es-ES"/>
      </w:rPr>
    </w:lvl>
    <w:lvl w:ilvl="2" w:tplc="B006637E">
      <w:numFmt w:val="bullet"/>
      <w:lvlText w:val="•"/>
      <w:lvlJc w:val="left"/>
      <w:pPr>
        <w:ind w:left="1512" w:hanging="252"/>
      </w:pPr>
      <w:rPr>
        <w:rFonts w:hint="default"/>
        <w:lang w:val="es-ES" w:eastAsia="es-ES" w:bidi="es-ES"/>
      </w:rPr>
    </w:lvl>
    <w:lvl w:ilvl="3" w:tplc="4F526C9C">
      <w:numFmt w:val="bullet"/>
      <w:lvlText w:val="•"/>
      <w:lvlJc w:val="left"/>
      <w:pPr>
        <w:ind w:left="2069" w:hanging="252"/>
      </w:pPr>
      <w:rPr>
        <w:rFonts w:hint="default"/>
        <w:lang w:val="es-ES" w:eastAsia="es-ES" w:bidi="es-ES"/>
      </w:rPr>
    </w:lvl>
    <w:lvl w:ilvl="4" w:tplc="FF308426">
      <w:numFmt w:val="bullet"/>
      <w:lvlText w:val="•"/>
      <w:lvlJc w:val="left"/>
      <w:pPr>
        <w:ind w:left="2625" w:hanging="252"/>
      </w:pPr>
      <w:rPr>
        <w:rFonts w:hint="default"/>
        <w:lang w:val="es-ES" w:eastAsia="es-ES" w:bidi="es-ES"/>
      </w:rPr>
    </w:lvl>
    <w:lvl w:ilvl="5" w:tplc="42FE7FB8">
      <w:numFmt w:val="bullet"/>
      <w:lvlText w:val="•"/>
      <w:lvlJc w:val="left"/>
      <w:pPr>
        <w:ind w:left="3182" w:hanging="252"/>
      </w:pPr>
      <w:rPr>
        <w:rFonts w:hint="default"/>
        <w:lang w:val="es-ES" w:eastAsia="es-ES" w:bidi="es-ES"/>
      </w:rPr>
    </w:lvl>
    <w:lvl w:ilvl="6" w:tplc="4672D2FA">
      <w:numFmt w:val="bullet"/>
      <w:lvlText w:val="•"/>
      <w:lvlJc w:val="left"/>
      <w:pPr>
        <w:ind w:left="3738" w:hanging="252"/>
      </w:pPr>
      <w:rPr>
        <w:rFonts w:hint="default"/>
        <w:lang w:val="es-ES" w:eastAsia="es-ES" w:bidi="es-ES"/>
      </w:rPr>
    </w:lvl>
    <w:lvl w:ilvl="7" w:tplc="5F468C94">
      <w:numFmt w:val="bullet"/>
      <w:lvlText w:val="•"/>
      <w:lvlJc w:val="left"/>
      <w:pPr>
        <w:ind w:left="4294" w:hanging="252"/>
      </w:pPr>
      <w:rPr>
        <w:rFonts w:hint="default"/>
        <w:lang w:val="es-ES" w:eastAsia="es-ES" w:bidi="es-ES"/>
      </w:rPr>
    </w:lvl>
    <w:lvl w:ilvl="8" w:tplc="6AA6F19E">
      <w:numFmt w:val="bullet"/>
      <w:lvlText w:val="•"/>
      <w:lvlJc w:val="left"/>
      <w:pPr>
        <w:ind w:left="4851" w:hanging="252"/>
      </w:pPr>
      <w:rPr>
        <w:rFonts w:hint="default"/>
        <w:lang w:val="es-ES" w:eastAsia="es-ES" w:bidi="es-ES"/>
      </w:rPr>
    </w:lvl>
  </w:abstractNum>
  <w:abstractNum w:abstractNumId="205">
    <w:nsid w:val="6AA32AF5"/>
    <w:multiLevelType w:val="hybridMultilevel"/>
    <w:tmpl w:val="48009AC0"/>
    <w:lvl w:ilvl="0" w:tplc="430EBCC6">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A300D6E4">
      <w:numFmt w:val="bullet"/>
      <w:lvlText w:val="•"/>
      <w:lvlJc w:val="left"/>
      <w:pPr>
        <w:ind w:left="1350" w:hanging="360"/>
      </w:pPr>
      <w:rPr>
        <w:rFonts w:hint="default"/>
        <w:lang w:val="es-ES" w:eastAsia="es-ES" w:bidi="es-ES"/>
      </w:rPr>
    </w:lvl>
    <w:lvl w:ilvl="2" w:tplc="9278A046">
      <w:numFmt w:val="bullet"/>
      <w:lvlText w:val="•"/>
      <w:lvlJc w:val="left"/>
      <w:pPr>
        <w:ind w:left="1921" w:hanging="360"/>
      </w:pPr>
      <w:rPr>
        <w:rFonts w:hint="default"/>
        <w:lang w:val="es-ES" w:eastAsia="es-ES" w:bidi="es-ES"/>
      </w:rPr>
    </w:lvl>
    <w:lvl w:ilvl="3" w:tplc="31FAA228">
      <w:numFmt w:val="bullet"/>
      <w:lvlText w:val="•"/>
      <w:lvlJc w:val="left"/>
      <w:pPr>
        <w:ind w:left="2491" w:hanging="360"/>
      </w:pPr>
      <w:rPr>
        <w:rFonts w:hint="default"/>
        <w:lang w:val="es-ES" w:eastAsia="es-ES" w:bidi="es-ES"/>
      </w:rPr>
    </w:lvl>
    <w:lvl w:ilvl="4" w:tplc="70781E00">
      <w:numFmt w:val="bullet"/>
      <w:lvlText w:val="•"/>
      <w:lvlJc w:val="left"/>
      <w:pPr>
        <w:ind w:left="3062" w:hanging="360"/>
      </w:pPr>
      <w:rPr>
        <w:rFonts w:hint="default"/>
        <w:lang w:val="es-ES" w:eastAsia="es-ES" w:bidi="es-ES"/>
      </w:rPr>
    </w:lvl>
    <w:lvl w:ilvl="5" w:tplc="41D622B0">
      <w:numFmt w:val="bullet"/>
      <w:lvlText w:val="•"/>
      <w:lvlJc w:val="left"/>
      <w:pPr>
        <w:ind w:left="3632" w:hanging="360"/>
      </w:pPr>
      <w:rPr>
        <w:rFonts w:hint="default"/>
        <w:lang w:val="es-ES" w:eastAsia="es-ES" w:bidi="es-ES"/>
      </w:rPr>
    </w:lvl>
    <w:lvl w:ilvl="6" w:tplc="063A590C">
      <w:numFmt w:val="bullet"/>
      <w:lvlText w:val="•"/>
      <w:lvlJc w:val="left"/>
      <w:pPr>
        <w:ind w:left="4203" w:hanging="360"/>
      </w:pPr>
      <w:rPr>
        <w:rFonts w:hint="default"/>
        <w:lang w:val="es-ES" w:eastAsia="es-ES" w:bidi="es-ES"/>
      </w:rPr>
    </w:lvl>
    <w:lvl w:ilvl="7" w:tplc="881E48CE">
      <w:numFmt w:val="bullet"/>
      <w:lvlText w:val="•"/>
      <w:lvlJc w:val="left"/>
      <w:pPr>
        <w:ind w:left="4773" w:hanging="360"/>
      </w:pPr>
      <w:rPr>
        <w:rFonts w:hint="default"/>
        <w:lang w:val="es-ES" w:eastAsia="es-ES" w:bidi="es-ES"/>
      </w:rPr>
    </w:lvl>
    <w:lvl w:ilvl="8" w:tplc="5748FA56">
      <w:numFmt w:val="bullet"/>
      <w:lvlText w:val="•"/>
      <w:lvlJc w:val="left"/>
      <w:pPr>
        <w:ind w:left="5344" w:hanging="360"/>
      </w:pPr>
      <w:rPr>
        <w:rFonts w:hint="default"/>
        <w:lang w:val="es-ES" w:eastAsia="es-ES" w:bidi="es-ES"/>
      </w:rPr>
    </w:lvl>
  </w:abstractNum>
  <w:abstractNum w:abstractNumId="206">
    <w:nsid w:val="6AF32D17"/>
    <w:multiLevelType w:val="hybridMultilevel"/>
    <w:tmpl w:val="F698DFC2"/>
    <w:lvl w:ilvl="0" w:tplc="D2A456F4">
      <w:numFmt w:val="bullet"/>
      <w:lvlText w:val="•"/>
      <w:lvlJc w:val="left"/>
      <w:pPr>
        <w:ind w:left="69" w:hanging="113"/>
      </w:pPr>
      <w:rPr>
        <w:rFonts w:ascii="Arial" w:eastAsia="Arial" w:hAnsi="Arial" w:cs="Arial" w:hint="default"/>
        <w:color w:val="00529B"/>
        <w:w w:val="100"/>
        <w:sz w:val="18"/>
        <w:szCs w:val="18"/>
        <w:lang w:val="es-ES" w:eastAsia="es-ES" w:bidi="es-ES"/>
      </w:rPr>
    </w:lvl>
    <w:lvl w:ilvl="1" w:tplc="3236C7D4">
      <w:numFmt w:val="bullet"/>
      <w:lvlText w:val="•"/>
      <w:lvlJc w:val="left"/>
      <w:pPr>
        <w:ind w:left="703" w:hanging="113"/>
      </w:pPr>
      <w:rPr>
        <w:rFonts w:hint="default"/>
        <w:lang w:val="es-ES" w:eastAsia="es-ES" w:bidi="es-ES"/>
      </w:rPr>
    </w:lvl>
    <w:lvl w:ilvl="2" w:tplc="9DCC2092">
      <w:numFmt w:val="bullet"/>
      <w:lvlText w:val="•"/>
      <w:lvlJc w:val="left"/>
      <w:pPr>
        <w:ind w:left="1346" w:hanging="113"/>
      </w:pPr>
      <w:rPr>
        <w:rFonts w:hint="default"/>
        <w:lang w:val="es-ES" w:eastAsia="es-ES" w:bidi="es-ES"/>
      </w:rPr>
    </w:lvl>
    <w:lvl w:ilvl="3" w:tplc="D28A6E5E">
      <w:numFmt w:val="bullet"/>
      <w:lvlText w:val="•"/>
      <w:lvlJc w:val="left"/>
      <w:pPr>
        <w:ind w:left="1989" w:hanging="113"/>
      </w:pPr>
      <w:rPr>
        <w:rFonts w:hint="default"/>
        <w:lang w:val="es-ES" w:eastAsia="es-ES" w:bidi="es-ES"/>
      </w:rPr>
    </w:lvl>
    <w:lvl w:ilvl="4" w:tplc="A0928758">
      <w:numFmt w:val="bullet"/>
      <w:lvlText w:val="•"/>
      <w:lvlJc w:val="left"/>
      <w:pPr>
        <w:ind w:left="2632" w:hanging="113"/>
      </w:pPr>
      <w:rPr>
        <w:rFonts w:hint="default"/>
        <w:lang w:val="es-ES" w:eastAsia="es-ES" w:bidi="es-ES"/>
      </w:rPr>
    </w:lvl>
    <w:lvl w:ilvl="5" w:tplc="AA005916">
      <w:numFmt w:val="bullet"/>
      <w:lvlText w:val="•"/>
      <w:lvlJc w:val="left"/>
      <w:pPr>
        <w:ind w:left="3275" w:hanging="113"/>
      </w:pPr>
      <w:rPr>
        <w:rFonts w:hint="default"/>
        <w:lang w:val="es-ES" w:eastAsia="es-ES" w:bidi="es-ES"/>
      </w:rPr>
    </w:lvl>
    <w:lvl w:ilvl="6" w:tplc="0EF65784">
      <w:numFmt w:val="bullet"/>
      <w:lvlText w:val="•"/>
      <w:lvlJc w:val="left"/>
      <w:pPr>
        <w:ind w:left="3918" w:hanging="113"/>
      </w:pPr>
      <w:rPr>
        <w:rFonts w:hint="default"/>
        <w:lang w:val="es-ES" w:eastAsia="es-ES" w:bidi="es-ES"/>
      </w:rPr>
    </w:lvl>
    <w:lvl w:ilvl="7" w:tplc="B4A0057A">
      <w:numFmt w:val="bullet"/>
      <w:lvlText w:val="•"/>
      <w:lvlJc w:val="left"/>
      <w:pPr>
        <w:ind w:left="4561" w:hanging="113"/>
      </w:pPr>
      <w:rPr>
        <w:rFonts w:hint="default"/>
        <w:lang w:val="es-ES" w:eastAsia="es-ES" w:bidi="es-ES"/>
      </w:rPr>
    </w:lvl>
    <w:lvl w:ilvl="8" w:tplc="5B24D5FC">
      <w:numFmt w:val="bullet"/>
      <w:lvlText w:val="•"/>
      <w:lvlJc w:val="left"/>
      <w:pPr>
        <w:ind w:left="5204" w:hanging="113"/>
      </w:pPr>
      <w:rPr>
        <w:rFonts w:hint="default"/>
        <w:lang w:val="es-ES" w:eastAsia="es-ES" w:bidi="es-ES"/>
      </w:rPr>
    </w:lvl>
  </w:abstractNum>
  <w:abstractNum w:abstractNumId="207">
    <w:nsid w:val="6B167CAC"/>
    <w:multiLevelType w:val="hybridMultilevel"/>
    <w:tmpl w:val="295E6F2E"/>
    <w:lvl w:ilvl="0" w:tplc="AACA9F64">
      <w:start w:val="1"/>
      <w:numFmt w:val="lowerRoman"/>
      <w:lvlText w:val="%1."/>
      <w:lvlJc w:val="left"/>
      <w:pPr>
        <w:ind w:left="400" w:hanging="246"/>
        <w:jc w:val="right"/>
      </w:pPr>
      <w:rPr>
        <w:rFonts w:ascii="Arial" w:eastAsia="Arial" w:hAnsi="Arial" w:cs="Arial" w:hint="default"/>
        <w:color w:val="00529B"/>
        <w:spacing w:val="-2"/>
        <w:w w:val="100"/>
        <w:sz w:val="22"/>
        <w:szCs w:val="22"/>
        <w:lang w:val="es-ES" w:eastAsia="es-ES" w:bidi="es-ES"/>
      </w:rPr>
    </w:lvl>
    <w:lvl w:ilvl="1" w:tplc="26AC1D94">
      <w:numFmt w:val="bullet"/>
      <w:lvlText w:val="•"/>
      <w:lvlJc w:val="left"/>
      <w:pPr>
        <w:ind w:left="840" w:hanging="246"/>
      </w:pPr>
      <w:rPr>
        <w:rFonts w:hint="default"/>
        <w:lang w:val="es-ES" w:eastAsia="es-ES" w:bidi="es-ES"/>
      </w:rPr>
    </w:lvl>
    <w:lvl w:ilvl="2" w:tplc="FA16CC50">
      <w:numFmt w:val="bullet"/>
      <w:lvlText w:val="•"/>
      <w:lvlJc w:val="left"/>
      <w:pPr>
        <w:ind w:left="1281" w:hanging="246"/>
      </w:pPr>
      <w:rPr>
        <w:rFonts w:hint="default"/>
        <w:lang w:val="es-ES" w:eastAsia="es-ES" w:bidi="es-ES"/>
      </w:rPr>
    </w:lvl>
    <w:lvl w:ilvl="3" w:tplc="CDB07A82">
      <w:numFmt w:val="bullet"/>
      <w:lvlText w:val="•"/>
      <w:lvlJc w:val="left"/>
      <w:pPr>
        <w:ind w:left="1721" w:hanging="246"/>
      </w:pPr>
      <w:rPr>
        <w:rFonts w:hint="default"/>
        <w:lang w:val="es-ES" w:eastAsia="es-ES" w:bidi="es-ES"/>
      </w:rPr>
    </w:lvl>
    <w:lvl w:ilvl="4" w:tplc="72A6B57E">
      <w:numFmt w:val="bullet"/>
      <w:lvlText w:val="•"/>
      <w:lvlJc w:val="left"/>
      <w:pPr>
        <w:ind w:left="2162" w:hanging="246"/>
      </w:pPr>
      <w:rPr>
        <w:rFonts w:hint="default"/>
        <w:lang w:val="es-ES" w:eastAsia="es-ES" w:bidi="es-ES"/>
      </w:rPr>
    </w:lvl>
    <w:lvl w:ilvl="5" w:tplc="35CE7CFE">
      <w:numFmt w:val="bullet"/>
      <w:lvlText w:val="•"/>
      <w:lvlJc w:val="left"/>
      <w:pPr>
        <w:ind w:left="2602" w:hanging="246"/>
      </w:pPr>
      <w:rPr>
        <w:rFonts w:hint="default"/>
        <w:lang w:val="es-ES" w:eastAsia="es-ES" w:bidi="es-ES"/>
      </w:rPr>
    </w:lvl>
    <w:lvl w:ilvl="6" w:tplc="B3CC1F6E">
      <w:numFmt w:val="bullet"/>
      <w:lvlText w:val="•"/>
      <w:lvlJc w:val="left"/>
      <w:pPr>
        <w:ind w:left="3043" w:hanging="246"/>
      </w:pPr>
      <w:rPr>
        <w:rFonts w:hint="default"/>
        <w:lang w:val="es-ES" w:eastAsia="es-ES" w:bidi="es-ES"/>
      </w:rPr>
    </w:lvl>
    <w:lvl w:ilvl="7" w:tplc="26ACF8C2">
      <w:numFmt w:val="bullet"/>
      <w:lvlText w:val="•"/>
      <w:lvlJc w:val="left"/>
      <w:pPr>
        <w:ind w:left="3483" w:hanging="246"/>
      </w:pPr>
      <w:rPr>
        <w:rFonts w:hint="default"/>
        <w:lang w:val="es-ES" w:eastAsia="es-ES" w:bidi="es-ES"/>
      </w:rPr>
    </w:lvl>
    <w:lvl w:ilvl="8" w:tplc="C0C4B0B8">
      <w:numFmt w:val="bullet"/>
      <w:lvlText w:val="•"/>
      <w:lvlJc w:val="left"/>
      <w:pPr>
        <w:ind w:left="3924" w:hanging="246"/>
      </w:pPr>
      <w:rPr>
        <w:rFonts w:hint="default"/>
        <w:lang w:val="es-ES" w:eastAsia="es-ES" w:bidi="es-ES"/>
      </w:rPr>
    </w:lvl>
  </w:abstractNum>
  <w:abstractNum w:abstractNumId="208">
    <w:nsid w:val="6B375B80"/>
    <w:multiLevelType w:val="hybridMultilevel"/>
    <w:tmpl w:val="FEEA05F4"/>
    <w:lvl w:ilvl="0" w:tplc="A976B4E0">
      <w:start w:val="1"/>
      <w:numFmt w:val="lowerRoman"/>
      <w:lvlText w:val="%1."/>
      <w:lvlJc w:val="left"/>
      <w:pPr>
        <w:ind w:left="416" w:hanging="252"/>
        <w:jc w:val="left"/>
      </w:pPr>
      <w:rPr>
        <w:rFonts w:ascii="Arial" w:eastAsia="Arial" w:hAnsi="Arial" w:cs="Arial" w:hint="default"/>
        <w:color w:val="00529B"/>
        <w:spacing w:val="-2"/>
        <w:w w:val="100"/>
        <w:sz w:val="22"/>
        <w:szCs w:val="22"/>
        <w:lang w:val="es-ES" w:eastAsia="es-ES" w:bidi="es-ES"/>
      </w:rPr>
    </w:lvl>
    <w:lvl w:ilvl="1" w:tplc="AA18DA6C">
      <w:numFmt w:val="bullet"/>
      <w:lvlText w:val="•"/>
      <w:lvlJc w:val="left"/>
      <w:pPr>
        <w:ind w:left="1000" w:hanging="252"/>
      </w:pPr>
      <w:rPr>
        <w:rFonts w:hint="default"/>
        <w:lang w:val="es-ES" w:eastAsia="es-ES" w:bidi="es-ES"/>
      </w:rPr>
    </w:lvl>
    <w:lvl w:ilvl="2" w:tplc="EDB60D80">
      <w:numFmt w:val="bullet"/>
      <w:lvlText w:val="•"/>
      <w:lvlJc w:val="left"/>
      <w:pPr>
        <w:ind w:left="1580" w:hanging="252"/>
      </w:pPr>
      <w:rPr>
        <w:rFonts w:hint="default"/>
        <w:lang w:val="es-ES" w:eastAsia="es-ES" w:bidi="es-ES"/>
      </w:rPr>
    </w:lvl>
    <w:lvl w:ilvl="3" w:tplc="3E78DA34">
      <w:numFmt w:val="bullet"/>
      <w:lvlText w:val="•"/>
      <w:lvlJc w:val="left"/>
      <w:pPr>
        <w:ind w:left="2160" w:hanging="252"/>
      </w:pPr>
      <w:rPr>
        <w:rFonts w:hint="default"/>
        <w:lang w:val="es-ES" w:eastAsia="es-ES" w:bidi="es-ES"/>
      </w:rPr>
    </w:lvl>
    <w:lvl w:ilvl="4" w:tplc="8566295A">
      <w:numFmt w:val="bullet"/>
      <w:lvlText w:val="•"/>
      <w:lvlJc w:val="left"/>
      <w:pPr>
        <w:ind w:left="2740" w:hanging="252"/>
      </w:pPr>
      <w:rPr>
        <w:rFonts w:hint="default"/>
        <w:lang w:val="es-ES" w:eastAsia="es-ES" w:bidi="es-ES"/>
      </w:rPr>
    </w:lvl>
    <w:lvl w:ilvl="5" w:tplc="E8F49C8E">
      <w:numFmt w:val="bullet"/>
      <w:lvlText w:val="•"/>
      <w:lvlJc w:val="left"/>
      <w:pPr>
        <w:ind w:left="3320" w:hanging="252"/>
      </w:pPr>
      <w:rPr>
        <w:rFonts w:hint="default"/>
        <w:lang w:val="es-ES" w:eastAsia="es-ES" w:bidi="es-ES"/>
      </w:rPr>
    </w:lvl>
    <w:lvl w:ilvl="6" w:tplc="828CABF4">
      <w:numFmt w:val="bullet"/>
      <w:lvlText w:val="•"/>
      <w:lvlJc w:val="left"/>
      <w:pPr>
        <w:ind w:left="3900" w:hanging="252"/>
      </w:pPr>
      <w:rPr>
        <w:rFonts w:hint="default"/>
        <w:lang w:val="es-ES" w:eastAsia="es-ES" w:bidi="es-ES"/>
      </w:rPr>
    </w:lvl>
    <w:lvl w:ilvl="7" w:tplc="19EA832A">
      <w:numFmt w:val="bullet"/>
      <w:lvlText w:val="•"/>
      <w:lvlJc w:val="left"/>
      <w:pPr>
        <w:ind w:left="4480" w:hanging="252"/>
      </w:pPr>
      <w:rPr>
        <w:rFonts w:hint="default"/>
        <w:lang w:val="es-ES" w:eastAsia="es-ES" w:bidi="es-ES"/>
      </w:rPr>
    </w:lvl>
    <w:lvl w:ilvl="8" w:tplc="7B2224FC">
      <w:numFmt w:val="bullet"/>
      <w:lvlText w:val="•"/>
      <w:lvlJc w:val="left"/>
      <w:pPr>
        <w:ind w:left="5060" w:hanging="252"/>
      </w:pPr>
      <w:rPr>
        <w:rFonts w:hint="default"/>
        <w:lang w:val="es-ES" w:eastAsia="es-ES" w:bidi="es-ES"/>
      </w:rPr>
    </w:lvl>
  </w:abstractNum>
  <w:abstractNum w:abstractNumId="209">
    <w:nsid w:val="6B915D89"/>
    <w:multiLevelType w:val="hybridMultilevel"/>
    <w:tmpl w:val="36387C80"/>
    <w:lvl w:ilvl="0" w:tplc="CB528F94">
      <w:start w:val="1"/>
      <w:numFmt w:val="lowerRoman"/>
      <w:lvlText w:val="%1."/>
      <w:lvlJc w:val="left"/>
      <w:pPr>
        <w:ind w:left="280" w:hanging="173"/>
        <w:jc w:val="left"/>
      </w:pPr>
      <w:rPr>
        <w:rFonts w:ascii="Arial" w:eastAsia="Arial" w:hAnsi="Arial" w:cs="Arial" w:hint="default"/>
        <w:color w:val="00529B"/>
        <w:spacing w:val="-2"/>
        <w:w w:val="100"/>
        <w:sz w:val="22"/>
        <w:szCs w:val="22"/>
        <w:lang w:val="es-ES" w:eastAsia="es-ES" w:bidi="es-ES"/>
      </w:rPr>
    </w:lvl>
    <w:lvl w:ilvl="1" w:tplc="B9D4B126">
      <w:numFmt w:val="bullet"/>
      <w:lvlText w:val="•"/>
      <w:lvlJc w:val="left"/>
      <w:pPr>
        <w:ind w:left="661" w:hanging="173"/>
      </w:pPr>
      <w:rPr>
        <w:rFonts w:hint="default"/>
        <w:lang w:val="es-ES" w:eastAsia="es-ES" w:bidi="es-ES"/>
      </w:rPr>
    </w:lvl>
    <w:lvl w:ilvl="2" w:tplc="83BA1A12">
      <w:numFmt w:val="bullet"/>
      <w:lvlText w:val="•"/>
      <w:lvlJc w:val="left"/>
      <w:pPr>
        <w:ind w:left="1042" w:hanging="173"/>
      </w:pPr>
      <w:rPr>
        <w:rFonts w:hint="default"/>
        <w:lang w:val="es-ES" w:eastAsia="es-ES" w:bidi="es-ES"/>
      </w:rPr>
    </w:lvl>
    <w:lvl w:ilvl="3" w:tplc="9AB4692A">
      <w:numFmt w:val="bullet"/>
      <w:lvlText w:val="•"/>
      <w:lvlJc w:val="left"/>
      <w:pPr>
        <w:ind w:left="1423" w:hanging="173"/>
      </w:pPr>
      <w:rPr>
        <w:rFonts w:hint="default"/>
        <w:lang w:val="es-ES" w:eastAsia="es-ES" w:bidi="es-ES"/>
      </w:rPr>
    </w:lvl>
    <w:lvl w:ilvl="4" w:tplc="E6B67DFE">
      <w:numFmt w:val="bullet"/>
      <w:lvlText w:val="•"/>
      <w:lvlJc w:val="left"/>
      <w:pPr>
        <w:ind w:left="1804" w:hanging="173"/>
      </w:pPr>
      <w:rPr>
        <w:rFonts w:hint="default"/>
        <w:lang w:val="es-ES" w:eastAsia="es-ES" w:bidi="es-ES"/>
      </w:rPr>
    </w:lvl>
    <w:lvl w:ilvl="5" w:tplc="E7C28F3C">
      <w:numFmt w:val="bullet"/>
      <w:lvlText w:val="•"/>
      <w:lvlJc w:val="left"/>
      <w:pPr>
        <w:ind w:left="2186" w:hanging="173"/>
      </w:pPr>
      <w:rPr>
        <w:rFonts w:hint="default"/>
        <w:lang w:val="es-ES" w:eastAsia="es-ES" w:bidi="es-ES"/>
      </w:rPr>
    </w:lvl>
    <w:lvl w:ilvl="6" w:tplc="9D400BFA">
      <w:numFmt w:val="bullet"/>
      <w:lvlText w:val="•"/>
      <w:lvlJc w:val="left"/>
      <w:pPr>
        <w:ind w:left="2567" w:hanging="173"/>
      </w:pPr>
      <w:rPr>
        <w:rFonts w:hint="default"/>
        <w:lang w:val="es-ES" w:eastAsia="es-ES" w:bidi="es-ES"/>
      </w:rPr>
    </w:lvl>
    <w:lvl w:ilvl="7" w:tplc="C332FCFC">
      <w:numFmt w:val="bullet"/>
      <w:lvlText w:val="•"/>
      <w:lvlJc w:val="left"/>
      <w:pPr>
        <w:ind w:left="2948" w:hanging="173"/>
      </w:pPr>
      <w:rPr>
        <w:rFonts w:hint="default"/>
        <w:lang w:val="es-ES" w:eastAsia="es-ES" w:bidi="es-ES"/>
      </w:rPr>
    </w:lvl>
    <w:lvl w:ilvl="8" w:tplc="D750C60E">
      <w:numFmt w:val="bullet"/>
      <w:lvlText w:val="•"/>
      <w:lvlJc w:val="left"/>
      <w:pPr>
        <w:ind w:left="3329" w:hanging="173"/>
      </w:pPr>
      <w:rPr>
        <w:rFonts w:hint="default"/>
        <w:lang w:val="es-ES" w:eastAsia="es-ES" w:bidi="es-ES"/>
      </w:rPr>
    </w:lvl>
  </w:abstractNum>
  <w:abstractNum w:abstractNumId="210">
    <w:nsid w:val="6CA40B4D"/>
    <w:multiLevelType w:val="hybridMultilevel"/>
    <w:tmpl w:val="70001ED6"/>
    <w:lvl w:ilvl="0" w:tplc="486CEA4E">
      <w:start w:val="1"/>
      <w:numFmt w:val="lowerRoman"/>
      <w:lvlText w:val="%1."/>
      <w:lvlJc w:val="left"/>
      <w:pPr>
        <w:ind w:left="448" w:hanging="221"/>
        <w:jc w:val="right"/>
      </w:pPr>
      <w:rPr>
        <w:rFonts w:ascii="Arial" w:eastAsia="Arial" w:hAnsi="Arial" w:cs="Arial" w:hint="default"/>
        <w:color w:val="00529B"/>
        <w:spacing w:val="-2"/>
        <w:w w:val="100"/>
        <w:sz w:val="22"/>
        <w:szCs w:val="22"/>
        <w:lang w:val="es-ES" w:eastAsia="es-ES" w:bidi="es-ES"/>
      </w:rPr>
    </w:lvl>
    <w:lvl w:ilvl="1" w:tplc="43600AAA">
      <w:numFmt w:val="bullet"/>
      <w:lvlText w:val="•"/>
      <w:lvlJc w:val="left"/>
      <w:pPr>
        <w:ind w:left="968" w:hanging="221"/>
      </w:pPr>
      <w:rPr>
        <w:rFonts w:hint="default"/>
        <w:lang w:val="es-ES" w:eastAsia="es-ES" w:bidi="es-ES"/>
      </w:rPr>
    </w:lvl>
    <w:lvl w:ilvl="2" w:tplc="85D00E46">
      <w:numFmt w:val="bullet"/>
      <w:lvlText w:val="•"/>
      <w:lvlJc w:val="left"/>
      <w:pPr>
        <w:ind w:left="1496" w:hanging="221"/>
      </w:pPr>
      <w:rPr>
        <w:rFonts w:hint="default"/>
        <w:lang w:val="es-ES" w:eastAsia="es-ES" w:bidi="es-ES"/>
      </w:rPr>
    </w:lvl>
    <w:lvl w:ilvl="3" w:tplc="CDFE0B6E">
      <w:numFmt w:val="bullet"/>
      <w:lvlText w:val="•"/>
      <w:lvlJc w:val="left"/>
      <w:pPr>
        <w:ind w:left="2024" w:hanging="221"/>
      </w:pPr>
      <w:rPr>
        <w:rFonts w:hint="default"/>
        <w:lang w:val="es-ES" w:eastAsia="es-ES" w:bidi="es-ES"/>
      </w:rPr>
    </w:lvl>
    <w:lvl w:ilvl="4" w:tplc="D62862F0">
      <w:numFmt w:val="bullet"/>
      <w:lvlText w:val="•"/>
      <w:lvlJc w:val="left"/>
      <w:pPr>
        <w:ind w:left="2552" w:hanging="221"/>
      </w:pPr>
      <w:rPr>
        <w:rFonts w:hint="default"/>
        <w:lang w:val="es-ES" w:eastAsia="es-ES" w:bidi="es-ES"/>
      </w:rPr>
    </w:lvl>
    <w:lvl w:ilvl="5" w:tplc="0F129A36">
      <w:numFmt w:val="bullet"/>
      <w:lvlText w:val="•"/>
      <w:lvlJc w:val="left"/>
      <w:pPr>
        <w:ind w:left="3081" w:hanging="221"/>
      </w:pPr>
      <w:rPr>
        <w:rFonts w:hint="default"/>
        <w:lang w:val="es-ES" w:eastAsia="es-ES" w:bidi="es-ES"/>
      </w:rPr>
    </w:lvl>
    <w:lvl w:ilvl="6" w:tplc="A066F0F6">
      <w:numFmt w:val="bullet"/>
      <w:lvlText w:val="•"/>
      <w:lvlJc w:val="left"/>
      <w:pPr>
        <w:ind w:left="3609" w:hanging="221"/>
      </w:pPr>
      <w:rPr>
        <w:rFonts w:hint="default"/>
        <w:lang w:val="es-ES" w:eastAsia="es-ES" w:bidi="es-ES"/>
      </w:rPr>
    </w:lvl>
    <w:lvl w:ilvl="7" w:tplc="CFE401CA">
      <w:numFmt w:val="bullet"/>
      <w:lvlText w:val="•"/>
      <w:lvlJc w:val="left"/>
      <w:pPr>
        <w:ind w:left="4137" w:hanging="221"/>
      </w:pPr>
      <w:rPr>
        <w:rFonts w:hint="default"/>
        <w:lang w:val="es-ES" w:eastAsia="es-ES" w:bidi="es-ES"/>
      </w:rPr>
    </w:lvl>
    <w:lvl w:ilvl="8" w:tplc="E04E9270">
      <w:numFmt w:val="bullet"/>
      <w:lvlText w:val="•"/>
      <w:lvlJc w:val="left"/>
      <w:pPr>
        <w:ind w:left="4665" w:hanging="221"/>
      </w:pPr>
      <w:rPr>
        <w:rFonts w:hint="default"/>
        <w:lang w:val="es-ES" w:eastAsia="es-ES" w:bidi="es-ES"/>
      </w:rPr>
    </w:lvl>
  </w:abstractNum>
  <w:abstractNum w:abstractNumId="211">
    <w:nsid w:val="6CF07469"/>
    <w:multiLevelType w:val="hybridMultilevel"/>
    <w:tmpl w:val="5FE40F2A"/>
    <w:lvl w:ilvl="0" w:tplc="44E45972">
      <w:numFmt w:val="bullet"/>
      <w:lvlText w:val="-"/>
      <w:lvlJc w:val="left"/>
      <w:pPr>
        <w:ind w:left="278" w:hanging="140"/>
      </w:pPr>
      <w:rPr>
        <w:rFonts w:ascii="Arial" w:eastAsia="Arial" w:hAnsi="Arial" w:cs="Arial" w:hint="default"/>
        <w:color w:val="00529B"/>
        <w:w w:val="100"/>
        <w:sz w:val="22"/>
        <w:szCs w:val="22"/>
        <w:lang w:val="es-ES" w:eastAsia="es-ES" w:bidi="es-ES"/>
      </w:rPr>
    </w:lvl>
    <w:lvl w:ilvl="1" w:tplc="E48A3342">
      <w:numFmt w:val="bullet"/>
      <w:lvlText w:val="•"/>
      <w:lvlJc w:val="left"/>
      <w:pPr>
        <w:ind w:left="561" w:hanging="140"/>
      </w:pPr>
      <w:rPr>
        <w:rFonts w:hint="default"/>
        <w:lang w:val="es-ES" w:eastAsia="es-ES" w:bidi="es-ES"/>
      </w:rPr>
    </w:lvl>
    <w:lvl w:ilvl="2" w:tplc="D902BFE6">
      <w:numFmt w:val="bullet"/>
      <w:lvlText w:val="•"/>
      <w:lvlJc w:val="left"/>
      <w:pPr>
        <w:ind w:left="842" w:hanging="140"/>
      </w:pPr>
      <w:rPr>
        <w:rFonts w:hint="default"/>
        <w:lang w:val="es-ES" w:eastAsia="es-ES" w:bidi="es-ES"/>
      </w:rPr>
    </w:lvl>
    <w:lvl w:ilvl="3" w:tplc="8D06B1D6">
      <w:numFmt w:val="bullet"/>
      <w:lvlText w:val="•"/>
      <w:lvlJc w:val="left"/>
      <w:pPr>
        <w:ind w:left="1123" w:hanging="140"/>
      </w:pPr>
      <w:rPr>
        <w:rFonts w:hint="default"/>
        <w:lang w:val="es-ES" w:eastAsia="es-ES" w:bidi="es-ES"/>
      </w:rPr>
    </w:lvl>
    <w:lvl w:ilvl="4" w:tplc="DAC0917A">
      <w:numFmt w:val="bullet"/>
      <w:lvlText w:val="•"/>
      <w:lvlJc w:val="left"/>
      <w:pPr>
        <w:ind w:left="1405" w:hanging="140"/>
      </w:pPr>
      <w:rPr>
        <w:rFonts w:hint="default"/>
        <w:lang w:val="es-ES" w:eastAsia="es-ES" w:bidi="es-ES"/>
      </w:rPr>
    </w:lvl>
    <w:lvl w:ilvl="5" w:tplc="98045FFA">
      <w:numFmt w:val="bullet"/>
      <w:lvlText w:val="•"/>
      <w:lvlJc w:val="left"/>
      <w:pPr>
        <w:ind w:left="1686" w:hanging="140"/>
      </w:pPr>
      <w:rPr>
        <w:rFonts w:hint="default"/>
        <w:lang w:val="es-ES" w:eastAsia="es-ES" w:bidi="es-ES"/>
      </w:rPr>
    </w:lvl>
    <w:lvl w:ilvl="6" w:tplc="92CAE170">
      <w:numFmt w:val="bullet"/>
      <w:lvlText w:val="•"/>
      <w:lvlJc w:val="left"/>
      <w:pPr>
        <w:ind w:left="1967" w:hanging="140"/>
      </w:pPr>
      <w:rPr>
        <w:rFonts w:hint="default"/>
        <w:lang w:val="es-ES" w:eastAsia="es-ES" w:bidi="es-ES"/>
      </w:rPr>
    </w:lvl>
    <w:lvl w:ilvl="7" w:tplc="47AE5784">
      <w:numFmt w:val="bullet"/>
      <w:lvlText w:val="•"/>
      <w:lvlJc w:val="left"/>
      <w:pPr>
        <w:ind w:left="2249" w:hanging="140"/>
      </w:pPr>
      <w:rPr>
        <w:rFonts w:hint="default"/>
        <w:lang w:val="es-ES" w:eastAsia="es-ES" w:bidi="es-ES"/>
      </w:rPr>
    </w:lvl>
    <w:lvl w:ilvl="8" w:tplc="E056C5DE">
      <w:numFmt w:val="bullet"/>
      <w:lvlText w:val="•"/>
      <w:lvlJc w:val="left"/>
      <w:pPr>
        <w:ind w:left="2530" w:hanging="140"/>
      </w:pPr>
      <w:rPr>
        <w:rFonts w:hint="default"/>
        <w:lang w:val="es-ES" w:eastAsia="es-ES" w:bidi="es-ES"/>
      </w:rPr>
    </w:lvl>
  </w:abstractNum>
  <w:abstractNum w:abstractNumId="212">
    <w:nsid w:val="6D7E3A5C"/>
    <w:multiLevelType w:val="multilevel"/>
    <w:tmpl w:val="34E6CE4E"/>
    <w:lvl w:ilvl="0">
      <w:start w:val="3"/>
      <w:numFmt w:val="decimal"/>
      <w:lvlText w:val="%1"/>
      <w:lvlJc w:val="left"/>
      <w:pPr>
        <w:ind w:left="1324" w:hanging="403"/>
        <w:jc w:val="left"/>
      </w:pPr>
      <w:rPr>
        <w:rFonts w:hint="default"/>
        <w:lang w:val="es-ES" w:eastAsia="es-ES" w:bidi="es-ES"/>
      </w:rPr>
    </w:lvl>
    <w:lvl w:ilvl="1">
      <w:start w:val="1"/>
      <w:numFmt w:val="decimal"/>
      <w:lvlText w:val="%1.%2"/>
      <w:lvlJc w:val="left"/>
      <w:pPr>
        <w:ind w:left="1324" w:hanging="403"/>
        <w:jc w:val="left"/>
      </w:pPr>
      <w:rPr>
        <w:rFonts w:ascii="Arial" w:eastAsia="Arial" w:hAnsi="Arial" w:cs="Arial" w:hint="default"/>
        <w:b/>
        <w:bCs/>
        <w:color w:val="001F5F"/>
        <w:w w:val="99"/>
        <w:sz w:val="24"/>
        <w:szCs w:val="24"/>
        <w:lang w:val="es-ES" w:eastAsia="es-ES" w:bidi="es-ES"/>
      </w:rPr>
    </w:lvl>
    <w:lvl w:ilvl="2">
      <w:start w:val="1"/>
      <w:numFmt w:val="lowerLetter"/>
      <w:lvlText w:val="%3)"/>
      <w:lvlJc w:val="left"/>
      <w:pPr>
        <w:ind w:left="1634" w:hanging="356"/>
        <w:jc w:val="left"/>
      </w:pPr>
      <w:rPr>
        <w:rFonts w:ascii="Arial" w:eastAsia="Arial" w:hAnsi="Arial" w:cs="Arial" w:hint="default"/>
        <w:color w:val="00529B"/>
        <w:w w:val="99"/>
        <w:sz w:val="24"/>
        <w:szCs w:val="24"/>
        <w:lang w:val="es-ES" w:eastAsia="es-ES" w:bidi="es-ES"/>
      </w:rPr>
    </w:lvl>
    <w:lvl w:ilvl="3">
      <w:numFmt w:val="bullet"/>
      <w:lvlText w:val="•"/>
      <w:lvlJc w:val="left"/>
      <w:pPr>
        <w:ind w:left="3653" w:hanging="356"/>
      </w:pPr>
      <w:rPr>
        <w:rFonts w:hint="default"/>
        <w:lang w:val="es-ES" w:eastAsia="es-ES" w:bidi="es-ES"/>
      </w:rPr>
    </w:lvl>
    <w:lvl w:ilvl="4">
      <w:numFmt w:val="bullet"/>
      <w:lvlText w:val="•"/>
      <w:lvlJc w:val="left"/>
      <w:pPr>
        <w:ind w:left="4660" w:hanging="356"/>
      </w:pPr>
      <w:rPr>
        <w:rFonts w:hint="default"/>
        <w:lang w:val="es-ES" w:eastAsia="es-ES" w:bidi="es-ES"/>
      </w:rPr>
    </w:lvl>
    <w:lvl w:ilvl="5">
      <w:numFmt w:val="bullet"/>
      <w:lvlText w:val="•"/>
      <w:lvlJc w:val="left"/>
      <w:pPr>
        <w:ind w:left="5666" w:hanging="356"/>
      </w:pPr>
      <w:rPr>
        <w:rFonts w:hint="default"/>
        <w:lang w:val="es-ES" w:eastAsia="es-ES" w:bidi="es-ES"/>
      </w:rPr>
    </w:lvl>
    <w:lvl w:ilvl="6">
      <w:numFmt w:val="bullet"/>
      <w:lvlText w:val="•"/>
      <w:lvlJc w:val="left"/>
      <w:pPr>
        <w:ind w:left="6673" w:hanging="356"/>
      </w:pPr>
      <w:rPr>
        <w:rFonts w:hint="default"/>
        <w:lang w:val="es-ES" w:eastAsia="es-ES" w:bidi="es-ES"/>
      </w:rPr>
    </w:lvl>
    <w:lvl w:ilvl="7">
      <w:numFmt w:val="bullet"/>
      <w:lvlText w:val="•"/>
      <w:lvlJc w:val="left"/>
      <w:pPr>
        <w:ind w:left="7680" w:hanging="356"/>
      </w:pPr>
      <w:rPr>
        <w:rFonts w:hint="default"/>
        <w:lang w:val="es-ES" w:eastAsia="es-ES" w:bidi="es-ES"/>
      </w:rPr>
    </w:lvl>
    <w:lvl w:ilvl="8">
      <w:numFmt w:val="bullet"/>
      <w:lvlText w:val="•"/>
      <w:lvlJc w:val="left"/>
      <w:pPr>
        <w:ind w:left="8686" w:hanging="356"/>
      </w:pPr>
      <w:rPr>
        <w:rFonts w:hint="default"/>
        <w:lang w:val="es-ES" w:eastAsia="es-ES" w:bidi="es-ES"/>
      </w:rPr>
    </w:lvl>
  </w:abstractNum>
  <w:abstractNum w:abstractNumId="213">
    <w:nsid w:val="6E921694"/>
    <w:multiLevelType w:val="hybridMultilevel"/>
    <w:tmpl w:val="B2969E7A"/>
    <w:lvl w:ilvl="0" w:tplc="14986636">
      <w:start w:val="1"/>
      <w:numFmt w:val="decimal"/>
      <w:lvlText w:val="%1."/>
      <w:lvlJc w:val="left"/>
      <w:pPr>
        <w:ind w:left="457" w:hanging="351"/>
        <w:jc w:val="left"/>
      </w:pPr>
      <w:rPr>
        <w:rFonts w:ascii="Arial" w:eastAsia="Arial" w:hAnsi="Arial" w:cs="Arial" w:hint="default"/>
        <w:w w:val="100"/>
        <w:sz w:val="21"/>
        <w:szCs w:val="21"/>
        <w:lang w:val="es-ES" w:eastAsia="es-ES" w:bidi="es-ES"/>
      </w:rPr>
    </w:lvl>
    <w:lvl w:ilvl="1" w:tplc="85966CB2">
      <w:numFmt w:val="bullet"/>
      <w:lvlText w:val="•"/>
      <w:lvlJc w:val="left"/>
      <w:pPr>
        <w:ind w:left="838" w:hanging="351"/>
      </w:pPr>
      <w:rPr>
        <w:rFonts w:hint="default"/>
        <w:lang w:val="es-ES" w:eastAsia="es-ES" w:bidi="es-ES"/>
      </w:rPr>
    </w:lvl>
    <w:lvl w:ilvl="2" w:tplc="4C62AB44">
      <w:numFmt w:val="bullet"/>
      <w:lvlText w:val="•"/>
      <w:lvlJc w:val="left"/>
      <w:pPr>
        <w:ind w:left="1216" w:hanging="351"/>
      </w:pPr>
      <w:rPr>
        <w:rFonts w:hint="default"/>
        <w:lang w:val="es-ES" w:eastAsia="es-ES" w:bidi="es-ES"/>
      </w:rPr>
    </w:lvl>
    <w:lvl w:ilvl="3" w:tplc="ECB0BBC6">
      <w:numFmt w:val="bullet"/>
      <w:lvlText w:val="•"/>
      <w:lvlJc w:val="left"/>
      <w:pPr>
        <w:ind w:left="1594" w:hanging="351"/>
      </w:pPr>
      <w:rPr>
        <w:rFonts w:hint="default"/>
        <w:lang w:val="es-ES" w:eastAsia="es-ES" w:bidi="es-ES"/>
      </w:rPr>
    </w:lvl>
    <w:lvl w:ilvl="4" w:tplc="259298B6">
      <w:numFmt w:val="bullet"/>
      <w:lvlText w:val="•"/>
      <w:lvlJc w:val="left"/>
      <w:pPr>
        <w:ind w:left="1973" w:hanging="351"/>
      </w:pPr>
      <w:rPr>
        <w:rFonts w:hint="default"/>
        <w:lang w:val="es-ES" w:eastAsia="es-ES" w:bidi="es-ES"/>
      </w:rPr>
    </w:lvl>
    <w:lvl w:ilvl="5" w:tplc="13B676AC">
      <w:numFmt w:val="bullet"/>
      <w:lvlText w:val="•"/>
      <w:lvlJc w:val="left"/>
      <w:pPr>
        <w:ind w:left="2351" w:hanging="351"/>
      </w:pPr>
      <w:rPr>
        <w:rFonts w:hint="default"/>
        <w:lang w:val="es-ES" w:eastAsia="es-ES" w:bidi="es-ES"/>
      </w:rPr>
    </w:lvl>
    <w:lvl w:ilvl="6" w:tplc="2DC8A584">
      <w:numFmt w:val="bullet"/>
      <w:lvlText w:val="•"/>
      <w:lvlJc w:val="left"/>
      <w:pPr>
        <w:ind w:left="2729" w:hanging="351"/>
      </w:pPr>
      <w:rPr>
        <w:rFonts w:hint="default"/>
        <w:lang w:val="es-ES" w:eastAsia="es-ES" w:bidi="es-ES"/>
      </w:rPr>
    </w:lvl>
    <w:lvl w:ilvl="7" w:tplc="5442F5EA">
      <w:numFmt w:val="bullet"/>
      <w:lvlText w:val="•"/>
      <w:lvlJc w:val="left"/>
      <w:pPr>
        <w:ind w:left="3108" w:hanging="351"/>
      </w:pPr>
      <w:rPr>
        <w:rFonts w:hint="default"/>
        <w:lang w:val="es-ES" w:eastAsia="es-ES" w:bidi="es-ES"/>
      </w:rPr>
    </w:lvl>
    <w:lvl w:ilvl="8" w:tplc="AF2EEB7A">
      <w:numFmt w:val="bullet"/>
      <w:lvlText w:val="•"/>
      <w:lvlJc w:val="left"/>
      <w:pPr>
        <w:ind w:left="3486" w:hanging="351"/>
      </w:pPr>
      <w:rPr>
        <w:rFonts w:hint="default"/>
        <w:lang w:val="es-ES" w:eastAsia="es-ES" w:bidi="es-ES"/>
      </w:rPr>
    </w:lvl>
  </w:abstractNum>
  <w:abstractNum w:abstractNumId="214">
    <w:nsid w:val="6F4918B6"/>
    <w:multiLevelType w:val="hybridMultilevel"/>
    <w:tmpl w:val="846A36FE"/>
    <w:lvl w:ilvl="0" w:tplc="FF6C5D16">
      <w:start w:val="1"/>
      <w:numFmt w:val="lowerRoman"/>
      <w:lvlText w:val="%1."/>
      <w:lvlJc w:val="left"/>
      <w:pPr>
        <w:ind w:left="452" w:hanging="252"/>
        <w:jc w:val="left"/>
      </w:pPr>
      <w:rPr>
        <w:rFonts w:ascii="Arial" w:eastAsia="Arial" w:hAnsi="Arial" w:cs="Arial" w:hint="default"/>
        <w:color w:val="00529B"/>
        <w:spacing w:val="-2"/>
        <w:w w:val="100"/>
        <w:sz w:val="22"/>
        <w:szCs w:val="22"/>
        <w:lang w:val="es-ES" w:eastAsia="es-ES" w:bidi="es-ES"/>
      </w:rPr>
    </w:lvl>
    <w:lvl w:ilvl="1" w:tplc="9C726F3C">
      <w:numFmt w:val="bullet"/>
      <w:lvlText w:val="•"/>
      <w:lvlJc w:val="left"/>
      <w:pPr>
        <w:ind w:left="950" w:hanging="252"/>
      </w:pPr>
      <w:rPr>
        <w:rFonts w:hint="default"/>
        <w:lang w:val="es-ES" w:eastAsia="es-ES" w:bidi="es-ES"/>
      </w:rPr>
    </w:lvl>
    <w:lvl w:ilvl="2" w:tplc="B74207FA">
      <w:numFmt w:val="bullet"/>
      <w:lvlText w:val="•"/>
      <w:lvlJc w:val="left"/>
      <w:pPr>
        <w:ind w:left="1441" w:hanging="252"/>
      </w:pPr>
      <w:rPr>
        <w:rFonts w:hint="default"/>
        <w:lang w:val="es-ES" w:eastAsia="es-ES" w:bidi="es-ES"/>
      </w:rPr>
    </w:lvl>
    <w:lvl w:ilvl="3" w:tplc="54163748">
      <w:numFmt w:val="bullet"/>
      <w:lvlText w:val="•"/>
      <w:lvlJc w:val="left"/>
      <w:pPr>
        <w:ind w:left="1932" w:hanging="252"/>
      </w:pPr>
      <w:rPr>
        <w:rFonts w:hint="default"/>
        <w:lang w:val="es-ES" w:eastAsia="es-ES" w:bidi="es-ES"/>
      </w:rPr>
    </w:lvl>
    <w:lvl w:ilvl="4" w:tplc="11C06B3C">
      <w:numFmt w:val="bullet"/>
      <w:lvlText w:val="•"/>
      <w:lvlJc w:val="left"/>
      <w:pPr>
        <w:ind w:left="2423" w:hanging="252"/>
      </w:pPr>
      <w:rPr>
        <w:rFonts w:hint="default"/>
        <w:lang w:val="es-ES" w:eastAsia="es-ES" w:bidi="es-ES"/>
      </w:rPr>
    </w:lvl>
    <w:lvl w:ilvl="5" w:tplc="4AD2D914">
      <w:numFmt w:val="bullet"/>
      <w:lvlText w:val="•"/>
      <w:lvlJc w:val="left"/>
      <w:pPr>
        <w:ind w:left="2914" w:hanging="252"/>
      </w:pPr>
      <w:rPr>
        <w:rFonts w:hint="default"/>
        <w:lang w:val="es-ES" w:eastAsia="es-ES" w:bidi="es-ES"/>
      </w:rPr>
    </w:lvl>
    <w:lvl w:ilvl="6" w:tplc="94B2F0D6">
      <w:numFmt w:val="bullet"/>
      <w:lvlText w:val="•"/>
      <w:lvlJc w:val="left"/>
      <w:pPr>
        <w:ind w:left="3405" w:hanging="252"/>
      </w:pPr>
      <w:rPr>
        <w:rFonts w:hint="default"/>
        <w:lang w:val="es-ES" w:eastAsia="es-ES" w:bidi="es-ES"/>
      </w:rPr>
    </w:lvl>
    <w:lvl w:ilvl="7" w:tplc="FC141F76">
      <w:numFmt w:val="bullet"/>
      <w:lvlText w:val="•"/>
      <w:lvlJc w:val="left"/>
      <w:pPr>
        <w:ind w:left="3896" w:hanging="252"/>
      </w:pPr>
      <w:rPr>
        <w:rFonts w:hint="default"/>
        <w:lang w:val="es-ES" w:eastAsia="es-ES" w:bidi="es-ES"/>
      </w:rPr>
    </w:lvl>
    <w:lvl w:ilvl="8" w:tplc="5BB48FF0">
      <w:numFmt w:val="bullet"/>
      <w:lvlText w:val="•"/>
      <w:lvlJc w:val="left"/>
      <w:pPr>
        <w:ind w:left="4387" w:hanging="252"/>
      </w:pPr>
      <w:rPr>
        <w:rFonts w:hint="default"/>
        <w:lang w:val="es-ES" w:eastAsia="es-ES" w:bidi="es-ES"/>
      </w:rPr>
    </w:lvl>
  </w:abstractNum>
  <w:abstractNum w:abstractNumId="215">
    <w:nsid w:val="6F637222"/>
    <w:multiLevelType w:val="hybridMultilevel"/>
    <w:tmpl w:val="A89CF856"/>
    <w:lvl w:ilvl="0" w:tplc="B6601B78">
      <w:numFmt w:val="bullet"/>
      <w:lvlText w:val="•"/>
      <w:lvlJc w:val="left"/>
      <w:pPr>
        <w:ind w:left="182" w:hanging="113"/>
      </w:pPr>
      <w:rPr>
        <w:rFonts w:ascii="Arial" w:eastAsia="Arial" w:hAnsi="Arial" w:cs="Arial" w:hint="default"/>
        <w:color w:val="00529B"/>
        <w:w w:val="100"/>
        <w:sz w:val="18"/>
        <w:szCs w:val="18"/>
        <w:lang w:val="es-ES" w:eastAsia="es-ES" w:bidi="es-ES"/>
      </w:rPr>
    </w:lvl>
    <w:lvl w:ilvl="1" w:tplc="124EA91E">
      <w:numFmt w:val="bullet"/>
      <w:lvlText w:val="•"/>
      <w:lvlJc w:val="left"/>
      <w:pPr>
        <w:ind w:left="811" w:hanging="113"/>
      </w:pPr>
      <w:rPr>
        <w:rFonts w:hint="default"/>
        <w:lang w:val="es-ES" w:eastAsia="es-ES" w:bidi="es-ES"/>
      </w:rPr>
    </w:lvl>
    <w:lvl w:ilvl="2" w:tplc="92626748">
      <w:numFmt w:val="bullet"/>
      <w:lvlText w:val="•"/>
      <w:lvlJc w:val="left"/>
      <w:pPr>
        <w:ind w:left="1442" w:hanging="113"/>
      </w:pPr>
      <w:rPr>
        <w:rFonts w:hint="default"/>
        <w:lang w:val="es-ES" w:eastAsia="es-ES" w:bidi="es-ES"/>
      </w:rPr>
    </w:lvl>
    <w:lvl w:ilvl="3" w:tplc="8CB46D64">
      <w:numFmt w:val="bullet"/>
      <w:lvlText w:val="•"/>
      <w:lvlJc w:val="left"/>
      <w:pPr>
        <w:ind w:left="2073" w:hanging="113"/>
      </w:pPr>
      <w:rPr>
        <w:rFonts w:hint="default"/>
        <w:lang w:val="es-ES" w:eastAsia="es-ES" w:bidi="es-ES"/>
      </w:rPr>
    </w:lvl>
    <w:lvl w:ilvl="4" w:tplc="F5962226">
      <w:numFmt w:val="bullet"/>
      <w:lvlText w:val="•"/>
      <w:lvlJc w:val="left"/>
      <w:pPr>
        <w:ind w:left="2704" w:hanging="113"/>
      </w:pPr>
      <w:rPr>
        <w:rFonts w:hint="default"/>
        <w:lang w:val="es-ES" w:eastAsia="es-ES" w:bidi="es-ES"/>
      </w:rPr>
    </w:lvl>
    <w:lvl w:ilvl="5" w:tplc="671E8872">
      <w:numFmt w:val="bullet"/>
      <w:lvlText w:val="•"/>
      <w:lvlJc w:val="left"/>
      <w:pPr>
        <w:ind w:left="3335" w:hanging="113"/>
      </w:pPr>
      <w:rPr>
        <w:rFonts w:hint="default"/>
        <w:lang w:val="es-ES" w:eastAsia="es-ES" w:bidi="es-ES"/>
      </w:rPr>
    </w:lvl>
    <w:lvl w:ilvl="6" w:tplc="F488AA44">
      <w:numFmt w:val="bullet"/>
      <w:lvlText w:val="•"/>
      <w:lvlJc w:val="left"/>
      <w:pPr>
        <w:ind w:left="3966" w:hanging="113"/>
      </w:pPr>
      <w:rPr>
        <w:rFonts w:hint="default"/>
        <w:lang w:val="es-ES" w:eastAsia="es-ES" w:bidi="es-ES"/>
      </w:rPr>
    </w:lvl>
    <w:lvl w:ilvl="7" w:tplc="A67A2A68">
      <w:numFmt w:val="bullet"/>
      <w:lvlText w:val="•"/>
      <w:lvlJc w:val="left"/>
      <w:pPr>
        <w:ind w:left="4597" w:hanging="113"/>
      </w:pPr>
      <w:rPr>
        <w:rFonts w:hint="default"/>
        <w:lang w:val="es-ES" w:eastAsia="es-ES" w:bidi="es-ES"/>
      </w:rPr>
    </w:lvl>
    <w:lvl w:ilvl="8" w:tplc="652EF608">
      <w:numFmt w:val="bullet"/>
      <w:lvlText w:val="•"/>
      <w:lvlJc w:val="left"/>
      <w:pPr>
        <w:ind w:left="5228" w:hanging="113"/>
      </w:pPr>
      <w:rPr>
        <w:rFonts w:hint="default"/>
        <w:lang w:val="es-ES" w:eastAsia="es-ES" w:bidi="es-ES"/>
      </w:rPr>
    </w:lvl>
  </w:abstractNum>
  <w:abstractNum w:abstractNumId="216">
    <w:nsid w:val="6F805B1E"/>
    <w:multiLevelType w:val="hybridMultilevel"/>
    <w:tmpl w:val="A38A856E"/>
    <w:lvl w:ilvl="0" w:tplc="2F02D2CE">
      <w:numFmt w:val="bullet"/>
      <w:lvlText w:val=""/>
      <w:lvlJc w:val="left"/>
      <w:pPr>
        <w:ind w:left="1642" w:hanging="360"/>
      </w:pPr>
      <w:rPr>
        <w:rFonts w:ascii="Symbol" w:eastAsia="Symbol" w:hAnsi="Symbol" w:cs="Symbol" w:hint="default"/>
        <w:color w:val="00529B"/>
        <w:w w:val="100"/>
        <w:sz w:val="24"/>
        <w:szCs w:val="24"/>
        <w:lang w:val="es-ES" w:eastAsia="es-ES" w:bidi="es-ES"/>
      </w:rPr>
    </w:lvl>
    <w:lvl w:ilvl="1" w:tplc="C02AAD4E">
      <w:numFmt w:val="bullet"/>
      <w:lvlText w:val="•"/>
      <w:lvlJc w:val="left"/>
      <w:pPr>
        <w:ind w:left="2546" w:hanging="360"/>
      </w:pPr>
      <w:rPr>
        <w:rFonts w:hint="default"/>
        <w:lang w:val="es-ES" w:eastAsia="es-ES" w:bidi="es-ES"/>
      </w:rPr>
    </w:lvl>
    <w:lvl w:ilvl="2" w:tplc="3FC4B3A8">
      <w:numFmt w:val="bullet"/>
      <w:lvlText w:val="•"/>
      <w:lvlJc w:val="left"/>
      <w:pPr>
        <w:ind w:left="3452" w:hanging="360"/>
      </w:pPr>
      <w:rPr>
        <w:rFonts w:hint="default"/>
        <w:lang w:val="es-ES" w:eastAsia="es-ES" w:bidi="es-ES"/>
      </w:rPr>
    </w:lvl>
    <w:lvl w:ilvl="3" w:tplc="D00C1D38">
      <w:numFmt w:val="bullet"/>
      <w:lvlText w:val="•"/>
      <w:lvlJc w:val="left"/>
      <w:pPr>
        <w:ind w:left="4358" w:hanging="360"/>
      </w:pPr>
      <w:rPr>
        <w:rFonts w:hint="default"/>
        <w:lang w:val="es-ES" w:eastAsia="es-ES" w:bidi="es-ES"/>
      </w:rPr>
    </w:lvl>
    <w:lvl w:ilvl="4" w:tplc="67246AD6">
      <w:numFmt w:val="bullet"/>
      <w:lvlText w:val="•"/>
      <w:lvlJc w:val="left"/>
      <w:pPr>
        <w:ind w:left="5264" w:hanging="360"/>
      </w:pPr>
      <w:rPr>
        <w:rFonts w:hint="default"/>
        <w:lang w:val="es-ES" w:eastAsia="es-ES" w:bidi="es-ES"/>
      </w:rPr>
    </w:lvl>
    <w:lvl w:ilvl="5" w:tplc="31562E28">
      <w:numFmt w:val="bullet"/>
      <w:lvlText w:val="•"/>
      <w:lvlJc w:val="left"/>
      <w:pPr>
        <w:ind w:left="6170" w:hanging="360"/>
      </w:pPr>
      <w:rPr>
        <w:rFonts w:hint="default"/>
        <w:lang w:val="es-ES" w:eastAsia="es-ES" w:bidi="es-ES"/>
      </w:rPr>
    </w:lvl>
    <w:lvl w:ilvl="6" w:tplc="FCD66BB0">
      <w:numFmt w:val="bullet"/>
      <w:lvlText w:val="•"/>
      <w:lvlJc w:val="left"/>
      <w:pPr>
        <w:ind w:left="7076" w:hanging="360"/>
      </w:pPr>
      <w:rPr>
        <w:rFonts w:hint="default"/>
        <w:lang w:val="es-ES" w:eastAsia="es-ES" w:bidi="es-ES"/>
      </w:rPr>
    </w:lvl>
    <w:lvl w:ilvl="7" w:tplc="B86232EA">
      <w:numFmt w:val="bullet"/>
      <w:lvlText w:val="•"/>
      <w:lvlJc w:val="left"/>
      <w:pPr>
        <w:ind w:left="7982" w:hanging="360"/>
      </w:pPr>
      <w:rPr>
        <w:rFonts w:hint="default"/>
        <w:lang w:val="es-ES" w:eastAsia="es-ES" w:bidi="es-ES"/>
      </w:rPr>
    </w:lvl>
    <w:lvl w:ilvl="8" w:tplc="B5E001EE">
      <w:numFmt w:val="bullet"/>
      <w:lvlText w:val="•"/>
      <w:lvlJc w:val="left"/>
      <w:pPr>
        <w:ind w:left="8888" w:hanging="360"/>
      </w:pPr>
      <w:rPr>
        <w:rFonts w:hint="default"/>
        <w:lang w:val="es-ES" w:eastAsia="es-ES" w:bidi="es-ES"/>
      </w:rPr>
    </w:lvl>
  </w:abstractNum>
  <w:abstractNum w:abstractNumId="217">
    <w:nsid w:val="70972B21"/>
    <w:multiLevelType w:val="hybridMultilevel"/>
    <w:tmpl w:val="9D5427CA"/>
    <w:lvl w:ilvl="0" w:tplc="BCDE372E">
      <w:numFmt w:val="bullet"/>
      <w:lvlText w:val=""/>
      <w:lvlJc w:val="left"/>
      <w:pPr>
        <w:ind w:left="568" w:hanging="360"/>
      </w:pPr>
      <w:rPr>
        <w:rFonts w:ascii="Symbol" w:eastAsia="Symbol" w:hAnsi="Symbol" w:cs="Symbol" w:hint="default"/>
        <w:color w:val="00529B"/>
        <w:w w:val="100"/>
        <w:sz w:val="18"/>
        <w:szCs w:val="18"/>
        <w:lang w:val="es-ES" w:eastAsia="es-ES" w:bidi="es-ES"/>
      </w:rPr>
    </w:lvl>
    <w:lvl w:ilvl="1" w:tplc="4462DE18">
      <w:numFmt w:val="bullet"/>
      <w:lvlText w:val="•"/>
      <w:lvlJc w:val="left"/>
      <w:pPr>
        <w:ind w:left="1098" w:hanging="360"/>
      </w:pPr>
      <w:rPr>
        <w:rFonts w:hint="default"/>
        <w:lang w:val="es-ES" w:eastAsia="es-ES" w:bidi="es-ES"/>
      </w:rPr>
    </w:lvl>
    <w:lvl w:ilvl="2" w:tplc="F4A4CD86">
      <w:numFmt w:val="bullet"/>
      <w:lvlText w:val="•"/>
      <w:lvlJc w:val="left"/>
      <w:pPr>
        <w:ind w:left="1636" w:hanging="360"/>
      </w:pPr>
      <w:rPr>
        <w:rFonts w:hint="default"/>
        <w:lang w:val="es-ES" w:eastAsia="es-ES" w:bidi="es-ES"/>
      </w:rPr>
    </w:lvl>
    <w:lvl w:ilvl="3" w:tplc="32D6C68E">
      <w:numFmt w:val="bullet"/>
      <w:lvlText w:val="•"/>
      <w:lvlJc w:val="left"/>
      <w:pPr>
        <w:ind w:left="2174" w:hanging="360"/>
      </w:pPr>
      <w:rPr>
        <w:rFonts w:hint="default"/>
        <w:lang w:val="es-ES" w:eastAsia="es-ES" w:bidi="es-ES"/>
      </w:rPr>
    </w:lvl>
    <w:lvl w:ilvl="4" w:tplc="ECDA0604">
      <w:numFmt w:val="bullet"/>
      <w:lvlText w:val="•"/>
      <w:lvlJc w:val="left"/>
      <w:pPr>
        <w:ind w:left="2712" w:hanging="360"/>
      </w:pPr>
      <w:rPr>
        <w:rFonts w:hint="default"/>
        <w:lang w:val="es-ES" w:eastAsia="es-ES" w:bidi="es-ES"/>
      </w:rPr>
    </w:lvl>
    <w:lvl w:ilvl="5" w:tplc="07441A52">
      <w:numFmt w:val="bullet"/>
      <w:lvlText w:val="•"/>
      <w:lvlJc w:val="left"/>
      <w:pPr>
        <w:ind w:left="3250" w:hanging="360"/>
      </w:pPr>
      <w:rPr>
        <w:rFonts w:hint="default"/>
        <w:lang w:val="es-ES" w:eastAsia="es-ES" w:bidi="es-ES"/>
      </w:rPr>
    </w:lvl>
    <w:lvl w:ilvl="6" w:tplc="2E70D79C">
      <w:numFmt w:val="bullet"/>
      <w:lvlText w:val="•"/>
      <w:lvlJc w:val="left"/>
      <w:pPr>
        <w:ind w:left="3788" w:hanging="360"/>
      </w:pPr>
      <w:rPr>
        <w:rFonts w:hint="default"/>
        <w:lang w:val="es-ES" w:eastAsia="es-ES" w:bidi="es-ES"/>
      </w:rPr>
    </w:lvl>
    <w:lvl w:ilvl="7" w:tplc="F5627924">
      <w:numFmt w:val="bullet"/>
      <w:lvlText w:val="•"/>
      <w:lvlJc w:val="left"/>
      <w:pPr>
        <w:ind w:left="4326" w:hanging="360"/>
      </w:pPr>
      <w:rPr>
        <w:rFonts w:hint="default"/>
        <w:lang w:val="es-ES" w:eastAsia="es-ES" w:bidi="es-ES"/>
      </w:rPr>
    </w:lvl>
    <w:lvl w:ilvl="8" w:tplc="F4529B1E">
      <w:numFmt w:val="bullet"/>
      <w:lvlText w:val="•"/>
      <w:lvlJc w:val="left"/>
      <w:pPr>
        <w:ind w:left="4864" w:hanging="360"/>
      </w:pPr>
      <w:rPr>
        <w:rFonts w:hint="default"/>
        <w:lang w:val="es-ES" w:eastAsia="es-ES" w:bidi="es-ES"/>
      </w:rPr>
    </w:lvl>
  </w:abstractNum>
  <w:abstractNum w:abstractNumId="218">
    <w:nsid w:val="70EA1834"/>
    <w:multiLevelType w:val="multilevel"/>
    <w:tmpl w:val="2048C3F0"/>
    <w:lvl w:ilvl="0">
      <w:start w:val="4"/>
      <w:numFmt w:val="decimal"/>
      <w:lvlText w:val="%1"/>
      <w:lvlJc w:val="left"/>
      <w:pPr>
        <w:ind w:left="1722" w:hanging="801"/>
        <w:jc w:val="left"/>
      </w:pPr>
      <w:rPr>
        <w:rFonts w:hint="default"/>
        <w:lang w:val="es-ES" w:eastAsia="es-ES" w:bidi="es-ES"/>
      </w:rPr>
    </w:lvl>
    <w:lvl w:ilvl="1">
      <w:start w:val="2"/>
      <w:numFmt w:val="decimal"/>
      <w:lvlText w:val="%1.%2"/>
      <w:lvlJc w:val="left"/>
      <w:pPr>
        <w:ind w:left="1722" w:hanging="801"/>
        <w:jc w:val="left"/>
      </w:pPr>
      <w:rPr>
        <w:rFonts w:hint="default"/>
        <w:lang w:val="es-ES" w:eastAsia="es-ES" w:bidi="es-ES"/>
      </w:rPr>
    </w:lvl>
    <w:lvl w:ilvl="2">
      <w:start w:val="3"/>
      <w:numFmt w:val="decimal"/>
      <w:lvlText w:val="%1.%2.%3"/>
      <w:lvlJc w:val="left"/>
      <w:pPr>
        <w:ind w:left="1722" w:hanging="801"/>
        <w:jc w:val="left"/>
      </w:pPr>
      <w:rPr>
        <w:rFonts w:hint="default"/>
        <w:lang w:val="es-ES" w:eastAsia="es-ES" w:bidi="es-ES"/>
      </w:rPr>
    </w:lvl>
    <w:lvl w:ilvl="3">
      <w:start w:val="1"/>
      <w:numFmt w:val="decimal"/>
      <w:lvlText w:val="%1.%2.%3.%4"/>
      <w:lvlJc w:val="left"/>
      <w:pPr>
        <w:ind w:left="1722" w:hanging="801"/>
        <w:jc w:val="left"/>
      </w:pPr>
      <w:rPr>
        <w:rFonts w:ascii="Arial" w:eastAsia="Arial" w:hAnsi="Arial" w:cs="Arial" w:hint="default"/>
        <w:b/>
        <w:bCs/>
        <w:color w:val="001F5F"/>
        <w:spacing w:val="-2"/>
        <w:w w:val="99"/>
        <w:sz w:val="24"/>
        <w:szCs w:val="24"/>
        <w:lang w:val="es-ES" w:eastAsia="es-ES" w:bidi="es-ES"/>
      </w:rPr>
    </w:lvl>
    <w:lvl w:ilvl="4">
      <w:numFmt w:val="bullet"/>
      <w:lvlText w:val="•"/>
      <w:lvlJc w:val="left"/>
      <w:pPr>
        <w:ind w:left="5312" w:hanging="801"/>
      </w:pPr>
      <w:rPr>
        <w:rFonts w:hint="default"/>
        <w:lang w:val="es-ES" w:eastAsia="es-ES" w:bidi="es-ES"/>
      </w:rPr>
    </w:lvl>
    <w:lvl w:ilvl="5">
      <w:numFmt w:val="bullet"/>
      <w:lvlText w:val="•"/>
      <w:lvlJc w:val="left"/>
      <w:pPr>
        <w:ind w:left="6210" w:hanging="801"/>
      </w:pPr>
      <w:rPr>
        <w:rFonts w:hint="default"/>
        <w:lang w:val="es-ES" w:eastAsia="es-ES" w:bidi="es-ES"/>
      </w:rPr>
    </w:lvl>
    <w:lvl w:ilvl="6">
      <w:numFmt w:val="bullet"/>
      <w:lvlText w:val="•"/>
      <w:lvlJc w:val="left"/>
      <w:pPr>
        <w:ind w:left="7108" w:hanging="801"/>
      </w:pPr>
      <w:rPr>
        <w:rFonts w:hint="default"/>
        <w:lang w:val="es-ES" w:eastAsia="es-ES" w:bidi="es-ES"/>
      </w:rPr>
    </w:lvl>
    <w:lvl w:ilvl="7">
      <w:numFmt w:val="bullet"/>
      <w:lvlText w:val="•"/>
      <w:lvlJc w:val="left"/>
      <w:pPr>
        <w:ind w:left="8006" w:hanging="801"/>
      </w:pPr>
      <w:rPr>
        <w:rFonts w:hint="default"/>
        <w:lang w:val="es-ES" w:eastAsia="es-ES" w:bidi="es-ES"/>
      </w:rPr>
    </w:lvl>
    <w:lvl w:ilvl="8">
      <w:numFmt w:val="bullet"/>
      <w:lvlText w:val="•"/>
      <w:lvlJc w:val="left"/>
      <w:pPr>
        <w:ind w:left="8904" w:hanging="801"/>
      </w:pPr>
      <w:rPr>
        <w:rFonts w:hint="default"/>
        <w:lang w:val="es-ES" w:eastAsia="es-ES" w:bidi="es-ES"/>
      </w:rPr>
    </w:lvl>
  </w:abstractNum>
  <w:abstractNum w:abstractNumId="219">
    <w:nsid w:val="71CB46AA"/>
    <w:multiLevelType w:val="hybridMultilevel"/>
    <w:tmpl w:val="53AEBDB0"/>
    <w:lvl w:ilvl="0" w:tplc="B058B0B2">
      <w:numFmt w:val="bullet"/>
      <w:lvlText w:val="•"/>
      <w:lvlJc w:val="left"/>
      <w:pPr>
        <w:ind w:left="182" w:hanging="113"/>
      </w:pPr>
      <w:rPr>
        <w:rFonts w:ascii="Arial" w:eastAsia="Arial" w:hAnsi="Arial" w:cs="Arial" w:hint="default"/>
        <w:w w:val="100"/>
        <w:sz w:val="18"/>
        <w:szCs w:val="18"/>
        <w:lang w:val="es-ES" w:eastAsia="es-ES" w:bidi="es-ES"/>
      </w:rPr>
    </w:lvl>
    <w:lvl w:ilvl="1" w:tplc="1CBA6A34">
      <w:numFmt w:val="bullet"/>
      <w:lvlText w:val="•"/>
      <w:lvlJc w:val="left"/>
      <w:pPr>
        <w:ind w:left="811" w:hanging="113"/>
      </w:pPr>
      <w:rPr>
        <w:rFonts w:hint="default"/>
        <w:lang w:val="es-ES" w:eastAsia="es-ES" w:bidi="es-ES"/>
      </w:rPr>
    </w:lvl>
    <w:lvl w:ilvl="2" w:tplc="CC208782">
      <w:numFmt w:val="bullet"/>
      <w:lvlText w:val="•"/>
      <w:lvlJc w:val="left"/>
      <w:pPr>
        <w:ind w:left="1442" w:hanging="113"/>
      </w:pPr>
      <w:rPr>
        <w:rFonts w:hint="default"/>
        <w:lang w:val="es-ES" w:eastAsia="es-ES" w:bidi="es-ES"/>
      </w:rPr>
    </w:lvl>
    <w:lvl w:ilvl="3" w:tplc="17B49A46">
      <w:numFmt w:val="bullet"/>
      <w:lvlText w:val="•"/>
      <w:lvlJc w:val="left"/>
      <w:pPr>
        <w:ind w:left="2073" w:hanging="113"/>
      </w:pPr>
      <w:rPr>
        <w:rFonts w:hint="default"/>
        <w:lang w:val="es-ES" w:eastAsia="es-ES" w:bidi="es-ES"/>
      </w:rPr>
    </w:lvl>
    <w:lvl w:ilvl="4" w:tplc="E056D1E6">
      <w:numFmt w:val="bullet"/>
      <w:lvlText w:val="•"/>
      <w:lvlJc w:val="left"/>
      <w:pPr>
        <w:ind w:left="2704" w:hanging="113"/>
      </w:pPr>
      <w:rPr>
        <w:rFonts w:hint="default"/>
        <w:lang w:val="es-ES" w:eastAsia="es-ES" w:bidi="es-ES"/>
      </w:rPr>
    </w:lvl>
    <w:lvl w:ilvl="5" w:tplc="11DEECC6">
      <w:numFmt w:val="bullet"/>
      <w:lvlText w:val="•"/>
      <w:lvlJc w:val="left"/>
      <w:pPr>
        <w:ind w:left="3335" w:hanging="113"/>
      </w:pPr>
      <w:rPr>
        <w:rFonts w:hint="default"/>
        <w:lang w:val="es-ES" w:eastAsia="es-ES" w:bidi="es-ES"/>
      </w:rPr>
    </w:lvl>
    <w:lvl w:ilvl="6" w:tplc="F23A2B54">
      <w:numFmt w:val="bullet"/>
      <w:lvlText w:val="•"/>
      <w:lvlJc w:val="left"/>
      <w:pPr>
        <w:ind w:left="3966" w:hanging="113"/>
      </w:pPr>
      <w:rPr>
        <w:rFonts w:hint="default"/>
        <w:lang w:val="es-ES" w:eastAsia="es-ES" w:bidi="es-ES"/>
      </w:rPr>
    </w:lvl>
    <w:lvl w:ilvl="7" w:tplc="815C4702">
      <w:numFmt w:val="bullet"/>
      <w:lvlText w:val="•"/>
      <w:lvlJc w:val="left"/>
      <w:pPr>
        <w:ind w:left="4597" w:hanging="113"/>
      </w:pPr>
      <w:rPr>
        <w:rFonts w:hint="default"/>
        <w:lang w:val="es-ES" w:eastAsia="es-ES" w:bidi="es-ES"/>
      </w:rPr>
    </w:lvl>
    <w:lvl w:ilvl="8" w:tplc="75E8B674">
      <w:numFmt w:val="bullet"/>
      <w:lvlText w:val="•"/>
      <w:lvlJc w:val="left"/>
      <w:pPr>
        <w:ind w:left="5228" w:hanging="113"/>
      </w:pPr>
      <w:rPr>
        <w:rFonts w:hint="default"/>
        <w:lang w:val="es-ES" w:eastAsia="es-ES" w:bidi="es-ES"/>
      </w:rPr>
    </w:lvl>
  </w:abstractNum>
  <w:abstractNum w:abstractNumId="220">
    <w:nsid w:val="722702A2"/>
    <w:multiLevelType w:val="hybridMultilevel"/>
    <w:tmpl w:val="657CDC38"/>
    <w:lvl w:ilvl="0" w:tplc="EAB6DEB4">
      <w:start w:val="1"/>
      <w:numFmt w:val="lowerRoman"/>
      <w:lvlText w:val="%1."/>
      <w:lvlJc w:val="left"/>
      <w:pPr>
        <w:ind w:left="452" w:hanging="252"/>
        <w:jc w:val="left"/>
      </w:pPr>
      <w:rPr>
        <w:rFonts w:ascii="Arial" w:eastAsia="Arial" w:hAnsi="Arial" w:cs="Arial" w:hint="default"/>
        <w:color w:val="00529B"/>
        <w:spacing w:val="-2"/>
        <w:w w:val="100"/>
        <w:sz w:val="22"/>
        <w:szCs w:val="22"/>
        <w:lang w:val="es-ES" w:eastAsia="es-ES" w:bidi="es-ES"/>
      </w:rPr>
    </w:lvl>
    <w:lvl w:ilvl="1" w:tplc="2D42A0D8">
      <w:numFmt w:val="bullet"/>
      <w:lvlText w:val="•"/>
      <w:lvlJc w:val="left"/>
      <w:pPr>
        <w:ind w:left="950" w:hanging="252"/>
      </w:pPr>
      <w:rPr>
        <w:rFonts w:hint="default"/>
        <w:lang w:val="es-ES" w:eastAsia="es-ES" w:bidi="es-ES"/>
      </w:rPr>
    </w:lvl>
    <w:lvl w:ilvl="2" w:tplc="14A2ECC6">
      <w:numFmt w:val="bullet"/>
      <w:lvlText w:val="•"/>
      <w:lvlJc w:val="left"/>
      <w:pPr>
        <w:ind w:left="1441" w:hanging="252"/>
      </w:pPr>
      <w:rPr>
        <w:rFonts w:hint="default"/>
        <w:lang w:val="es-ES" w:eastAsia="es-ES" w:bidi="es-ES"/>
      </w:rPr>
    </w:lvl>
    <w:lvl w:ilvl="3" w:tplc="0A7A5EFC">
      <w:numFmt w:val="bullet"/>
      <w:lvlText w:val="•"/>
      <w:lvlJc w:val="left"/>
      <w:pPr>
        <w:ind w:left="1932" w:hanging="252"/>
      </w:pPr>
      <w:rPr>
        <w:rFonts w:hint="default"/>
        <w:lang w:val="es-ES" w:eastAsia="es-ES" w:bidi="es-ES"/>
      </w:rPr>
    </w:lvl>
    <w:lvl w:ilvl="4" w:tplc="6F64AF80">
      <w:numFmt w:val="bullet"/>
      <w:lvlText w:val="•"/>
      <w:lvlJc w:val="left"/>
      <w:pPr>
        <w:ind w:left="2423" w:hanging="252"/>
      </w:pPr>
      <w:rPr>
        <w:rFonts w:hint="default"/>
        <w:lang w:val="es-ES" w:eastAsia="es-ES" w:bidi="es-ES"/>
      </w:rPr>
    </w:lvl>
    <w:lvl w:ilvl="5" w:tplc="6F1023E6">
      <w:numFmt w:val="bullet"/>
      <w:lvlText w:val="•"/>
      <w:lvlJc w:val="left"/>
      <w:pPr>
        <w:ind w:left="2914" w:hanging="252"/>
      </w:pPr>
      <w:rPr>
        <w:rFonts w:hint="default"/>
        <w:lang w:val="es-ES" w:eastAsia="es-ES" w:bidi="es-ES"/>
      </w:rPr>
    </w:lvl>
    <w:lvl w:ilvl="6" w:tplc="B928B73E">
      <w:numFmt w:val="bullet"/>
      <w:lvlText w:val="•"/>
      <w:lvlJc w:val="left"/>
      <w:pPr>
        <w:ind w:left="3405" w:hanging="252"/>
      </w:pPr>
      <w:rPr>
        <w:rFonts w:hint="default"/>
        <w:lang w:val="es-ES" w:eastAsia="es-ES" w:bidi="es-ES"/>
      </w:rPr>
    </w:lvl>
    <w:lvl w:ilvl="7" w:tplc="520E366C">
      <w:numFmt w:val="bullet"/>
      <w:lvlText w:val="•"/>
      <w:lvlJc w:val="left"/>
      <w:pPr>
        <w:ind w:left="3896" w:hanging="252"/>
      </w:pPr>
      <w:rPr>
        <w:rFonts w:hint="default"/>
        <w:lang w:val="es-ES" w:eastAsia="es-ES" w:bidi="es-ES"/>
      </w:rPr>
    </w:lvl>
    <w:lvl w:ilvl="8" w:tplc="34BEAC34">
      <w:numFmt w:val="bullet"/>
      <w:lvlText w:val="•"/>
      <w:lvlJc w:val="left"/>
      <w:pPr>
        <w:ind w:left="4387" w:hanging="252"/>
      </w:pPr>
      <w:rPr>
        <w:rFonts w:hint="default"/>
        <w:lang w:val="es-ES" w:eastAsia="es-ES" w:bidi="es-ES"/>
      </w:rPr>
    </w:lvl>
  </w:abstractNum>
  <w:abstractNum w:abstractNumId="221">
    <w:nsid w:val="72684A13"/>
    <w:multiLevelType w:val="hybridMultilevel"/>
    <w:tmpl w:val="06DA52CC"/>
    <w:lvl w:ilvl="0" w:tplc="CE449F8E">
      <w:start w:val="1"/>
      <w:numFmt w:val="lowerRoman"/>
      <w:lvlText w:val="%1."/>
      <w:lvlJc w:val="left"/>
      <w:pPr>
        <w:ind w:left="416" w:hanging="252"/>
        <w:jc w:val="right"/>
      </w:pPr>
      <w:rPr>
        <w:rFonts w:ascii="Arial" w:eastAsia="Arial" w:hAnsi="Arial" w:cs="Arial" w:hint="default"/>
        <w:color w:val="00529B"/>
        <w:spacing w:val="-2"/>
        <w:w w:val="100"/>
        <w:sz w:val="22"/>
        <w:szCs w:val="22"/>
        <w:lang w:val="es-ES" w:eastAsia="es-ES" w:bidi="es-ES"/>
      </w:rPr>
    </w:lvl>
    <w:lvl w:ilvl="1" w:tplc="AD4489CC">
      <w:numFmt w:val="bullet"/>
      <w:lvlText w:val="•"/>
      <w:lvlJc w:val="left"/>
      <w:pPr>
        <w:ind w:left="1000" w:hanging="252"/>
      </w:pPr>
      <w:rPr>
        <w:rFonts w:hint="default"/>
        <w:lang w:val="es-ES" w:eastAsia="es-ES" w:bidi="es-ES"/>
      </w:rPr>
    </w:lvl>
    <w:lvl w:ilvl="2" w:tplc="B896CA98">
      <w:numFmt w:val="bullet"/>
      <w:lvlText w:val="•"/>
      <w:lvlJc w:val="left"/>
      <w:pPr>
        <w:ind w:left="1580" w:hanging="252"/>
      </w:pPr>
      <w:rPr>
        <w:rFonts w:hint="default"/>
        <w:lang w:val="es-ES" w:eastAsia="es-ES" w:bidi="es-ES"/>
      </w:rPr>
    </w:lvl>
    <w:lvl w:ilvl="3" w:tplc="DE0E62C4">
      <w:numFmt w:val="bullet"/>
      <w:lvlText w:val="•"/>
      <w:lvlJc w:val="left"/>
      <w:pPr>
        <w:ind w:left="2160" w:hanging="252"/>
      </w:pPr>
      <w:rPr>
        <w:rFonts w:hint="default"/>
        <w:lang w:val="es-ES" w:eastAsia="es-ES" w:bidi="es-ES"/>
      </w:rPr>
    </w:lvl>
    <w:lvl w:ilvl="4" w:tplc="7FFE9866">
      <w:numFmt w:val="bullet"/>
      <w:lvlText w:val="•"/>
      <w:lvlJc w:val="left"/>
      <w:pPr>
        <w:ind w:left="2740" w:hanging="252"/>
      </w:pPr>
      <w:rPr>
        <w:rFonts w:hint="default"/>
        <w:lang w:val="es-ES" w:eastAsia="es-ES" w:bidi="es-ES"/>
      </w:rPr>
    </w:lvl>
    <w:lvl w:ilvl="5" w:tplc="01FC6CCC">
      <w:numFmt w:val="bullet"/>
      <w:lvlText w:val="•"/>
      <w:lvlJc w:val="left"/>
      <w:pPr>
        <w:ind w:left="3320" w:hanging="252"/>
      </w:pPr>
      <w:rPr>
        <w:rFonts w:hint="default"/>
        <w:lang w:val="es-ES" w:eastAsia="es-ES" w:bidi="es-ES"/>
      </w:rPr>
    </w:lvl>
    <w:lvl w:ilvl="6" w:tplc="4028BCF0">
      <w:numFmt w:val="bullet"/>
      <w:lvlText w:val="•"/>
      <w:lvlJc w:val="left"/>
      <w:pPr>
        <w:ind w:left="3900" w:hanging="252"/>
      </w:pPr>
      <w:rPr>
        <w:rFonts w:hint="default"/>
        <w:lang w:val="es-ES" w:eastAsia="es-ES" w:bidi="es-ES"/>
      </w:rPr>
    </w:lvl>
    <w:lvl w:ilvl="7" w:tplc="E9FAC450">
      <w:numFmt w:val="bullet"/>
      <w:lvlText w:val="•"/>
      <w:lvlJc w:val="left"/>
      <w:pPr>
        <w:ind w:left="4480" w:hanging="252"/>
      </w:pPr>
      <w:rPr>
        <w:rFonts w:hint="default"/>
        <w:lang w:val="es-ES" w:eastAsia="es-ES" w:bidi="es-ES"/>
      </w:rPr>
    </w:lvl>
    <w:lvl w:ilvl="8" w:tplc="D32E2DF8">
      <w:numFmt w:val="bullet"/>
      <w:lvlText w:val="•"/>
      <w:lvlJc w:val="left"/>
      <w:pPr>
        <w:ind w:left="5060" w:hanging="252"/>
      </w:pPr>
      <w:rPr>
        <w:rFonts w:hint="default"/>
        <w:lang w:val="es-ES" w:eastAsia="es-ES" w:bidi="es-ES"/>
      </w:rPr>
    </w:lvl>
  </w:abstractNum>
  <w:abstractNum w:abstractNumId="222">
    <w:nsid w:val="72C361BB"/>
    <w:multiLevelType w:val="multilevel"/>
    <w:tmpl w:val="6180D31C"/>
    <w:lvl w:ilvl="0">
      <w:start w:val="4"/>
      <w:numFmt w:val="decimal"/>
      <w:lvlText w:val="%1"/>
      <w:lvlJc w:val="left"/>
      <w:pPr>
        <w:ind w:left="1324" w:hanging="403"/>
        <w:jc w:val="left"/>
      </w:pPr>
      <w:rPr>
        <w:rFonts w:hint="default"/>
        <w:lang w:val="es-ES" w:eastAsia="es-ES" w:bidi="es-ES"/>
      </w:rPr>
    </w:lvl>
    <w:lvl w:ilvl="1">
      <w:start w:val="1"/>
      <w:numFmt w:val="decimal"/>
      <w:lvlText w:val="%1.%2"/>
      <w:lvlJc w:val="left"/>
      <w:pPr>
        <w:ind w:left="1324" w:hanging="403"/>
        <w:jc w:val="left"/>
      </w:pPr>
      <w:rPr>
        <w:rFonts w:ascii="Arial" w:eastAsia="Arial" w:hAnsi="Arial" w:cs="Arial" w:hint="default"/>
        <w:b/>
        <w:bCs/>
        <w:color w:val="001F5F"/>
        <w:w w:val="99"/>
        <w:sz w:val="24"/>
        <w:szCs w:val="24"/>
        <w:lang w:val="es-ES" w:eastAsia="es-ES" w:bidi="es-ES"/>
      </w:rPr>
    </w:lvl>
    <w:lvl w:ilvl="2">
      <w:start w:val="1"/>
      <w:numFmt w:val="decimal"/>
      <w:lvlText w:val="%1.%2.%3"/>
      <w:lvlJc w:val="left"/>
      <w:pPr>
        <w:ind w:left="922" w:hanging="602"/>
        <w:jc w:val="left"/>
      </w:pPr>
      <w:rPr>
        <w:rFonts w:ascii="Arial" w:eastAsia="Arial" w:hAnsi="Arial" w:cs="Arial" w:hint="default"/>
        <w:b/>
        <w:bCs/>
        <w:color w:val="001F5F"/>
        <w:spacing w:val="-2"/>
        <w:w w:val="99"/>
        <w:sz w:val="24"/>
        <w:szCs w:val="24"/>
        <w:lang w:val="es-ES" w:eastAsia="es-ES" w:bidi="es-ES"/>
      </w:rPr>
    </w:lvl>
    <w:lvl w:ilvl="3">
      <w:start w:val="1"/>
      <w:numFmt w:val="decimal"/>
      <w:lvlText w:val="%1.%2.%3.%4"/>
      <w:lvlJc w:val="left"/>
      <w:pPr>
        <w:ind w:left="1722" w:hanging="801"/>
        <w:jc w:val="left"/>
      </w:pPr>
      <w:rPr>
        <w:rFonts w:ascii="Arial" w:eastAsia="Arial" w:hAnsi="Arial" w:cs="Arial" w:hint="default"/>
        <w:b/>
        <w:bCs/>
        <w:color w:val="001F5F"/>
        <w:spacing w:val="-2"/>
        <w:w w:val="99"/>
        <w:sz w:val="24"/>
        <w:szCs w:val="24"/>
        <w:lang w:val="es-ES" w:eastAsia="es-ES" w:bidi="es-ES"/>
      </w:rPr>
    </w:lvl>
    <w:lvl w:ilvl="4">
      <w:start w:val="1"/>
      <w:numFmt w:val="decimal"/>
      <w:lvlText w:val="%1.%2.%3.%4.%5"/>
      <w:lvlJc w:val="left"/>
      <w:pPr>
        <w:ind w:left="1926" w:hanging="1005"/>
        <w:jc w:val="left"/>
      </w:pPr>
      <w:rPr>
        <w:rFonts w:ascii="Arial" w:eastAsia="Arial" w:hAnsi="Arial" w:cs="Arial" w:hint="default"/>
        <w:b/>
        <w:bCs/>
        <w:color w:val="001F5F"/>
        <w:spacing w:val="-2"/>
        <w:w w:val="99"/>
        <w:sz w:val="24"/>
        <w:szCs w:val="24"/>
        <w:lang w:val="es-ES" w:eastAsia="es-ES" w:bidi="es-ES"/>
      </w:rPr>
    </w:lvl>
    <w:lvl w:ilvl="5">
      <w:start w:val="1"/>
      <w:numFmt w:val="lowerRoman"/>
      <w:lvlText w:val="%6."/>
      <w:lvlJc w:val="left"/>
      <w:pPr>
        <w:ind w:left="1642" w:hanging="480"/>
        <w:jc w:val="right"/>
      </w:pPr>
      <w:rPr>
        <w:rFonts w:ascii="Arial" w:eastAsia="Arial" w:hAnsi="Arial" w:cs="Arial" w:hint="default"/>
        <w:color w:val="00529B"/>
        <w:spacing w:val="-5"/>
        <w:w w:val="99"/>
        <w:sz w:val="24"/>
        <w:szCs w:val="24"/>
        <w:lang w:val="es-ES" w:eastAsia="es-ES" w:bidi="es-ES"/>
      </w:rPr>
    </w:lvl>
    <w:lvl w:ilvl="6">
      <w:numFmt w:val="bullet"/>
      <w:lvlText w:val="•"/>
      <w:lvlJc w:val="left"/>
      <w:pPr>
        <w:ind w:left="4460" w:hanging="480"/>
      </w:pPr>
      <w:rPr>
        <w:rFonts w:hint="default"/>
        <w:lang w:val="es-ES" w:eastAsia="es-ES" w:bidi="es-ES"/>
      </w:rPr>
    </w:lvl>
    <w:lvl w:ilvl="7">
      <w:numFmt w:val="bullet"/>
      <w:lvlText w:val="•"/>
      <w:lvlJc w:val="left"/>
      <w:pPr>
        <w:ind w:left="6020" w:hanging="480"/>
      </w:pPr>
      <w:rPr>
        <w:rFonts w:hint="default"/>
        <w:lang w:val="es-ES" w:eastAsia="es-ES" w:bidi="es-ES"/>
      </w:rPr>
    </w:lvl>
    <w:lvl w:ilvl="8">
      <w:numFmt w:val="bullet"/>
      <w:lvlText w:val="•"/>
      <w:lvlJc w:val="left"/>
      <w:pPr>
        <w:ind w:left="7580" w:hanging="480"/>
      </w:pPr>
      <w:rPr>
        <w:rFonts w:hint="default"/>
        <w:lang w:val="es-ES" w:eastAsia="es-ES" w:bidi="es-ES"/>
      </w:rPr>
    </w:lvl>
  </w:abstractNum>
  <w:abstractNum w:abstractNumId="223">
    <w:nsid w:val="739A2ED3"/>
    <w:multiLevelType w:val="hybridMultilevel"/>
    <w:tmpl w:val="1BD401AA"/>
    <w:lvl w:ilvl="0" w:tplc="213A1A1A">
      <w:start w:val="1"/>
      <w:numFmt w:val="lowerRoman"/>
      <w:lvlText w:val="%1."/>
      <w:lvlJc w:val="left"/>
      <w:pPr>
        <w:ind w:left="390" w:hanging="252"/>
        <w:jc w:val="right"/>
      </w:pPr>
      <w:rPr>
        <w:rFonts w:ascii="Arial" w:eastAsia="Arial" w:hAnsi="Arial" w:cs="Arial" w:hint="default"/>
        <w:color w:val="00529B"/>
        <w:spacing w:val="-2"/>
        <w:w w:val="100"/>
        <w:sz w:val="22"/>
        <w:szCs w:val="22"/>
        <w:lang w:val="es-ES" w:eastAsia="es-ES" w:bidi="es-ES"/>
      </w:rPr>
    </w:lvl>
    <w:lvl w:ilvl="1" w:tplc="9F2E1E4A">
      <w:numFmt w:val="bullet"/>
      <w:lvlText w:val="•"/>
      <w:lvlJc w:val="left"/>
      <w:pPr>
        <w:ind w:left="883" w:hanging="252"/>
      </w:pPr>
      <w:rPr>
        <w:rFonts w:hint="default"/>
        <w:lang w:val="es-ES" w:eastAsia="es-ES" w:bidi="es-ES"/>
      </w:rPr>
    </w:lvl>
    <w:lvl w:ilvl="2" w:tplc="3EC20022">
      <w:numFmt w:val="bullet"/>
      <w:lvlText w:val="•"/>
      <w:lvlJc w:val="left"/>
      <w:pPr>
        <w:ind w:left="1367" w:hanging="252"/>
      </w:pPr>
      <w:rPr>
        <w:rFonts w:hint="default"/>
        <w:lang w:val="es-ES" w:eastAsia="es-ES" w:bidi="es-ES"/>
      </w:rPr>
    </w:lvl>
    <w:lvl w:ilvl="3" w:tplc="8BAE01A2">
      <w:numFmt w:val="bullet"/>
      <w:lvlText w:val="•"/>
      <w:lvlJc w:val="left"/>
      <w:pPr>
        <w:ind w:left="1850" w:hanging="252"/>
      </w:pPr>
      <w:rPr>
        <w:rFonts w:hint="default"/>
        <w:lang w:val="es-ES" w:eastAsia="es-ES" w:bidi="es-ES"/>
      </w:rPr>
    </w:lvl>
    <w:lvl w:ilvl="4" w:tplc="1918266A">
      <w:numFmt w:val="bullet"/>
      <w:lvlText w:val="•"/>
      <w:lvlJc w:val="left"/>
      <w:pPr>
        <w:ind w:left="2334" w:hanging="252"/>
      </w:pPr>
      <w:rPr>
        <w:rFonts w:hint="default"/>
        <w:lang w:val="es-ES" w:eastAsia="es-ES" w:bidi="es-ES"/>
      </w:rPr>
    </w:lvl>
    <w:lvl w:ilvl="5" w:tplc="1FD0B6D4">
      <w:numFmt w:val="bullet"/>
      <w:lvlText w:val="•"/>
      <w:lvlJc w:val="left"/>
      <w:pPr>
        <w:ind w:left="2817" w:hanging="252"/>
      </w:pPr>
      <w:rPr>
        <w:rFonts w:hint="default"/>
        <w:lang w:val="es-ES" w:eastAsia="es-ES" w:bidi="es-ES"/>
      </w:rPr>
    </w:lvl>
    <w:lvl w:ilvl="6" w:tplc="9800B1C0">
      <w:numFmt w:val="bullet"/>
      <w:lvlText w:val="•"/>
      <w:lvlJc w:val="left"/>
      <w:pPr>
        <w:ind w:left="3301" w:hanging="252"/>
      </w:pPr>
      <w:rPr>
        <w:rFonts w:hint="default"/>
        <w:lang w:val="es-ES" w:eastAsia="es-ES" w:bidi="es-ES"/>
      </w:rPr>
    </w:lvl>
    <w:lvl w:ilvl="7" w:tplc="C68A336E">
      <w:numFmt w:val="bullet"/>
      <w:lvlText w:val="•"/>
      <w:lvlJc w:val="left"/>
      <w:pPr>
        <w:ind w:left="3784" w:hanging="252"/>
      </w:pPr>
      <w:rPr>
        <w:rFonts w:hint="default"/>
        <w:lang w:val="es-ES" w:eastAsia="es-ES" w:bidi="es-ES"/>
      </w:rPr>
    </w:lvl>
    <w:lvl w:ilvl="8" w:tplc="6824B556">
      <w:numFmt w:val="bullet"/>
      <w:lvlText w:val="•"/>
      <w:lvlJc w:val="left"/>
      <w:pPr>
        <w:ind w:left="4268" w:hanging="252"/>
      </w:pPr>
      <w:rPr>
        <w:rFonts w:hint="default"/>
        <w:lang w:val="es-ES" w:eastAsia="es-ES" w:bidi="es-ES"/>
      </w:rPr>
    </w:lvl>
  </w:abstractNum>
  <w:abstractNum w:abstractNumId="224">
    <w:nsid w:val="74041448"/>
    <w:multiLevelType w:val="hybridMultilevel"/>
    <w:tmpl w:val="849600EA"/>
    <w:lvl w:ilvl="0" w:tplc="7C5A2E4C">
      <w:start w:val="1"/>
      <w:numFmt w:val="lowerRoman"/>
      <w:lvlText w:val="%1."/>
      <w:lvlJc w:val="left"/>
      <w:pPr>
        <w:ind w:left="419" w:hanging="248"/>
        <w:jc w:val="right"/>
      </w:pPr>
      <w:rPr>
        <w:rFonts w:ascii="Arial" w:eastAsia="Arial" w:hAnsi="Arial" w:cs="Arial" w:hint="default"/>
        <w:color w:val="00529B"/>
        <w:spacing w:val="0"/>
        <w:w w:val="100"/>
        <w:sz w:val="21"/>
        <w:szCs w:val="21"/>
        <w:lang w:val="es-ES" w:eastAsia="es-ES" w:bidi="es-ES"/>
      </w:rPr>
    </w:lvl>
    <w:lvl w:ilvl="1" w:tplc="8524332E">
      <w:numFmt w:val="bullet"/>
      <w:lvlText w:val="•"/>
      <w:lvlJc w:val="left"/>
      <w:pPr>
        <w:ind w:left="862" w:hanging="248"/>
      </w:pPr>
      <w:rPr>
        <w:rFonts w:hint="default"/>
        <w:lang w:val="es-ES" w:eastAsia="es-ES" w:bidi="es-ES"/>
      </w:rPr>
    </w:lvl>
    <w:lvl w:ilvl="2" w:tplc="DFD800D2">
      <w:numFmt w:val="bullet"/>
      <w:lvlText w:val="•"/>
      <w:lvlJc w:val="left"/>
      <w:pPr>
        <w:ind w:left="1305" w:hanging="248"/>
      </w:pPr>
      <w:rPr>
        <w:rFonts w:hint="default"/>
        <w:lang w:val="es-ES" w:eastAsia="es-ES" w:bidi="es-ES"/>
      </w:rPr>
    </w:lvl>
    <w:lvl w:ilvl="3" w:tplc="D23E1354">
      <w:numFmt w:val="bullet"/>
      <w:lvlText w:val="•"/>
      <w:lvlJc w:val="left"/>
      <w:pPr>
        <w:ind w:left="1747" w:hanging="248"/>
      </w:pPr>
      <w:rPr>
        <w:rFonts w:hint="default"/>
        <w:lang w:val="es-ES" w:eastAsia="es-ES" w:bidi="es-ES"/>
      </w:rPr>
    </w:lvl>
    <w:lvl w:ilvl="4" w:tplc="E4506DAA">
      <w:numFmt w:val="bullet"/>
      <w:lvlText w:val="•"/>
      <w:lvlJc w:val="left"/>
      <w:pPr>
        <w:ind w:left="2190" w:hanging="248"/>
      </w:pPr>
      <w:rPr>
        <w:rFonts w:hint="default"/>
        <w:lang w:val="es-ES" w:eastAsia="es-ES" w:bidi="es-ES"/>
      </w:rPr>
    </w:lvl>
    <w:lvl w:ilvl="5" w:tplc="A33E0F98">
      <w:numFmt w:val="bullet"/>
      <w:lvlText w:val="•"/>
      <w:lvlJc w:val="left"/>
      <w:pPr>
        <w:ind w:left="2633" w:hanging="248"/>
      </w:pPr>
      <w:rPr>
        <w:rFonts w:hint="default"/>
        <w:lang w:val="es-ES" w:eastAsia="es-ES" w:bidi="es-ES"/>
      </w:rPr>
    </w:lvl>
    <w:lvl w:ilvl="6" w:tplc="778A61D6">
      <w:numFmt w:val="bullet"/>
      <w:lvlText w:val="•"/>
      <w:lvlJc w:val="left"/>
      <w:pPr>
        <w:ind w:left="3075" w:hanging="248"/>
      </w:pPr>
      <w:rPr>
        <w:rFonts w:hint="default"/>
        <w:lang w:val="es-ES" w:eastAsia="es-ES" w:bidi="es-ES"/>
      </w:rPr>
    </w:lvl>
    <w:lvl w:ilvl="7" w:tplc="AEA46DF4">
      <w:numFmt w:val="bullet"/>
      <w:lvlText w:val="•"/>
      <w:lvlJc w:val="left"/>
      <w:pPr>
        <w:ind w:left="3518" w:hanging="248"/>
      </w:pPr>
      <w:rPr>
        <w:rFonts w:hint="default"/>
        <w:lang w:val="es-ES" w:eastAsia="es-ES" w:bidi="es-ES"/>
      </w:rPr>
    </w:lvl>
    <w:lvl w:ilvl="8" w:tplc="B0D8D07A">
      <w:numFmt w:val="bullet"/>
      <w:lvlText w:val="•"/>
      <w:lvlJc w:val="left"/>
      <w:pPr>
        <w:ind w:left="3960" w:hanging="248"/>
      </w:pPr>
      <w:rPr>
        <w:rFonts w:hint="default"/>
        <w:lang w:val="es-ES" w:eastAsia="es-ES" w:bidi="es-ES"/>
      </w:rPr>
    </w:lvl>
  </w:abstractNum>
  <w:abstractNum w:abstractNumId="225">
    <w:nsid w:val="740C49B5"/>
    <w:multiLevelType w:val="hybridMultilevel"/>
    <w:tmpl w:val="BD342AD6"/>
    <w:lvl w:ilvl="0" w:tplc="ADB2FA66">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DFF2C786">
      <w:numFmt w:val="bullet"/>
      <w:lvlText w:val="•"/>
      <w:lvlJc w:val="left"/>
      <w:pPr>
        <w:ind w:left="1351" w:hanging="360"/>
      </w:pPr>
      <w:rPr>
        <w:rFonts w:hint="default"/>
        <w:lang w:val="es-ES" w:eastAsia="es-ES" w:bidi="es-ES"/>
      </w:rPr>
    </w:lvl>
    <w:lvl w:ilvl="2" w:tplc="DC66EE1E">
      <w:numFmt w:val="bullet"/>
      <w:lvlText w:val="•"/>
      <w:lvlJc w:val="left"/>
      <w:pPr>
        <w:ind w:left="1922" w:hanging="360"/>
      </w:pPr>
      <w:rPr>
        <w:rFonts w:hint="default"/>
        <w:lang w:val="es-ES" w:eastAsia="es-ES" w:bidi="es-ES"/>
      </w:rPr>
    </w:lvl>
    <w:lvl w:ilvl="3" w:tplc="9606E4CC">
      <w:numFmt w:val="bullet"/>
      <w:lvlText w:val="•"/>
      <w:lvlJc w:val="left"/>
      <w:pPr>
        <w:ind w:left="2493" w:hanging="360"/>
      </w:pPr>
      <w:rPr>
        <w:rFonts w:hint="default"/>
        <w:lang w:val="es-ES" w:eastAsia="es-ES" w:bidi="es-ES"/>
      </w:rPr>
    </w:lvl>
    <w:lvl w:ilvl="4" w:tplc="EAFEABE4">
      <w:numFmt w:val="bullet"/>
      <w:lvlText w:val="•"/>
      <w:lvlJc w:val="left"/>
      <w:pPr>
        <w:ind w:left="3064" w:hanging="360"/>
      </w:pPr>
      <w:rPr>
        <w:rFonts w:hint="default"/>
        <w:lang w:val="es-ES" w:eastAsia="es-ES" w:bidi="es-ES"/>
      </w:rPr>
    </w:lvl>
    <w:lvl w:ilvl="5" w:tplc="D17895A4">
      <w:numFmt w:val="bullet"/>
      <w:lvlText w:val="•"/>
      <w:lvlJc w:val="left"/>
      <w:pPr>
        <w:ind w:left="3635" w:hanging="360"/>
      </w:pPr>
      <w:rPr>
        <w:rFonts w:hint="default"/>
        <w:lang w:val="es-ES" w:eastAsia="es-ES" w:bidi="es-ES"/>
      </w:rPr>
    </w:lvl>
    <w:lvl w:ilvl="6" w:tplc="22382AE4">
      <w:numFmt w:val="bullet"/>
      <w:lvlText w:val="•"/>
      <w:lvlJc w:val="left"/>
      <w:pPr>
        <w:ind w:left="4206" w:hanging="360"/>
      </w:pPr>
      <w:rPr>
        <w:rFonts w:hint="default"/>
        <w:lang w:val="es-ES" w:eastAsia="es-ES" w:bidi="es-ES"/>
      </w:rPr>
    </w:lvl>
    <w:lvl w:ilvl="7" w:tplc="F280D3D0">
      <w:numFmt w:val="bullet"/>
      <w:lvlText w:val="•"/>
      <w:lvlJc w:val="left"/>
      <w:pPr>
        <w:ind w:left="4777" w:hanging="360"/>
      </w:pPr>
      <w:rPr>
        <w:rFonts w:hint="default"/>
        <w:lang w:val="es-ES" w:eastAsia="es-ES" w:bidi="es-ES"/>
      </w:rPr>
    </w:lvl>
    <w:lvl w:ilvl="8" w:tplc="4A2CC886">
      <w:numFmt w:val="bullet"/>
      <w:lvlText w:val="•"/>
      <w:lvlJc w:val="left"/>
      <w:pPr>
        <w:ind w:left="5348" w:hanging="360"/>
      </w:pPr>
      <w:rPr>
        <w:rFonts w:hint="default"/>
        <w:lang w:val="es-ES" w:eastAsia="es-ES" w:bidi="es-ES"/>
      </w:rPr>
    </w:lvl>
  </w:abstractNum>
  <w:abstractNum w:abstractNumId="226">
    <w:nsid w:val="746D418D"/>
    <w:multiLevelType w:val="hybridMultilevel"/>
    <w:tmpl w:val="DCBA5F7A"/>
    <w:lvl w:ilvl="0" w:tplc="42EE1342">
      <w:numFmt w:val="bullet"/>
      <w:lvlText w:val=""/>
      <w:lvlJc w:val="left"/>
      <w:pPr>
        <w:ind w:left="568" w:hanging="360"/>
      </w:pPr>
      <w:rPr>
        <w:rFonts w:ascii="Symbol" w:eastAsia="Symbol" w:hAnsi="Symbol" w:cs="Symbol" w:hint="default"/>
        <w:color w:val="00529B"/>
        <w:w w:val="100"/>
        <w:sz w:val="18"/>
        <w:szCs w:val="18"/>
        <w:lang w:val="es-ES" w:eastAsia="es-ES" w:bidi="es-ES"/>
      </w:rPr>
    </w:lvl>
    <w:lvl w:ilvl="1" w:tplc="1D360172">
      <w:numFmt w:val="bullet"/>
      <w:lvlText w:val="•"/>
      <w:lvlJc w:val="left"/>
      <w:pPr>
        <w:ind w:left="1098" w:hanging="360"/>
      </w:pPr>
      <w:rPr>
        <w:rFonts w:hint="default"/>
        <w:lang w:val="es-ES" w:eastAsia="es-ES" w:bidi="es-ES"/>
      </w:rPr>
    </w:lvl>
    <w:lvl w:ilvl="2" w:tplc="D5F80DAC">
      <w:numFmt w:val="bullet"/>
      <w:lvlText w:val="•"/>
      <w:lvlJc w:val="left"/>
      <w:pPr>
        <w:ind w:left="1636" w:hanging="360"/>
      </w:pPr>
      <w:rPr>
        <w:rFonts w:hint="default"/>
        <w:lang w:val="es-ES" w:eastAsia="es-ES" w:bidi="es-ES"/>
      </w:rPr>
    </w:lvl>
    <w:lvl w:ilvl="3" w:tplc="0644CA7C">
      <w:numFmt w:val="bullet"/>
      <w:lvlText w:val="•"/>
      <w:lvlJc w:val="left"/>
      <w:pPr>
        <w:ind w:left="2174" w:hanging="360"/>
      </w:pPr>
      <w:rPr>
        <w:rFonts w:hint="default"/>
        <w:lang w:val="es-ES" w:eastAsia="es-ES" w:bidi="es-ES"/>
      </w:rPr>
    </w:lvl>
    <w:lvl w:ilvl="4" w:tplc="A42EE810">
      <w:numFmt w:val="bullet"/>
      <w:lvlText w:val="•"/>
      <w:lvlJc w:val="left"/>
      <w:pPr>
        <w:ind w:left="2712" w:hanging="360"/>
      </w:pPr>
      <w:rPr>
        <w:rFonts w:hint="default"/>
        <w:lang w:val="es-ES" w:eastAsia="es-ES" w:bidi="es-ES"/>
      </w:rPr>
    </w:lvl>
    <w:lvl w:ilvl="5" w:tplc="4F54ADDC">
      <w:numFmt w:val="bullet"/>
      <w:lvlText w:val="•"/>
      <w:lvlJc w:val="left"/>
      <w:pPr>
        <w:ind w:left="3250" w:hanging="360"/>
      </w:pPr>
      <w:rPr>
        <w:rFonts w:hint="default"/>
        <w:lang w:val="es-ES" w:eastAsia="es-ES" w:bidi="es-ES"/>
      </w:rPr>
    </w:lvl>
    <w:lvl w:ilvl="6" w:tplc="52DC30D6">
      <w:numFmt w:val="bullet"/>
      <w:lvlText w:val="•"/>
      <w:lvlJc w:val="left"/>
      <w:pPr>
        <w:ind w:left="3788" w:hanging="360"/>
      </w:pPr>
      <w:rPr>
        <w:rFonts w:hint="default"/>
        <w:lang w:val="es-ES" w:eastAsia="es-ES" w:bidi="es-ES"/>
      </w:rPr>
    </w:lvl>
    <w:lvl w:ilvl="7" w:tplc="EF52D386">
      <w:numFmt w:val="bullet"/>
      <w:lvlText w:val="•"/>
      <w:lvlJc w:val="left"/>
      <w:pPr>
        <w:ind w:left="4326" w:hanging="360"/>
      </w:pPr>
      <w:rPr>
        <w:rFonts w:hint="default"/>
        <w:lang w:val="es-ES" w:eastAsia="es-ES" w:bidi="es-ES"/>
      </w:rPr>
    </w:lvl>
    <w:lvl w:ilvl="8" w:tplc="7BFA81A0">
      <w:numFmt w:val="bullet"/>
      <w:lvlText w:val="•"/>
      <w:lvlJc w:val="left"/>
      <w:pPr>
        <w:ind w:left="4864" w:hanging="360"/>
      </w:pPr>
      <w:rPr>
        <w:rFonts w:hint="default"/>
        <w:lang w:val="es-ES" w:eastAsia="es-ES" w:bidi="es-ES"/>
      </w:rPr>
    </w:lvl>
  </w:abstractNum>
  <w:abstractNum w:abstractNumId="227">
    <w:nsid w:val="749600B7"/>
    <w:multiLevelType w:val="multilevel"/>
    <w:tmpl w:val="5DD4FAD6"/>
    <w:lvl w:ilvl="0">
      <w:start w:val="1"/>
      <w:numFmt w:val="decimal"/>
      <w:lvlText w:val="%1."/>
      <w:lvlJc w:val="left"/>
      <w:pPr>
        <w:ind w:left="271" w:hanging="284"/>
        <w:jc w:val="left"/>
      </w:pPr>
      <w:rPr>
        <w:rFonts w:ascii="Arial" w:eastAsia="Arial" w:hAnsi="Arial" w:cs="Arial" w:hint="default"/>
        <w:spacing w:val="-1"/>
        <w:w w:val="100"/>
        <w:sz w:val="22"/>
        <w:szCs w:val="22"/>
        <w:lang w:val="es-ES" w:eastAsia="es-ES" w:bidi="es-ES"/>
      </w:rPr>
    </w:lvl>
    <w:lvl w:ilvl="1">
      <w:start w:val="1"/>
      <w:numFmt w:val="decimal"/>
      <w:lvlText w:val="%1.%2"/>
      <w:lvlJc w:val="left"/>
      <w:pPr>
        <w:ind w:left="568" w:hanging="461"/>
        <w:jc w:val="left"/>
      </w:pPr>
      <w:rPr>
        <w:rFonts w:ascii="Arial" w:eastAsia="Arial" w:hAnsi="Arial" w:cs="Arial" w:hint="default"/>
        <w:w w:val="100"/>
        <w:sz w:val="22"/>
        <w:szCs w:val="22"/>
        <w:lang w:val="es-ES" w:eastAsia="es-ES" w:bidi="es-ES"/>
      </w:rPr>
    </w:lvl>
    <w:lvl w:ilvl="2">
      <w:numFmt w:val="bullet"/>
      <w:lvlText w:val="•"/>
      <w:lvlJc w:val="left"/>
      <w:pPr>
        <w:ind w:left="874" w:hanging="461"/>
      </w:pPr>
      <w:rPr>
        <w:rFonts w:hint="default"/>
        <w:lang w:val="es-ES" w:eastAsia="es-ES" w:bidi="es-ES"/>
      </w:rPr>
    </w:lvl>
    <w:lvl w:ilvl="3">
      <w:numFmt w:val="bullet"/>
      <w:lvlText w:val="•"/>
      <w:lvlJc w:val="left"/>
      <w:pPr>
        <w:ind w:left="1189" w:hanging="461"/>
      </w:pPr>
      <w:rPr>
        <w:rFonts w:hint="default"/>
        <w:lang w:val="es-ES" w:eastAsia="es-ES" w:bidi="es-ES"/>
      </w:rPr>
    </w:lvl>
    <w:lvl w:ilvl="4">
      <w:numFmt w:val="bullet"/>
      <w:lvlText w:val="•"/>
      <w:lvlJc w:val="left"/>
      <w:pPr>
        <w:ind w:left="1504" w:hanging="461"/>
      </w:pPr>
      <w:rPr>
        <w:rFonts w:hint="default"/>
        <w:lang w:val="es-ES" w:eastAsia="es-ES" w:bidi="es-ES"/>
      </w:rPr>
    </w:lvl>
    <w:lvl w:ilvl="5">
      <w:numFmt w:val="bullet"/>
      <w:lvlText w:val="•"/>
      <w:lvlJc w:val="left"/>
      <w:pPr>
        <w:ind w:left="1819" w:hanging="461"/>
      </w:pPr>
      <w:rPr>
        <w:rFonts w:hint="default"/>
        <w:lang w:val="es-ES" w:eastAsia="es-ES" w:bidi="es-ES"/>
      </w:rPr>
    </w:lvl>
    <w:lvl w:ilvl="6">
      <w:numFmt w:val="bullet"/>
      <w:lvlText w:val="•"/>
      <w:lvlJc w:val="left"/>
      <w:pPr>
        <w:ind w:left="2134" w:hanging="461"/>
      </w:pPr>
      <w:rPr>
        <w:rFonts w:hint="default"/>
        <w:lang w:val="es-ES" w:eastAsia="es-ES" w:bidi="es-ES"/>
      </w:rPr>
    </w:lvl>
    <w:lvl w:ilvl="7">
      <w:numFmt w:val="bullet"/>
      <w:lvlText w:val="•"/>
      <w:lvlJc w:val="left"/>
      <w:pPr>
        <w:ind w:left="2449" w:hanging="461"/>
      </w:pPr>
      <w:rPr>
        <w:rFonts w:hint="default"/>
        <w:lang w:val="es-ES" w:eastAsia="es-ES" w:bidi="es-ES"/>
      </w:rPr>
    </w:lvl>
    <w:lvl w:ilvl="8">
      <w:numFmt w:val="bullet"/>
      <w:lvlText w:val="•"/>
      <w:lvlJc w:val="left"/>
      <w:pPr>
        <w:ind w:left="2764" w:hanging="461"/>
      </w:pPr>
      <w:rPr>
        <w:rFonts w:hint="default"/>
        <w:lang w:val="es-ES" w:eastAsia="es-ES" w:bidi="es-ES"/>
      </w:rPr>
    </w:lvl>
  </w:abstractNum>
  <w:abstractNum w:abstractNumId="228">
    <w:nsid w:val="751B59B6"/>
    <w:multiLevelType w:val="hybridMultilevel"/>
    <w:tmpl w:val="C9369F32"/>
    <w:lvl w:ilvl="0" w:tplc="B192E356">
      <w:start w:val="1"/>
      <w:numFmt w:val="lowerRoman"/>
      <w:lvlText w:val="%1."/>
      <w:lvlJc w:val="left"/>
      <w:pPr>
        <w:ind w:left="560" w:hanging="204"/>
        <w:jc w:val="right"/>
      </w:pPr>
      <w:rPr>
        <w:rFonts w:ascii="Arial" w:eastAsia="Arial" w:hAnsi="Arial" w:cs="Arial" w:hint="default"/>
        <w:color w:val="00529B"/>
        <w:spacing w:val="-2"/>
        <w:w w:val="100"/>
        <w:sz w:val="22"/>
        <w:szCs w:val="22"/>
        <w:lang w:val="es-ES" w:eastAsia="es-ES" w:bidi="es-ES"/>
      </w:rPr>
    </w:lvl>
    <w:lvl w:ilvl="1" w:tplc="D544151C">
      <w:numFmt w:val="bullet"/>
      <w:lvlText w:val="•"/>
      <w:lvlJc w:val="left"/>
      <w:pPr>
        <w:ind w:left="1031" w:hanging="204"/>
      </w:pPr>
      <w:rPr>
        <w:rFonts w:hint="default"/>
        <w:lang w:val="es-ES" w:eastAsia="es-ES" w:bidi="es-ES"/>
      </w:rPr>
    </w:lvl>
    <w:lvl w:ilvl="2" w:tplc="14484F1E">
      <w:numFmt w:val="bullet"/>
      <w:lvlText w:val="•"/>
      <w:lvlJc w:val="left"/>
      <w:pPr>
        <w:ind w:left="1502" w:hanging="204"/>
      </w:pPr>
      <w:rPr>
        <w:rFonts w:hint="default"/>
        <w:lang w:val="es-ES" w:eastAsia="es-ES" w:bidi="es-ES"/>
      </w:rPr>
    </w:lvl>
    <w:lvl w:ilvl="3" w:tplc="936E52C8">
      <w:numFmt w:val="bullet"/>
      <w:lvlText w:val="•"/>
      <w:lvlJc w:val="left"/>
      <w:pPr>
        <w:ind w:left="1973" w:hanging="204"/>
      </w:pPr>
      <w:rPr>
        <w:rFonts w:hint="default"/>
        <w:lang w:val="es-ES" w:eastAsia="es-ES" w:bidi="es-ES"/>
      </w:rPr>
    </w:lvl>
    <w:lvl w:ilvl="4" w:tplc="16063160">
      <w:numFmt w:val="bullet"/>
      <w:lvlText w:val="•"/>
      <w:lvlJc w:val="left"/>
      <w:pPr>
        <w:ind w:left="2444" w:hanging="204"/>
      </w:pPr>
      <w:rPr>
        <w:rFonts w:hint="default"/>
        <w:lang w:val="es-ES" w:eastAsia="es-ES" w:bidi="es-ES"/>
      </w:rPr>
    </w:lvl>
    <w:lvl w:ilvl="5" w:tplc="BD6A2976">
      <w:numFmt w:val="bullet"/>
      <w:lvlText w:val="•"/>
      <w:lvlJc w:val="left"/>
      <w:pPr>
        <w:ind w:left="2915" w:hanging="204"/>
      </w:pPr>
      <w:rPr>
        <w:rFonts w:hint="default"/>
        <w:lang w:val="es-ES" w:eastAsia="es-ES" w:bidi="es-ES"/>
      </w:rPr>
    </w:lvl>
    <w:lvl w:ilvl="6" w:tplc="E1E8FDD8">
      <w:numFmt w:val="bullet"/>
      <w:lvlText w:val="•"/>
      <w:lvlJc w:val="left"/>
      <w:pPr>
        <w:ind w:left="3386" w:hanging="204"/>
      </w:pPr>
      <w:rPr>
        <w:rFonts w:hint="default"/>
        <w:lang w:val="es-ES" w:eastAsia="es-ES" w:bidi="es-ES"/>
      </w:rPr>
    </w:lvl>
    <w:lvl w:ilvl="7" w:tplc="003AF460">
      <w:numFmt w:val="bullet"/>
      <w:lvlText w:val="•"/>
      <w:lvlJc w:val="left"/>
      <w:pPr>
        <w:ind w:left="3857" w:hanging="204"/>
      </w:pPr>
      <w:rPr>
        <w:rFonts w:hint="default"/>
        <w:lang w:val="es-ES" w:eastAsia="es-ES" w:bidi="es-ES"/>
      </w:rPr>
    </w:lvl>
    <w:lvl w:ilvl="8" w:tplc="B19C480A">
      <w:numFmt w:val="bullet"/>
      <w:lvlText w:val="•"/>
      <w:lvlJc w:val="left"/>
      <w:pPr>
        <w:ind w:left="4328" w:hanging="204"/>
      </w:pPr>
      <w:rPr>
        <w:rFonts w:hint="default"/>
        <w:lang w:val="es-ES" w:eastAsia="es-ES" w:bidi="es-ES"/>
      </w:rPr>
    </w:lvl>
  </w:abstractNum>
  <w:abstractNum w:abstractNumId="229">
    <w:nsid w:val="76E346ED"/>
    <w:multiLevelType w:val="hybridMultilevel"/>
    <w:tmpl w:val="63B6A968"/>
    <w:lvl w:ilvl="0" w:tplc="67CC7FD8">
      <w:numFmt w:val="bullet"/>
      <w:lvlText w:val=""/>
      <w:lvlJc w:val="left"/>
      <w:pPr>
        <w:ind w:left="1642" w:hanging="360"/>
      </w:pPr>
      <w:rPr>
        <w:rFonts w:ascii="Symbol" w:eastAsia="Symbol" w:hAnsi="Symbol" w:cs="Symbol" w:hint="default"/>
        <w:color w:val="00529B"/>
        <w:w w:val="100"/>
        <w:sz w:val="24"/>
        <w:szCs w:val="24"/>
        <w:lang w:val="es-ES" w:eastAsia="es-ES" w:bidi="es-ES"/>
      </w:rPr>
    </w:lvl>
    <w:lvl w:ilvl="1" w:tplc="0D549A60">
      <w:numFmt w:val="bullet"/>
      <w:lvlText w:val=""/>
      <w:lvlJc w:val="left"/>
      <w:pPr>
        <w:ind w:left="1999" w:hanging="512"/>
      </w:pPr>
      <w:rPr>
        <w:rFonts w:ascii="Symbol" w:eastAsia="Symbol" w:hAnsi="Symbol" w:cs="Symbol" w:hint="default"/>
        <w:color w:val="00529B"/>
        <w:w w:val="100"/>
        <w:sz w:val="24"/>
        <w:szCs w:val="24"/>
        <w:lang w:val="es-ES" w:eastAsia="es-ES" w:bidi="es-ES"/>
      </w:rPr>
    </w:lvl>
    <w:lvl w:ilvl="2" w:tplc="CFA6CD9E">
      <w:numFmt w:val="bullet"/>
      <w:lvlText w:val="•"/>
      <w:lvlJc w:val="left"/>
      <w:pPr>
        <w:ind w:left="2966" w:hanging="512"/>
      </w:pPr>
      <w:rPr>
        <w:rFonts w:hint="default"/>
        <w:lang w:val="es-ES" w:eastAsia="es-ES" w:bidi="es-ES"/>
      </w:rPr>
    </w:lvl>
    <w:lvl w:ilvl="3" w:tplc="A0C2D68C">
      <w:numFmt w:val="bullet"/>
      <w:lvlText w:val="•"/>
      <w:lvlJc w:val="left"/>
      <w:pPr>
        <w:ind w:left="3933" w:hanging="512"/>
      </w:pPr>
      <w:rPr>
        <w:rFonts w:hint="default"/>
        <w:lang w:val="es-ES" w:eastAsia="es-ES" w:bidi="es-ES"/>
      </w:rPr>
    </w:lvl>
    <w:lvl w:ilvl="4" w:tplc="6B14547A">
      <w:numFmt w:val="bullet"/>
      <w:lvlText w:val="•"/>
      <w:lvlJc w:val="left"/>
      <w:pPr>
        <w:ind w:left="4900" w:hanging="512"/>
      </w:pPr>
      <w:rPr>
        <w:rFonts w:hint="default"/>
        <w:lang w:val="es-ES" w:eastAsia="es-ES" w:bidi="es-ES"/>
      </w:rPr>
    </w:lvl>
    <w:lvl w:ilvl="5" w:tplc="2B56FF4A">
      <w:numFmt w:val="bullet"/>
      <w:lvlText w:val="•"/>
      <w:lvlJc w:val="left"/>
      <w:pPr>
        <w:ind w:left="5866" w:hanging="512"/>
      </w:pPr>
      <w:rPr>
        <w:rFonts w:hint="default"/>
        <w:lang w:val="es-ES" w:eastAsia="es-ES" w:bidi="es-ES"/>
      </w:rPr>
    </w:lvl>
    <w:lvl w:ilvl="6" w:tplc="57E2FCD6">
      <w:numFmt w:val="bullet"/>
      <w:lvlText w:val="•"/>
      <w:lvlJc w:val="left"/>
      <w:pPr>
        <w:ind w:left="6833" w:hanging="512"/>
      </w:pPr>
      <w:rPr>
        <w:rFonts w:hint="default"/>
        <w:lang w:val="es-ES" w:eastAsia="es-ES" w:bidi="es-ES"/>
      </w:rPr>
    </w:lvl>
    <w:lvl w:ilvl="7" w:tplc="6BC272C2">
      <w:numFmt w:val="bullet"/>
      <w:lvlText w:val="•"/>
      <w:lvlJc w:val="left"/>
      <w:pPr>
        <w:ind w:left="7800" w:hanging="512"/>
      </w:pPr>
      <w:rPr>
        <w:rFonts w:hint="default"/>
        <w:lang w:val="es-ES" w:eastAsia="es-ES" w:bidi="es-ES"/>
      </w:rPr>
    </w:lvl>
    <w:lvl w:ilvl="8" w:tplc="DE2CB788">
      <w:numFmt w:val="bullet"/>
      <w:lvlText w:val="•"/>
      <w:lvlJc w:val="left"/>
      <w:pPr>
        <w:ind w:left="8766" w:hanging="512"/>
      </w:pPr>
      <w:rPr>
        <w:rFonts w:hint="default"/>
        <w:lang w:val="es-ES" w:eastAsia="es-ES" w:bidi="es-ES"/>
      </w:rPr>
    </w:lvl>
  </w:abstractNum>
  <w:abstractNum w:abstractNumId="230">
    <w:nsid w:val="784E0AEF"/>
    <w:multiLevelType w:val="hybridMultilevel"/>
    <w:tmpl w:val="6CDA6536"/>
    <w:lvl w:ilvl="0" w:tplc="204C6F12">
      <w:numFmt w:val="bullet"/>
      <w:lvlText w:val=""/>
      <w:lvlJc w:val="left"/>
      <w:pPr>
        <w:ind w:left="568" w:hanging="360"/>
      </w:pPr>
      <w:rPr>
        <w:rFonts w:ascii="Symbol" w:eastAsia="Symbol" w:hAnsi="Symbol" w:cs="Symbol" w:hint="default"/>
        <w:color w:val="00529B"/>
        <w:w w:val="100"/>
        <w:sz w:val="18"/>
        <w:szCs w:val="18"/>
        <w:lang w:val="es-ES" w:eastAsia="es-ES" w:bidi="es-ES"/>
      </w:rPr>
    </w:lvl>
    <w:lvl w:ilvl="1" w:tplc="7BAAAB8A">
      <w:numFmt w:val="bullet"/>
      <w:lvlText w:val="•"/>
      <w:lvlJc w:val="left"/>
      <w:pPr>
        <w:ind w:left="1098" w:hanging="360"/>
      </w:pPr>
      <w:rPr>
        <w:rFonts w:hint="default"/>
        <w:lang w:val="es-ES" w:eastAsia="es-ES" w:bidi="es-ES"/>
      </w:rPr>
    </w:lvl>
    <w:lvl w:ilvl="2" w:tplc="44EC771A">
      <w:numFmt w:val="bullet"/>
      <w:lvlText w:val="•"/>
      <w:lvlJc w:val="left"/>
      <w:pPr>
        <w:ind w:left="1636" w:hanging="360"/>
      </w:pPr>
      <w:rPr>
        <w:rFonts w:hint="default"/>
        <w:lang w:val="es-ES" w:eastAsia="es-ES" w:bidi="es-ES"/>
      </w:rPr>
    </w:lvl>
    <w:lvl w:ilvl="3" w:tplc="86F27E80">
      <w:numFmt w:val="bullet"/>
      <w:lvlText w:val="•"/>
      <w:lvlJc w:val="left"/>
      <w:pPr>
        <w:ind w:left="2174" w:hanging="360"/>
      </w:pPr>
      <w:rPr>
        <w:rFonts w:hint="default"/>
        <w:lang w:val="es-ES" w:eastAsia="es-ES" w:bidi="es-ES"/>
      </w:rPr>
    </w:lvl>
    <w:lvl w:ilvl="4" w:tplc="8102882C">
      <w:numFmt w:val="bullet"/>
      <w:lvlText w:val="•"/>
      <w:lvlJc w:val="left"/>
      <w:pPr>
        <w:ind w:left="2712" w:hanging="360"/>
      </w:pPr>
      <w:rPr>
        <w:rFonts w:hint="default"/>
        <w:lang w:val="es-ES" w:eastAsia="es-ES" w:bidi="es-ES"/>
      </w:rPr>
    </w:lvl>
    <w:lvl w:ilvl="5" w:tplc="7EBC8D2E">
      <w:numFmt w:val="bullet"/>
      <w:lvlText w:val="•"/>
      <w:lvlJc w:val="left"/>
      <w:pPr>
        <w:ind w:left="3250" w:hanging="360"/>
      </w:pPr>
      <w:rPr>
        <w:rFonts w:hint="default"/>
        <w:lang w:val="es-ES" w:eastAsia="es-ES" w:bidi="es-ES"/>
      </w:rPr>
    </w:lvl>
    <w:lvl w:ilvl="6" w:tplc="925A08DA">
      <w:numFmt w:val="bullet"/>
      <w:lvlText w:val="•"/>
      <w:lvlJc w:val="left"/>
      <w:pPr>
        <w:ind w:left="3788" w:hanging="360"/>
      </w:pPr>
      <w:rPr>
        <w:rFonts w:hint="default"/>
        <w:lang w:val="es-ES" w:eastAsia="es-ES" w:bidi="es-ES"/>
      </w:rPr>
    </w:lvl>
    <w:lvl w:ilvl="7" w:tplc="F4363B36">
      <w:numFmt w:val="bullet"/>
      <w:lvlText w:val="•"/>
      <w:lvlJc w:val="left"/>
      <w:pPr>
        <w:ind w:left="4326" w:hanging="360"/>
      </w:pPr>
      <w:rPr>
        <w:rFonts w:hint="default"/>
        <w:lang w:val="es-ES" w:eastAsia="es-ES" w:bidi="es-ES"/>
      </w:rPr>
    </w:lvl>
    <w:lvl w:ilvl="8" w:tplc="0E985CDC">
      <w:numFmt w:val="bullet"/>
      <w:lvlText w:val="•"/>
      <w:lvlJc w:val="left"/>
      <w:pPr>
        <w:ind w:left="4864" w:hanging="360"/>
      </w:pPr>
      <w:rPr>
        <w:rFonts w:hint="default"/>
        <w:lang w:val="es-ES" w:eastAsia="es-ES" w:bidi="es-ES"/>
      </w:rPr>
    </w:lvl>
  </w:abstractNum>
  <w:abstractNum w:abstractNumId="231">
    <w:nsid w:val="78E23F67"/>
    <w:multiLevelType w:val="hybridMultilevel"/>
    <w:tmpl w:val="17A0AEC6"/>
    <w:lvl w:ilvl="0" w:tplc="53FC75D6">
      <w:numFmt w:val="bullet"/>
      <w:lvlText w:val="•"/>
      <w:lvlJc w:val="left"/>
      <w:pPr>
        <w:ind w:left="182" w:hanging="113"/>
      </w:pPr>
      <w:rPr>
        <w:rFonts w:ascii="Arial" w:eastAsia="Arial" w:hAnsi="Arial" w:cs="Arial" w:hint="default"/>
        <w:color w:val="00529B"/>
        <w:w w:val="100"/>
        <w:sz w:val="18"/>
        <w:szCs w:val="18"/>
        <w:lang w:val="es-ES" w:eastAsia="es-ES" w:bidi="es-ES"/>
      </w:rPr>
    </w:lvl>
    <w:lvl w:ilvl="1" w:tplc="FB5A3614">
      <w:numFmt w:val="bullet"/>
      <w:lvlText w:val="•"/>
      <w:lvlJc w:val="left"/>
      <w:pPr>
        <w:ind w:left="811" w:hanging="113"/>
      </w:pPr>
      <w:rPr>
        <w:rFonts w:hint="default"/>
        <w:lang w:val="es-ES" w:eastAsia="es-ES" w:bidi="es-ES"/>
      </w:rPr>
    </w:lvl>
    <w:lvl w:ilvl="2" w:tplc="2C24A6D2">
      <w:numFmt w:val="bullet"/>
      <w:lvlText w:val="•"/>
      <w:lvlJc w:val="left"/>
      <w:pPr>
        <w:ind w:left="1442" w:hanging="113"/>
      </w:pPr>
      <w:rPr>
        <w:rFonts w:hint="default"/>
        <w:lang w:val="es-ES" w:eastAsia="es-ES" w:bidi="es-ES"/>
      </w:rPr>
    </w:lvl>
    <w:lvl w:ilvl="3" w:tplc="5E4AC6D2">
      <w:numFmt w:val="bullet"/>
      <w:lvlText w:val="•"/>
      <w:lvlJc w:val="left"/>
      <w:pPr>
        <w:ind w:left="2073" w:hanging="113"/>
      </w:pPr>
      <w:rPr>
        <w:rFonts w:hint="default"/>
        <w:lang w:val="es-ES" w:eastAsia="es-ES" w:bidi="es-ES"/>
      </w:rPr>
    </w:lvl>
    <w:lvl w:ilvl="4" w:tplc="11BC9E28">
      <w:numFmt w:val="bullet"/>
      <w:lvlText w:val="•"/>
      <w:lvlJc w:val="left"/>
      <w:pPr>
        <w:ind w:left="2704" w:hanging="113"/>
      </w:pPr>
      <w:rPr>
        <w:rFonts w:hint="default"/>
        <w:lang w:val="es-ES" w:eastAsia="es-ES" w:bidi="es-ES"/>
      </w:rPr>
    </w:lvl>
    <w:lvl w:ilvl="5" w:tplc="DA64CFB4">
      <w:numFmt w:val="bullet"/>
      <w:lvlText w:val="•"/>
      <w:lvlJc w:val="left"/>
      <w:pPr>
        <w:ind w:left="3335" w:hanging="113"/>
      </w:pPr>
      <w:rPr>
        <w:rFonts w:hint="default"/>
        <w:lang w:val="es-ES" w:eastAsia="es-ES" w:bidi="es-ES"/>
      </w:rPr>
    </w:lvl>
    <w:lvl w:ilvl="6" w:tplc="B704B962">
      <w:numFmt w:val="bullet"/>
      <w:lvlText w:val="•"/>
      <w:lvlJc w:val="left"/>
      <w:pPr>
        <w:ind w:left="3966" w:hanging="113"/>
      </w:pPr>
      <w:rPr>
        <w:rFonts w:hint="default"/>
        <w:lang w:val="es-ES" w:eastAsia="es-ES" w:bidi="es-ES"/>
      </w:rPr>
    </w:lvl>
    <w:lvl w:ilvl="7" w:tplc="6D469266">
      <w:numFmt w:val="bullet"/>
      <w:lvlText w:val="•"/>
      <w:lvlJc w:val="left"/>
      <w:pPr>
        <w:ind w:left="4597" w:hanging="113"/>
      </w:pPr>
      <w:rPr>
        <w:rFonts w:hint="default"/>
        <w:lang w:val="es-ES" w:eastAsia="es-ES" w:bidi="es-ES"/>
      </w:rPr>
    </w:lvl>
    <w:lvl w:ilvl="8" w:tplc="E8C8FDD0">
      <w:numFmt w:val="bullet"/>
      <w:lvlText w:val="•"/>
      <w:lvlJc w:val="left"/>
      <w:pPr>
        <w:ind w:left="5228" w:hanging="113"/>
      </w:pPr>
      <w:rPr>
        <w:rFonts w:hint="default"/>
        <w:lang w:val="es-ES" w:eastAsia="es-ES" w:bidi="es-ES"/>
      </w:rPr>
    </w:lvl>
  </w:abstractNum>
  <w:abstractNum w:abstractNumId="232">
    <w:nsid w:val="78FD594C"/>
    <w:multiLevelType w:val="hybridMultilevel"/>
    <w:tmpl w:val="19983B44"/>
    <w:lvl w:ilvl="0" w:tplc="ED72D8B2">
      <w:numFmt w:val="bullet"/>
      <w:lvlText w:val="-"/>
      <w:lvlJc w:val="left"/>
      <w:pPr>
        <w:ind w:left="249" w:hanging="142"/>
      </w:pPr>
      <w:rPr>
        <w:rFonts w:ascii="Arial" w:eastAsia="Arial" w:hAnsi="Arial" w:cs="Arial" w:hint="default"/>
        <w:color w:val="00529B"/>
        <w:w w:val="100"/>
        <w:sz w:val="22"/>
        <w:szCs w:val="22"/>
        <w:lang w:val="es-ES" w:eastAsia="es-ES" w:bidi="es-ES"/>
      </w:rPr>
    </w:lvl>
    <w:lvl w:ilvl="1" w:tplc="D8608E82">
      <w:numFmt w:val="bullet"/>
      <w:lvlText w:val="•"/>
      <w:lvlJc w:val="left"/>
      <w:pPr>
        <w:ind w:left="525" w:hanging="142"/>
      </w:pPr>
      <w:rPr>
        <w:rFonts w:hint="default"/>
        <w:lang w:val="es-ES" w:eastAsia="es-ES" w:bidi="es-ES"/>
      </w:rPr>
    </w:lvl>
    <w:lvl w:ilvl="2" w:tplc="A630EA32">
      <w:numFmt w:val="bullet"/>
      <w:lvlText w:val="•"/>
      <w:lvlJc w:val="left"/>
      <w:pPr>
        <w:ind w:left="810" w:hanging="142"/>
      </w:pPr>
      <w:rPr>
        <w:rFonts w:hint="default"/>
        <w:lang w:val="es-ES" w:eastAsia="es-ES" w:bidi="es-ES"/>
      </w:rPr>
    </w:lvl>
    <w:lvl w:ilvl="3" w:tplc="2124C822">
      <w:numFmt w:val="bullet"/>
      <w:lvlText w:val="•"/>
      <w:lvlJc w:val="left"/>
      <w:pPr>
        <w:ind w:left="1095" w:hanging="142"/>
      </w:pPr>
      <w:rPr>
        <w:rFonts w:hint="default"/>
        <w:lang w:val="es-ES" w:eastAsia="es-ES" w:bidi="es-ES"/>
      </w:rPr>
    </w:lvl>
    <w:lvl w:ilvl="4" w:tplc="767268C0">
      <w:numFmt w:val="bullet"/>
      <w:lvlText w:val="•"/>
      <w:lvlJc w:val="left"/>
      <w:pPr>
        <w:ind w:left="1381" w:hanging="142"/>
      </w:pPr>
      <w:rPr>
        <w:rFonts w:hint="default"/>
        <w:lang w:val="es-ES" w:eastAsia="es-ES" w:bidi="es-ES"/>
      </w:rPr>
    </w:lvl>
    <w:lvl w:ilvl="5" w:tplc="170453AA">
      <w:numFmt w:val="bullet"/>
      <w:lvlText w:val="•"/>
      <w:lvlJc w:val="left"/>
      <w:pPr>
        <w:ind w:left="1666" w:hanging="142"/>
      </w:pPr>
      <w:rPr>
        <w:rFonts w:hint="default"/>
        <w:lang w:val="es-ES" w:eastAsia="es-ES" w:bidi="es-ES"/>
      </w:rPr>
    </w:lvl>
    <w:lvl w:ilvl="6" w:tplc="2AB487B0">
      <w:numFmt w:val="bullet"/>
      <w:lvlText w:val="•"/>
      <w:lvlJc w:val="left"/>
      <w:pPr>
        <w:ind w:left="1951" w:hanging="142"/>
      </w:pPr>
      <w:rPr>
        <w:rFonts w:hint="default"/>
        <w:lang w:val="es-ES" w:eastAsia="es-ES" w:bidi="es-ES"/>
      </w:rPr>
    </w:lvl>
    <w:lvl w:ilvl="7" w:tplc="F5F0ACE2">
      <w:numFmt w:val="bullet"/>
      <w:lvlText w:val="•"/>
      <w:lvlJc w:val="left"/>
      <w:pPr>
        <w:ind w:left="2237" w:hanging="142"/>
      </w:pPr>
      <w:rPr>
        <w:rFonts w:hint="default"/>
        <w:lang w:val="es-ES" w:eastAsia="es-ES" w:bidi="es-ES"/>
      </w:rPr>
    </w:lvl>
    <w:lvl w:ilvl="8" w:tplc="0332DE4E">
      <w:numFmt w:val="bullet"/>
      <w:lvlText w:val="•"/>
      <w:lvlJc w:val="left"/>
      <w:pPr>
        <w:ind w:left="2522" w:hanging="142"/>
      </w:pPr>
      <w:rPr>
        <w:rFonts w:hint="default"/>
        <w:lang w:val="es-ES" w:eastAsia="es-ES" w:bidi="es-ES"/>
      </w:rPr>
    </w:lvl>
  </w:abstractNum>
  <w:abstractNum w:abstractNumId="233">
    <w:nsid w:val="7993587A"/>
    <w:multiLevelType w:val="hybridMultilevel"/>
    <w:tmpl w:val="FC1C4B50"/>
    <w:lvl w:ilvl="0" w:tplc="C220F872">
      <w:numFmt w:val="bullet"/>
      <w:lvlText w:val="•"/>
      <w:lvlJc w:val="left"/>
      <w:pPr>
        <w:ind w:left="182" w:hanging="113"/>
      </w:pPr>
      <w:rPr>
        <w:rFonts w:ascii="Arial" w:eastAsia="Arial" w:hAnsi="Arial" w:cs="Arial" w:hint="default"/>
        <w:color w:val="00529B"/>
        <w:w w:val="100"/>
        <w:sz w:val="18"/>
        <w:szCs w:val="18"/>
        <w:lang w:val="es-ES" w:eastAsia="es-ES" w:bidi="es-ES"/>
      </w:rPr>
    </w:lvl>
    <w:lvl w:ilvl="1" w:tplc="C308A3BA">
      <w:numFmt w:val="bullet"/>
      <w:lvlText w:val="•"/>
      <w:lvlJc w:val="left"/>
      <w:pPr>
        <w:ind w:left="784" w:hanging="113"/>
      </w:pPr>
      <w:rPr>
        <w:rFonts w:hint="default"/>
        <w:lang w:val="es-ES" w:eastAsia="es-ES" w:bidi="es-ES"/>
      </w:rPr>
    </w:lvl>
    <w:lvl w:ilvl="2" w:tplc="A1248064">
      <w:numFmt w:val="bullet"/>
      <w:lvlText w:val="•"/>
      <w:lvlJc w:val="left"/>
      <w:pPr>
        <w:ind w:left="1388" w:hanging="113"/>
      </w:pPr>
      <w:rPr>
        <w:rFonts w:hint="default"/>
        <w:lang w:val="es-ES" w:eastAsia="es-ES" w:bidi="es-ES"/>
      </w:rPr>
    </w:lvl>
    <w:lvl w:ilvl="3" w:tplc="E6C240C2">
      <w:numFmt w:val="bullet"/>
      <w:lvlText w:val="•"/>
      <w:lvlJc w:val="left"/>
      <w:pPr>
        <w:ind w:left="1992" w:hanging="113"/>
      </w:pPr>
      <w:rPr>
        <w:rFonts w:hint="default"/>
        <w:lang w:val="es-ES" w:eastAsia="es-ES" w:bidi="es-ES"/>
      </w:rPr>
    </w:lvl>
    <w:lvl w:ilvl="4" w:tplc="DF7653DA">
      <w:numFmt w:val="bullet"/>
      <w:lvlText w:val="•"/>
      <w:lvlJc w:val="left"/>
      <w:pPr>
        <w:ind w:left="2596" w:hanging="113"/>
      </w:pPr>
      <w:rPr>
        <w:rFonts w:hint="default"/>
        <w:lang w:val="es-ES" w:eastAsia="es-ES" w:bidi="es-ES"/>
      </w:rPr>
    </w:lvl>
    <w:lvl w:ilvl="5" w:tplc="398C3B28">
      <w:numFmt w:val="bullet"/>
      <w:lvlText w:val="•"/>
      <w:lvlJc w:val="left"/>
      <w:pPr>
        <w:ind w:left="3200" w:hanging="113"/>
      </w:pPr>
      <w:rPr>
        <w:rFonts w:hint="default"/>
        <w:lang w:val="es-ES" w:eastAsia="es-ES" w:bidi="es-ES"/>
      </w:rPr>
    </w:lvl>
    <w:lvl w:ilvl="6" w:tplc="F2042C4A">
      <w:numFmt w:val="bullet"/>
      <w:lvlText w:val="•"/>
      <w:lvlJc w:val="left"/>
      <w:pPr>
        <w:ind w:left="3804" w:hanging="113"/>
      </w:pPr>
      <w:rPr>
        <w:rFonts w:hint="default"/>
        <w:lang w:val="es-ES" w:eastAsia="es-ES" w:bidi="es-ES"/>
      </w:rPr>
    </w:lvl>
    <w:lvl w:ilvl="7" w:tplc="8BC82236">
      <w:numFmt w:val="bullet"/>
      <w:lvlText w:val="•"/>
      <w:lvlJc w:val="left"/>
      <w:pPr>
        <w:ind w:left="4408" w:hanging="113"/>
      </w:pPr>
      <w:rPr>
        <w:rFonts w:hint="default"/>
        <w:lang w:val="es-ES" w:eastAsia="es-ES" w:bidi="es-ES"/>
      </w:rPr>
    </w:lvl>
    <w:lvl w:ilvl="8" w:tplc="B99AFD92">
      <w:numFmt w:val="bullet"/>
      <w:lvlText w:val="•"/>
      <w:lvlJc w:val="left"/>
      <w:pPr>
        <w:ind w:left="5012" w:hanging="113"/>
      </w:pPr>
      <w:rPr>
        <w:rFonts w:hint="default"/>
        <w:lang w:val="es-ES" w:eastAsia="es-ES" w:bidi="es-ES"/>
      </w:rPr>
    </w:lvl>
  </w:abstractNum>
  <w:abstractNum w:abstractNumId="234">
    <w:nsid w:val="7B5659B3"/>
    <w:multiLevelType w:val="hybridMultilevel"/>
    <w:tmpl w:val="F3884AE0"/>
    <w:lvl w:ilvl="0" w:tplc="E24AC174">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0CAEB828">
      <w:numFmt w:val="bullet"/>
      <w:lvlText w:val="•"/>
      <w:lvlJc w:val="left"/>
      <w:pPr>
        <w:ind w:left="1351" w:hanging="360"/>
      </w:pPr>
      <w:rPr>
        <w:rFonts w:hint="default"/>
        <w:lang w:val="es-ES" w:eastAsia="es-ES" w:bidi="es-ES"/>
      </w:rPr>
    </w:lvl>
    <w:lvl w:ilvl="2" w:tplc="74242392">
      <w:numFmt w:val="bullet"/>
      <w:lvlText w:val="•"/>
      <w:lvlJc w:val="left"/>
      <w:pPr>
        <w:ind w:left="1922" w:hanging="360"/>
      </w:pPr>
      <w:rPr>
        <w:rFonts w:hint="default"/>
        <w:lang w:val="es-ES" w:eastAsia="es-ES" w:bidi="es-ES"/>
      </w:rPr>
    </w:lvl>
    <w:lvl w:ilvl="3" w:tplc="129C666A">
      <w:numFmt w:val="bullet"/>
      <w:lvlText w:val="•"/>
      <w:lvlJc w:val="left"/>
      <w:pPr>
        <w:ind w:left="2493" w:hanging="360"/>
      </w:pPr>
      <w:rPr>
        <w:rFonts w:hint="default"/>
        <w:lang w:val="es-ES" w:eastAsia="es-ES" w:bidi="es-ES"/>
      </w:rPr>
    </w:lvl>
    <w:lvl w:ilvl="4" w:tplc="47144BF2">
      <w:numFmt w:val="bullet"/>
      <w:lvlText w:val="•"/>
      <w:lvlJc w:val="left"/>
      <w:pPr>
        <w:ind w:left="3064" w:hanging="360"/>
      </w:pPr>
      <w:rPr>
        <w:rFonts w:hint="default"/>
        <w:lang w:val="es-ES" w:eastAsia="es-ES" w:bidi="es-ES"/>
      </w:rPr>
    </w:lvl>
    <w:lvl w:ilvl="5" w:tplc="D9B44F32">
      <w:numFmt w:val="bullet"/>
      <w:lvlText w:val="•"/>
      <w:lvlJc w:val="left"/>
      <w:pPr>
        <w:ind w:left="3635" w:hanging="360"/>
      </w:pPr>
      <w:rPr>
        <w:rFonts w:hint="default"/>
        <w:lang w:val="es-ES" w:eastAsia="es-ES" w:bidi="es-ES"/>
      </w:rPr>
    </w:lvl>
    <w:lvl w:ilvl="6" w:tplc="A9D85B44">
      <w:numFmt w:val="bullet"/>
      <w:lvlText w:val="•"/>
      <w:lvlJc w:val="left"/>
      <w:pPr>
        <w:ind w:left="4206" w:hanging="360"/>
      </w:pPr>
      <w:rPr>
        <w:rFonts w:hint="default"/>
        <w:lang w:val="es-ES" w:eastAsia="es-ES" w:bidi="es-ES"/>
      </w:rPr>
    </w:lvl>
    <w:lvl w:ilvl="7" w:tplc="9ADC5FEA">
      <w:numFmt w:val="bullet"/>
      <w:lvlText w:val="•"/>
      <w:lvlJc w:val="left"/>
      <w:pPr>
        <w:ind w:left="4777" w:hanging="360"/>
      </w:pPr>
      <w:rPr>
        <w:rFonts w:hint="default"/>
        <w:lang w:val="es-ES" w:eastAsia="es-ES" w:bidi="es-ES"/>
      </w:rPr>
    </w:lvl>
    <w:lvl w:ilvl="8" w:tplc="F2BE29A8">
      <w:numFmt w:val="bullet"/>
      <w:lvlText w:val="•"/>
      <w:lvlJc w:val="left"/>
      <w:pPr>
        <w:ind w:left="5348" w:hanging="360"/>
      </w:pPr>
      <w:rPr>
        <w:rFonts w:hint="default"/>
        <w:lang w:val="es-ES" w:eastAsia="es-ES" w:bidi="es-ES"/>
      </w:rPr>
    </w:lvl>
  </w:abstractNum>
  <w:abstractNum w:abstractNumId="235">
    <w:nsid w:val="7BE66A9F"/>
    <w:multiLevelType w:val="hybridMultilevel"/>
    <w:tmpl w:val="6C902F98"/>
    <w:lvl w:ilvl="0" w:tplc="639CE572">
      <w:start w:val="1"/>
      <w:numFmt w:val="lowerRoman"/>
      <w:lvlText w:val="%1."/>
      <w:lvlJc w:val="left"/>
      <w:pPr>
        <w:ind w:left="458" w:hanging="255"/>
        <w:jc w:val="right"/>
      </w:pPr>
      <w:rPr>
        <w:rFonts w:ascii="Arial" w:eastAsia="Arial" w:hAnsi="Arial" w:cs="Arial" w:hint="default"/>
        <w:color w:val="00529B"/>
        <w:spacing w:val="-2"/>
        <w:w w:val="100"/>
        <w:sz w:val="22"/>
        <w:szCs w:val="22"/>
        <w:lang w:val="es-ES" w:eastAsia="es-ES" w:bidi="es-ES"/>
      </w:rPr>
    </w:lvl>
    <w:lvl w:ilvl="1" w:tplc="CD68BBB0">
      <w:numFmt w:val="bullet"/>
      <w:lvlText w:val="•"/>
      <w:lvlJc w:val="left"/>
      <w:pPr>
        <w:ind w:left="1008" w:hanging="255"/>
      </w:pPr>
      <w:rPr>
        <w:rFonts w:hint="default"/>
        <w:lang w:val="es-ES" w:eastAsia="es-ES" w:bidi="es-ES"/>
      </w:rPr>
    </w:lvl>
    <w:lvl w:ilvl="2" w:tplc="D09A3646">
      <w:numFmt w:val="bullet"/>
      <w:lvlText w:val="•"/>
      <w:lvlJc w:val="left"/>
      <w:pPr>
        <w:ind w:left="1557" w:hanging="255"/>
      </w:pPr>
      <w:rPr>
        <w:rFonts w:hint="default"/>
        <w:lang w:val="es-ES" w:eastAsia="es-ES" w:bidi="es-ES"/>
      </w:rPr>
    </w:lvl>
    <w:lvl w:ilvl="3" w:tplc="91B2DFE8">
      <w:numFmt w:val="bullet"/>
      <w:lvlText w:val="•"/>
      <w:lvlJc w:val="left"/>
      <w:pPr>
        <w:ind w:left="2105" w:hanging="255"/>
      </w:pPr>
      <w:rPr>
        <w:rFonts w:hint="default"/>
        <w:lang w:val="es-ES" w:eastAsia="es-ES" w:bidi="es-ES"/>
      </w:rPr>
    </w:lvl>
    <w:lvl w:ilvl="4" w:tplc="50A897EC">
      <w:numFmt w:val="bullet"/>
      <w:lvlText w:val="•"/>
      <w:lvlJc w:val="left"/>
      <w:pPr>
        <w:ind w:left="2654" w:hanging="255"/>
      </w:pPr>
      <w:rPr>
        <w:rFonts w:hint="default"/>
        <w:lang w:val="es-ES" w:eastAsia="es-ES" w:bidi="es-ES"/>
      </w:rPr>
    </w:lvl>
    <w:lvl w:ilvl="5" w:tplc="BD98234E">
      <w:numFmt w:val="bullet"/>
      <w:lvlText w:val="•"/>
      <w:lvlJc w:val="left"/>
      <w:pPr>
        <w:ind w:left="3202" w:hanging="255"/>
      </w:pPr>
      <w:rPr>
        <w:rFonts w:hint="default"/>
        <w:lang w:val="es-ES" w:eastAsia="es-ES" w:bidi="es-ES"/>
      </w:rPr>
    </w:lvl>
    <w:lvl w:ilvl="6" w:tplc="AA4816B4">
      <w:numFmt w:val="bullet"/>
      <w:lvlText w:val="•"/>
      <w:lvlJc w:val="left"/>
      <w:pPr>
        <w:ind w:left="3751" w:hanging="255"/>
      </w:pPr>
      <w:rPr>
        <w:rFonts w:hint="default"/>
        <w:lang w:val="es-ES" w:eastAsia="es-ES" w:bidi="es-ES"/>
      </w:rPr>
    </w:lvl>
    <w:lvl w:ilvl="7" w:tplc="7E3054FC">
      <w:numFmt w:val="bullet"/>
      <w:lvlText w:val="•"/>
      <w:lvlJc w:val="left"/>
      <w:pPr>
        <w:ind w:left="4299" w:hanging="255"/>
      </w:pPr>
      <w:rPr>
        <w:rFonts w:hint="default"/>
        <w:lang w:val="es-ES" w:eastAsia="es-ES" w:bidi="es-ES"/>
      </w:rPr>
    </w:lvl>
    <w:lvl w:ilvl="8" w:tplc="A772396E">
      <w:numFmt w:val="bullet"/>
      <w:lvlText w:val="•"/>
      <w:lvlJc w:val="left"/>
      <w:pPr>
        <w:ind w:left="4848" w:hanging="255"/>
      </w:pPr>
      <w:rPr>
        <w:rFonts w:hint="default"/>
        <w:lang w:val="es-ES" w:eastAsia="es-ES" w:bidi="es-ES"/>
      </w:rPr>
    </w:lvl>
  </w:abstractNum>
  <w:abstractNum w:abstractNumId="236">
    <w:nsid w:val="7CC13918"/>
    <w:multiLevelType w:val="hybridMultilevel"/>
    <w:tmpl w:val="29B08B94"/>
    <w:lvl w:ilvl="0" w:tplc="4954780A">
      <w:start w:val="1"/>
      <w:numFmt w:val="lowerRoman"/>
      <w:lvlText w:val="%1."/>
      <w:lvlJc w:val="left"/>
      <w:pPr>
        <w:ind w:left="414" w:hanging="274"/>
        <w:jc w:val="left"/>
      </w:pPr>
      <w:rPr>
        <w:rFonts w:ascii="Arial" w:eastAsia="Arial" w:hAnsi="Arial" w:cs="Arial" w:hint="default"/>
        <w:color w:val="00529B"/>
        <w:spacing w:val="-2"/>
        <w:w w:val="100"/>
        <w:sz w:val="22"/>
        <w:szCs w:val="22"/>
        <w:lang w:val="es-ES" w:eastAsia="es-ES" w:bidi="es-ES"/>
      </w:rPr>
    </w:lvl>
    <w:lvl w:ilvl="1" w:tplc="7974DE82">
      <w:numFmt w:val="bullet"/>
      <w:lvlText w:val="•"/>
      <w:lvlJc w:val="left"/>
      <w:pPr>
        <w:ind w:left="957" w:hanging="274"/>
      </w:pPr>
      <w:rPr>
        <w:rFonts w:hint="default"/>
        <w:lang w:val="es-ES" w:eastAsia="es-ES" w:bidi="es-ES"/>
      </w:rPr>
    </w:lvl>
    <w:lvl w:ilvl="2" w:tplc="ACDAD12E">
      <w:numFmt w:val="bullet"/>
      <w:lvlText w:val="•"/>
      <w:lvlJc w:val="left"/>
      <w:pPr>
        <w:ind w:left="1494" w:hanging="274"/>
      </w:pPr>
      <w:rPr>
        <w:rFonts w:hint="default"/>
        <w:lang w:val="es-ES" w:eastAsia="es-ES" w:bidi="es-ES"/>
      </w:rPr>
    </w:lvl>
    <w:lvl w:ilvl="3" w:tplc="6A6E7D64">
      <w:numFmt w:val="bullet"/>
      <w:lvlText w:val="•"/>
      <w:lvlJc w:val="left"/>
      <w:pPr>
        <w:ind w:left="2032" w:hanging="274"/>
      </w:pPr>
      <w:rPr>
        <w:rFonts w:hint="default"/>
        <w:lang w:val="es-ES" w:eastAsia="es-ES" w:bidi="es-ES"/>
      </w:rPr>
    </w:lvl>
    <w:lvl w:ilvl="4" w:tplc="C9683B40">
      <w:numFmt w:val="bullet"/>
      <w:lvlText w:val="•"/>
      <w:lvlJc w:val="left"/>
      <w:pPr>
        <w:ind w:left="2569" w:hanging="274"/>
      </w:pPr>
      <w:rPr>
        <w:rFonts w:hint="default"/>
        <w:lang w:val="es-ES" w:eastAsia="es-ES" w:bidi="es-ES"/>
      </w:rPr>
    </w:lvl>
    <w:lvl w:ilvl="5" w:tplc="582ADDEC">
      <w:numFmt w:val="bullet"/>
      <w:lvlText w:val="•"/>
      <w:lvlJc w:val="left"/>
      <w:pPr>
        <w:ind w:left="3107" w:hanging="274"/>
      </w:pPr>
      <w:rPr>
        <w:rFonts w:hint="default"/>
        <w:lang w:val="es-ES" w:eastAsia="es-ES" w:bidi="es-ES"/>
      </w:rPr>
    </w:lvl>
    <w:lvl w:ilvl="6" w:tplc="3788E3E2">
      <w:numFmt w:val="bullet"/>
      <w:lvlText w:val="•"/>
      <w:lvlJc w:val="left"/>
      <w:pPr>
        <w:ind w:left="3644" w:hanging="274"/>
      </w:pPr>
      <w:rPr>
        <w:rFonts w:hint="default"/>
        <w:lang w:val="es-ES" w:eastAsia="es-ES" w:bidi="es-ES"/>
      </w:rPr>
    </w:lvl>
    <w:lvl w:ilvl="7" w:tplc="177418E2">
      <w:numFmt w:val="bullet"/>
      <w:lvlText w:val="•"/>
      <w:lvlJc w:val="left"/>
      <w:pPr>
        <w:ind w:left="4181" w:hanging="274"/>
      </w:pPr>
      <w:rPr>
        <w:rFonts w:hint="default"/>
        <w:lang w:val="es-ES" w:eastAsia="es-ES" w:bidi="es-ES"/>
      </w:rPr>
    </w:lvl>
    <w:lvl w:ilvl="8" w:tplc="E5081D1A">
      <w:numFmt w:val="bullet"/>
      <w:lvlText w:val="•"/>
      <w:lvlJc w:val="left"/>
      <w:pPr>
        <w:ind w:left="4719" w:hanging="274"/>
      </w:pPr>
      <w:rPr>
        <w:rFonts w:hint="default"/>
        <w:lang w:val="es-ES" w:eastAsia="es-ES" w:bidi="es-ES"/>
      </w:rPr>
    </w:lvl>
  </w:abstractNum>
  <w:abstractNum w:abstractNumId="237">
    <w:nsid w:val="7D4752EF"/>
    <w:multiLevelType w:val="hybridMultilevel"/>
    <w:tmpl w:val="B1F22D06"/>
    <w:lvl w:ilvl="0" w:tplc="9BA6C96E">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03C28D2E">
      <w:numFmt w:val="bullet"/>
      <w:lvlText w:val="•"/>
      <w:lvlJc w:val="left"/>
      <w:pPr>
        <w:ind w:left="1351" w:hanging="360"/>
      </w:pPr>
      <w:rPr>
        <w:rFonts w:hint="default"/>
        <w:lang w:val="es-ES" w:eastAsia="es-ES" w:bidi="es-ES"/>
      </w:rPr>
    </w:lvl>
    <w:lvl w:ilvl="2" w:tplc="B302E6C6">
      <w:numFmt w:val="bullet"/>
      <w:lvlText w:val="•"/>
      <w:lvlJc w:val="left"/>
      <w:pPr>
        <w:ind w:left="1922" w:hanging="360"/>
      </w:pPr>
      <w:rPr>
        <w:rFonts w:hint="default"/>
        <w:lang w:val="es-ES" w:eastAsia="es-ES" w:bidi="es-ES"/>
      </w:rPr>
    </w:lvl>
    <w:lvl w:ilvl="3" w:tplc="FEA00ECC">
      <w:numFmt w:val="bullet"/>
      <w:lvlText w:val="•"/>
      <w:lvlJc w:val="left"/>
      <w:pPr>
        <w:ind w:left="2493" w:hanging="360"/>
      </w:pPr>
      <w:rPr>
        <w:rFonts w:hint="default"/>
        <w:lang w:val="es-ES" w:eastAsia="es-ES" w:bidi="es-ES"/>
      </w:rPr>
    </w:lvl>
    <w:lvl w:ilvl="4" w:tplc="1314661C">
      <w:numFmt w:val="bullet"/>
      <w:lvlText w:val="•"/>
      <w:lvlJc w:val="left"/>
      <w:pPr>
        <w:ind w:left="3064" w:hanging="360"/>
      </w:pPr>
      <w:rPr>
        <w:rFonts w:hint="default"/>
        <w:lang w:val="es-ES" w:eastAsia="es-ES" w:bidi="es-ES"/>
      </w:rPr>
    </w:lvl>
    <w:lvl w:ilvl="5" w:tplc="CE00866C">
      <w:numFmt w:val="bullet"/>
      <w:lvlText w:val="•"/>
      <w:lvlJc w:val="left"/>
      <w:pPr>
        <w:ind w:left="3635" w:hanging="360"/>
      </w:pPr>
      <w:rPr>
        <w:rFonts w:hint="default"/>
        <w:lang w:val="es-ES" w:eastAsia="es-ES" w:bidi="es-ES"/>
      </w:rPr>
    </w:lvl>
    <w:lvl w:ilvl="6" w:tplc="7F7C1FBA">
      <w:numFmt w:val="bullet"/>
      <w:lvlText w:val="•"/>
      <w:lvlJc w:val="left"/>
      <w:pPr>
        <w:ind w:left="4206" w:hanging="360"/>
      </w:pPr>
      <w:rPr>
        <w:rFonts w:hint="default"/>
        <w:lang w:val="es-ES" w:eastAsia="es-ES" w:bidi="es-ES"/>
      </w:rPr>
    </w:lvl>
    <w:lvl w:ilvl="7" w:tplc="A8CABE7E">
      <w:numFmt w:val="bullet"/>
      <w:lvlText w:val="•"/>
      <w:lvlJc w:val="left"/>
      <w:pPr>
        <w:ind w:left="4777" w:hanging="360"/>
      </w:pPr>
      <w:rPr>
        <w:rFonts w:hint="default"/>
        <w:lang w:val="es-ES" w:eastAsia="es-ES" w:bidi="es-ES"/>
      </w:rPr>
    </w:lvl>
    <w:lvl w:ilvl="8" w:tplc="8D5EFB2A">
      <w:numFmt w:val="bullet"/>
      <w:lvlText w:val="•"/>
      <w:lvlJc w:val="left"/>
      <w:pPr>
        <w:ind w:left="5348" w:hanging="360"/>
      </w:pPr>
      <w:rPr>
        <w:rFonts w:hint="default"/>
        <w:lang w:val="es-ES" w:eastAsia="es-ES" w:bidi="es-ES"/>
      </w:rPr>
    </w:lvl>
  </w:abstractNum>
  <w:abstractNum w:abstractNumId="238">
    <w:nsid w:val="7D6731C6"/>
    <w:multiLevelType w:val="hybridMultilevel"/>
    <w:tmpl w:val="500C2C3E"/>
    <w:lvl w:ilvl="0" w:tplc="B26428AA">
      <w:numFmt w:val="bullet"/>
      <w:lvlText w:val="•"/>
      <w:lvlJc w:val="left"/>
      <w:pPr>
        <w:ind w:left="69" w:hanging="113"/>
      </w:pPr>
      <w:rPr>
        <w:rFonts w:ascii="Arial" w:eastAsia="Arial" w:hAnsi="Arial" w:cs="Arial" w:hint="default"/>
        <w:w w:val="100"/>
        <w:sz w:val="18"/>
        <w:szCs w:val="18"/>
        <w:lang w:val="es-ES" w:eastAsia="es-ES" w:bidi="es-ES"/>
      </w:rPr>
    </w:lvl>
    <w:lvl w:ilvl="1" w:tplc="8C1A2414">
      <w:numFmt w:val="bullet"/>
      <w:lvlText w:val="•"/>
      <w:lvlJc w:val="left"/>
      <w:pPr>
        <w:ind w:left="703" w:hanging="113"/>
      </w:pPr>
      <w:rPr>
        <w:rFonts w:hint="default"/>
        <w:lang w:val="es-ES" w:eastAsia="es-ES" w:bidi="es-ES"/>
      </w:rPr>
    </w:lvl>
    <w:lvl w:ilvl="2" w:tplc="6C2AE626">
      <w:numFmt w:val="bullet"/>
      <w:lvlText w:val="•"/>
      <w:lvlJc w:val="left"/>
      <w:pPr>
        <w:ind w:left="1346" w:hanging="113"/>
      </w:pPr>
      <w:rPr>
        <w:rFonts w:hint="default"/>
        <w:lang w:val="es-ES" w:eastAsia="es-ES" w:bidi="es-ES"/>
      </w:rPr>
    </w:lvl>
    <w:lvl w:ilvl="3" w:tplc="CB389E44">
      <w:numFmt w:val="bullet"/>
      <w:lvlText w:val="•"/>
      <w:lvlJc w:val="left"/>
      <w:pPr>
        <w:ind w:left="1989" w:hanging="113"/>
      </w:pPr>
      <w:rPr>
        <w:rFonts w:hint="default"/>
        <w:lang w:val="es-ES" w:eastAsia="es-ES" w:bidi="es-ES"/>
      </w:rPr>
    </w:lvl>
    <w:lvl w:ilvl="4" w:tplc="1562CE9C">
      <w:numFmt w:val="bullet"/>
      <w:lvlText w:val="•"/>
      <w:lvlJc w:val="left"/>
      <w:pPr>
        <w:ind w:left="2632" w:hanging="113"/>
      </w:pPr>
      <w:rPr>
        <w:rFonts w:hint="default"/>
        <w:lang w:val="es-ES" w:eastAsia="es-ES" w:bidi="es-ES"/>
      </w:rPr>
    </w:lvl>
    <w:lvl w:ilvl="5" w:tplc="D6284D40">
      <w:numFmt w:val="bullet"/>
      <w:lvlText w:val="•"/>
      <w:lvlJc w:val="left"/>
      <w:pPr>
        <w:ind w:left="3275" w:hanging="113"/>
      </w:pPr>
      <w:rPr>
        <w:rFonts w:hint="default"/>
        <w:lang w:val="es-ES" w:eastAsia="es-ES" w:bidi="es-ES"/>
      </w:rPr>
    </w:lvl>
    <w:lvl w:ilvl="6" w:tplc="26223A48">
      <w:numFmt w:val="bullet"/>
      <w:lvlText w:val="•"/>
      <w:lvlJc w:val="left"/>
      <w:pPr>
        <w:ind w:left="3918" w:hanging="113"/>
      </w:pPr>
      <w:rPr>
        <w:rFonts w:hint="default"/>
        <w:lang w:val="es-ES" w:eastAsia="es-ES" w:bidi="es-ES"/>
      </w:rPr>
    </w:lvl>
    <w:lvl w:ilvl="7" w:tplc="37CAB358">
      <w:numFmt w:val="bullet"/>
      <w:lvlText w:val="•"/>
      <w:lvlJc w:val="left"/>
      <w:pPr>
        <w:ind w:left="4561" w:hanging="113"/>
      </w:pPr>
      <w:rPr>
        <w:rFonts w:hint="default"/>
        <w:lang w:val="es-ES" w:eastAsia="es-ES" w:bidi="es-ES"/>
      </w:rPr>
    </w:lvl>
    <w:lvl w:ilvl="8" w:tplc="E4EA6AC4">
      <w:numFmt w:val="bullet"/>
      <w:lvlText w:val="•"/>
      <w:lvlJc w:val="left"/>
      <w:pPr>
        <w:ind w:left="5204" w:hanging="113"/>
      </w:pPr>
      <w:rPr>
        <w:rFonts w:hint="default"/>
        <w:lang w:val="es-ES" w:eastAsia="es-ES" w:bidi="es-ES"/>
      </w:rPr>
    </w:lvl>
  </w:abstractNum>
  <w:abstractNum w:abstractNumId="239">
    <w:nsid w:val="7D811B54"/>
    <w:multiLevelType w:val="hybridMultilevel"/>
    <w:tmpl w:val="4A54DC32"/>
    <w:lvl w:ilvl="0" w:tplc="FF306270">
      <w:start w:val="1"/>
      <w:numFmt w:val="lowerRoman"/>
      <w:lvlText w:val="%1."/>
      <w:lvlJc w:val="left"/>
      <w:pPr>
        <w:ind w:left="391" w:hanging="252"/>
        <w:jc w:val="left"/>
      </w:pPr>
      <w:rPr>
        <w:rFonts w:ascii="Arial" w:eastAsia="Arial" w:hAnsi="Arial" w:cs="Arial" w:hint="default"/>
        <w:color w:val="00529B"/>
        <w:spacing w:val="-2"/>
        <w:w w:val="100"/>
        <w:sz w:val="22"/>
        <w:szCs w:val="22"/>
        <w:lang w:val="es-ES" w:eastAsia="es-ES" w:bidi="es-ES"/>
      </w:rPr>
    </w:lvl>
    <w:lvl w:ilvl="1" w:tplc="E8C694B4">
      <w:numFmt w:val="bullet"/>
      <w:lvlText w:val="•"/>
      <w:lvlJc w:val="left"/>
      <w:pPr>
        <w:ind w:left="956" w:hanging="252"/>
      </w:pPr>
      <w:rPr>
        <w:rFonts w:hint="default"/>
        <w:lang w:val="es-ES" w:eastAsia="es-ES" w:bidi="es-ES"/>
      </w:rPr>
    </w:lvl>
    <w:lvl w:ilvl="2" w:tplc="2AF8C888">
      <w:numFmt w:val="bullet"/>
      <w:lvlText w:val="•"/>
      <w:lvlJc w:val="left"/>
      <w:pPr>
        <w:ind w:left="1512" w:hanging="252"/>
      </w:pPr>
      <w:rPr>
        <w:rFonts w:hint="default"/>
        <w:lang w:val="es-ES" w:eastAsia="es-ES" w:bidi="es-ES"/>
      </w:rPr>
    </w:lvl>
    <w:lvl w:ilvl="3" w:tplc="AF54C088">
      <w:numFmt w:val="bullet"/>
      <w:lvlText w:val="•"/>
      <w:lvlJc w:val="left"/>
      <w:pPr>
        <w:ind w:left="2069" w:hanging="252"/>
      </w:pPr>
      <w:rPr>
        <w:rFonts w:hint="default"/>
        <w:lang w:val="es-ES" w:eastAsia="es-ES" w:bidi="es-ES"/>
      </w:rPr>
    </w:lvl>
    <w:lvl w:ilvl="4" w:tplc="A51E076E">
      <w:numFmt w:val="bullet"/>
      <w:lvlText w:val="•"/>
      <w:lvlJc w:val="left"/>
      <w:pPr>
        <w:ind w:left="2625" w:hanging="252"/>
      </w:pPr>
      <w:rPr>
        <w:rFonts w:hint="default"/>
        <w:lang w:val="es-ES" w:eastAsia="es-ES" w:bidi="es-ES"/>
      </w:rPr>
    </w:lvl>
    <w:lvl w:ilvl="5" w:tplc="80D87A40">
      <w:numFmt w:val="bullet"/>
      <w:lvlText w:val="•"/>
      <w:lvlJc w:val="left"/>
      <w:pPr>
        <w:ind w:left="3182" w:hanging="252"/>
      </w:pPr>
      <w:rPr>
        <w:rFonts w:hint="default"/>
        <w:lang w:val="es-ES" w:eastAsia="es-ES" w:bidi="es-ES"/>
      </w:rPr>
    </w:lvl>
    <w:lvl w:ilvl="6" w:tplc="5FCCA7F6">
      <w:numFmt w:val="bullet"/>
      <w:lvlText w:val="•"/>
      <w:lvlJc w:val="left"/>
      <w:pPr>
        <w:ind w:left="3738" w:hanging="252"/>
      </w:pPr>
      <w:rPr>
        <w:rFonts w:hint="default"/>
        <w:lang w:val="es-ES" w:eastAsia="es-ES" w:bidi="es-ES"/>
      </w:rPr>
    </w:lvl>
    <w:lvl w:ilvl="7" w:tplc="FB24589A">
      <w:numFmt w:val="bullet"/>
      <w:lvlText w:val="•"/>
      <w:lvlJc w:val="left"/>
      <w:pPr>
        <w:ind w:left="4294" w:hanging="252"/>
      </w:pPr>
      <w:rPr>
        <w:rFonts w:hint="default"/>
        <w:lang w:val="es-ES" w:eastAsia="es-ES" w:bidi="es-ES"/>
      </w:rPr>
    </w:lvl>
    <w:lvl w:ilvl="8" w:tplc="94D8B6FA">
      <w:numFmt w:val="bullet"/>
      <w:lvlText w:val="•"/>
      <w:lvlJc w:val="left"/>
      <w:pPr>
        <w:ind w:left="4851" w:hanging="252"/>
      </w:pPr>
      <w:rPr>
        <w:rFonts w:hint="default"/>
        <w:lang w:val="es-ES" w:eastAsia="es-ES" w:bidi="es-ES"/>
      </w:rPr>
    </w:lvl>
  </w:abstractNum>
  <w:abstractNum w:abstractNumId="240">
    <w:nsid w:val="7DC533B4"/>
    <w:multiLevelType w:val="hybridMultilevel"/>
    <w:tmpl w:val="63D8E9C8"/>
    <w:lvl w:ilvl="0" w:tplc="3E6C3CB8">
      <w:start w:val="1"/>
      <w:numFmt w:val="lowerRoman"/>
      <w:lvlText w:val="%1."/>
      <w:lvlJc w:val="left"/>
      <w:pPr>
        <w:ind w:left="421" w:hanging="252"/>
        <w:jc w:val="right"/>
      </w:pPr>
      <w:rPr>
        <w:rFonts w:ascii="Arial" w:eastAsia="Arial" w:hAnsi="Arial" w:cs="Arial" w:hint="default"/>
        <w:color w:val="00529B"/>
        <w:spacing w:val="-2"/>
        <w:w w:val="100"/>
        <w:sz w:val="22"/>
        <w:szCs w:val="22"/>
        <w:lang w:val="es-ES" w:eastAsia="es-ES" w:bidi="es-ES"/>
      </w:rPr>
    </w:lvl>
    <w:lvl w:ilvl="1" w:tplc="BCB4DD50">
      <w:numFmt w:val="bullet"/>
      <w:lvlText w:val="-"/>
      <w:lvlJc w:val="left"/>
      <w:pPr>
        <w:ind w:left="609" w:hanging="332"/>
      </w:pPr>
      <w:rPr>
        <w:rFonts w:ascii="Arial" w:eastAsia="Arial" w:hAnsi="Arial" w:cs="Arial" w:hint="default"/>
        <w:color w:val="00529B"/>
        <w:w w:val="100"/>
        <w:sz w:val="22"/>
        <w:szCs w:val="22"/>
        <w:lang w:val="es-ES" w:eastAsia="es-ES" w:bidi="es-ES"/>
      </w:rPr>
    </w:lvl>
    <w:lvl w:ilvl="2" w:tplc="FE5A6BA0">
      <w:numFmt w:val="bullet"/>
      <w:lvlText w:val="•"/>
      <w:lvlJc w:val="left"/>
      <w:pPr>
        <w:ind w:left="1116" w:hanging="332"/>
      </w:pPr>
      <w:rPr>
        <w:rFonts w:hint="default"/>
        <w:lang w:val="es-ES" w:eastAsia="es-ES" w:bidi="es-ES"/>
      </w:rPr>
    </w:lvl>
    <w:lvl w:ilvl="3" w:tplc="42947340">
      <w:numFmt w:val="bullet"/>
      <w:lvlText w:val="•"/>
      <w:lvlJc w:val="left"/>
      <w:pPr>
        <w:ind w:left="1633" w:hanging="332"/>
      </w:pPr>
      <w:rPr>
        <w:rFonts w:hint="default"/>
        <w:lang w:val="es-ES" w:eastAsia="es-ES" w:bidi="es-ES"/>
      </w:rPr>
    </w:lvl>
    <w:lvl w:ilvl="4" w:tplc="EDB0097C">
      <w:numFmt w:val="bullet"/>
      <w:lvlText w:val="•"/>
      <w:lvlJc w:val="left"/>
      <w:pPr>
        <w:ind w:left="2150" w:hanging="332"/>
      </w:pPr>
      <w:rPr>
        <w:rFonts w:hint="default"/>
        <w:lang w:val="es-ES" w:eastAsia="es-ES" w:bidi="es-ES"/>
      </w:rPr>
    </w:lvl>
    <w:lvl w:ilvl="5" w:tplc="3C02A74E">
      <w:numFmt w:val="bullet"/>
      <w:lvlText w:val="•"/>
      <w:lvlJc w:val="left"/>
      <w:pPr>
        <w:ind w:left="2667" w:hanging="332"/>
      </w:pPr>
      <w:rPr>
        <w:rFonts w:hint="default"/>
        <w:lang w:val="es-ES" w:eastAsia="es-ES" w:bidi="es-ES"/>
      </w:rPr>
    </w:lvl>
    <w:lvl w:ilvl="6" w:tplc="FBAA4E30">
      <w:numFmt w:val="bullet"/>
      <w:lvlText w:val="•"/>
      <w:lvlJc w:val="left"/>
      <w:pPr>
        <w:ind w:left="3184" w:hanging="332"/>
      </w:pPr>
      <w:rPr>
        <w:rFonts w:hint="default"/>
        <w:lang w:val="es-ES" w:eastAsia="es-ES" w:bidi="es-ES"/>
      </w:rPr>
    </w:lvl>
    <w:lvl w:ilvl="7" w:tplc="0A442202">
      <w:numFmt w:val="bullet"/>
      <w:lvlText w:val="•"/>
      <w:lvlJc w:val="left"/>
      <w:pPr>
        <w:ind w:left="3701" w:hanging="332"/>
      </w:pPr>
      <w:rPr>
        <w:rFonts w:hint="default"/>
        <w:lang w:val="es-ES" w:eastAsia="es-ES" w:bidi="es-ES"/>
      </w:rPr>
    </w:lvl>
    <w:lvl w:ilvl="8" w:tplc="2D101174">
      <w:numFmt w:val="bullet"/>
      <w:lvlText w:val="•"/>
      <w:lvlJc w:val="left"/>
      <w:pPr>
        <w:ind w:left="4218" w:hanging="332"/>
      </w:pPr>
      <w:rPr>
        <w:rFonts w:hint="default"/>
        <w:lang w:val="es-ES" w:eastAsia="es-ES" w:bidi="es-ES"/>
      </w:rPr>
    </w:lvl>
  </w:abstractNum>
  <w:abstractNum w:abstractNumId="241">
    <w:nsid w:val="7DCC4385"/>
    <w:multiLevelType w:val="hybridMultilevel"/>
    <w:tmpl w:val="27CC093C"/>
    <w:lvl w:ilvl="0" w:tplc="A21A6718">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6C64B9F0">
      <w:numFmt w:val="bullet"/>
      <w:lvlText w:val="•"/>
      <w:lvlJc w:val="left"/>
      <w:pPr>
        <w:ind w:left="1351" w:hanging="360"/>
      </w:pPr>
      <w:rPr>
        <w:rFonts w:hint="default"/>
        <w:lang w:val="es-ES" w:eastAsia="es-ES" w:bidi="es-ES"/>
      </w:rPr>
    </w:lvl>
    <w:lvl w:ilvl="2" w:tplc="9F645E6A">
      <w:numFmt w:val="bullet"/>
      <w:lvlText w:val="•"/>
      <w:lvlJc w:val="left"/>
      <w:pPr>
        <w:ind w:left="1922" w:hanging="360"/>
      </w:pPr>
      <w:rPr>
        <w:rFonts w:hint="default"/>
        <w:lang w:val="es-ES" w:eastAsia="es-ES" w:bidi="es-ES"/>
      </w:rPr>
    </w:lvl>
    <w:lvl w:ilvl="3" w:tplc="9DDEDD7E">
      <w:numFmt w:val="bullet"/>
      <w:lvlText w:val="•"/>
      <w:lvlJc w:val="left"/>
      <w:pPr>
        <w:ind w:left="2493" w:hanging="360"/>
      </w:pPr>
      <w:rPr>
        <w:rFonts w:hint="default"/>
        <w:lang w:val="es-ES" w:eastAsia="es-ES" w:bidi="es-ES"/>
      </w:rPr>
    </w:lvl>
    <w:lvl w:ilvl="4" w:tplc="C34E1E82">
      <w:numFmt w:val="bullet"/>
      <w:lvlText w:val="•"/>
      <w:lvlJc w:val="left"/>
      <w:pPr>
        <w:ind w:left="3064" w:hanging="360"/>
      </w:pPr>
      <w:rPr>
        <w:rFonts w:hint="default"/>
        <w:lang w:val="es-ES" w:eastAsia="es-ES" w:bidi="es-ES"/>
      </w:rPr>
    </w:lvl>
    <w:lvl w:ilvl="5" w:tplc="ECD2C646">
      <w:numFmt w:val="bullet"/>
      <w:lvlText w:val="•"/>
      <w:lvlJc w:val="left"/>
      <w:pPr>
        <w:ind w:left="3635" w:hanging="360"/>
      </w:pPr>
      <w:rPr>
        <w:rFonts w:hint="default"/>
        <w:lang w:val="es-ES" w:eastAsia="es-ES" w:bidi="es-ES"/>
      </w:rPr>
    </w:lvl>
    <w:lvl w:ilvl="6" w:tplc="1C9835E4">
      <w:numFmt w:val="bullet"/>
      <w:lvlText w:val="•"/>
      <w:lvlJc w:val="left"/>
      <w:pPr>
        <w:ind w:left="4206" w:hanging="360"/>
      </w:pPr>
      <w:rPr>
        <w:rFonts w:hint="default"/>
        <w:lang w:val="es-ES" w:eastAsia="es-ES" w:bidi="es-ES"/>
      </w:rPr>
    </w:lvl>
    <w:lvl w:ilvl="7" w:tplc="D7C4088C">
      <w:numFmt w:val="bullet"/>
      <w:lvlText w:val="•"/>
      <w:lvlJc w:val="left"/>
      <w:pPr>
        <w:ind w:left="4777" w:hanging="360"/>
      </w:pPr>
      <w:rPr>
        <w:rFonts w:hint="default"/>
        <w:lang w:val="es-ES" w:eastAsia="es-ES" w:bidi="es-ES"/>
      </w:rPr>
    </w:lvl>
    <w:lvl w:ilvl="8" w:tplc="55E0E216">
      <w:numFmt w:val="bullet"/>
      <w:lvlText w:val="•"/>
      <w:lvlJc w:val="left"/>
      <w:pPr>
        <w:ind w:left="5348" w:hanging="360"/>
      </w:pPr>
      <w:rPr>
        <w:rFonts w:hint="default"/>
        <w:lang w:val="es-ES" w:eastAsia="es-ES" w:bidi="es-ES"/>
      </w:rPr>
    </w:lvl>
  </w:abstractNum>
  <w:abstractNum w:abstractNumId="242">
    <w:nsid w:val="7DEF08CA"/>
    <w:multiLevelType w:val="multilevel"/>
    <w:tmpl w:val="966C3E90"/>
    <w:lvl w:ilvl="0">
      <w:start w:val="4"/>
      <w:numFmt w:val="decimal"/>
      <w:lvlText w:val="%1"/>
      <w:lvlJc w:val="left"/>
      <w:pPr>
        <w:ind w:left="1481" w:hanging="332"/>
        <w:jc w:val="left"/>
      </w:pPr>
      <w:rPr>
        <w:rFonts w:hint="default"/>
        <w:lang w:val="es-ES" w:eastAsia="es-ES" w:bidi="es-ES"/>
      </w:rPr>
    </w:lvl>
    <w:lvl w:ilvl="1">
      <w:start w:val="1"/>
      <w:numFmt w:val="decimal"/>
      <w:lvlText w:val="%1.%2"/>
      <w:lvlJc w:val="left"/>
      <w:pPr>
        <w:ind w:left="1481" w:hanging="332"/>
        <w:jc w:val="left"/>
      </w:pPr>
      <w:rPr>
        <w:rFonts w:ascii="Times New Roman" w:eastAsia="Times New Roman" w:hAnsi="Times New Roman" w:cs="Times New Roman" w:hint="default"/>
        <w:b/>
        <w:bCs/>
        <w:i/>
        <w:w w:val="100"/>
        <w:sz w:val="22"/>
        <w:szCs w:val="22"/>
        <w:lang w:val="es-ES" w:eastAsia="es-ES" w:bidi="es-ES"/>
      </w:rPr>
    </w:lvl>
    <w:lvl w:ilvl="2">
      <w:start w:val="1"/>
      <w:numFmt w:val="decimal"/>
      <w:lvlText w:val="%1.%2.%3"/>
      <w:lvlJc w:val="left"/>
      <w:pPr>
        <w:ind w:left="2112" w:hanging="523"/>
        <w:jc w:val="left"/>
      </w:pPr>
      <w:rPr>
        <w:rFonts w:ascii="Times New Roman" w:eastAsia="Times New Roman" w:hAnsi="Times New Roman" w:cs="Times New Roman" w:hint="default"/>
        <w:b/>
        <w:bCs/>
        <w:i/>
        <w:spacing w:val="-1"/>
        <w:w w:val="100"/>
        <w:sz w:val="22"/>
        <w:szCs w:val="22"/>
        <w:lang w:val="es-ES" w:eastAsia="es-ES" w:bidi="es-ES"/>
      </w:rPr>
    </w:lvl>
    <w:lvl w:ilvl="3">
      <w:start w:val="1"/>
      <w:numFmt w:val="decimal"/>
      <w:lvlText w:val="%1.%2.%3.%4"/>
      <w:lvlJc w:val="left"/>
      <w:pPr>
        <w:ind w:left="1812" w:hanging="663"/>
        <w:jc w:val="left"/>
      </w:pPr>
      <w:rPr>
        <w:rFonts w:ascii="Times New Roman" w:eastAsia="Times New Roman" w:hAnsi="Times New Roman" w:cs="Times New Roman" w:hint="default"/>
        <w:b/>
        <w:bCs/>
        <w:i/>
        <w:w w:val="100"/>
        <w:sz w:val="22"/>
        <w:szCs w:val="22"/>
        <w:lang w:val="es-ES" w:eastAsia="es-ES" w:bidi="es-ES"/>
      </w:rPr>
    </w:lvl>
    <w:lvl w:ilvl="4">
      <w:start w:val="1"/>
      <w:numFmt w:val="decimal"/>
      <w:lvlText w:val="%1.%2.%3.%4.%5"/>
      <w:lvlJc w:val="left"/>
      <w:pPr>
        <w:ind w:left="1978" w:hanging="828"/>
        <w:jc w:val="left"/>
      </w:pPr>
      <w:rPr>
        <w:rFonts w:ascii="Times New Roman" w:eastAsia="Times New Roman" w:hAnsi="Times New Roman" w:cs="Times New Roman" w:hint="default"/>
        <w:b/>
        <w:bCs/>
        <w:i/>
        <w:w w:val="100"/>
        <w:sz w:val="22"/>
        <w:szCs w:val="22"/>
        <w:lang w:val="es-ES" w:eastAsia="es-ES" w:bidi="es-ES"/>
      </w:rPr>
    </w:lvl>
    <w:lvl w:ilvl="5">
      <w:numFmt w:val="bullet"/>
      <w:lvlText w:val="•"/>
      <w:lvlJc w:val="left"/>
      <w:pPr>
        <w:ind w:left="3550" w:hanging="828"/>
      </w:pPr>
      <w:rPr>
        <w:rFonts w:hint="default"/>
        <w:lang w:val="es-ES" w:eastAsia="es-ES" w:bidi="es-ES"/>
      </w:rPr>
    </w:lvl>
    <w:lvl w:ilvl="6">
      <w:numFmt w:val="bullet"/>
      <w:lvlText w:val="•"/>
      <w:lvlJc w:val="left"/>
      <w:pPr>
        <w:ind w:left="4980" w:hanging="828"/>
      </w:pPr>
      <w:rPr>
        <w:rFonts w:hint="default"/>
        <w:lang w:val="es-ES" w:eastAsia="es-ES" w:bidi="es-ES"/>
      </w:rPr>
    </w:lvl>
    <w:lvl w:ilvl="7">
      <w:numFmt w:val="bullet"/>
      <w:lvlText w:val="•"/>
      <w:lvlJc w:val="left"/>
      <w:pPr>
        <w:ind w:left="6410" w:hanging="828"/>
      </w:pPr>
      <w:rPr>
        <w:rFonts w:hint="default"/>
        <w:lang w:val="es-ES" w:eastAsia="es-ES" w:bidi="es-ES"/>
      </w:rPr>
    </w:lvl>
    <w:lvl w:ilvl="8">
      <w:numFmt w:val="bullet"/>
      <w:lvlText w:val="•"/>
      <w:lvlJc w:val="left"/>
      <w:pPr>
        <w:ind w:left="7840" w:hanging="828"/>
      </w:pPr>
      <w:rPr>
        <w:rFonts w:hint="default"/>
        <w:lang w:val="es-ES" w:eastAsia="es-ES" w:bidi="es-ES"/>
      </w:rPr>
    </w:lvl>
  </w:abstractNum>
  <w:abstractNum w:abstractNumId="243">
    <w:nsid w:val="7E457D3C"/>
    <w:multiLevelType w:val="hybridMultilevel"/>
    <w:tmpl w:val="8042F43A"/>
    <w:lvl w:ilvl="0" w:tplc="F01C11A8">
      <w:numFmt w:val="bullet"/>
      <w:lvlText w:val=""/>
      <w:lvlJc w:val="left"/>
      <w:pPr>
        <w:ind w:left="789" w:hanging="360"/>
      </w:pPr>
      <w:rPr>
        <w:rFonts w:ascii="Symbol" w:eastAsia="Symbol" w:hAnsi="Symbol" w:cs="Symbol" w:hint="default"/>
        <w:color w:val="00529B"/>
        <w:w w:val="100"/>
        <w:sz w:val="18"/>
        <w:szCs w:val="18"/>
        <w:lang w:val="es-ES" w:eastAsia="es-ES" w:bidi="es-ES"/>
      </w:rPr>
    </w:lvl>
    <w:lvl w:ilvl="1" w:tplc="9B82789C">
      <w:numFmt w:val="bullet"/>
      <w:lvlText w:val="•"/>
      <w:lvlJc w:val="left"/>
      <w:pPr>
        <w:ind w:left="1351" w:hanging="360"/>
      </w:pPr>
      <w:rPr>
        <w:rFonts w:hint="default"/>
        <w:lang w:val="es-ES" w:eastAsia="es-ES" w:bidi="es-ES"/>
      </w:rPr>
    </w:lvl>
    <w:lvl w:ilvl="2" w:tplc="96F0F5C0">
      <w:numFmt w:val="bullet"/>
      <w:lvlText w:val="•"/>
      <w:lvlJc w:val="left"/>
      <w:pPr>
        <w:ind w:left="1922" w:hanging="360"/>
      </w:pPr>
      <w:rPr>
        <w:rFonts w:hint="default"/>
        <w:lang w:val="es-ES" w:eastAsia="es-ES" w:bidi="es-ES"/>
      </w:rPr>
    </w:lvl>
    <w:lvl w:ilvl="3" w:tplc="6F54423C">
      <w:numFmt w:val="bullet"/>
      <w:lvlText w:val="•"/>
      <w:lvlJc w:val="left"/>
      <w:pPr>
        <w:ind w:left="2493" w:hanging="360"/>
      </w:pPr>
      <w:rPr>
        <w:rFonts w:hint="default"/>
        <w:lang w:val="es-ES" w:eastAsia="es-ES" w:bidi="es-ES"/>
      </w:rPr>
    </w:lvl>
    <w:lvl w:ilvl="4" w:tplc="6D303E34">
      <w:numFmt w:val="bullet"/>
      <w:lvlText w:val="•"/>
      <w:lvlJc w:val="left"/>
      <w:pPr>
        <w:ind w:left="3064" w:hanging="360"/>
      </w:pPr>
      <w:rPr>
        <w:rFonts w:hint="default"/>
        <w:lang w:val="es-ES" w:eastAsia="es-ES" w:bidi="es-ES"/>
      </w:rPr>
    </w:lvl>
    <w:lvl w:ilvl="5" w:tplc="D88062B6">
      <w:numFmt w:val="bullet"/>
      <w:lvlText w:val="•"/>
      <w:lvlJc w:val="left"/>
      <w:pPr>
        <w:ind w:left="3635" w:hanging="360"/>
      </w:pPr>
      <w:rPr>
        <w:rFonts w:hint="default"/>
        <w:lang w:val="es-ES" w:eastAsia="es-ES" w:bidi="es-ES"/>
      </w:rPr>
    </w:lvl>
    <w:lvl w:ilvl="6" w:tplc="6F581306">
      <w:numFmt w:val="bullet"/>
      <w:lvlText w:val="•"/>
      <w:lvlJc w:val="left"/>
      <w:pPr>
        <w:ind w:left="4206" w:hanging="360"/>
      </w:pPr>
      <w:rPr>
        <w:rFonts w:hint="default"/>
        <w:lang w:val="es-ES" w:eastAsia="es-ES" w:bidi="es-ES"/>
      </w:rPr>
    </w:lvl>
    <w:lvl w:ilvl="7" w:tplc="4AFC297E">
      <w:numFmt w:val="bullet"/>
      <w:lvlText w:val="•"/>
      <w:lvlJc w:val="left"/>
      <w:pPr>
        <w:ind w:left="4777" w:hanging="360"/>
      </w:pPr>
      <w:rPr>
        <w:rFonts w:hint="default"/>
        <w:lang w:val="es-ES" w:eastAsia="es-ES" w:bidi="es-ES"/>
      </w:rPr>
    </w:lvl>
    <w:lvl w:ilvl="8" w:tplc="43F6BCA8">
      <w:numFmt w:val="bullet"/>
      <w:lvlText w:val="•"/>
      <w:lvlJc w:val="left"/>
      <w:pPr>
        <w:ind w:left="5348" w:hanging="360"/>
      </w:pPr>
      <w:rPr>
        <w:rFonts w:hint="default"/>
        <w:lang w:val="es-ES" w:eastAsia="es-ES" w:bidi="es-ES"/>
      </w:rPr>
    </w:lvl>
  </w:abstractNum>
  <w:abstractNum w:abstractNumId="244">
    <w:nsid w:val="7EB36C3A"/>
    <w:multiLevelType w:val="hybridMultilevel"/>
    <w:tmpl w:val="7CC06EB6"/>
    <w:lvl w:ilvl="0" w:tplc="94C2768E">
      <w:start w:val="1"/>
      <w:numFmt w:val="lowerRoman"/>
      <w:lvlText w:val="%1."/>
      <w:lvlJc w:val="left"/>
      <w:pPr>
        <w:ind w:left="494" w:hanging="248"/>
        <w:jc w:val="right"/>
      </w:pPr>
      <w:rPr>
        <w:rFonts w:ascii="Arial" w:eastAsia="Arial" w:hAnsi="Arial" w:cs="Arial" w:hint="default"/>
        <w:color w:val="00529B"/>
        <w:spacing w:val="-2"/>
        <w:w w:val="100"/>
        <w:sz w:val="22"/>
        <w:szCs w:val="22"/>
        <w:lang w:val="es-ES" w:eastAsia="es-ES" w:bidi="es-ES"/>
      </w:rPr>
    </w:lvl>
    <w:lvl w:ilvl="1" w:tplc="B9EE6B32">
      <w:numFmt w:val="bullet"/>
      <w:lvlText w:val="•"/>
      <w:lvlJc w:val="left"/>
      <w:pPr>
        <w:ind w:left="989" w:hanging="248"/>
      </w:pPr>
      <w:rPr>
        <w:rFonts w:hint="default"/>
        <w:lang w:val="es-ES" w:eastAsia="es-ES" w:bidi="es-ES"/>
      </w:rPr>
    </w:lvl>
    <w:lvl w:ilvl="2" w:tplc="FD203EDE">
      <w:numFmt w:val="bullet"/>
      <w:lvlText w:val="•"/>
      <w:lvlJc w:val="left"/>
      <w:pPr>
        <w:ind w:left="1478" w:hanging="248"/>
      </w:pPr>
      <w:rPr>
        <w:rFonts w:hint="default"/>
        <w:lang w:val="es-ES" w:eastAsia="es-ES" w:bidi="es-ES"/>
      </w:rPr>
    </w:lvl>
    <w:lvl w:ilvl="3" w:tplc="2F6E05C6">
      <w:numFmt w:val="bullet"/>
      <w:lvlText w:val="•"/>
      <w:lvlJc w:val="left"/>
      <w:pPr>
        <w:ind w:left="1967" w:hanging="248"/>
      </w:pPr>
      <w:rPr>
        <w:rFonts w:hint="default"/>
        <w:lang w:val="es-ES" w:eastAsia="es-ES" w:bidi="es-ES"/>
      </w:rPr>
    </w:lvl>
    <w:lvl w:ilvl="4" w:tplc="B98E1FC4">
      <w:numFmt w:val="bullet"/>
      <w:lvlText w:val="•"/>
      <w:lvlJc w:val="left"/>
      <w:pPr>
        <w:ind w:left="2457" w:hanging="248"/>
      </w:pPr>
      <w:rPr>
        <w:rFonts w:hint="default"/>
        <w:lang w:val="es-ES" w:eastAsia="es-ES" w:bidi="es-ES"/>
      </w:rPr>
    </w:lvl>
    <w:lvl w:ilvl="5" w:tplc="FB0CB3D6">
      <w:numFmt w:val="bullet"/>
      <w:lvlText w:val="•"/>
      <w:lvlJc w:val="left"/>
      <w:pPr>
        <w:ind w:left="2946" w:hanging="248"/>
      </w:pPr>
      <w:rPr>
        <w:rFonts w:hint="default"/>
        <w:lang w:val="es-ES" w:eastAsia="es-ES" w:bidi="es-ES"/>
      </w:rPr>
    </w:lvl>
    <w:lvl w:ilvl="6" w:tplc="9FAE768C">
      <w:numFmt w:val="bullet"/>
      <w:lvlText w:val="•"/>
      <w:lvlJc w:val="left"/>
      <w:pPr>
        <w:ind w:left="3435" w:hanging="248"/>
      </w:pPr>
      <w:rPr>
        <w:rFonts w:hint="default"/>
        <w:lang w:val="es-ES" w:eastAsia="es-ES" w:bidi="es-ES"/>
      </w:rPr>
    </w:lvl>
    <w:lvl w:ilvl="7" w:tplc="50206CD4">
      <w:numFmt w:val="bullet"/>
      <w:lvlText w:val="•"/>
      <w:lvlJc w:val="left"/>
      <w:pPr>
        <w:ind w:left="3925" w:hanging="248"/>
      </w:pPr>
      <w:rPr>
        <w:rFonts w:hint="default"/>
        <w:lang w:val="es-ES" w:eastAsia="es-ES" w:bidi="es-ES"/>
      </w:rPr>
    </w:lvl>
    <w:lvl w:ilvl="8" w:tplc="99CE1822">
      <w:numFmt w:val="bullet"/>
      <w:lvlText w:val="•"/>
      <w:lvlJc w:val="left"/>
      <w:pPr>
        <w:ind w:left="4414" w:hanging="248"/>
      </w:pPr>
      <w:rPr>
        <w:rFonts w:hint="default"/>
        <w:lang w:val="es-ES" w:eastAsia="es-ES" w:bidi="es-ES"/>
      </w:rPr>
    </w:lvl>
  </w:abstractNum>
  <w:abstractNum w:abstractNumId="245">
    <w:nsid w:val="7F3E4BA3"/>
    <w:multiLevelType w:val="hybridMultilevel"/>
    <w:tmpl w:val="C5C471B6"/>
    <w:lvl w:ilvl="0" w:tplc="DFE015C8">
      <w:numFmt w:val="bullet"/>
      <w:lvlText w:val="•"/>
      <w:lvlJc w:val="left"/>
      <w:pPr>
        <w:ind w:left="181" w:hanging="113"/>
      </w:pPr>
      <w:rPr>
        <w:rFonts w:ascii="Arial" w:eastAsia="Arial" w:hAnsi="Arial" w:cs="Arial" w:hint="default"/>
        <w:w w:val="100"/>
        <w:sz w:val="18"/>
        <w:szCs w:val="18"/>
        <w:lang w:val="es-ES" w:eastAsia="es-ES" w:bidi="es-ES"/>
      </w:rPr>
    </w:lvl>
    <w:lvl w:ilvl="1" w:tplc="1702056E">
      <w:numFmt w:val="bullet"/>
      <w:lvlText w:val="•"/>
      <w:lvlJc w:val="left"/>
      <w:pPr>
        <w:ind w:left="811" w:hanging="113"/>
      </w:pPr>
      <w:rPr>
        <w:rFonts w:hint="default"/>
        <w:lang w:val="es-ES" w:eastAsia="es-ES" w:bidi="es-ES"/>
      </w:rPr>
    </w:lvl>
    <w:lvl w:ilvl="2" w:tplc="8E28376A">
      <w:numFmt w:val="bullet"/>
      <w:lvlText w:val="•"/>
      <w:lvlJc w:val="left"/>
      <w:pPr>
        <w:ind w:left="1442" w:hanging="113"/>
      </w:pPr>
      <w:rPr>
        <w:rFonts w:hint="default"/>
        <w:lang w:val="es-ES" w:eastAsia="es-ES" w:bidi="es-ES"/>
      </w:rPr>
    </w:lvl>
    <w:lvl w:ilvl="3" w:tplc="3A2642EE">
      <w:numFmt w:val="bullet"/>
      <w:lvlText w:val="•"/>
      <w:lvlJc w:val="left"/>
      <w:pPr>
        <w:ind w:left="2073" w:hanging="113"/>
      </w:pPr>
      <w:rPr>
        <w:rFonts w:hint="default"/>
        <w:lang w:val="es-ES" w:eastAsia="es-ES" w:bidi="es-ES"/>
      </w:rPr>
    </w:lvl>
    <w:lvl w:ilvl="4" w:tplc="3B3E0764">
      <w:numFmt w:val="bullet"/>
      <w:lvlText w:val="•"/>
      <w:lvlJc w:val="left"/>
      <w:pPr>
        <w:ind w:left="2704" w:hanging="113"/>
      </w:pPr>
      <w:rPr>
        <w:rFonts w:hint="default"/>
        <w:lang w:val="es-ES" w:eastAsia="es-ES" w:bidi="es-ES"/>
      </w:rPr>
    </w:lvl>
    <w:lvl w:ilvl="5" w:tplc="D1762CD6">
      <w:numFmt w:val="bullet"/>
      <w:lvlText w:val="•"/>
      <w:lvlJc w:val="left"/>
      <w:pPr>
        <w:ind w:left="3335" w:hanging="113"/>
      </w:pPr>
      <w:rPr>
        <w:rFonts w:hint="default"/>
        <w:lang w:val="es-ES" w:eastAsia="es-ES" w:bidi="es-ES"/>
      </w:rPr>
    </w:lvl>
    <w:lvl w:ilvl="6" w:tplc="56648EA8">
      <w:numFmt w:val="bullet"/>
      <w:lvlText w:val="•"/>
      <w:lvlJc w:val="left"/>
      <w:pPr>
        <w:ind w:left="3966" w:hanging="113"/>
      </w:pPr>
      <w:rPr>
        <w:rFonts w:hint="default"/>
        <w:lang w:val="es-ES" w:eastAsia="es-ES" w:bidi="es-ES"/>
      </w:rPr>
    </w:lvl>
    <w:lvl w:ilvl="7" w:tplc="5C7A10F2">
      <w:numFmt w:val="bullet"/>
      <w:lvlText w:val="•"/>
      <w:lvlJc w:val="left"/>
      <w:pPr>
        <w:ind w:left="4597" w:hanging="113"/>
      </w:pPr>
      <w:rPr>
        <w:rFonts w:hint="default"/>
        <w:lang w:val="es-ES" w:eastAsia="es-ES" w:bidi="es-ES"/>
      </w:rPr>
    </w:lvl>
    <w:lvl w:ilvl="8" w:tplc="792C2FF4">
      <w:numFmt w:val="bullet"/>
      <w:lvlText w:val="•"/>
      <w:lvlJc w:val="left"/>
      <w:pPr>
        <w:ind w:left="5228" w:hanging="113"/>
      </w:pPr>
      <w:rPr>
        <w:rFonts w:hint="default"/>
        <w:lang w:val="es-ES" w:eastAsia="es-ES" w:bidi="es-ES"/>
      </w:rPr>
    </w:lvl>
  </w:abstractNum>
  <w:abstractNum w:abstractNumId="246">
    <w:nsid w:val="7F582CB8"/>
    <w:multiLevelType w:val="multilevel"/>
    <w:tmpl w:val="8736A046"/>
    <w:lvl w:ilvl="0">
      <w:start w:val="1"/>
      <w:numFmt w:val="decimal"/>
      <w:lvlText w:val="%1."/>
      <w:lvlJc w:val="left"/>
      <w:pPr>
        <w:ind w:left="422" w:hanging="425"/>
        <w:jc w:val="left"/>
      </w:pPr>
      <w:rPr>
        <w:rFonts w:ascii="Arial" w:eastAsia="Arial" w:hAnsi="Arial" w:cs="Arial" w:hint="default"/>
        <w:spacing w:val="-1"/>
        <w:w w:val="100"/>
        <w:sz w:val="22"/>
        <w:szCs w:val="22"/>
        <w:lang w:val="es-ES" w:eastAsia="es-ES" w:bidi="es-ES"/>
      </w:rPr>
    </w:lvl>
    <w:lvl w:ilvl="1">
      <w:start w:val="1"/>
      <w:numFmt w:val="decimal"/>
      <w:lvlText w:val="%1.%2"/>
      <w:lvlJc w:val="left"/>
      <w:pPr>
        <w:ind w:left="467" w:hanging="360"/>
        <w:jc w:val="left"/>
      </w:pPr>
      <w:rPr>
        <w:rFonts w:ascii="Arial" w:eastAsia="Arial" w:hAnsi="Arial" w:cs="Arial" w:hint="default"/>
        <w:w w:val="100"/>
        <w:sz w:val="22"/>
        <w:szCs w:val="22"/>
        <w:lang w:val="es-ES" w:eastAsia="es-ES" w:bidi="es-ES"/>
      </w:rPr>
    </w:lvl>
    <w:lvl w:ilvl="2">
      <w:numFmt w:val="bullet"/>
      <w:lvlText w:val="•"/>
      <w:lvlJc w:val="left"/>
      <w:pPr>
        <w:ind w:left="854" w:hanging="360"/>
      </w:pPr>
      <w:rPr>
        <w:rFonts w:hint="default"/>
        <w:lang w:val="es-ES" w:eastAsia="es-ES" w:bidi="es-ES"/>
      </w:rPr>
    </w:lvl>
    <w:lvl w:ilvl="3">
      <w:numFmt w:val="bullet"/>
      <w:lvlText w:val="•"/>
      <w:lvlJc w:val="left"/>
      <w:pPr>
        <w:ind w:left="1248" w:hanging="360"/>
      </w:pPr>
      <w:rPr>
        <w:rFonts w:hint="default"/>
        <w:lang w:val="es-ES" w:eastAsia="es-ES" w:bidi="es-ES"/>
      </w:rPr>
    </w:lvl>
    <w:lvl w:ilvl="4">
      <w:numFmt w:val="bullet"/>
      <w:lvlText w:val="•"/>
      <w:lvlJc w:val="left"/>
      <w:pPr>
        <w:ind w:left="1642" w:hanging="360"/>
      </w:pPr>
      <w:rPr>
        <w:rFonts w:hint="default"/>
        <w:lang w:val="es-ES" w:eastAsia="es-ES" w:bidi="es-ES"/>
      </w:rPr>
    </w:lvl>
    <w:lvl w:ilvl="5">
      <w:numFmt w:val="bullet"/>
      <w:lvlText w:val="•"/>
      <w:lvlJc w:val="left"/>
      <w:pPr>
        <w:ind w:left="2036" w:hanging="360"/>
      </w:pPr>
      <w:rPr>
        <w:rFonts w:hint="default"/>
        <w:lang w:val="es-ES" w:eastAsia="es-ES" w:bidi="es-ES"/>
      </w:rPr>
    </w:lvl>
    <w:lvl w:ilvl="6">
      <w:numFmt w:val="bullet"/>
      <w:lvlText w:val="•"/>
      <w:lvlJc w:val="left"/>
      <w:pPr>
        <w:ind w:left="2430" w:hanging="360"/>
      </w:pPr>
      <w:rPr>
        <w:rFonts w:hint="default"/>
        <w:lang w:val="es-ES" w:eastAsia="es-ES" w:bidi="es-ES"/>
      </w:rPr>
    </w:lvl>
    <w:lvl w:ilvl="7">
      <w:numFmt w:val="bullet"/>
      <w:lvlText w:val="•"/>
      <w:lvlJc w:val="left"/>
      <w:pPr>
        <w:ind w:left="2824" w:hanging="360"/>
      </w:pPr>
      <w:rPr>
        <w:rFonts w:hint="default"/>
        <w:lang w:val="es-ES" w:eastAsia="es-ES" w:bidi="es-ES"/>
      </w:rPr>
    </w:lvl>
    <w:lvl w:ilvl="8">
      <w:numFmt w:val="bullet"/>
      <w:lvlText w:val="•"/>
      <w:lvlJc w:val="left"/>
      <w:pPr>
        <w:ind w:left="3218" w:hanging="360"/>
      </w:pPr>
      <w:rPr>
        <w:rFonts w:hint="default"/>
        <w:lang w:val="es-ES" w:eastAsia="es-ES" w:bidi="es-ES"/>
      </w:rPr>
    </w:lvl>
  </w:abstractNum>
  <w:abstractNum w:abstractNumId="247">
    <w:nsid w:val="7FE42444"/>
    <w:multiLevelType w:val="hybridMultilevel"/>
    <w:tmpl w:val="10E6BEDE"/>
    <w:lvl w:ilvl="0" w:tplc="DED8BFEA">
      <w:numFmt w:val="bullet"/>
      <w:lvlText w:val="-"/>
      <w:lvlJc w:val="left"/>
      <w:pPr>
        <w:ind w:left="249" w:hanging="138"/>
      </w:pPr>
      <w:rPr>
        <w:rFonts w:ascii="Arial" w:eastAsia="Arial" w:hAnsi="Arial" w:cs="Arial" w:hint="default"/>
        <w:w w:val="100"/>
        <w:sz w:val="22"/>
        <w:szCs w:val="22"/>
        <w:lang w:val="es-ES" w:eastAsia="es-ES" w:bidi="es-ES"/>
      </w:rPr>
    </w:lvl>
    <w:lvl w:ilvl="1" w:tplc="F4F29256">
      <w:numFmt w:val="bullet"/>
      <w:lvlText w:val="•"/>
      <w:lvlJc w:val="left"/>
      <w:pPr>
        <w:ind w:left="425" w:hanging="138"/>
      </w:pPr>
      <w:rPr>
        <w:rFonts w:hint="default"/>
        <w:lang w:val="es-ES" w:eastAsia="es-ES" w:bidi="es-ES"/>
      </w:rPr>
    </w:lvl>
    <w:lvl w:ilvl="2" w:tplc="580C30D2">
      <w:numFmt w:val="bullet"/>
      <w:lvlText w:val="•"/>
      <w:lvlJc w:val="left"/>
      <w:pPr>
        <w:ind w:left="610" w:hanging="138"/>
      </w:pPr>
      <w:rPr>
        <w:rFonts w:hint="default"/>
        <w:lang w:val="es-ES" w:eastAsia="es-ES" w:bidi="es-ES"/>
      </w:rPr>
    </w:lvl>
    <w:lvl w:ilvl="3" w:tplc="375E7CFE">
      <w:numFmt w:val="bullet"/>
      <w:lvlText w:val="•"/>
      <w:lvlJc w:val="left"/>
      <w:pPr>
        <w:ind w:left="795" w:hanging="138"/>
      </w:pPr>
      <w:rPr>
        <w:rFonts w:hint="default"/>
        <w:lang w:val="es-ES" w:eastAsia="es-ES" w:bidi="es-ES"/>
      </w:rPr>
    </w:lvl>
    <w:lvl w:ilvl="4" w:tplc="83FE3D42">
      <w:numFmt w:val="bullet"/>
      <w:lvlText w:val="•"/>
      <w:lvlJc w:val="left"/>
      <w:pPr>
        <w:ind w:left="980" w:hanging="138"/>
      </w:pPr>
      <w:rPr>
        <w:rFonts w:hint="default"/>
        <w:lang w:val="es-ES" w:eastAsia="es-ES" w:bidi="es-ES"/>
      </w:rPr>
    </w:lvl>
    <w:lvl w:ilvl="5" w:tplc="75AE13E2">
      <w:numFmt w:val="bullet"/>
      <w:lvlText w:val="•"/>
      <w:lvlJc w:val="left"/>
      <w:pPr>
        <w:ind w:left="1165" w:hanging="138"/>
      </w:pPr>
      <w:rPr>
        <w:rFonts w:hint="default"/>
        <w:lang w:val="es-ES" w:eastAsia="es-ES" w:bidi="es-ES"/>
      </w:rPr>
    </w:lvl>
    <w:lvl w:ilvl="6" w:tplc="1CAA0512">
      <w:numFmt w:val="bullet"/>
      <w:lvlText w:val="•"/>
      <w:lvlJc w:val="left"/>
      <w:pPr>
        <w:ind w:left="1350" w:hanging="138"/>
      </w:pPr>
      <w:rPr>
        <w:rFonts w:hint="default"/>
        <w:lang w:val="es-ES" w:eastAsia="es-ES" w:bidi="es-ES"/>
      </w:rPr>
    </w:lvl>
    <w:lvl w:ilvl="7" w:tplc="F30008E4">
      <w:numFmt w:val="bullet"/>
      <w:lvlText w:val="•"/>
      <w:lvlJc w:val="left"/>
      <w:pPr>
        <w:ind w:left="1535" w:hanging="138"/>
      </w:pPr>
      <w:rPr>
        <w:rFonts w:hint="default"/>
        <w:lang w:val="es-ES" w:eastAsia="es-ES" w:bidi="es-ES"/>
      </w:rPr>
    </w:lvl>
    <w:lvl w:ilvl="8" w:tplc="6C44CCE8">
      <w:numFmt w:val="bullet"/>
      <w:lvlText w:val="•"/>
      <w:lvlJc w:val="left"/>
      <w:pPr>
        <w:ind w:left="1720" w:hanging="138"/>
      </w:pPr>
      <w:rPr>
        <w:rFonts w:hint="default"/>
        <w:lang w:val="es-ES" w:eastAsia="es-ES" w:bidi="es-ES"/>
      </w:rPr>
    </w:lvl>
  </w:abstractNum>
  <w:num w:numId="1">
    <w:abstractNumId w:val="128"/>
  </w:num>
  <w:num w:numId="2">
    <w:abstractNumId w:val="216"/>
  </w:num>
  <w:num w:numId="3">
    <w:abstractNumId w:val="89"/>
  </w:num>
  <w:num w:numId="4">
    <w:abstractNumId w:val="165"/>
  </w:num>
  <w:num w:numId="5">
    <w:abstractNumId w:val="219"/>
  </w:num>
  <w:num w:numId="6">
    <w:abstractNumId w:val="31"/>
  </w:num>
  <w:num w:numId="7">
    <w:abstractNumId w:val="143"/>
  </w:num>
  <w:num w:numId="8">
    <w:abstractNumId w:val="182"/>
  </w:num>
  <w:num w:numId="9">
    <w:abstractNumId w:val="85"/>
  </w:num>
  <w:num w:numId="10">
    <w:abstractNumId w:val="73"/>
  </w:num>
  <w:num w:numId="11">
    <w:abstractNumId w:val="245"/>
  </w:num>
  <w:num w:numId="12">
    <w:abstractNumId w:val="238"/>
  </w:num>
  <w:num w:numId="13">
    <w:abstractNumId w:val="76"/>
  </w:num>
  <w:num w:numId="14">
    <w:abstractNumId w:val="21"/>
  </w:num>
  <w:num w:numId="15">
    <w:abstractNumId w:val="68"/>
  </w:num>
  <w:num w:numId="16">
    <w:abstractNumId w:val="117"/>
  </w:num>
  <w:num w:numId="17">
    <w:abstractNumId w:val="157"/>
  </w:num>
  <w:num w:numId="18">
    <w:abstractNumId w:val="47"/>
  </w:num>
  <w:num w:numId="19">
    <w:abstractNumId w:val="163"/>
  </w:num>
  <w:num w:numId="20">
    <w:abstractNumId w:val="190"/>
  </w:num>
  <w:num w:numId="21">
    <w:abstractNumId w:val="121"/>
  </w:num>
  <w:num w:numId="22">
    <w:abstractNumId w:val="158"/>
  </w:num>
  <w:num w:numId="23">
    <w:abstractNumId w:val="231"/>
  </w:num>
  <w:num w:numId="24">
    <w:abstractNumId w:val="173"/>
  </w:num>
  <w:num w:numId="25">
    <w:abstractNumId w:val="206"/>
  </w:num>
  <w:num w:numId="26">
    <w:abstractNumId w:val="197"/>
  </w:num>
  <w:num w:numId="27">
    <w:abstractNumId w:val="168"/>
  </w:num>
  <w:num w:numId="28">
    <w:abstractNumId w:val="104"/>
  </w:num>
  <w:num w:numId="29">
    <w:abstractNumId w:val="164"/>
  </w:num>
  <w:num w:numId="30">
    <w:abstractNumId w:val="96"/>
  </w:num>
  <w:num w:numId="31">
    <w:abstractNumId w:val="215"/>
  </w:num>
  <w:num w:numId="32">
    <w:abstractNumId w:val="24"/>
  </w:num>
  <w:num w:numId="33">
    <w:abstractNumId w:val="106"/>
  </w:num>
  <w:num w:numId="34">
    <w:abstractNumId w:val="8"/>
  </w:num>
  <w:num w:numId="35">
    <w:abstractNumId w:val="92"/>
  </w:num>
  <w:num w:numId="36">
    <w:abstractNumId w:val="43"/>
  </w:num>
  <w:num w:numId="37">
    <w:abstractNumId w:val="241"/>
  </w:num>
  <w:num w:numId="38">
    <w:abstractNumId w:val="237"/>
  </w:num>
  <w:num w:numId="39">
    <w:abstractNumId w:val="11"/>
  </w:num>
  <w:num w:numId="40">
    <w:abstractNumId w:val="225"/>
  </w:num>
  <w:num w:numId="41">
    <w:abstractNumId w:val="101"/>
  </w:num>
  <w:num w:numId="42">
    <w:abstractNumId w:val="86"/>
  </w:num>
  <w:num w:numId="43">
    <w:abstractNumId w:val="193"/>
  </w:num>
  <w:num w:numId="44">
    <w:abstractNumId w:val="35"/>
  </w:num>
  <w:num w:numId="45">
    <w:abstractNumId w:val="156"/>
  </w:num>
  <w:num w:numId="46">
    <w:abstractNumId w:val="110"/>
  </w:num>
  <w:num w:numId="47">
    <w:abstractNumId w:val="77"/>
  </w:num>
  <w:num w:numId="48">
    <w:abstractNumId w:val="16"/>
  </w:num>
  <w:num w:numId="49">
    <w:abstractNumId w:val="97"/>
  </w:num>
  <w:num w:numId="50">
    <w:abstractNumId w:val="69"/>
  </w:num>
  <w:num w:numId="51">
    <w:abstractNumId w:val="243"/>
  </w:num>
  <w:num w:numId="52">
    <w:abstractNumId w:val="234"/>
  </w:num>
  <w:num w:numId="53">
    <w:abstractNumId w:val="146"/>
  </w:num>
  <w:num w:numId="54">
    <w:abstractNumId w:val="0"/>
  </w:num>
  <w:num w:numId="55">
    <w:abstractNumId w:val="71"/>
  </w:num>
  <w:num w:numId="56">
    <w:abstractNumId w:val="75"/>
  </w:num>
  <w:num w:numId="57">
    <w:abstractNumId w:val="29"/>
  </w:num>
  <w:num w:numId="58">
    <w:abstractNumId w:val="111"/>
  </w:num>
  <w:num w:numId="59">
    <w:abstractNumId w:val="23"/>
  </w:num>
  <w:num w:numId="60">
    <w:abstractNumId w:val="205"/>
  </w:num>
  <w:num w:numId="61">
    <w:abstractNumId w:val="78"/>
  </w:num>
  <w:num w:numId="62">
    <w:abstractNumId w:val="176"/>
  </w:num>
  <w:num w:numId="63">
    <w:abstractNumId w:val="116"/>
  </w:num>
  <w:num w:numId="64">
    <w:abstractNumId w:val="153"/>
  </w:num>
  <w:num w:numId="65">
    <w:abstractNumId w:val="233"/>
  </w:num>
  <w:num w:numId="66">
    <w:abstractNumId w:val="87"/>
  </w:num>
  <w:num w:numId="67">
    <w:abstractNumId w:val="118"/>
  </w:num>
  <w:num w:numId="68">
    <w:abstractNumId w:val="145"/>
  </w:num>
  <w:num w:numId="69">
    <w:abstractNumId w:val="217"/>
  </w:num>
  <w:num w:numId="70">
    <w:abstractNumId w:val="60"/>
  </w:num>
  <w:num w:numId="71">
    <w:abstractNumId w:val="230"/>
  </w:num>
  <w:num w:numId="72">
    <w:abstractNumId w:val="226"/>
  </w:num>
  <w:num w:numId="73">
    <w:abstractNumId w:val="53"/>
  </w:num>
  <w:num w:numId="74">
    <w:abstractNumId w:val="167"/>
  </w:num>
  <w:num w:numId="75">
    <w:abstractNumId w:val="203"/>
  </w:num>
  <w:num w:numId="76">
    <w:abstractNumId w:val="59"/>
  </w:num>
  <w:num w:numId="77">
    <w:abstractNumId w:val="26"/>
  </w:num>
  <w:num w:numId="78">
    <w:abstractNumId w:val="162"/>
  </w:num>
  <w:num w:numId="79">
    <w:abstractNumId w:val="204"/>
  </w:num>
  <w:num w:numId="80">
    <w:abstractNumId w:val="239"/>
  </w:num>
  <w:num w:numId="81">
    <w:abstractNumId w:val="10"/>
  </w:num>
  <w:num w:numId="82">
    <w:abstractNumId w:val="32"/>
  </w:num>
  <w:num w:numId="83">
    <w:abstractNumId w:val="81"/>
  </w:num>
  <w:num w:numId="84">
    <w:abstractNumId w:val="48"/>
  </w:num>
  <w:num w:numId="85">
    <w:abstractNumId w:val="223"/>
  </w:num>
  <w:num w:numId="86">
    <w:abstractNumId w:val="83"/>
  </w:num>
  <w:num w:numId="87">
    <w:abstractNumId w:val="63"/>
  </w:num>
  <w:num w:numId="88">
    <w:abstractNumId w:val="131"/>
  </w:num>
  <w:num w:numId="89">
    <w:abstractNumId w:val="82"/>
  </w:num>
  <w:num w:numId="90">
    <w:abstractNumId w:val="194"/>
  </w:num>
  <w:num w:numId="91">
    <w:abstractNumId w:val="74"/>
  </w:num>
  <w:num w:numId="92">
    <w:abstractNumId w:val="1"/>
  </w:num>
  <w:num w:numId="93">
    <w:abstractNumId w:val="84"/>
  </w:num>
  <w:num w:numId="94">
    <w:abstractNumId w:val="166"/>
  </w:num>
  <w:num w:numId="95">
    <w:abstractNumId w:val="91"/>
  </w:num>
  <w:num w:numId="96">
    <w:abstractNumId w:val="210"/>
  </w:num>
  <w:num w:numId="97">
    <w:abstractNumId w:val="102"/>
  </w:num>
  <w:num w:numId="98">
    <w:abstractNumId w:val="37"/>
  </w:num>
  <w:num w:numId="99">
    <w:abstractNumId w:val="52"/>
  </w:num>
  <w:num w:numId="100">
    <w:abstractNumId w:val="180"/>
  </w:num>
  <w:num w:numId="101">
    <w:abstractNumId w:val="50"/>
  </w:num>
  <w:num w:numId="102">
    <w:abstractNumId w:val="181"/>
  </w:num>
  <w:num w:numId="103">
    <w:abstractNumId w:val="119"/>
  </w:num>
  <w:num w:numId="104">
    <w:abstractNumId w:val="126"/>
  </w:num>
  <w:num w:numId="105">
    <w:abstractNumId w:val="6"/>
  </w:num>
  <w:num w:numId="106">
    <w:abstractNumId w:val="179"/>
  </w:num>
  <w:num w:numId="107">
    <w:abstractNumId w:val="183"/>
  </w:num>
  <w:num w:numId="108">
    <w:abstractNumId w:val="171"/>
  </w:num>
  <w:num w:numId="109">
    <w:abstractNumId w:val="137"/>
  </w:num>
  <w:num w:numId="110">
    <w:abstractNumId w:val="228"/>
  </w:num>
  <w:num w:numId="111">
    <w:abstractNumId w:val="30"/>
  </w:num>
  <w:num w:numId="112">
    <w:abstractNumId w:val="132"/>
  </w:num>
  <w:num w:numId="113">
    <w:abstractNumId w:val="61"/>
  </w:num>
  <w:num w:numId="114">
    <w:abstractNumId w:val="94"/>
  </w:num>
  <w:num w:numId="115">
    <w:abstractNumId w:val="209"/>
  </w:num>
  <w:num w:numId="116">
    <w:abstractNumId w:val="174"/>
  </w:num>
  <w:num w:numId="117">
    <w:abstractNumId w:val="42"/>
  </w:num>
  <w:num w:numId="118">
    <w:abstractNumId w:val="192"/>
  </w:num>
  <w:num w:numId="119">
    <w:abstractNumId w:val="9"/>
  </w:num>
  <w:num w:numId="120">
    <w:abstractNumId w:val="155"/>
  </w:num>
  <w:num w:numId="121">
    <w:abstractNumId w:val="159"/>
  </w:num>
  <w:num w:numId="122">
    <w:abstractNumId w:val="149"/>
  </w:num>
  <w:num w:numId="123">
    <w:abstractNumId w:val="175"/>
  </w:num>
  <w:num w:numId="124">
    <w:abstractNumId w:val="103"/>
  </w:num>
  <w:num w:numId="125">
    <w:abstractNumId w:val="161"/>
  </w:num>
  <w:num w:numId="126">
    <w:abstractNumId w:val="220"/>
  </w:num>
  <w:num w:numId="127">
    <w:abstractNumId w:val="191"/>
  </w:num>
  <w:num w:numId="128">
    <w:abstractNumId w:val="65"/>
  </w:num>
  <w:num w:numId="129">
    <w:abstractNumId w:val="2"/>
  </w:num>
  <w:num w:numId="130">
    <w:abstractNumId w:val="214"/>
  </w:num>
  <w:num w:numId="131">
    <w:abstractNumId w:val="124"/>
  </w:num>
  <w:num w:numId="132">
    <w:abstractNumId w:val="112"/>
  </w:num>
  <w:num w:numId="133">
    <w:abstractNumId w:val="51"/>
  </w:num>
  <w:num w:numId="134">
    <w:abstractNumId w:val="144"/>
  </w:num>
  <w:num w:numId="135">
    <w:abstractNumId w:val="208"/>
  </w:num>
  <w:num w:numId="136">
    <w:abstractNumId w:val="41"/>
  </w:num>
  <w:num w:numId="137">
    <w:abstractNumId w:val="221"/>
  </w:num>
  <w:num w:numId="138">
    <w:abstractNumId w:val="201"/>
  </w:num>
  <w:num w:numId="139">
    <w:abstractNumId w:val="195"/>
  </w:num>
  <w:num w:numId="140">
    <w:abstractNumId w:val="129"/>
  </w:num>
  <w:num w:numId="141">
    <w:abstractNumId w:val="54"/>
  </w:num>
  <w:num w:numId="142">
    <w:abstractNumId w:val="244"/>
  </w:num>
  <w:num w:numId="143">
    <w:abstractNumId w:val="28"/>
  </w:num>
  <w:num w:numId="144">
    <w:abstractNumId w:val="232"/>
  </w:num>
  <w:num w:numId="145">
    <w:abstractNumId w:val="211"/>
  </w:num>
  <w:num w:numId="146">
    <w:abstractNumId w:val="127"/>
  </w:num>
  <w:num w:numId="147">
    <w:abstractNumId w:val="224"/>
  </w:num>
  <w:num w:numId="148">
    <w:abstractNumId w:val="90"/>
  </w:num>
  <w:num w:numId="149">
    <w:abstractNumId w:val="122"/>
  </w:num>
  <w:num w:numId="150">
    <w:abstractNumId w:val="17"/>
  </w:num>
  <w:num w:numId="151">
    <w:abstractNumId w:val="115"/>
  </w:num>
  <w:num w:numId="152">
    <w:abstractNumId w:val="46"/>
  </w:num>
  <w:num w:numId="153">
    <w:abstractNumId w:val="142"/>
  </w:num>
  <w:num w:numId="154">
    <w:abstractNumId w:val="56"/>
  </w:num>
  <w:num w:numId="155">
    <w:abstractNumId w:val="213"/>
  </w:num>
  <w:num w:numId="156">
    <w:abstractNumId w:val="49"/>
  </w:num>
  <w:num w:numId="157">
    <w:abstractNumId w:val="18"/>
  </w:num>
  <w:num w:numId="158">
    <w:abstractNumId w:val="7"/>
  </w:num>
  <w:num w:numId="159">
    <w:abstractNumId w:val="188"/>
  </w:num>
  <w:num w:numId="160">
    <w:abstractNumId w:val="141"/>
  </w:num>
  <w:num w:numId="161">
    <w:abstractNumId w:val="39"/>
  </w:num>
  <w:num w:numId="162">
    <w:abstractNumId w:val="38"/>
  </w:num>
  <w:num w:numId="163">
    <w:abstractNumId w:val="170"/>
  </w:num>
  <w:num w:numId="164">
    <w:abstractNumId w:val="3"/>
  </w:num>
  <w:num w:numId="165">
    <w:abstractNumId w:val="218"/>
  </w:num>
  <w:num w:numId="166">
    <w:abstractNumId w:val="187"/>
  </w:num>
  <w:num w:numId="167">
    <w:abstractNumId w:val="207"/>
  </w:num>
  <w:num w:numId="168">
    <w:abstractNumId w:val="45"/>
  </w:num>
  <w:num w:numId="169">
    <w:abstractNumId w:val="184"/>
  </w:num>
  <w:num w:numId="170">
    <w:abstractNumId w:val="247"/>
  </w:num>
  <w:num w:numId="171">
    <w:abstractNumId w:val="138"/>
  </w:num>
  <w:num w:numId="172">
    <w:abstractNumId w:val="120"/>
  </w:num>
  <w:num w:numId="173">
    <w:abstractNumId w:val="13"/>
  </w:num>
  <w:num w:numId="174">
    <w:abstractNumId w:val="107"/>
  </w:num>
  <w:num w:numId="175">
    <w:abstractNumId w:val="172"/>
  </w:num>
  <w:num w:numId="176">
    <w:abstractNumId w:val="19"/>
  </w:num>
  <w:num w:numId="177">
    <w:abstractNumId w:val="177"/>
  </w:num>
  <w:num w:numId="178">
    <w:abstractNumId w:val="139"/>
  </w:num>
  <w:num w:numId="179">
    <w:abstractNumId w:val="95"/>
  </w:num>
  <w:num w:numId="180">
    <w:abstractNumId w:val="136"/>
  </w:num>
  <w:num w:numId="181">
    <w:abstractNumId w:val="152"/>
  </w:num>
  <w:num w:numId="182">
    <w:abstractNumId w:val="98"/>
  </w:num>
  <w:num w:numId="183">
    <w:abstractNumId w:val="4"/>
  </w:num>
  <w:num w:numId="184">
    <w:abstractNumId w:val="66"/>
  </w:num>
  <w:num w:numId="185">
    <w:abstractNumId w:val="93"/>
  </w:num>
  <w:num w:numId="186">
    <w:abstractNumId w:val="62"/>
  </w:num>
  <w:num w:numId="187">
    <w:abstractNumId w:val="105"/>
  </w:num>
  <w:num w:numId="188">
    <w:abstractNumId w:val="114"/>
  </w:num>
  <w:num w:numId="189">
    <w:abstractNumId w:val="57"/>
  </w:num>
  <w:num w:numId="190">
    <w:abstractNumId w:val="147"/>
  </w:num>
  <w:num w:numId="191">
    <w:abstractNumId w:val="33"/>
  </w:num>
  <w:num w:numId="192">
    <w:abstractNumId w:val="25"/>
  </w:num>
  <w:num w:numId="193">
    <w:abstractNumId w:val="108"/>
  </w:num>
  <w:num w:numId="194">
    <w:abstractNumId w:val="36"/>
  </w:num>
  <w:num w:numId="195">
    <w:abstractNumId w:val="151"/>
  </w:num>
  <w:num w:numId="196">
    <w:abstractNumId w:val="34"/>
  </w:num>
  <w:num w:numId="197">
    <w:abstractNumId w:val="160"/>
  </w:num>
  <w:num w:numId="198">
    <w:abstractNumId w:val="222"/>
  </w:num>
  <w:num w:numId="199">
    <w:abstractNumId w:val="148"/>
  </w:num>
  <w:num w:numId="200">
    <w:abstractNumId w:val="202"/>
  </w:num>
  <w:num w:numId="201">
    <w:abstractNumId w:val="88"/>
  </w:num>
  <w:num w:numId="202">
    <w:abstractNumId w:val="70"/>
  </w:num>
  <w:num w:numId="203">
    <w:abstractNumId w:val="236"/>
  </w:num>
  <w:num w:numId="204">
    <w:abstractNumId w:val="199"/>
  </w:num>
  <w:num w:numId="205">
    <w:abstractNumId w:val="20"/>
  </w:num>
  <w:num w:numId="206">
    <w:abstractNumId w:val="14"/>
  </w:num>
  <w:num w:numId="207">
    <w:abstractNumId w:val="79"/>
  </w:num>
  <w:num w:numId="208">
    <w:abstractNumId w:val="123"/>
  </w:num>
  <w:num w:numId="209">
    <w:abstractNumId w:val="55"/>
  </w:num>
  <w:num w:numId="210">
    <w:abstractNumId w:val="58"/>
  </w:num>
  <w:num w:numId="211">
    <w:abstractNumId w:val="240"/>
  </w:num>
  <w:num w:numId="212">
    <w:abstractNumId w:val="246"/>
  </w:num>
  <w:num w:numId="213">
    <w:abstractNumId w:val="185"/>
  </w:num>
  <w:num w:numId="214">
    <w:abstractNumId w:val="150"/>
  </w:num>
  <w:num w:numId="215">
    <w:abstractNumId w:val="227"/>
  </w:num>
  <w:num w:numId="216">
    <w:abstractNumId w:val="99"/>
  </w:num>
  <w:num w:numId="217">
    <w:abstractNumId w:val="235"/>
  </w:num>
  <w:num w:numId="218">
    <w:abstractNumId w:val="133"/>
  </w:num>
  <w:num w:numId="219">
    <w:abstractNumId w:val="125"/>
  </w:num>
  <w:num w:numId="220">
    <w:abstractNumId w:val="178"/>
  </w:num>
  <w:num w:numId="221">
    <w:abstractNumId w:val="154"/>
  </w:num>
  <w:num w:numId="222">
    <w:abstractNumId w:val="40"/>
  </w:num>
  <w:num w:numId="223">
    <w:abstractNumId w:val="72"/>
  </w:num>
  <w:num w:numId="224">
    <w:abstractNumId w:val="169"/>
  </w:num>
  <w:num w:numId="225">
    <w:abstractNumId w:val="189"/>
  </w:num>
  <w:num w:numId="226">
    <w:abstractNumId w:val="64"/>
  </w:num>
  <w:num w:numId="227">
    <w:abstractNumId w:val="212"/>
  </w:num>
  <w:num w:numId="228">
    <w:abstractNumId w:val="67"/>
  </w:num>
  <w:num w:numId="229">
    <w:abstractNumId w:val="229"/>
  </w:num>
  <w:num w:numId="230">
    <w:abstractNumId w:val="100"/>
  </w:num>
  <w:num w:numId="231">
    <w:abstractNumId w:val="15"/>
  </w:num>
  <w:num w:numId="232">
    <w:abstractNumId w:val="200"/>
  </w:num>
  <w:num w:numId="233">
    <w:abstractNumId w:val="12"/>
  </w:num>
  <w:num w:numId="234">
    <w:abstractNumId w:val="140"/>
  </w:num>
  <w:num w:numId="235">
    <w:abstractNumId w:val="80"/>
  </w:num>
  <w:num w:numId="236">
    <w:abstractNumId w:val="130"/>
  </w:num>
  <w:num w:numId="237">
    <w:abstractNumId w:val="5"/>
  </w:num>
  <w:num w:numId="238">
    <w:abstractNumId w:val="196"/>
  </w:num>
  <w:num w:numId="239">
    <w:abstractNumId w:val="44"/>
  </w:num>
  <w:num w:numId="240">
    <w:abstractNumId w:val="135"/>
  </w:num>
  <w:num w:numId="241">
    <w:abstractNumId w:val="109"/>
  </w:num>
  <w:num w:numId="242">
    <w:abstractNumId w:val="113"/>
  </w:num>
  <w:num w:numId="243">
    <w:abstractNumId w:val="22"/>
  </w:num>
  <w:num w:numId="244">
    <w:abstractNumId w:val="198"/>
  </w:num>
  <w:num w:numId="245">
    <w:abstractNumId w:val="242"/>
  </w:num>
  <w:num w:numId="246">
    <w:abstractNumId w:val="134"/>
  </w:num>
  <w:num w:numId="247">
    <w:abstractNumId w:val="27"/>
  </w:num>
  <w:num w:numId="248">
    <w:abstractNumId w:val="186"/>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40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FD3"/>
    <w:rsid w:val="001665AE"/>
    <w:rsid w:val="00301262"/>
    <w:rsid w:val="00A74FD3"/>
    <w:rsid w:val="00D014D2"/>
    <w:rsid w:val="00E73A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06"/>
    <o:shapelayout v:ext="edit">
      <o:idmap v:ext="edit" data="2"/>
    </o:shapelayout>
  </w:shapeDefaults>
  <w:decimalSymbol w:val="."/>
  <w:listSeparator w:val=","/>
  <w15:docId w15:val="{0115B836-E70B-4C5F-A00B-0BBCD983E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69"/>
      <w:ind w:left="922"/>
      <w:outlineLvl w:val="0"/>
    </w:pPr>
    <w:rPr>
      <w:b/>
      <w:bCs/>
      <w:sz w:val="28"/>
      <w:szCs w:val="28"/>
    </w:rPr>
  </w:style>
  <w:style w:type="paragraph" w:styleId="Ttulo2">
    <w:name w:val="heading 2"/>
    <w:basedOn w:val="Normal"/>
    <w:uiPriority w:val="1"/>
    <w:qFormat/>
    <w:pPr>
      <w:ind w:left="922"/>
      <w:outlineLvl w:val="1"/>
    </w:pPr>
    <w:rPr>
      <w:b/>
      <w:bCs/>
      <w:sz w:val="24"/>
      <w:szCs w:val="24"/>
    </w:rPr>
  </w:style>
  <w:style w:type="paragraph" w:styleId="Ttulo3">
    <w:name w:val="heading 3"/>
    <w:basedOn w:val="Normal"/>
    <w:uiPriority w:val="1"/>
    <w:qFormat/>
    <w:pPr>
      <w:ind w:left="1642" w:hanging="360"/>
      <w:jc w:val="both"/>
      <w:outlineLvl w:val="2"/>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486"/>
      <w:ind w:left="922"/>
    </w:pPr>
    <w:rPr>
      <w:b/>
      <w:bCs/>
    </w:rPr>
  </w:style>
  <w:style w:type="paragraph" w:styleId="TDC2">
    <w:name w:val="toc 2"/>
    <w:basedOn w:val="Normal"/>
    <w:uiPriority w:val="1"/>
    <w:qFormat/>
    <w:pPr>
      <w:spacing w:before="278"/>
      <w:ind w:left="2112" w:hanging="963"/>
    </w:pPr>
    <w:rPr>
      <w:rFonts w:ascii="Times New Roman" w:eastAsia="Times New Roman" w:hAnsi="Times New Roman" w:cs="Times New Roman"/>
      <w:b/>
      <w:bCs/>
      <w:i/>
    </w:rPr>
  </w:style>
  <w:style w:type="paragraph" w:styleId="TDC3">
    <w:name w:val="toc 3"/>
    <w:basedOn w:val="Normal"/>
    <w:uiPriority w:val="1"/>
    <w:qFormat/>
    <w:pPr>
      <w:spacing w:before="277"/>
      <w:ind w:left="1812" w:hanging="663"/>
    </w:pPr>
    <w:rPr>
      <w:rFonts w:ascii="Times New Roman" w:eastAsia="Times New Roman" w:hAnsi="Times New Roman" w:cs="Times New Roman"/>
      <w:b/>
      <w:bCs/>
      <w:i/>
    </w:rPr>
  </w:style>
  <w:style w:type="paragraph" w:styleId="TDC4">
    <w:name w:val="toc 4"/>
    <w:basedOn w:val="Normal"/>
    <w:uiPriority w:val="1"/>
    <w:qFormat/>
    <w:pPr>
      <w:spacing w:before="159"/>
      <w:ind w:left="1829" w:hanging="455"/>
    </w:pPr>
    <w:rPr>
      <w:b/>
      <w:bCs/>
    </w:rPr>
  </w:style>
  <w:style w:type="paragraph" w:styleId="TDC5">
    <w:name w:val="toc 5"/>
    <w:basedOn w:val="Normal"/>
    <w:uiPriority w:val="1"/>
    <w:qFormat/>
    <w:pPr>
      <w:spacing w:line="252" w:lineRule="exact"/>
      <w:ind w:left="1774"/>
    </w:pPr>
    <w:rPr>
      <w:b/>
      <w:bCs/>
    </w:rPr>
  </w:style>
  <w:style w:type="paragraph" w:styleId="TDC6">
    <w:name w:val="toc 6"/>
    <w:basedOn w:val="Normal"/>
    <w:uiPriority w:val="1"/>
    <w:qFormat/>
    <w:pPr>
      <w:spacing w:before="38"/>
      <w:ind w:left="1829"/>
    </w:pPr>
    <w:rPr>
      <w:b/>
      <w:bCs/>
    </w:rPr>
  </w:style>
  <w:style w:type="paragraph" w:styleId="TDC7">
    <w:name w:val="toc 7"/>
    <w:basedOn w:val="Normal"/>
    <w:uiPriority w:val="1"/>
    <w:qFormat/>
    <w:pPr>
      <w:ind w:left="2112"/>
    </w:pPr>
    <w:rPr>
      <w:rFonts w:ascii="Times New Roman" w:eastAsia="Times New Roman" w:hAnsi="Times New Roman" w:cs="Times New Roman"/>
      <w:b/>
      <w:bCs/>
      <w:i/>
    </w:rPr>
  </w:style>
  <w:style w:type="paragraph" w:styleId="TDC8">
    <w:name w:val="toc 8"/>
    <w:basedOn w:val="Normal"/>
    <w:uiPriority w:val="1"/>
    <w:qFormat/>
    <w:pPr>
      <w:spacing w:line="247" w:lineRule="exact"/>
      <w:ind w:left="2112"/>
    </w:pPr>
    <w:rPr>
      <w:rFonts w:ascii="Times New Roman" w:eastAsia="Times New Roman" w:hAnsi="Times New Roman" w:cs="Times New Roman"/>
      <w:b/>
      <w:bCs/>
      <w:i/>
    </w:rPr>
  </w:style>
  <w:style w:type="paragraph" w:styleId="TDC9">
    <w:name w:val="toc 9"/>
    <w:basedOn w:val="Normal"/>
    <w:uiPriority w:val="1"/>
    <w:qFormat/>
    <w:pPr>
      <w:spacing w:before="33"/>
      <w:ind w:left="2198"/>
    </w:pPr>
    <w:rPr>
      <w:rFonts w:ascii="Times New Roman" w:eastAsia="Times New Roman" w:hAnsi="Times New Roman" w:cs="Times New Roman"/>
      <w:i/>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64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hyperlink" Target="http://www.inee.edu.mx/bie/mapa_indica/2010/PanoramaEducativoDeMexico/AR/AR02/2010_AR02__c-vinculo.pdf" TargetMode="External"/><Relationship Id="rId159" Type="http://schemas.openxmlformats.org/officeDocument/2006/relationships/footer" Target="footer21.xml"/><Relationship Id="rId107" Type="http://schemas.openxmlformats.org/officeDocument/2006/relationships/image" Target="media/image92.png"/><Relationship Id="rId11" Type="http://schemas.openxmlformats.org/officeDocument/2006/relationships/hyperlink" Target="http://www.copeems.mx/" TargetMode="Externa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59.png"/><Relationship Id="rId128" Type="http://schemas.openxmlformats.org/officeDocument/2006/relationships/hyperlink" Target="http://www.unesco.org/webworld/libraries/manifestos/school_manifesto_es.html" TargetMode="External"/><Relationship Id="rId149" Type="http://schemas.openxmlformats.org/officeDocument/2006/relationships/image" Target="media/image111.png"/><Relationship Id="rId5" Type="http://schemas.openxmlformats.org/officeDocument/2006/relationships/footnotes" Target="footnotes.xml"/><Relationship Id="rId95" Type="http://schemas.openxmlformats.org/officeDocument/2006/relationships/image" Target="media/image80.png"/><Relationship Id="rId160" Type="http://schemas.openxmlformats.org/officeDocument/2006/relationships/footer" Target="footer22.xml"/><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49.png"/><Relationship Id="rId118" Type="http://schemas.openxmlformats.org/officeDocument/2006/relationships/image" Target="media/image103.png"/><Relationship Id="rId139" Type="http://schemas.openxmlformats.org/officeDocument/2006/relationships/footer" Target="footer7.xml"/><Relationship Id="rId85" Type="http://schemas.openxmlformats.org/officeDocument/2006/relationships/image" Target="media/image70.png"/><Relationship Id="rId150" Type="http://schemas.openxmlformats.org/officeDocument/2006/relationships/footer" Target="footer14.xml"/><Relationship Id="rId12" Type="http://schemas.openxmlformats.org/officeDocument/2006/relationships/hyperlink" Target="http://cosdac.sems.gob.mx/portal/index.php/riems" TargetMode="Externa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footer" Target="footer4.xml"/><Relationship Id="rId129" Type="http://schemas.openxmlformats.org/officeDocument/2006/relationships/hyperlink" Target="http://www.ifla.org/files/assets/school-libraries-resource-centers/publications/school-library-guidelines/school-library-guidelines-es.pdf" TargetMode="External"/><Relationship Id="rId54" Type="http://schemas.openxmlformats.org/officeDocument/2006/relationships/image" Target="media/image41.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footer" Target="footer8.xml"/><Relationship Id="rId145" Type="http://schemas.openxmlformats.org/officeDocument/2006/relationships/footer" Target="footer13.xm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1.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hyperlink" Target="http://www.ifla.org/files/assets/school-libraries-resource-centers/publications/school-library-guidelines/school-library-guidelines-es.pdf" TargetMode="External"/><Relationship Id="rId135" Type="http://schemas.openxmlformats.org/officeDocument/2006/relationships/hyperlink" Target="http://www.inifed.gob.mx/doc/normateca/tec/2015/Vol3/Tomo2_Accesibilidad.pdf" TargetMode="External"/><Relationship Id="rId151" Type="http://schemas.openxmlformats.org/officeDocument/2006/relationships/image" Target="media/image112.png"/><Relationship Id="rId156" Type="http://schemas.openxmlformats.org/officeDocument/2006/relationships/hyperlink" Target="http://www.copeems.mx/" TargetMode="External"/><Relationship Id="rId13" Type="http://schemas.openxmlformats.org/officeDocument/2006/relationships/hyperlink" Target="http://www.copeems.mx/"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4.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hyperlink" Target="http://www.copeems.mx/" TargetMode="External"/><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hyperlink" Target="http://www.construye-t.org.mx/" TargetMode="External"/><Relationship Id="rId141" Type="http://schemas.openxmlformats.org/officeDocument/2006/relationships/footer" Target="footer9.xml"/><Relationship Id="rId146" Type="http://schemas.openxmlformats.org/officeDocument/2006/relationships/image" Target="media/image108.png"/><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hyperlink" Target="http://publicaciones.inee.edu.mx/buscadorPub/P1/B/113/P1B113.pdf" TargetMode="External"/><Relationship Id="rId136" Type="http://schemas.openxmlformats.org/officeDocument/2006/relationships/footer" Target="footer5.xml"/><Relationship Id="rId157" Type="http://schemas.openxmlformats.org/officeDocument/2006/relationships/footer" Target="footer19.xm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footer" Target="footer15.xml"/><Relationship Id="rId19" Type="http://schemas.openxmlformats.org/officeDocument/2006/relationships/image" Target="media/image6.png"/><Relationship Id="rId14" Type="http://schemas.openxmlformats.org/officeDocument/2006/relationships/hyperlink" Target="http://www.copeems.mx/"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yperlink" Target="http://www.copeems.mx/" TargetMode="External"/><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hyperlink" Target="http://www.sems.gob.mx/swb/sems/yo_no_abandono" TargetMode="External"/><Relationship Id="rId147" Type="http://schemas.openxmlformats.org/officeDocument/2006/relationships/image" Target="media/image109.pn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footer" Target="footer10.xm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footer" Target="footer6.xml"/><Relationship Id="rId158" Type="http://schemas.openxmlformats.org/officeDocument/2006/relationships/footer" Target="footer20.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hyperlink" Target="http://www.sems.gob.mx/en_mx/sems/sigeems_consulta_informacion_sobre_planteles" TargetMode="External"/><Relationship Id="rId153" Type="http://schemas.openxmlformats.org/officeDocument/2006/relationships/footer" Target="footer16.xml"/><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hyperlink" Target="http://www.sems.gob.mx/work/models/sems/Resource/11390/2/images/yna_manual_7.pdf" TargetMode="External"/><Relationship Id="rId10" Type="http://schemas.openxmlformats.org/officeDocument/2006/relationships/hyperlink" Target="http://www.sems.gob.mx/" TargetMode="Externa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footer" Target="footer11.xml"/><Relationship Id="rId148" Type="http://schemas.openxmlformats.org/officeDocument/2006/relationships/image" Target="media/image110.png"/><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hyperlink" Target="http://www.gob.mx/cms/uploads/attachment/file/105368/TomoI_Planeaci_n_programaci_n_y_evaluaci_n2013.pdf" TargetMode="External"/><Relationship Id="rId154" Type="http://schemas.openxmlformats.org/officeDocument/2006/relationships/footer" Target="footer17.xml"/><Relationship Id="rId16" Type="http://schemas.openxmlformats.org/officeDocument/2006/relationships/image" Target="media/image3.png"/><Relationship Id="rId37" Type="http://schemas.openxmlformats.org/officeDocument/2006/relationships/image" Target="media/image24.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footer" Target="footer3.xml"/><Relationship Id="rId144" Type="http://schemas.openxmlformats.org/officeDocument/2006/relationships/footer" Target="footer12.xml"/><Relationship Id="rId90" Type="http://schemas.openxmlformats.org/officeDocument/2006/relationships/image" Target="media/image75.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4.png"/><Relationship Id="rId113" Type="http://schemas.openxmlformats.org/officeDocument/2006/relationships/image" Target="media/image98.png"/><Relationship Id="rId134" Type="http://schemas.openxmlformats.org/officeDocument/2006/relationships/hyperlink" Target="http://www.gob.mx/cms/uploads/attachment/file/105394/Tomo1_Dise_o_arquitect_nico.pdf" TargetMode="External"/><Relationship Id="rId80" Type="http://schemas.openxmlformats.org/officeDocument/2006/relationships/image" Target="media/image65.png"/><Relationship Id="rId155"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153</Pages>
  <Words>60507</Words>
  <Characters>332792</Characters>
  <Application>Microsoft Office Word</Application>
  <DocSecurity>0</DocSecurity>
  <Lines>2773</Lines>
  <Paragraphs>785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USUARIO</cp:lastModifiedBy>
  <cp:revision>5</cp:revision>
  <dcterms:created xsi:type="dcterms:W3CDTF">2019-12-10T15:52:00Z</dcterms:created>
  <dcterms:modified xsi:type="dcterms:W3CDTF">2019-12-10T15:53:00Z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2018-07-13T00:00:00Z</vt:filetime>
  </property>
  <property fmtid="{D5CDD505-2E9C-101B-9397-08002B2CF9AE}" pid="3" name="Creator">
    <vt:lpwstr>Microsoft® Word 2016</vt:lpwstr>
  </property>
  <property fmtid="{D5CDD505-2E9C-101B-9397-08002B2CF9AE}" pid="4" name="LastSaved">
    <vt:filetime>2019-12-10T00:00:00Z</vt:filetime>
  </property>
</Properties>
</file>