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1"/>
        <w:rPr>
          <w:rFonts w:ascii="Times New Roman"/>
          <w:sz w:val="27"/>
        </w:rPr>
      </w:pPr>
      <w:r>
        <w:rPr/>
        <w:drawing>
          <wp:anchor distT="0" distB="0" distL="0" distR="0" allowOverlap="1" layoutInCell="1" locked="0" behindDoc="1" simplePos="0" relativeHeight="485168128">
            <wp:simplePos x="0" y="0"/>
            <wp:positionH relativeFrom="page">
              <wp:posOffset>10161</wp:posOffset>
            </wp:positionH>
            <wp:positionV relativeFrom="page">
              <wp:posOffset>1688362</wp:posOffset>
            </wp:positionV>
            <wp:extent cx="2302410" cy="8359242"/>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302410" cy="8359242"/>
                    </a:xfrm>
                    <a:prstGeom prst="rect">
                      <a:avLst/>
                    </a:prstGeom>
                  </pic:spPr>
                </pic:pic>
              </a:graphicData>
            </a:graphic>
          </wp:anchor>
        </w:drawing>
      </w:r>
    </w:p>
    <w:p>
      <w:pPr>
        <w:spacing w:line="259" w:lineRule="auto" w:before="103"/>
        <w:ind w:left="6325" w:right="521" w:hanging="932"/>
        <w:jc w:val="left"/>
        <w:rPr>
          <w:sz w:val="18"/>
        </w:rPr>
      </w:pPr>
      <w:r>
        <w:rPr/>
        <w:pict>
          <v:group style="position:absolute;margin-left:64.400002pt;margin-top:-16.180653pt;width:175.8pt;height:71pt;mso-position-horizontal-relative:page;mso-position-vertical-relative:paragraph;z-index:15730176" coordorigin="1288,-324" coordsize="3516,1420">
            <v:shape style="position:absolute;left:1480;top:934;width:1824;height:162" type="#_x0000_t75" stroked="false">
              <v:imagedata r:id="rId6" o:title=""/>
            </v:shape>
            <v:shape style="position:absolute;left:1288;top:-324;width:3516;height:1265" type="#_x0000_t75" stroked="false">
              <v:imagedata r:id="rId7" o:title=""/>
            </v:shape>
            <w10:wrap type="none"/>
          </v:group>
        </w:pict>
      </w:r>
      <w:r>
        <w:rPr>
          <w:w w:val="130"/>
          <w:sz w:val="18"/>
        </w:rPr>
        <w:t>SUBSECRETARÍA DE EDUCACIÓN MEDIA SUPERIOR DIRECCIÓN GENERAL DE BACHILLERATO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302" w:lineRule="auto" w:before="256"/>
        <w:ind w:left="1797" w:right="2179" w:hanging="12"/>
        <w:jc w:val="center"/>
        <w:rPr>
          <w:sz w:val="72"/>
        </w:rPr>
      </w:pPr>
      <w:r>
        <w:rPr>
          <w:color w:val="933734"/>
          <w:spacing w:val="-8"/>
          <w:w w:val="125"/>
          <w:sz w:val="72"/>
        </w:rPr>
        <w:t>Lineamientos </w:t>
      </w:r>
      <w:r>
        <w:rPr>
          <w:color w:val="933734"/>
          <w:spacing w:val="-6"/>
          <w:w w:val="125"/>
          <w:sz w:val="72"/>
        </w:rPr>
        <w:t>para </w:t>
      </w:r>
      <w:r>
        <w:rPr>
          <w:color w:val="933734"/>
          <w:w w:val="125"/>
          <w:sz w:val="72"/>
        </w:rPr>
        <w:t>la </w:t>
      </w:r>
      <w:r>
        <w:rPr>
          <w:color w:val="933734"/>
          <w:spacing w:val="-6"/>
          <w:w w:val="125"/>
          <w:sz w:val="72"/>
        </w:rPr>
        <w:t>elaboración del</w:t>
      </w:r>
    </w:p>
    <w:p>
      <w:pPr>
        <w:spacing w:before="0"/>
        <w:ind w:left="914" w:right="0" w:firstLine="0"/>
        <w:jc w:val="left"/>
        <w:rPr>
          <w:sz w:val="72"/>
        </w:rPr>
      </w:pPr>
      <w:r>
        <w:rPr>
          <w:color w:val="933734"/>
          <w:w w:val="125"/>
          <w:sz w:val="72"/>
        </w:rPr>
        <w:t>Plan de Mejora Continua</w:t>
      </w:r>
    </w:p>
    <w:p>
      <w:pPr>
        <w:spacing w:before="228"/>
        <w:ind w:left="560" w:right="955" w:firstLine="0"/>
        <w:jc w:val="center"/>
        <w:rPr>
          <w:sz w:val="72"/>
        </w:rPr>
      </w:pPr>
      <w:r>
        <w:rPr>
          <w:color w:val="933734"/>
          <w:w w:val="120"/>
          <w:sz w:val="72"/>
        </w:rPr>
        <w:t>(PMC)</w:t>
      </w:r>
    </w:p>
    <w:p>
      <w:pPr>
        <w:pStyle w:val="BodyText"/>
        <w:rPr>
          <w:sz w:val="88"/>
        </w:rPr>
      </w:pPr>
    </w:p>
    <w:p>
      <w:pPr>
        <w:pStyle w:val="BodyText"/>
        <w:rPr>
          <w:sz w:val="88"/>
        </w:rPr>
      </w:pPr>
    </w:p>
    <w:p>
      <w:pPr>
        <w:pStyle w:val="BodyText"/>
        <w:rPr>
          <w:sz w:val="88"/>
        </w:rPr>
      </w:pPr>
    </w:p>
    <w:p>
      <w:pPr>
        <w:pStyle w:val="BodyText"/>
        <w:spacing w:before="11"/>
        <w:rPr>
          <w:sz w:val="82"/>
        </w:rPr>
      </w:pPr>
    </w:p>
    <w:p>
      <w:pPr>
        <w:spacing w:before="0"/>
        <w:ind w:left="0" w:right="514" w:firstLine="0"/>
        <w:jc w:val="right"/>
        <w:rPr>
          <w:b/>
          <w:sz w:val="30"/>
        </w:rPr>
      </w:pPr>
      <w:r>
        <w:rPr/>
        <w:pict>
          <v:shapetype id="_x0000_t202" o:spt="202" coordsize="21600,21600" path="m,l,21600r21600,l21600,xe">
            <v:stroke joinstyle="miter"/>
            <v:path gradientshapeok="t" o:connecttype="rect"/>
          </v:shapetype>
          <v:shape style="position:absolute;margin-left:551.979980pt;margin-top:51.552074pt;width:6.15pt;height:12.95pt;mso-position-horizontal-relative:page;mso-position-vertical-relative:paragraph;z-index:-18148864" type="#_x0000_t202" filled="false" stroked="false">
            <v:textbox inset="0,0,0,0">
              <w:txbxContent>
                <w:p>
                  <w:pPr>
                    <w:pStyle w:val="BodyText"/>
                    <w:rPr>
                      <w:rFonts w:ascii="Cambria"/>
                    </w:rPr>
                  </w:pPr>
                  <w:r>
                    <w:rPr>
                      <w:rFonts w:ascii="Cambria"/>
                      <w:w w:val="100"/>
                    </w:rPr>
                    <w:t>1</w:t>
                  </w:r>
                </w:p>
              </w:txbxContent>
            </v:textbox>
            <w10:wrap type="none"/>
          </v:shape>
        </w:pict>
      </w:r>
      <w:r>
        <w:rPr>
          <w:b/>
          <w:color w:val="933734"/>
          <w:w w:val="115"/>
          <w:sz w:val="30"/>
        </w:rPr>
        <w:t>DGB/DCA/2019</w:t>
      </w:r>
    </w:p>
    <w:p>
      <w:pPr>
        <w:pStyle w:val="BodyText"/>
        <w:rPr>
          <w:b/>
          <w:sz w:val="20"/>
        </w:rPr>
      </w:pPr>
    </w:p>
    <w:p>
      <w:pPr>
        <w:pStyle w:val="BodyText"/>
        <w:spacing w:before="6"/>
        <w:rPr>
          <w:b/>
          <w:sz w:val="27"/>
        </w:rPr>
      </w:pPr>
      <w:r>
        <w:rPr/>
        <w:pict>
          <v:rect style="position:absolute;margin-left:544.25pt;margin-top:18.754349pt;width:26.3pt;height:20.95pt;mso-position-horizontal-relative:page;mso-position-vertical-relative:paragraph;z-index:-15728640;mso-wrap-distance-left:0;mso-wrap-distance-right:0" filled="true" fillcolor="#ffffff" stroked="false">
            <v:fill type="solid"/>
            <w10:wrap type="topAndBottom"/>
          </v:rect>
        </w:pict>
      </w:r>
    </w:p>
    <w:p>
      <w:pPr>
        <w:spacing w:after="0"/>
        <w:rPr>
          <w:sz w:val="27"/>
        </w:rPr>
        <w:sectPr>
          <w:type w:val="continuous"/>
          <w:pgSz w:w="12240" w:h="15840"/>
          <w:pgMar w:top="580" w:bottom="0" w:left="960" w:right="560"/>
        </w:sectPr>
      </w:pPr>
    </w:p>
    <w:p>
      <w:pPr>
        <w:pStyle w:val="Heading1"/>
        <w:ind w:left="120"/>
      </w:pPr>
      <w:r>
        <w:rPr>
          <w:color w:val="365F91"/>
        </w:rPr>
        <w:t>Contenido</w:t>
      </w:r>
    </w:p>
    <w:p>
      <w:pPr>
        <w:spacing w:after="0"/>
        <w:sectPr>
          <w:footerReference w:type="default" r:id="rId8"/>
          <w:pgSz w:w="12240" w:h="15840"/>
          <w:pgMar w:footer="696" w:header="0" w:top="1420" w:bottom="1726" w:left="960" w:right="560"/>
          <w:pgNumType w:start="2"/>
        </w:sectPr>
      </w:pPr>
    </w:p>
    <w:sdt>
      <w:sdtPr>
        <w:docPartObj>
          <w:docPartGallery w:val="Table of Contents"/>
          <w:docPartUnique/>
        </w:docPartObj>
      </w:sdtPr>
      <w:sdtEndPr/>
      <w:sdtContent>
        <w:p>
          <w:pPr>
            <w:pStyle w:val="TOC1"/>
            <w:tabs>
              <w:tab w:pos="10069" w:val="left" w:leader="dot"/>
            </w:tabs>
            <w:spacing w:before="34"/>
            <w:rPr>
              <w:rFonts w:ascii="Cambria" w:hAnsi="Cambria"/>
            </w:rPr>
          </w:pPr>
          <w:hyperlink w:history="true" w:anchor="_bookmark0">
            <w:r>
              <w:rPr>
                <w:w w:val="120"/>
              </w:rPr>
              <w:t>Introducción</w:t>
              <w:tab/>
            </w:r>
            <w:r>
              <w:rPr>
                <w:rFonts w:ascii="Cambria" w:hAnsi="Cambria"/>
                <w:w w:val="120"/>
              </w:rPr>
              <w:t>4</w:t>
            </w:r>
          </w:hyperlink>
        </w:p>
        <w:p>
          <w:pPr>
            <w:pStyle w:val="TOC1"/>
            <w:tabs>
              <w:tab w:pos="10069" w:val="left" w:leader="dot"/>
            </w:tabs>
            <w:rPr>
              <w:rFonts w:ascii="Cambria"/>
            </w:rPr>
          </w:pPr>
          <w:hyperlink w:history="true" w:anchor="_bookmark1">
            <w:r>
              <w:rPr>
                <w:w w:val="115"/>
              </w:rPr>
              <w:t>Objetivo</w:t>
              <w:tab/>
            </w:r>
            <w:r>
              <w:rPr>
                <w:rFonts w:ascii="Cambria"/>
                <w:w w:val="115"/>
              </w:rPr>
              <w:t>5</w:t>
            </w:r>
          </w:hyperlink>
        </w:p>
        <w:p>
          <w:pPr>
            <w:pStyle w:val="TOC1"/>
            <w:tabs>
              <w:tab w:pos="10069" w:val="left" w:leader="dot"/>
            </w:tabs>
            <w:rPr>
              <w:rFonts w:ascii="Cambria"/>
            </w:rPr>
          </w:pPr>
          <w:hyperlink w:history="true" w:anchor="_bookmark2">
            <w:r>
              <w:rPr>
                <w:w w:val="120"/>
              </w:rPr>
              <w:t>Fundamento</w:t>
            </w:r>
            <w:r>
              <w:rPr>
                <w:spacing w:val="32"/>
                <w:w w:val="120"/>
              </w:rPr>
              <w:t> </w:t>
            </w:r>
            <w:r>
              <w:rPr>
                <w:w w:val="120"/>
              </w:rPr>
              <w:t>legal</w:t>
              <w:tab/>
            </w:r>
            <w:r>
              <w:rPr>
                <w:rFonts w:ascii="Cambria"/>
                <w:w w:val="120"/>
              </w:rPr>
              <w:t>5</w:t>
            </w:r>
          </w:hyperlink>
        </w:p>
        <w:p>
          <w:pPr>
            <w:pStyle w:val="TOC1"/>
            <w:tabs>
              <w:tab w:pos="10069" w:val="left" w:leader="dot"/>
            </w:tabs>
            <w:rPr>
              <w:rFonts w:ascii="Cambria"/>
            </w:rPr>
          </w:pPr>
          <w:hyperlink w:history="true" w:anchor="_bookmark3">
            <w:r>
              <w:rPr>
                <w:w w:val="120"/>
              </w:rPr>
              <w:t>Disposiciones</w:t>
            </w:r>
            <w:r>
              <w:rPr>
                <w:spacing w:val="35"/>
                <w:w w:val="120"/>
              </w:rPr>
              <w:t> </w:t>
            </w:r>
            <w:r>
              <w:rPr>
                <w:w w:val="120"/>
              </w:rPr>
              <w:t>generales</w:t>
              <w:tab/>
            </w:r>
            <w:r>
              <w:rPr>
                <w:rFonts w:ascii="Cambria"/>
                <w:w w:val="120"/>
              </w:rPr>
              <w:t>7</w:t>
            </w:r>
          </w:hyperlink>
        </w:p>
        <w:p>
          <w:pPr>
            <w:pStyle w:val="TOC1"/>
            <w:numPr>
              <w:ilvl w:val="0"/>
              <w:numId w:val="1"/>
            </w:numPr>
            <w:tabs>
              <w:tab w:pos="298" w:val="left" w:leader="none"/>
              <w:tab w:pos="10069" w:val="left" w:leader="dot"/>
            </w:tabs>
            <w:spacing w:line="240" w:lineRule="auto" w:before="123" w:after="0"/>
            <w:ind w:left="297" w:right="0" w:hanging="178"/>
            <w:jc w:val="left"/>
            <w:rPr>
              <w:rFonts w:ascii="Cambria" w:hAnsi="Cambria"/>
            </w:rPr>
          </w:pPr>
          <w:hyperlink w:history="true" w:anchor="_bookmark4">
            <w:r>
              <w:rPr>
                <w:w w:val="125"/>
              </w:rPr>
              <w:t>Lineamientos para la elaboración del Plan de Mejora</w:t>
            </w:r>
            <w:r>
              <w:rPr>
                <w:spacing w:val="-32"/>
                <w:w w:val="125"/>
              </w:rPr>
              <w:t> </w:t>
            </w:r>
            <w:r>
              <w:rPr>
                <w:w w:val="125"/>
              </w:rPr>
              <w:t>Continua</w:t>
            </w:r>
            <w:r>
              <w:rPr>
                <w:spacing w:val="-5"/>
                <w:w w:val="125"/>
              </w:rPr>
              <w:t> </w:t>
            </w:r>
            <w:r>
              <w:rPr>
                <w:w w:val="125"/>
              </w:rPr>
              <w:t>(PMC)</w:t>
              <w:tab/>
            </w:r>
            <w:r>
              <w:rPr>
                <w:rFonts w:ascii="Cambria" w:hAnsi="Cambria"/>
                <w:w w:val="125"/>
              </w:rPr>
              <w:t>9</w:t>
            </w:r>
          </w:hyperlink>
        </w:p>
        <w:p>
          <w:pPr>
            <w:pStyle w:val="TOC2"/>
            <w:numPr>
              <w:ilvl w:val="1"/>
              <w:numId w:val="1"/>
            </w:numPr>
            <w:tabs>
              <w:tab w:pos="601" w:val="left" w:leader="none"/>
              <w:tab w:pos="9947" w:val="left" w:leader="dot"/>
            </w:tabs>
            <w:spacing w:line="256" w:lineRule="auto" w:before="123" w:after="0"/>
            <w:ind w:left="341" w:right="525" w:firstLine="0"/>
            <w:jc w:val="left"/>
            <w:rPr>
              <w:rFonts w:ascii="Cambria" w:hAnsi="Cambria"/>
            </w:rPr>
          </w:pPr>
          <w:r>
            <w:rPr>
              <w:w w:val="125"/>
            </w:rPr>
            <w:t>El PMC es una herramienta de planeación estratégica que dirige acciones para la mejora del</w:t>
          </w:r>
          <w:r>
            <w:rPr>
              <w:spacing w:val="-8"/>
              <w:w w:val="125"/>
            </w:rPr>
            <w:t> </w:t>
          </w:r>
          <w:r>
            <w:rPr>
              <w:w w:val="125"/>
            </w:rPr>
            <w:t>servicio</w:t>
          </w:r>
          <w:r>
            <w:rPr>
              <w:spacing w:val="-7"/>
              <w:w w:val="125"/>
            </w:rPr>
            <w:t> </w:t>
          </w:r>
          <w:r>
            <w:rPr>
              <w:w w:val="125"/>
            </w:rPr>
            <w:t>educativo</w:t>
            <w:tab/>
          </w:r>
          <w:r>
            <w:rPr>
              <w:rFonts w:ascii="Cambria" w:hAnsi="Cambria"/>
              <w:spacing w:val="-9"/>
              <w:w w:val="105"/>
            </w:rPr>
            <w:t>10</w:t>
          </w:r>
        </w:p>
        <w:p>
          <w:pPr>
            <w:pStyle w:val="TOC2"/>
            <w:numPr>
              <w:ilvl w:val="1"/>
              <w:numId w:val="1"/>
            </w:numPr>
            <w:tabs>
              <w:tab w:pos="705" w:val="left" w:leader="none"/>
              <w:tab w:pos="9947" w:val="left" w:leader="dot"/>
            </w:tabs>
            <w:spacing w:line="254" w:lineRule="auto" w:before="104" w:after="0"/>
            <w:ind w:left="341" w:right="525" w:firstLine="0"/>
            <w:jc w:val="left"/>
            <w:rPr>
              <w:rFonts w:ascii="Cambria" w:hAnsi="Cambria"/>
            </w:rPr>
          </w:pPr>
          <w:r>
            <w:rPr>
              <w:spacing w:val="7"/>
              <w:w w:val="120"/>
            </w:rPr>
            <w:t>El  </w:t>
          </w:r>
          <w:r>
            <w:rPr>
              <w:spacing w:val="9"/>
              <w:w w:val="120"/>
            </w:rPr>
            <w:t>PMC  </w:t>
          </w:r>
          <w:r>
            <w:rPr>
              <w:spacing w:val="6"/>
              <w:w w:val="120"/>
            </w:rPr>
            <w:t>es  el  </w:t>
          </w:r>
          <w:r>
            <w:rPr>
              <w:spacing w:val="11"/>
              <w:w w:val="120"/>
            </w:rPr>
            <w:t>resultado </w:t>
          </w:r>
          <w:r>
            <w:rPr>
              <w:spacing w:val="7"/>
              <w:w w:val="120"/>
            </w:rPr>
            <w:t>de  </w:t>
          </w:r>
          <w:r>
            <w:rPr>
              <w:spacing w:val="6"/>
              <w:w w:val="120"/>
            </w:rPr>
            <w:t>un  </w:t>
          </w:r>
          <w:r>
            <w:rPr>
              <w:spacing w:val="12"/>
              <w:w w:val="120"/>
            </w:rPr>
            <w:t>proceso colaborativo, </w:t>
          </w:r>
          <w:r>
            <w:rPr>
              <w:spacing w:val="11"/>
              <w:w w:val="120"/>
            </w:rPr>
            <w:t>basado </w:t>
          </w:r>
          <w:r>
            <w:rPr>
              <w:spacing w:val="6"/>
              <w:w w:val="120"/>
            </w:rPr>
            <w:t>en  </w:t>
          </w:r>
          <w:r>
            <w:rPr>
              <w:spacing w:val="7"/>
              <w:w w:val="120"/>
            </w:rPr>
            <w:t>la  </w:t>
          </w:r>
          <w:r>
            <w:rPr>
              <w:spacing w:val="12"/>
              <w:w w:val="120"/>
            </w:rPr>
            <w:t>consulta </w:t>
          </w:r>
          <w:r>
            <w:rPr>
              <w:w w:val="120"/>
            </w:rPr>
            <w:t>y </w:t>
          </w:r>
          <w:r>
            <w:rPr>
              <w:spacing w:val="6"/>
              <w:w w:val="120"/>
            </w:rPr>
            <w:t>el  </w:t>
          </w:r>
          <w:r>
            <w:rPr>
              <w:spacing w:val="12"/>
              <w:w w:val="120"/>
            </w:rPr>
            <w:t>diálogo  </w:t>
          </w:r>
          <w:r>
            <w:rPr>
              <w:spacing w:val="9"/>
              <w:w w:val="120"/>
            </w:rPr>
            <w:t>con  </w:t>
          </w:r>
          <w:r>
            <w:rPr>
              <w:spacing w:val="7"/>
              <w:w w:val="120"/>
            </w:rPr>
            <w:t>la</w:t>
          </w:r>
          <w:r>
            <w:rPr>
              <w:spacing w:val="72"/>
              <w:w w:val="120"/>
            </w:rPr>
            <w:t> </w:t>
          </w:r>
          <w:r>
            <w:rPr>
              <w:spacing w:val="12"/>
              <w:w w:val="120"/>
            </w:rPr>
            <w:t>comunidad</w:t>
          </w:r>
          <w:r>
            <w:rPr>
              <w:spacing w:val="78"/>
              <w:w w:val="120"/>
            </w:rPr>
            <w:t> </w:t>
          </w:r>
          <w:r>
            <w:rPr>
              <w:spacing w:val="12"/>
              <w:w w:val="120"/>
            </w:rPr>
            <w:t>educativa</w:t>
            <w:tab/>
          </w:r>
          <w:r>
            <w:rPr>
              <w:rFonts w:ascii="Cambria" w:hAnsi="Cambria"/>
              <w:spacing w:val="-9"/>
              <w:w w:val="105"/>
            </w:rPr>
            <w:t>11</w:t>
          </w:r>
        </w:p>
        <w:p>
          <w:pPr>
            <w:pStyle w:val="TOC2"/>
            <w:numPr>
              <w:ilvl w:val="1"/>
              <w:numId w:val="1"/>
            </w:numPr>
            <w:tabs>
              <w:tab w:pos="705" w:val="left" w:leader="none"/>
            </w:tabs>
            <w:spacing w:line="240" w:lineRule="auto" w:before="111" w:after="0"/>
            <w:ind w:left="704" w:right="0" w:hanging="364"/>
            <w:jc w:val="left"/>
          </w:pPr>
          <w:r>
            <w:rPr>
              <w:spacing w:val="7"/>
              <w:w w:val="125"/>
            </w:rPr>
            <w:t>El </w:t>
          </w:r>
          <w:r>
            <w:rPr>
              <w:spacing w:val="8"/>
              <w:w w:val="125"/>
            </w:rPr>
            <w:t>PMC </w:t>
          </w:r>
          <w:r>
            <w:rPr>
              <w:spacing w:val="11"/>
              <w:w w:val="125"/>
            </w:rPr>
            <w:t>tiene </w:t>
          </w:r>
          <w:r>
            <w:rPr>
              <w:spacing w:val="10"/>
              <w:w w:val="125"/>
            </w:rPr>
            <w:t>como </w:t>
          </w:r>
          <w:r>
            <w:rPr>
              <w:spacing w:val="12"/>
              <w:w w:val="125"/>
            </w:rPr>
            <w:t>fundamento </w:t>
          </w:r>
          <w:r>
            <w:rPr>
              <w:spacing w:val="7"/>
              <w:w w:val="125"/>
            </w:rPr>
            <w:t>la </w:t>
          </w:r>
          <w:r>
            <w:rPr>
              <w:spacing w:val="12"/>
              <w:w w:val="125"/>
            </w:rPr>
            <w:t>elaboración </w:t>
          </w:r>
          <w:r>
            <w:rPr>
              <w:spacing w:val="7"/>
              <w:w w:val="125"/>
            </w:rPr>
            <w:t>de </w:t>
          </w:r>
          <w:r>
            <w:rPr>
              <w:spacing w:val="6"/>
              <w:w w:val="125"/>
            </w:rPr>
            <w:t>un</w:t>
          </w:r>
          <w:r>
            <w:rPr>
              <w:spacing w:val="69"/>
              <w:w w:val="125"/>
            </w:rPr>
            <w:t> </w:t>
          </w:r>
          <w:r>
            <w:rPr>
              <w:spacing w:val="12"/>
              <w:w w:val="125"/>
            </w:rPr>
            <w:t>diagnóstico</w:t>
          </w:r>
        </w:p>
        <w:p>
          <w:pPr>
            <w:pStyle w:val="TOC2"/>
            <w:tabs>
              <w:tab w:pos="9947" w:val="left" w:leader="dot"/>
            </w:tabs>
            <w:spacing w:before="17"/>
            <w:rPr>
              <w:rFonts w:ascii="Cambria"/>
            </w:rPr>
          </w:pPr>
          <w:r>
            <w:rPr>
              <w:spacing w:val="12"/>
              <w:w w:val="115"/>
            </w:rPr>
            <w:t>pertinente</w:t>
            <w:tab/>
          </w:r>
          <w:r>
            <w:rPr>
              <w:rFonts w:ascii="Cambria"/>
              <w:w w:val="115"/>
            </w:rPr>
            <w:t>12</w:t>
          </w:r>
        </w:p>
        <w:p>
          <w:pPr>
            <w:pStyle w:val="TOC2"/>
            <w:numPr>
              <w:ilvl w:val="1"/>
              <w:numId w:val="1"/>
            </w:numPr>
            <w:tabs>
              <w:tab w:pos="727" w:val="left" w:leader="none"/>
              <w:tab w:pos="9947" w:val="left" w:leader="dot"/>
            </w:tabs>
            <w:spacing w:line="240" w:lineRule="auto" w:before="120" w:after="0"/>
            <w:ind w:left="726" w:right="0" w:hanging="386"/>
            <w:jc w:val="left"/>
            <w:rPr>
              <w:rFonts w:ascii="Cambria" w:hAnsi="Cambria"/>
            </w:rPr>
          </w:pPr>
          <w:r>
            <w:rPr>
              <w:spacing w:val="7"/>
              <w:w w:val="125"/>
            </w:rPr>
            <w:t>El  </w:t>
          </w:r>
          <w:r>
            <w:rPr>
              <w:spacing w:val="8"/>
              <w:w w:val="125"/>
            </w:rPr>
            <w:t>PMC  </w:t>
          </w:r>
          <w:r>
            <w:rPr>
              <w:spacing w:val="10"/>
              <w:w w:val="125"/>
            </w:rPr>
            <w:t>debe </w:t>
          </w:r>
          <w:r>
            <w:rPr>
              <w:spacing w:val="12"/>
              <w:w w:val="125"/>
            </w:rPr>
            <w:t>incluir </w:t>
          </w:r>
          <w:r>
            <w:rPr>
              <w:spacing w:val="9"/>
              <w:w w:val="125"/>
            </w:rPr>
            <w:t>una </w:t>
          </w:r>
          <w:r>
            <w:rPr>
              <w:spacing w:val="12"/>
              <w:w w:val="125"/>
            </w:rPr>
            <w:t>priorización </w:t>
          </w:r>
          <w:r>
            <w:rPr>
              <w:spacing w:val="7"/>
              <w:w w:val="125"/>
            </w:rPr>
            <w:t>de  </w:t>
          </w:r>
          <w:r>
            <w:rPr>
              <w:spacing w:val="9"/>
              <w:w w:val="125"/>
            </w:rPr>
            <w:t>las</w:t>
          </w:r>
          <w:r>
            <w:rPr>
              <w:spacing w:val="38"/>
              <w:w w:val="125"/>
            </w:rPr>
            <w:t> </w:t>
          </w:r>
          <w:r>
            <w:rPr>
              <w:spacing w:val="12"/>
              <w:w w:val="125"/>
            </w:rPr>
            <w:t>categorías</w:t>
          </w:r>
          <w:r>
            <w:rPr>
              <w:spacing w:val="42"/>
              <w:w w:val="125"/>
            </w:rPr>
            <w:t> </w:t>
          </w:r>
          <w:r>
            <w:rPr>
              <w:spacing w:val="12"/>
              <w:w w:val="125"/>
            </w:rPr>
            <w:t>educativas</w:t>
            <w:tab/>
          </w:r>
          <w:r>
            <w:rPr>
              <w:rFonts w:ascii="Cambria" w:hAnsi="Cambria"/>
              <w:w w:val="125"/>
            </w:rPr>
            <w:t>15</w:t>
          </w:r>
        </w:p>
        <w:p>
          <w:pPr>
            <w:pStyle w:val="TOC3"/>
            <w:numPr>
              <w:ilvl w:val="2"/>
              <w:numId w:val="1"/>
            </w:numPr>
            <w:tabs>
              <w:tab w:pos="1016" w:val="left" w:leader="none"/>
              <w:tab w:pos="9947" w:val="left" w:leader="dot"/>
            </w:tabs>
            <w:spacing w:line="240" w:lineRule="auto" w:before="123" w:after="0"/>
            <w:ind w:left="1015" w:right="0" w:hanging="457"/>
            <w:jc w:val="left"/>
            <w:rPr>
              <w:rFonts w:ascii="Cambria" w:hAnsi="Cambria"/>
            </w:rPr>
          </w:pPr>
          <w:hyperlink w:history="true" w:anchor="_bookmark5">
            <w:r>
              <w:rPr>
                <w:w w:val="120"/>
              </w:rPr>
              <w:t>Líderes </w:t>
            </w:r>
            <w:r>
              <w:rPr>
                <w:spacing w:val="30"/>
                <w:w w:val="120"/>
              </w:rPr>
              <w:t> </w:t>
            </w:r>
            <w:r>
              <w:rPr>
                <w:w w:val="120"/>
              </w:rPr>
              <w:t>educativos</w:t>
              <w:tab/>
            </w:r>
            <w:r>
              <w:rPr>
                <w:rFonts w:ascii="Cambria" w:hAnsi="Cambria"/>
                <w:w w:val="120"/>
              </w:rPr>
              <w:t>16</w:t>
            </w:r>
          </w:hyperlink>
        </w:p>
        <w:p>
          <w:pPr>
            <w:pStyle w:val="TOC3"/>
            <w:numPr>
              <w:ilvl w:val="2"/>
              <w:numId w:val="1"/>
            </w:numPr>
            <w:tabs>
              <w:tab w:pos="1061" w:val="left" w:leader="none"/>
              <w:tab w:pos="9947" w:val="left" w:leader="dot"/>
            </w:tabs>
            <w:spacing w:line="240" w:lineRule="auto" w:before="120" w:after="0"/>
            <w:ind w:left="1060" w:right="0" w:hanging="502"/>
            <w:jc w:val="left"/>
            <w:rPr>
              <w:rFonts w:ascii="Cambria" w:hAnsi="Cambria"/>
            </w:rPr>
          </w:pPr>
          <w:hyperlink w:history="true" w:anchor="_bookmark6">
            <w:r>
              <w:rPr>
                <w:w w:val="120"/>
              </w:rPr>
              <w:t>Gestión  y</w:t>
            </w:r>
            <w:r>
              <w:rPr>
                <w:spacing w:val="12"/>
                <w:w w:val="120"/>
              </w:rPr>
              <w:t> </w:t>
            </w:r>
            <w:r>
              <w:rPr>
                <w:w w:val="120"/>
              </w:rPr>
              <w:t>liderazgo</w:t>
            </w:r>
            <w:r>
              <w:rPr>
                <w:spacing w:val="36"/>
                <w:w w:val="120"/>
              </w:rPr>
              <w:t> </w:t>
            </w:r>
            <w:r>
              <w:rPr>
                <w:w w:val="120"/>
              </w:rPr>
              <w:t>directivo</w:t>
              <w:tab/>
            </w:r>
            <w:r>
              <w:rPr>
                <w:rFonts w:ascii="Cambria" w:hAnsi="Cambria"/>
                <w:w w:val="120"/>
              </w:rPr>
              <w:t>18</w:t>
            </w:r>
          </w:hyperlink>
        </w:p>
        <w:p>
          <w:pPr>
            <w:pStyle w:val="TOC3"/>
            <w:numPr>
              <w:ilvl w:val="2"/>
              <w:numId w:val="1"/>
            </w:numPr>
            <w:tabs>
              <w:tab w:pos="1061" w:val="left" w:leader="none"/>
              <w:tab w:pos="9947" w:val="left" w:leader="dot"/>
            </w:tabs>
            <w:spacing w:line="240" w:lineRule="auto" w:before="120" w:after="0"/>
            <w:ind w:left="1060" w:right="0" w:hanging="502"/>
            <w:jc w:val="left"/>
            <w:rPr>
              <w:rFonts w:ascii="Cambria" w:hAnsi="Cambria"/>
            </w:rPr>
          </w:pPr>
          <w:hyperlink w:history="true" w:anchor="_bookmark7">
            <w:r>
              <w:rPr>
                <w:w w:val="120"/>
              </w:rPr>
              <w:t>Indicadores  </w:t>
            </w:r>
            <w:r>
              <w:rPr>
                <w:spacing w:val="15"/>
                <w:w w:val="120"/>
              </w:rPr>
              <w:t> </w:t>
            </w:r>
            <w:r>
              <w:rPr>
                <w:w w:val="120"/>
              </w:rPr>
              <w:t>académicos</w:t>
              <w:tab/>
            </w:r>
            <w:r>
              <w:rPr>
                <w:rFonts w:ascii="Cambria" w:hAnsi="Cambria"/>
                <w:w w:val="120"/>
              </w:rPr>
              <w:t>19</w:t>
            </w:r>
          </w:hyperlink>
        </w:p>
        <w:p>
          <w:pPr>
            <w:pStyle w:val="TOC3"/>
            <w:numPr>
              <w:ilvl w:val="2"/>
              <w:numId w:val="1"/>
            </w:numPr>
            <w:tabs>
              <w:tab w:pos="1082" w:val="left" w:leader="none"/>
              <w:tab w:pos="9947" w:val="left" w:leader="dot"/>
            </w:tabs>
            <w:spacing w:line="240" w:lineRule="auto" w:before="120" w:after="0"/>
            <w:ind w:left="1081" w:right="0" w:hanging="523"/>
            <w:jc w:val="left"/>
            <w:rPr>
              <w:rFonts w:ascii="Cambria"/>
            </w:rPr>
          </w:pPr>
          <w:hyperlink w:history="true" w:anchor="_bookmark8">
            <w:r>
              <w:rPr>
                <w:w w:val="125"/>
              </w:rPr>
              <w:t>Proyectos educativos transversales para la equidad y</w:t>
            </w:r>
            <w:r>
              <w:rPr>
                <w:spacing w:val="-22"/>
                <w:w w:val="125"/>
              </w:rPr>
              <w:t> </w:t>
            </w:r>
            <w:r>
              <w:rPr>
                <w:w w:val="125"/>
              </w:rPr>
              <w:t>el</w:t>
            </w:r>
            <w:r>
              <w:rPr>
                <w:spacing w:val="-2"/>
                <w:w w:val="125"/>
              </w:rPr>
              <w:t> </w:t>
            </w:r>
            <w:r>
              <w:rPr>
                <w:w w:val="125"/>
              </w:rPr>
              <w:t>bienestar</w:t>
              <w:tab/>
            </w:r>
            <w:r>
              <w:rPr>
                <w:rFonts w:ascii="Cambria"/>
                <w:w w:val="125"/>
              </w:rPr>
              <w:t>21</w:t>
            </w:r>
          </w:hyperlink>
        </w:p>
        <w:p>
          <w:pPr>
            <w:pStyle w:val="TOC3"/>
            <w:numPr>
              <w:ilvl w:val="2"/>
              <w:numId w:val="1"/>
            </w:numPr>
            <w:tabs>
              <w:tab w:pos="1063" w:val="left" w:leader="none"/>
              <w:tab w:pos="9947" w:val="left" w:leader="dot"/>
            </w:tabs>
            <w:spacing w:line="240" w:lineRule="auto" w:before="123" w:after="0"/>
            <w:ind w:left="1062" w:right="0" w:hanging="504"/>
            <w:jc w:val="left"/>
            <w:rPr>
              <w:rFonts w:ascii="Cambria"/>
            </w:rPr>
          </w:pPr>
          <w:hyperlink w:history="true" w:anchor="_bookmark9">
            <w:r>
              <w:rPr>
                <w:w w:val="120"/>
              </w:rPr>
              <w:t>Seguimiento </w:t>
            </w:r>
            <w:r>
              <w:rPr>
                <w:spacing w:val="12"/>
                <w:w w:val="120"/>
              </w:rPr>
              <w:t> </w:t>
            </w:r>
            <w:r>
              <w:rPr>
                <w:w w:val="120"/>
              </w:rPr>
              <w:t>a </w:t>
            </w:r>
            <w:r>
              <w:rPr>
                <w:spacing w:val="20"/>
                <w:w w:val="120"/>
              </w:rPr>
              <w:t> </w:t>
            </w:r>
            <w:r>
              <w:rPr>
                <w:w w:val="120"/>
              </w:rPr>
              <w:t>egresados</w:t>
              <w:tab/>
            </w:r>
            <w:r>
              <w:rPr>
                <w:rFonts w:ascii="Cambria"/>
                <w:w w:val="120"/>
              </w:rPr>
              <w:t>24</w:t>
            </w:r>
          </w:hyperlink>
        </w:p>
        <w:p>
          <w:pPr>
            <w:pStyle w:val="TOC3"/>
            <w:numPr>
              <w:ilvl w:val="2"/>
              <w:numId w:val="1"/>
            </w:numPr>
            <w:tabs>
              <w:tab w:pos="1071" w:val="left" w:leader="none"/>
              <w:tab w:pos="9947" w:val="left" w:leader="dot"/>
            </w:tabs>
            <w:spacing w:line="240" w:lineRule="auto" w:before="120" w:after="0"/>
            <w:ind w:left="1070" w:right="0" w:hanging="512"/>
            <w:jc w:val="left"/>
            <w:rPr>
              <w:rFonts w:ascii="Cambria"/>
            </w:rPr>
          </w:pPr>
          <w:hyperlink w:history="true" w:anchor="_bookmark10">
            <w:r>
              <w:rPr>
                <w:w w:val="120"/>
              </w:rPr>
              <w:t>Infraestructura </w:t>
            </w:r>
            <w:r>
              <w:rPr>
                <w:spacing w:val="4"/>
                <w:w w:val="120"/>
              </w:rPr>
              <w:t> </w:t>
            </w:r>
            <w:r>
              <w:rPr>
                <w:w w:val="120"/>
              </w:rPr>
              <w:t>y </w:t>
            </w:r>
            <w:r>
              <w:rPr>
                <w:spacing w:val="4"/>
                <w:w w:val="120"/>
              </w:rPr>
              <w:t> </w:t>
            </w:r>
            <w:r>
              <w:rPr>
                <w:w w:val="120"/>
              </w:rPr>
              <w:t>equipamiento</w:t>
              <w:tab/>
            </w:r>
            <w:r>
              <w:rPr>
                <w:rFonts w:ascii="Cambria"/>
                <w:w w:val="120"/>
              </w:rPr>
              <w:t>24</w:t>
            </w:r>
          </w:hyperlink>
        </w:p>
        <w:p>
          <w:pPr>
            <w:pStyle w:val="TOC3"/>
            <w:numPr>
              <w:ilvl w:val="2"/>
              <w:numId w:val="1"/>
            </w:numPr>
            <w:tabs>
              <w:tab w:pos="1068" w:val="left" w:leader="none"/>
              <w:tab w:pos="9947" w:val="left" w:leader="dot"/>
            </w:tabs>
            <w:spacing w:line="240" w:lineRule="auto" w:before="121" w:after="0"/>
            <w:ind w:left="1067" w:right="0" w:hanging="509"/>
            <w:jc w:val="left"/>
            <w:rPr>
              <w:rFonts w:ascii="Cambria"/>
            </w:rPr>
          </w:pPr>
          <w:hyperlink w:history="true" w:anchor="_bookmark11">
            <w:r>
              <w:rPr>
                <w:w w:val="125"/>
              </w:rPr>
              <w:t>Programa de seguridad escolar</w:t>
            </w:r>
            <w:r>
              <w:rPr>
                <w:spacing w:val="28"/>
                <w:w w:val="125"/>
              </w:rPr>
              <w:t> </w:t>
            </w:r>
            <w:r>
              <w:rPr>
                <w:w w:val="125"/>
              </w:rPr>
              <w:t>ante</w:t>
            </w:r>
            <w:r>
              <w:rPr>
                <w:spacing w:val="6"/>
                <w:w w:val="125"/>
              </w:rPr>
              <w:t> </w:t>
            </w:r>
            <w:r>
              <w:rPr>
                <w:w w:val="125"/>
              </w:rPr>
              <w:t>riesgos</w:t>
              <w:tab/>
            </w:r>
            <w:r>
              <w:rPr>
                <w:rFonts w:ascii="Cambria"/>
                <w:w w:val="125"/>
              </w:rPr>
              <w:t>24</w:t>
            </w:r>
          </w:hyperlink>
        </w:p>
        <w:p>
          <w:pPr>
            <w:pStyle w:val="TOC2"/>
            <w:numPr>
              <w:ilvl w:val="1"/>
              <w:numId w:val="1"/>
            </w:numPr>
            <w:tabs>
              <w:tab w:pos="705" w:val="left" w:leader="none"/>
              <w:tab w:pos="9947" w:val="left" w:leader="dot"/>
            </w:tabs>
            <w:spacing w:line="256" w:lineRule="auto" w:before="122" w:after="0"/>
            <w:ind w:left="341" w:right="525" w:firstLine="0"/>
            <w:jc w:val="left"/>
            <w:rPr>
              <w:rFonts w:ascii="Cambria" w:hAnsi="Cambria"/>
            </w:rPr>
          </w:pPr>
          <w:r>
            <w:rPr>
              <w:spacing w:val="7"/>
              <w:w w:val="125"/>
            </w:rPr>
            <w:t>El </w:t>
          </w:r>
          <w:r>
            <w:rPr>
              <w:spacing w:val="9"/>
              <w:w w:val="125"/>
            </w:rPr>
            <w:t>PMC </w:t>
          </w:r>
          <w:r>
            <w:rPr>
              <w:spacing w:val="10"/>
              <w:w w:val="125"/>
            </w:rPr>
            <w:t>debe </w:t>
          </w:r>
          <w:r>
            <w:rPr>
              <w:spacing w:val="12"/>
              <w:w w:val="125"/>
            </w:rPr>
            <w:t>incluir </w:t>
          </w:r>
          <w:r>
            <w:rPr>
              <w:spacing w:val="11"/>
              <w:w w:val="125"/>
            </w:rPr>
            <w:t>metas </w:t>
          </w:r>
          <w:r>
            <w:rPr>
              <w:spacing w:val="9"/>
              <w:w w:val="125"/>
            </w:rPr>
            <w:t>que </w:t>
          </w:r>
          <w:r>
            <w:rPr>
              <w:spacing w:val="12"/>
              <w:w w:val="125"/>
            </w:rPr>
            <w:t>orienten </w:t>
          </w:r>
          <w:r>
            <w:rPr>
              <w:w w:val="125"/>
            </w:rPr>
            <w:t>y </w:t>
          </w:r>
          <w:r>
            <w:rPr>
              <w:spacing w:val="12"/>
              <w:w w:val="125"/>
            </w:rPr>
            <w:t>contribuyan </w:t>
          </w:r>
          <w:r>
            <w:rPr>
              <w:w w:val="125"/>
            </w:rPr>
            <w:t>a </w:t>
          </w:r>
          <w:r>
            <w:rPr>
              <w:spacing w:val="7"/>
              <w:w w:val="125"/>
            </w:rPr>
            <w:t>la </w:t>
          </w:r>
          <w:r>
            <w:rPr>
              <w:spacing w:val="12"/>
              <w:w w:val="125"/>
            </w:rPr>
            <w:t>excelencia </w:t>
          </w:r>
          <w:r>
            <w:rPr>
              <w:spacing w:val="6"/>
              <w:w w:val="125"/>
            </w:rPr>
            <w:t>en </w:t>
          </w:r>
          <w:r>
            <w:rPr>
              <w:spacing w:val="7"/>
              <w:w w:val="125"/>
            </w:rPr>
            <w:t>la </w:t>
          </w:r>
          <w:r>
            <w:rPr>
              <w:spacing w:val="12"/>
              <w:w w:val="125"/>
            </w:rPr>
            <w:t>educación</w:t>
            <w:tab/>
          </w:r>
          <w:r>
            <w:rPr>
              <w:rFonts w:ascii="Cambria" w:hAnsi="Cambria"/>
              <w:spacing w:val="-9"/>
              <w:w w:val="105"/>
            </w:rPr>
            <w:t>26</w:t>
          </w:r>
        </w:p>
        <w:p>
          <w:pPr>
            <w:pStyle w:val="TOC2"/>
            <w:numPr>
              <w:ilvl w:val="1"/>
              <w:numId w:val="1"/>
            </w:numPr>
            <w:tabs>
              <w:tab w:pos="655" w:val="left" w:leader="none"/>
              <w:tab w:pos="9947" w:val="left" w:leader="dot"/>
            </w:tabs>
            <w:spacing w:line="256" w:lineRule="auto" w:before="105" w:after="0"/>
            <w:ind w:left="341" w:right="525" w:firstLine="0"/>
            <w:jc w:val="left"/>
            <w:rPr>
              <w:rFonts w:ascii="Cambria" w:hAnsi="Cambria"/>
            </w:rPr>
          </w:pPr>
          <w:r>
            <w:rPr>
              <w:w w:val="125"/>
            </w:rPr>
            <w:t>El PMC debe contar con un mecanismo de seguimiento que permita evaluar la contribución en la mejora de la excelencia en el</w:t>
          </w:r>
          <w:r>
            <w:rPr>
              <w:spacing w:val="-25"/>
              <w:w w:val="125"/>
            </w:rPr>
            <w:t> </w:t>
          </w:r>
          <w:r>
            <w:rPr>
              <w:w w:val="125"/>
            </w:rPr>
            <w:t>servicio</w:t>
          </w:r>
          <w:r>
            <w:rPr>
              <w:spacing w:val="-3"/>
              <w:w w:val="125"/>
            </w:rPr>
            <w:t> </w:t>
          </w:r>
          <w:r>
            <w:rPr>
              <w:w w:val="125"/>
            </w:rPr>
            <w:t>educativo</w:t>
            <w:tab/>
          </w:r>
          <w:r>
            <w:rPr>
              <w:rFonts w:ascii="Cambria" w:hAnsi="Cambria"/>
              <w:spacing w:val="-9"/>
              <w:w w:val="105"/>
            </w:rPr>
            <w:t>27</w:t>
          </w:r>
        </w:p>
        <w:p>
          <w:pPr>
            <w:pStyle w:val="TOC1"/>
            <w:numPr>
              <w:ilvl w:val="0"/>
              <w:numId w:val="1"/>
            </w:numPr>
            <w:tabs>
              <w:tab w:pos="366" w:val="left" w:leader="none"/>
              <w:tab w:pos="9947" w:val="left" w:leader="dot"/>
            </w:tabs>
            <w:spacing w:line="240" w:lineRule="auto" w:before="102" w:after="0"/>
            <w:ind w:left="365" w:right="0" w:hanging="246"/>
            <w:jc w:val="left"/>
            <w:rPr>
              <w:rFonts w:ascii="Cambria"/>
            </w:rPr>
          </w:pPr>
          <w:hyperlink w:history="true" w:anchor="_bookmark12">
            <w:r>
              <w:rPr>
                <w:w w:val="120"/>
              </w:rPr>
              <w:t>Estructura del  Plan de </w:t>
            </w:r>
            <w:r>
              <w:rPr>
                <w:spacing w:val="14"/>
                <w:w w:val="120"/>
              </w:rPr>
              <w:t> </w:t>
            </w:r>
            <w:r>
              <w:rPr>
                <w:w w:val="120"/>
              </w:rPr>
              <w:t>Mejora</w:t>
            </w:r>
            <w:r>
              <w:rPr>
                <w:spacing w:val="32"/>
                <w:w w:val="120"/>
              </w:rPr>
              <w:t> </w:t>
            </w:r>
            <w:r>
              <w:rPr>
                <w:w w:val="120"/>
              </w:rPr>
              <w:t>Continua</w:t>
              <w:tab/>
            </w:r>
            <w:r>
              <w:rPr>
                <w:rFonts w:ascii="Cambria"/>
                <w:w w:val="120"/>
              </w:rPr>
              <w:t>29</w:t>
            </w:r>
          </w:hyperlink>
        </w:p>
        <w:p>
          <w:pPr>
            <w:pStyle w:val="TOC2"/>
            <w:numPr>
              <w:ilvl w:val="1"/>
              <w:numId w:val="1"/>
            </w:numPr>
            <w:tabs>
              <w:tab w:pos="669" w:val="left" w:leader="none"/>
              <w:tab w:pos="9947" w:val="left" w:leader="dot"/>
            </w:tabs>
            <w:spacing w:line="240" w:lineRule="auto" w:before="120" w:after="0"/>
            <w:ind w:left="668" w:right="0" w:hanging="328"/>
            <w:jc w:val="left"/>
            <w:rPr>
              <w:rFonts w:ascii="Cambria"/>
            </w:rPr>
          </w:pPr>
          <w:hyperlink w:history="true" w:anchor="_bookmark13">
            <w:r>
              <w:rPr>
                <w:w w:val="120"/>
              </w:rPr>
              <w:t>Portada</w:t>
              <w:tab/>
            </w:r>
            <w:r>
              <w:rPr>
                <w:rFonts w:ascii="Cambria"/>
                <w:w w:val="120"/>
              </w:rPr>
              <w:t>29</w:t>
            </w:r>
          </w:hyperlink>
        </w:p>
        <w:p>
          <w:pPr>
            <w:pStyle w:val="TOC2"/>
            <w:numPr>
              <w:ilvl w:val="1"/>
              <w:numId w:val="1"/>
            </w:numPr>
            <w:tabs>
              <w:tab w:pos="713" w:val="left" w:leader="none"/>
              <w:tab w:pos="9947" w:val="left" w:leader="dot"/>
            </w:tabs>
            <w:spacing w:line="240" w:lineRule="auto" w:before="123" w:after="0"/>
            <w:ind w:left="712" w:right="0" w:hanging="372"/>
            <w:jc w:val="left"/>
            <w:rPr>
              <w:rFonts w:ascii="Cambria"/>
            </w:rPr>
          </w:pPr>
          <w:hyperlink w:history="true" w:anchor="_bookmark14">
            <w:r>
              <w:rPr>
                <w:w w:val="120"/>
              </w:rPr>
              <w:t>Contenido</w:t>
              <w:tab/>
            </w:r>
            <w:r>
              <w:rPr>
                <w:rFonts w:ascii="Cambria"/>
                <w:w w:val="120"/>
              </w:rPr>
              <w:t>30</w:t>
            </w:r>
          </w:hyperlink>
        </w:p>
        <w:p>
          <w:pPr>
            <w:pStyle w:val="TOC2"/>
            <w:numPr>
              <w:ilvl w:val="1"/>
              <w:numId w:val="1"/>
            </w:numPr>
            <w:tabs>
              <w:tab w:pos="715" w:val="left" w:leader="none"/>
              <w:tab w:pos="9947" w:val="left" w:leader="dot"/>
            </w:tabs>
            <w:spacing w:line="240" w:lineRule="auto" w:before="120" w:after="0"/>
            <w:ind w:left="714" w:right="0" w:hanging="374"/>
            <w:jc w:val="left"/>
            <w:rPr>
              <w:rFonts w:ascii="Cambria" w:hAnsi="Cambria"/>
            </w:rPr>
          </w:pPr>
          <w:hyperlink w:history="true" w:anchor="_bookmark15">
            <w:r>
              <w:rPr>
                <w:w w:val="120"/>
              </w:rPr>
              <w:t>Presentación</w:t>
              <w:tab/>
            </w:r>
            <w:r>
              <w:rPr>
                <w:rFonts w:ascii="Cambria" w:hAnsi="Cambria"/>
                <w:w w:val="120"/>
              </w:rPr>
              <w:t>30</w:t>
            </w:r>
          </w:hyperlink>
        </w:p>
        <w:p>
          <w:pPr>
            <w:pStyle w:val="TOC2"/>
            <w:numPr>
              <w:ilvl w:val="1"/>
              <w:numId w:val="1"/>
            </w:numPr>
            <w:tabs>
              <w:tab w:pos="735" w:val="left" w:leader="none"/>
              <w:tab w:pos="9947" w:val="left" w:leader="dot"/>
            </w:tabs>
            <w:spacing w:line="240" w:lineRule="auto" w:before="121" w:after="0"/>
            <w:ind w:left="734" w:right="0" w:hanging="394"/>
            <w:jc w:val="left"/>
            <w:rPr>
              <w:rFonts w:ascii="Cambria"/>
            </w:rPr>
          </w:pPr>
          <w:hyperlink w:history="true" w:anchor="_bookmark16">
            <w:r>
              <w:rPr>
                <w:w w:val="115"/>
              </w:rPr>
              <w:t>Normativa</w:t>
              <w:tab/>
            </w:r>
            <w:r>
              <w:rPr>
                <w:rFonts w:ascii="Cambria"/>
                <w:w w:val="115"/>
              </w:rPr>
              <w:t>30</w:t>
            </w:r>
          </w:hyperlink>
        </w:p>
        <w:p>
          <w:pPr>
            <w:pStyle w:val="TOC2"/>
            <w:numPr>
              <w:ilvl w:val="1"/>
              <w:numId w:val="1"/>
            </w:numPr>
            <w:tabs>
              <w:tab w:pos="715" w:val="left" w:leader="none"/>
              <w:tab w:pos="9947" w:val="left" w:leader="dot"/>
            </w:tabs>
            <w:spacing w:line="240" w:lineRule="auto" w:before="120" w:after="0"/>
            <w:ind w:left="714" w:right="0" w:hanging="374"/>
            <w:jc w:val="left"/>
            <w:rPr>
              <w:rFonts w:ascii="Cambria" w:hAnsi="Cambria"/>
            </w:rPr>
          </w:pPr>
          <w:hyperlink w:history="true" w:anchor="_bookmark17">
            <w:r>
              <w:rPr>
                <w:w w:val="120"/>
              </w:rPr>
              <w:t>Diagnóstico</w:t>
              <w:tab/>
            </w:r>
            <w:r>
              <w:rPr>
                <w:rFonts w:ascii="Cambria" w:hAnsi="Cambria"/>
                <w:w w:val="120"/>
              </w:rPr>
              <w:t>30</w:t>
            </w:r>
          </w:hyperlink>
        </w:p>
        <w:p>
          <w:pPr>
            <w:pStyle w:val="TOC2"/>
            <w:numPr>
              <w:ilvl w:val="1"/>
              <w:numId w:val="1"/>
            </w:numPr>
            <w:tabs>
              <w:tab w:pos="725" w:val="left" w:leader="none"/>
              <w:tab w:pos="9947" w:val="left" w:leader="dot"/>
            </w:tabs>
            <w:spacing w:line="240" w:lineRule="auto" w:before="123" w:after="0"/>
            <w:ind w:left="724" w:right="0" w:hanging="384"/>
            <w:jc w:val="left"/>
            <w:rPr>
              <w:rFonts w:ascii="Cambria" w:hAnsi="Cambria"/>
            </w:rPr>
          </w:pPr>
          <w:hyperlink w:history="true" w:anchor="_bookmark18">
            <w:r>
              <w:rPr>
                <w:w w:val="120"/>
              </w:rPr>
              <w:t>Priorización  de</w:t>
            </w:r>
            <w:r>
              <w:rPr>
                <w:spacing w:val="58"/>
                <w:w w:val="120"/>
              </w:rPr>
              <w:t> </w:t>
            </w:r>
            <w:r>
              <w:rPr>
                <w:w w:val="120"/>
              </w:rPr>
              <w:t>categorías</w:t>
              <w:tab/>
            </w:r>
            <w:r>
              <w:rPr>
                <w:rFonts w:ascii="Cambria" w:hAnsi="Cambria"/>
                <w:w w:val="120"/>
              </w:rPr>
              <w:t>32</w:t>
            </w:r>
          </w:hyperlink>
        </w:p>
        <w:p>
          <w:pPr>
            <w:pStyle w:val="TOC2"/>
            <w:numPr>
              <w:ilvl w:val="1"/>
              <w:numId w:val="1"/>
            </w:numPr>
            <w:tabs>
              <w:tab w:pos="720" w:val="left" w:leader="none"/>
              <w:tab w:pos="9947" w:val="left" w:leader="dot"/>
            </w:tabs>
            <w:spacing w:line="240" w:lineRule="auto" w:before="120" w:after="0"/>
            <w:ind w:left="719" w:right="0" w:hanging="379"/>
            <w:jc w:val="left"/>
            <w:rPr>
              <w:rFonts w:ascii="Cambria" w:hAnsi="Cambria"/>
            </w:rPr>
          </w:pPr>
          <w:hyperlink w:history="true" w:anchor="_bookmark19">
            <w:r>
              <w:rPr>
                <w:w w:val="120"/>
              </w:rPr>
              <w:t>Plan</w:t>
            </w:r>
            <w:r>
              <w:rPr>
                <w:spacing w:val="45"/>
                <w:w w:val="120"/>
              </w:rPr>
              <w:t> </w:t>
            </w:r>
            <w:r>
              <w:rPr>
                <w:w w:val="120"/>
              </w:rPr>
              <w:t>de</w:t>
            </w:r>
            <w:r>
              <w:rPr>
                <w:spacing w:val="47"/>
                <w:w w:val="120"/>
              </w:rPr>
              <w:t> </w:t>
            </w:r>
            <w:r>
              <w:rPr>
                <w:w w:val="120"/>
              </w:rPr>
              <w:t>acción</w:t>
              <w:tab/>
            </w:r>
            <w:r>
              <w:rPr>
                <w:rFonts w:ascii="Cambria" w:hAnsi="Cambria"/>
                <w:w w:val="120"/>
              </w:rPr>
              <w:t>32</w:t>
            </w:r>
          </w:hyperlink>
        </w:p>
        <w:p>
          <w:pPr>
            <w:pStyle w:val="TOC3"/>
            <w:numPr>
              <w:ilvl w:val="2"/>
              <w:numId w:val="1"/>
            </w:numPr>
            <w:tabs>
              <w:tab w:pos="1068" w:val="left" w:leader="none"/>
              <w:tab w:pos="9947" w:val="left" w:leader="dot"/>
            </w:tabs>
            <w:spacing w:line="240" w:lineRule="auto" w:before="120" w:after="0"/>
            <w:ind w:left="1067" w:right="0" w:hanging="509"/>
            <w:jc w:val="left"/>
            <w:rPr>
              <w:rFonts w:ascii="Cambria" w:hAnsi="Cambria"/>
            </w:rPr>
          </w:pPr>
          <w:hyperlink w:history="true" w:anchor="_bookmark20">
            <w:r>
              <w:rPr>
                <w:w w:val="120"/>
              </w:rPr>
              <w:t>Categoría</w:t>
              <w:tab/>
            </w:r>
            <w:r>
              <w:rPr>
                <w:rFonts w:ascii="Cambria" w:hAnsi="Cambria"/>
                <w:w w:val="120"/>
              </w:rPr>
              <w:t>33</w:t>
            </w:r>
          </w:hyperlink>
        </w:p>
        <w:p>
          <w:pPr>
            <w:pStyle w:val="TOC3"/>
            <w:numPr>
              <w:ilvl w:val="2"/>
              <w:numId w:val="1"/>
            </w:numPr>
            <w:tabs>
              <w:tab w:pos="1114" w:val="left" w:leader="none"/>
              <w:tab w:pos="9947" w:val="left" w:leader="dot"/>
            </w:tabs>
            <w:spacing w:line="240" w:lineRule="auto" w:before="121" w:after="20"/>
            <w:ind w:left="1113" w:right="0" w:hanging="555"/>
            <w:jc w:val="left"/>
            <w:rPr>
              <w:rFonts w:ascii="Cambria"/>
            </w:rPr>
          </w:pPr>
          <w:hyperlink w:history="true" w:anchor="_bookmark21">
            <w:r>
              <w:rPr>
                <w:w w:val="110"/>
              </w:rPr>
              <w:t>Meta</w:t>
              <w:tab/>
            </w:r>
            <w:r>
              <w:rPr>
                <w:rFonts w:ascii="Cambria"/>
                <w:w w:val="110"/>
              </w:rPr>
              <w:t>33</w:t>
            </w:r>
          </w:hyperlink>
        </w:p>
        <w:p>
          <w:pPr>
            <w:pStyle w:val="TOC3"/>
            <w:numPr>
              <w:ilvl w:val="2"/>
              <w:numId w:val="1"/>
            </w:numPr>
            <w:tabs>
              <w:tab w:pos="1113" w:val="left" w:leader="none"/>
              <w:tab w:pos="10192" w:val="right" w:leader="dot"/>
            </w:tabs>
            <w:spacing w:line="240" w:lineRule="auto" w:before="82" w:after="0"/>
            <w:ind w:left="1112" w:right="0" w:hanging="554"/>
            <w:jc w:val="left"/>
            <w:rPr>
              <w:rFonts w:ascii="Cambria" w:hAnsi="Cambria"/>
            </w:rPr>
          </w:pPr>
          <w:hyperlink w:history="true" w:anchor="_bookmark22">
            <w:r>
              <w:rPr>
                <w:w w:val="120"/>
              </w:rPr>
              <w:t>Línea</w:t>
            </w:r>
            <w:r>
              <w:rPr>
                <w:spacing w:val="-3"/>
                <w:w w:val="120"/>
              </w:rPr>
              <w:t> </w:t>
            </w:r>
            <w:r>
              <w:rPr>
                <w:w w:val="120"/>
              </w:rPr>
              <w:t>de</w:t>
            </w:r>
            <w:r>
              <w:rPr>
                <w:spacing w:val="-1"/>
                <w:w w:val="120"/>
              </w:rPr>
              <w:t> </w:t>
            </w:r>
            <w:r>
              <w:rPr>
                <w:w w:val="120"/>
              </w:rPr>
              <w:t>acción</w:t>
              <w:tab/>
            </w:r>
            <w:r>
              <w:rPr>
                <w:rFonts w:ascii="Cambria" w:hAnsi="Cambria"/>
                <w:w w:val="120"/>
              </w:rPr>
              <w:t>34</w:t>
            </w:r>
          </w:hyperlink>
        </w:p>
        <w:p>
          <w:pPr>
            <w:pStyle w:val="TOC3"/>
            <w:numPr>
              <w:ilvl w:val="2"/>
              <w:numId w:val="1"/>
            </w:numPr>
            <w:tabs>
              <w:tab w:pos="1135" w:val="left" w:leader="none"/>
              <w:tab w:pos="10192" w:val="right" w:leader="dot"/>
            </w:tabs>
            <w:spacing w:line="240" w:lineRule="auto" w:before="120" w:after="0"/>
            <w:ind w:left="1134" w:right="0" w:hanging="576"/>
            <w:jc w:val="left"/>
            <w:rPr>
              <w:rFonts w:ascii="Cambria"/>
            </w:rPr>
          </w:pPr>
          <w:hyperlink w:history="true" w:anchor="_bookmark23">
            <w:r>
              <w:rPr>
                <w:w w:val="120"/>
              </w:rPr>
              <w:t>Responsable</w:t>
              <w:tab/>
            </w:r>
            <w:r>
              <w:rPr>
                <w:rFonts w:ascii="Cambria"/>
                <w:w w:val="120"/>
              </w:rPr>
              <w:t>34</w:t>
            </w:r>
          </w:hyperlink>
        </w:p>
        <w:p>
          <w:pPr>
            <w:pStyle w:val="TOC3"/>
            <w:numPr>
              <w:ilvl w:val="2"/>
              <w:numId w:val="1"/>
            </w:numPr>
            <w:tabs>
              <w:tab w:pos="1114" w:val="left" w:leader="none"/>
              <w:tab w:pos="10192" w:val="right" w:leader="dot"/>
            </w:tabs>
            <w:spacing w:line="240" w:lineRule="auto" w:before="123" w:after="0"/>
            <w:ind w:left="1113" w:right="0" w:hanging="555"/>
            <w:jc w:val="left"/>
            <w:rPr>
              <w:rFonts w:ascii="Cambria"/>
            </w:rPr>
          </w:pPr>
          <w:hyperlink w:history="true" w:anchor="_bookmark24">
            <w:r>
              <w:rPr>
                <w:w w:val="120"/>
              </w:rPr>
              <w:t>Evidencia</w:t>
              <w:tab/>
            </w:r>
            <w:r>
              <w:rPr>
                <w:rFonts w:ascii="Cambria"/>
                <w:w w:val="120"/>
              </w:rPr>
              <w:t>34</w:t>
            </w:r>
          </w:hyperlink>
        </w:p>
        <w:p>
          <w:pPr>
            <w:pStyle w:val="TOC3"/>
            <w:numPr>
              <w:ilvl w:val="2"/>
              <w:numId w:val="1"/>
            </w:numPr>
            <w:tabs>
              <w:tab w:pos="1123" w:val="left" w:leader="none"/>
              <w:tab w:pos="10192" w:val="right" w:leader="dot"/>
            </w:tabs>
            <w:spacing w:line="240" w:lineRule="auto" w:before="120" w:after="0"/>
            <w:ind w:left="1122" w:right="0" w:hanging="564"/>
            <w:jc w:val="left"/>
            <w:rPr>
              <w:rFonts w:ascii="Cambria"/>
            </w:rPr>
          </w:pPr>
          <w:hyperlink w:history="true" w:anchor="_bookmark25">
            <w:r>
              <w:rPr>
                <w:w w:val="120"/>
              </w:rPr>
              <w:t>Cronograma</w:t>
              <w:tab/>
            </w:r>
            <w:r>
              <w:rPr>
                <w:rFonts w:ascii="Cambria"/>
                <w:w w:val="120"/>
              </w:rPr>
              <w:t>34</w:t>
            </w:r>
          </w:hyperlink>
        </w:p>
        <w:p>
          <w:pPr>
            <w:pStyle w:val="TOC2"/>
            <w:numPr>
              <w:ilvl w:val="1"/>
              <w:numId w:val="1"/>
            </w:numPr>
            <w:tabs>
              <w:tab w:pos="729" w:val="left" w:leader="none"/>
              <w:tab w:pos="10192" w:val="right" w:leader="dot"/>
            </w:tabs>
            <w:spacing w:line="240" w:lineRule="auto" w:before="120" w:after="0"/>
            <w:ind w:left="729" w:right="0" w:hanging="388"/>
            <w:jc w:val="left"/>
            <w:rPr>
              <w:rFonts w:ascii="Cambria" w:hAnsi="Cambria"/>
            </w:rPr>
          </w:pPr>
          <w:hyperlink w:history="true" w:anchor="_bookmark26">
            <w:r>
              <w:rPr>
                <w:w w:val="125"/>
              </w:rPr>
              <w:t>Participantes y aprobación</w:t>
            </w:r>
            <w:r>
              <w:rPr>
                <w:spacing w:val="-13"/>
                <w:w w:val="125"/>
              </w:rPr>
              <w:t> </w:t>
            </w:r>
            <w:r>
              <w:rPr>
                <w:w w:val="125"/>
              </w:rPr>
              <w:t>del</w:t>
            </w:r>
            <w:r>
              <w:rPr>
                <w:spacing w:val="-5"/>
                <w:w w:val="125"/>
              </w:rPr>
              <w:t> </w:t>
            </w:r>
            <w:r>
              <w:rPr>
                <w:w w:val="125"/>
              </w:rPr>
              <w:t>PMC</w:t>
              <w:tab/>
            </w:r>
            <w:r>
              <w:rPr>
                <w:rFonts w:ascii="Cambria" w:hAnsi="Cambria"/>
                <w:w w:val="125"/>
              </w:rPr>
              <w:t>35</w:t>
            </w:r>
          </w:hyperlink>
        </w:p>
        <w:p>
          <w:pPr>
            <w:pStyle w:val="TOC1"/>
            <w:numPr>
              <w:ilvl w:val="0"/>
              <w:numId w:val="1"/>
            </w:numPr>
            <w:tabs>
              <w:tab w:pos="434" w:val="left" w:leader="none"/>
              <w:tab w:pos="10192" w:val="right" w:leader="dot"/>
            </w:tabs>
            <w:spacing w:line="240" w:lineRule="auto" w:before="120" w:after="0"/>
            <w:ind w:left="433" w:right="0" w:hanging="314"/>
            <w:jc w:val="left"/>
            <w:rPr>
              <w:rFonts w:ascii="Cambria" w:hAnsi="Cambria"/>
            </w:rPr>
          </w:pPr>
          <w:hyperlink w:history="true" w:anchor="_bookmark27">
            <w:r>
              <w:rPr>
                <w:w w:val="125"/>
              </w:rPr>
              <w:t>Estrategia de seguimiento y evaluación del Plan de</w:t>
            </w:r>
            <w:r>
              <w:rPr>
                <w:spacing w:val="-40"/>
                <w:w w:val="125"/>
              </w:rPr>
              <w:t> </w:t>
            </w:r>
            <w:r>
              <w:rPr>
                <w:w w:val="125"/>
              </w:rPr>
              <w:t>Mejora</w:t>
            </w:r>
            <w:r>
              <w:rPr>
                <w:spacing w:val="-6"/>
                <w:w w:val="125"/>
              </w:rPr>
              <w:t> </w:t>
            </w:r>
            <w:r>
              <w:rPr>
                <w:w w:val="125"/>
              </w:rPr>
              <w:t>Continua.</w:t>
              <w:tab/>
            </w:r>
            <w:r>
              <w:rPr>
                <w:rFonts w:ascii="Cambria" w:hAnsi="Cambria"/>
                <w:w w:val="125"/>
              </w:rPr>
              <w:t>36</w:t>
            </w:r>
          </w:hyperlink>
        </w:p>
        <w:p>
          <w:pPr>
            <w:pStyle w:val="TOC2"/>
            <w:numPr>
              <w:ilvl w:val="1"/>
              <w:numId w:val="1"/>
            </w:numPr>
            <w:tabs>
              <w:tab w:pos="737" w:val="left" w:leader="none"/>
              <w:tab w:pos="10192" w:val="right" w:leader="dot"/>
            </w:tabs>
            <w:spacing w:line="240" w:lineRule="auto" w:before="123" w:after="0"/>
            <w:ind w:left="736" w:right="0" w:hanging="396"/>
            <w:jc w:val="left"/>
            <w:rPr>
              <w:rFonts w:ascii="Cambria"/>
            </w:rPr>
          </w:pPr>
          <w:hyperlink w:history="true" w:anchor="_bookmark28">
            <w:r>
              <w:rPr>
                <w:w w:val="120"/>
              </w:rPr>
              <w:t>Mecanismos</w:t>
            </w:r>
            <w:r>
              <w:rPr>
                <w:spacing w:val="-1"/>
                <w:w w:val="120"/>
              </w:rPr>
              <w:t> </w:t>
            </w:r>
            <w:r>
              <w:rPr>
                <w:w w:val="120"/>
              </w:rPr>
              <w:t>internos</w:t>
              <w:tab/>
            </w:r>
            <w:r>
              <w:rPr>
                <w:rFonts w:ascii="Cambria"/>
                <w:w w:val="120"/>
              </w:rPr>
              <w:t>36</w:t>
            </w:r>
          </w:hyperlink>
        </w:p>
        <w:p>
          <w:pPr>
            <w:pStyle w:val="TOC2"/>
            <w:numPr>
              <w:ilvl w:val="1"/>
              <w:numId w:val="1"/>
            </w:numPr>
            <w:tabs>
              <w:tab w:pos="782" w:val="left" w:leader="none"/>
              <w:tab w:pos="10192" w:val="right" w:leader="dot"/>
            </w:tabs>
            <w:spacing w:line="240" w:lineRule="auto" w:before="120" w:after="0"/>
            <w:ind w:left="781" w:right="0" w:hanging="441"/>
            <w:jc w:val="left"/>
            <w:rPr>
              <w:rFonts w:ascii="Cambria"/>
            </w:rPr>
          </w:pPr>
          <w:hyperlink w:history="true" w:anchor="_bookmark29">
            <w:r>
              <w:rPr>
                <w:w w:val="120"/>
              </w:rPr>
              <w:t>Mecanismos</w:t>
            </w:r>
            <w:r>
              <w:rPr>
                <w:spacing w:val="-1"/>
                <w:w w:val="120"/>
              </w:rPr>
              <w:t> </w:t>
            </w:r>
            <w:r>
              <w:rPr>
                <w:w w:val="120"/>
              </w:rPr>
              <w:t>externos</w:t>
              <w:tab/>
            </w:r>
            <w:r>
              <w:rPr>
                <w:rFonts w:ascii="Cambria"/>
                <w:w w:val="120"/>
              </w:rPr>
              <w:t>37</w:t>
            </w:r>
          </w:hyperlink>
        </w:p>
        <w:p>
          <w:pPr>
            <w:pStyle w:val="TOC2"/>
            <w:numPr>
              <w:ilvl w:val="1"/>
              <w:numId w:val="1"/>
            </w:numPr>
            <w:tabs>
              <w:tab w:pos="782" w:val="left" w:leader="none"/>
              <w:tab w:pos="10192" w:val="right" w:leader="dot"/>
            </w:tabs>
            <w:spacing w:line="240" w:lineRule="auto" w:before="121" w:after="0"/>
            <w:ind w:left="781" w:right="0" w:hanging="441"/>
            <w:jc w:val="left"/>
            <w:rPr>
              <w:rFonts w:ascii="Cambria"/>
            </w:rPr>
          </w:pPr>
          <w:hyperlink w:history="true" w:anchor="_bookmark30">
            <w:r>
              <w:rPr>
                <w:w w:val="125"/>
              </w:rPr>
              <w:t>Momentos de seguimiento</w:t>
            </w:r>
            <w:r>
              <w:rPr>
                <w:spacing w:val="-18"/>
                <w:w w:val="125"/>
              </w:rPr>
              <w:t> </w:t>
            </w:r>
            <w:r>
              <w:rPr>
                <w:w w:val="125"/>
              </w:rPr>
              <w:t>del</w:t>
            </w:r>
            <w:r>
              <w:rPr>
                <w:spacing w:val="-5"/>
                <w:w w:val="125"/>
              </w:rPr>
              <w:t> </w:t>
            </w:r>
            <w:r>
              <w:rPr>
                <w:w w:val="125"/>
              </w:rPr>
              <w:t>PMC</w:t>
              <w:tab/>
            </w:r>
            <w:r>
              <w:rPr>
                <w:rFonts w:ascii="Cambria"/>
                <w:w w:val="125"/>
              </w:rPr>
              <w:t>39</w:t>
            </w:r>
          </w:hyperlink>
        </w:p>
        <w:p>
          <w:pPr>
            <w:pStyle w:val="TOC1"/>
            <w:numPr>
              <w:ilvl w:val="0"/>
              <w:numId w:val="1"/>
            </w:numPr>
            <w:tabs>
              <w:tab w:pos="456" w:val="left" w:leader="none"/>
              <w:tab w:pos="10192" w:val="right" w:leader="dot"/>
            </w:tabs>
            <w:spacing w:line="240" w:lineRule="auto" w:before="120" w:after="0"/>
            <w:ind w:left="455" w:right="0" w:hanging="336"/>
            <w:jc w:val="left"/>
            <w:rPr>
              <w:rFonts w:ascii="Cambria"/>
            </w:rPr>
          </w:pPr>
          <w:hyperlink w:history="true" w:anchor="_bookmark31">
            <w:r>
              <w:rPr>
                <w:w w:val="120"/>
              </w:rPr>
              <w:t>Informe</w:t>
            </w:r>
            <w:r>
              <w:rPr>
                <w:spacing w:val="-4"/>
                <w:w w:val="120"/>
              </w:rPr>
              <w:t> </w:t>
            </w:r>
            <w:r>
              <w:rPr>
                <w:w w:val="120"/>
              </w:rPr>
              <w:t>de</w:t>
            </w:r>
            <w:r>
              <w:rPr>
                <w:spacing w:val="-1"/>
                <w:w w:val="120"/>
              </w:rPr>
              <w:t> </w:t>
            </w:r>
            <w:r>
              <w:rPr>
                <w:w w:val="120"/>
              </w:rPr>
              <w:t>resultados</w:t>
              <w:tab/>
            </w:r>
            <w:r>
              <w:rPr>
                <w:rFonts w:ascii="Cambria"/>
                <w:w w:val="120"/>
              </w:rPr>
              <w:t>40</w:t>
            </w:r>
          </w:hyperlink>
        </w:p>
        <w:p>
          <w:pPr>
            <w:pStyle w:val="TOC2"/>
            <w:numPr>
              <w:ilvl w:val="1"/>
              <w:numId w:val="1"/>
            </w:numPr>
            <w:tabs>
              <w:tab w:pos="757" w:val="left" w:leader="none"/>
              <w:tab w:pos="10192" w:val="right" w:leader="dot"/>
            </w:tabs>
            <w:spacing w:line="240" w:lineRule="auto" w:before="123" w:after="0"/>
            <w:ind w:left="756" w:right="0" w:hanging="416"/>
            <w:jc w:val="left"/>
            <w:rPr>
              <w:rFonts w:ascii="Cambria"/>
            </w:rPr>
          </w:pPr>
          <w:hyperlink w:history="true" w:anchor="_bookmark32">
            <w:r>
              <w:rPr>
                <w:w w:val="120"/>
              </w:rPr>
              <w:t>Informe</w:t>
            </w:r>
            <w:r>
              <w:rPr>
                <w:spacing w:val="-4"/>
                <w:w w:val="120"/>
              </w:rPr>
              <w:t> </w:t>
            </w:r>
            <w:r>
              <w:rPr>
                <w:w w:val="120"/>
              </w:rPr>
              <w:t>parcial</w:t>
              <w:tab/>
            </w:r>
            <w:r>
              <w:rPr>
                <w:rFonts w:ascii="Cambria"/>
                <w:w w:val="120"/>
              </w:rPr>
              <w:t>40</w:t>
            </w:r>
          </w:hyperlink>
        </w:p>
        <w:p>
          <w:pPr>
            <w:pStyle w:val="TOC2"/>
            <w:numPr>
              <w:ilvl w:val="0"/>
              <w:numId w:val="2"/>
            </w:numPr>
            <w:tabs>
              <w:tab w:pos="677" w:val="left" w:leader="none"/>
              <w:tab w:pos="10192" w:val="right" w:leader="dot"/>
            </w:tabs>
            <w:spacing w:line="240" w:lineRule="auto" w:before="120" w:after="0"/>
            <w:ind w:left="676" w:right="0" w:hanging="336"/>
            <w:jc w:val="left"/>
            <w:rPr>
              <w:rFonts w:ascii="Cambria"/>
            </w:rPr>
          </w:pPr>
          <w:hyperlink w:history="true" w:anchor="_bookmark33">
            <w:r>
              <w:rPr>
                <w:w w:val="115"/>
              </w:rPr>
              <w:t>2 Informe</w:t>
            </w:r>
            <w:r>
              <w:rPr>
                <w:spacing w:val="1"/>
                <w:w w:val="115"/>
              </w:rPr>
              <w:t> </w:t>
            </w:r>
            <w:r>
              <w:rPr>
                <w:w w:val="115"/>
              </w:rPr>
              <w:t>final</w:t>
              <w:tab/>
            </w:r>
            <w:r>
              <w:rPr>
                <w:rFonts w:ascii="Cambria"/>
                <w:w w:val="115"/>
              </w:rPr>
              <w:t>42</w:t>
            </w:r>
          </w:hyperlink>
        </w:p>
        <w:p>
          <w:pPr>
            <w:pStyle w:val="TOC1"/>
            <w:numPr>
              <w:ilvl w:val="0"/>
              <w:numId w:val="2"/>
            </w:numPr>
            <w:tabs>
              <w:tab w:pos="389" w:val="left" w:leader="none"/>
              <w:tab w:pos="10192" w:val="right" w:leader="dot"/>
            </w:tabs>
            <w:spacing w:line="240" w:lineRule="auto" w:before="121" w:after="0"/>
            <w:ind w:left="388" w:right="0" w:hanging="269"/>
            <w:jc w:val="left"/>
            <w:rPr>
              <w:rFonts w:ascii="Cambria"/>
            </w:rPr>
          </w:pPr>
          <w:hyperlink w:history="true" w:anchor="_bookmark34">
            <w:r>
              <w:rPr>
                <w:w w:val="120"/>
              </w:rPr>
              <w:t>Anexos</w:t>
              <w:tab/>
            </w:r>
            <w:r>
              <w:rPr>
                <w:rFonts w:ascii="Cambria"/>
                <w:w w:val="120"/>
              </w:rPr>
              <w:t>45</w:t>
            </w:r>
          </w:hyperlink>
        </w:p>
        <w:p>
          <w:pPr>
            <w:pStyle w:val="TOC1"/>
            <w:tabs>
              <w:tab w:pos="10192" w:val="right" w:leader="dot"/>
            </w:tabs>
            <w:rPr>
              <w:rFonts w:ascii="Cambria"/>
            </w:rPr>
          </w:pPr>
          <w:hyperlink w:history="true" w:anchor="_bookmark35">
            <w:r>
              <w:rPr>
                <w:w w:val="120"/>
              </w:rPr>
              <w:t>Referencias</w:t>
              <w:tab/>
            </w:r>
            <w:r>
              <w:rPr>
                <w:rFonts w:ascii="Cambria"/>
                <w:w w:val="120"/>
              </w:rPr>
              <w:t>70</w:t>
            </w:r>
          </w:hyperlink>
        </w:p>
      </w:sdtContent>
    </w:sdt>
    <w:p>
      <w:pPr>
        <w:spacing w:after="0"/>
        <w:rPr>
          <w:rFonts w:ascii="Cambria"/>
        </w:rPr>
        <w:sectPr>
          <w:type w:val="continuous"/>
          <w:pgSz w:w="12240" w:h="15840"/>
          <w:pgMar w:top="1360" w:bottom="1726" w:left="960" w:right="560"/>
        </w:sectPr>
      </w:pPr>
    </w:p>
    <w:p>
      <w:pPr>
        <w:pStyle w:val="Heading2"/>
      </w:pPr>
      <w:bookmarkStart w:name="_bookmark0" w:id="1"/>
      <w:bookmarkEnd w:id="1"/>
      <w:r>
        <w:rPr/>
      </w:r>
      <w:r>
        <w:rPr>
          <w:color w:val="365F91"/>
          <w:w w:val="125"/>
        </w:rPr>
        <w:t>Introducción</w:t>
      </w:r>
    </w:p>
    <w:p>
      <w:pPr>
        <w:pStyle w:val="BodyText"/>
        <w:spacing w:before="1"/>
        <w:rPr>
          <w:sz w:val="48"/>
        </w:rPr>
      </w:pPr>
    </w:p>
    <w:p>
      <w:pPr>
        <w:pStyle w:val="BodyText"/>
        <w:spacing w:line="360" w:lineRule="auto"/>
        <w:ind w:left="523" w:right="910"/>
        <w:jc w:val="both"/>
      </w:pPr>
      <w:r>
        <w:rPr>
          <w:w w:val="125"/>
        </w:rPr>
        <w:t>Uno de los compromisos del gobierno es el de impulsar y fortalecer la construcción de la nueva escuela mexicana en un marco de excelencia y equidad, y en el que se revalorice el papel del docente, reconociéndose como un líder natural dentro de la escuela y la comunidad.</w:t>
      </w:r>
    </w:p>
    <w:p>
      <w:pPr>
        <w:pStyle w:val="BodyText"/>
        <w:spacing w:line="360" w:lineRule="auto" w:before="157"/>
        <w:ind w:left="523" w:right="911"/>
        <w:jc w:val="both"/>
      </w:pPr>
      <w:r>
        <w:rPr>
          <w:w w:val="125"/>
        </w:rPr>
        <w:t>Este nuevo esquema de educación implica cambios significativos en los planteles, impulsados por el liderazgo, la innovación, propuestas de mejora, así como en la formación</w:t>
      </w:r>
      <w:r>
        <w:rPr>
          <w:spacing w:val="-9"/>
          <w:w w:val="125"/>
        </w:rPr>
        <w:t> </w:t>
      </w:r>
      <w:r>
        <w:rPr>
          <w:w w:val="125"/>
        </w:rPr>
        <w:t>de</w:t>
      </w:r>
      <w:r>
        <w:rPr>
          <w:spacing w:val="-10"/>
          <w:w w:val="125"/>
        </w:rPr>
        <w:t> </w:t>
      </w:r>
      <w:r>
        <w:rPr>
          <w:w w:val="125"/>
        </w:rPr>
        <w:t>jóvenes</w:t>
      </w:r>
      <w:r>
        <w:rPr>
          <w:spacing w:val="-11"/>
          <w:w w:val="125"/>
        </w:rPr>
        <w:t> </w:t>
      </w:r>
      <w:r>
        <w:rPr>
          <w:w w:val="125"/>
        </w:rPr>
        <w:t>emprendedores,</w:t>
      </w:r>
      <w:r>
        <w:rPr>
          <w:spacing w:val="-8"/>
          <w:w w:val="125"/>
        </w:rPr>
        <w:t> </w:t>
      </w:r>
      <w:r>
        <w:rPr>
          <w:w w:val="125"/>
        </w:rPr>
        <w:t>sensibles</w:t>
      </w:r>
      <w:r>
        <w:rPr>
          <w:spacing w:val="-13"/>
          <w:w w:val="125"/>
        </w:rPr>
        <w:t> </w:t>
      </w:r>
      <w:r>
        <w:rPr>
          <w:w w:val="125"/>
        </w:rPr>
        <w:t>a</w:t>
      </w:r>
      <w:r>
        <w:rPr>
          <w:spacing w:val="-10"/>
          <w:w w:val="125"/>
        </w:rPr>
        <w:t> </w:t>
      </w:r>
      <w:r>
        <w:rPr>
          <w:w w:val="125"/>
        </w:rPr>
        <w:t>su</w:t>
      </w:r>
      <w:r>
        <w:rPr>
          <w:spacing w:val="-11"/>
          <w:w w:val="125"/>
        </w:rPr>
        <w:t> </w:t>
      </w:r>
      <w:r>
        <w:rPr>
          <w:w w:val="125"/>
        </w:rPr>
        <w:t>entorno</w:t>
      </w:r>
      <w:r>
        <w:rPr>
          <w:spacing w:val="-11"/>
          <w:w w:val="125"/>
        </w:rPr>
        <w:t> </w:t>
      </w:r>
      <w:r>
        <w:rPr>
          <w:w w:val="125"/>
        </w:rPr>
        <w:t>y</w:t>
      </w:r>
      <w:r>
        <w:rPr>
          <w:spacing w:val="-13"/>
          <w:w w:val="125"/>
        </w:rPr>
        <w:t> </w:t>
      </w:r>
      <w:r>
        <w:rPr>
          <w:w w:val="125"/>
        </w:rPr>
        <w:t>comprometidos</w:t>
      </w:r>
      <w:r>
        <w:rPr>
          <w:spacing w:val="-11"/>
          <w:w w:val="125"/>
        </w:rPr>
        <w:t> </w:t>
      </w:r>
      <w:r>
        <w:rPr>
          <w:spacing w:val="-3"/>
          <w:w w:val="125"/>
        </w:rPr>
        <w:t>con </w:t>
      </w:r>
      <w:r>
        <w:rPr>
          <w:w w:val="125"/>
        </w:rPr>
        <w:t>su</w:t>
      </w:r>
      <w:r>
        <w:rPr>
          <w:spacing w:val="-5"/>
          <w:w w:val="125"/>
        </w:rPr>
        <w:t> </w:t>
      </w:r>
      <w:r>
        <w:rPr>
          <w:w w:val="125"/>
        </w:rPr>
        <w:t>comunidad.</w:t>
      </w:r>
    </w:p>
    <w:p>
      <w:pPr>
        <w:pStyle w:val="BodyText"/>
        <w:spacing w:line="357" w:lineRule="auto" w:before="158"/>
        <w:ind w:left="523" w:right="915"/>
        <w:jc w:val="both"/>
      </w:pPr>
      <w:r>
        <w:rPr>
          <w:w w:val="125"/>
        </w:rPr>
        <w:t>En este contexto, es necesario implementar un proceso de planeación institucional que guíe las acciones que regulen y optimicen el funcionamiento y desarrollo de la operación de un plantel, con base en la normativa vigente.</w:t>
      </w:r>
    </w:p>
    <w:p>
      <w:pPr>
        <w:pStyle w:val="BodyText"/>
        <w:spacing w:line="360" w:lineRule="auto" w:before="165"/>
        <w:ind w:left="523" w:right="907"/>
        <w:jc w:val="both"/>
      </w:pPr>
      <w:r>
        <w:rPr>
          <w:w w:val="125"/>
        </w:rPr>
        <w:t>El presente documento “Lineamientos para la Elaboración del Plan de Mejora Continua (PMC)”, tiene como eje rector las Líneas de política pública para la Educación</w:t>
      </w:r>
      <w:r>
        <w:rPr>
          <w:spacing w:val="-11"/>
          <w:w w:val="125"/>
        </w:rPr>
        <w:t> </w:t>
      </w:r>
      <w:r>
        <w:rPr>
          <w:w w:val="125"/>
        </w:rPr>
        <w:t>Media</w:t>
      </w:r>
      <w:r>
        <w:rPr>
          <w:spacing w:val="-12"/>
          <w:w w:val="125"/>
        </w:rPr>
        <w:t> </w:t>
      </w:r>
      <w:r>
        <w:rPr>
          <w:w w:val="125"/>
        </w:rPr>
        <w:t>Superior</w:t>
      </w:r>
      <w:r>
        <w:rPr>
          <w:spacing w:val="-9"/>
          <w:w w:val="125"/>
        </w:rPr>
        <w:t> </w:t>
      </w:r>
      <w:r>
        <w:rPr>
          <w:w w:val="125"/>
        </w:rPr>
        <w:t>(SEMS,</w:t>
      </w:r>
      <w:r>
        <w:rPr>
          <w:spacing w:val="-12"/>
          <w:w w:val="125"/>
        </w:rPr>
        <w:t> </w:t>
      </w:r>
      <w:r>
        <w:rPr>
          <w:w w:val="125"/>
        </w:rPr>
        <w:t>2019),</w:t>
      </w:r>
      <w:r>
        <w:rPr>
          <w:spacing w:val="-11"/>
          <w:w w:val="125"/>
        </w:rPr>
        <w:t> </w:t>
      </w:r>
      <w:r>
        <w:rPr>
          <w:w w:val="125"/>
        </w:rPr>
        <w:t>las</w:t>
      </w:r>
      <w:r>
        <w:rPr>
          <w:spacing w:val="-12"/>
          <w:w w:val="125"/>
        </w:rPr>
        <w:t> </w:t>
      </w:r>
      <w:r>
        <w:rPr>
          <w:w w:val="125"/>
        </w:rPr>
        <w:t>cuales</w:t>
      </w:r>
      <w:r>
        <w:rPr>
          <w:spacing w:val="-11"/>
          <w:w w:val="125"/>
        </w:rPr>
        <w:t> </w:t>
      </w:r>
      <w:r>
        <w:rPr>
          <w:w w:val="125"/>
        </w:rPr>
        <w:t>ponen</w:t>
      </w:r>
      <w:r>
        <w:rPr>
          <w:spacing w:val="-11"/>
          <w:w w:val="125"/>
        </w:rPr>
        <w:t> </w:t>
      </w:r>
      <w:r>
        <w:rPr>
          <w:w w:val="125"/>
        </w:rPr>
        <w:t>énfasis,</w:t>
      </w:r>
      <w:r>
        <w:rPr>
          <w:spacing w:val="-12"/>
          <w:w w:val="125"/>
        </w:rPr>
        <w:t> </w:t>
      </w:r>
      <w:r>
        <w:rPr>
          <w:w w:val="125"/>
        </w:rPr>
        <w:t>entre</w:t>
      </w:r>
      <w:r>
        <w:rPr>
          <w:spacing w:val="-10"/>
          <w:w w:val="125"/>
        </w:rPr>
        <w:t> </w:t>
      </w:r>
      <w:r>
        <w:rPr>
          <w:w w:val="125"/>
        </w:rPr>
        <w:t>otras</w:t>
      </w:r>
      <w:r>
        <w:rPr>
          <w:spacing w:val="-11"/>
          <w:w w:val="125"/>
        </w:rPr>
        <w:t> </w:t>
      </w:r>
      <w:r>
        <w:rPr>
          <w:w w:val="125"/>
        </w:rPr>
        <w:t>cosas, en la revalorización del papel de los docentes como impulsores del conocimiento y el aprendizaje. Asimismo, promueven el fortalecimiento del liderazgo de directores y docentes, cuyo impacto se vea reflejado en el mejoramiento de los principales indicadores académicos (abandono escolar, aprobación y eficiencia</w:t>
      </w:r>
      <w:r>
        <w:rPr>
          <w:spacing w:val="-31"/>
          <w:w w:val="125"/>
        </w:rPr>
        <w:t> </w:t>
      </w:r>
      <w:r>
        <w:rPr>
          <w:w w:val="125"/>
        </w:rPr>
        <w:t>terminal).</w:t>
      </w:r>
    </w:p>
    <w:p>
      <w:pPr>
        <w:pStyle w:val="BodyText"/>
        <w:spacing w:line="360" w:lineRule="auto" w:before="157"/>
        <w:ind w:left="523" w:right="915"/>
        <w:jc w:val="both"/>
      </w:pPr>
      <w:r>
        <w:rPr>
          <w:w w:val="125"/>
        </w:rPr>
        <w:t>Estos lineamientos servirán como guía para la elaboración del Plan de Mejora Continua, el cual se considera como el principal instrumento de planeación participativa para la mejora de los servicios educativos.</w:t>
      </w:r>
    </w:p>
    <w:p>
      <w:pPr>
        <w:spacing w:after="0" w:line="360" w:lineRule="auto"/>
        <w:jc w:val="both"/>
        <w:sectPr>
          <w:pgSz w:w="12240" w:h="15840"/>
          <w:pgMar w:header="0" w:footer="696" w:top="1360" w:bottom="960" w:left="960" w:right="560"/>
        </w:sectPr>
      </w:pPr>
    </w:p>
    <w:p>
      <w:pPr>
        <w:pStyle w:val="Heading2"/>
      </w:pPr>
      <w:bookmarkStart w:name="_bookmark1" w:id="2"/>
      <w:bookmarkEnd w:id="2"/>
      <w:r>
        <w:rPr/>
      </w:r>
      <w:r>
        <w:rPr>
          <w:color w:val="365F91"/>
          <w:w w:val="125"/>
        </w:rPr>
        <w:t>Objetivo</w:t>
      </w:r>
    </w:p>
    <w:p>
      <w:pPr>
        <w:pStyle w:val="BodyText"/>
        <w:spacing w:before="8"/>
        <w:rPr>
          <w:sz w:val="33"/>
        </w:rPr>
      </w:pPr>
    </w:p>
    <w:p>
      <w:pPr>
        <w:pStyle w:val="BodyText"/>
        <w:spacing w:line="357" w:lineRule="auto" w:before="1"/>
        <w:ind w:left="523" w:right="711"/>
        <w:jc w:val="both"/>
      </w:pPr>
      <w:r>
        <w:rPr>
          <w:w w:val="125"/>
        </w:rPr>
        <w:t>Proporcionar apoyo a los directivos de los planteles de Educación Media Superior en la elaboración de su Plan de Mejora Continua, a través de una herramienta de planeación, con la finalidad de dirigir y encauzar las acciones que contribuyan a la mejora de la excelencia en el servicio educativo y coadyuvar a posicionar y fortalecer su liderazgo ante la comunidad escolar.</w:t>
      </w:r>
    </w:p>
    <w:p>
      <w:pPr>
        <w:pStyle w:val="BodyText"/>
        <w:spacing w:before="6"/>
        <w:rPr>
          <w:sz w:val="20"/>
        </w:rPr>
      </w:pPr>
    </w:p>
    <w:p>
      <w:pPr>
        <w:pStyle w:val="Heading2"/>
        <w:spacing w:before="0"/>
      </w:pPr>
      <w:bookmarkStart w:name="_bookmark2" w:id="3"/>
      <w:bookmarkEnd w:id="3"/>
      <w:r>
        <w:rPr/>
      </w:r>
      <w:r>
        <w:rPr>
          <w:color w:val="365F91"/>
          <w:w w:val="130"/>
        </w:rPr>
        <w:t>Fundamento legal</w:t>
      </w:r>
    </w:p>
    <w:p>
      <w:pPr>
        <w:pStyle w:val="BodyText"/>
        <w:spacing w:before="9"/>
        <w:rPr>
          <w:sz w:val="33"/>
        </w:rPr>
      </w:pPr>
    </w:p>
    <w:p>
      <w:pPr>
        <w:pStyle w:val="BodyText"/>
        <w:spacing w:line="360" w:lineRule="auto"/>
        <w:ind w:left="523" w:right="707"/>
        <w:jc w:val="both"/>
      </w:pPr>
      <w:r>
        <w:rPr>
          <w:w w:val="120"/>
        </w:rPr>
        <w:t>El Artículo 3o. Constitucional establece que: “Toda persona tiene derecho a la educación. El Estado – Federación, Estados, Ciudad de México y  Municipios  –,  impartirá y garantizará la educación inicial, preescolar, primaria, secundaria, media superior y superior. La educación inicial preescolar, primaria y secundaria conforman    la educación básica; ésta y la media superior  serán obligatorias, la educación superior  lo será en términos de la fracción X del presente artículo. La educación inicial es </w:t>
      </w:r>
      <w:r>
        <w:rPr>
          <w:spacing w:val="-3"/>
          <w:w w:val="120"/>
        </w:rPr>
        <w:t>un </w:t>
      </w:r>
      <w:r>
        <w:rPr>
          <w:w w:val="120"/>
        </w:rPr>
        <w:t>derecho de la niñez y será responsabilidad del Estado concientizar sobre su importancia”.</w:t>
      </w:r>
    </w:p>
    <w:p>
      <w:pPr>
        <w:pStyle w:val="BodyText"/>
        <w:spacing w:line="357" w:lineRule="auto" w:before="157"/>
        <w:ind w:left="523" w:right="713"/>
        <w:jc w:val="both"/>
      </w:pPr>
      <w:r>
        <w:rPr>
          <w:w w:val="125"/>
        </w:rPr>
        <w:t>“Corresponde al Estado la rectoría de la educación, la impartida por éste, además de obligatoria, será universal, inclusiva, pública, gratuita y laica”.</w:t>
      </w:r>
    </w:p>
    <w:p>
      <w:pPr>
        <w:pStyle w:val="BodyText"/>
        <w:spacing w:line="360" w:lineRule="auto" w:before="165"/>
        <w:ind w:left="523" w:right="712"/>
        <w:jc w:val="both"/>
      </w:pPr>
      <w:r>
        <w:rPr>
          <w:w w:val="125"/>
        </w:rPr>
        <w:t>“Los planteles educativos constituyen un espacio fundamental para el proceso de enseñanza aprendizaje. El Estado garantizará que los materiales didácticos, la infraestructura educativa, su mantenimiento y las condiciones del entorno, sean idóneos y contribuyan a los fines de la educación”.</w:t>
      </w:r>
    </w:p>
    <w:p>
      <w:pPr>
        <w:pStyle w:val="BodyText"/>
        <w:spacing w:line="360" w:lineRule="auto" w:before="157"/>
        <w:ind w:left="523" w:right="710"/>
        <w:jc w:val="both"/>
      </w:pPr>
      <w:r>
        <w:rPr>
          <w:w w:val="125"/>
        </w:rPr>
        <w:t>“El criterio que orientará a esa educación […] será democrático, […] nacional, […], contribuirá a la mejor convivencia humana, […] equitativo, […] inclusivo, […] intercultural, […] integral […] y será de excelencia, entendida como el mejoramiento integral constante que promueve el máximo logro de aprendizaje de los educandos, para el desarrollo de su pensamiento crítico y el fortalecimiento de los lazos entre escuela y comunidad”. (DOF, Constitución Política de los Estados Unidos Mexicanos, 2019)</w:t>
      </w:r>
    </w:p>
    <w:p>
      <w:pPr>
        <w:spacing w:after="0" w:line="360" w:lineRule="auto"/>
        <w:jc w:val="both"/>
        <w:sectPr>
          <w:pgSz w:w="12240" w:h="15840"/>
          <w:pgMar w:header="0" w:footer="696" w:top="1360" w:bottom="960" w:left="960" w:right="560"/>
        </w:sectPr>
      </w:pPr>
    </w:p>
    <w:p>
      <w:pPr>
        <w:pStyle w:val="BodyText"/>
        <w:spacing w:line="360" w:lineRule="auto" w:before="84"/>
        <w:ind w:left="523" w:right="707"/>
        <w:jc w:val="both"/>
      </w:pPr>
      <w:r>
        <w:rPr>
          <w:w w:val="125"/>
        </w:rPr>
        <w:t>Asimismo, los planteles federales se rigen bajo lo señalado en la Ley General de Educación en su Artículo 1o.- “Esta Ley regula la educación que imparten el Estado - Federación, entidades federativas y municipios-, sus organismos descentralizados y los particulares con autorización o con reconocimiento de validez oficial de estudios. Es de observancia general en toda la República y las disposiciones que contiene son de orden público e interés social.”- (DOF, Ley General de Educación, 2018)</w:t>
      </w:r>
    </w:p>
    <w:p>
      <w:pPr>
        <w:pStyle w:val="BodyText"/>
        <w:spacing w:line="357" w:lineRule="auto" w:before="156"/>
        <w:ind w:left="523" w:right="711"/>
        <w:jc w:val="both"/>
      </w:pPr>
      <w:r>
        <w:rPr>
          <w:w w:val="125"/>
        </w:rPr>
        <w:t>Las</w:t>
      </w:r>
      <w:r>
        <w:rPr>
          <w:spacing w:val="-6"/>
          <w:w w:val="125"/>
        </w:rPr>
        <w:t> </w:t>
      </w:r>
      <w:r>
        <w:rPr>
          <w:w w:val="125"/>
        </w:rPr>
        <w:t>acciones</w:t>
      </w:r>
      <w:r>
        <w:rPr>
          <w:spacing w:val="-6"/>
          <w:w w:val="125"/>
        </w:rPr>
        <w:t> </w:t>
      </w:r>
      <w:r>
        <w:rPr>
          <w:w w:val="125"/>
        </w:rPr>
        <w:t>del</w:t>
      </w:r>
      <w:r>
        <w:rPr>
          <w:spacing w:val="-4"/>
          <w:w w:val="125"/>
        </w:rPr>
        <w:t> </w:t>
      </w:r>
      <w:r>
        <w:rPr>
          <w:w w:val="125"/>
        </w:rPr>
        <w:t>Plan</w:t>
      </w:r>
      <w:r>
        <w:rPr>
          <w:spacing w:val="-10"/>
          <w:w w:val="125"/>
        </w:rPr>
        <w:t> </w:t>
      </w:r>
      <w:r>
        <w:rPr>
          <w:w w:val="125"/>
        </w:rPr>
        <w:t>de</w:t>
      </w:r>
      <w:r>
        <w:rPr>
          <w:spacing w:val="-6"/>
          <w:w w:val="125"/>
        </w:rPr>
        <w:t> </w:t>
      </w:r>
      <w:r>
        <w:rPr>
          <w:w w:val="125"/>
        </w:rPr>
        <w:t>Mejora</w:t>
      </w:r>
      <w:r>
        <w:rPr>
          <w:spacing w:val="-8"/>
          <w:w w:val="125"/>
        </w:rPr>
        <w:t> </w:t>
      </w:r>
      <w:r>
        <w:rPr>
          <w:w w:val="125"/>
        </w:rPr>
        <w:t>Continua,</w:t>
      </w:r>
      <w:r>
        <w:rPr>
          <w:spacing w:val="-7"/>
          <w:w w:val="125"/>
        </w:rPr>
        <w:t> </w:t>
      </w:r>
      <w:r>
        <w:rPr>
          <w:w w:val="125"/>
        </w:rPr>
        <w:t>están</w:t>
      </w:r>
      <w:r>
        <w:rPr>
          <w:spacing w:val="-8"/>
          <w:w w:val="125"/>
        </w:rPr>
        <w:t> </w:t>
      </w:r>
      <w:r>
        <w:rPr>
          <w:w w:val="125"/>
        </w:rPr>
        <w:t>alineadas</w:t>
      </w:r>
      <w:r>
        <w:rPr>
          <w:spacing w:val="-6"/>
          <w:w w:val="125"/>
        </w:rPr>
        <w:t> </w:t>
      </w:r>
      <w:r>
        <w:rPr>
          <w:w w:val="125"/>
        </w:rPr>
        <w:t>a</w:t>
      </w:r>
      <w:r>
        <w:rPr>
          <w:spacing w:val="-7"/>
          <w:w w:val="125"/>
        </w:rPr>
        <w:t> </w:t>
      </w:r>
      <w:r>
        <w:rPr>
          <w:w w:val="125"/>
        </w:rPr>
        <w:t>los</w:t>
      </w:r>
      <w:r>
        <w:rPr>
          <w:spacing w:val="-9"/>
          <w:w w:val="125"/>
        </w:rPr>
        <w:t> </w:t>
      </w:r>
      <w:r>
        <w:rPr>
          <w:w w:val="125"/>
        </w:rPr>
        <w:t>ejes</w:t>
      </w:r>
      <w:r>
        <w:rPr>
          <w:spacing w:val="-6"/>
          <w:w w:val="125"/>
        </w:rPr>
        <w:t> </w:t>
      </w:r>
      <w:r>
        <w:rPr>
          <w:w w:val="125"/>
        </w:rPr>
        <w:t>del</w:t>
      </w:r>
      <w:r>
        <w:rPr>
          <w:spacing w:val="-7"/>
          <w:w w:val="125"/>
        </w:rPr>
        <w:t> </w:t>
      </w:r>
      <w:r>
        <w:rPr>
          <w:w w:val="125"/>
        </w:rPr>
        <w:t>Plan</w:t>
      </w:r>
      <w:r>
        <w:rPr>
          <w:spacing w:val="-6"/>
          <w:w w:val="125"/>
        </w:rPr>
        <w:t> </w:t>
      </w:r>
      <w:r>
        <w:rPr>
          <w:w w:val="125"/>
        </w:rPr>
        <w:t>Nacional de Desarrollo 2019-2024 (México,</w:t>
      </w:r>
      <w:r>
        <w:rPr>
          <w:spacing w:val="-25"/>
          <w:w w:val="125"/>
        </w:rPr>
        <w:t> </w:t>
      </w:r>
      <w:r>
        <w:rPr>
          <w:w w:val="125"/>
        </w:rPr>
        <w:t>2019):</w:t>
      </w:r>
    </w:p>
    <w:p>
      <w:pPr>
        <w:pStyle w:val="ListParagraph"/>
        <w:numPr>
          <w:ilvl w:val="1"/>
          <w:numId w:val="2"/>
        </w:numPr>
        <w:tabs>
          <w:tab w:pos="1539" w:val="left" w:leader="none"/>
        </w:tabs>
        <w:spacing w:line="355" w:lineRule="auto" w:before="161" w:after="0"/>
        <w:ind w:left="1538" w:right="717" w:hanging="286"/>
        <w:jc w:val="both"/>
        <w:rPr>
          <w:sz w:val="22"/>
        </w:rPr>
      </w:pPr>
      <w:r>
        <w:rPr>
          <w:w w:val="125"/>
          <w:sz w:val="22"/>
        </w:rPr>
        <w:t>Eje General 2 Bienestar, a través del cual se promueve el ejercicio de los derechos sociales, incluyendo el de</w:t>
      </w:r>
      <w:r>
        <w:rPr>
          <w:spacing w:val="-21"/>
          <w:w w:val="125"/>
          <w:sz w:val="22"/>
        </w:rPr>
        <w:t> </w:t>
      </w:r>
      <w:r>
        <w:rPr>
          <w:w w:val="125"/>
          <w:sz w:val="22"/>
        </w:rPr>
        <w:t>educación.</w:t>
      </w:r>
    </w:p>
    <w:p>
      <w:pPr>
        <w:pStyle w:val="ListParagraph"/>
        <w:numPr>
          <w:ilvl w:val="1"/>
          <w:numId w:val="2"/>
        </w:numPr>
        <w:tabs>
          <w:tab w:pos="1539" w:val="left" w:leader="none"/>
        </w:tabs>
        <w:spacing w:line="357" w:lineRule="auto" w:before="6" w:after="0"/>
        <w:ind w:left="1538" w:right="715" w:hanging="286"/>
        <w:jc w:val="both"/>
        <w:rPr>
          <w:sz w:val="22"/>
        </w:rPr>
      </w:pPr>
      <w:r>
        <w:rPr>
          <w:w w:val="125"/>
          <w:sz w:val="22"/>
        </w:rPr>
        <w:t>Eje Transversal Igualdad de género, no discriminación e inclusión. Las políticas públicas, incluyendo la de educación media superior, se incorporarán a esta</w:t>
      </w:r>
      <w:r>
        <w:rPr>
          <w:spacing w:val="-14"/>
          <w:w w:val="125"/>
          <w:sz w:val="22"/>
        </w:rPr>
        <w:t> </w:t>
      </w:r>
      <w:r>
        <w:rPr>
          <w:w w:val="125"/>
          <w:sz w:val="22"/>
        </w:rPr>
        <w:t>perspectiva.</w:t>
      </w:r>
    </w:p>
    <w:p>
      <w:pPr>
        <w:pStyle w:val="BodyText"/>
        <w:spacing w:line="360" w:lineRule="auto" w:before="167"/>
        <w:ind w:left="523" w:right="710"/>
        <w:jc w:val="both"/>
      </w:pPr>
      <w:r>
        <w:rPr>
          <w:w w:val="125"/>
        </w:rPr>
        <w:t>Para contribuir al logro de los propósitos establecidos en las seis líneas de política pública para la EMS, emitidas por la Subsecretaría de Educación Media Superior (SEMS)</w:t>
      </w:r>
      <w:r>
        <w:rPr>
          <w:spacing w:val="-12"/>
          <w:w w:val="125"/>
        </w:rPr>
        <w:t> </w:t>
      </w:r>
      <w:r>
        <w:rPr>
          <w:w w:val="125"/>
        </w:rPr>
        <w:t>(SEMS,</w:t>
      </w:r>
      <w:r>
        <w:rPr>
          <w:spacing w:val="-11"/>
          <w:w w:val="125"/>
        </w:rPr>
        <w:t> </w:t>
      </w:r>
      <w:r>
        <w:rPr>
          <w:w w:val="125"/>
        </w:rPr>
        <w:t>2019),</w:t>
      </w:r>
      <w:r>
        <w:rPr>
          <w:spacing w:val="-12"/>
          <w:w w:val="125"/>
        </w:rPr>
        <w:t> </w:t>
      </w:r>
      <w:r>
        <w:rPr>
          <w:w w:val="125"/>
        </w:rPr>
        <w:t>será</w:t>
      </w:r>
      <w:r>
        <w:rPr>
          <w:spacing w:val="-12"/>
          <w:w w:val="125"/>
        </w:rPr>
        <w:t> </w:t>
      </w:r>
      <w:r>
        <w:rPr>
          <w:w w:val="125"/>
        </w:rPr>
        <w:t>necesario</w:t>
      </w:r>
      <w:r>
        <w:rPr>
          <w:spacing w:val="-13"/>
          <w:w w:val="125"/>
        </w:rPr>
        <w:t> </w:t>
      </w:r>
      <w:r>
        <w:rPr>
          <w:w w:val="125"/>
        </w:rPr>
        <w:t>implementar</w:t>
      </w:r>
      <w:r>
        <w:rPr>
          <w:spacing w:val="-12"/>
          <w:w w:val="125"/>
        </w:rPr>
        <w:t> </w:t>
      </w:r>
      <w:r>
        <w:rPr>
          <w:w w:val="125"/>
        </w:rPr>
        <w:t>un</w:t>
      </w:r>
      <w:r>
        <w:rPr>
          <w:spacing w:val="-12"/>
          <w:w w:val="125"/>
        </w:rPr>
        <w:t> </w:t>
      </w:r>
      <w:r>
        <w:rPr>
          <w:w w:val="125"/>
        </w:rPr>
        <w:t>proceso</w:t>
      </w:r>
      <w:r>
        <w:rPr>
          <w:spacing w:val="-13"/>
          <w:w w:val="125"/>
        </w:rPr>
        <w:t> </w:t>
      </w:r>
      <w:r>
        <w:rPr>
          <w:w w:val="125"/>
        </w:rPr>
        <w:t>de</w:t>
      </w:r>
      <w:r>
        <w:rPr>
          <w:spacing w:val="-12"/>
          <w:w w:val="125"/>
        </w:rPr>
        <w:t> </w:t>
      </w:r>
      <w:r>
        <w:rPr>
          <w:w w:val="125"/>
        </w:rPr>
        <w:t>planeación</w:t>
      </w:r>
      <w:r>
        <w:rPr>
          <w:spacing w:val="-11"/>
          <w:w w:val="125"/>
        </w:rPr>
        <w:t> </w:t>
      </w:r>
      <w:r>
        <w:rPr>
          <w:w w:val="125"/>
        </w:rPr>
        <w:t>en</w:t>
      </w:r>
      <w:r>
        <w:rPr>
          <w:spacing w:val="-12"/>
          <w:w w:val="125"/>
        </w:rPr>
        <w:t> </w:t>
      </w:r>
      <w:r>
        <w:rPr>
          <w:w w:val="125"/>
        </w:rPr>
        <w:t>el</w:t>
      </w:r>
      <w:r>
        <w:rPr>
          <w:spacing w:val="-11"/>
          <w:w w:val="125"/>
        </w:rPr>
        <w:t> </w:t>
      </w:r>
      <w:r>
        <w:rPr>
          <w:w w:val="125"/>
        </w:rPr>
        <w:t>que se establezcan las prioridades, metas y</w:t>
      </w:r>
      <w:r>
        <w:rPr>
          <w:spacing w:val="-25"/>
          <w:w w:val="125"/>
        </w:rPr>
        <w:t> </w:t>
      </w:r>
      <w:r>
        <w:rPr>
          <w:w w:val="125"/>
        </w:rPr>
        <w:t>actividades.</w:t>
      </w:r>
    </w:p>
    <w:p>
      <w:pPr>
        <w:pStyle w:val="BodyText"/>
        <w:spacing w:before="156"/>
        <w:ind w:left="523"/>
        <w:jc w:val="both"/>
      </w:pPr>
      <w:r>
        <w:rPr>
          <w:w w:val="125"/>
        </w:rPr>
        <w:t>Líneas de política pública:</w:t>
      </w:r>
    </w:p>
    <w:p>
      <w:pPr>
        <w:pStyle w:val="BodyText"/>
        <w:rPr>
          <w:sz w:val="24"/>
        </w:rPr>
      </w:pPr>
    </w:p>
    <w:p>
      <w:pPr>
        <w:pStyle w:val="ListParagraph"/>
        <w:numPr>
          <w:ilvl w:val="0"/>
          <w:numId w:val="3"/>
        </w:numPr>
        <w:tabs>
          <w:tab w:pos="1539" w:val="left" w:leader="none"/>
        </w:tabs>
        <w:spacing w:line="240" w:lineRule="auto" w:before="0" w:after="0"/>
        <w:ind w:left="1538" w:right="0" w:hanging="286"/>
        <w:jc w:val="left"/>
        <w:rPr>
          <w:sz w:val="22"/>
        </w:rPr>
      </w:pPr>
      <w:r>
        <w:rPr>
          <w:w w:val="130"/>
          <w:sz w:val="22"/>
        </w:rPr>
        <w:t>Educación con calidad y</w:t>
      </w:r>
      <w:r>
        <w:rPr>
          <w:spacing w:val="-29"/>
          <w:w w:val="130"/>
          <w:sz w:val="22"/>
        </w:rPr>
        <w:t> </w:t>
      </w:r>
      <w:r>
        <w:rPr>
          <w:w w:val="130"/>
          <w:sz w:val="22"/>
        </w:rPr>
        <w:t>equidad</w:t>
      </w:r>
    </w:p>
    <w:p>
      <w:pPr>
        <w:pStyle w:val="BodyText"/>
        <w:rPr>
          <w:sz w:val="24"/>
        </w:rPr>
      </w:pPr>
    </w:p>
    <w:p>
      <w:pPr>
        <w:pStyle w:val="ListParagraph"/>
        <w:numPr>
          <w:ilvl w:val="0"/>
          <w:numId w:val="3"/>
        </w:numPr>
        <w:tabs>
          <w:tab w:pos="1539" w:val="left" w:leader="none"/>
        </w:tabs>
        <w:spacing w:line="240" w:lineRule="auto" w:before="0" w:after="0"/>
        <w:ind w:left="1538" w:right="0" w:hanging="286"/>
        <w:jc w:val="left"/>
        <w:rPr>
          <w:sz w:val="22"/>
        </w:rPr>
      </w:pPr>
      <w:r>
        <w:rPr>
          <w:w w:val="125"/>
          <w:sz w:val="22"/>
        </w:rPr>
        <w:t>Contenidos y actividades para el</w:t>
      </w:r>
      <w:r>
        <w:rPr>
          <w:spacing w:val="-18"/>
          <w:w w:val="125"/>
          <w:sz w:val="22"/>
        </w:rPr>
        <w:t> </w:t>
      </w:r>
      <w:r>
        <w:rPr>
          <w:w w:val="125"/>
          <w:sz w:val="22"/>
        </w:rPr>
        <w:t>aprendizaje</w:t>
      </w:r>
    </w:p>
    <w:p>
      <w:pPr>
        <w:pStyle w:val="BodyText"/>
        <w:spacing w:before="2"/>
        <w:rPr>
          <w:sz w:val="24"/>
        </w:rPr>
      </w:pPr>
    </w:p>
    <w:p>
      <w:pPr>
        <w:pStyle w:val="ListParagraph"/>
        <w:numPr>
          <w:ilvl w:val="0"/>
          <w:numId w:val="3"/>
        </w:numPr>
        <w:tabs>
          <w:tab w:pos="1539" w:val="left" w:leader="none"/>
        </w:tabs>
        <w:spacing w:line="501" w:lineRule="auto" w:before="0" w:after="0"/>
        <w:ind w:left="1253" w:right="4515" w:firstLine="0"/>
        <w:jc w:val="left"/>
        <w:rPr>
          <w:sz w:val="22"/>
        </w:rPr>
      </w:pPr>
      <w:r>
        <w:rPr>
          <w:w w:val="125"/>
          <w:sz w:val="22"/>
        </w:rPr>
        <w:t>Dignificación y revalorización del docente IV.Gobernanza del sistema</w:t>
      </w:r>
      <w:r>
        <w:rPr>
          <w:spacing w:val="-8"/>
          <w:w w:val="125"/>
          <w:sz w:val="22"/>
        </w:rPr>
        <w:t> </w:t>
      </w:r>
      <w:r>
        <w:rPr>
          <w:w w:val="125"/>
          <w:sz w:val="22"/>
        </w:rPr>
        <w:t>educativo</w:t>
      </w:r>
    </w:p>
    <w:p>
      <w:pPr>
        <w:pStyle w:val="BodyText"/>
        <w:spacing w:line="504" w:lineRule="auto" w:before="1"/>
        <w:ind w:left="1253" w:right="4352"/>
      </w:pPr>
      <w:r>
        <w:rPr>
          <w:w w:val="125"/>
        </w:rPr>
        <w:t>V. Infraestructura educativa VI.Financiamiento y recursos</w:t>
      </w:r>
    </w:p>
    <w:p>
      <w:pPr>
        <w:spacing w:after="0" w:line="504" w:lineRule="auto"/>
        <w:sectPr>
          <w:pgSz w:w="12240" w:h="15840"/>
          <w:pgMar w:header="0" w:footer="696" w:top="1360" w:bottom="960" w:left="960" w:right="560"/>
        </w:sectPr>
      </w:pPr>
    </w:p>
    <w:p>
      <w:pPr>
        <w:pStyle w:val="BodyText"/>
        <w:spacing w:line="357" w:lineRule="auto" w:before="84"/>
        <w:ind w:left="120" w:right="521"/>
      </w:pPr>
      <w:r>
        <w:rPr>
          <w:w w:val="115"/>
        </w:rPr>
        <w:t>Respecto a las competencias que deben desarrollar  los  directores  de  Educación  Media Superior, se encuentran normadas en el Acuerdo Secretarial 449 (Ver anexo </w:t>
      </w:r>
      <w:r>
        <w:rPr>
          <w:w w:val="105"/>
        </w:rPr>
        <w:t>1 </w:t>
      </w:r>
      <w:r>
        <w:rPr>
          <w:w w:val="115"/>
        </w:rPr>
        <w:t>y figura</w:t>
      </w:r>
      <w:r>
        <w:rPr>
          <w:spacing w:val="2"/>
          <w:w w:val="115"/>
        </w:rPr>
        <w:t> </w:t>
      </w:r>
      <w:r>
        <w:rPr>
          <w:w w:val="115"/>
        </w:rPr>
        <w:t>1).</w:t>
      </w:r>
    </w:p>
    <w:p>
      <w:pPr>
        <w:pStyle w:val="BodyText"/>
        <w:rPr>
          <w:sz w:val="26"/>
        </w:rPr>
      </w:pPr>
    </w:p>
    <w:p>
      <w:pPr>
        <w:pStyle w:val="BodyText"/>
        <w:spacing w:before="3"/>
        <w:rPr>
          <w:sz w:val="33"/>
        </w:rPr>
      </w:pPr>
    </w:p>
    <w:p>
      <w:pPr>
        <w:spacing w:before="1"/>
        <w:ind w:left="560" w:right="955" w:firstLine="0"/>
        <w:jc w:val="center"/>
        <w:rPr>
          <w:sz w:val="20"/>
        </w:rPr>
      </w:pPr>
      <w:r>
        <w:rPr>
          <w:w w:val="120"/>
          <w:sz w:val="20"/>
        </w:rPr>
        <w:t>Figura </w:t>
      </w:r>
      <w:r>
        <w:rPr>
          <w:w w:val="110"/>
          <w:sz w:val="20"/>
        </w:rPr>
        <w:t>1. </w:t>
      </w:r>
      <w:r>
        <w:rPr>
          <w:w w:val="120"/>
          <w:sz w:val="20"/>
        </w:rPr>
        <w:t>Acuerdo Secretarial 449: Competencias de los Directores</w:t>
      </w:r>
    </w:p>
    <w:p>
      <w:pPr>
        <w:pStyle w:val="BodyText"/>
        <w:spacing w:before="4"/>
        <w:rPr>
          <w:sz w:val="11"/>
        </w:rPr>
      </w:pPr>
      <w:r>
        <w:rPr/>
        <w:drawing>
          <wp:anchor distT="0" distB="0" distL="0" distR="0" allowOverlap="1" layoutInCell="1" locked="0" behindDoc="0" simplePos="0" relativeHeight="4">
            <wp:simplePos x="0" y="0"/>
            <wp:positionH relativeFrom="page">
              <wp:posOffset>2001984</wp:posOffset>
            </wp:positionH>
            <wp:positionV relativeFrom="paragraph">
              <wp:posOffset>112618</wp:posOffset>
            </wp:positionV>
            <wp:extent cx="4005445" cy="4264533"/>
            <wp:effectExtent l="0" t="0" r="0" b="0"/>
            <wp:wrapTopAndBottom/>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4005445" cy="4264533"/>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spacing w:before="3"/>
        <w:rPr>
          <w:sz w:val="33"/>
        </w:rPr>
      </w:pPr>
    </w:p>
    <w:p>
      <w:pPr>
        <w:pStyle w:val="Heading2"/>
        <w:spacing w:before="1"/>
      </w:pPr>
      <w:bookmarkStart w:name="_bookmark3" w:id="4"/>
      <w:bookmarkEnd w:id="4"/>
      <w:r>
        <w:rPr/>
      </w:r>
      <w:r>
        <w:rPr>
          <w:color w:val="365F91"/>
          <w:w w:val="125"/>
        </w:rPr>
        <w:t>Disposiciones generales</w:t>
      </w:r>
    </w:p>
    <w:p>
      <w:pPr>
        <w:pStyle w:val="BodyText"/>
        <w:spacing w:before="3"/>
        <w:rPr>
          <w:sz w:val="48"/>
        </w:rPr>
      </w:pPr>
    </w:p>
    <w:p>
      <w:pPr>
        <w:pStyle w:val="BodyText"/>
        <w:spacing w:line="357" w:lineRule="auto"/>
        <w:ind w:left="523" w:right="712"/>
        <w:jc w:val="both"/>
      </w:pPr>
      <w:r>
        <w:rPr>
          <w:w w:val="125"/>
        </w:rPr>
        <w:t>El presente documento establece las directrices que determinan la elaboración del Plan</w:t>
      </w:r>
      <w:r>
        <w:rPr>
          <w:spacing w:val="-10"/>
          <w:w w:val="125"/>
        </w:rPr>
        <w:t> </w:t>
      </w:r>
      <w:r>
        <w:rPr>
          <w:w w:val="125"/>
        </w:rPr>
        <w:t>de</w:t>
      </w:r>
      <w:r>
        <w:rPr>
          <w:spacing w:val="-9"/>
          <w:w w:val="125"/>
        </w:rPr>
        <w:t> </w:t>
      </w:r>
      <w:r>
        <w:rPr>
          <w:w w:val="125"/>
        </w:rPr>
        <w:t>Mejora</w:t>
      </w:r>
      <w:r>
        <w:rPr>
          <w:spacing w:val="-13"/>
          <w:w w:val="125"/>
        </w:rPr>
        <w:t> </w:t>
      </w:r>
      <w:r>
        <w:rPr>
          <w:w w:val="125"/>
        </w:rPr>
        <w:t>Continua</w:t>
      </w:r>
      <w:r>
        <w:rPr>
          <w:spacing w:val="-9"/>
          <w:w w:val="125"/>
        </w:rPr>
        <w:t> </w:t>
      </w:r>
      <w:r>
        <w:rPr>
          <w:w w:val="125"/>
        </w:rPr>
        <w:t>como</w:t>
      </w:r>
      <w:r>
        <w:rPr>
          <w:spacing w:val="-9"/>
          <w:w w:val="125"/>
        </w:rPr>
        <w:t> </w:t>
      </w:r>
      <w:r>
        <w:rPr>
          <w:w w:val="125"/>
        </w:rPr>
        <w:t>un</w:t>
      </w:r>
      <w:r>
        <w:rPr>
          <w:spacing w:val="-10"/>
          <w:w w:val="125"/>
        </w:rPr>
        <w:t> </w:t>
      </w:r>
      <w:r>
        <w:rPr>
          <w:w w:val="125"/>
        </w:rPr>
        <w:t>proyecto</w:t>
      </w:r>
      <w:r>
        <w:rPr>
          <w:spacing w:val="-8"/>
          <w:w w:val="125"/>
        </w:rPr>
        <w:t> </w:t>
      </w:r>
      <w:r>
        <w:rPr>
          <w:w w:val="125"/>
        </w:rPr>
        <w:t>educativo</w:t>
      </w:r>
      <w:r>
        <w:rPr>
          <w:spacing w:val="-11"/>
          <w:w w:val="125"/>
        </w:rPr>
        <w:t> </w:t>
      </w:r>
      <w:r>
        <w:rPr>
          <w:w w:val="125"/>
        </w:rPr>
        <w:t>propuesto</w:t>
      </w:r>
      <w:r>
        <w:rPr>
          <w:spacing w:val="-10"/>
          <w:w w:val="125"/>
        </w:rPr>
        <w:t> </w:t>
      </w:r>
      <w:r>
        <w:rPr>
          <w:w w:val="125"/>
        </w:rPr>
        <w:t>por</w:t>
      </w:r>
      <w:r>
        <w:rPr>
          <w:spacing w:val="-9"/>
          <w:w w:val="125"/>
        </w:rPr>
        <w:t> </w:t>
      </w:r>
      <w:r>
        <w:rPr>
          <w:w w:val="125"/>
        </w:rPr>
        <w:t>los</w:t>
      </w:r>
      <w:r>
        <w:rPr>
          <w:spacing w:val="-10"/>
          <w:w w:val="125"/>
        </w:rPr>
        <w:t> </w:t>
      </w:r>
      <w:r>
        <w:rPr>
          <w:w w:val="125"/>
        </w:rPr>
        <w:t>directivos</w:t>
      </w:r>
      <w:r>
        <w:rPr>
          <w:spacing w:val="-11"/>
          <w:w w:val="125"/>
        </w:rPr>
        <w:t> </w:t>
      </w:r>
      <w:r>
        <w:rPr>
          <w:w w:val="125"/>
        </w:rPr>
        <w:t>de los planteles de la Educación Media Superior, sin distinción alguna de subsistema o modalidad</w:t>
      </w:r>
      <w:r>
        <w:rPr>
          <w:spacing w:val="-3"/>
          <w:w w:val="125"/>
        </w:rPr>
        <w:t> </w:t>
      </w:r>
      <w:r>
        <w:rPr>
          <w:w w:val="125"/>
        </w:rPr>
        <w:t>educativa.</w:t>
      </w:r>
    </w:p>
    <w:p>
      <w:pPr>
        <w:spacing w:after="0" w:line="357" w:lineRule="auto"/>
        <w:jc w:val="both"/>
        <w:sectPr>
          <w:pgSz w:w="12240" w:h="15840"/>
          <w:pgMar w:header="0" w:footer="696" w:top="1360" w:bottom="960" w:left="960" w:right="560"/>
        </w:sectPr>
      </w:pPr>
    </w:p>
    <w:p>
      <w:pPr>
        <w:pStyle w:val="BodyText"/>
        <w:spacing w:line="360" w:lineRule="auto" w:before="84"/>
        <w:ind w:left="523" w:right="710"/>
        <w:jc w:val="both"/>
      </w:pPr>
      <w:r>
        <w:rPr>
          <w:w w:val="125"/>
        </w:rPr>
        <w:t>Los lineamientos orientan a los directivos de los centros educativos en su gestión escolar, a través de la elaboración de un diagnóstico pertinente y enfocado en los objetivos de la política educativa, que contenga información de las condiciones actuales de un plantel y, a partir de éste, planear acciones tendientes a la mejora de los servicios educativos que garanticen la cobertura, equidad y excelencia de la Educación Media Superior.</w:t>
      </w:r>
    </w:p>
    <w:p>
      <w:pPr>
        <w:pStyle w:val="BodyText"/>
        <w:spacing w:line="360" w:lineRule="auto" w:before="156"/>
        <w:ind w:left="523" w:right="712"/>
        <w:jc w:val="both"/>
      </w:pPr>
      <w:r>
        <w:rPr>
          <w:w w:val="125"/>
        </w:rPr>
        <w:t>La elaboración del PMC requiere de un proceso de planeación participativa que, mediante un trabajo colegiado, incluya las opiniones de la comunidad educativa por medio de la consulta y el diálogo, para la transformación de la educación que se imparte en los planteles.</w:t>
      </w:r>
    </w:p>
    <w:p>
      <w:pPr>
        <w:pStyle w:val="BodyText"/>
        <w:spacing w:line="360" w:lineRule="auto" w:before="158"/>
        <w:ind w:left="523" w:right="708"/>
        <w:jc w:val="both"/>
      </w:pPr>
      <w:r>
        <w:rPr>
          <w:w w:val="125"/>
        </w:rPr>
        <w:t>El análisis de la situación se enriquece cuando es el resultado de una reflexión socializada que valora, desde diversos puntos de vista, la realidad del plantel, incluyendo a directivos de los planteles, administrativos, cuerpo docente, alumnado, padres de familia y demás interesados en el desarrollo del plantel.</w:t>
      </w:r>
    </w:p>
    <w:p>
      <w:pPr>
        <w:pStyle w:val="BodyText"/>
        <w:spacing w:line="360" w:lineRule="auto" w:before="160"/>
        <w:ind w:left="523" w:right="712"/>
        <w:jc w:val="both"/>
      </w:pPr>
      <w:r>
        <w:rPr>
          <w:w w:val="125"/>
        </w:rPr>
        <w:t>Promover que todos los involucrados en dar y recibir un servicio educativo de excelencia compartan sus experiencias y conocimientos, no sólo contribuye a la elaboración de un diagnóstico compartido, sino que mejora la comunicación, promueve</w:t>
      </w:r>
      <w:r>
        <w:rPr>
          <w:spacing w:val="-6"/>
          <w:w w:val="125"/>
        </w:rPr>
        <w:t> </w:t>
      </w:r>
      <w:r>
        <w:rPr>
          <w:w w:val="125"/>
        </w:rPr>
        <w:t>la</w:t>
      </w:r>
      <w:r>
        <w:rPr>
          <w:spacing w:val="-6"/>
          <w:w w:val="125"/>
        </w:rPr>
        <w:t> </w:t>
      </w:r>
      <w:r>
        <w:rPr>
          <w:w w:val="125"/>
        </w:rPr>
        <w:t>participación</w:t>
      </w:r>
      <w:r>
        <w:rPr>
          <w:spacing w:val="-7"/>
          <w:w w:val="125"/>
        </w:rPr>
        <w:t> </w:t>
      </w:r>
      <w:r>
        <w:rPr>
          <w:w w:val="125"/>
        </w:rPr>
        <w:t>y</w:t>
      </w:r>
      <w:r>
        <w:rPr>
          <w:spacing w:val="-5"/>
          <w:w w:val="125"/>
        </w:rPr>
        <w:t> </w:t>
      </w:r>
      <w:r>
        <w:rPr>
          <w:w w:val="125"/>
        </w:rPr>
        <w:t>fomenta</w:t>
      </w:r>
      <w:r>
        <w:rPr>
          <w:spacing w:val="-8"/>
          <w:w w:val="125"/>
        </w:rPr>
        <w:t> </w:t>
      </w:r>
      <w:r>
        <w:rPr>
          <w:w w:val="125"/>
        </w:rPr>
        <w:t>la</w:t>
      </w:r>
      <w:r>
        <w:rPr>
          <w:spacing w:val="-4"/>
          <w:w w:val="125"/>
        </w:rPr>
        <w:t> </w:t>
      </w:r>
      <w:r>
        <w:rPr>
          <w:w w:val="125"/>
        </w:rPr>
        <w:t>responsabilidad</w:t>
      </w:r>
      <w:r>
        <w:rPr>
          <w:spacing w:val="-5"/>
          <w:w w:val="125"/>
        </w:rPr>
        <w:t> </w:t>
      </w:r>
      <w:r>
        <w:rPr>
          <w:w w:val="125"/>
        </w:rPr>
        <w:t>en</w:t>
      </w:r>
      <w:r>
        <w:rPr>
          <w:spacing w:val="-7"/>
          <w:w w:val="125"/>
        </w:rPr>
        <w:t> </w:t>
      </w:r>
      <w:r>
        <w:rPr>
          <w:w w:val="125"/>
        </w:rPr>
        <w:t>la</w:t>
      </w:r>
      <w:r>
        <w:rPr>
          <w:spacing w:val="-4"/>
          <w:w w:val="125"/>
        </w:rPr>
        <w:t> </w:t>
      </w:r>
      <w:r>
        <w:rPr>
          <w:w w:val="125"/>
        </w:rPr>
        <w:t>formulación</w:t>
      </w:r>
      <w:r>
        <w:rPr>
          <w:spacing w:val="-7"/>
          <w:w w:val="125"/>
        </w:rPr>
        <w:t> </w:t>
      </w:r>
      <w:r>
        <w:rPr>
          <w:w w:val="125"/>
        </w:rPr>
        <w:t>de</w:t>
      </w:r>
      <w:r>
        <w:rPr>
          <w:spacing w:val="-4"/>
          <w:w w:val="125"/>
        </w:rPr>
        <w:t> </w:t>
      </w:r>
      <w:r>
        <w:rPr>
          <w:w w:val="125"/>
        </w:rPr>
        <w:t>metas</w:t>
      </w:r>
      <w:r>
        <w:rPr>
          <w:spacing w:val="-4"/>
          <w:w w:val="125"/>
        </w:rPr>
        <w:t> </w:t>
      </w:r>
      <w:r>
        <w:rPr>
          <w:w w:val="125"/>
        </w:rPr>
        <w:t>e implementación de acciones que, a su vez, reflejan una amplia percepción de la problemática</w:t>
      </w:r>
      <w:r>
        <w:rPr>
          <w:spacing w:val="-15"/>
          <w:w w:val="125"/>
        </w:rPr>
        <w:t> </w:t>
      </w:r>
      <w:r>
        <w:rPr>
          <w:w w:val="125"/>
        </w:rPr>
        <w:t>del</w:t>
      </w:r>
      <w:r>
        <w:rPr>
          <w:spacing w:val="-16"/>
          <w:w w:val="125"/>
        </w:rPr>
        <w:t> </w:t>
      </w:r>
      <w:r>
        <w:rPr>
          <w:w w:val="125"/>
        </w:rPr>
        <w:t>contexto.</w:t>
      </w:r>
      <w:r>
        <w:rPr>
          <w:spacing w:val="-12"/>
          <w:w w:val="125"/>
        </w:rPr>
        <w:t> </w:t>
      </w:r>
      <w:r>
        <w:rPr>
          <w:w w:val="125"/>
        </w:rPr>
        <w:t>En</w:t>
      </w:r>
      <w:r>
        <w:rPr>
          <w:spacing w:val="-13"/>
          <w:w w:val="125"/>
        </w:rPr>
        <w:t> </w:t>
      </w:r>
      <w:r>
        <w:rPr>
          <w:w w:val="125"/>
        </w:rPr>
        <w:t>este</w:t>
      </w:r>
      <w:r>
        <w:rPr>
          <w:spacing w:val="-14"/>
          <w:w w:val="125"/>
        </w:rPr>
        <w:t> </w:t>
      </w:r>
      <w:r>
        <w:rPr>
          <w:w w:val="125"/>
        </w:rPr>
        <w:t>sentido,</w:t>
      </w:r>
      <w:r>
        <w:rPr>
          <w:spacing w:val="-12"/>
          <w:w w:val="125"/>
        </w:rPr>
        <w:t> </w:t>
      </w:r>
      <w:r>
        <w:rPr>
          <w:w w:val="125"/>
        </w:rPr>
        <w:t>la</w:t>
      </w:r>
      <w:r>
        <w:rPr>
          <w:spacing w:val="-12"/>
          <w:w w:val="125"/>
        </w:rPr>
        <w:t> </w:t>
      </w:r>
      <w:r>
        <w:rPr>
          <w:w w:val="125"/>
        </w:rPr>
        <w:t>planeación</w:t>
      </w:r>
      <w:r>
        <w:rPr>
          <w:spacing w:val="-15"/>
          <w:w w:val="125"/>
        </w:rPr>
        <w:t> </w:t>
      </w:r>
      <w:r>
        <w:rPr>
          <w:w w:val="125"/>
        </w:rPr>
        <w:t>participativa</w:t>
      </w:r>
      <w:r>
        <w:rPr>
          <w:spacing w:val="-15"/>
          <w:w w:val="125"/>
        </w:rPr>
        <w:t> </w:t>
      </w:r>
      <w:r>
        <w:rPr>
          <w:w w:val="125"/>
        </w:rPr>
        <w:t>puede</w:t>
      </w:r>
      <w:r>
        <w:rPr>
          <w:spacing w:val="-13"/>
          <w:w w:val="125"/>
        </w:rPr>
        <w:t> </w:t>
      </w:r>
      <w:r>
        <w:rPr>
          <w:w w:val="125"/>
        </w:rPr>
        <w:t>ser</w:t>
      </w:r>
      <w:r>
        <w:rPr>
          <w:spacing w:val="-11"/>
          <w:w w:val="125"/>
        </w:rPr>
        <w:t> </w:t>
      </w:r>
      <w:r>
        <w:rPr>
          <w:w w:val="125"/>
        </w:rPr>
        <w:t>vista como</w:t>
      </w:r>
      <w:r>
        <w:rPr>
          <w:spacing w:val="-17"/>
          <w:w w:val="125"/>
        </w:rPr>
        <w:t> </w:t>
      </w:r>
      <w:r>
        <w:rPr>
          <w:w w:val="125"/>
        </w:rPr>
        <w:t>un</w:t>
      </w:r>
      <w:r>
        <w:rPr>
          <w:spacing w:val="-16"/>
          <w:w w:val="125"/>
        </w:rPr>
        <w:t> </w:t>
      </w:r>
      <w:r>
        <w:rPr>
          <w:w w:val="125"/>
        </w:rPr>
        <w:t>beneficio</w:t>
      </w:r>
      <w:r>
        <w:rPr>
          <w:spacing w:val="-18"/>
          <w:w w:val="125"/>
        </w:rPr>
        <w:t> </w:t>
      </w:r>
      <w:r>
        <w:rPr>
          <w:w w:val="125"/>
        </w:rPr>
        <w:t>para</w:t>
      </w:r>
      <w:r>
        <w:rPr>
          <w:spacing w:val="-15"/>
          <w:w w:val="125"/>
        </w:rPr>
        <w:t> </w:t>
      </w:r>
      <w:r>
        <w:rPr>
          <w:w w:val="125"/>
        </w:rPr>
        <w:t>la</w:t>
      </w:r>
      <w:r>
        <w:rPr>
          <w:spacing w:val="-15"/>
          <w:w w:val="125"/>
        </w:rPr>
        <w:t> </w:t>
      </w:r>
      <w:r>
        <w:rPr>
          <w:w w:val="125"/>
        </w:rPr>
        <w:t>comunidad,</w:t>
      </w:r>
      <w:r>
        <w:rPr>
          <w:spacing w:val="-14"/>
          <w:w w:val="125"/>
        </w:rPr>
        <w:t> </w:t>
      </w:r>
      <w:r>
        <w:rPr>
          <w:w w:val="125"/>
        </w:rPr>
        <w:t>pues</w:t>
      </w:r>
      <w:r>
        <w:rPr>
          <w:spacing w:val="-17"/>
          <w:w w:val="125"/>
        </w:rPr>
        <w:t> </w:t>
      </w:r>
      <w:r>
        <w:rPr>
          <w:w w:val="125"/>
        </w:rPr>
        <w:t>los</w:t>
      </w:r>
      <w:r>
        <w:rPr>
          <w:spacing w:val="-15"/>
          <w:w w:val="125"/>
        </w:rPr>
        <w:t> </w:t>
      </w:r>
      <w:r>
        <w:rPr>
          <w:w w:val="125"/>
        </w:rPr>
        <w:t>alumnos</w:t>
      </w:r>
      <w:r>
        <w:rPr>
          <w:spacing w:val="-15"/>
          <w:w w:val="125"/>
        </w:rPr>
        <w:t> </w:t>
      </w:r>
      <w:r>
        <w:rPr>
          <w:w w:val="125"/>
        </w:rPr>
        <w:t>se</w:t>
      </w:r>
      <w:r>
        <w:rPr>
          <w:spacing w:val="-18"/>
          <w:w w:val="125"/>
        </w:rPr>
        <w:t> </w:t>
      </w:r>
      <w:r>
        <w:rPr>
          <w:w w:val="125"/>
        </w:rPr>
        <w:t>favorecerán</w:t>
      </w:r>
      <w:r>
        <w:rPr>
          <w:spacing w:val="-16"/>
          <w:w w:val="125"/>
        </w:rPr>
        <w:t> </w:t>
      </w:r>
      <w:r>
        <w:rPr>
          <w:w w:val="125"/>
        </w:rPr>
        <w:t>de</w:t>
      </w:r>
      <w:r>
        <w:rPr>
          <w:spacing w:val="-15"/>
          <w:w w:val="125"/>
        </w:rPr>
        <w:t> </w:t>
      </w:r>
      <w:r>
        <w:rPr>
          <w:w w:val="125"/>
        </w:rPr>
        <w:t>las</w:t>
      </w:r>
      <w:r>
        <w:rPr>
          <w:spacing w:val="-17"/>
          <w:w w:val="125"/>
        </w:rPr>
        <w:t> </w:t>
      </w:r>
      <w:r>
        <w:rPr>
          <w:w w:val="125"/>
        </w:rPr>
        <w:t>mejoras a corto y mediano plazo, permitiendo la identificación de problemas y soluciones pertinentes, relevantes y viables para el plantel, haciendo de ésta una experiencia educativa que se extienda a otros ámbitos de la</w:t>
      </w:r>
      <w:r>
        <w:rPr>
          <w:spacing w:val="-35"/>
          <w:w w:val="125"/>
        </w:rPr>
        <w:t> </w:t>
      </w:r>
      <w:r>
        <w:rPr>
          <w:w w:val="125"/>
        </w:rPr>
        <w:t>comunidad.</w:t>
      </w:r>
    </w:p>
    <w:p>
      <w:pPr>
        <w:spacing w:after="0" w:line="360" w:lineRule="auto"/>
        <w:jc w:val="both"/>
        <w:sectPr>
          <w:pgSz w:w="12240" w:h="15840"/>
          <w:pgMar w:header="0" w:footer="696" w:top="1360" w:bottom="960" w:left="960" w:right="560"/>
        </w:sectPr>
      </w:pPr>
    </w:p>
    <w:p>
      <w:pPr>
        <w:pStyle w:val="Heading2"/>
        <w:numPr>
          <w:ilvl w:val="0"/>
          <w:numId w:val="4"/>
        </w:numPr>
        <w:tabs>
          <w:tab w:pos="334" w:val="left" w:leader="none"/>
        </w:tabs>
        <w:spacing w:line="240" w:lineRule="auto" w:before="87" w:after="0"/>
        <w:ind w:left="333" w:right="0" w:hanging="214"/>
        <w:jc w:val="left"/>
      </w:pPr>
      <w:bookmarkStart w:name="_bookmark4" w:id="5"/>
      <w:bookmarkEnd w:id="5"/>
      <w:r>
        <w:rPr/>
      </w:r>
      <w:bookmarkStart w:name="_bookmark4" w:id="6"/>
      <w:bookmarkEnd w:id="6"/>
      <w:r>
        <w:rPr>
          <w:color w:val="365F91"/>
          <w:w w:val="125"/>
        </w:rPr>
        <w:t>L</w:t>
      </w:r>
      <w:r>
        <w:rPr>
          <w:color w:val="365F91"/>
          <w:w w:val="125"/>
        </w:rPr>
        <w:t>ineamientos</w:t>
      </w:r>
      <w:r>
        <w:rPr>
          <w:color w:val="365F91"/>
          <w:spacing w:val="-17"/>
          <w:w w:val="125"/>
        </w:rPr>
        <w:t> </w:t>
      </w:r>
      <w:r>
        <w:rPr>
          <w:color w:val="365F91"/>
          <w:w w:val="125"/>
        </w:rPr>
        <w:t>para</w:t>
      </w:r>
      <w:r>
        <w:rPr>
          <w:color w:val="365F91"/>
          <w:spacing w:val="-16"/>
          <w:w w:val="125"/>
        </w:rPr>
        <w:t> </w:t>
      </w:r>
      <w:r>
        <w:rPr>
          <w:color w:val="365F91"/>
          <w:w w:val="125"/>
        </w:rPr>
        <w:t>la</w:t>
      </w:r>
      <w:r>
        <w:rPr>
          <w:color w:val="365F91"/>
          <w:spacing w:val="-17"/>
          <w:w w:val="125"/>
        </w:rPr>
        <w:t> </w:t>
      </w:r>
      <w:r>
        <w:rPr>
          <w:color w:val="365F91"/>
          <w:w w:val="125"/>
        </w:rPr>
        <w:t>elaboración</w:t>
      </w:r>
      <w:r>
        <w:rPr>
          <w:color w:val="365F91"/>
          <w:spacing w:val="-16"/>
          <w:w w:val="125"/>
        </w:rPr>
        <w:t> </w:t>
      </w:r>
      <w:r>
        <w:rPr>
          <w:color w:val="365F91"/>
          <w:w w:val="125"/>
        </w:rPr>
        <w:t>del</w:t>
      </w:r>
      <w:r>
        <w:rPr>
          <w:color w:val="365F91"/>
          <w:spacing w:val="-17"/>
          <w:w w:val="125"/>
        </w:rPr>
        <w:t> </w:t>
      </w:r>
      <w:r>
        <w:rPr>
          <w:color w:val="365F91"/>
          <w:w w:val="125"/>
        </w:rPr>
        <w:t>Plan</w:t>
      </w:r>
      <w:r>
        <w:rPr>
          <w:color w:val="365F91"/>
          <w:spacing w:val="-16"/>
          <w:w w:val="125"/>
        </w:rPr>
        <w:t> </w:t>
      </w:r>
      <w:r>
        <w:rPr>
          <w:color w:val="365F91"/>
          <w:w w:val="125"/>
        </w:rPr>
        <w:t>de</w:t>
      </w:r>
      <w:r>
        <w:rPr>
          <w:color w:val="365F91"/>
          <w:spacing w:val="-17"/>
          <w:w w:val="125"/>
        </w:rPr>
        <w:t> </w:t>
      </w:r>
      <w:r>
        <w:rPr>
          <w:color w:val="365F91"/>
          <w:w w:val="125"/>
        </w:rPr>
        <w:t>Mejora</w:t>
      </w:r>
      <w:r>
        <w:rPr>
          <w:color w:val="365F91"/>
          <w:spacing w:val="-17"/>
          <w:w w:val="125"/>
        </w:rPr>
        <w:t> </w:t>
      </w:r>
      <w:r>
        <w:rPr>
          <w:color w:val="365F91"/>
          <w:w w:val="125"/>
        </w:rPr>
        <w:t>Continua</w:t>
      </w:r>
      <w:r>
        <w:rPr>
          <w:color w:val="365F91"/>
          <w:spacing w:val="-12"/>
          <w:w w:val="125"/>
        </w:rPr>
        <w:t> </w:t>
      </w:r>
      <w:r>
        <w:rPr>
          <w:color w:val="365F91"/>
          <w:w w:val="125"/>
        </w:rPr>
        <w:t>(PMC)</w:t>
      </w:r>
    </w:p>
    <w:p>
      <w:pPr>
        <w:pStyle w:val="BodyText"/>
        <w:spacing w:before="1"/>
        <w:rPr>
          <w:sz w:val="48"/>
        </w:rPr>
      </w:pPr>
    </w:p>
    <w:p>
      <w:pPr>
        <w:pStyle w:val="BodyText"/>
        <w:spacing w:line="357" w:lineRule="auto"/>
        <w:ind w:left="547" w:right="715"/>
        <w:jc w:val="both"/>
      </w:pPr>
      <w:r>
        <w:rPr>
          <w:w w:val="125"/>
        </w:rPr>
        <w:t>El PMC es una herramienta de planeación que contiene información de las condiciones actuales de un plantel, cuyo propósito es dirigir y encauzar acciones que contribuyan a la mejora del servicio educativo.</w:t>
      </w:r>
    </w:p>
    <w:p>
      <w:pPr>
        <w:pStyle w:val="BodyText"/>
        <w:spacing w:line="357" w:lineRule="auto" w:before="165"/>
        <w:ind w:left="547" w:right="708"/>
        <w:jc w:val="both"/>
      </w:pPr>
      <w:r>
        <w:rPr>
          <w:w w:val="125"/>
        </w:rPr>
        <w:t>La elaboración del PMC se fundamenta en 6 lineamientos, los cuales aparecen en la figura 2.</w:t>
      </w:r>
    </w:p>
    <w:p>
      <w:pPr>
        <w:spacing w:before="162"/>
        <w:ind w:left="1915" w:right="0" w:firstLine="0"/>
        <w:jc w:val="both"/>
        <w:rPr>
          <w:sz w:val="20"/>
        </w:rPr>
      </w:pPr>
      <w:r>
        <w:rPr>
          <w:w w:val="125"/>
          <w:sz w:val="20"/>
        </w:rPr>
        <w:t>Figura 2. Lineamientos que fundamentan la elaboración del PMC</w:t>
      </w:r>
    </w:p>
    <w:p>
      <w:pPr>
        <w:pStyle w:val="BodyText"/>
        <w:spacing w:before="9"/>
        <w:rPr>
          <w:sz w:val="24"/>
        </w:rPr>
      </w:pPr>
      <w:r>
        <w:rPr/>
        <w:pict>
          <v:group style="position:absolute;margin-left:110.870003pt;margin-top:17.049629pt;width:390.4pt;height:433.05pt;mso-position-horizontal-relative:page;mso-position-vertical-relative:paragraph;z-index:-15719424;mso-wrap-distance-left:0;mso-wrap-distance-right:0" coordorigin="2217,341" coordsize="7808,8661">
            <v:shape style="position:absolute;left:2217;top:341;width:7808;height:8661" type="#_x0000_t75" stroked="false">
              <v:imagedata r:id="rId10" o:title=""/>
            </v:shape>
            <v:shape style="position:absolute;left:5401;top:776;width:1460;height:1250" type="#_x0000_t202" filled="false" stroked="false">
              <v:textbox inset="0,0,0,0">
                <w:txbxContent>
                  <w:p>
                    <w:pPr>
                      <w:spacing w:line="216" w:lineRule="auto" w:before="18"/>
                      <w:ind w:left="0" w:right="18" w:firstLine="2"/>
                      <w:jc w:val="center"/>
                      <w:rPr>
                        <w:sz w:val="16"/>
                      </w:rPr>
                    </w:pPr>
                    <w:r>
                      <w:rPr>
                        <w:w w:val="125"/>
                        <w:sz w:val="16"/>
                      </w:rPr>
                      <w:t>Es una herramienta de planeación estratégica que dirige acciones para la mejora</w:t>
                    </w:r>
                    <w:r>
                      <w:rPr>
                        <w:spacing w:val="-32"/>
                        <w:w w:val="125"/>
                        <w:sz w:val="16"/>
                      </w:rPr>
                      <w:t> </w:t>
                    </w:r>
                    <w:r>
                      <w:rPr>
                        <w:spacing w:val="-6"/>
                        <w:w w:val="125"/>
                        <w:sz w:val="16"/>
                      </w:rPr>
                      <w:t>del </w:t>
                    </w:r>
                    <w:r>
                      <w:rPr>
                        <w:w w:val="125"/>
                        <w:sz w:val="16"/>
                      </w:rPr>
                      <w:t>servicio</w:t>
                    </w:r>
                    <w:r>
                      <w:rPr>
                        <w:spacing w:val="-14"/>
                        <w:w w:val="125"/>
                        <w:sz w:val="16"/>
                      </w:rPr>
                      <w:t> </w:t>
                    </w:r>
                    <w:r>
                      <w:rPr>
                        <w:spacing w:val="-3"/>
                        <w:w w:val="125"/>
                        <w:sz w:val="16"/>
                      </w:rPr>
                      <w:t>educativo</w:t>
                    </w:r>
                  </w:p>
                </w:txbxContent>
              </v:textbox>
              <w10:wrap type="none"/>
            </v:shape>
            <v:shape style="position:absolute;left:2636;top:2226;width:1360;height:725" type="#_x0000_t202" filled="false" stroked="false">
              <v:textbox inset="0,0,0,0">
                <w:txbxContent>
                  <w:p>
                    <w:pPr>
                      <w:spacing w:line="216" w:lineRule="auto" w:before="18"/>
                      <w:ind w:left="-1" w:right="18" w:firstLine="0"/>
                      <w:jc w:val="center"/>
                      <w:rPr>
                        <w:sz w:val="16"/>
                      </w:rPr>
                    </w:pPr>
                    <w:r>
                      <w:rPr>
                        <w:w w:val="125"/>
                        <w:sz w:val="16"/>
                      </w:rPr>
                      <w:t>Debe contar </w:t>
                    </w:r>
                    <w:r>
                      <w:rPr>
                        <w:spacing w:val="-4"/>
                        <w:w w:val="125"/>
                        <w:sz w:val="16"/>
                      </w:rPr>
                      <w:t>con </w:t>
                    </w:r>
                    <w:r>
                      <w:rPr>
                        <w:w w:val="125"/>
                        <w:sz w:val="16"/>
                      </w:rPr>
                      <w:t>un mecanismo de seguimiento que</w:t>
                    </w:r>
                    <w:r>
                      <w:rPr>
                        <w:spacing w:val="-4"/>
                        <w:w w:val="125"/>
                        <w:sz w:val="16"/>
                      </w:rPr>
                      <w:t> </w:t>
                    </w:r>
                    <w:r>
                      <w:rPr>
                        <w:w w:val="125"/>
                        <w:sz w:val="16"/>
                      </w:rPr>
                      <w:t>permita</w:t>
                    </w:r>
                  </w:p>
                </w:txbxContent>
              </v:textbox>
              <w10:wrap type="none"/>
            </v:shape>
            <v:shape style="position:absolute;left:2669;top:3104;width:1053;height:197" type="#_x0000_t202" filled="false" stroked="false">
              <v:textbox inset="0,0,0,0">
                <w:txbxContent>
                  <w:p>
                    <w:pPr>
                      <w:spacing w:line="193" w:lineRule="exact" w:before="3"/>
                      <w:ind w:left="0" w:right="0" w:firstLine="0"/>
                      <w:jc w:val="left"/>
                      <w:rPr>
                        <w:sz w:val="16"/>
                      </w:rPr>
                    </w:pPr>
                    <w:r>
                      <w:rPr>
                        <w:w w:val="125"/>
                        <w:sz w:val="16"/>
                      </w:rPr>
                      <w:t>contribución</w:t>
                    </w:r>
                  </w:p>
                </w:txbxContent>
              </v:textbox>
              <w10:wrap type="none"/>
            </v:shape>
            <v:shape style="position:absolute;left:2921;top:2929;width:1044;height:372" type="#_x0000_t202" filled="false" stroked="false">
              <v:textbox inset="0,0,0,0">
                <w:txbxContent>
                  <w:p>
                    <w:pPr>
                      <w:spacing w:line="185" w:lineRule="exact" w:before="3"/>
                      <w:ind w:left="0" w:right="0" w:firstLine="0"/>
                      <w:jc w:val="left"/>
                      <w:rPr>
                        <w:sz w:val="16"/>
                      </w:rPr>
                    </w:pPr>
                    <w:r>
                      <w:rPr>
                        <w:w w:val="120"/>
                        <w:sz w:val="16"/>
                      </w:rPr>
                      <w:t>evaluar la</w:t>
                    </w:r>
                  </w:p>
                  <w:p>
                    <w:pPr>
                      <w:spacing w:line="183" w:lineRule="exact" w:before="0"/>
                      <w:ind w:left="818" w:right="0" w:firstLine="0"/>
                      <w:jc w:val="left"/>
                      <w:rPr>
                        <w:sz w:val="16"/>
                      </w:rPr>
                    </w:pPr>
                    <w:r>
                      <w:rPr>
                        <w:w w:val="125"/>
                        <w:sz w:val="16"/>
                      </w:rPr>
                      <w:t>en</w:t>
                    </w:r>
                  </w:p>
                </w:txbxContent>
              </v:textbox>
              <w10:wrap type="none"/>
            </v:shape>
            <v:shape style="position:absolute;left:2588;top:3279;width:1458;height:549" type="#_x0000_t202" filled="false" stroked="false">
              <v:textbox inset="0,0,0,0">
                <w:txbxContent>
                  <w:p>
                    <w:pPr>
                      <w:spacing w:line="216" w:lineRule="auto" w:before="18"/>
                      <w:ind w:left="0" w:right="18" w:hanging="4"/>
                      <w:jc w:val="center"/>
                      <w:rPr>
                        <w:sz w:val="16"/>
                      </w:rPr>
                    </w:pPr>
                    <w:r>
                      <w:rPr>
                        <w:w w:val="125"/>
                        <w:sz w:val="16"/>
                      </w:rPr>
                      <w:t>la mejora de la excelencia en el servicio </w:t>
                    </w:r>
                    <w:r>
                      <w:rPr>
                        <w:spacing w:val="-3"/>
                        <w:w w:val="125"/>
                        <w:sz w:val="16"/>
                      </w:rPr>
                      <w:t>educativo</w:t>
                    </w:r>
                  </w:p>
                </w:txbxContent>
              </v:textbox>
              <w10:wrap type="none"/>
            </v:shape>
            <v:shape style="position:absolute;left:8230;top:2314;width:1432;height:1428" type="#_x0000_t202" filled="false" stroked="false">
              <v:textbox inset="0,0,0,0">
                <w:txbxContent>
                  <w:p>
                    <w:pPr>
                      <w:spacing w:line="216" w:lineRule="auto" w:before="18"/>
                      <w:ind w:left="0" w:right="18" w:firstLine="0"/>
                      <w:jc w:val="center"/>
                      <w:rPr>
                        <w:sz w:val="16"/>
                      </w:rPr>
                    </w:pPr>
                    <w:r>
                      <w:rPr>
                        <w:w w:val="125"/>
                        <w:sz w:val="16"/>
                      </w:rPr>
                      <w:t>Es el resultado</w:t>
                    </w:r>
                    <w:r>
                      <w:rPr>
                        <w:spacing w:val="-23"/>
                        <w:w w:val="125"/>
                        <w:sz w:val="16"/>
                      </w:rPr>
                      <w:t> </w:t>
                    </w:r>
                    <w:r>
                      <w:rPr>
                        <w:spacing w:val="-8"/>
                        <w:w w:val="125"/>
                        <w:sz w:val="16"/>
                      </w:rPr>
                      <w:t>de </w:t>
                    </w:r>
                    <w:r>
                      <w:rPr>
                        <w:w w:val="125"/>
                        <w:sz w:val="16"/>
                      </w:rPr>
                      <w:t>un proceso colaborativo basado en la consulta y el diálogo con la comunidad educativa</w:t>
                    </w:r>
                  </w:p>
                </w:txbxContent>
              </v:textbox>
              <w10:wrap type="none"/>
            </v:shape>
            <v:shape style="position:absolute;left:5554;top:4407;width:979;height:489" type="#_x0000_t202" filled="false" stroked="false">
              <v:textbox inset="0,0,0,0">
                <w:txbxContent>
                  <w:p>
                    <w:pPr>
                      <w:spacing w:line="481" w:lineRule="exact" w:before="7"/>
                      <w:ind w:left="0" w:right="0" w:firstLine="0"/>
                      <w:jc w:val="left"/>
                      <w:rPr>
                        <w:sz w:val="40"/>
                      </w:rPr>
                    </w:pPr>
                    <w:r>
                      <w:rPr>
                        <w:w w:val="125"/>
                        <w:sz w:val="40"/>
                      </w:rPr>
                      <w:t>PMC</w:t>
                    </w:r>
                  </w:p>
                </w:txbxContent>
              </v:textbox>
              <w10:wrap type="none"/>
            </v:shape>
            <v:shape style="position:absolute;left:2818;top:5740;width:997;height:374" type="#_x0000_t202" filled="false" stroked="false">
              <v:textbox inset="0,0,0,0">
                <w:txbxContent>
                  <w:p>
                    <w:pPr>
                      <w:spacing w:line="218" w:lineRule="auto" w:before="17"/>
                      <w:ind w:left="60" w:right="2" w:hanging="60"/>
                      <w:jc w:val="left"/>
                      <w:rPr>
                        <w:sz w:val="16"/>
                      </w:rPr>
                    </w:pPr>
                    <w:r>
                      <w:rPr>
                        <w:w w:val="125"/>
                        <w:sz w:val="16"/>
                      </w:rPr>
                      <w:t>Debe incluir metas que</w:t>
                    </w:r>
                  </w:p>
                </w:txbxContent>
              </v:textbox>
              <w10:wrap type="none"/>
            </v:shape>
            <v:shape style="position:absolute;left:2660;top:6268;width:1133;height:197" type="#_x0000_t202" filled="false" stroked="false">
              <v:textbox inset="0,0,0,0">
                <w:txbxContent>
                  <w:p>
                    <w:pPr>
                      <w:spacing w:line="193" w:lineRule="exact" w:before="3"/>
                      <w:ind w:left="0" w:right="0" w:firstLine="0"/>
                      <w:jc w:val="left"/>
                      <w:rPr>
                        <w:sz w:val="16"/>
                      </w:rPr>
                    </w:pPr>
                    <w:r>
                      <w:rPr>
                        <w:w w:val="125"/>
                        <w:sz w:val="16"/>
                      </w:rPr>
                      <w:t>contribuyan a</w:t>
                    </w:r>
                  </w:p>
                </w:txbxContent>
              </v:textbox>
              <w10:wrap type="none"/>
            </v:shape>
            <v:shape style="position:absolute;left:2900;top:6093;width:1073;height:372" type="#_x0000_t202" filled="false" stroked="false">
              <v:textbox inset="0,0,0,0">
                <w:txbxContent>
                  <w:p>
                    <w:pPr>
                      <w:spacing w:line="185" w:lineRule="exact" w:before="3"/>
                      <w:ind w:left="0" w:right="0" w:firstLine="0"/>
                      <w:jc w:val="left"/>
                      <w:rPr>
                        <w:sz w:val="16"/>
                      </w:rPr>
                    </w:pPr>
                    <w:r>
                      <w:rPr>
                        <w:w w:val="120"/>
                        <w:sz w:val="16"/>
                      </w:rPr>
                      <w:t>orienten y</w:t>
                    </w:r>
                  </w:p>
                  <w:p>
                    <w:pPr>
                      <w:spacing w:line="183" w:lineRule="exact" w:before="0"/>
                      <w:ind w:left="914" w:right="0" w:firstLine="0"/>
                      <w:jc w:val="left"/>
                      <w:rPr>
                        <w:sz w:val="16"/>
                      </w:rPr>
                    </w:pPr>
                    <w:r>
                      <w:rPr>
                        <w:w w:val="120"/>
                        <w:sz w:val="16"/>
                      </w:rPr>
                      <w:t>la</w:t>
                    </w:r>
                  </w:p>
                </w:txbxContent>
              </v:textbox>
              <w10:wrap type="none"/>
            </v:shape>
            <v:shape style="position:absolute;left:2669;top:6443;width:1292;height:372" type="#_x0000_t202" filled="false" stroked="false">
              <v:textbox inset="0,0,0,0">
                <w:txbxContent>
                  <w:p>
                    <w:pPr>
                      <w:spacing w:line="216" w:lineRule="auto" w:before="18"/>
                      <w:ind w:left="215" w:right="-11" w:hanging="216"/>
                      <w:jc w:val="left"/>
                      <w:rPr>
                        <w:sz w:val="16"/>
                      </w:rPr>
                    </w:pPr>
                    <w:r>
                      <w:rPr>
                        <w:w w:val="125"/>
                        <w:sz w:val="16"/>
                      </w:rPr>
                      <w:t>excelencia en la educación</w:t>
                    </w:r>
                  </w:p>
                </w:txbxContent>
              </v:textbox>
              <w10:wrap type="none"/>
            </v:shape>
            <v:shape style="position:absolute;left:8336;top:5828;width:1226;height:900" type="#_x0000_t202" filled="false" stroked="false">
              <v:textbox inset="0,0,0,0">
                <w:txbxContent>
                  <w:p>
                    <w:pPr>
                      <w:spacing w:line="216" w:lineRule="auto" w:before="18"/>
                      <w:ind w:left="0" w:right="18" w:hanging="5"/>
                      <w:jc w:val="center"/>
                      <w:rPr>
                        <w:sz w:val="16"/>
                      </w:rPr>
                    </w:pPr>
                    <w:r>
                      <w:rPr>
                        <w:w w:val="125"/>
                        <w:sz w:val="16"/>
                      </w:rPr>
                      <w:t>Tiene como fundamento la elaboración</w:t>
                    </w:r>
                    <w:r>
                      <w:rPr>
                        <w:spacing w:val="-18"/>
                        <w:w w:val="125"/>
                        <w:sz w:val="16"/>
                      </w:rPr>
                      <w:t> </w:t>
                    </w:r>
                    <w:r>
                      <w:rPr>
                        <w:w w:val="125"/>
                        <w:sz w:val="16"/>
                      </w:rPr>
                      <w:t>de un </w:t>
                    </w:r>
                    <w:r>
                      <w:rPr>
                        <w:spacing w:val="-3"/>
                        <w:w w:val="125"/>
                        <w:sz w:val="16"/>
                      </w:rPr>
                      <w:t>diagnóstico </w:t>
                    </w:r>
                    <w:r>
                      <w:rPr>
                        <w:w w:val="125"/>
                        <w:sz w:val="16"/>
                      </w:rPr>
                      <w:t>pertinente</w:t>
                    </w:r>
                  </w:p>
                </w:txbxContent>
              </v:textbox>
              <w10:wrap type="none"/>
            </v:shape>
            <v:shape style="position:absolute;left:5456;top:7541;width:1349;height:725" type="#_x0000_t202" filled="false" stroked="false">
              <v:textbox inset="0,0,0,0">
                <w:txbxContent>
                  <w:p>
                    <w:pPr>
                      <w:spacing w:line="216" w:lineRule="auto" w:before="18"/>
                      <w:ind w:left="-1" w:right="18" w:firstLine="0"/>
                      <w:jc w:val="center"/>
                      <w:rPr>
                        <w:sz w:val="16"/>
                      </w:rPr>
                    </w:pPr>
                    <w:r>
                      <w:rPr>
                        <w:w w:val="125"/>
                        <w:sz w:val="16"/>
                      </w:rPr>
                      <w:t>Debe incluir </w:t>
                    </w:r>
                    <w:r>
                      <w:rPr>
                        <w:spacing w:val="-6"/>
                        <w:w w:val="125"/>
                        <w:sz w:val="16"/>
                      </w:rPr>
                      <w:t>una </w:t>
                    </w:r>
                    <w:r>
                      <w:rPr>
                        <w:w w:val="125"/>
                        <w:sz w:val="16"/>
                      </w:rPr>
                      <w:t>priorización de categorías educativas</w:t>
                    </w:r>
                  </w:p>
                </w:txbxContent>
              </v:textbox>
              <w10:wrap type="none"/>
            </v:shape>
            <w10:wrap type="topAndBottom"/>
          </v:group>
        </w:pict>
      </w:r>
    </w:p>
    <w:p>
      <w:pPr>
        <w:spacing w:after="0"/>
        <w:rPr>
          <w:sz w:val="24"/>
        </w:rPr>
        <w:sectPr>
          <w:pgSz w:w="12240" w:h="15840"/>
          <w:pgMar w:header="0" w:footer="696" w:top="1360" w:bottom="960" w:left="960" w:right="560"/>
        </w:sectPr>
      </w:pPr>
    </w:p>
    <w:p>
      <w:pPr>
        <w:pStyle w:val="BodyText"/>
        <w:ind w:left="461"/>
        <w:rPr>
          <w:sz w:val="20"/>
        </w:rPr>
      </w:pPr>
      <w:r>
        <w:rPr>
          <w:sz w:val="20"/>
        </w:rPr>
        <w:pict>
          <v:group style="width:464.95pt;height:49.5pt;mso-position-horizontal-relative:char;mso-position-vertical-relative:line" coordorigin="0,0" coordsize="9299,990">
            <v:shape style="position:absolute;left:7;top:7;width:9284;height:975" coordorigin="8,8" coordsize="9284,975" path="m8,170l20,107,55,55,107,20,170,8,9129,8,9192,20,9244,55,9279,107,9292,170,9292,820,9279,883,9244,935,9192,970,9129,983,170,983,107,970,55,935,20,883,8,820,8,170xe" filled="false" stroked="true" strokeweight=".75pt" strokecolor="#c0504d">
              <v:path arrowok="t"/>
              <v:stroke dashstyle="solid"/>
            </v:shape>
            <v:shape style="position:absolute;left:0;top:0;width:9299;height:990" type="#_x0000_t202" filled="false" stroked="false">
              <v:textbox inset="0,0,0,0">
                <w:txbxContent>
                  <w:p>
                    <w:pPr>
                      <w:spacing w:line="259" w:lineRule="auto" w:before="178"/>
                      <w:ind w:left="206" w:right="0" w:firstLine="0"/>
                      <w:jc w:val="left"/>
                      <w:rPr>
                        <w:sz w:val="24"/>
                      </w:rPr>
                    </w:pPr>
                    <w:r>
                      <w:rPr>
                        <w:color w:val="365F91"/>
                        <w:w w:val="125"/>
                        <w:sz w:val="24"/>
                      </w:rPr>
                      <w:t>I.1 El PMC es una herramienta de planeación estratégica que dirige acciones para la mejora del servicio educativo.</w:t>
                    </w:r>
                  </w:p>
                </w:txbxContent>
              </v:textbox>
              <w10:wrap type="none"/>
            </v:shape>
          </v:group>
        </w:pict>
      </w:r>
      <w:r>
        <w:rPr>
          <w:sz w:val="20"/>
        </w:rPr>
      </w:r>
    </w:p>
    <w:p>
      <w:pPr>
        <w:pStyle w:val="BodyText"/>
        <w:rPr>
          <w:sz w:val="20"/>
        </w:rPr>
      </w:pPr>
    </w:p>
    <w:p>
      <w:pPr>
        <w:pStyle w:val="BodyText"/>
        <w:spacing w:before="9"/>
      </w:pPr>
    </w:p>
    <w:p>
      <w:pPr>
        <w:pStyle w:val="BodyText"/>
        <w:spacing w:line="357" w:lineRule="auto"/>
        <w:ind w:left="523" w:right="709"/>
        <w:jc w:val="both"/>
      </w:pPr>
      <w:r>
        <w:rPr>
          <w:w w:val="125"/>
        </w:rPr>
        <w:t>La planeación estratégica es una práctica orientada hacia la mejora continua que, a partir del diálogo informado</w:t>
      </w:r>
      <w:r>
        <w:rPr>
          <w:w w:val="125"/>
          <w:position w:val="8"/>
          <w:sz w:val="13"/>
        </w:rPr>
        <w:t>1 </w:t>
      </w:r>
      <w:r>
        <w:rPr>
          <w:w w:val="125"/>
        </w:rPr>
        <w:t>(Mcginn &amp; Reimers, 2017), identifica retos, define prioridades y promueve la igualdad de oportunidades.</w:t>
      </w:r>
    </w:p>
    <w:p>
      <w:pPr>
        <w:pStyle w:val="BodyText"/>
        <w:spacing w:line="360" w:lineRule="auto" w:before="182"/>
        <w:ind w:left="523" w:right="714"/>
        <w:jc w:val="both"/>
      </w:pPr>
      <w:r>
        <w:rPr>
          <w:w w:val="125"/>
        </w:rPr>
        <w:t>La planeación debe ser flexible y adecuada a las condiciones de cada escuela, para facilitar la implementación de los acuerdos establecidos en colegiado, darles seguimiento, evaluar sus resultados y hacer los ajustes necesarios.</w:t>
      </w:r>
    </w:p>
    <w:p>
      <w:pPr>
        <w:pStyle w:val="BodyText"/>
        <w:spacing w:line="357" w:lineRule="auto" w:before="160"/>
        <w:ind w:left="523" w:right="712"/>
        <w:jc w:val="both"/>
      </w:pPr>
      <w:r>
        <w:rPr>
          <w:w w:val="125"/>
        </w:rPr>
        <w:t>El PMC brinda apoyo a los directivos de los planteles en su gestión escolar, la cual comprende la exploración de las condiciones o situación del plantel para establecer prioridades, formular estrategias a través del planteamiento de metas y actividades que contribuyan a consolidar las acciones en materia educativa, es decir, su visión</w:t>
      </w:r>
      <w:r>
        <w:rPr>
          <w:spacing w:val="-36"/>
          <w:w w:val="125"/>
        </w:rPr>
        <w:t> </w:t>
      </w:r>
      <w:r>
        <w:rPr>
          <w:w w:val="125"/>
        </w:rPr>
        <w:t>de gestión</w:t>
      </w:r>
      <w:r>
        <w:rPr>
          <w:spacing w:val="-3"/>
          <w:w w:val="125"/>
        </w:rPr>
        <w:t> </w:t>
      </w:r>
      <w:r>
        <w:rPr>
          <w:w w:val="125"/>
        </w:rPr>
        <w:t>académica.</w:t>
      </w:r>
    </w:p>
    <w:p>
      <w:pPr>
        <w:pStyle w:val="BodyText"/>
        <w:spacing w:line="355" w:lineRule="auto" w:before="171"/>
        <w:ind w:left="523" w:right="712"/>
        <w:jc w:val="both"/>
      </w:pPr>
      <w:r>
        <w:rPr>
          <w:w w:val="125"/>
        </w:rPr>
        <w:t>Además, desde su ámbito de competencia, permitirá generar ambientes favorables para el aprendizaje, la sana convivencia, la equidad y la inclusión.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r>
        <w:rPr/>
        <w:pict>
          <v:rect style="position:absolute;margin-left:54pt;margin-top:11.152168pt;width:144.050pt;height:.599980pt;mso-position-horizontal-relative:page;mso-position-vertical-relative:paragraph;z-index:-15717888;mso-wrap-distance-left:0;mso-wrap-distance-right:0" filled="true" fillcolor="#000000" stroked="false">
            <v:fill type="solid"/>
            <w10:wrap type="topAndBottom"/>
          </v:rect>
        </w:pict>
      </w:r>
    </w:p>
    <w:p>
      <w:pPr>
        <w:pStyle w:val="ListParagraph"/>
        <w:numPr>
          <w:ilvl w:val="0"/>
          <w:numId w:val="5"/>
        </w:numPr>
        <w:tabs>
          <w:tab w:pos="287" w:val="left" w:leader="none"/>
        </w:tabs>
        <w:spacing w:line="247" w:lineRule="auto" w:before="90" w:after="0"/>
        <w:ind w:left="120" w:right="521" w:firstLine="0"/>
        <w:jc w:val="left"/>
        <w:rPr>
          <w:rFonts w:ascii="Cambria" w:hAnsi="Cambria"/>
          <w:sz w:val="14"/>
        </w:rPr>
      </w:pPr>
      <w:r>
        <w:rPr>
          <w:w w:val="125"/>
          <w:sz w:val="16"/>
        </w:rPr>
        <w:t>Metodología propuesta por Reimers y McGinn que promueve la investigación educativa a partir del intercambio de información e ideas entre diversos interlocutores del proceso</w:t>
      </w:r>
      <w:r>
        <w:rPr>
          <w:spacing w:val="-30"/>
          <w:w w:val="125"/>
          <w:sz w:val="16"/>
        </w:rPr>
        <w:t> </w:t>
      </w:r>
      <w:r>
        <w:rPr>
          <w:w w:val="125"/>
          <w:sz w:val="16"/>
        </w:rPr>
        <w:t>educativo.</w:t>
      </w:r>
    </w:p>
    <w:p>
      <w:pPr>
        <w:spacing w:after="0" w:line="247" w:lineRule="auto"/>
        <w:jc w:val="left"/>
        <w:rPr>
          <w:rFonts w:ascii="Cambria" w:hAnsi="Cambria"/>
          <w:sz w:val="14"/>
        </w:rPr>
        <w:sectPr>
          <w:pgSz w:w="12240" w:h="15840"/>
          <w:pgMar w:header="0" w:footer="696" w:top="1460" w:bottom="960" w:left="960" w:right="560"/>
        </w:sectPr>
      </w:pPr>
    </w:p>
    <w:p>
      <w:pPr>
        <w:pStyle w:val="BodyText"/>
        <w:ind w:left="509"/>
        <w:rPr>
          <w:sz w:val="20"/>
        </w:rPr>
      </w:pPr>
      <w:r>
        <w:rPr>
          <w:sz w:val="20"/>
        </w:rPr>
        <w:pict>
          <v:group style="width:460.5pt;height:44.25pt;mso-position-horizontal-relative:char;mso-position-vertical-relative:line" coordorigin="0,0" coordsize="9210,885">
            <v:shape style="position:absolute;left:7;top:7;width:9195;height:870" coordorigin="8,8" coordsize="9195,870" path="m8,153l19,96,50,50,96,19,153,8,9058,8,9114,19,9160,50,9191,96,9203,153,9203,733,9191,789,9160,835,9114,866,9058,878,153,878,96,866,50,835,19,789,8,733,8,153xe" filled="false" stroked="true" strokeweight=".75pt" strokecolor="#c0504d">
              <v:path arrowok="t"/>
              <v:stroke dashstyle="solid"/>
            </v:shape>
            <v:shape style="position:absolute;left:0;top:0;width:9210;height:885" type="#_x0000_t202" filled="false" stroked="false">
              <v:textbox inset="0,0,0,0">
                <w:txbxContent>
                  <w:p>
                    <w:pPr>
                      <w:spacing w:line="256" w:lineRule="auto" w:before="134"/>
                      <w:ind w:left="201" w:right="365" w:firstLine="0"/>
                      <w:jc w:val="left"/>
                      <w:rPr>
                        <w:sz w:val="24"/>
                      </w:rPr>
                    </w:pPr>
                    <w:r>
                      <w:rPr>
                        <w:color w:val="365F91"/>
                        <w:spacing w:val="9"/>
                        <w:w w:val="120"/>
                        <w:sz w:val="24"/>
                      </w:rPr>
                      <w:t>I.2 </w:t>
                    </w:r>
                    <w:r>
                      <w:rPr>
                        <w:color w:val="365F91"/>
                        <w:spacing w:val="7"/>
                        <w:w w:val="120"/>
                        <w:sz w:val="24"/>
                      </w:rPr>
                      <w:t>El  </w:t>
                    </w:r>
                    <w:r>
                      <w:rPr>
                        <w:color w:val="365F91"/>
                        <w:spacing w:val="9"/>
                        <w:w w:val="120"/>
                        <w:sz w:val="24"/>
                      </w:rPr>
                      <w:t>PMC </w:t>
                    </w:r>
                    <w:r>
                      <w:rPr>
                        <w:color w:val="365F91"/>
                        <w:spacing w:val="6"/>
                        <w:w w:val="120"/>
                        <w:sz w:val="24"/>
                      </w:rPr>
                      <w:t>es  el  </w:t>
                    </w:r>
                    <w:r>
                      <w:rPr>
                        <w:color w:val="365F91"/>
                        <w:spacing w:val="12"/>
                        <w:w w:val="120"/>
                        <w:sz w:val="24"/>
                      </w:rPr>
                      <w:t>resultado </w:t>
                    </w:r>
                    <w:r>
                      <w:rPr>
                        <w:color w:val="365F91"/>
                        <w:spacing w:val="8"/>
                        <w:w w:val="120"/>
                        <w:sz w:val="24"/>
                      </w:rPr>
                      <w:t>de un </w:t>
                    </w:r>
                    <w:r>
                      <w:rPr>
                        <w:color w:val="365F91"/>
                        <w:spacing w:val="12"/>
                        <w:w w:val="120"/>
                        <w:sz w:val="24"/>
                      </w:rPr>
                      <w:t>proceso </w:t>
                    </w:r>
                    <w:r>
                      <w:rPr>
                        <w:color w:val="365F91"/>
                        <w:spacing w:val="13"/>
                        <w:w w:val="120"/>
                        <w:sz w:val="24"/>
                      </w:rPr>
                      <w:t>colaborativo, </w:t>
                    </w:r>
                    <w:r>
                      <w:rPr>
                        <w:color w:val="365F91"/>
                        <w:spacing w:val="11"/>
                        <w:w w:val="120"/>
                        <w:sz w:val="24"/>
                      </w:rPr>
                      <w:t>basado </w:t>
                    </w:r>
                    <w:r>
                      <w:rPr>
                        <w:color w:val="365F91"/>
                        <w:spacing w:val="8"/>
                        <w:w w:val="120"/>
                        <w:sz w:val="24"/>
                      </w:rPr>
                      <w:t>en  </w:t>
                    </w:r>
                    <w:r>
                      <w:rPr>
                        <w:color w:val="365F91"/>
                        <w:spacing w:val="7"/>
                        <w:w w:val="120"/>
                        <w:sz w:val="24"/>
                      </w:rPr>
                      <w:t>la </w:t>
                    </w:r>
                    <w:r>
                      <w:rPr>
                        <w:color w:val="365F91"/>
                        <w:spacing w:val="12"/>
                        <w:w w:val="120"/>
                        <w:sz w:val="24"/>
                      </w:rPr>
                      <w:t>consulta </w:t>
                    </w:r>
                    <w:r>
                      <w:rPr>
                        <w:color w:val="365F91"/>
                        <w:w w:val="120"/>
                        <w:sz w:val="24"/>
                      </w:rPr>
                      <w:t>y </w:t>
                    </w:r>
                    <w:r>
                      <w:rPr>
                        <w:color w:val="365F91"/>
                        <w:spacing w:val="6"/>
                        <w:w w:val="120"/>
                        <w:sz w:val="24"/>
                      </w:rPr>
                      <w:t>el </w:t>
                    </w:r>
                    <w:r>
                      <w:rPr>
                        <w:color w:val="365F91"/>
                        <w:spacing w:val="12"/>
                        <w:w w:val="120"/>
                        <w:sz w:val="24"/>
                      </w:rPr>
                      <w:t>diálogo </w:t>
                    </w:r>
                    <w:r>
                      <w:rPr>
                        <w:color w:val="365F91"/>
                        <w:spacing w:val="9"/>
                        <w:w w:val="120"/>
                        <w:sz w:val="24"/>
                      </w:rPr>
                      <w:t>con </w:t>
                    </w:r>
                    <w:r>
                      <w:rPr>
                        <w:color w:val="365F91"/>
                        <w:spacing w:val="7"/>
                        <w:w w:val="120"/>
                        <w:sz w:val="24"/>
                      </w:rPr>
                      <w:t>la </w:t>
                    </w:r>
                    <w:r>
                      <w:rPr>
                        <w:color w:val="365F91"/>
                        <w:spacing w:val="12"/>
                        <w:w w:val="120"/>
                        <w:sz w:val="24"/>
                      </w:rPr>
                      <w:t>comunidad</w:t>
                    </w:r>
                    <w:r>
                      <w:rPr>
                        <w:color w:val="365F91"/>
                        <w:spacing w:val="-4"/>
                        <w:w w:val="120"/>
                        <w:sz w:val="24"/>
                      </w:rPr>
                      <w:t> </w:t>
                    </w:r>
                    <w:r>
                      <w:rPr>
                        <w:color w:val="365F91"/>
                        <w:spacing w:val="13"/>
                        <w:w w:val="120"/>
                        <w:sz w:val="24"/>
                      </w:rPr>
                      <w:t>educativa.</w:t>
                    </w:r>
                  </w:p>
                </w:txbxContent>
              </v:textbox>
              <w10:wrap type="none"/>
            </v:shape>
          </v:group>
        </w:pict>
      </w:r>
      <w:r>
        <w:rPr>
          <w:sz w:val="20"/>
        </w:rPr>
      </w:r>
    </w:p>
    <w:p>
      <w:pPr>
        <w:pStyle w:val="BodyText"/>
        <w:rPr>
          <w:sz w:val="20"/>
        </w:rPr>
      </w:pPr>
    </w:p>
    <w:p>
      <w:pPr>
        <w:pStyle w:val="BodyText"/>
        <w:spacing w:before="2"/>
        <w:rPr>
          <w:sz w:val="23"/>
        </w:rPr>
      </w:pPr>
    </w:p>
    <w:p>
      <w:pPr>
        <w:pStyle w:val="BodyText"/>
        <w:spacing w:line="357" w:lineRule="auto"/>
        <w:ind w:left="547" w:right="959"/>
        <w:jc w:val="both"/>
      </w:pPr>
      <w:r>
        <w:rPr>
          <w:w w:val="125"/>
        </w:rPr>
        <w:t>Todos</w:t>
      </w:r>
      <w:r>
        <w:rPr>
          <w:spacing w:val="-10"/>
          <w:w w:val="125"/>
        </w:rPr>
        <w:t> </w:t>
      </w:r>
      <w:r>
        <w:rPr>
          <w:w w:val="125"/>
        </w:rPr>
        <w:t>los</w:t>
      </w:r>
      <w:r>
        <w:rPr>
          <w:spacing w:val="-9"/>
          <w:w w:val="125"/>
        </w:rPr>
        <w:t> </w:t>
      </w:r>
      <w:r>
        <w:rPr>
          <w:w w:val="125"/>
        </w:rPr>
        <w:t>involucrados</w:t>
      </w:r>
      <w:r>
        <w:rPr>
          <w:spacing w:val="-9"/>
          <w:w w:val="125"/>
        </w:rPr>
        <w:t> </w:t>
      </w:r>
      <w:r>
        <w:rPr>
          <w:w w:val="125"/>
        </w:rPr>
        <w:t>en</w:t>
      </w:r>
      <w:r>
        <w:rPr>
          <w:spacing w:val="-8"/>
          <w:w w:val="125"/>
        </w:rPr>
        <w:t> </w:t>
      </w:r>
      <w:r>
        <w:rPr>
          <w:w w:val="125"/>
        </w:rPr>
        <w:t>el</w:t>
      </w:r>
      <w:r>
        <w:rPr>
          <w:spacing w:val="-10"/>
          <w:w w:val="125"/>
        </w:rPr>
        <w:t> </w:t>
      </w:r>
      <w:r>
        <w:rPr>
          <w:w w:val="125"/>
        </w:rPr>
        <w:t>proceso</w:t>
      </w:r>
      <w:r>
        <w:rPr>
          <w:spacing w:val="-10"/>
          <w:w w:val="125"/>
        </w:rPr>
        <w:t> </w:t>
      </w:r>
      <w:r>
        <w:rPr>
          <w:w w:val="125"/>
        </w:rPr>
        <w:t>de</w:t>
      </w:r>
      <w:r>
        <w:rPr>
          <w:spacing w:val="-10"/>
          <w:w w:val="125"/>
        </w:rPr>
        <w:t> </w:t>
      </w:r>
      <w:r>
        <w:rPr>
          <w:w w:val="125"/>
        </w:rPr>
        <w:t>planeación,</w:t>
      </w:r>
      <w:r>
        <w:rPr>
          <w:spacing w:val="-11"/>
          <w:w w:val="125"/>
        </w:rPr>
        <w:t> </w:t>
      </w:r>
      <w:r>
        <w:rPr>
          <w:w w:val="125"/>
        </w:rPr>
        <w:t>poseen</w:t>
      </w:r>
      <w:r>
        <w:rPr>
          <w:spacing w:val="-10"/>
          <w:w w:val="125"/>
        </w:rPr>
        <w:t> </w:t>
      </w:r>
      <w:r>
        <w:rPr>
          <w:w w:val="125"/>
        </w:rPr>
        <w:t>diversas</w:t>
      </w:r>
      <w:r>
        <w:rPr>
          <w:spacing w:val="-9"/>
          <w:w w:val="125"/>
        </w:rPr>
        <w:t> </w:t>
      </w:r>
      <w:r>
        <w:rPr>
          <w:w w:val="125"/>
        </w:rPr>
        <w:t>experiencias</w:t>
      </w:r>
      <w:r>
        <w:rPr>
          <w:spacing w:val="-13"/>
          <w:w w:val="125"/>
        </w:rPr>
        <w:t> </w:t>
      </w:r>
      <w:r>
        <w:rPr>
          <w:w w:val="125"/>
        </w:rPr>
        <w:t>y conocimientos que pueden contribuir a la generación de cambios y, con ello, a la mejora de la</w:t>
      </w:r>
      <w:r>
        <w:rPr>
          <w:spacing w:val="-13"/>
          <w:w w:val="125"/>
        </w:rPr>
        <w:t> </w:t>
      </w:r>
      <w:r>
        <w:rPr>
          <w:w w:val="125"/>
        </w:rPr>
        <w:t>educación.</w:t>
      </w:r>
    </w:p>
    <w:p>
      <w:pPr>
        <w:pStyle w:val="BodyText"/>
        <w:spacing w:line="357" w:lineRule="auto" w:before="165"/>
        <w:ind w:left="547" w:right="954"/>
        <w:jc w:val="both"/>
      </w:pPr>
      <w:r>
        <w:rPr>
          <w:w w:val="125"/>
        </w:rPr>
        <w:t>La elaboración de un diagnóstico compartido permite y promueve la participación y responsabilidad en la formulación de metas e implementación de acciones.</w:t>
      </w:r>
    </w:p>
    <w:p>
      <w:pPr>
        <w:pStyle w:val="BodyText"/>
        <w:spacing w:line="360" w:lineRule="auto" w:before="165"/>
        <w:ind w:left="547" w:right="952"/>
        <w:jc w:val="both"/>
      </w:pPr>
      <w:r>
        <w:rPr>
          <w:w w:val="125"/>
        </w:rPr>
        <w:t>De</w:t>
      </w:r>
      <w:r>
        <w:rPr>
          <w:spacing w:val="-14"/>
          <w:w w:val="125"/>
        </w:rPr>
        <w:t> </w:t>
      </w:r>
      <w:r>
        <w:rPr>
          <w:w w:val="125"/>
        </w:rPr>
        <w:t>esta</w:t>
      </w:r>
      <w:r>
        <w:rPr>
          <w:spacing w:val="-13"/>
          <w:w w:val="125"/>
        </w:rPr>
        <w:t> </w:t>
      </w:r>
      <w:r>
        <w:rPr>
          <w:w w:val="125"/>
        </w:rPr>
        <w:t>manera,</w:t>
      </w:r>
      <w:r>
        <w:rPr>
          <w:spacing w:val="-13"/>
          <w:w w:val="125"/>
        </w:rPr>
        <w:t> </w:t>
      </w:r>
      <w:r>
        <w:rPr>
          <w:w w:val="125"/>
        </w:rPr>
        <w:t>el</w:t>
      </w:r>
      <w:r>
        <w:rPr>
          <w:spacing w:val="-11"/>
          <w:w w:val="125"/>
        </w:rPr>
        <w:t> </w:t>
      </w:r>
      <w:r>
        <w:rPr>
          <w:w w:val="125"/>
        </w:rPr>
        <w:t>proceso</w:t>
      </w:r>
      <w:r>
        <w:rPr>
          <w:spacing w:val="-14"/>
          <w:w w:val="125"/>
        </w:rPr>
        <w:t> </w:t>
      </w:r>
      <w:r>
        <w:rPr>
          <w:w w:val="125"/>
        </w:rPr>
        <w:t>de</w:t>
      </w:r>
      <w:r>
        <w:rPr>
          <w:spacing w:val="-13"/>
          <w:w w:val="125"/>
        </w:rPr>
        <w:t> </w:t>
      </w:r>
      <w:r>
        <w:rPr>
          <w:w w:val="125"/>
        </w:rPr>
        <w:t>planeación</w:t>
      </w:r>
      <w:r>
        <w:rPr>
          <w:spacing w:val="-14"/>
          <w:w w:val="125"/>
        </w:rPr>
        <w:t> </w:t>
      </w:r>
      <w:r>
        <w:rPr>
          <w:w w:val="125"/>
        </w:rPr>
        <w:t>participativa</w:t>
      </w:r>
      <w:r>
        <w:rPr>
          <w:spacing w:val="-13"/>
          <w:w w:val="125"/>
        </w:rPr>
        <w:t> </w:t>
      </w:r>
      <w:r>
        <w:rPr>
          <w:w w:val="125"/>
        </w:rPr>
        <w:t>se</w:t>
      </w:r>
      <w:r>
        <w:rPr>
          <w:spacing w:val="-16"/>
          <w:w w:val="125"/>
        </w:rPr>
        <w:t> </w:t>
      </w:r>
      <w:r>
        <w:rPr>
          <w:w w:val="125"/>
        </w:rPr>
        <w:t>caracteriza</w:t>
      </w:r>
      <w:r>
        <w:rPr>
          <w:spacing w:val="-14"/>
          <w:w w:val="125"/>
        </w:rPr>
        <w:t> </w:t>
      </w:r>
      <w:r>
        <w:rPr>
          <w:w w:val="125"/>
        </w:rPr>
        <w:t>por</w:t>
      </w:r>
      <w:r>
        <w:rPr>
          <w:spacing w:val="-15"/>
          <w:w w:val="125"/>
        </w:rPr>
        <w:t> </w:t>
      </w:r>
      <w:r>
        <w:rPr>
          <w:w w:val="125"/>
        </w:rPr>
        <w:t>promover la</w:t>
      </w:r>
      <w:r>
        <w:rPr>
          <w:spacing w:val="-11"/>
          <w:w w:val="125"/>
        </w:rPr>
        <w:t> </w:t>
      </w:r>
      <w:r>
        <w:rPr>
          <w:w w:val="125"/>
        </w:rPr>
        <w:t>comunicación</w:t>
      </w:r>
      <w:r>
        <w:rPr>
          <w:spacing w:val="-11"/>
          <w:w w:val="125"/>
        </w:rPr>
        <w:t> </w:t>
      </w:r>
      <w:r>
        <w:rPr>
          <w:w w:val="125"/>
        </w:rPr>
        <w:t>transversal</w:t>
      </w:r>
      <w:r>
        <w:rPr>
          <w:spacing w:val="-11"/>
          <w:w w:val="125"/>
        </w:rPr>
        <w:t> </w:t>
      </w:r>
      <w:r>
        <w:rPr>
          <w:w w:val="125"/>
        </w:rPr>
        <w:t>entre</w:t>
      </w:r>
      <w:r>
        <w:rPr>
          <w:spacing w:val="-12"/>
          <w:w w:val="125"/>
        </w:rPr>
        <w:t> </w:t>
      </w:r>
      <w:r>
        <w:rPr>
          <w:w w:val="125"/>
        </w:rPr>
        <w:t>los</w:t>
      </w:r>
      <w:r>
        <w:rPr>
          <w:spacing w:val="-12"/>
          <w:w w:val="125"/>
        </w:rPr>
        <w:t> </w:t>
      </w:r>
      <w:r>
        <w:rPr>
          <w:w w:val="125"/>
        </w:rPr>
        <w:t>interesados,</w:t>
      </w:r>
      <w:r>
        <w:rPr>
          <w:spacing w:val="-11"/>
          <w:w w:val="125"/>
        </w:rPr>
        <w:t> </w:t>
      </w:r>
      <w:r>
        <w:rPr>
          <w:w w:val="125"/>
        </w:rPr>
        <w:t>para</w:t>
      </w:r>
      <w:r>
        <w:rPr>
          <w:spacing w:val="-10"/>
          <w:w w:val="125"/>
        </w:rPr>
        <w:t> </w:t>
      </w:r>
      <w:r>
        <w:rPr>
          <w:w w:val="125"/>
        </w:rPr>
        <w:t>mejorar</w:t>
      </w:r>
      <w:r>
        <w:rPr>
          <w:spacing w:val="-13"/>
          <w:w w:val="125"/>
        </w:rPr>
        <w:t> </w:t>
      </w:r>
      <w:r>
        <w:rPr>
          <w:w w:val="125"/>
        </w:rPr>
        <w:t>la</w:t>
      </w:r>
      <w:r>
        <w:rPr>
          <w:spacing w:val="-6"/>
          <w:w w:val="125"/>
        </w:rPr>
        <w:t> </w:t>
      </w:r>
      <w:r>
        <w:rPr>
          <w:w w:val="125"/>
        </w:rPr>
        <w:t>excelencia</w:t>
      </w:r>
      <w:r>
        <w:rPr>
          <w:spacing w:val="-10"/>
          <w:w w:val="125"/>
        </w:rPr>
        <w:t> </w:t>
      </w:r>
      <w:r>
        <w:rPr>
          <w:w w:val="125"/>
        </w:rPr>
        <w:t>de</w:t>
      </w:r>
      <w:r>
        <w:rPr>
          <w:spacing w:val="-11"/>
          <w:w w:val="125"/>
        </w:rPr>
        <w:t> </w:t>
      </w:r>
      <w:r>
        <w:rPr>
          <w:w w:val="125"/>
        </w:rPr>
        <w:t>los servicios que se ofertan en el plantel y esto, a su vez, promueve una amplia percepción de la problemática en</w:t>
      </w:r>
      <w:r>
        <w:rPr>
          <w:spacing w:val="-23"/>
          <w:w w:val="125"/>
        </w:rPr>
        <w:t> </w:t>
      </w:r>
      <w:r>
        <w:rPr>
          <w:w w:val="125"/>
        </w:rPr>
        <w:t>contexto.</w:t>
      </w:r>
    </w:p>
    <w:p>
      <w:pPr>
        <w:spacing w:before="155"/>
        <w:ind w:left="1598" w:right="0" w:firstLine="0"/>
        <w:jc w:val="both"/>
        <w:rPr>
          <w:sz w:val="20"/>
        </w:rPr>
      </w:pPr>
      <w:r>
        <w:rPr>
          <w:w w:val="125"/>
          <w:sz w:val="20"/>
        </w:rPr>
        <w:t>Figura 3. ¿Podemos resolver una problemática en trabajo colaborativo?</w:t>
      </w:r>
    </w:p>
    <w:p>
      <w:pPr>
        <w:pStyle w:val="BodyText"/>
        <w:rPr>
          <w:sz w:val="20"/>
        </w:rPr>
      </w:pPr>
    </w:p>
    <w:p>
      <w:pPr>
        <w:pStyle w:val="BodyText"/>
        <w:rPr>
          <w:sz w:val="20"/>
        </w:rPr>
      </w:pPr>
    </w:p>
    <w:p>
      <w:pPr>
        <w:pStyle w:val="BodyText"/>
        <w:spacing w:before="4"/>
        <w:rPr>
          <w:sz w:val="10"/>
        </w:rPr>
      </w:pPr>
      <w:r>
        <w:rPr/>
        <w:pict>
          <v:group style="position:absolute;margin-left:144.715851pt;margin-top:8.280762pt;width:323.05pt;height:323.3pt;mso-position-horizontal-relative:page;mso-position-vertical-relative:paragraph;z-index:-15711744;mso-wrap-distance-left:0;mso-wrap-distance-right:0" coordorigin="2894,166" coordsize="6461,6466">
            <v:shape style="position:absolute;left:5234;top:2509;width:1781;height:1781" type="#_x0000_t75" stroked="false">
              <v:imagedata r:id="rId11" o:title=""/>
            </v:shape>
            <v:shape style="position:absolute;left:5329;top:2545;width:1583;height:1583" coordorigin="5330,2546" coordsize="1583,1583" path="m6121,2546l6045,2549,5971,2560,5899,2577,5830,2601,5764,2631,5701,2666,5642,2707,5587,2753,5537,2803,5491,2858,5450,2917,5415,2980,5385,3046,5361,3115,5344,3186,5333,3260,5330,3337,5333,3413,5344,3487,5361,3559,5385,3628,5415,3694,5450,3756,5491,3815,5537,3870,5587,3921,5642,3967,5701,4007,5764,4043,5830,4073,5899,4096,5971,4114,6045,4124,6121,4128,6197,4124,6271,4114,6343,4096,6412,4073,6478,4043,6541,4007,6600,3967,6655,3921,6705,3870,6751,3815,6792,3756,6827,3694,6857,3628,6881,3559,6898,3487,6909,3413,6912,3337,6909,3260,6898,3186,6881,3115,6857,3046,6827,2980,6792,2917,6751,2858,6705,2803,6655,2753,6600,2707,6541,2666,6478,2631,6412,2601,6343,2577,6271,2560,6197,2549,6121,2546xe" filled="true" fillcolor="#ffffff" stroked="false">
              <v:path arrowok="t"/>
              <v:fill type="solid"/>
            </v:shape>
            <v:shape style="position:absolute;left:5329;top:2545;width:1583;height:1583" coordorigin="5330,2546" coordsize="1583,1583" path="m5330,3337l5333,3260,5344,3186,5361,3115,5385,3046,5415,2980,5450,2917,5491,2858,5537,2803,5587,2753,5642,2707,5701,2666,5764,2631,5830,2601,5899,2577,5971,2560,6045,2549,6121,2546,6197,2549,6271,2560,6343,2577,6412,2601,6478,2631,6541,2666,6600,2707,6655,2753,6705,2803,6751,2858,6792,2917,6827,2980,6857,3046,6881,3115,6898,3186,6909,3260,6912,3337,6909,3413,6898,3487,6881,3559,6857,3628,6827,3694,6792,3756,6751,3815,6705,3870,6655,3921,6600,3967,6541,4007,6478,4043,6412,4073,6343,4096,6271,4114,6197,4124,6121,4128,6045,4124,5971,4114,5899,4096,5830,4073,5764,4043,5701,4007,5642,3967,5587,3921,5537,3870,5491,3815,5450,3756,5415,3694,5385,3628,5361,3559,5344,3487,5333,3413,5330,3337xe" filled="false" stroked="true" strokeweight="4pt" strokecolor="#8ba950">
              <v:path arrowok="t"/>
              <v:stroke dashstyle="solid"/>
            </v:shape>
            <v:shape style="position:absolute;left:5809;top:1864;width:613;height:603" type="#_x0000_t75" stroked="false">
              <v:imagedata r:id="rId12" o:title=""/>
            </v:shape>
            <v:shape style="position:absolute;left:5852;top:1858;width:538;height:486" coordorigin="5852,1859" coordsize="538,486" path="m6121,1859l5852,2101,5960,2101,5960,2344,6282,2344,6282,2101,6390,2101,6121,1859xe" filled="true" fillcolor="#cadab5" stroked="false">
              <v:path arrowok="t"/>
              <v:fill type="solid"/>
            </v:shape>
            <v:shape style="position:absolute;left:5313;top:169;width:1623;height:1623" type="#_x0000_t75" stroked="false">
              <v:imagedata r:id="rId13" o:title=""/>
            </v:shape>
            <v:shape style="position:absolute;left:5409;top:205;width:1424;height:1424" coordorigin="5409,206" coordsize="1424,1424" path="m6121,206l6043,210,5968,222,5896,242,5827,269,5762,303,5701,343,5644,389,5592,441,5546,497,5506,558,5472,623,5445,693,5425,765,5413,840,5409,918,5413,995,5425,1070,5445,1143,5472,1212,5506,1277,5546,1338,5592,1395,5644,1446,5701,1492,5762,1532,5827,1566,5896,1593,5968,1613,6043,1625,6121,1630,6199,1625,6274,1613,6346,1593,6415,1566,6480,1532,6541,1492,6598,1446,6650,1395,6696,1338,6736,1277,6770,1212,6797,1143,6817,1070,6829,995,6833,918,6829,840,6817,765,6797,693,6770,623,6736,558,6696,497,6650,441,6598,389,6541,343,6480,303,6415,269,6346,242,6274,222,6199,210,6121,206xe" filled="true" fillcolor="#ffffff" stroked="false">
              <v:path arrowok="t"/>
              <v:fill type="solid"/>
            </v:shape>
            <v:shape style="position:absolute;left:5409;top:205;width:1424;height:1424" coordorigin="5409,206" coordsize="1424,1424" path="m5409,918l5413,840,5425,765,5445,693,5472,623,5506,558,5546,497,5592,441,5644,389,5701,343,5762,303,5827,269,5896,242,5968,222,6043,210,6121,206,6199,210,6274,222,6346,242,6415,269,6480,303,6541,343,6598,389,6650,441,6696,497,6736,558,6770,623,6797,693,6817,765,6829,840,6833,918,6829,995,6817,1070,6797,1143,6770,1212,6736,1277,6696,1338,6650,1395,6598,1446,6541,1492,6480,1532,6415,1566,6346,1593,6274,1613,6199,1625,6121,1630,6043,1625,5968,1613,5896,1593,5827,1566,5762,1532,5701,1492,5644,1446,5592,1395,5546,1338,5506,1277,5472,1212,5445,1143,5425,1070,5413,995,5409,918xe" filled="false" stroked="true" strokeweight="4pt" strokecolor="#8ba950">
              <v:path arrowok="t"/>
              <v:stroke dashstyle="solid"/>
            </v:shape>
            <v:shape style="position:absolute;left:6624;top:2248;width:639;height:639" type="#_x0000_t75" stroked="false">
              <v:imagedata r:id="rId14" o:title=""/>
            </v:shape>
            <v:shape style="position:absolute;left:6708;top:2273;width:476;height:476" coordorigin="6709,2273" coordsize="476,476" path="m6804,2273l6880,2349,6709,2521,6937,2749,7109,2577,7185,2653,7166,2291,6804,2273xe" filled="true" fillcolor="#cadab5" stroked="false">
              <v:path arrowok="t"/>
              <v:fill type="solid"/>
            </v:shape>
            <v:shape style="position:absolute;left:6996;top:849;width:1664;height:1666" type="#_x0000_t75" stroked="false">
              <v:imagedata r:id="rId15" o:title=""/>
            </v:shape>
            <v:shape style="position:absolute;left:7166;top:1444;width:1323;height:505" type="#_x0000_t75" stroked="false">
              <v:imagedata r:id="rId16" o:title=""/>
            </v:shape>
            <v:shape style="position:absolute;left:7119;top:914;width:1424;height:1424" coordorigin="7120,914" coordsize="1424,1424" path="m7832,914l7754,918,7679,930,7607,950,7538,977,7472,1011,7411,1051,7355,1097,7303,1149,7257,1206,7217,1267,7183,1332,7156,1401,7136,1473,7124,1548,7120,1626,7124,1704,7136,1779,7156,1851,7183,1920,7217,1985,7257,2047,7303,2103,7355,2155,7411,2201,7472,2241,7538,2275,7607,2302,7679,2322,7754,2334,7832,2338,7909,2334,7984,2322,8057,2302,8126,2275,8191,2241,8252,2201,8309,2155,8360,2103,8406,2047,8446,1985,8480,1920,8507,1851,8527,1779,8539,1704,8544,1626,8539,1548,8527,1473,8507,1401,8480,1332,8446,1267,8406,1206,8360,1149,8309,1097,8252,1051,8191,1011,8126,977,8057,950,7984,930,7909,918,7832,914xe" filled="true" fillcolor="#ffffff" stroked="false">
              <v:path arrowok="t"/>
              <v:fill type="solid"/>
            </v:shape>
            <v:shape style="position:absolute;left:7119;top:914;width:1424;height:1424" coordorigin="7120,914" coordsize="1424,1424" path="m7120,1626l7124,1548,7136,1473,7156,1401,7183,1332,7217,1267,7257,1206,7303,1149,7355,1097,7411,1051,7472,1011,7538,977,7607,950,7679,930,7754,918,7832,914,7909,918,7984,930,8057,950,8126,977,8191,1011,8252,1051,8309,1097,8360,1149,8406,1206,8446,1267,8480,1332,8507,1401,8527,1473,8539,1548,8544,1626,8539,1704,8527,1779,8507,1851,8480,1920,8446,1985,8406,2047,8360,2103,8309,2155,8252,2201,8191,2241,8126,2275,8057,2302,7984,2322,7909,2334,7832,2338,7754,2334,7679,2322,7607,2302,7538,2275,7472,2241,7411,2201,7355,2155,7303,2103,7257,2047,7217,1985,7183,1920,7156,1851,7136,1779,7124,1704,7120,1626xe" filled="false" stroked="true" strokeweight="4pt" strokecolor="#8ba950">
              <v:path arrowok="t"/>
              <v:stroke dashstyle="solid"/>
            </v:shape>
            <v:shape style="position:absolute;left:7043;top:3085;width:603;height:615" type="#_x0000_t75" stroked="false">
              <v:imagedata r:id="rId17" o:title=""/>
            </v:shape>
            <v:shape style="position:absolute;left:7113;top:3067;width:486;height:538" coordorigin="7114,3068" coordsize="486,538" path="m7356,3068l7356,3175,7114,3175,7114,3498,7356,3498,7356,3606,7599,3337,7356,3068xe" filled="true" fillcolor="#cadab5" stroked="false">
              <v:path arrowok="t"/>
              <v:fill type="solid"/>
            </v:shape>
            <v:shape style="position:absolute;left:7732;top:2589;width:1623;height:1623" type="#_x0000_t75" stroked="false">
              <v:imagedata r:id="rId18" o:title=""/>
            </v:shape>
            <v:shape style="position:absolute;left:7828;top:2624;width:1424;height:1424" coordorigin="7828,2625" coordsize="1424,1424" path="m8540,2625l8463,2629,8387,2641,8315,2661,8246,2688,8181,2722,8120,2762,8063,2808,8012,2860,7966,2916,7925,2977,7892,3043,7865,3112,7845,3184,7832,3259,7828,3337,7832,3414,7845,3489,7865,3562,7892,3631,7925,3696,7966,3757,8012,3814,8063,3865,8120,3911,8181,3951,8246,3985,8315,4012,8387,4032,8463,4044,8540,4049,8618,4044,8693,4032,8765,4012,8834,3985,8900,3951,8961,3911,9017,3865,9069,3814,9115,3757,9155,3696,9189,3631,9216,3562,9236,3489,9248,3414,9252,3337,9248,3259,9236,3184,9216,3112,9189,3043,9155,2977,9115,2916,9069,2860,9017,2808,8961,2762,8900,2722,8834,2688,8765,2661,8693,2641,8618,2629,8540,2625xe" filled="true" fillcolor="#ffffff" stroked="false">
              <v:path arrowok="t"/>
              <v:fill type="solid"/>
            </v:shape>
            <v:shape style="position:absolute;left:7828;top:2624;width:1424;height:1424" coordorigin="7828,2625" coordsize="1424,1424" path="m7828,3337l7832,3259,7845,3184,7865,3112,7892,3043,7925,2977,7966,2916,8012,2860,8063,2808,8120,2762,8181,2722,8246,2688,8315,2661,8387,2641,8463,2629,8540,2625,8618,2629,8693,2641,8765,2661,8834,2688,8900,2722,8961,2762,9017,2808,9069,2860,9115,2916,9155,2977,9189,3043,9216,3112,9236,3184,9248,3259,9252,3337,9248,3414,9236,3489,9216,3562,9189,3631,9155,3696,9115,3757,9069,3814,9017,3865,8961,3911,8900,3951,8834,3985,8765,4012,8693,4032,8618,4044,8540,4049,8463,4044,8387,4032,8315,4012,8246,3985,8181,3951,8120,3911,8063,3865,8012,3814,7966,3757,7925,3696,7892,3631,7865,3562,7845,3489,7832,3414,7828,3337xe" filled="false" stroked="true" strokeweight="4pt" strokecolor="#8ba950">
              <v:path arrowok="t"/>
              <v:stroke dashstyle="solid"/>
            </v:shape>
            <v:shape style="position:absolute;left:6624;top:3899;width:639;height:639" type="#_x0000_t75" stroked="false">
              <v:imagedata r:id="rId19" o:title=""/>
            </v:shape>
            <v:shape style="position:absolute;left:6708;top:3924;width:476;height:476" coordorigin="6709,3924" coordsize="476,476" path="m6937,3924l6709,4153,6880,4324,6804,4400,7166,4382,7185,4020,7109,4096,6937,3924xe" filled="true" fillcolor="#cadab5" stroked="false">
              <v:path arrowok="t"/>
              <v:fill type="solid"/>
            </v:shape>
            <v:shape style="position:absolute;left:6996;top:4271;width:1664;height:1666" type="#_x0000_t75" stroked="false">
              <v:imagedata r:id="rId20" o:title=""/>
            </v:shape>
            <v:shape style="position:absolute;left:7288;top:4689;width:1114;height:857" type="#_x0000_t75" stroked="false">
              <v:imagedata r:id="rId21" o:title=""/>
            </v:shape>
            <v:shape style="position:absolute;left:7119;top:4335;width:1424;height:1424" coordorigin="7120,4335" coordsize="1424,1424" path="m7832,4335l7754,4339,7679,4352,7607,4372,7538,4399,7472,4432,7411,4473,7355,4519,7303,4570,7257,4627,7217,4688,7183,4753,7156,4822,7136,4894,7124,4970,7120,5047,7124,5125,7136,5200,7156,5272,7183,5341,7217,5407,7257,5468,7303,5524,7355,5576,7411,5622,7472,5662,7538,5696,7607,5723,7679,5743,7754,5755,7832,5759,7909,5755,7984,5743,8057,5723,8126,5696,8191,5662,8252,5622,8309,5576,8360,5524,8406,5468,8446,5407,8480,5341,8507,5272,8527,5200,8539,5125,8544,5047,8539,4970,8527,4894,8507,4822,8480,4753,8446,4688,8406,4627,8360,4570,8309,4519,8252,4473,8191,4432,8126,4399,8057,4372,7984,4352,7909,4339,7832,4335xe" filled="true" fillcolor="#ffffff" stroked="false">
              <v:path arrowok="t"/>
              <v:fill type="solid"/>
            </v:shape>
            <v:shape style="position:absolute;left:7119;top:4335;width:1424;height:1424" coordorigin="7120,4335" coordsize="1424,1424" path="m7120,5047l7124,4970,7136,4894,7156,4822,7183,4753,7217,4688,7257,4627,7303,4570,7355,4519,7411,4473,7472,4432,7538,4399,7607,4372,7679,4352,7754,4339,7832,4335,7909,4339,7984,4352,8057,4372,8126,4399,8191,4432,8252,4473,8309,4519,8360,4570,8406,4627,8446,4688,8480,4753,8507,4822,8527,4894,8539,4970,8544,5047,8539,5125,8527,5200,8507,5272,8480,5341,8446,5407,8406,5468,8360,5524,8309,5576,8252,5622,8191,5662,8126,5696,8057,5723,7984,5743,7909,5755,7832,5759,7754,5755,7679,5743,7607,5723,7538,5696,7472,5662,7411,5622,7355,5576,7303,5524,7257,5468,7217,5407,7183,5341,7156,5272,7136,5200,7124,5125,7120,5047xe" filled="false" stroked="true" strokeweight="4pt" strokecolor="#8ba950">
              <v:path arrowok="t"/>
              <v:stroke dashstyle="solid"/>
            </v:shape>
            <v:shape style="position:absolute;left:5809;top:4333;width:613;height:589" type="#_x0000_t75" stroked="false">
              <v:imagedata r:id="rId22" o:title=""/>
            </v:shape>
            <v:shape style="position:absolute;left:5852;top:4329;width:538;height:486" coordorigin="5852,4329" coordsize="538,486" path="m6282,4329l5960,4329,5960,4572,5852,4572,6121,4815,6390,4572,6282,4572,6282,4329xe" filled="true" fillcolor="#cadab5" stroked="false">
              <v:path arrowok="t"/>
              <v:fill type="solid"/>
            </v:shape>
            <v:shape style="position:absolute;left:5313;top:5008;width:1623;height:1623" type="#_x0000_t75" stroked="false">
              <v:imagedata r:id="rId23" o:title=""/>
            </v:shape>
            <v:shape style="position:absolute;left:5409;top:5043;width:1424;height:1424" coordorigin="5409,5044" coordsize="1424,1424" path="m6121,5044l6043,5048,5968,5060,5896,5080,5827,5107,5762,5141,5701,5181,5644,5227,5592,5279,5546,5335,5506,5396,5472,5462,5445,5531,5425,5603,5413,5678,5409,5756,5413,5833,5425,5909,5445,5981,5472,6050,5506,6115,5546,6176,5592,6233,5644,6284,5701,6330,5762,6371,5827,6404,5896,6432,5968,6451,6043,6464,6121,6468,6199,6464,6274,6451,6346,6432,6415,6404,6480,6371,6541,6330,6598,6284,6650,6233,6696,6176,6736,6115,6770,6050,6797,5981,6817,5909,6829,5833,6833,5756,6829,5678,6817,5603,6797,5531,6770,5462,6736,5396,6696,5335,6650,5279,6598,5227,6541,5181,6480,5141,6415,5107,6346,5080,6274,5060,6199,5048,6121,5044xe" filled="true" fillcolor="#ffffff" stroked="false">
              <v:path arrowok="t"/>
              <v:fill type="solid"/>
            </v:shape>
            <v:shape style="position:absolute;left:5409;top:5043;width:1424;height:1424" coordorigin="5409,5044" coordsize="1424,1424" path="m5409,5756l5413,5678,5425,5603,5445,5531,5472,5462,5506,5396,5546,5335,5592,5279,5644,5227,5701,5181,5762,5141,5827,5107,5896,5080,5968,5060,6043,5048,6121,5044,6199,5048,6274,5060,6346,5080,6415,5107,6480,5141,6541,5181,6598,5227,6650,5279,6696,5335,6736,5396,6770,5462,6797,5531,6817,5603,6829,5678,6833,5756,6829,5833,6817,5909,6797,5981,6770,6050,6736,6115,6696,6176,6650,6233,6598,6284,6541,6330,6480,6371,6415,6404,6346,6432,6274,6451,6199,6464,6121,6468,6043,6464,5968,6451,5896,6432,5827,6404,5762,6371,5701,6330,5644,6284,5592,6233,5546,6176,5506,6115,5472,6050,5445,5981,5425,5909,5413,5833,5409,5756xe" filled="false" stroked="true" strokeweight="4pt" strokecolor="#8ba950">
              <v:path arrowok="t"/>
              <v:stroke dashstyle="solid"/>
            </v:shape>
            <v:shape style="position:absolute;left:4972;top:3899;width:639;height:639" type="#_x0000_t75" stroked="false">
              <v:imagedata r:id="rId24" o:title=""/>
            </v:shape>
            <v:shape style="position:absolute;left:5057;top:3924;width:476;height:476" coordorigin="5057,3924" coordsize="476,476" path="m5305,3924l5133,4096,5057,4020,5076,4382,5438,4400,5362,4324,5533,4153,5305,3924xe" filled="true" fillcolor="#cadab5" stroked="false">
              <v:path arrowok="t"/>
              <v:fill type="solid"/>
            </v:shape>
            <v:shape style="position:absolute;left:3573;top:4271;width:1666;height:1666" type="#_x0000_t75" stroked="false">
              <v:imagedata r:id="rId25" o:title=""/>
            </v:shape>
            <v:shape style="position:absolute;left:3744;top:4864;width:1325;height:507" type="#_x0000_t75" stroked="false">
              <v:imagedata r:id="rId26" o:title=""/>
            </v:shape>
            <v:shape style="position:absolute;left:3698;top:4335;width:1424;height:1424" coordorigin="3698,4335" coordsize="1424,1424" path="m4410,4335l4333,4339,4258,4352,4185,4372,4116,4399,4051,4432,3990,4473,3933,4519,3882,4570,3836,4627,3796,4688,3762,4753,3735,4822,3715,4894,3703,4970,3698,5047,3703,5125,3715,5200,3735,5272,3762,5341,3796,5407,3836,5468,3882,5524,3933,5576,3990,5622,4051,5662,4116,5696,4185,5723,4258,5743,4333,5755,4410,5759,4488,5755,4563,5743,4635,5723,4704,5696,4770,5662,4831,5622,4887,5576,4939,5524,4985,5468,5025,5407,5059,5341,5086,5272,5106,5200,5118,5125,5122,5047,5118,4970,5106,4894,5086,4822,5059,4753,5025,4688,4985,4627,4939,4570,4887,4519,4831,4473,4770,4432,4704,4399,4635,4372,4563,4352,4488,4339,4410,4335xe" filled="true" fillcolor="#ffffff" stroked="false">
              <v:path arrowok="t"/>
              <v:fill type="solid"/>
            </v:shape>
            <v:shape style="position:absolute;left:3698;top:4335;width:1424;height:1424" coordorigin="3698,4335" coordsize="1424,1424" path="m3698,5047l3703,4970,3715,4894,3735,4822,3762,4753,3796,4688,3836,4627,3882,4570,3933,4519,3990,4473,4051,4432,4116,4399,4185,4372,4258,4352,4333,4339,4410,4335,4488,4339,4563,4352,4635,4372,4704,4399,4770,4432,4831,4473,4887,4519,4939,4570,4985,4627,5025,4688,5059,4753,5086,4822,5106,4894,5118,4970,5122,5047,5118,5125,5106,5200,5086,5272,5059,5341,5025,5407,4985,5468,4939,5524,4887,5576,4831,5622,4770,5662,4704,5696,4635,5723,4563,5743,4488,5755,4410,5759,4333,5755,4258,5743,4185,5723,4116,5696,4051,5662,3990,5622,3933,5576,3882,5524,3836,5468,3796,5407,3762,5341,3735,5272,3715,5200,3703,5125,3698,5047xe" filled="false" stroked="true" strokeweight="4pt" strokecolor="#8ba950">
              <v:path arrowok="t"/>
              <v:stroke dashstyle="solid"/>
            </v:shape>
            <v:shape style="position:absolute;left:4588;top:3085;width:603;height:615" type="#_x0000_t75" stroked="false">
              <v:imagedata r:id="rId27" o:title=""/>
            </v:shape>
            <v:shape style="position:absolute;left:4642;top:3067;width:486;height:538" coordorigin="4643,3068" coordsize="486,538" path="m4886,3068l4643,3337,4886,3606,4886,3498,5128,3498,5128,3175,4886,3175,4886,3068xe" filled="true" fillcolor="#cadab5" stroked="false">
              <v:path arrowok="t"/>
              <v:fill type="solid"/>
            </v:shape>
            <v:shape style="position:absolute;left:2894;top:2589;width:1623;height:1623" type="#_x0000_t75" stroked="false">
              <v:imagedata r:id="rId23" o:title=""/>
            </v:shape>
            <v:shape style="position:absolute;left:2989;top:2624;width:1424;height:1424" coordorigin="2990,2625" coordsize="1424,1424" path="m3702,2625l3624,2629,3549,2641,3477,2661,3408,2688,3342,2722,3281,2762,3225,2808,3173,2860,3127,2916,3087,2977,3053,3043,3026,3112,3006,3184,2994,3259,2990,3337,2994,3414,3006,3489,3026,3562,3053,3631,3087,3696,3127,3757,3173,3814,3225,3865,3281,3911,3342,3951,3408,3985,3477,4012,3549,4032,3624,4044,3702,4049,3779,4044,3855,4032,3927,4012,3996,3985,4061,3951,4122,3911,4179,3865,4230,3814,4276,3757,4317,3696,4350,3631,4377,3562,4397,3489,4410,3414,4414,3337,4410,3259,4397,3184,4377,3112,4350,3043,4317,2977,4276,2916,4230,2860,4179,2808,4122,2762,4061,2722,3996,2688,3927,2661,3855,2641,3779,2629,3702,2625xe" filled="true" fillcolor="#ffffff" stroked="false">
              <v:path arrowok="t"/>
              <v:fill type="solid"/>
            </v:shape>
            <v:shape style="position:absolute;left:2989;top:2624;width:1424;height:1424" coordorigin="2990,2625" coordsize="1424,1424" path="m2990,3337l2994,3259,3006,3184,3026,3112,3053,3043,3087,2977,3127,2916,3173,2860,3225,2808,3281,2762,3342,2722,3408,2688,3477,2661,3549,2641,3624,2629,3702,2625,3779,2629,3855,2641,3927,2661,3996,2688,4061,2722,4122,2762,4179,2808,4230,2860,4276,2916,4317,2977,4350,3043,4377,3112,4397,3184,4410,3259,4414,3337,4410,3414,4397,3489,4377,3562,4350,3631,4317,3696,4276,3757,4230,3814,4179,3865,4122,3911,4061,3951,3996,3985,3927,4012,3855,4032,3779,4044,3702,4049,3624,4044,3549,4032,3477,4012,3408,3985,3342,3951,3281,3911,3225,3865,3173,3814,3127,3757,3087,3696,3053,3631,3026,3562,3006,3489,2994,3414,2990,3337xe" filled="false" stroked="true" strokeweight="4pt" strokecolor="#8ba950">
              <v:path arrowok="t"/>
              <v:stroke dashstyle="solid"/>
            </v:shape>
            <v:shape style="position:absolute;left:4972;top:2248;width:639;height:639" type="#_x0000_t75" stroked="false">
              <v:imagedata r:id="rId28" o:title=""/>
            </v:shape>
            <v:shape style="position:absolute;left:5057;top:2273;width:476;height:476" coordorigin="5057,2273" coordsize="476,476" path="m5438,2273l5076,2291,5057,2653,5133,2577,5305,2749,5533,2521,5362,2349,5438,2273xe" filled="true" fillcolor="#cadab5" stroked="false">
              <v:path arrowok="t"/>
              <v:fill type="solid"/>
            </v:shape>
            <v:shape style="position:absolute;left:3573;top:849;width:1666;height:1666" type="#_x0000_t75" stroked="false">
              <v:imagedata r:id="rId29" o:title=""/>
            </v:shape>
            <v:shape style="position:absolute;left:3820;top:1355;width:1215;height:684" type="#_x0000_t75" stroked="false">
              <v:imagedata r:id="rId30" o:title=""/>
            </v:shape>
            <v:shape style="position:absolute;left:3698;top:914;width:1424;height:1424" coordorigin="3698,914" coordsize="1424,1424" path="m4410,914l4333,918,4258,930,4185,950,4116,977,4051,1011,3990,1051,3933,1097,3882,1149,3836,1206,3796,1267,3762,1332,3735,1401,3715,1473,3703,1548,3698,1626,3703,1704,3715,1779,3735,1851,3762,1920,3796,1985,3836,2047,3882,2103,3933,2155,3990,2201,4051,2241,4116,2275,4185,2302,4258,2322,4333,2334,4410,2338,4488,2334,4563,2322,4635,2302,4704,2275,4770,2241,4831,2201,4887,2155,4939,2103,4985,2047,5025,1985,5059,1920,5086,1851,5106,1779,5118,1704,5122,1626,5118,1548,5106,1473,5086,1401,5059,1332,5025,1267,4985,1206,4939,1149,4887,1097,4831,1051,4770,1011,4704,977,4635,950,4563,930,4488,918,4410,914xe" filled="true" fillcolor="#ffffff" stroked="false">
              <v:path arrowok="t"/>
              <v:fill type="solid"/>
            </v:shape>
            <v:shape style="position:absolute;left:3698;top:914;width:1424;height:1424" coordorigin="3698,914" coordsize="1424,1424" path="m3698,1626l3703,1548,3715,1473,3735,1401,3762,1332,3796,1267,3836,1206,3882,1149,3933,1097,3990,1051,4051,1011,4116,977,4185,950,4258,930,4333,918,4410,914,4488,918,4563,930,4635,950,4704,977,4770,1011,4831,1051,4887,1097,4939,1149,4985,1206,5025,1267,5059,1332,5086,1401,5106,1473,5118,1548,5122,1626,5118,1704,5106,1779,5086,1851,5059,1920,5025,1985,4985,2047,4939,2103,4887,2155,4831,2201,4770,2241,4704,2275,4635,2302,4563,2322,4488,2334,4410,2338,4333,2334,4258,2322,4185,2302,4116,2275,4051,2241,3990,2201,3933,2155,3882,2103,3836,2047,3796,1985,3762,1920,3735,1851,3715,1779,3703,1704,3698,1626xe" filled="false" stroked="true" strokeweight="4pt" strokecolor="#8ba950">
              <v:path arrowok="t"/>
              <v:stroke dashstyle="solid"/>
            </v:shape>
            <v:shape style="position:absolute;left:5788;top:809;width:688;height:197" type="#_x0000_t202" filled="false" stroked="false">
              <v:textbox inset="0,0,0,0">
                <w:txbxContent>
                  <w:p>
                    <w:pPr>
                      <w:spacing w:line="193" w:lineRule="exact" w:before="3"/>
                      <w:ind w:left="0" w:right="0" w:firstLine="0"/>
                      <w:jc w:val="left"/>
                      <w:rPr>
                        <w:sz w:val="16"/>
                      </w:rPr>
                    </w:pPr>
                    <w:r>
                      <w:rPr>
                        <w:w w:val="125"/>
                        <w:sz w:val="16"/>
                      </w:rPr>
                      <w:t>Director</w:t>
                    </w:r>
                  </w:p>
                </w:txbxContent>
              </v:textbox>
              <w10:wrap type="none"/>
            </v:shape>
            <v:shape style="position:absolute;left:4002;top:1430;width:838;height:374" type="#_x0000_t202" filled="false" stroked="false">
              <v:textbox inset="0,0,0,0">
                <w:txbxContent>
                  <w:p>
                    <w:pPr>
                      <w:spacing w:line="218" w:lineRule="auto" w:before="17"/>
                      <w:ind w:left="130" w:right="16" w:hanging="130"/>
                      <w:jc w:val="left"/>
                      <w:rPr>
                        <w:sz w:val="16"/>
                      </w:rPr>
                    </w:pPr>
                    <w:r>
                      <w:rPr>
                        <w:w w:val="125"/>
                        <w:sz w:val="16"/>
                      </w:rPr>
                      <w:t>Padres de familia</w:t>
                    </w:r>
                  </w:p>
                </w:txbxContent>
              </v:textbox>
              <w10:wrap type="none"/>
            </v:shape>
            <v:shape style="position:absolute;left:7350;top:1518;width:986;height:197" type="#_x0000_t202" filled="false" stroked="false">
              <v:textbox inset="0,0,0,0">
                <w:txbxContent>
                  <w:p>
                    <w:pPr>
                      <w:spacing w:line="193" w:lineRule="exact" w:before="3"/>
                      <w:ind w:left="0" w:right="0" w:firstLine="0"/>
                      <w:jc w:val="left"/>
                      <w:rPr>
                        <w:sz w:val="16"/>
                      </w:rPr>
                    </w:pPr>
                    <w:r>
                      <w:rPr>
                        <w:w w:val="125"/>
                        <w:sz w:val="16"/>
                      </w:rPr>
                      <w:t>Subdirector</w:t>
                    </w:r>
                  </w:p>
                </w:txbxContent>
              </v:textbox>
              <w10:wrap type="none"/>
            </v:shape>
            <v:shape style="position:absolute;left:3270;top:3229;width:881;height:197" type="#_x0000_t202" filled="false" stroked="false">
              <v:textbox inset="0,0,0,0">
                <w:txbxContent>
                  <w:p>
                    <w:pPr>
                      <w:spacing w:line="193" w:lineRule="exact" w:before="3"/>
                      <w:ind w:left="0" w:right="0" w:firstLine="0"/>
                      <w:jc w:val="left"/>
                      <w:rPr>
                        <w:sz w:val="16"/>
                      </w:rPr>
                    </w:pPr>
                    <w:r>
                      <w:rPr>
                        <w:w w:val="130"/>
                        <w:sz w:val="16"/>
                      </w:rPr>
                      <w:t>Alumnado</w:t>
                    </w:r>
                  </w:p>
                </w:txbxContent>
              </v:textbox>
              <w10:wrap type="none"/>
            </v:shape>
            <v:shape style="position:absolute;left:5686;top:3206;width:892;height:243" type="#_x0000_t202" filled="false" stroked="false">
              <v:textbox inset="0,0,0,0">
                <w:txbxContent>
                  <w:p>
                    <w:pPr>
                      <w:spacing w:line="240" w:lineRule="exact" w:before="2"/>
                      <w:ind w:left="0" w:right="0" w:firstLine="0"/>
                      <w:jc w:val="left"/>
                      <w:rPr>
                        <w:sz w:val="20"/>
                      </w:rPr>
                    </w:pPr>
                    <w:r>
                      <w:rPr>
                        <w:w w:val="125"/>
                        <w:sz w:val="20"/>
                      </w:rPr>
                      <w:t>Solución</w:t>
                    </w:r>
                  </w:p>
                </w:txbxContent>
              </v:textbox>
              <w10:wrap type="none"/>
            </v:shape>
            <v:shape style="position:absolute;left:8184;top:3141;width:735;height:374" type="#_x0000_t202" filled="false" stroked="false">
              <v:textbox inset="0,0,0,0">
                <w:txbxContent>
                  <w:p>
                    <w:pPr>
                      <w:spacing w:line="218" w:lineRule="auto" w:before="17"/>
                      <w:ind w:left="16" w:right="12" w:hanging="17"/>
                      <w:jc w:val="left"/>
                      <w:rPr>
                        <w:sz w:val="16"/>
                      </w:rPr>
                    </w:pPr>
                    <w:r>
                      <w:rPr>
                        <w:w w:val="125"/>
                        <w:sz w:val="16"/>
                      </w:rPr>
                      <w:t>Personal docente</w:t>
                    </w:r>
                  </w:p>
                </w:txbxContent>
              </v:textbox>
              <w10:wrap type="none"/>
            </v:shape>
            <v:shape style="position:absolute;left:3926;top:4940;width:989;height:197" type="#_x0000_t202" filled="false" stroked="false">
              <v:textbox inset="0,0,0,0">
                <w:txbxContent>
                  <w:p>
                    <w:pPr>
                      <w:spacing w:line="193" w:lineRule="exact" w:before="3"/>
                      <w:ind w:left="0" w:right="0" w:firstLine="0"/>
                      <w:jc w:val="left"/>
                      <w:rPr>
                        <w:sz w:val="16"/>
                      </w:rPr>
                    </w:pPr>
                    <w:r>
                      <w:rPr>
                        <w:w w:val="125"/>
                        <w:sz w:val="16"/>
                      </w:rPr>
                      <w:t>Orientación</w:t>
                    </w:r>
                  </w:p>
                </w:txbxContent>
              </v:textbox>
              <w10:wrap type="none"/>
            </v:shape>
            <v:shape style="position:absolute;left:7472;top:4764;width:742;height:549" type="#_x0000_t202" filled="false" stroked="false">
              <v:textbox inset="0,0,0,0">
                <w:txbxContent>
                  <w:p>
                    <w:pPr>
                      <w:spacing w:line="216" w:lineRule="auto" w:before="18"/>
                      <w:ind w:left="0" w:right="18" w:firstLine="2"/>
                      <w:jc w:val="both"/>
                      <w:rPr>
                        <w:sz w:val="16"/>
                      </w:rPr>
                    </w:pPr>
                    <w:r>
                      <w:rPr>
                        <w:w w:val="125"/>
                        <w:sz w:val="16"/>
                      </w:rPr>
                      <w:t>Personal adminis- trativo</w:t>
                    </w:r>
                  </w:p>
                </w:txbxContent>
              </v:textbox>
              <w10:wrap type="none"/>
            </v:shape>
            <v:shape style="position:absolute;left:5831;top:5648;width:599;height:197" type="#_x0000_t202" filled="false" stroked="false">
              <v:textbox inset="0,0,0,0">
                <w:txbxContent>
                  <w:p>
                    <w:pPr>
                      <w:spacing w:line="193" w:lineRule="exact" w:before="3"/>
                      <w:ind w:left="0" w:right="0" w:firstLine="0"/>
                      <w:jc w:val="left"/>
                      <w:rPr>
                        <w:sz w:val="16"/>
                      </w:rPr>
                    </w:pPr>
                    <w:r>
                      <w:rPr>
                        <w:w w:val="125"/>
                        <w:sz w:val="16"/>
                      </w:rPr>
                      <w:t>Tutoría</w:t>
                    </w:r>
                  </w:p>
                </w:txbxContent>
              </v:textbox>
              <w10:wrap type="none"/>
            </v:shape>
            <w10:wrap type="topAndBottom"/>
          </v:group>
        </w:pict>
      </w:r>
    </w:p>
    <w:p>
      <w:pPr>
        <w:spacing w:after="0"/>
        <w:rPr>
          <w:sz w:val="10"/>
        </w:rPr>
        <w:sectPr>
          <w:pgSz w:w="12240" w:h="15840"/>
          <w:pgMar w:header="0" w:footer="696" w:top="1440" w:bottom="960" w:left="960" w:right="560"/>
        </w:sectPr>
      </w:pPr>
    </w:p>
    <w:p>
      <w:pPr>
        <w:pStyle w:val="BodyText"/>
        <w:ind w:left="532"/>
        <w:rPr>
          <w:sz w:val="20"/>
        </w:rPr>
      </w:pPr>
      <w:r>
        <w:rPr>
          <w:sz w:val="20"/>
        </w:rPr>
        <w:pict>
          <v:group style="width:460.5pt;height:48.75pt;mso-position-horizontal-relative:char;mso-position-vertical-relative:line" coordorigin="0,0" coordsize="9210,975">
            <v:shape style="position:absolute;left:7;top:7;width:9195;height:960" coordorigin="8,8" coordsize="9195,960" path="m8,168l20,105,54,54,105,20,168,8,9043,8,9105,20,9156,54,9190,105,9203,168,9203,808,9190,870,9156,921,9105,955,9043,968,168,968,105,955,54,921,20,870,8,808,8,168xe" filled="false" stroked="true" strokeweight=".75pt" strokecolor="#c0504d">
              <v:path arrowok="t"/>
              <v:stroke dashstyle="solid"/>
            </v:shape>
            <v:shape style="position:absolute;left:0;top:0;width:9210;height:975" type="#_x0000_t202" filled="false" stroked="false">
              <v:textbox inset="0,0,0,0">
                <w:txbxContent>
                  <w:p>
                    <w:pPr>
                      <w:tabs>
                        <w:tab w:pos="727" w:val="left" w:leader="none"/>
                        <w:tab w:pos="1202" w:val="left" w:leader="none"/>
                        <w:tab w:pos="2036" w:val="left" w:leader="none"/>
                        <w:tab w:pos="2947" w:val="left" w:leader="none"/>
                        <w:tab w:pos="3917" w:val="left" w:leader="none"/>
                        <w:tab w:pos="5813" w:val="left" w:leader="none"/>
                        <w:tab w:pos="6277" w:val="left" w:leader="none"/>
                        <w:tab w:pos="8091" w:val="left" w:leader="none"/>
                        <w:tab w:pos="8645" w:val="left" w:leader="none"/>
                      </w:tabs>
                      <w:spacing w:line="256" w:lineRule="auto" w:before="137"/>
                      <w:ind w:left="204" w:right="221" w:firstLine="0"/>
                      <w:jc w:val="left"/>
                      <w:rPr>
                        <w:sz w:val="24"/>
                      </w:rPr>
                    </w:pPr>
                    <w:r>
                      <w:rPr>
                        <w:color w:val="365F91"/>
                        <w:spacing w:val="9"/>
                        <w:w w:val="125"/>
                        <w:sz w:val="24"/>
                      </w:rPr>
                      <w:t>I.3</w:t>
                      <w:tab/>
                    </w:r>
                    <w:r>
                      <w:rPr>
                        <w:color w:val="365F91"/>
                        <w:spacing w:val="8"/>
                        <w:w w:val="125"/>
                        <w:sz w:val="24"/>
                      </w:rPr>
                      <w:t>El</w:t>
                      <w:tab/>
                    </w:r>
                    <w:r>
                      <w:rPr>
                        <w:color w:val="365F91"/>
                        <w:spacing w:val="9"/>
                        <w:w w:val="125"/>
                        <w:sz w:val="24"/>
                      </w:rPr>
                      <w:t>PMC</w:t>
                      <w:tab/>
                    </w:r>
                    <w:r>
                      <w:rPr>
                        <w:color w:val="365F91"/>
                        <w:spacing w:val="11"/>
                        <w:w w:val="125"/>
                        <w:sz w:val="24"/>
                      </w:rPr>
                      <w:t>tiene</w:t>
                      <w:tab/>
                    </w:r>
                    <w:r>
                      <w:rPr>
                        <w:color w:val="365F91"/>
                        <w:spacing w:val="10"/>
                        <w:w w:val="125"/>
                        <w:sz w:val="24"/>
                      </w:rPr>
                      <w:t>como</w:t>
                      <w:tab/>
                    </w:r>
                    <w:r>
                      <w:rPr>
                        <w:color w:val="365F91"/>
                        <w:spacing w:val="12"/>
                        <w:w w:val="125"/>
                        <w:sz w:val="24"/>
                      </w:rPr>
                      <w:t>fundamento</w:t>
                      <w:tab/>
                    </w:r>
                    <w:r>
                      <w:rPr>
                        <w:color w:val="365F91"/>
                        <w:spacing w:val="7"/>
                        <w:w w:val="125"/>
                        <w:sz w:val="24"/>
                      </w:rPr>
                      <w:t>la</w:t>
                      <w:tab/>
                    </w:r>
                    <w:r>
                      <w:rPr>
                        <w:color w:val="365F91"/>
                        <w:spacing w:val="13"/>
                        <w:w w:val="125"/>
                        <w:sz w:val="24"/>
                      </w:rPr>
                      <w:t>elaboración</w:t>
                      <w:tab/>
                    </w:r>
                    <w:r>
                      <w:rPr>
                        <w:color w:val="365F91"/>
                        <w:spacing w:val="6"/>
                        <w:w w:val="125"/>
                        <w:sz w:val="24"/>
                      </w:rPr>
                      <w:t>de</w:t>
                      <w:tab/>
                    </w:r>
                    <w:r>
                      <w:rPr>
                        <w:color w:val="365F91"/>
                        <w:w w:val="125"/>
                        <w:sz w:val="24"/>
                      </w:rPr>
                      <w:t>un </w:t>
                    </w:r>
                    <w:r>
                      <w:rPr>
                        <w:color w:val="365F91"/>
                        <w:spacing w:val="12"/>
                        <w:w w:val="125"/>
                        <w:sz w:val="24"/>
                      </w:rPr>
                      <w:t>diagnóstico</w:t>
                    </w:r>
                    <w:r>
                      <w:rPr>
                        <w:color w:val="365F91"/>
                        <w:spacing w:val="26"/>
                        <w:w w:val="125"/>
                        <w:sz w:val="24"/>
                      </w:rPr>
                      <w:t> </w:t>
                    </w:r>
                    <w:r>
                      <w:rPr>
                        <w:color w:val="365F91"/>
                        <w:spacing w:val="13"/>
                        <w:w w:val="125"/>
                        <w:sz w:val="24"/>
                      </w:rPr>
                      <w:t>pertinente.</w:t>
                    </w:r>
                  </w:p>
                </w:txbxContent>
              </v:textbox>
              <w10:wrap type="none"/>
            </v:shape>
          </v:group>
        </w:pict>
      </w:r>
      <w:r>
        <w:rPr>
          <w:sz w:val="20"/>
        </w:rPr>
      </w:r>
    </w:p>
    <w:p>
      <w:pPr>
        <w:pStyle w:val="BodyText"/>
        <w:spacing w:before="11"/>
        <w:rPr>
          <w:sz w:val="27"/>
        </w:rPr>
      </w:pPr>
    </w:p>
    <w:p>
      <w:pPr>
        <w:pStyle w:val="BodyText"/>
        <w:spacing w:line="360" w:lineRule="auto" w:before="104"/>
        <w:ind w:left="547" w:right="954"/>
        <w:jc w:val="both"/>
      </w:pPr>
      <w:r>
        <w:rPr>
          <w:w w:val="125"/>
        </w:rPr>
        <w:t>La planeación estratégica parte de un diagnóstico para identificar prioridades, trazar líneas de acción y establecer metas. Constituye un proceso elemental y básico en la elaboración del PMC, ya que en éste se establecen los principales problemas y necesidades que deben ser atendidos de manera inminente debido a que afectan a la institución o crean un área de oportunidad. En otras palabras, permite el planteamiento de la línea base con la cual serán comparados los logros futuros.</w:t>
      </w:r>
    </w:p>
    <w:p>
      <w:pPr>
        <w:pStyle w:val="BodyText"/>
        <w:spacing w:line="360" w:lineRule="auto" w:before="157"/>
        <w:ind w:left="547" w:right="959"/>
        <w:jc w:val="both"/>
      </w:pPr>
      <w:r>
        <w:rPr>
          <w:w w:val="125"/>
        </w:rPr>
        <w:t>El</w:t>
      </w:r>
      <w:r>
        <w:rPr>
          <w:spacing w:val="-16"/>
          <w:w w:val="125"/>
        </w:rPr>
        <w:t> </w:t>
      </w:r>
      <w:r>
        <w:rPr>
          <w:w w:val="125"/>
        </w:rPr>
        <w:t>diagnóstico</w:t>
      </w:r>
      <w:r>
        <w:rPr>
          <w:spacing w:val="-18"/>
          <w:w w:val="125"/>
        </w:rPr>
        <w:t> </w:t>
      </w:r>
      <w:r>
        <w:rPr>
          <w:w w:val="125"/>
        </w:rPr>
        <w:t>es</w:t>
      </w:r>
      <w:r>
        <w:rPr>
          <w:spacing w:val="-17"/>
          <w:w w:val="125"/>
        </w:rPr>
        <w:t> </w:t>
      </w:r>
      <w:r>
        <w:rPr>
          <w:w w:val="125"/>
        </w:rPr>
        <w:t>un</w:t>
      </w:r>
      <w:r>
        <w:rPr>
          <w:spacing w:val="-16"/>
          <w:w w:val="125"/>
        </w:rPr>
        <w:t> </w:t>
      </w:r>
      <w:r>
        <w:rPr>
          <w:w w:val="125"/>
        </w:rPr>
        <w:t>proceso</w:t>
      </w:r>
      <w:r>
        <w:rPr>
          <w:spacing w:val="-16"/>
          <w:w w:val="125"/>
        </w:rPr>
        <w:t> </w:t>
      </w:r>
      <w:r>
        <w:rPr>
          <w:w w:val="125"/>
        </w:rPr>
        <w:t>valorativo</w:t>
      </w:r>
      <w:r>
        <w:rPr>
          <w:spacing w:val="-15"/>
          <w:w w:val="125"/>
        </w:rPr>
        <w:t> </w:t>
      </w:r>
      <w:r>
        <w:rPr>
          <w:w w:val="125"/>
        </w:rPr>
        <w:t>de</w:t>
      </w:r>
      <w:r>
        <w:rPr>
          <w:spacing w:val="-17"/>
          <w:w w:val="125"/>
        </w:rPr>
        <w:t> </w:t>
      </w:r>
      <w:r>
        <w:rPr>
          <w:w w:val="125"/>
        </w:rPr>
        <w:t>análisis</w:t>
      </w:r>
      <w:r>
        <w:rPr>
          <w:spacing w:val="-19"/>
          <w:w w:val="125"/>
        </w:rPr>
        <w:t> </w:t>
      </w:r>
      <w:r>
        <w:rPr>
          <w:w w:val="125"/>
        </w:rPr>
        <w:t>crítico</w:t>
      </w:r>
      <w:r>
        <w:rPr>
          <w:spacing w:val="-18"/>
          <w:w w:val="125"/>
        </w:rPr>
        <w:t> </w:t>
      </w:r>
      <w:r>
        <w:rPr>
          <w:w w:val="125"/>
        </w:rPr>
        <w:t>que</w:t>
      </w:r>
      <w:r>
        <w:rPr>
          <w:spacing w:val="-17"/>
          <w:w w:val="125"/>
        </w:rPr>
        <w:t> </w:t>
      </w:r>
      <w:r>
        <w:rPr>
          <w:w w:val="125"/>
        </w:rPr>
        <w:t>consiste</w:t>
      </w:r>
      <w:r>
        <w:rPr>
          <w:spacing w:val="-15"/>
          <w:w w:val="125"/>
        </w:rPr>
        <w:t> </w:t>
      </w:r>
      <w:r>
        <w:rPr>
          <w:w w:val="125"/>
        </w:rPr>
        <w:t>en</w:t>
      </w:r>
      <w:r>
        <w:rPr>
          <w:spacing w:val="-16"/>
          <w:w w:val="125"/>
        </w:rPr>
        <w:t> </w:t>
      </w:r>
      <w:r>
        <w:rPr>
          <w:w w:val="125"/>
        </w:rPr>
        <w:t>recolectar, comparar y evaluar diversos aspectos educativos relacionados con el funcionamiento del plantel. El propósito es conocer objetivamente la situación actual que guarda el plantel con respecto a los resultados de los propios indicadores o aspectos de mejora propuestos en el ciclo inmediato anterior o de otros ciclos anteriores (resultados históricos), que permita identificar necesidades y, a partir de ello, establecer e implementar acciones encaminadas a mejorar la situación</w:t>
      </w:r>
      <w:r>
        <w:rPr>
          <w:spacing w:val="-5"/>
          <w:w w:val="125"/>
        </w:rPr>
        <w:t> </w:t>
      </w:r>
      <w:r>
        <w:rPr>
          <w:w w:val="125"/>
        </w:rPr>
        <w:t>actual.</w:t>
      </w:r>
    </w:p>
    <w:p>
      <w:pPr>
        <w:pStyle w:val="BodyText"/>
        <w:spacing w:line="357" w:lineRule="auto" w:before="157"/>
        <w:ind w:left="547" w:right="960"/>
        <w:jc w:val="both"/>
      </w:pPr>
      <w:r>
        <w:rPr>
          <w:w w:val="125"/>
        </w:rPr>
        <w:t>El diagnóstico brinda elementos para identificar cuáles son los principales problemas que requieren ser atendidos o mejorados y que impiden el desarrollo adecuado del funcionamiento y servicios que se prestan en el plantel.</w:t>
      </w:r>
    </w:p>
    <w:p>
      <w:pPr>
        <w:spacing w:before="165"/>
        <w:ind w:left="2023" w:right="0" w:firstLine="0"/>
        <w:jc w:val="both"/>
        <w:rPr>
          <w:sz w:val="20"/>
        </w:rPr>
      </w:pPr>
      <w:r>
        <w:rPr/>
        <w:pict>
          <v:group style="position:absolute;margin-left:201.854019pt;margin-top:23.781479pt;width:161.25pt;height:165.7pt;mso-position-horizontal-relative:page;mso-position-vertical-relative:paragraph;z-index:-15708672;mso-wrap-distance-left:0;mso-wrap-distance-right:0" coordorigin="4037,476" coordsize="3225,3314">
            <v:shape style="position:absolute;left:4037;top:475;width:3225;height:3314" type="#_x0000_t75" stroked="false">
              <v:imagedata r:id="rId31" o:title=""/>
            </v:shape>
            <v:shape style="position:absolute;left:4731;top:1612;width:516;height:197" type="#_x0000_t202" filled="false" stroked="false">
              <v:textbox inset="0,0,0,0">
                <w:txbxContent>
                  <w:p>
                    <w:pPr>
                      <w:spacing w:line="193" w:lineRule="exact" w:before="3"/>
                      <w:ind w:left="0" w:right="0" w:firstLine="0"/>
                      <w:jc w:val="left"/>
                      <w:rPr>
                        <w:sz w:val="16"/>
                      </w:rPr>
                    </w:pPr>
                    <w:r>
                      <w:rPr>
                        <w:w w:val="120"/>
                        <w:sz w:val="16"/>
                      </w:rPr>
                      <w:t>Metas</w:t>
                    </w:r>
                  </w:p>
                </w:txbxContent>
              </v:textbox>
              <w10:wrap type="none"/>
            </v:shape>
            <v:shape style="position:absolute;left:5826;top:1612;width:1005;height:197" type="#_x0000_t202" filled="false" stroked="false">
              <v:textbox inset="0,0,0,0">
                <w:txbxContent>
                  <w:p>
                    <w:pPr>
                      <w:spacing w:line="193" w:lineRule="exact" w:before="3"/>
                      <w:ind w:left="0" w:right="0" w:firstLine="0"/>
                      <w:jc w:val="left"/>
                      <w:rPr>
                        <w:sz w:val="16"/>
                      </w:rPr>
                    </w:pPr>
                    <w:r>
                      <w:rPr>
                        <w:w w:val="130"/>
                        <w:sz w:val="16"/>
                      </w:rPr>
                      <w:t>Diagnóstico</w:t>
                    </w:r>
                  </w:p>
                </w:txbxContent>
              </v:textbox>
              <w10:wrap type="none"/>
            </v:shape>
            <v:shape style="position:absolute;left:5061;top:2871;width:1238;height:374" type="#_x0000_t202" filled="false" stroked="false">
              <v:textbox inset="0,0,0,0">
                <w:txbxContent>
                  <w:p>
                    <w:pPr>
                      <w:spacing w:line="218" w:lineRule="auto" w:before="17"/>
                      <w:ind w:left="180" w:right="13" w:hanging="181"/>
                      <w:jc w:val="left"/>
                      <w:rPr>
                        <w:sz w:val="16"/>
                      </w:rPr>
                    </w:pPr>
                    <w:r>
                      <w:rPr>
                        <w:w w:val="125"/>
                        <w:sz w:val="16"/>
                      </w:rPr>
                      <w:t>Priorización de categorias</w:t>
                    </w:r>
                  </w:p>
                </w:txbxContent>
              </v:textbox>
              <w10:wrap type="none"/>
            </v:shape>
            <w10:wrap type="topAndBottom"/>
          </v:group>
        </w:pict>
      </w:r>
      <w:r>
        <w:rPr>
          <w:w w:val="125"/>
          <w:sz w:val="20"/>
        </w:rPr>
        <w:t>Figura 4. El diagnóstico como línea base de las metas</w:t>
      </w:r>
    </w:p>
    <w:p>
      <w:pPr>
        <w:spacing w:after="0"/>
        <w:jc w:val="both"/>
        <w:rPr>
          <w:sz w:val="20"/>
        </w:rPr>
        <w:sectPr>
          <w:pgSz w:w="12240" w:h="15840"/>
          <w:pgMar w:header="0" w:footer="696" w:top="1420" w:bottom="960" w:left="960" w:right="560"/>
        </w:sectPr>
      </w:pPr>
    </w:p>
    <w:p>
      <w:pPr>
        <w:pStyle w:val="BodyText"/>
        <w:spacing w:line="357" w:lineRule="auto" w:before="84"/>
        <w:ind w:left="547" w:right="960"/>
        <w:jc w:val="both"/>
      </w:pPr>
      <w:r>
        <w:rPr>
          <w:w w:val="125"/>
        </w:rPr>
        <w:t>Para la elaboración del diagnóstico, los planteles pueden apoyarse en diversas fuentes para obtener la información necesaria tales como:</w:t>
      </w:r>
    </w:p>
    <w:p>
      <w:pPr>
        <w:pStyle w:val="ListParagraph"/>
        <w:numPr>
          <w:ilvl w:val="1"/>
          <w:numId w:val="5"/>
        </w:numPr>
        <w:tabs>
          <w:tab w:pos="1561" w:val="left" w:leader="none"/>
        </w:tabs>
        <w:spacing w:line="360" w:lineRule="auto" w:before="165" w:after="0"/>
        <w:ind w:left="1560" w:right="959" w:hanging="308"/>
        <w:jc w:val="both"/>
        <w:rPr>
          <w:sz w:val="22"/>
        </w:rPr>
      </w:pPr>
      <w:r>
        <w:rPr>
          <w:w w:val="120"/>
          <w:sz w:val="22"/>
        </w:rPr>
        <w:t>Indicadores académicos obtenidos con información del Formato 911 o del sistema de control escolar que utilice cada plantel: Eficiencia terminal, Abandono,</w:t>
      </w:r>
      <w:r>
        <w:rPr>
          <w:spacing w:val="13"/>
          <w:w w:val="120"/>
          <w:sz w:val="22"/>
        </w:rPr>
        <w:t> </w:t>
      </w:r>
      <w:r>
        <w:rPr>
          <w:w w:val="120"/>
          <w:sz w:val="22"/>
        </w:rPr>
        <w:t>Aprobación,</w:t>
      </w:r>
      <w:r>
        <w:rPr>
          <w:spacing w:val="12"/>
          <w:w w:val="120"/>
          <w:sz w:val="22"/>
        </w:rPr>
        <w:t> </w:t>
      </w:r>
      <w:r>
        <w:rPr>
          <w:w w:val="120"/>
          <w:sz w:val="22"/>
        </w:rPr>
        <w:t>Crecimiento</w:t>
      </w:r>
      <w:r>
        <w:rPr>
          <w:spacing w:val="10"/>
          <w:w w:val="120"/>
          <w:sz w:val="22"/>
        </w:rPr>
        <w:t> </w:t>
      </w:r>
      <w:r>
        <w:rPr>
          <w:w w:val="120"/>
          <w:sz w:val="22"/>
        </w:rPr>
        <w:t>de</w:t>
      </w:r>
      <w:r>
        <w:rPr>
          <w:spacing w:val="11"/>
          <w:w w:val="120"/>
          <w:sz w:val="22"/>
        </w:rPr>
        <w:t> </w:t>
      </w:r>
      <w:r>
        <w:rPr>
          <w:w w:val="120"/>
          <w:sz w:val="22"/>
        </w:rPr>
        <w:t>la</w:t>
      </w:r>
      <w:r>
        <w:rPr>
          <w:spacing w:val="11"/>
          <w:w w:val="120"/>
          <w:sz w:val="22"/>
        </w:rPr>
        <w:t> </w:t>
      </w:r>
      <w:r>
        <w:rPr>
          <w:w w:val="120"/>
          <w:sz w:val="22"/>
        </w:rPr>
        <w:t>matrícula,</w:t>
      </w:r>
      <w:r>
        <w:rPr>
          <w:spacing w:val="15"/>
          <w:w w:val="120"/>
          <w:sz w:val="22"/>
        </w:rPr>
        <w:t> </w:t>
      </w:r>
      <w:r>
        <w:rPr>
          <w:w w:val="120"/>
          <w:sz w:val="22"/>
        </w:rPr>
        <w:t>etc.</w:t>
      </w:r>
      <w:r>
        <w:rPr>
          <w:spacing w:val="14"/>
          <w:w w:val="120"/>
          <w:sz w:val="22"/>
        </w:rPr>
        <w:t> </w:t>
      </w:r>
      <w:r>
        <w:rPr>
          <w:w w:val="120"/>
          <w:sz w:val="22"/>
        </w:rPr>
        <w:t>(Ver</w:t>
      </w:r>
      <w:r>
        <w:rPr>
          <w:spacing w:val="11"/>
          <w:w w:val="120"/>
          <w:sz w:val="22"/>
        </w:rPr>
        <w:t> </w:t>
      </w:r>
      <w:r>
        <w:rPr>
          <w:w w:val="120"/>
          <w:sz w:val="22"/>
        </w:rPr>
        <w:t>anexo</w:t>
      </w:r>
      <w:r>
        <w:rPr>
          <w:spacing w:val="20"/>
          <w:w w:val="120"/>
          <w:sz w:val="22"/>
        </w:rPr>
        <w:t> </w:t>
      </w:r>
      <w:r>
        <w:rPr>
          <w:w w:val="120"/>
          <w:sz w:val="22"/>
        </w:rPr>
        <w:t>2).</w:t>
      </w:r>
    </w:p>
    <w:p>
      <w:pPr>
        <w:pStyle w:val="ListParagraph"/>
        <w:numPr>
          <w:ilvl w:val="1"/>
          <w:numId w:val="5"/>
        </w:numPr>
        <w:tabs>
          <w:tab w:pos="1561" w:val="left" w:leader="none"/>
        </w:tabs>
        <w:spacing w:line="360" w:lineRule="auto" w:before="0" w:after="0"/>
        <w:ind w:left="1560" w:right="954" w:hanging="308"/>
        <w:jc w:val="both"/>
        <w:rPr>
          <w:sz w:val="22"/>
        </w:rPr>
      </w:pPr>
      <w:r>
        <w:rPr>
          <w:w w:val="125"/>
          <w:sz w:val="22"/>
        </w:rPr>
        <w:t>Indicadores de logro. Resultados de evaluaciones externas, por ejemplo, Evaluación de Ingreso a la Educación Media Superior (curso propedéutico), PLANEA o ejercicio piloto de PLANEA, PISA, PREEXANI-II y otros documentos que contengan información relevante de la Educación Media</w:t>
      </w:r>
      <w:r>
        <w:rPr>
          <w:spacing w:val="-6"/>
          <w:w w:val="125"/>
          <w:sz w:val="22"/>
        </w:rPr>
        <w:t> </w:t>
      </w:r>
      <w:r>
        <w:rPr>
          <w:w w:val="125"/>
          <w:sz w:val="22"/>
        </w:rPr>
        <w:t>Superior.</w:t>
      </w:r>
    </w:p>
    <w:p>
      <w:pPr>
        <w:spacing w:before="152"/>
        <w:ind w:left="1574" w:right="0" w:firstLine="0"/>
        <w:jc w:val="both"/>
        <w:rPr>
          <w:sz w:val="20"/>
        </w:rPr>
      </w:pPr>
      <w:r>
        <w:rPr>
          <w:w w:val="125"/>
          <w:sz w:val="20"/>
        </w:rPr>
        <w:t>Figura 5. Fuentes de información para elaborar un diagnóstico</w:t>
      </w:r>
    </w:p>
    <w:p>
      <w:pPr>
        <w:pStyle w:val="BodyText"/>
        <w:rPr>
          <w:sz w:val="20"/>
        </w:rPr>
      </w:pPr>
    </w:p>
    <w:p>
      <w:pPr>
        <w:pStyle w:val="BodyText"/>
        <w:spacing w:before="5"/>
        <w:rPr>
          <w:sz w:val="26"/>
        </w:rPr>
      </w:pPr>
      <w:r>
        <w:rPr/>
        <w:pict>
          <v:group style="position:absolute;margin-left:139.320007pt;margin-top:18.088476pt;width:325.95pt;height:321.05pt;mso-position-horizontal-relative:page;mso-position-vertical-relative:paragraph;z-index:-15705088;mso-wrap-distance-left:0;mso-wrap-distance-right:0" coordorigin="2786,362" coordsize="6519,6421">
            <v:shape style="position:absolute;left:5159;top:361;width:1772;height:1120" coordorigin="5160,362" coordsize="1772,1120" path="m6745,362l5346,362,5274,376,5214,416,5174,476,5160,548,5160,1295,5174,1367,5214,1426,5274,1466,5346,1481,6745,1481,6817,1466,6877,1426,6917,1367,6931,1295,6931,548,6917,476,6877,416,6817,376,6745,362xe" filled="true" fillcolor="#8063a1" stroked="false">
              <v:path arrowok="t"/>
              <v:fill type="solid"/>
            </v:shape>
            <v:shape style="position:absolute;left:6942;top:1069;width:1003;height:605" coordorigin="6943,1070" coordsize="1003,605" path="m6943,1070l7017,1096,7091,1125,7164,1156,7236,1188,7306,1223,7376,1260,7444,1298,7512,1339,7578,1381,7642,1425,7706,1472,7768,1520,7828,1569,7888,1621,7945,1674e" filled="false" stroked="true" strokeweight=".75pt" strokecolor="#8063a1">
              <v:path arrowok="t"/>
              <v:stroke dashstyle="solid"/>
            </v:shape>
            <v:shape style="position:absolute;left:7512;top:1682;width:1772;height:1120" coordorigin="7513,1682" coordsize="1772,1120" path="m9098,1682l7699,1682,7627,1697,7567,1737,7527,1796,7513,1869,7513,2615,7527,2687,7567,2747,7627,2787,7699,2801,9098,2801,9171,2787,9230,2747,9270,2687,9285,2615,9285,1869,9270,1796,9230,1737,9171,1697,9098,1682xe" filled="true" fillcolor="#6c5ea8" stroked="false">
              <v:path arrowok="t"/>
              <v:fill type="solid"/>
            </v:shape>
            <v:shape style="position:absolute;left:7512;top:1682;width:1772;height:1120" coordorigin="7513,1682" coordsize="1772,1120" path="m7513,1869l7527,1796,7567,1737,7627,1697,7699,1682,9098,1682,9171,1697,9230,1737,9270,1796,9285,1869,9285,2615,9270,2687,9230,2747,9171,2787,9098,2801,7699,2801,7627,2787,7567,2747,7527,2687,7513,2615,7513,1869xe" filled="false" stroked="true" strokeweight="2pt" strokecolor="#ffffff">
              <v:path arrowok="t"/>
              <v:stroke dashstyle="solid"/>
            </v:shape>
            <v:shape style="position:absolute;left:8652;top:2815;width:111;height:1493" coordorigin="8652,2816" coordsize="111,1493" path="m8652,2816l8674,2893,8694,2971,8711,3049,8726,3127,8738,3206,8748,3285,8755,3364,8760,3443,8763,3522,8763,3602,8760,3681,8755,3760,8748,3839,8738,3918,8726,3997,8711,4075,8694,4153,8674,4231,8652,4308e" filled="false" stroked="true" strokeweight=".75pt" strokecolor="#6c5ea8">
              <v:path arrowok="t"/>
              <v:stroke dashstyle="solid"/>
            </v:shape>
            <v:shape style="position:absolute;left:7512;top:4322;width:1772;height:1120" coordorigin="7513,4323" coordsize="1772,1120" path="m9098,4323l7699,4323,7627,4337,7567,4377,7527,4437,7513,4509,7513,5255,7527,5328,7567,5387,7627,5427,7699,5442,9098,5442,9171,5427,9230,5387,9270,5328,9285,5255,9285,4509,9270,4437,9230,4377,9171,4337,9098,4323xe" filled="true" fillcolor="#575baf" stroked="false">
              <v:path arrowok="t"/>
              <v:fill type="solid"/>
            </v:shape>
            <v:shape style="position:absolute;left:7512;top:4322;width:1772;height:1120" coordorigin="7513,4323" coordsize="1772,1120" path="m7513,4509l7527,4437,7567,4377,7627,4337,7699,4323,9098,4323,9171,4337,9230,4377,9270,4437,9285,4509,9285,5255,9270,5328,9230,5387,9171,5427,9098,5442,7699,5442,7627,5427,7567,5387,7527,5328,7513,5255,7513,4509xe" filled="false" stroked="true" strokeweight="2pt" strokecolor="#ffffff">
              <v:path arrowok="t"/>
              <v:stroke dashstyle="solid"/>
            </v:shape>
            <v:shape style="position:absolute;left:6942;top:5450;width:1003;height:605" coordorigin="6943,5450" coordsize="1003,605" path="m7945,5450l7888,5503,7828,5555,7768,5605,7706,5653,7642,5699,7578,5743,7512,5785,7444,5826,7376,5865,7306,5901,7236,5936,7164,5969,7091,5999,7017,6028,6943,6055e" filled="false" stroked="true" strokeweight=".75pt" strokecolor="#575baf">
              <v:path arrowok="t"/>
              <v:stroke dashstyle="solid"/>
            </v:shape>
            <v:shape style="position:absolute;left:5159;top:5643;width:1772;height:1120" coordorigin="5160,5643" coordsize="1772,1120" path="m6745,5643l5346,5643,5274,5658,5214,5698,5174,5757,5160,5830,5160,6576,5174,6648,5214,6708,5274,6748,5346,6762,6745,6762,6817,6748,6877,6708,6917,6648,6931,6576,6931,5830,6917,5757,6877,5698,6817,5658,6745,5643xe" filled="true" fillcolor="#526fb7" stroked="false">
              <v:path arrowok="t"/>
              <v:fill type="solid"/>
            </v:shape>
            <v:shape style="position:absolute;left:5159;top:5643;width:1772;height:1120" coordorigin="5160,5643" coordsize="1772,1120" path="m5160,5830l5174,5757,5214,5698,5274,5658,5346,5643,6745,5643,6817,5658,6877,5698,6917,5757,6931,5830,6931,6576,6917,6648,6877,6708,6817,6748,6745,6762,5346,6762,5274,6748,5214,6708,5174,6648,5160,6576,5160,5830xe" filled="false" stroked="true" strokeweight="2pt" strokecolor="#ffffff">
              <v:path arrowok="t"/>
              <v:stroke dashstyle="solid"/>
            </v:shape>
            <v:shape style="position:absolute;left:4145;top:5450;width:1003;height:605" coordorigin="4146,5450" coordsize="1003,605" path="m5148,6055l5074,6028,5000,5999,4927,5969,4855,5936,4785,5901,4715,5864,4647,5826,4579,5785,4513,5743,4449,5699,4385,5653,4323,5605,4263,5555,4203,5503,4146,5450e" filled="false" stroked="true" strokeweight=".75pt" strokecolor="#526fb7">
              <v:path arrowok="t"/>
              <v:stroke dashstyle="solid"/>
            </v:shape>
            <v:shape style="position:absolute;left:2806;top:4322;width:1772;height:1120" coordorigin="2806,4323" coordsize="1772,1120" path="m4392,4323l2993,4323,2920,4337,2861,4377,2821,4437,2806,4509,2806,5255,2821,5328,2861,5387,2920,5427,2993,5442,4392,5442,4464,5427,4524,5387,4564,5328,4578,5255,4578,4509,4564,4437,4524,4377,4464,4337,4392,4323xe" filled="true" fillcolor="#4f89bd" stroked="false">
              <v:path arrowok="t"/>
              <v:fill type="solid"/>
            </v:shape>
            <v:shape style="position:absolute;left:2806;top:4322;width:1772;height:1120" coordorigin="2806,4323" coordsize="1772,1120" path="m2806,4509l2821,4437,2861,4377,2920,4337,2993,4323,4392,4323,4464,4337,4524,4377,4564,4437,4578,4509,4578,5255,4564,5328,4524,5387,4464,5427,4392,5442,2993,5442,2920,5427,2861,5387,2821,5328,2806,5255,2806,4509xe" filled="false" stroked="true" strokeweight="2pt" strokecolor="#ffffff">
              <v:path arrowok="t"/>
              <v:stroke dashstyle="solid"/>
            </v:shape>
            <v:shape style="position:absolute;left:3328;top:2815;width:111;height:1493" coordorigin="3328,2816" coordsize="111,1493" path="m3439,4308l3417,4231,3397,4153,3380,4075,3365,3997,3353,3918,3343,3839,3336,3760,3331,3681,3328,3602,3328,3522,3331,3443,3336,3364,3343,3285,3353,3206,3365,3127,3380,3049,3397,2971,3417,2893,3439,2816e" filled="false" stroked="true" strokeweight=".75pt" strokecolor="#4f89bd">
              <v:path arrowok="t"/>
              <v:stroke dashstyle="solid"/>
            </v:shape>
            <v:shape style="position:absolute;left:2806;top:1682;width:1772;height:1120" coordorigin="2806,1682" coordsize="1772,1120" path="m4392,1682l2993,1682,2920,1697,2861,1737,2821,1796,2806,1869,2806,2615,2821,2687,2861,2747,2920,2787,2993,2801,4392,2801,4464,2787,4524,2747,4564,2687,4578,2615,4578,1869,4564,1796,4524,1737,4464,1697,4392,1682xe" filled="true" fillcolor="#49a9c5" stroked="false">
              <v:path arrowok="t"/>
              <v:fill type="solid"/>
            </v:shape>
            <v:shape style="position:absolute;left:2806;top:1682;width:1772;height:1120" coordorigin="2806,1682" coordsize="1772,1120" path="m2806,1869l2821,1796,2861,1737,2920,1697,2993,1682,4392,1682,4464,1697,4524,1737,4564,1796,4578,1869,4578,2615,4564,2687,4524,2747,4464,2787,4392,2801,2993,2801,2920,2787,2861,2747,2821,2687,2806,2615,2806,1869xe" filled="false" stroked="true" strokeweight="2pt" strokecolor="#ffffff">
              <v:path arrowok="t"/>
              <v:stroke dashstyle="solid"/>
            </v:shape>
            <v:shape style="position:absolute;left:4145;top:1069;width:1003;height:605" coordorigin="4146,1070" coordsize="1003,605" path="m4146,1674l4203,1621,4263,1569,4323,1520,4385,1472,4449,1425,4513,1381,4579,1339,4647,1298,4715,1260,4785,1223,4855,1188,4927,1156,5000,1125,5074,1096,5148,1070e" filled="false" stroked="true" strokeweight=".75pt" strokecolor="#49a9c5">
              <v:path arrowok="t"/>
              <v:stroke dashstyle="solid"/>
            </v:shape>
            <v:shape style="position:absolute;left:5293;top:683;width:1520;height:459" type="#_x0000_t202" filled="false" stroked="false">
              <v:textbox inset="0,0,0,0">
                <w:txbxContent>
                  <w:p>
                    <w:pPr>
                      <w:spacing w:line="211" w:lineRule="auto" w:before="25"/>
                      <w:ind w:left="0" w:right="-2" w:firstLine="321"/>
                      <w:jc w:val="left"/>
                      <w:rPr>
                        <w:sz w:val="20"/>
                      </w:rPr>
                    </w:pPr>
                    <w:r>
                      <w:rPr>
                        <w:color w:val="FFFFFF"/>
                        <w:w w:val="125"/>
                        <w:sz w:val="20"/>
                      </w:rPr>
                      <w:t>Acuerdo secretarial 449</w:t>
                    </w:r>
                  </w:p>
                </w:txbxContent>
              </v:textbox>
              <w10:wrap type="none"/>
            </v:shape>
            <v:shape style="position:absolute;left:3130;top:1894;width:1143;height:679" type="#_x0000_t202" filled="false" stroked="false">
              <v:textbox inset="0,0,0,0">
                <w:txbxContent>
                  <w:p>
                    <w:pPr>
                      <w:spacing w:line="213" w:lineRule="auto" w:before="24"/>
                      <w:ind w:left="7" w:right="18" w:hanging="8"/>
                      <w:jc w:val="both"/>
                      <w:rPr>
                        <w:sz w:val="20"/>
                      </w:rPr>
                    </w:pPr>
                    <w:r>
                      <w:rPr>
                        <w:color w:val="FFFFFF"/>
                        <w:w w:val="125"/>
                        <w:sz w:val="20"/>
                      </w:rPr>
                      <w:t>Programas federales</w:t>
                    </w:r>
                    <w:r>
                      <w:rPr>
                        <w:color w:val="FFFFFF"/>
                        <w:spacing w:val="-17"/>
                        <w:w w:val="125"/>
                        <w:sz w:val="20"/>
                      </w:rPr>
                      <w:t> </w:t>
                    </w:r>
                    <w:r>
                      <w:rPr>
                        <w:color w:val="FFFFFF"/>
                        <w:spacing w:val="-12"/>
                        <w:w w:val="125"/>
                        <w:sz w:val="20"/>
                      </w:rPr>
                      <w:t>o </w:t>
                    </w:r>
                    <w:r>
                      <w:rPr>
                        <w:color w:val="FFFFFF"/>
                        <w:w w:val="125"/>
                        <w:sz w:val="20"/>
                      </w:rPr>
                      <w:t>estatales</w:t>
                    </w:r>
                  </w:p>
                </w:txbxContent>
              </v:textbox>
              <w10:wrap type="none"/>
            </v:shape>
            <v:shape style="position:absolute;left:7789;top:2002;width:1238;height:460" type="#_x0000_t202" filled="false" stroked="false">
              <v:textbox inset="0,0,0,0">
                <w:txbxContent>
                  <w:p>
                    <w:pPr>
                      <w:spacing w:line="230" w:lineRule="exact" w:before="3"/>
                      <w:ind w:left="14" w:right="0" w:firstLine="0"/>
                      <w:jc w:val="left"/>
                      <w:rPr>
                        <w:sz w:val="20"/>
                      </w:rPr>
                    </w:pPr>
                    <w:r>
                      <w:rPr>
                        <w:color w:val="FFFFFF"/>
                        <w:w w:val="125"/>
                        <w:sz w:val="20"/>
                      </w:rPr>
                      <w:t>Indicadores</w:t>
                    </w:r>
                  </w:p>
                  <w:p>
                    <w:pPr>
                      <w:spacing w:line="227" w:lineRule="exact" w:before="0"/>
                      <w:ind w:left="0" w:right="0" w:firstLine="0"/>
                      <w:jc w:val="left"/>
                      <w:rPr>
                        <w:sz w:val="20"/>
                      </w:rPr>
                    </w:pPr>
                    <w:r>
                      <w:rPr>
                        <w:color w:val="FFFFFF"/>
                        <w:w w:val="125"/>
                        <w:sz w:val="20"/>
                      </w:rPr>
                      <w:t>académicos</w:t>
                    </w:r>
                  </w:p>
                </w:txbxContent>
              </v:textbox>
              <w10:wrap type="none"/>
            </v:shape>
            <v:shape style="position:absolute;left:3058;top:4535;width:1289;height:678" type="#_x0000_t202" filled="false" stroked="false">
              <v:textbox inset="0,0,0,0">
                <w:txbxContent>
                  <w:p>
                    <w:pPr>
                      <w:spacing w:line="213" w:lineRule="auto" w:before="23"/>
                      <w:ind w:left="-1" w:right="18" w:hanging="3"/>
                      <w:jc w:val="center"/>
                      <w:rPr>
                        <w:sz w:val="20"/>
                      </w:rPr>
                    </w:pPr>
                    <w:r>
                      <w:rPr>
                        <w:color w:val="FFFFFF"/>
                        <w:w w:val="125"/>
                        <w:sz w:val="20"/>
                      </w:rPr>
                      <w:t>Análisis del contexto del plantel</w:t>
                    </w:r>
                  </w:p>
                </w:txbxContent>
              </v:textbox>
              <w10:wrap type="none"/>
            </v:shape>
            <v:shape style="position:absolute;left:7647;top:4645;width:1523;height:459" type="#_x0000_t202" filled="false" stroked="false">
              <v:textbox inset="0,0,0,0">
                <w:txbxContent>
                  <w:p>
                    <w:pPr>
                      <w:spacing w:line="211" w:lineRule="auto" w:before="25"/>
                      <w:ind w:left="487" w:right="10" w:hanging="488"/>
                      <w:jc w:val="left"/>
                      <w:rPr>
                        <w:sz w:val="20"/>
                      </w:rPr>
                    </w:pPr>
                    <w:r>
                      <w:rPr>
                        <w:color w:val="FFFFFF"/>
                        <w:w w:val="125"/>
                        <w:sz w:val="20"/>
                      </w:rPr>
                      <w:t>Indicadores de logro</w:t>
                    </w:r>
                  </w:p>
                </w:txbxContent>
              </v:textbox>
              <w10:wrap type="none"/>
            </v:shape>
            <v:shape style="position:absolute;left:5288;top:5814;width:1534;height:767" type="#_x0000_t202" filled="false" stroked="false">
              <v:textbox inset="0,0,0,0">
                <w:txbxContent>
                  <w:p>
                    <w:pPr>
                      <w:spacing w:line="216" w:lineRule="auto" w:before="19"/>
                      <w:ind w:left="0" w:right="18" w:hanging="3"/>
                      <w:jc w:val="center"/>
                      <w:rPr>
                        <w:sz w:val="17"/>
                      </w:rPr>
                    </w:pPr>
                    <w:r>
                      <w:rPr>
                        <w:color w:val="FFFFFF"/>
                        <w:w w:val="125"/>
                        <w:sz w:val="17"/>
                      </w:rPr>
                      <w:t>Evaluación de los resultados alcanzados en los PMC anteriores</w:t>
                    </w:r>
                  </w:p>
                </w:txbxContent>
              </v:textbox>
              <w10:wrap type="none"/>
            </v:shape>
            <w10:wrap type="topAndBottom"/>
          </v:group>
        </w:pict>
      </w:r>
    </w:p>
    <w:p>
      <w:pPr>
        <w:spacing w:after="0"/>
        <w:rPr>
          <w:sz w:val="26"/>
        </w:rPr>
        <w:sectPr>
          <w:pgSz w:w="12240" w:h="15840"/>
          <w:pgMar w:header="0" w:footer="696" w:top="1360" w:bottom="960" w:left="960" w:right="560"/>
        </w:sectPr>
      </w:pPr>
    </w:p>
    <w:p>
      <w:pPr>
        <w:pStyle w:val="ListParagraph"/>
        <w:numPr>
          <w:ilvl w:val="1"/>
          <w:numId w:val="5"/>
        </w:numPr>
        <w:tabs>
          <w:tab w:pos="1561" w:val="left" w:leader="none"/>
        </w:tabs>
        <w:spacing w:line="360" w:lineRule="auto" w:before="84" w:after="0"/>
        <w:ind w:left="1560" w:right="955" w:hanging="308"/>
        <w:jc w:val="both"/>
        <w:rPr>
          <w:sz w:val="22"/>
        </w:rPr>
      </w:pPr>
      <w:r>
        <w:rPr>
          <w:w w:val="125"/>
          <w:sz w:val="22"/>
        </w:rPr>
        <w:t>Evaluación</w:t>
      </w:r>
      <w:r>
        <w:rPr>
          <w:spacing w:val="-8"/>
          <w:w w:val="125"/>
          <w:sz w:val="22"/>
        </w:rPr>
        <w:t> </w:t>
      </w:r>
      <w:r>
        <w:rPr>
          <w:w w:val="125"/>
          <w:sz w:val="22"/>
        </w:rPr>
        <w:t>de</w:t>
      </w:r>
      <w:r>
        <w:rPr>
          <w:spacing w:val="-7"/>
          <w:w w:val="125"/>
          <w:sz w:val="22"/>
        </w:rPr>
        <w:t> </w:t>
      </w:r>
      <w:r>
        <w:rPr>
          <w:w w:val="125"/>
          <w:sz w:val="22"/>
        </w:rPr>
        <w:t>los</w:t>
      </w:r>
      <w:r>
        <w:rPr>
          <w:spacing w:val="-8"/>
          <w:w w:val="125"/>
          <w:sz w:val="22"/>
        </w:rPr>
        <w:t> </w:t>
      </w:r>
      <w:r>
        <w:rPr>
          <w:w w:val="125"/>
          <w:sz w:val="22"/>
        </w:rPr>
        <w:t>resultados</w:t>
      </w:r>
      <w:r>
        <w:rPr>
          <w:spacing w:val="-8"/>
          <w:w w:val="125"/>
          <w:sz w:val="22"/>
        </w:rPr>
        <w:t> </w:t>
      </w:r>
      <w:r>
        <w:rPr>
          <w:w w:val="125"/>
          <w:sz w:val="22"/>
        </w:rPr>
        <w:t>alcanzados</w:t>
      </w:r>
      <w:r>
        <w:rPr>
          <w:spacing w:val="-8"/>
          <w:w w:val="125"/>
          <w:sz w:val="22"/>
        </w:rPr>
        <w:t> </w:t>
      </w:r>
      <w:r>
        <w:rPr>
          <w:w w:val="125"/>
          <w:sz w:val="22"/>
        </w:rPr>
        <w:t>en</w:t>
      </w:r>
      <w:r>
        <w:rPr>
          <w:spacing w:val="-4"/>
          <w:w w:val="125"/>
          <w:sz w:val="22"/>
        </w:rPr>
        <w:t> </w:t>
      </w:r>
      <w:r>
        <w:rPr>
          <w:w w:val="125"/>
          <w:sz w:val="22"/>
        </w:rPr>
        <w:t>los</w:t>
      </w:r>
      <w:r>
        <w:rPr>
          <w:spacing w:val="-8"/>
          <w:w w:val="125"/>
          <w:sz w:val="22"/>
        </w:rPr>
        <w:t> </w:t>
      </w:r>
      <w:r>
        <w:rPr>
          <w:w w:val="125"/>
          <w:sz w:val="22"/>
        </w:rPr>
        <w:t>Planes</w:t>
      </w:r>
      <w:r>
        <w:rPr>
          <w:spacing w:val="-9"/>
          <w:w w:val="125"/>
          <w:sz w:val="22"/>
        </w:rPr>
        <w:t> </w:t>
      </w:r>
      <w:r>
        <w:rPr>
          <w:w w:val="125"/>
          <w:sz w:val="22"/>
        </w:rPr>
        <w:t>de</w:t>
      </w:r>
      <w:r>
        <w:rPr>
          <w:spacing w:val="-5"/>
          <w:w w:val="125"/>
          <w:sz w:val="22"/>
        </w:rPr>
        <w:t> </w:t>
      </w:r>
      <w:r>
        <w:rPr>
          <w:w w:val="125"/>
          <w:sz w:val="22"/>
        </w:rPr>
        <w:t>Mejora</w:t>
      </w:r>
      <w:r>
        <w:rPr>
          <w:spacing w:val="-5"/>
          <w:w w:val="125"/>
          <w:sz w:val="22"/>
        </w:rPr>
        <w:t> </w:t>
      </w:r>
      <w:r>
        <w:rPr>
          <w:w w:val="125"/>
          <w:sz w:val="22"/>
        </w:rPr>
        <w:t>Continua de ciclos escolares anteriores. </w:t>
      </w:r>
      <w:r>
        <w:rPr>
          <w:w w:val="125"/>
          <w:sz w:val="22"/>
          <w:u w:val="single"/>
        </w:rPr>
        <w:t>La riqueza de los datos que arroja esta evaluación</w:t>
      </w:r>
      <w:r>
        <w:rPr>
          <w:spacing w:val="-13"/>
          <w:w w:val="125"/>
          <w:sz w:val="22"/>
          <w:u w:val="single"/>
        </w:rPr>
        <w:t> </w:t>
      </w:r>
      <w:r>
        <w:rPr>
          <w:w w:val="125"/>
          <w:sz w:val="22"/>
          <w:u w:val="single"/>
        </w:rPr>
        <w:t>depende</w:t>
      </w:r>
      <w:r>
        <w:rPr>
          <w:spacing w:val="-13"/>
          <w:w w:val="125"/>
          <w:sz w:val="22"/>
          <w:u w:val="single"/>
        </w:rPr>
        <w:t> </w:t>
      </w:r>
      <w:r>
        <w:rPr>
          <w:w w:val="125"/>
          <w:sz w:val="22"/>
          <w:u w:val="single"/>
        </w:rPr>
        <w:t>de</w:t>
      </w:r>
      <w:r>
        <w:rPr>
          <w:spacing w:val="-12"/>
          <w:w w:val="125"/>
          <w:sz w:val="22"/>
          <w:u w:val="single"/>
        </w:rPr>
        <w:t> </w:t>
      </w:r>
      <w:r>
        <w:rPr>
          <w:w w:val="125"/>
          <w:sz w:val="22"/>
          <w:u w:val="single"/>
        </w:rPr>
        <w:t>la</w:t>
      </w:r>
      <w:r>
        <w:rPr>
          <w:spacing w:val="-13"/>
          <w:w w:val="125"/>
          <w:sz w:val="22"/>
          <w:u w:val="single"/>
        </w:rPr>
        <w:t> </w:t>
      </w:r>
      <w:r>
        <w:rPr>
          <w:w w:val="125"/>
          <w:sz w:val="22"/>
          <w:u w:val="single"/>
        </w:rPr>
        <w:t>diversidad</w:t>
      </w:r>
      <w:r>
        <w:rPr>
          <w:spacing w:val="-12"/>
          <w:w w:val="125"/>
          <w:sz w:val="22"/>
          <w:u w:val="single"/>
        </w:rPr>
        <w:t> </w:t>
      </w:r>
      <w:r>
        <w:rPr>
          <w:w w:val="125"/>
          <w:sz w:val="22"/>
          <w:u w:val="single"/>
        </w:rPr>
        <w:t>y</w:t>
      </w:r>
      <w:r>
        <w:rPr>
          <w:spacing w:val="-9"/>
          <w:w w:val="125"/>
          <w:sz w:val="22"/>
          <w:u w:val="single"/>
        </w:rPr>
        <w:t> </w:t>
      </w:r>
      <w:r>
        <w:rPr>
          <w:w w:val="125"/>
          <w:sz w:val="22"/>
          <w:u w:val="single"/>
        </w:rPr>
        <w:t>excelencia</w:t>
      </w:r>
      <w:r>
        <w:rPr>
          <w:spacing w:val="-12"/>
          <w:w w:val="125"/>
          <w:sz w:val="22"/>
          <w:u w:val="single"/>
        </w:rPr>
        <w:t> </w:t>
      </w:r>
      <w:r>
        <w:rPr>
          <w:w w:val="125"/>
          <w:sz w:val="22"/>
          <w:u w:val="single"/>
        </w:rPr>
        <w:t>de</w:t>
      </w:r>
      <w:r>
        <w:rPr>
          <w:spacing w:val="-14"/>
          <w:w w:val="125"/>
          <w:sz w:val="22"/>
          <w:u w:val="single"/>
        </w:rPr>
        <w:t> </w:t>
      </w:r>
      <w:r>
        <w:rPr>
          <w:w w:val="125"/>
          <w:sz w:val="22"/>
          <w:u w:val="single"/>
        </w:rPr>
        <w:t>las</w:t>
      </w:r>
      <w:r>
        <w:rPr>
          <w:spacing w:val="-13"/>
          <w:w w:val="125"/>
          <w:sz w:val="22"/>
          <w:u w:val="single"/>
        </w:rPr>
        <w:t> </w:t>
      </w:r>
      <w:r>
        <w:rPr>
          <w:w w:val="125"/>
          <w:sz w:val="22"/>
          <w:u w:val="single"/>
        </w:rPr>
        <w:t>metas</w:t>
      </w:r>
      <w:r>
        <w:rPr>
          <w:spacing w:val="-14"/>
          <w:w w:val="125"/>
          <w:sz w:val="22"/>
          <w:u w:val="single"/>
        </w:rPr>
        <w:t> </w:t>
      </w:r>
      <w:r>
        <w:rPr>
          <w:w w:val="125"/>
          <w:sz w:val="22"/>
          <w:u w:val="single"/>
        </w:rPr>
        <w:t>planteadas</w:t>
      </w:r>
      <w:r>
        <w:rPr>
          <w:w w:val="125"/>
          <w:sz w:val="22"/>
        </w:rPr>
        <w:t>. Es importante que se realice un análisis sobre la efectividad de las estrategias en relación con las metas propuestas en el PMC del ciclo anterior, con el fin de mejorarlas, reprogramarlas o, si es el caso, realizar los cambios</w:t>
      </w:r>
      <w:r>
        <w:rPr>
          <w:spacing w:val="-8"/>
          <w:w w:val="125"/>
          <w:sz w:val="22"/>
        </w:rPr>
        <w:t> </w:t>
      </w:r>
      <w:r>
        <w:rPr>
          <w:w w:val="125"/>
          <w:sz w:val="22"/>
        </w:rPr>
        <w:t>pertinentes.</w:t>
      </w:r>
    </w:p>
    <w:p>
      <w:pPr>
        <w:pStyle w:val="ListParagraph"/>
        <w:numPr>
          <w:ilvl w:val="1"/>
          <w:numId w:val="5"/>
        </w:numPr>
        <w:tabs>
          <w:tab w:pos="1561" w:val="left" w:leader="none"/>
        </w:tabs>
        <w:spacing w:line="264" w:lineRule="exact" w:before="0" w:after="0"/>
        <w:ind w:left="1560" w:right="0" w:hanging="308"/>
        <w:jc w:val="both"/>
        <w:rPr>
          <w:sz w:val="22"/>
        </w:rPr>
      </w:pPr>
      <w:r>
        <w:rPr>
          <w:w w:val="125"/>
          <w:sz w:val="22"/>
        </w:rPr>
        <w:t>Análisis del contexto en el que se ubica el</w:t>
      </w:r>
      <w:r>
        <w:rPr>
          <w:spacing w:val="-36"/>
          <w:w w:val="125"/>
          <w:sz w:val="22"/>
        </w:rPr>
        <w:t> </w:t>
      </w:r>
      <w:r>
        <w:rPr>
          <w:w w:val="125"/>
          <w:sz w:val="22"/>
        </w:rPr>
        <w:t>plantel.</w:t>
      </w:r>
    </w:p>
    <w:p>
      <w:pPr>
        <w:pStyle w:val="ListParagraph"/>
        <w:numPr>
          <w:ilvl w:val="1"/>
          <w:numId w:val="5"/>
        </w:numPr>
        <w:tabs>
          <w:tab w:pos="1561" w:val="left" w:leader="none"/>
        </w:tabs>
        <w:spacing w:line="240" w:lineRule="auto" w:before="132" w:after="0"/>
        <w:ind w:left="1560" w:right="0" w:hanging="308"/>
        <w:jc w:val="both"/>
        <w:rPr>
          <w:sz w:val="22"/>
        </w:rPr>
      </w:pPr>
      <w:r>
        <w:rPr>
          <w:w w:val="125"/>
          <w:sz w:val="22"/>
        </w:rPr>
        <w:t>Programas</w:t>
      </w:r>
      <w:r>
        <w:rPr>
          <w:spacing w:val="-4"/>
          <w:w w:val="125"/>
          <w:sz w:val="22"/>
        </w:rPr>
        <w:t> </w:t>
      </w:r>
      <w:r>
        <w:rPr>
          <w:w w:val="125"/>
          <w:sz w:val="22"/>
        </w:rPr>
        <w:t>federales</w:t>
      </w:r>
      <w:r>
        <w:rPr>
          <w:spacing w:val="-5"/>
          <w:w w:val="125"/>
          <w:sz w:val="22"/>
        </w:rPr>
        <w:t> </w:t>
      </w:r>
      <w:r>
        <w:rPr>
          <w:w w:val="125"/>
          <w:sz w:val="22"/>
        </w:rPr>
        <w:t>o</w:t>
      </w:r>
      <w:r>
        <w:rPr>
          <w:spacing w:val="-4"/>
          <w:w w:val="125"/>
          <w:sz w:val="22"/>
        </w:rPr>
        <w:t> </w:t>
      </w:r>
      <w:r>
        <w:rPr>
          <w:w w:val="125"/>
          <w:sz w:val="22"/>
        </w:rPr>
        <w:t>estatales</w:t>
      </w:r>
      <w:r>
        <w:rPr>
          <w:spacing w:val="-6"/>
          <w:w w:val="125"/>
          <w:sz w:val="22"/>
        </w:rPr>
        <w:t> </w:t>
      </w:r>
      <w:r>
        <w:rPr>
          <w:w w:val="125"/>
          <w:sz w:val="22"/>
        </w:rPr>
        <w:t>de</w:t>
      </w:r>
      <w:r>
        <w:rPr>
          <w:spacing w:val="-3"/>
          <w:w w:val="125"/>
          <w:sz w:val="22"/>
        </w:rPr>
        <w:t> </w:t>
      </w:r>
      <w:r>
        <w:rPr>
          <w:w w:val="125"/>
          <w:sz w:val="22"/>
        </w:rPr>
        <w:t>apoyo</w:t>
      </w:r>
      <w:r>
        <w:rPr>
          <w:spacing w:val="-4"/>
          <w:w w:val="125"/>
          <w:sz w:val="22"/>
        </w:rPr>
        <w:t> </w:t>
      </w:r>
      <w:r>
        <w:rPr>
          <w:w w:val="125"/>
          <w:sz w:val="22"/>
        </w:rPr>
        <w:t>a</w:t>
      </w:r>
      <w:r>
        <w:rPr>
          <w:spacing w:val="-3"/>
          <w:w w:val="125"/>
          <w:sz w:val="22"/>
        </w:rPr>
        <w:t> </w:t>
      </w:r>
      <w:r>
        <w:rPr>
          <w:w w:val="125"/>
          <w:sz w:val="22"/>
        </w:rPr>
        <w:t>los</w:t>
      </w:r>
      <w:r>
        <w:rPr>
          <w:spacing w:val="-3"/>
          <w:w w:val="125"/>
          <w:sz w:val="22"/>
        </w:rPr>
        <w:t> </w:t>
      </w:r>
      <w:r>
        <w:rPr>
          <w:w w:val="125"/>
          <w:sz w:val="22"/>
        </w:rPr>
        <w:t>alumnos</w:t>
      </w:r>
      <w:r>
        <w:rPr>
          <w:spacing w:val="-5"/>
          <w:w w:val="125"/>
          <w:sz w:val="22"/>
        </w:rPr>
        <w:t> </w:t>
      </w:r>
      <w:r>
        <w:rPr>
          <w:w w:val="125"/>
          <w:sz w:val="22"/>
        </w:rPr>
        <w:t>y</w:t>
      </w:r>
      <w:r>
        <w:rPr>
          <w:spacing w:val="-4"/>
          <w:w w:val="125"/>
          <w:sz w:val="22"/>
        </w:rPr>
        <w:t> </w:t>
      </w:r>
      <w:r>
        <w:rPr>
          <w:w w:val="125"/>
          <w:sz w:val="22"/>
        </w:rPr>
        <w:t>a</w:t>
      </w:r>
      <w:r>
        <w:rPr>
          <w:spacing w:val="-4"/>
          <w:w w:val="125"/>
          <w:sz w:val="22"/>
        </w:rPr>
        <w:t> </w:t>
      </w:r>
      <w:r>
        <w:rPr>
          <w:w w:val="125"/>
          <w:sz w:val="22"/>
        </w:rPr>
        <w:t>los</w:t>
      </w:r>
      <w:r>
        <w:rPr>
          <w:spacing w:val="-5"/>
          <w:w w:val="125"/>
          <w:sz w:val="22"/>
        </w:rPr>
        <w:t> </w:t>
      </w:r>
      <w:r>
        <w:rPr>
          <w:w w:val="125"/>
          <w:sz w:val="22"/>
        </w:rPr>
        <w:t>planteles.</w:t>
      </w:r>
    </w:p>
    <w:p>
      <w:pPr>
        <w:pStyle w:val="BodyText"/>
        <w:spacing w:before="3"/>
        <w:rPr>
          <w:sz w:val="24"/>
        </w:rPr>
      </w:pPr>
    </w:p>
    <w:p>
      <w:pPr>
        <w:pStyle w:val="BodyText"/>
        <w:spacing w:line="360" w:lineRule="auto" w:before="1"/>
        <w:ind w:left="547" w:right="959"/>
        <w:jc w:val="both"/>
      </w:pPr>
      <w:r>
        <w:rPr>
          <w:w w:val="125"/>
        </w:rPr>
        <w:t>Las fuentes de información pueden complementarse mutuamente, brindando un panorama del estatus actual del plantel y, con ello, permitir la identificación de problemas, necesidades o áreas de oportunidad, así como las causas que las originan.</w:t>
      </w:r>
    </w:p>
    <w:p>
      <w:pPr>
        <w:spacing w:after="0" w:line="360" w:lineRule="auto"/>
        <w:jc w:val="both"/>
        <w:sectPr>
          <w:pgSz w:w="12240" w:h="15840"/>
          <w:pgMar w:header="0" w:footer="696" w:top="1360" w:bottom="960" w:left="960" w:right="560"/>
        </w:sectPr>
      </w:pPr>
    </w:p>
    <w:p>
      <w:pPr>
        <w:pStyle w:val="BodyText"/>
        <w:rPr>
          <w:sz w:val="2"/>
        </w:rPr>
      </w:pPr>
    </w:p>
    <w:p>
      <w:pPr>
        <w:pStyle w:val="BodyText"/>
        <w:ind w:left="532"/>
        <w:rPr>
          <w:sz w:val="20"/>
        </w:rPr>
      </w:pPr>
      <w:r>
        <w:rPr>
          <w:sz w:val="20"/>
        </w:rPr>
        <w:pict>
          <v:group style="width:461.25pt;height:51.75pt;mso-position-horizontal-relative:char;mso-position-vertical-relative:line" coordorigin="0,0" coordsize="9225,1035">
            <v:shape style="position:absolute;left:7;top:7;width:9210;height:1020" coordorigin="8,8" coordsize="9210,1020" path="m8,178l21,111,57,57,111,21,178,8,9048,8,9114,21,9168,57,9204,111,9218,178,9218,858,9204,924,9168,978,9114,1014,9048,1028,178,1028,111,1014,57,978,21,924,8,858,8,178xe" filled="false" stroked="true" strokeweight=".75pt" strokecolor="#c0504d">
              <v:path arrowok="t"/>
              <v:stroke dashstyle="solid"/>
            </v:shape>
            <v:shape style="position:absolute;left:0;top:0;width:9225;height:1035" type="#_x0000_t202" filled="false" stroked="false">
              <v:textbox inset="0,0,0,0">
                <w:txbxContent>
                  <w:p>
                    <w:pPr>
                      <w:tabs>
                        <w:tab w:pos="739" w:val="left" w:leader="none"/>
                        <w:tab w:pos="1195" w:val="left" w:leader="none"/>
                        <w:tab w:pos="2012" w:val="left" w:leader="none"/>
                        <w:tab w:pos="2889" w:val="left" w:leader="none"/>
                        <w:tab w:pos="3951" w:val="left" w:leader="none"/>
                        <w:tab w:pos="4662" w:val="left" w:leader="none"/>
                        <w:tab w:pos="6474" w:val="left" w:leader="none"/>
                        <w:tab w:pos="7011" w:val="left" w:leader="none"/>
                        <w:tab w:pos="7583" w:val="left" w:leader="none"/>
                      </w:tabs>
                      <w:spacing w:line="256" w:lineRule="auto" w:before="141"/>
                      <w:ind w:left="209" w:right="232" w:firstLine="0"/>
                      <w:jc w:val="left"/>
                      <w:rPr>
                        <w:sz w:val="24"/>
                      </w:rPr>
                    </w:pPr>
                    <w:r>
                      <w:rPr>
                        <w:color w:val="365F91"/>
                        <w:spacing w:val="9"/>
                        <w:w w:val="125"/>
                        <w:sz w:val="24"/>
                      </w:rPr>
                      <w:t>I.4</w:t>
                      <w:tab/>
                    </w:r>
                    <w:r>
                      <w:rPr>
                        <w:color w:val="365F91"/>
                        <w:spacing w:val="7"/>
                        <w:w w:val="125"/>
                        <w:sz w:val="24"/>
                      </w:rPr>
                      <w:t>El</w:t>
                      <w:tab/>
                    </w:r>
                    <w:r>
                      <w:rPr>
                        <w:color w:val="365F91"/>
                        <w:spacing w:val="9"/>
                        <w:w w:val="125"/>
                        <w:sz w:val="24"/>
                      </w:rPr>
                      <w:t>PMC</w:t>
                      <w:tab/>
                    </w:r>
                    <w:r>
                      <w:rPr>
                        <w:color w:val="365F91"/>
                        <w:spacing w:val="11"/>
                        <w:w w:val="125"/>
                        <w:sz w:val="24"/>
                      </w:rPr>
                      <w:t>debe</w:t>
                      <w:tab/>
                    </w:r>
                    <w:r>
                      <w:rPr>
                        <w:color w:val="365F91"/>
                        <w:spacing w:val="12"/>
                        <w:w w:val="125"/>
                        <w:sz w:val="24"/>
                      </w:rPr>
                      <w:t>incluir</w:t>
                      <w:tab/>
                    </w:r>
                    <w:r>
                      <w:rPr>
                        <w:color w:val="365F91"/>
                        <w:spacing w:val="10"/>
                        <w:w w:val="125"/>
                        <w:sz w:val="24"/>
                      </w:rPr>
                      <w:t>una</w:t>
                      <w:tab/>
                    </w:r>
                    <w:r>
                      <w:rPr>
                        <w:color w:val="365F91"/>
                        <w:spacing w:val="13"/>
                        <w:w w:val="125"/>
                        <w:sz w:val="24"/>
                      </w:rPr>
                      <w:t>priorización</w:t>
                      <w:tab/>
                    </w:r>
                    <w:r>
                      <w:rPr>
                        <w:color w:val="365F91"/>
                        <w:spacing w:val="8"/>
                        <w:w w:val="125"/>
                        <w:sz w:val="24"/>
                      </w:rPr>
                      <w:t>de</w:t>
                      <w:tab/>
                    </w:r>
                    <w:r>
                      <w:rPr>
                        <w:color w:val="365F91"/>
                        <w:spacing w:val="9"/>
                        <w:w w:val="125"/>
                        <w:sz w:val="24"/>
                      </w:rPr>
                      <w:t>las</w:t>
                      <w:tab/>
                    </w:r>
                    <w:r>
                      <w:rPr>
                        <w:color w:val="365F91"/>
                        <w:spacing w:val="10"/>
                        <w:w w:val="125"/>
                        <w:sz w:val="24"/>
                      </w:rPr>
                      <w:t>categorías </w:t>
                    </w:r>
                    <w:r>
                      <w:rPr>
                        <w:color w:val="365F91"/>
                        <w:spacing w:val="13"/>
                        <w:w w:val="125"/>
                        <w:sz w:val="24"/>
                      </w:rPr>
                      <w:t>educativas.</w:t>
                    </w:r>
                  </w:p>
                </w:txbxContent>
              </v:textbox>
              <w10:wrap type="none"/>
            </v:shape>
          </v:group>
        </w:pict>
      </w:r>
      <w:r>
        <w:rPr>
          <w:sz w:val="20"/>
        </w:rPr>
      </w:r>
    </w:p>
    <w:p>
      <w:pPr>
        <w:pStyle w:val="BodyText"/>
        <w:rPr>
          <w:sz w:val="20"/>
        </w:rPr>
      </w:pPr>
    </w:p>
    <w:p>
      <w:pPr>
        <w:pStyle w:val="BodyText"/>
        <w:spacing w:before="5"/>
        <w:rPr>
          <w:sz w:val="15"/>
        </w:rPr>
      </w:pPr>
    </w:p>
    <w:p>
      <w:pPr>
        <w:pStyle w:val="BodyText"/>
        <w:spacing w:line="360" w:lineRule="auto" w:before="105"/>
        <w:ind w:left="547" w:right="957"/>
        <w:jc w:val="both"/>
      </w:pPr>
      <w:r>
        <w:rPr>
          <w:w w:val="125"/>
        </w:rPr>
        <w:t>La excelencia educativa</w:t>
      </w:r>
      <w:r>
        <w:rPr>
          <w:w w:val="125"/>
          <w:position w:val="8"/>
          <w:sz w:val="13"/>
        </w:rPr>
        <w:t>2 </w:t>
      </w:r>
      <w:r>
        <w:rPr>
          <w:w w:val="125"/>
        </w:rPr>
        <w:t>de un plantel se ve influida por múltiples factores, cuyo impacto</w:t>
      </w:r>
      <w:r>
        <w:rPr>
          <w:spacing w:val="-10"/>
          <w:w w:val="125"/>
        </w:rPr>
        <w:t> </w:t>
      </w:r>
      <w:r>
        <w:rPr>
          <w:w w:val="125"/>
        </w:rPr>
        <w:t>es</w:t>
      </w:r>
      <w:r>
        <w:rPr>
          <w:spacing w:val="-13"/>
          <w:w w:val="125"/>
        </w:rPr>
        <w:t> </w:t>
      </w:r>
      <w:r>
        <w:rPr>
          <w:w w:val="125"/>
        </w:rPr>
        <w:t>perceptible</w:t>
      </w:r>
      <w:r>
        <w:rPr>
          <w:spacing w:val="-10"/>
          <w:w w:val="125"/>
        </w:rPr>
        <w:t> </w:t>
      </w:r>
      <w:r>
        <w:rPr>
          <w:w w:val="125"/>
        </w:rPr>
        <w:t>a</w:t>
      </w:r>
      <w:r>
        <w:rPr>
          <w:spacing w:val="-10"/>
          <w:w w:val="125"/>
        </w:rPr>
        <w:t> </w:t>
      </w:r>
      <w:r>
        <w:rPr>
          <w:w w:val="125"/>
        </w:rPr>
        <w:t>través</w:t>
      </w:r>
      <w:r>
        <w:rPr>
          <w:spacing w:val="-11"/>
          <w:w w:val="125"/>
        </w:rPr>
        <w:t> </w:t>
      </w:r>
      <w:r>
        <w:rPr>
          <w:w w:val="125"/>
        </w:rPr>
        <w:t>de</w:t>
      </w:r>
      <w:r>
        <w:rPr>
          <w:spacing w:val="-11"/>
          <w:w w:val="125"/>
        </w:rPr>
        <w:t> </w:t>
      </w:r>
      <w:r>
        <w:rPr>
          <w:w w:val="125"/>
        </w:rPr>
        <w:t>algunos</w:t>
      </w:r>
      <w:r>
        <w:rPr>
          <w:spacing w:val="-11"/>
          <w:w w:val="125"/>
        </w:rPr>
        <w:t> </w:t>
      </w:r>
      <w:r>
        <w:rPr>
          <w:w w:val="125"/>
        </w:rPr>
        <w:t>indicadores</w:t>
      </w:r>
      <w:r>
        <w:rPr>
          <w:spacing w:val="-11"/>
          <w:w w:val="125"/>
        </w:rPr>
        <w:t> </w:t>
      </w:r>
      <w:r>
        <w:rPr>
          <w:w w:val="125"/>
        </w:rPr>
        <w:t>educativos.</w:t>
      </w:r>
      <w:r>
        <w:rPr>
          <w:spacing w:val="-8"/>
          <w:w w:val="125"/>
        </w:rPr>
        <w:t> </w:t>
      </w:r>
      <w:r>
        <w:rPr>
          <w:w w:val="125"/>
        </w:rPr>
        <w:t>Dentro</w:t>
      </w:r>
      <w:r>
        <w:rPr>
          <w:spacing w:val="-12"/>
          <w:w w:val="125"/>
        </w:rPr>
        <w:t> </w:t>
      </w:r>
      <w:r>
        <w:rPr>
          <w:w w:val="125"/>
        </w:rPr>
        <w:t>de</w:t>
      </w:r>
      <w:r>
        <w:rPr>
          <w:spacing w:val="-10"/>
          <w:w w:val="125"/>
        </w:rPr>
        <w:t> </w:t>
      </w:r>
      <w:r>
        <w:rPr>
          <w:w w:val="125"/>
        </w:rPr>
        <w:t>estos factores, hay algunos que comparten características en común, lo que permite su categorización.</w:t>
      </w:r>
    </w:p>
    <w:p>
      <w:pPr>
        <w:spacing w:before="155"/>
        <w:ind w:left="1893" w:right="0" w:firstLine="0"/>
        <w:jc w:val="both"/>
        <w:rPr>
          <w:sz w:val="20"/>
        </w:rPr>
      </w:pPr>
      <w:r>
        <w:rPr>
          <w:w w:val="125"/>
          <w:sz w:val="20"/>
        </w:rPr>
        <w:t>Figura 6. Condiciones mínimas para una educación de excelencia</w:t>
      </w:r>
    </w:p>
    <w:p>
      <w:pPr>
        <w:pStyle w:val="BodyText"/>
        <w:spacing w:before="7"/>
        <w:rPr>
          <w:sz w:val="13"/>
        </w:rPr>
      </w:pPr>
      <w:r>
        <w:rPr/>
        <w:pict>
          <v:group style="position:absolute;margin-left:165.356064pt;margin-top:10.249641pt;width:259.95pt;height:261.4pt;mso-position-horizontal-relative:page;mso-position-vertical-relative:paragraph;z-index:-15700992;mso-wrap-distance-left:0;mso-wrap-distance-right:0" coordorigin="3307,205" coordsize="5199,5228">
            <v:shape style="position:absolute;left:3307;top:205;width:5199;height:5228" type="#_x0000_t75" stroked="false">
              <v:imagedata r:id="rId32" o:title=""/>
            </v:shape>
            <v:shape style="position:absolute;left:3346;top:207;width:5129;height:5158" coordorigin="3346,207" coordsize="5129,5158" path="m5911,207l3346,2786,5911,5365,8475,2786,5911,207xe" filled="true" fillcolor="#d6d1df" stroked="false">
              <v:path arrowok="t"/>
              <v:fill type="solid"/>
            </v:shape>
            <v:shape style="position:absolute;left:3765;top:665;width:2129;height:2139" type="#_x0000_t75" stroked="false">
              <v:imagedata r:id="rId33" o:title=""/>
            </v:shape>
            <v:shape style="position:absolute;left:3833;top:697;width:2000;height:2012" type="#_x0000_t75" stroked="false">
              <v:imagedata r:id="rId34" o:title=""/>
            </v:shape>
            <v:shape style="position:absolute;left:5920;top:665;width:2127;height:2139" type="#_x0000_t75" stroked="false">
              <v:imagedata r:id="rId35" o:title=""/>
            </v:shape>
            <v:shape style="position:absolute;left:5987;top:697;width:2000;height:2012" type="#_x0000_t75" stroked="false">
              <v:imagedata r:id="rId36" o:title=""/>
            </v:shape>
            <v:shape style="position:absolute;left:4872;top:2876;width:2129;height:2139" type="#_x0000_t75" stroked="false">
              <v:imagedata r:id="rId37" o:title=""/>
            </v:shape>
            <v:shape style="position:absolute;left:4940;top:2906;width:2001;height:2012" type="#_x0000_t75" stroked="false">
              <v:imagedata r:id="rId38" o:title=""/>
            </v:shape>
            <v:shape style="position:absolute;left:4081;top:1465;width:1524;height:459" type="#_x0000_t202" filled="false" stroked="false">
              <v:textbox inset="0,0,0,0">
                <w:txbxContent>
                  <w:p>
                    <w:pPr>
                      <w:spacing w:line="211" w:lineRule="auto" w:before="25"/>
                      <w:ind w:left="0" w:right="6" w:firstLine="55"/>
                      <w:jc w:val="left"/>
                      <w:rPr>
                        <w:sz w:val="20"/>
                      </w:rPr>
                    </w:pPr>
                    <w:r>
                      <w:rPr>
                        <w:color w:val="FFFFFF"/>
                        <w:w w:val="125"/>
                        <w:sz w:val="20"/>
                      </w:rPr>
                      <w:t>Máximo logro de aprendizaje</w:t>
                    </w:r>
                  </w:p>
                </w:txbxContent>
              </v:textbox>
              <w10:wrap type="none"/>
            </v:shape>
            <v:shape style="position:absolute;left:6310;top:1354;width:1377;height:243" type="#_x0000_t202" filled="false" stroked="false">
              <v:textbox inset="0,0,0,0">
                <w:txbxContent>
                  <w:p>
                    <w:pPr>
                      <w:spacing w:line="240" w:lineRule="exact" w:before="2"/>
                      <w:ind w:left="0" w:right="0" w:firstLine="0"/>
                      <w:jc w:val="left"/>
                      <w:rPr>
                        <w:sz w:val="20"/>
                      </w:rPr>
                    </w:pPr>
                    <w:r>
                      <w:rPr>
                        <w:color w:val="FFFFFF"/>
                        <w:w w:val="125"/>
                        <w:sz w:val="20"/>
                      </w:rPr>
                      <w:t>Pensamiento</w:t>
                    </w:r>
                  </w:p>
                </w:txbxContent>
              </v:textbox>
              <w10:wrap type="none"/>
            </v:shape>
            <v:shape style="position:absolute;left:6356;top:1786;width:1020;height:243" type="#_x0000_t202" filled="false" stroked="false">
              <v:textbox inset="0,0,0,0">
                <w:txbxContent>
                  <w:p>
                    <w:pPr>
                      <w:spacing w:line="240" w:lineRule="exact" w:before="2"/>
                      <w:ind w:left="0" w:right="0" w:firstLine="0"/>
                      <w:jc w:val="left"/>
                      <w:rPr>
                        <w:sz w:val="20"/>
                      </w:rPr>
                    </w:pPr>
                    <w:r>
                      <w:rPr>
                        <w:color w:val="FFFFFF"/>
                        <w:w w:val="120"/>
                        <w:sz w:val="20"/>
                      </w:rPr>
                      <w:t>desarrolla</w:t>
                    </w:r>
                  </w:p>
                </w:txbxContent>
              </v:textbox>
              <w10:wrap type="none"/>
            </v:shape>
            <v:shape style="position:absolute;left:6673;top:1573;width:966;height:457" type="#_x0000_t202" filled="false" stroked="false">
              <v:textbox inset="0,0,0,0">
                <w:txbxContent>
                  <w:p>
                    <w:pPr>
                      <w:spacing w:line="229" w:lineRule="exact" w:before="2"/>
                      <w:ind w:left="0" w:right="0" w:firstLine="0"/>
                      <w:jc w:val="left"/>
                      <w:rPr>
                        <w:sz w:val="20"/>
                      </w:rPr>
                    </w:pPr>
                    <w:r>
                      <w:rPr>
                        <w:color w:val="FFFFFF"/>
                        <w:w w:val="125"/>
                        <w:sz w:val="20"/>
                      </w:rPr>
                      <w:t>crítico</w:t>
                    </w:r>
                  </w:p>
                  <w:p>
                    <w:pPr>
                      <w:spacing w:line="225" w:lineRule="exact" w:before="0"/>
                      <w:ind w:left="682" w:right="0" w:firstLine="0"/>
                      <w:jc w:val="left"/>
                      <w:rPr>
                        <w:sz w:val="20"/>
                      </w:rPr>
                    </w:pPr>
                    <w:r>
                      <w:rPr>
                        <w:color w:val="FFFFFF"/>
                        <w:w w:val="125"/>
                        <w:sz w:val="20"/>
                      </w:rPr>
                      <w:t>do</w:t>
                    </w:r>
                  </w:p>
                </w:txbxContent>
              </v:textbox>
              <w10:wrap type="none"/>
            </v:shape>
            <v:shape style="position:absolute;left:5163;top:3556;width:1615;height:678" type="#_x0000_t202" filled="false" stroked="false">
              <v:textbox inset="0,0,0,0">
                <w:txbxContent>
                  <w:p>
                    <w:pPr>
                      <w:spacing w:line="213" w:lineRule="auto" w:before="23"/>
                      <w:ind w:left="0" w:right="18" w:firstLine="43"/>
                      <w:jc w:val="both"/>
                      <w:rPr>
                        <w:sz w:val="20"/>
                      </w:rPr>
                    </w:pPr>
                    <w:r>
                      <w:rPr>
                        <w:color w:val="FFFFFF"/>
                        <w:w w:val="125"/>
                        <w:sz w:val="20"/>
                      </w:rPr>
                      <w:t>Fortalece lazos entre la </w:t>
                    </w:r>
                    <w:r>
                      <w:rPr>
                        <w:color w:val="FFFFFF"/>
                        <w:spacing w:val="-3"/>
                        <w:w w:val="125"/>
                        <w:sz w:val="20"/>
                      </w:rPr>
                      <w:t>escuela </w:t>
                    </w:r>
                    <w:r>
                      <w:rPr>
                        <w:color w:val="FFFFFF"/>
                        <w:w w:val="125"/>
                        <w:sz w:val="20"/>
                      </w:rPr>
                      <w:t>y la comunidad</w:t>
                    </w:r>
                  </w:p>
                </w:txbxContent>
              </v:textbox>
              <w10:wrap type="none"/>
            </v:shape>
            <w10:wrap type="topAndBottom"/>
          </v:group>
        </w:pict>
      </w:r>
    </w:p>
    <w:p>
      <w:pPr>
        <w:pStyle w:val="BodyText"/>
        <w:rPr>
          <w:sz w:val="24"/>
        </w:rPr>
      </w:pPr>
    </w:p>
    <w:p>
      <w:pPr>
        <w:pStyle w:val="BodyText"/>
        <w:spacing w:before="7"/>
        <w:rPr>
          <w:sz w:val="35"/>
        </w:rPr>
      </w:pPr>
    </w:p>
    <w:p>
      <w:pPr>
        <w:pStyle w:val="BodyText"/>
        <w:spacing w:line="360" w:lineRule="auto"/>
        <w:ind w:left="547" w:right="959"/>
        <w:jc w:val="both"/>
      </w:pPr>
      <w:r>
        <w:rPr>
          <w:w w:val="125"/>
        </w:rPr>
        <w:t>Las categorías, por ser un cúmulo de factores o problemáticas comunes, pueden ser priorizadas según las características y necesidades de cada plantel. Asimismo, aquellas traducidas como áreas de oportunidad, deberán considerarse en el diagnóstico como aspectos de mejora en la elaboración del PMC.</w:t>
      </w:r>
    </w:p>
    <w:p>
      <w:pPr>
        <w:pStyle w:val="BodyText"/>
        <w:rPr>
          <w:sz w:val="20"/>
        </w:rPr>
      </w:pPr>
    </w:p>
    <w:p>
      <w:pPr>
        <w:pStyle w:val="BodyText"/>
        <w:rPr>
          <w:sz w:val="20"/>
        </w:rPr>
      </w:pPr>
    </w:p>
    <w:p>
      <w:pPr>
        <w:pStyle w:val="BodyText"/>
        <w:rPr>
          <w:sz w:val="20"/>
        </w:rPr>
      </w:pPr>
    </w:p>
    <w:p>
      <w:pPr>
        <w:pStyle w:val="BodyText"/>
        <w:spacing w:before="9"/>
        <w:rPr>
          <w:sz w:val="10"/>
        </w:rPr>
      </w:pPr>
      <w:r>
        <w:rPr/>
        <w:pict>
          <v:rect style="position:absolute;margin-left:54pt;margin-top:8.533805pt;width:144.050pt;height:.60004pt;mso-position-horizontal-relative:page;mso-position-vertical-relative:paragraph;z-index:-15700480;mso-wrap-distance-left:0;mso-wrap-distance-right:0" filled="true" fillcolor="#000000" stroked="false">
            <v:fill type="solid"/>
            <w10:wrap type="topAndBottom"/>
          </v:rect>
        </w:pict>
      </w:r>
    </w:p>
    <w:p>
      <w:pPr>
        <w:pStyle w:val="ListParagraph"/>
        <w:numPr>
          <w:ilvl w:val="0"/>
          <w:numId w:val="5"/>
        </w:numPr>
        <w:tabs>
          <w:tab w:pos="276" w:val="left" w:leader="none"/>
        </w:tabs>
        <w:spacing w:line="249" w:lineRule="auto" w:before="88" w:after="0"/>
        <w:ind w:left="120" w:right="518" w:firstLine="0"/>
        <w:jc w:val="left"/>
        <w:rPr>
          <w:rFonts w:ascii="Cambria" w:hAnsi="Cambria"/>
          <w:sz w:val="14"/>
        </w:rPr>
      </w:pPr>
      <w:r>
        <w:rPr>
          <w:w w:val="125"/>
          <w:sz w:val="16"/>
        </w:rPr>
        <w:t>De acuerdo al fundamento legal, la educación de excelencia promueve el máximo logro de aprendizaje, desarrolla el pensamiento</w:t>
      </w:r>
      <w:r>
        <w:rPr>
          <w:spacing w:val="-1"/>
          <w:w w:val="125"/>
          <w:sz w:val="16"/>
        </w:rPr>
        <w:t> </w:t>
      </w:r>
      <w:r>
        <w:rPr>
          <w:w w:val="125"/>
          <w:sz w:val="16"/>
        </w:rPr>
        <w:t>crítico</w:t>
      </w:r>
      <w:r>
        <w:rPr>
          <w:spacing w:val="-4"/>
          <w:w w:val="125"/>
          <w:sz w:val="16"/>
        </w:rPr>
        <w:t> </w:t>
      </w:r>
      <w:r>
        <w:rPr>
          <w:w w:val="125"/>
          <w:sz w:val="16"/>
        </w:rPr>
        <w:t>de</w:t>
      </w:r>
      <w:r>
        <w:rPr>
          <w:spacing w:val="-5"/>
          <w:w w:val="125"/>
          <w:sz w:val="16"/>
        </w:rPr>
        <w:t> </w:t>
      </w:r>
      <w:r>
        <w:rPr>
          <w:w w:val="125"/>
          <w:sz w:val="16"/>
        </w:rPr>
        <w:t>los</w:t>
      </w:r>
      <w:r>
        <w:rPr>
          <w:spacing w:val="-2"/>
          <w:w w:val="125"/>
          <w:sz w:val="16"/>
        </w:rPr>
        <w:t> </w:t>
      </w:r>
      <w:r>
        <w:rPr>
          <w:w w:val="125"/>
          <w:sz w:val="16"/>
        </w:rPr>
        <w:t>educandos</w:t>
      </w:r>
      <w:r>
        <w:rPr>
          <w:spacing w:val="-2"/>
          <w:w w:val="125"/>
          <w:sz w:val="16"/>
        </w:rPr>
        <w:t> </w:t>
      </w:r>
      <w:r>
        <w:rPr>
          <w:w w:val="125"/>
          <w:sz w:val="16"/>
        </w:rPr>
        <w:t>y</w:t>
      </w:r>
      <w:r>
        <w:rPr>
          <w:spacing w:val="-6"/>
          <w:w w:val="125"/>
          <w:sz w:val="16"/>
        </w:rPr>
        <w:t> </w:t>
      </w:r>
      <w:r>
        <w:rPr>
          <w:w w:val="125"/>
          <w:sz w:val="16"/>
        </w:rPr>
        <w:t>fortalece</w:t>
      </w:r>
      <w:r>
        <w:rPr>
          <w:spacing w:val="-5"/>
          <w:w w:val="125"/>
          <w:sz w:val="16"/>
        </w:rPr>
        <w:t> </w:t>
      </w:r>
      <w:r>
        <w:rPr>
          <w:w w:val="125"/>
          <w:sz w:val="16"/>
        </w:rPr>
        <w:t>los</w:t>
      </w:r>
      <w:r>
        <w:rPr>
          <w:spacing w:val="-2"/>
          <w:w w:val="125"/>
          <w:sz w:val="16"/>
        </w:rPr>
        <w:t> </w:t>
      </w:r>
      <w:r>
        <w:rPr>
          <w:w w:val="125"/>
          <w:sz w:val="16"/>
        </w:rPr>
        <w:t>lazos</w:t>
      </w:r>
      <w:r>
        <w:rPr>
          <w:spacing w:val="-2"/>
          <w:w w:val="125"/>
          <w:sz w:val="16"/>
        </w:rPr>
        <w:t> </w:t>
      </w:r>
      <w:r>
        <w:rPr>
          <w:w w:val="125"/>
          <w:sz w:val="16"/>
        </w:rPr>
        <w:t>entre</w:t>
      </w:r>
      <w:r>
        <w:rPr>
          <w:spacing w:val="-2"/>
          <w:w w:val="125"/>
          <w:sz w:val="16"/>
        </w:rPr>
        <w:t> </w:t>
      </w:r>
      <w:r>
        <w:rPr>
          <w:w w:val="125"/>
          <w:sz w:val="16"/>
        </w:rPr>
        <w:t>la</w:t>
      </w:r>
      <w:r>
        <w:rPr>
          <w:spacing w:val="-5"/>
          <w:w w:val="125"/>
          <w:sz w:val="16"/>
        </w:rPr>
        <w:t> </w:t>
      </w:r>
      <w:r>
        <w:rPr>
          <w:w w:val="125"/>
          <w:sz w:val="16"/>
        </w:rPr>
        <w:t>escuela</w:t>
      </w:r>
      <w:r>
        <w:rPr>
          <w:spacing w:val="-2"/>
          <w:w w:val="125"/>
          <w:sz w:val="16"/>
        </w:rPr>
        <w:t> </w:t>
      </w:r>
      <w:r>
        <w:rPr>
          <w:w w:val="125"/>
          <w:sz w:val="16"/>
        </w:rPr>
        <w:t>y</w:t>
      </w:r>
      <w:r>
        <w:rPr>
          <w:spacing w:val="-4"/>
          <w:w w:val="125"/>
          <w:sz w:val="16"/>
        </w:rPr>
        <w:t> </w:t>
      </w:r>
      <w:r>
        <w:rPr>
          <w:w w:val="125"/>
          <w:sz w:val="16"/>
        </w:rPr>
        <w:t>la</w:t>
      </w:r>
      <w:r>
        <w:rPr>
          <w:spacing w:val="-2"/>
          <w:w w:val="125"/>
          <w:sz w:val="16"/>
        </w:rPr>
        <w:t> </w:t>
      </w:r>
      <w:r>
        <w:rPr>
          <w:w w:val="125"/>
          <w:sz w:val="16"/>
        </w:rPr>
        <w:t>comunidad.</w:t>
      </w:r>
    </w:p>
    <w:p>
      <w:pPr>
        <w:spacing w:after="0" w:line="249" w:lineRule="auto"/>
        <w:jc w:val="left"/>
        <w:rPr>
          <w:rFonts w:ascii="Cambria" w:hAnsi="Cambria"/>
          <w:sz w:val="14"/>
        </w:rPr>
        <w:sectPr>
          <w:pgSz w:w="12240" w:h="15840"/>
          <w:pgMar w:header="0" w:footer="696" w:top="1500" w:bottom="960" w:left="960" w:right="560"/>
        </w:sectPr>
      </w:pPr>
    </w:p>
    <w:p>
      <w:pPr>
        <w:pStyle w:val="BodyText"/>
        <w:spacing w:line="357" w:lineRule="auto" w:before="84"/>
        <w:ind w:left="547" w:right="957"/>
        <w:jc w:val="both"/>
      </w:pPr>
      <w:r>
        <w:rPr>
          <w:w w:val="125"/>
        </w:rPr>
        <w:t>Las</w:t>
      </w:r>
      <w:r>
        <w:rPr>
          <w:spacing w:val="-14"/>
          <w:w w:val="125"/>
        </w:rPr>
        <w:t> </w:t>
      </w:r>
      <w:r>
        <w:rPr>
          <w:w w:val="125"/>
        </w:rPr>
        <w:t>siguientes</w:t>
      </w:r>
      <w:r>
        <w:rPr>
          <w:spacing w:val="-15"/>
          <w:w w:val="125"/>
        </w:rPr>
        <w:t> </w:t>
      </w:r>
      <w:r>
        <w:rPr>
          <w:w w:val="125"/>
        </w:rPr>
        <w:t>categorías</w:t>
      </w:r>
      <w:r>
        <w:rPr>
          <w:w w:val="125"/>
          <w:position w:val="8"/>
          <w:sz w:val="13"/>
        </w:rPr>
        <w:t>3</w:t>
      </w:r>
      <w:r>
        <w:rPr>
          <w:spacing w:val="14"/>
          <w:w w:val="125"/>
          <w:position w:val="8"/>
          <w:sz w:val="13"/>
        </w:rPr>
        <w:t> </w:t>
      </w:r>
      <w:r>
        <w:rPr>
          <w:w w:val="125"/>
        </w:rPr>
        <w:t>servirán</w:t>
      </w:r>
      <w:r>
        <w:rPr>
          <w:spacing w:val="-15"/>
          <w:w w:val="125"/>
        </w:rPr>
        <w:t> </w:t>
      </w:r>
      <w:r>
        <w:rPr>
          <w:w w:val="125"/>
        </w:rPr>
        <w:t>de</w:t>
      </w:r>
      <w:r>
        <w:rPr>
          <w:spacing w:val="-13"/>
          <w:w w:val="125"/>
        </w:rPr>
        <w:t> </w:t>
      </w:r>
      <w:r>
        <w:rPr>
          <w:w w:val="125"/>
        </w:rPr>
        <w:t>eje</w:t>
      </w:r>
      <w:r>
        <w:rPr>
          <w:spacing w:val="-14"/>
          <w:w w:val="125"/>
        </w:rPr>
        <w:t> </w:t>
      </w:r>
      <w:r>
        <w:rPr>
          <w:w w:val="125"/>
        </w:rPr>
        <w:t>para</w:t>
      </w:r>
      <w:r>
        <w:rPr>
          <w:spacing w:val="-13"/>
          <w:w w:val="125"/>
        </w:rPr>
        <w:t> </w:t>
      </w:r>
      <w:r>
        <w:rPr>
          <w:w w:val="125"/>
        </w:rPr>
        <w:t>el</w:t>
      </w:r>
      <w:r>
        <w:rPr>
          <w:spacing w:val="-12"/>
          <w:w w:val="125"/>
        </w:rPr>
        <w:t> </w:t>
      </w:r>
      <w:r>
        <w:rPr>
          <w:w w:val="125"/>
        </w:rPr>
        <w:t>planteamiento</w:t>
      </w:r>
      <w:r>
        <w:rPr>
          <w:spacing w:val="-14"/>
          <w:w w:val="125"/>
        </w:rPr>
        <w:t> </w:t>
      </w:r>
      <w:r>
        <w:rPr>
          <w:w w:val="125"/>
        </w:rPr>
        <w:t>de</w:t>
      </w:r>
      <w:r>
        <w:rPr>
          <w:spacing w:val="-15"/>
          <w:w w:val="125"/>
        </w:rPr>
        <w:t> </w:t>
      </w:r>
      <w:r>
        <w:rPr>
          <w:w w:val="125"/>
        </w:rPr>
        <w:t>metas</w:t>
      </w:r>
      <w:r>
        <w:rPr>
          <w:spacing w:val="-13"/>
          <w:w w:val="125"/>
        </w:rPr>
        <w:t> </w:t>
      </w:r>
      <w:r>
        <w:rPr>
          <w:w w:val="125"/>
        </w:rPr>
        <w:t>en</w:t>
      </w:r>
      <w:r>
        <w:rPr>
          <w:spacing w:val="-12"/>
          <w:w w:val="125"/>
        </w:rPr>
        <w:t> </w:t>
      </w:r>
      <w:r>
        <w:rPr>
          <w:w w:val="125"/>
        </w:rPr>
        <w:t>el</w:t>
      </w:r>
      <w:r>
        <w:rPr>
          <w:spacing w:val="-12"/>
          <w:w w:val="125"/>
        </w:rPr>
        <w:t> </w:t>
      </w:r>
      <w:r>
        <w:rPr>
          <w:spacing w:val="-3"/>
          <w:w w:val="125"/>
        </w:rPr>
        <w:t>PMC </w:t>
      </w:r>
      <w:r>
        <w:rPr>
          <w:w w:val="125"/>
        </w:rPr>
        <w:t>de cada centro educativo y se encuentran ordenadas según su relevancia y prioridad:</w:t>
      </w:r>
    </w:p>
    <w:p>
      <w:pPr>
        <w:spacing w:before="165"/>
        <w:ind w:left="3649" w:right="0" w:firstLine="0"/>
        <w:jc w:val="both"/>
        <w:rPr>
          <w:sz w:val="20"/>
        </w:rPr>
      </w:pPr>
      <w:r>
        <w:rPr>
          <w:w w:val="115"/>
          <w:sz w:val="20"/>
        </w:rPr>
        <w:t>Tabla </w:t>
      </w:r>
      <w:r>
        <w:rPr>
          <w:w w:val="110"/>
          <w:sz w:val="20"/>
        </w:rPr>
        <w:t>1. </w:t>
      </w:r>
      <w:r>
        <w:rPr>
          <w:w w:val="115"/>
          <w:sz w:val="20"/>
        </w:rPr>
        <w:t>Categorías educativas</w:t>
      </w:r>
    </w:p>
    <w:p>
      <w:pPr>
        <w:pStyle w:val="BodyText"/>
        <w:spacing w:before="6"/>
        <w:rPr>
          <w:sz w:val="14"/>
        </w:rPr>
      </w:pPr>
    </w:p>
    <w:tbl>
      <w:tblPr>
        <w:tblW w:w="0" w:type="auto"/>
        <w:jc w:val="left"/>
        <w:tblInd w:w="2475"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top w:w="0" w:type="dxa"/>
          <w:left w:w="0" w:type="dxa"/>
          <w:bottom w:w="0" w:type="dxa"/>
          <w:right w:w="0" w:type="dxa"/>
        </w:tblCellMar>
        <w:tblLook w:val="01E0"/>
      </w:tblPr>
      <w:tblGrid>
        <w:gridCol w:w="586"/>
        <w:gridCol w:w="4798"/>
      </w:tblGrid>
      <w:tr>
        <w:trPr>
          <w:trHeight w:val="244" w:hRule="atLeast"/>
        </w:trPr>
        <w:tc>
          <w:tcPr>
            <w:tcW w:w="586" w:type="dxa"/>
            <w:shd w:val="clear" w:color="auto" w:fill="DBE4F0"/>
          </w:tcPr>
          <w:p>
            <w:pPr>
              <w:pStyle w:val="TableParagraph"/>
              <w:spacing w:line="221" w:lineRule="exact" w:before="3"/>
              <w:ind w:left="8"/>
              <w:jc w:val="center"/>
              <w:rPr>
                <w:sz w:val="20"/>
              </w:rPr>
            </w:pPr>
            <w:r>
              <w:rPr>
                <w:w w:val="122"/>
                <w:sz w:val="20"/>
              </w:rPr>
              <w:t>I</w:t>
            </w:r>
          </w:p>
        </w:tc>
        <w:tc>
          <w:tcPr>
            <w:tcW w:w="4798" w:type="dxa"/>
            <w:shd w:val="clear" w:color="auto" w:fill="DBE4F0"/>
          </w:tcPr>
          <w:p>
            <w:pPr>
              <w:pStyle w:val="TableParagraph"/>
              <w:spacing w:line="221" w:lineRule="exact" w:before="3"/>
              <w:ind w:left="115"/>
              <w:rPr>
                <w:sz w:val="20"/>
              </w:rPr>
            </w:pPr>
            <w:r>
              <w:rPr>
                <w:w w:val="125"/>
                <w:sz w:val="20"/>
              </w:rPr>
              <w:t>Líderes educativos</w:t>
            </w:r>
          </w:p>
        </w:tc>
      </w:tr>
      <w:tr>
        <w:trPr>
          <w:trHeight w:val="242" w:hRule="atLeast"/>
        </w:trPr>
        <w:tc>
          <w:tcPr>
            <w:tcW w:w="586" w:type="dxa"/>
            <w:shd w:val="clear" w:color="auto" w:fill="DBE4F0"/>
          </w:tcPr>
          <w:p>
            <w:pPr>
              <w:pStyle w:val="TableParagraph"/>
              <w:spacing w:line="221" w:lineRule="exact" w:before="1"/>
              <w:ind w:left="138" w:right="129"/>
              <w:jc w:val="center"/>
              <w:rPr>
                <w:sz w:val="20"/>
              </w:rPr>
            </w:pPr>
            <w:r>
              <w:rPr>
                <w:w w:val="125"/>
                <w:sz w:val="20"/>
              </w:rPr>
              <w:t>II</w:t>
            </w:r>
          </w:p>
        </w:tc>
        <w:tc>
          <w:tcPr>
            <w:tcW w:w="4798" w:type="dxa"/>
            <w:shd w:val="clear" w:color="auto" w:fill="DBE4F0"/>
          </w:tcPr>
          <w:p>
            <w:pPr>
              <w:pStyle w:val="TableParagraph"/>
              <w:spacing w:line="221" w:lineRule="exact" w:before="1"/>
              <w:ind w:left="115"/>
              <w:rPr>
                <w:sz w:val="20"/>
              </w:rPr>
            </w:pPr>
            <w:r>
              <w:rPr>
                <w:w w:val="125"/>
                <w:sz w:val="20"/>
              </w:rPr>
              <w:t>Gestión y liderazgo directivo</w:t>
            </w:r>
          </w:p>
        </w:tc>
      </w:tr>
      <w:tr>
        <w:trPr>
          <w:trHeight w:val="244" w:hRule="atLeast"/>
        </w:trPr>
        <w:tc>
          <w:tcPr>
            <w:tcW w:w="586" w:type="dxa"/>
            <w:shd w:val="clear" w:color="auto" w:fill="DBE4F0"/>
          </w:tcPr>
          <w:p>
            <w:pPr>
              <w:pStyle w:val="TableParagraph"/>
              <w:spacing w:line="221" w:lineRule="exact" w:before="3"/>
              <w:ind w:left="138" w:right="128"/>
              <w:jc w:val="center"/>
              <w:rPr>
                <w:sz w:val="20"/>
              </w:rPr>
            </w:pPr>
            <w:r>
              <w:rPr>
                <w:w w:val="125"/>
                <w:sz w:val="20"/>
              </w:rPr>
              <w:t>III</w:t>
            </w:r>
          </w:p>
        </w:tc>
        <w:tc>
          <w:tcPr>
            <w:tcW w:w="4798" w:type="dxa"/>
            <w:shd w:val="clear" w:color="auto" w:fill="DBE4F0"/>
          </w:tcPr>
          <w:p>
            <w:pPr>
              <w:pStyle w:val="TableParagraph"/>
              <w:spacing w:line="221" w:lineRule="exact" w:before="3"/>
              <w:ind w:left="115"/>
              <w:rPr>
                <w:sz w:val="20"/>
              </w:rPr>
            </w:pPr>
            <w:r>
              <w:rPr>
                <w:w w:val="125"/>
                <w:sz w:val="20"/>
              </w:rPr>
              <w:t>Indicadores académicos</w:t>
            </w:r>
          </w:p>
        </w:tc>
      </w:tr>
      <w:tr>
        <w:trPr>
          <w:trHeight w:val="486" w:hRule="atLeast"/>
        </w:trPr>
        <w:tc>
          <w:tcPr>
            <w:tcW w:w="586" w:type="dxa"/>
            <w:shd w:val="clear" w:color="auto" w:fill="DBE4F0"/>
          </w:tcPr>
          <w:p>
            <w:pPr>
              <w:pStyle w:val="TableParagraph"/>
              <w:spacing w:before="126"/>
              <w:ind w:left="138" w:right="126"/>
              <w:jc w:val="center"/>
              <w:rPr>
                <w:sz w:val="20"/>
              </w:rPr>
            </w:pPr>
            <w:r>
              <w:rPr>
                <w:w w:val="125"/>
                <w:sz w:val="20"/>
              </w:rPr>
              <w:t>IV</w:t>
            </w:r>
          </w:p>
        </w:tc>
        <w:tc>
          <w:tcPr>
            <w:tcW w:w="4798" w:type="dxa"/>
            <w:shd w:val="clear" w:color="auto" w:fill="DBE4F0"/>
          </w:tcPr>
          <w:p>
            <w:pPr>
              <w:pStyle w:val="TableParagraph"/>
              <w:spacing w:line="242" w:lineRule="exact"/>
              <w:ind w:left="115"/>
              <w:rPr>
                <w:sz w:val="20"/>
              </w:rPr>
            </w:pPr>
            <w:r>
              <w:rPr>
                <w:w w:val="125"/>
                <w:sz w:val="20"/>
              </w:rPr>
              <w:t>Proyectos educativos transversales para la equidad y el bienestar</w:t>
            </w:r>
          </w:p>
        </w:tc>
      </w:tr>
      <w:tr>
        <w:trPr>
          <w:trHeight w:val="244" w:hRule="atLeast"/>
        </w:trPr>
        <w:tc>
          <w:tcPr>
            <w:tcW w:w="586" w:type="dxa"/>
            <w:shd w:val="clear" w:color="auto" w:fill="DBE4F0"/>
          </w:tcPr>
          <w:p>
            <w:pPr>
              <w:pStyle w:val="TableParagraph"/>
              <w:spacing w:line="221" w:lineRule="exact" w:before="3"/>
              <w:ind w:left="11"/>
              <w:jc w:val="center"/>
              <w:rPr>
                <w:sz w:val="20"/>
              </w:rPr>
            </w:pPr>
            <w:r>
              <w:rPr>
                <w:w w:val="124"/>
                <w:sz w:val="20"/>
              </w:rPr>
              <w:t>V</w:t>
            </w:r>
          </w:p>
        </w:tc>
        <w:tc>
          <w:tcPr>
            <w:tcW w:w="4798" w:type="dxa"/>
            <w:shd w:val="clear" w:color="auto" w:fill="DBE4F0"/>
          </w:tcPr>
          <w:p>
            <w:pPr>
              <w:pStyle w:val="TableParagraph"/>
              <w:spacing w:line="221" w:lineRule="exact" w:before="3"/>
              <w:ind w:left="115"/>
              <w:rPr>
                <w:sz w:val="20"/>
              </w:rPr>
            </w:pPr>
            <w:r>
              <w:rPr>
                <w:w w:val="125"/>
                <w:sz w:val="20"/>
              </w:rPr>
              <w:t>Seguimiento a egresados</w:t>
            </w:r>
          </w:p>
        </w:tc>
      </w:tr>
      <w:tr>
        <w:trPr>
          <w:trHeight w:val="244" w:hRule="atLeast"/>
        </w:trPr>
        <w:tc>
          <w:tcPr>
            <w:tcW w:w="586" w:type="dxa"/>
            <w:shd w:val="clear" w:color="auto" w:fill="DBE4F0"/>
          </w:tcPr>
          <w:p>
            <w:pPr>
              <w:pStyle w:val="TableParagraph"/>
              <w:spacing w:line="221" w:lineRule="exact" w:before="3"/>
              <w:ind w:left="138" w:right="128"/>
              <w:jc w:val="center"/>
              <w:rPr>
                <w:sz w:val="20"/>
              </w:rPr>
            </w:pPr>
            <w:r>
              <w:rPr>
                <w:w w:val="125"/>
                <w:sz w:val="20"/>
              </w:rPr>
              <w:t>VI</w:t>
            </w:r>
          </w:p>
        </w:tc>
        <w:tc>
          <w:tcPr>
            <w:tcW w:w="4798" w:type="dxa"/>
            <w:shd w:val="clear" w:color="auto" w:fill="DBE4F0"/>
          </w:tcPr>
          <w:p>
            <w:pPr>
              <w:pStyle w:val="TableParagraph"/>
              <w:spacing w:line="221" w:lineRule="exact" w:before="3"/>
              <w:ind w:left="115"/>
              <w:rPr>
                <w:sz w:val="20"/>
              </w:rPr>
            </w:pPr>
            <w:r>
              <w:rPr>
                <w:w w:val="125"/>
                <w:sz w:val="20"/>
              </w:rPr>
              <w:t>Infraestructura y equipamiento</w:t>
            </w:r>
          </w:p>
        </w:tc>
      </w:tr>
      <w:tr>
        <w:trPr>
          <w:trHeight w:val="245" w:hRule="atLeast"/>
        </w:trPr>
        <w:tc>
          <w:tcPr>
            <w:tcW w:w="586" w:type="dxa"/>
            <w:shd w:val="clear" w:color="auto" w:fill="DBE4F0"/>
          </w:tcPr>
          <w:p>
            <w:pPr>
              <w:pStyle w:val="TableParagraph"/>
              <w:spacing w:line="221" w:lineRule="exact" w:before="4"/>
              <w:ind w:left="138" w:right="130"/>
              <w:jc w:val="center"/>
              <w:rPr>
                <w:sz w:val="20"/>
              </w:rPr>
            </w:pPr>
            <w:r>
              <w:rPr>
                <w:w w:val="125"/>
                <w:sz w:val="20"/>
              </w:rPr>
              <w:t>VII</w:t>
            </w:r>
          </w:p>
        </w:tc>
        <w:tc>
          <w:tcPr>
            <w:tcW w:w="4798" w:type="dxa"/>
            <w:shd w:val="clear" w:color="auto" w:fill="DBE4F0"/>
          </w:tcPr>
          <w:p>
            <w:pPr>
              <w:pStyle w:val="TableParagraph"/>
              <w:spacing w:line="221" w:lineRule="exact" w:before="4"/>
              <w:ind w:left="115"/>
              <w:rPr>
                <w:sz w:val="20"/>
              </w:rPr>
            </w:pPr>
            <w:r>
              <w:rPr>
                <w:w w:val="125"/>
                <w:sz w:val="20"/>
              </w:rPr>
              <w:t>Programa de seguridad escolar ante riesgos</w:t>
            </w:r>
          </w:p>
        </w:tc>
      </w:tr>
    </w:tbl>
    <w:p>
      <w:pPr>
        <w:pStyle w:val="BodyText"/>
        <w:rPr>
          <w:sz w:val="24"/>
        </w:rPr>
      </w:pPr>
    </w:p>
    <w:p>
      <w:pPr>
        <w:pStyle w:val="BodyText"/>
        <w:rPr>
          <w:sz w:val="24"/>
        </w:rPr>
      </w:pPr>
    </w:p>
    <w:p>
      <w:pPr>
        <w:pStyle w:val="BodyText"/>
        <w:spacing w:before="4"/>
        <w:rPr>
          <w:sz w:val="31"/>
        </w:rPr>
      </w:pPr>
    </w:p>
    <w:p>
      <w:pPr>
        <w:pStyle w:val="ListParagraph"/>
        <w:numPr>
          <w:ilvl w:val="2"/>
          <w:numId w:val="6"/>
        </w:numPr>
        <w:tabs>
          <w:tab w:pos="577" w:val="left" w:leader="none"/>
        </w:tabs>
        <w:spacing w:line="240" w:lineRule="auto" w:before="0" w:after="0"/>
        <w:ind w:left="576" w:right="0" w:hanging="457"/>
        <w:jc w:val="left"/>
        <w:rPr>
          <w:sz w:val="22"/>
        </w:rPr>
      </w:pPr>
      <w:bookmarkStart w:name="_bookmark5" w:id="7"/>
      <w:bookmarkEnd w:id="7"/>
      <w:r>
        <w:rPr/>
      </w:r>
      <w:bookmarkStart w:name="_bookmark5" w:id="8"/>
      <w:bookmarkEnd w:id="8"/>
      <w:r>
        <w:rPr>
          <w:color w:val="233E5F"/>
          <w:w w:val="125"/>
          <w:sz w:val="22"/>
        </w:rPr>
        <w:t>L</w:t>
      </w:r>
      <w:r>
        <w:rPr>
          <w:color w:val="233E5F"/>
          <w:w w:val="125"/>
          <w:sz w:val="22"/>
        </w:rPr>
        <w:t>íderes</w:t>
      </w:r>
      <w:r>
        <w:rPr>
          <w:color w:val="233E5F"/>
          <w:spacing w:val="-4"/>
          <w:w w:val="125"/>
          <w:sz w:val="22"/>
        </w:rPr>
        <w:t> </w:t>
      </w:r>
      <w:r>
        <w:rPr>
          <w:color w:val="233E5F"/>
          <w:w w:val="125"/>
          <w:sz w:val="22"/>
        </w:rPr>
        <w:t>educativos</w:t>
      </w:r>
    </w:p>
    <w:p>
      <w:pPr>
        <w:pStyle w:val="BodyText"/>
        <w:spacing w:before="9"/>
        <w:rPr>
          <w:sz w:val="38"/>
        </w:rPr>
      </w:pPr>
    </w:p>
    <w:p>
      <w:pPr>
        <w:pStyle w:val="BodyText"/>
        <w:spacing w:line="357" w:lineRule="auto"/>
        <w:ind w:left="547" w:right="955"/>
        <w:jc w:val="both"/>
      </w:pPr>
      <w:r>
        <w:rPr>
          <w:w w:val="125"/>
        </w:rPr>
        <w:t>Esta categoría busca promover y fortalecer la formación docente y su desempeño en el aula; rescatar sus logros y sus estrategias pedagógicas exitosas, así como revalorar</w:t>
      </w:r>
      <w:r>
        <w:rPr>
          <w:spacing w:val="-13"/>
          <w:w w:val="125"/>
        </w:rPr>
        <w:t> </w:t>
      </w:r>
      <w:r>
        <w:rPr>
          <w:w w:val="125"/>
        </w:rPr>
        <w:t>su</w:t>
      </w:r>
      <w:r>
        <w:rPr>
          <w:spacing w:val="-15"/>
          <w:w w:val="125"/>
        </w:rPr>
        <w:t> </w:t>
      </w:r>
      <w:r>
        <w:rPr>
          <w:w w:val="125"/>
        </w:rPr>
        <w:t>labor</w:t>
      </w:r>
      <w:r>
        <w:rPr>
          <w:spacing w:val="-13"/>
          <w:w w:val="125"/>
        </w:rPr>
        <w:t> </w:t>
      </w:r>
      <w:r>
        <w:rPr>
          <w:w w:val="125"/>
        </w:rPr>
        <w:t>y</w:t>
      </w:r>
      <w:r>
        <w:rPr>
          <w:spacing w:val="-15"/>
          <w:w w:val="125"/>
        </w:rPr>
        <w:t> </w:t>
      </w:r>
      <w:r>
        <w:rPr>
          <w:w w:val="125"/>
        </w:rPr>
        <w:t>reconocerlo</w:t>
      </w:r>
      <w:r>
        <w:rPr>
          <w:spacing w:val="-11"/>
          <w:w w:val="125"/>
        </w:rPr>
        <w:t> </w:t>
      </w:r>
      <w:r>
        <w:rPr>
          <w:w w:val="125"/>
        </w:rPr>
        <w:t>como</w:t>
      </w:r>
      <w:r>
        <w:rPr>
          <w:spacing w:val="-15"/>
          <w:w w:val="125"/>
        </w:rPr>
        <w:t> </w:t>
      </w:r>
      <w:r>
        <w:rPr>
          <w:w w:val="125"/>
        </w:rPr>
        <w:t>un</w:t>
      </w:r>
      <w:r>
        <w:rPr>
          <w:spacing w:val="-12"/>
          <w:w w:val="125"/>
        </w:rPr>
        <w:t> </w:t>
      </w:r>
      <w:r>
        <w:rPr>
          <w:w w:val="125"/>
        </w:rPr>
        <w:t>líder</w:t>
      </w:r>
      <w:r>
        <w:rPr>
          <w:spacing w:val="-13"/>
          <w:w w:val="125"/>
        </w:rPr>
        <w:t> </w:t>
      </w:r>
      <w:r>
        <w:rPr>
          <w:w w:val="125"/>
        </w:rPr>
        <w:t>natural</w:t>
      </w:r>
      <w:r>
        <w:rPr>
          <w:spacing w:val="-13"/>
          <w:w w:val="125"/>
        </w:rPr>
        <w:t> </w:t>
      </w:r>
      <w:r>
        <w:rPr>
          <w:w w:val="125"/>
        </w:rPr>
        <w:t>de</w:t>
      </w:r>
      <w:r>
        <w:rPr>
          <w:spacing w:val="-13"/>
          <w:w w:val="125"/>
        </w:rPr>
        <w:t> </w:t>
      </w:r>
      <w:r>
        <w:rPr>
          <w:w w:val="125"/>
        </w:rPr>
        <w:t>la</w:t>
      </w:r>
      <w:r>
        <w:rPr>
          <w:spacing w:val="-11"/>
          <w:w w:val="125"/>
        </w:rPr>
        <w:t> </w:t>
      </w:r>
      <w:r>
        <w:rPr>
          <w:w w:val="125"/>
        </w:rPr>
        <w:t>escuela</w:t>
      </w:r>
      <w:r>
        <w:rPr>
          <w:spacing w:val="-10"/>
          <w:w w:val="125"/>
        </w:rPr>
        <w:t> </w:t>
      </w:r>
      <w:r>
        <w:rPr>
          <w:w w:val="125"/>
        </w:rPr>
        <w:t>y</w:t>
      </w:r>
      <w:r>
        <w:rPr>
          <w:spacing w:val="-15"/>
          <w:w w:val="125"/>
        </w:rPr>
        <w:t> </w:t>
      </w:r>
      <w:r>
        <w:rPr>
          <w:w w:val="125"/>
        </w:rPr>
        <w:t>la</w:t>
      </w:r>
      <w:r>
        <w:rPr>
          <w:spacing w:val="-15"/>
          <w:w w:val="125"/>
        </w:rPr>
        <w:t> </w:t>
      </w:r>
      <w:r>
        <w:rPr>
          <w:w w:val="125"/>
        </w:rPr>
        <w:t>comunidad.</w:t>
      </w:r>
    </w:p>
    <w:p>
      <w:pPr>
        <w:pStyle w:val="BodyText"/>
        <w:spacing w:line="360" w:lineRule="auto" w:before="166"/>
        <w:ind w:left="547" w:right="953"/>
        <w:jc w:val="both"/>
        <w:rPr>
          <w:sz w:val="13"/>
        </w:rPr>
      </w:pPr>
      <w:r>
        <w:rPr>
          <w:w w:val="125"/>
        </w:rPr>
        <w:t>Con el fin de conocer las fortalezas y necesidades de los maestros en su práctica cotidiana, detectar sus áreas de oportunidad y buscar las herramientas que le sirvan para mejorar su desempeño, será necesario implementar estrategias de seguimiento a los docentes en las aulas.</w:t>
      </w:r>
      <w:r>
        <w:rPr>
          <w:w w:val="125"/>
          <w:position w:val="8"/>
          <w:sz w:val="13"/>
        </w:rPr>
        <w:t>4</w:t>
      </w:r>
    </w:p>
    <w:p>
      <w:pPr>
        <w:pStyle w:val="BodyText"/>
        <w:spacing w:line="357" w:lineRule="auto" w:before="160"/>
        <w:ind w:left="547" w:right="953"/>
        <w:jc w:val="both"/>
      </w:pPr>
      <w:r>
        <w:rPr>
          <w:w w:val="125"/>
        </w:rPr>
        <w:t>Dentro</w:t>
      </w:r>
      <w:r>
        <w:rPr>
          <w:spacing w:val="-17"/>
          <w:w w:val="125"/>
        </w:rPr>
        <w:t> </w:t>
      </w:r>
      <w:r>
        <w:rPr>
          <w:w w:val="125"/>
        </w:rPr>
        <w:t>de</w:t>
      </w:r>
      <w:r>
        <w:rPr>
          <w:spacing w:val="-13"/>
          <w:w w:val="125"/>
        </w:rPr>
        <w:t> </w:t>
      </w:r>
      <w:r>
        <w:rPr>
          <w:w w:val="125"/>
        </w:rPr>
        <w:t>esta</w:t>
      </w:r>
      <w:r>
        <w:rPr>
          <w:spacing w:val="-16"/>
          <w:w w:val="125"/>
        </w:rPr>
        <w:t> </w:t>
      </w:r>
      <w:r>
        <w:rPr>
          <w:w w:val="125"/>
        </w:rPr>
        <w:t>categoría,</w:t>
      </w:r>
      <w:r>
        <w:rPr>
          <w:spacing w:val="-13"/>
          <w:w w:val="125"/>
        </w:rPr>
        <w:t> </w:t>
      </w:r>
      <w:r>
        <w:rPr>
          <w:w w:val="125"/>
        </w:rPr>
        <w:t>se</w:t>
      </w:r>
      <w:r>
        <w:rPr>
          <w:spacing w:val="-16"/>
          <w:w w:val="125"/>
        </w:rPr>
        <w:t> </w:t>
      </w:r>
      <w:r>
        <w:rPr>
          <w:w w:val="125"/>
        </w:rPr>
        <w:t>reconoce</w:t>
      </w:r>
      <w:r>
        <w:rPr>
          <w:spacing w:val="-16"/>
          <w:w w:val="125"/>
        </w:rPr>
        <w:t> </w:t>
      </w:r>
      <w:r>
        <w:rPr>
          <w:w w:val="125"/>
        </w:rPr>
        <w:t>la</w:t>
      </w:r>
      <w:r>
        <w:rPr>
          <w:spacing w:val="-13"/>
          <w:w w:val="125"/>
        </w:rPr>
        <w:t> </w:t>
      </w:r>
      <w:r>
        <w:rPr>
          <w:w w:val="125"/>
        </w:rPr>
        <w:t>función</w:t>
      </w:r>
      <w:r>
        <w:rPr>
          <w:spacing w:val="-15"/>
          <w:w w:val="125"/>
        </w:rPr>
        <w:t> </w:t>
      </w:r>
      <w:r>
        <w:rPr>
          <w:w w:val="125"/>
        </w:rPr>
        <w:t>de</w:t>
      </w:r>
      <w:r>
        <w:rPr>
          <w:spacing w:val="-13"/>
          <w:w w:val="125"/>
        </w:rPr>
        <w:t> </w:t>
      </w:r>
      <w:r>
        <w:rPr>
          <w:w w:val="125"/>
        </w:rPr>
        <w:t>los</w:t>
      </w:r>
      <w:r>
        <w:rPr>
          <w:spacing w:val="-13"/>
          <w:w w:val="125"/>
        </w:rPr>
        <w:t> </w:t>
      </w:r>
      <w:r>
        <w:rPr>
          <w:w w:val="125"/>
        </w:rPr>
        <w:t>tutores</w:t>
      </w:r>
      <w:r>
        <w:rPr>
          <w:spacing w:val="-16"/>
          <w:w w:val="125"/>
        </w:rPr>
        <w:t> </w:t>
      </w:r>
      <w:r>
        <w:rPr>
          <w:w w:val="125"/>
        </w:rPr>
        <w:t>y</w:t>
      </w:r>
      <w:r>
        <w:rPr>
          <w:spacing w:val="-14"/>
          <w:w w:val="125"/>
        </w:rPr>
        <w:t> </w:t>
      </w:r>
      <w:r>
        <w:rPr>
          <w:w w:val="125"/>
        </w:rPr>
        <w:t>orientadores</w:t>
      </w:r>
      <w:r>
        <w:rPr>
          <w:spacing w:val="-16"/>
          <w:w w:val="125"/>
        </w:rPr>
        <w:t> </w:t>
      </w:r>
      <w:r>
        <w:rPr>
          <w:w w:val="125"/>
        </w:rPr>
        <w:t>como figuras fundamentales en el desarrollo académico y socioemocional de los estudiantes. Darán cuenta de su labor a través de los expedientes de alumnos, en los</w:t>
      </w:r>
      <w:r>
        <w:rPr>
          <w:spacing w:val="-6"/>
          <w:w w:val="125"/>
        </w:rPr>
        <w:t> </w:t>
      </w:r>
      <w:r>
        <w:rPr>
          <w:w w:val="125"/>
        </w:rPr>
        <w:t>que</w:t>
      </w:r>
      <w:r>
        <w:rPr>
          <w:spacing w:val="-5"/>
          <w:w w:val="125"/>
        </w:rPr>
        <w:t> </w:t>
      </w:r>
      <w:r>
        <w:rPr>
          <w:w w:val="125"/>
        </w:rPr>
        <w:t>se</w:t>
      </w:r>
      <w:r>
        <w:rPr>
          <w:spacing w:val="-6"/>
          <w:w w:val="125"/>
        </w:rPr>
        <w:t> </w:t>
      </w:r>
      <w:r>
        <w:rPr>
          <w:w w:val="125"/>
        </w:rPr>
        <w:t>refleje</w:t>
      </w:r>
      <w:r>
        <w:rPr>
          <w:spacing w:val="-6"/>
          <w:w w:val="125"/>
        </w:rPr>
        <w:t> </w:t>
      </w:r>
      <w:r>
        <w:rPr>
          <w:w w:val="125"/>
        </w:rPr>
        <w:t>su</w:t>
      </w:r>
      <w:r>
        <w:rPr>
          <w:spacing w:val="-5"/>
          <w:w w:val="125"/>
        </w:rPr>
        <w:t> </w:t>
      </w:r>
      <w:r>
        <w:rPr>
          <w:w w:val="125"/>
        </w:rPr>
        <w:t>avance</w:t>
      </w:r>
      <w:r>
        <w:rPr>
          <w:spacing w:val="-6"/>
          <w:w w:val="125"/>
        </w:rPr>
        <w:t> </w:t>
      </w:r>
      <w:r>
        <w:rPr>
          <w:w w:val="125"/>
        </w:rPr>
        <w:t>académico,</w:t>
      </w:r>
      <w:r>
        <w:rPr>
          <w:spacing w:val="-4"/>
          <w:w w:val="125"/>
        </w:rPr>
        <w:t> </w:t>
      </w:r>
      <w:r>
        <w:rPr>
          <w:w w:val="125"/>
        </w:rPr>
        <w:t>la</w:t>
      </w:r>
      <w:r>
        <w:rPr>
          <w:spacing w:val="-7"/>
          <w:w w:val="125"/>
        </w:rPr>
        <w:t> </w:t>
      </w:r>
      <w:r>
        <w:rPr>
          <w:w w:val="125"/>
        </w:rPr>
        <w:t>canalización</w:t>
      </w:r>
      <w:r>
        <w:rPr>
          <w:spacing w:val="-5"/>
          <w:w w:val="125"/>
        </w:rPr>
        <w:t> </w:t>
      </w:r>
      <w:r>
        <w:rPr>
          <w:w w:val="125"/>
        </w:rPr>
        <w:t>a</w:t>
      </w:r>
      <w:r>
        <w:rPr>
          <w:spacing w:val="-5"/>
          <w:w w:val="125"/>
        </w:rPr>
        <w:t> </w:t>
      </w:r>
      <w:r>
        <w:rPr>
          <w:w w:val="125"/>
        </w:rPr>
        <w:t>otras</w:t>
      </w:r>
      <w:r>
        <w:rPr>
          <w:spacing w:val="-5"/>
          <w:w w:val="125"/>
        </w:rPr>
        <w:t> </w:t>
      </w:r>
      <w:r>
        <w:rPr>
          <w:w w:val="125"/>
        </w:rPr>
        <w:t>áreas</w:t>
      </w:r>
      <w:r>
        <w:rPr>
          <w:spacing w:val="-6"/>
          <w:w w:val="125"/>
        </w:rPr>
        <w:t> </w:t>
      </w:r>
      <w:r>
        <w:rPr>
          <w:w w:val="125"/>
        </w:rPr>
        <w:t>o</w:t>
      </w:r>
      <w:r>
        <w:rPr>
          <w:spacing w:val="-6"/>
          <w:w w:val="125"/>
        </w:rPr>
        <w:t> </w:t>
      </w:r>
      <w:r>
        <w:rPr>
          <w:w w:val="125"/>
        </w:rPr>
        <w:t>instituciones especializadas, entre otros</w:t>
      </w:r>
      <w:r>
        <w:rPr>
          <w:spacing w:val="-14"/>
          <w:w w:val="125"/>
        </w:rPr>
        <w:t> </w:t>
      </w:r>
      <w:r>
        <w:rPr>
          <w:w w:val="125"/>
        </w:rPr>
        <w:t>reportes.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rPr/>
        <w:pict>
          <v:rect style="position:absolute;margin-left:54pt;margin-top:19.120996pt;width:144.050pt;height:.599980pt;mso-position-horizontal-relative:page;mso-position-vertical-relative:paragraph;z-index:-15699968;mso-wrap-distance-left:0;mso-wrap-distance-right:0" filled="true" fillcolor="#000000" stroked="false">
            <v:fill type="solid"/>
            <w10:wrap type="topAndBottom"/>
          </v:rect>
        </w:pict>
      </w:r>
    </w:p>
    <w:p>
      <w:pPr>
        <w:pStyle w:val="ListParagraph"/>
        <w:numPr>
          <w:ilvl w:val="0"/>
          <w:numId w:val="5"/>
        </w:numPr>
        <w:tabs>
          <w:tab w:pos="255" w:val="left" w:leader="none"/>
        </w:tabs>
        <w:spacing w:line="195" w:lineRule="exact" w:before="63" w:after="0"/>
        <w:ind w:left="254" w:right="0" w:hanging="135"/>
        <w:jc w:val="left"/>
        <w:rPr>
          <w:sz w:val="16"/>
        </w:rPr>
      </w:pPr>
      <w:r>
        <w:rPr>
          <w:w w:val="125"/>
          <w:sz w:val="16"/>
        </w:rPr>
        <w:t>Las</w:t>
      </w:r>
      <w:r>
        <w:rPr>
          <w:spacing w:val="-5"/>
          <w:w w:val="125"/>
          <w:sz w:val="16"/>
        </w:rPr>
        <w:t> </w:t>
      </w:r>
      <w:r>
        <w:rPr>
          <w:w w:val="125"/>
          <w:sz w:val="16"/>
        </w:rPr>
        <w:t>siete</w:t>
      </w:r>
      <w:r>
        <w:rPr>
          <w:spacing w:val="-3"/>
          <w:w w:val="125"/>
          <w:sz w:val="16"/>
        </w:rPr>
        <w:t> </w:t>
      </w:r>
      <w:r>
        <w:rPr>
          <w:w w:val="125"/>
          <w:sz w:val="16"/>
        </w:rPr>
        <w:t>categorías</w:t>
      </w:r>
      <w:r>
        <w:rPr>
          <w:spacing w:val="-3"/>
          <w:w w:val="125"/>
          <w:sz w:val="16"/>
        </w:rPr>
        <w:t> </w:t>
      </w:r>
      <w:r>
        <w:rPr>
          <w:w w:val="125"/>
          <w:sz w:val="16"/>
        </w:rPr>
        <w:t>encuentran</w:t>
      </w:r>
      <w:r>
        <w:rPr>
          <w:spacing w:val="-2"/>
          <w:w w:val="125"/>
          <w:sz w:val="16"/>
        </w:rPr>
        <w:t> </w:t>
      </w:r>
      <w:r>
        <w:rPr>
          <w:w w:val="125"/>
          <w:sz w:val="16"/>
        </w:rPr>
        <w:t>sustento</w:t>
      </w:r>
      <w:r>
        <w:rPr>
          <w:spacing w:val="-2"/>
          <w:w w:val="125"/>
          <w:sz w:val="16"/>
        </w:rPr>
        <w:t> </w:t>
      </w:r>
      <w:r>
        <w:rPr>
          <w:w w:val="125"/>
          <w:sz w:val="16"/>
        </w:rPr>
        <w:t>en</w:t>
      </w:r>
      <w:r>
        <w:rPr>
          <w:spacing w:val="-3"/>
          <w:w w:val="125"/>
          <w:sz w:val="16"/>
        </w:rPr>
        <w:t> </w:t>
      </w:r>
      <w:r>
        <w:rPr>
          <w:w w:val="125"/>
          <w:sz w:val="16"/>
        </w:rPr>
        <w:t>las</w:t>
      </w:r>
      <w:r>
        <w:rPr>
          <w:spacing w:val="-4"/>
          <w:w w:val="125"/>
          <w:sz w:val="16"/>
        </w:rPr>
        <w:t> </w:t>
      </w:r>
      <w:r>
        <w:rPr>
          <w:w w:val="125"/>
          <w:sz w:val="16"/>
        </w:rPr>
        <w:t>líneas</w:t>
      </w:r>
      <w:r>
        <w:rPr>
          <w:spacing w:val="-3"/>
          <w:w w:val="125"/>
          <w:sz w:val="16"/>
        </w:rPr>
        <w:t> </w:t>
      </w:r>
      <w:r>
        <w:rPr>
          <w:w w:val="125"/>
          <w:sz w:val="16"/>
        </w:rPr>
        <w:t>de</w:t>
      </w:r>
      <w:r>
        <w:rPr>
          <w:spacing w:val="-6"/>
          <w:w w:val="125"/>
          <w:sz w:val="16"/>
        </w:rPr>
        <w:t> </w:t>
      </w:r>
      <w:r>
        <w:rPr>
          <w:w w:val="125"/>
          <w:sz w:val="16"/>
        </w:rPr>
        <w:t>política</w:t>
      </w:r>
      <w:r>
        <w:rPr>
          <w:spacing w:val="-5"/>
          <w:w w:val="125"/>
          <w:sz w:val="16"/>
        </w:rPr>
        <w:t> </w:t>
      </w:r>
      <w:r>
        <w:rPr>
          <w:w w:val="125"/>
          <w:sz w:val="16"/>
        </w:rPr>
        <w:t>pública</w:t>
      </w:r>
      <w:r>
        <w:rPr>
          <w:spacing w:val="-6"/>
          <w:w w:val="125"/>
          <w:sz w:val="16"/>
        </w:rPr>
        <w:t> </w:t>
      </w:r>
      <w:r>
        <w:rPr>
          <w:w w:val="125"/>
          <w:sz w:val="16"/>
        </w:rPr>
        <w:t>para</w:t>
      </w:r>
      <w:r>
        <w:rPr>
          <w:spacing w:val="-3"/>
          <w:w w:val="125"/>
          <w:sz w:val="16"/>
        </w:rPr>
        <w:t> </w:t>
      </w:r>
      <w:r>
        <w:rPr>
          <w:w w:val="125"/>
          <w:sz w:val="16"/>
        </w:rPr>
        <w:t>la</w:t>
      </w:r>
      <w:r>
        <w:rPr>
          <w:spacing w:val="-5"/>
          <w:w w:val="125"/>
          <w:sz w:val="16"/>
        </w:rPr>
        <w:t> </w:t>
      </w:r>
      <w:r>
        <w:rPr>
          <w:w w:val="125"/>
          <w:sz w:val="16"/>
        </w:rPr>
        <w:t>Educación</w:t>
      </w:r>
      <w:r>
        <w:rPr>
          <w:spacing w:val="-5"/>
          <w:w w:val="125"/>
          <w:sz w:val="16"/>
        </w:rPr>
        <w:t> </w:t>
      </w:r>
      <w:r>
        <w:rPr>
          <w:w w:val="125"/>
          <w:sz w:val="16"/>
        </w:rPr>
        <w:t>Media</w:t>
      </w:r>
      <w:r>
        <w:rPr>
          <w:spacing w:val="-6"/>
          <w:w w:val="125"/>
          <w:sz w:val="16"/>
        </w:rPr>
        <w:t> </w:t>
      </w:r>
      <w:r>
        <w:rPr>
          <w:w w:val="125"/>
          <w:sz w:val="16"/>
        </w:rPr>
        <w:t>Superior</w:t>
      </w:r>
      <w:r>
        <w:rPr>
          <w:spacing w:val="-4"/>
          <w:w w:val="125"/>
          <w:sz w:val="16"/>
        </w:rPr>
        <w:t> </w:t>
      </w:r>
      <w:r>
        <w:rPr>
          <w:w w:val="125"/>
          <w:sz w:val="16"/>
        </w:rPr>
        <w:t>(2019).</w:t>
      </w:r>
    </w:p>
    <w:p>
      <w:pPr>
        <w:pStyle w:val="ListParagraph"/>
        <w:numPr>
          <w:ilvl w:val="0"/>
          <w:numId w:val="5"/>
        </w:numPr>
        <w:tabs>
          <w:tab w:pos="276" w:val="left" w:leader="none"/>
        </w:tabs>
        <w:spacing w:line="240" w:lineRule="auto" w:before="0" w:after="0"/>
        <w:ind w:left="120" w:right="518" w:firstLine="0"/>
        <w:jc w:val="left"/>
        <w:rPr>
          <w:sz w:val="16"/>
        </w:rPr>
      </w:pPr>
      <w:r>
        <w:rPr>
          <w:w w:val="125"/>
          <w:sz w:val="16"/>
        </w:rPr>
        <w:t>Organizar un comité interno, conformado por la subdirección, representantes de academias y tutores, para observar a los docentes en la impartición de</w:t>
      </w:r>
      <w:r>
        <w:rPr>
          <w:spacing w:val="-15"/>
          <w:w w:val="125"/>
          <w:sz w:val="16"/>
        </w:rPr>
        <w:t> </w:t>
      </w:r>
      <w:r>
        <w:rPr>
          <w:w w:val="125"/>
          <w:sz w:val="16"/>
        </w:rPr>
        <w:t>clase.</w:t>
      </w:r>
    </w:p>
    <w:p>
      <w:pPr>
        <w:spacing w:after="0" w:line="240" w:lineRule="auto"/>
        <w:jc w:val="left"/>
        <w:rPr>
          <w:sz w:val="16"/>
        </w:rPr>
        <w:sectPr>
          <w:pgSz w:w="12240" w:h="15840"/>
          <w:pgMar w:header="0" w:footer="696" w:top="1360" w:bottom="960" w:left="960" w:right="560"/>
        </w:sectPr>
      </w:pPr>
    </w:p>
    <w:p>
      <w:pPr>
        <w:pStyle w:val="BodyText"/>
        <w:spacing w:line="357" w:lineRule="auto" w:before="84"/>
        <w:ind w:left="547" w:right="956"/>
        <w:jc w:val="both"/>
      </w:pPr>
      <w:r>
        <w:rPr>
          <w:w w:val="125"/>
        </w:rPr>
        <w:t>El trabajo colaborativo entre docentes, será considerado como un espacio para el intercambio de ideas, reflexión, análisis y para el desarrollo de propuestas para la mejora del desempeño de los estudiantes y el logro de sus objetivos académicos.</w:t>
      </w:r>
    </w:p>
    <w:p>
      <w:pPr>
        <w:pStyle w:val="BodyText"/>
        <w:rPr>
          <w:sz w:val="26"/>
        </w:rPr>
      </w:pPr>
    </w:p>
    <w:p>
      <w:pPr>
        <w:pStyle w:val="BodyText"/>
        <w:spacing w:before="2"/>
      </w:pPr>
    </w:p>
    <w:p>
      <w:pPr>
        <w:spacing w:before="0"/>
        <w:ind w:left="560" w:right="953" w:firstLine="0"/>
        <w:jc w:val="center"/>
        <w:rPr>
          <w:sz w:val="20"/>
        </w:rPr>
      </w:pPr>
      <w:r>
        <w:rPr>
          <w:w w:val="125"/>
          <w:sz w:val="20"/>
        </w:rPr>
        <w:t>Figura 7. Actividades para el fortalecimiento del trabajo docente.</w:t>
      </w:r>
    </w:p>
    <w:p>
      <w:pPr>
        <w:pStyle w:val="BodyText"/>
        <w:rPr>
          <w:sz w:val="20"/>
        </w:rPr>
      </w:pPr>
    </w:p>
    <w:p>
      <w:pPr>
        <w:pStyle w:val="BodyText"/>
        <w:rPr>
          <w:sz w:val="20"/>
        </w:rPr>
      </w:pPr>
    </w:p>
    <w:p>
      <w:pPr>
        <w:pStyle w:val="BodyText"/>
        <w:spacing w:before="2"/>
        <w:rPr>
          <w:sz w:val="21"/>
        </w:rPr>
      </w:pPr>
    </w:p>
    <w:p>
      <w:pPr>
        <w:spacing w:after="0"/>
        <w:rPr>
          <w:sz w:val="21"/>
        </w:rPr>
        <w:sectPr>
          <w:pgSz w:w="12240" w:h="15840"/>
          <w:pgMar w:header="0" w:footer="696" w:top="1360" w:bottom="960" w:left="960" w:right="560"/>
        </w:sectPr>
      </w:pPr>
    </w:p>
    <w:p>
      <w:pPr>
        <w:pStyle w:val="ListParagraph"/>
        <w:numPr>
          <w:ilvl w:val="0"/>
          <w:numId w:val="7"/>
        </w:numPr>
        <w:tabs>
          <w:tab w:pos="828" w:val="left" w:leader="none"/>
        </w:tabs>
        <w:spacing w:line="216" w:lineRule="auto" w:before="120" w:after="0"/>
        <w:ind w:left="827" w:right="28" w:hanging="92"/>
        <w:jc w:val="left"/>
        <w:rPr>
          <w:sz w:val="18"/>
        </w:rPr>
      </w:pPr>
      <w:r>
        <w:rPr/>
        <w:drawing>
          <wp:anchor distT="0" distB="0" distL="0" distR="0" allowOverlap="1" layoutInCell="1" locked="0" behindDoc="1" simplePos="0" relativeHeight="485199360">
            <wp:simplePos x="0" y="0"/>
            <wp:positionH relativeFrom="page">
              <wp:posOffset>985011</wp:posOffset>
            </wp:positionH>
            <wp:positionV relativeFrom="paragraph">
              <wp:posOffset>-2509</wp:posOffset>
            </wp:positionV>
            <wp:extent cx="5905372" cy="2087353"/>
            <wp:effectExtent l="0" t="0" r="0" b="0"/>
            <wp:wrapNone/>
            <wp:docPr id="5" name="image34.png"/>
            <wp:cNvGraphicFramePr>
              <a:graphicFrameLocks noChangeAspect="1"/>
            </wp:cNvGraphicFramePr>
            <a:graphic>
              <a:graphicData uri="http://schemas.openxmlformats.org/drawingml/2006/picture">
                <pic:pic>
                  <pic:nvPicPr>
                    <pic:cNvPr id="6" name="image34.png"/>
                    <pic:cNvPicPr/>
                  </pic:nvPicPr>
                  <pic:blipFill>
                    <a:blip r:embed="rId39" cstate="print"/>
                    <a:stretch>
                      <a:fillRect/>
                    </a:stretch>
                  </pic:blipFill>
                  <pic:spPr>
                    <a:xfrm>
                      <a:off x="0" y="0"/>
                      <a:ext cx="5905372" cy="2087353"/>
                    </a:xfrm>
                    <a:prstGeom prst="rect">
                      <a:avLst/>
                    </a:prstGeom>
                  </pic:spPr>
                </pic:pic>
              </a:graphicData>
            </a:graphic>
          </wp:anchor>
        </w:drawing>
      </w:r>
      <w:r>
        <w:rPr>
          <w:w w:val="120"/>
          <w:sz w:val="18"/>
        </w:rPr>
        <w:t>Conformado por la subdirección, jefes </w:t>
      </w:r>
      <w:r>
        <w:rPr>
          <w:spacing w:val="-6"/>
          <w:w w:val="120"/>
          <w:sz w:val="18"/>
        </w:rPr>
        <w:t>de </w:t>
      </w:r>
      <w:r>
        <w:rPr>
          <w:w w:val="120"/>
          <w:sz w:val="18"/>
        </w:rPr>
        <w:t>academia y</w:t>
      </w:r>
      <w:r>
        <w:rPr>
          <w:spacing w:val="6"/>
          <w:w w:val="120"/>
          <w:sz w:val="18"/>
        </w:rPr>
        <w:t> </w:t>
      </w:r>
      <w:r>
        <w:rPr>
          <w:w w:val="120"/>
          <w:sz w:val="18"/>
        </w:rPr>
        <w:t>tutores.</w:t>
      </w:r>
    </w:p>
    <w:p>
      <w:pPr>
        <w:pStyle w:val="ListParagraph"/>
        <w:numPr>
          <w:ilvl w:val="0"/>
          <w:numId w:val="7"/>
        </w:numPr>
        <w:tabs>
          <w:tab w:pos="828" w:val="left" w:leader="none"/>
        </w:tabs>
        <w:spacing w:line="216" w:lineRule="auto" w:before="33" w:after="0"/>
        <w:ind w:left="827" w:right="97" w:hanging="92"/>
        <w:jc w:val="left"/>
        <w:rPr>
          <w:sz w:val="18"/>
        </w:rPr>
      </w:pPr>
      <w:r>
        <w:rPr>
          <w:w w:val="120"/>
          <w:sz w:val="18"/>
        </w:rPr>
        <w:t>Observar el desempeño </w:t>
      </w:r>
      <w:r>
        <w:rPr>
          <w:spacing w:val="-4"/>
          <w:w w:val="120"/>
          <w:sz w:val="18"/>
        </w:rPr>
        <w:t>docente </w:t>
      </w:r>
      <w:r>
        <w:rPr>
          <w:w w:val="120"/>
          <w:sz w:val="18"/>
        </w:rPr>
        <w:t>en el</w:t>
      </w:r>
      <w:r>
        <w:rPr>
          <w:spacing w:val="-4"/>
          <w:w w:val="120"/>
          <w:sz w:val="18"/>
        </w:rPr>
        <w:t> </w:t>
      </w:r>
      <w:r>
        <w:rPr>
          <w:w w:val="120"/>
          <w:sz w:val="18"/>
        </w:rPr>
        <w:t>aula.</w:t>
      </w:r>
    </w:p>
    <w:p>
      <w:pPr>
        <w:pStyle w:val="ListParagraph"/>
        <w:numPr>
          <w:ilvl w:val="0"/>
          <w:numId w:val="7"/>
        </w:numPr>
        <w:tabs>
          <w:tab w:pos="828" w:val="left" w:leader="none"/>
        </w:tabs>
        <w:spacing w:line="216" w:lineRule="auto" w:before="34" w:after="0"/>
        <w:ind w:left="827" w:right="0" w:hanging="92"/>
        <w:jc w:val="left"/>
        <w:rPr>
          <w:sz w:val="18"/>
        </w:rPr>
      </w:pPr>
      <w:r>
        <w:rPr>
          <w:w w:val="120"/>
          <w:sz w:val="18"/>
        </w:rPr>
        <w:t>Detectar fortalezas y áreas de</w:t>
      </w:r>
      <w:r>
        <w:rPr>
          <w:spacing w:val="-9"/>
          <w:w w:val="120"/>
          <w:sz w:val="18"/>
        </w:rPr>
        <w:t> </w:t>
      </w:r>
      <w:r>
        <w:rPr>
          <w:spacing w:val="-3"/>
          <w:w w:val="120"/>
          <w:sz w:val="18"/>
        </w:rPr>
        <w:t>oportunidad.</w:t>
      </w:r>
    </w:p>
    <w:p>
      <w:pPr>
        <w:pStyle w:val="BodyText"/>
        <w:rPr>
          <w:sz w:val="26"/>
        </w:rPr>
      </w:pPr>
      <w:r>
        <w:rPr/>
        <w:br w:type="column"/>
      </w:r>
      <w:r>
        <w:rPr>
          <w:sz w:val="26"/>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5"/>
        </w:rPr>
      </w:pPr>
    </w:p>
    <w:p>
      <w:pPr>
        <w:pStyle w:val="BodyText"/>
        <w:spacing w:line="216" w:lineRule="auto"/>
        <w:ind w:left="586" w:hanging="4"/>
        <w:jc w:val="center"/>
      </w:pPr>
      <w:r>
        <w:rPr>
          <w:color w:val="FFFFFF"/>
          <w:w w:val="125"/>
        </w:rPr>
        <w:t>Comité de seguimiento a docentes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4"/>
        </w:rPr>
      </w:pPr>
    </w:p>
    <w:p>
      <w:pPr>
        <w:pStyle w:val="Heading3"/>
        <w:spacing w:line="213" w:lineRule="auto"/>
        <w:ind w:left="505" w:firstLine="295"/>
      </w:pPr>
      <w:r>
        <w:rPr>
          <w:color w:val="FFFFFF"/>
          <w:w w:val="120"/>
        </w:rPr>
        <w:t>Trabajo colaborativo</w:t>
      </w:r>
    </w:p>
    <w:p>
      <w:pPr>
        <w:pStyle w:val="ListParagraph"/>
        <w:numPr>
          <w:ilvl w:val="0"/>
          <w:numId w:val="8"/>
        </w:numPr>
        <w:tabs>
          <w:tab w:pos="650" w:val="left" w:leader="none"/>
        </w:tabs>
        <w:spacing w:line="218" w:lineRule="auto" w:before="119" w:after="0"/>
        <w:ind w:left="649" w:right="1768" w:hanging="92"/>
        <w:jc w:val="left"/>
        <w:rPr>
          <w:sz w:val="18"/>
        </w:rPr>
      </w:pPr>
      <w:r>
        <w:rPr>
          <w:w w:val="126"/>
          <w:sz w:val="18"/>
        </w:rPr>
        <w:br w:type="column"/>
      </w:r>
      <w:r>
        <w:rPr>
          <w:w w:val="125"/>
          <w:sz w:val="18"/>
        </w:rPr>
        <w:t>Propuesta </w:t>
      </w:r>
      <w:r>
        <w:rPr>
          <w:spacing w:val="-7"/>
          <w:w w:val="125"/>
          <w:sz w:val="18"/>
        </w:rPr>
        <w:t>de </w:t>
      </w:r>
      <w:r>
        <w:rPr>
          <w:w w:val="125"/>
          <w:sz w:val="18"/>
        </w:rPr>
        <w:t>proyectos.</w:t>
      </w:r>
    </w:p>
    <w:p>
      <w:pPr>
        <w:pStyle w:val="ListParagraph"/>
        <w:numPr>
          <w:ilvl w:val="0"/>
          <w:numId w:val="8"/>
        </w:numPr>
        <w:tabs>
          <w:tab w:pos="650" w:val="left" w:leader="none"/>
        </w:tabs>
        <w:spacing w:line="216" w:lineRule="auto" w:before="31" w:after="0"/>
        <w:ind w:left="649" w:right="1857" w:hanging="92"/>
        <w:jc w:val="left"/>
        <w:rPr>
          <w:sz w:val="18"/>
        </w:rPr>
      </w:pPr>
      <w:r>
        <w:rPr>
          <w:w w:val="125"/>
          <w:sz w:val="18"/>
        </w:rPr>
        <w:t>Análisis de indicadores </w:t>
      </w:r>
      <w:r>
        <w:rPr>
          <w:w w:val="120"/>
          <w:sz w:val="18"/>
        </w:rPr>
        <w:t>académicos.</w:t>
      </w:r>
    </w:p>
    <w:p>
      <w:pPr>
        <w:pStyle w:val="ListParagraph"/>
        <w:numPr>
          <w:ilvl w:val="0"/>
          <w:numId w:val="8"/>
        </w:numPr>
        <w:tabs>
          <w:tab w:pos="650" w:val="left" w:leader="none"/>
        </w:tabs>
        <w:spacing w:line="216" w:lineRule="auto" w:before="31" w:after="0"/>
        <w:ind w:left="649" w:right="1126" w:hanging="92"/>
        <w:jc w:val="left"/>
        <w:rPr>
          <w:sz w:val="18"/>
        </w:rPr>
      </w:pPr>
      <w:r>
        <w:rPr>
          <w:w w:val="125"/>
          <w:sz w:val="18"/>
        </w:rPr>
        <w:t>Seguimiento al desempeño de alumnos y</w:t>
      </w:r>
      <w:r>
        <w:rPr>
          <w:spacing w:val="-16"/>
          <w:w w:val="125"/>
          <w:sz w:val="18"/>
        </w:rPr>
        <w:t> </w:t>
      </w:r>
      <w:r>
        <w:rPr>
          <w:spacing w:val="-3"/>
          <w:w w:val="125"/>
          <w:sz w:val="18"/>
        </w:rPr>
        <w:t>docentes.</w:t>
      </w:r>
    </w:p>
    <w:p>
      <w:pPr>
        <w:spacing w:after="0" w:line="216" w:lineRule="auto"/>
        <w:jc w:val="left"/>
        <w:rPr>
          <w:sz w:val="18"/>
        </w:rPr>
        <w:sectPr>
          <w:type w:val="continuous"/>
          <w:pgSz w:w="12240" w:h="15840"/>
          <w:pgMar w:top="580" w:bottom="0" w:left="960" w:right="560"/>
          <w:cols w:num="4" w:equalWidth="0">
            <w:col w:w="2804" w:space="40"/>
            <w:col w:w="2174" w:space="39"/>
            <w:col w:w="1993" w:space="39"/>
            <w:col w:w="3631"/>
          </w:cols>
        </w:sectPr>
      </w:pPr>
    </w:p>
    <w:p>
      <w:pPr>
        <w:pStyle w:val="BodyText"/>
        <w:rPr>
          <w:sz w:val="20"/>
        </w:rPr>
      </w:pPr>
    </w:p>
    <w:p>
      <w:pPr>
        <w:pStyle w:val="BodyText"/>
        <w:rPr>
          <w:sz w:val="20"/>
        </w:rPr>
      </w:pPr>
    </w:p>
    <w:p>
      <w:pPr>
        <w:pStyle w:val="BodyText"/>
        <w:spacing w:before="10" w:after="1"/>
        <w:rPr>
          <w:sz w:val="24"/>
        </w:rPr>
      </w:pPr>
    </w:p>
    <w:p>
      <w:pPr>
        <w:pStyle w:val="BodyText"/>
        <w:ind w:left="846"/>
        <w:rPr>
          <w:sz w:val="20"/>
        </w:rPr>
      </w:pPr>
      <w:r>
        <w:rPr>
          <w:sz w:val="20"/>
        </w:rPr>
        <w:pict>
          <v:group style="width:449.25pt;height:165.3pt;mso-position-horizontal-relative:char;mso-position-vertical-relative:line" coordorigin="0,0" coordsize="8985,3306">
            <v:shape style="position:absolute;left:0;top:0;width:8985;height:3306" type="#_x0000_t75" stroked="false">
              <v:imagedata r:id="rId40" o:title=""/>
            </v:shape>
            <v:shape style="position:absolute;left:2661;top:727;width:1228;height:555" type="#_x0000_t202" filled="false" stroked="false">
              <v:textbox inset="0,0,0,0">
                <w:txbxContent>
                  <w:p>
                    <w:pPr>
                      <w:spacing w:line="277" w:lineRule="exact" w:before="4"/>
                      <w:ind w:left="165" w:right="0" w:firstLine="0"/>
                      <w:jc w:val="left"/>
                      <w:rPr>
                        <w:sz w:val="24"/>
                      </w:rPr>
                    </w:pPr>
                    <w:r>
                      <w:rPr>
                        <w:color w:val="FFFFFF"/>
                        <w:w w:val="120"/>
                        <w:sz w:val="24"/>
                      </w:rPr>
                      <w:t>Tutoría y</w:t>
                    </w:r>
                  </w:p>
                  <w:p>
                    <w:pPr>
                      <w:spacing w:line="273" w:lineRule="exact" w:before="0"/>
                      <w:ind w:left="0" w:right="0" w:firstLine="0"/>
                      <w:jc w:val="left"/>
                      <w:rPr>
                        <w:sz w:val="24"/>
                      </w:rPr>
                    </w:pPr>
                    <w:r>
                      <w:rPr>
                        <w:color w:val="FFFFFF"/>
                        <w:w w:val="118"/>
                        <w:sz w:val="24"/>
                      </w:rPr>
                      <w:t>o</w:t>
                    </w:r>
                  </w:p>
                </w:txbxContent>
              </v:textbox>
              <w10:wrap type="none"/>
            </v:shape>
            <v:shape style="position:absolute;left:2812;top:989;width:1241;height:293" type="#_x0000_t202" filled="false" stroked="false">
              <v:textbox inset="0,0,0,0">
                <w:txbxContent>
                  <w:p>
                    <w:pPr>
                      <w:spacing w:line="289" w:lineRule="exact" w:before="4"/>
                      <w:ind w:left="0" w:right="0" w:firstLine="0"/>
                      <w:jc w:val="left"/>
                      <w:rPr>
                        <w:sz w:val="24"/>
                      </w:rPr>
                    </w:pPr>
                    <w:r>
                      <w:rPr>
                        <w:color w:val="FFFFFF"/>
                        <w:w w:val="120"/>
                        <w:sz w:val="24"/>
                      </w:rPr>
                      <w:t>rientación</w:t>
                    </w:r>
                  </w:p>
                </w:txbxContent>
              </v:textbox>
              <w10:wrap type="none"/>
            </v:shape>
            <v:shape style="position:absolute;left:4884;top:859;width:1171;height:293" type="#_x0000_t202" filled="false" stroked="false">
              <v:textbox inset="0,0,0,0">
                <w:txbxContent>
                  <w:p>
                    <w:pPr>
                      <w:spacing w:line="289" w:lineRule="exact" w:before="4"/>
                      <w:ind w:left="0" w:right="0" w:firstLine="0"/>
                      <w:jc w:val="left"/>
                      <w:rPr>
                        <w:sz w:val="24"/>
                      </w:rPr>
                    </w:pPr>
                    <w:r>
                      <w:rPr>
                        <w:color w:val="FFFFFF"/>
                        <w:w w:val="125"/>
                        <w:sz w:val="24"/>
                      </w:rPr>
                      <w:t>Docentes</w:t>
                    </w:r>
                  </w:p>
                </w:txbxContent>
              </v:textbox>
              <w10:wrap type="none"/>
            </v:shape>
            <v:shape style="position:absolute;left:162;top:1760;width:1980;height:1209" type="#_x0000_t202" filled="false" stroked="false">
              <v:textbox inset="0,0,0,0">
                <w:txbxContent>
                  <w:p>
                    <w:pPr>
                      <w:numPr>
                        <w:ilvl w:val="0"/>
                        <w:numId w:val="9"/>
                      </w:numPr>
                      <w:tabs>
                        <w:tab w:pos="92" w:val="left" w:leader="none"/>
                      </w:tabs>
                      <w:spacing w:line="216" w:lineRule="auto" w:before="20"/>
                      <w:ind w:left="91" w:right="18" w:hanging="92"/>
                      <w:jc w:val="left"/>
                      <w:rPr>
                        <w:sz w:val="18"/>
                      </w:rPr>
                    </w:pPr>
                    <w:r>
                      <w:rPr>
                        <w:w w:val="125"/>
                        <w:sz w:val="18"/>
                      </w:rPr>
                      <w:t>Generación de expedientes que evidencien los avances académicos y socioemocionales de los</w:t>
                    </w:r>
                    <w:r>
                      <w:rPr>
                        <w:spacing w:val="-13"/>
                        <w:w w:val="125"/>
                        <w:sz w:val="18"/>
                      </w:rPr>
                      <w:t> </w:t>
                    </w:r>
                    <w:r>
                      <w:rPr>
                        <w:w w:val="125"/>
                        <w:sz w:val="18"/>
                      </w:rPr>
                      <w:t>alumnos.</w:t>
                    </w:r>
                  </w:p>
                </w:txbxContent>
              </v:textbox>
              <w10:wrap type="none"/>
            </v:shape>
            <v:shape style="position:absolute;left:6740;top:1712;width:1998;height:1406" type="#_x0000_t202" filled="false" stroked="false">
              <v:textbox inset="0,0,0,0">
                <w:txbxContent>
                  <w:p>
                    <w:pPr>
                      <w:numPr>
                        <w:ilvl w:val="0"/>
                        <w:numId w:val="10"/>
                      </w:numPr>
                      <w:tabs>
                        <w:tab w:pos="92" w:val="left" w:leader="none"/>
                      </w:tabs>
                      <w:spacing w:line="216" w:lineRule="auto" w:before="20"/>
                      <w:ind w:left="91" w:right="18" w:hanging="92"/>
                      <w:jc w:val="left"/>
                      <w:rPr>
                        <w:sz w:val="18"/>
                      </w:rPr>
                    </w:pPr>
                    <w:r>
                      <w:rPr>
                        <w:w w:val="125"/>
                        <w:sz w:val="18"/>
                      </w:rPr>
                      <w:t>Rescatar y</w:t>
                    </w:r>
                    <w:r>
                      <w:rPr>
                        <w:spacing w:val="-19"/>
                        <w:w w:val="125"/>
                        <w:sz w:val="18"/>
                      </w:rPr>
                      <w:t> </w:t>
                    </w:r>
                    <w:r>
                      <w:rPr>
                        <w:spacing w:val="-3"/>
                        <w:w w:val="125"/>
                        <w:sz w:val="18"/>
                      </w:rPr>
                      <w:t>reconocer </w:t>
                    </w:r>
                    <w:r>
                      <w:rPr>
                        <w:w w:val="125"/>
                        <w:sz w:val="18"/>
                      </w:rPr>
                      <w:t>sus logros y estrategias exitosas para que sean compartidas con la comunidad académica.</w:t>
                    </w:r>
                  </w:p>
                </w:txbxContent>
              </v:textbox>
              <w10:wrap type="none"/>
            </v:shape>
          </v:group>
        </w:pict>
      </w:r>
      <w:r>
        <w:rPr>
          <w:sz w:val="20"/>
        </w:rPr>
      </w:r>
    </w:p>
    <w:p>
      <w:pPr>
        <w:spacing w:after="0"/>
        <w:rPr>
          <w:sz w:val="20"/>
        </w:rPr>
        <w:sectPr>
          <w:type w:val="continuous"/>
          <w:pgSz w:w="12240" w:h="15840"/>
          <w:pgMar w:top="580" w:bottom="0" w:left="960" w:right="560"/>
        </w:sectPr>
      </w:pPr>
    </w:p>
    <w:p>
      <w:pPr>
        <w:pStyle w:val="ListParagraph"/>
        <w:numPr>
          <w:ilvl w:val="2"/>
          <w:numId w:val="6"/>
        </w:numPr>
        <w:tabs>
          <w:tab w:pos="623" w:val="left" w:leader="none"/>
        </w:tabs>
        <w:spacing w:line="240" w:lineRule="auto" w:before="84" w:after="0"/>
        <w:ind w:left="622" w:right="0" w:hanging="503"/>
        <w:jc w:val="left"/>
        <w:rPr>
          <w:sz w:val="22"/>
        </w:rPr>
      </w:pPr>
      <w:bookmarkStart w:name="_bookmark6" w:id="9"/>
      <w:bookmarkEnd w:id="9"/>
      <w:r>
        <w:rPr/>
      </w:r>
      <w:bookmarkStart w:name="_bookmark6" w:id="10"/>
      <w:bookmarkEnd w:id="10"/>
      <w:r>
        <w:rPr>
          <w:color w:val="233E5F"/>
          <w:w w:val="125"/>
          <w:sz w:val="22"/>
        </w:rPr>
        <w:t>G</w:t>
      </w:r>
      <w:r>
        <w:rPr>
          <w:color w:val="233E5F"/>
          <w:w w:val="125"/>
          <w:sz w:val="22"/>
        </w:rPr>
        <w:t>estión y liderazgo</w:t>
      </w:r>
      <w:r>
        <w:rPr>
          <w:color w:val="233E5F"/>
          <w:spacing w:val="-13"/>
          <w:w w:val="125"/>
          <w:sz w:val="22"/>
        </w:rPr>
        <w:t> </w:t>
      </w:r>
      <w:r>
        <w:rPr>
          <w:color w:val="233E5F"/>
          <w:w w:val="125"/>
          <w:sz w:val="22"/>
        </w:rPr>
        <w:t>directivo</w:t>
      </w:r>
    </w:p>
    <w:p>
      <w:pPr>
        <w:pStyle w:val="BodyText"/>
        <w:rPr>
          <w:sz w:val="26"/>
        </w:rPr>
      </w:pPr>
    </w:p>
    <w:p>
      <w:pPr>
        <w:pStyle w:val="BodyText"/>
        <w:spacing w:line="357" w:lineRule="auto" w:before="180"/>
        <w:ind w:left="547" w:right="955"/>
        <w:jc w:val="both"/>
      </w:pPr>
      <w:r>
        <w:rPr>
          <w:w w:val="125"/>
        </w:rPr>
        <w:t>El director es el encargado de coordinar la planeación para la mejora del plantel </w:t>
      </w:r>
      <w:r>
        <w:rPr>
          <w:spacing w:val="2"/>
          <w:w w:val="125"/>
        </w:rPr>
        <w:t>y, </w:t>
      </w:r>
      <w:r>
        <w:rPr>
          <w:w w:val="125"/>
        </w:rPr>
        <w:t>a</w:t>
      </w:r>
      <w:r>
        <w:rPr>
          <w:spacing w:val="-7"/>
          <w:w w:val="125"/>
        </w:rPr>
        <w:t> </w:t>
      </w:r>
      <w:r>
        <w:rPr>
          <w:w w:val="125"/>
        </w:rPr>
        <w:t>través</w:t>
      </w:r>
      <w:r>
        <w:rPr>
          <w:spacing w:val="-9"/>
          <w:w w:val="125"/>
        </w:rPr>
        <w:t> </w:t>
      </w:r>
      <w:r>
        <w:rPr>
          <w:w w:val="125"/>
        </w:rPr>
        <w:t>de</w:t>
      </w:r>
      <w:r>
        <w:rPr>
          <w:spacing w:val="-8"/>
          <w:w w:val="125"/>
        </w:rPr>
        <w:t> </w:t>
      </w:r>
      <w:r>
        <w:rPr>
          <w:w w:val="125"/>
        </w:rPr>
        <w:t>la</w:t>
      </w:r>
      <w:r>
        <w:rPr>
          <w:spacing w:val="-6"/>
          <w:w w:val="125"/>
        </w:rPr>
        <w:t> </w:t>
      </w:r>
      <w:r>
        <w:rPr>
          <w:w w:val="125"/>
        </w:rPr>
        <w:t>gestión,</w:t>
      </w:r>
      <w:r>
        <w:rPr>
          <w:spacing w:val="-10"/>
          <w:w w:val="125"/>
        </w:rPr>
        <w:t> </w:t>
      </w:r>
      <w:r>
        <w:rPr>
          <w:w w:val="125"/>
        </w:rPr>
        <w:t>generar</w:t>
      </w:r>
      <w:r>
        <w:rPr>
          <w:spacing w:val="-9"/>
          <w:w w:val="125"/>
        </w:rPr>
        <w:t> </w:t>
      </w:r>
      <w:r>
        <w:rPr>
          <w:w w:val="125"/>
        </w:rPr>
        <w:t>las</w:t>
      </w:r>
      <w:r>
        <w:rPr>
          <w:spacing w:val="-9"/>
          <w:w w:val="125"/>
        </w:rPr>
        <w:t> </w:t>
      </w:r>
      <w:r>
        <w:rPr>
          <w:w w:val="125"/>
        </w:rPr>
        <w:t>condiciones</w:t>
      </w:r>
      <w:r>
        <w:rPr>
          <w:spacing w:val="-6"/>
          <w:w w:val="125"/>
        </w:rPr>
        <w:t> </w:t>
      </w:r>
      <w:r>
        <w:rPr>
          <w:w w:val="125"/>
        </w:rPr>
        <w:t>para</w:t>
      </w:r>
      <w:r>
        <w:rPr>
          <w:spacing w:val="-6"/>
          <w:w w:val="125"/>
        </w:rPr>
        <w:t> </w:t>
      </w:r>
      <w:r>
        <w:rPr>
          <w:w w:val="125"/>
        </w:rPr>
        <w:t>el</w:t>
      </w:r>
      <w:r>
        <w:rPr>
          <w:spacing w:val="-8"/>
          <w:w w:val="125"/>
        </w:rPr>
        <w:t> </w:t>
      </w:r>
      <w:r>
        <w:rPr>
          <w:w w:val="125"/>
        </w:rPr>
        <w:t>desarrollo</w:t>
      </w:r>
      <w:r>
        <w:rPr>
          <w:spacing w:val="-11"/>
          <w:w w:val="125"/>
        </w:rPr>
        <w:t> </w:t>
      </w:r>
      <w:r>
        <w:rPr>
          <w:w w:val="125"/>
        </w:rPr>
        <w:t>de</w:t>
      </w:r>
      <w:r>
        <w:rPr>
          <w:spacing w:val="-7"/>
          <w:w w:val="125"/>
        </w:rPr>
        <w:t> </w:t>
      </w:r>
      <w:r>
        <w:rPr>
          <w:w w:val="125"/>
        </w:rPr>
        <w:t>actividades</w:t>
      </w:r>
      <w:r>
        <w:rPr>
          <w:spacing w:val="-9"/>
          <w:w w:val="125"/>
        </w:rPr>
        <w:t> </w:t>
      </w:r>
      <w:r>
        <w:rPr>
          <w:w w:val="125"/>
        </w:rPr>
        <w:t>que contribuyan al funcionamiento óptimo del centro educativo, en materia académica, administrativa y de</w:t>
      </w:r>
      <w:r>
        <w:rPr>
          <w:spacing w:val="-14"/>
          <w:w w:val="125"/>
        </w:rPr>
        <w:t> </w:t>
      </w:r>
      <w:r>
        <w:rPr>
          <w:w w:val="125"/>
        </w:rPr>
        <w:t>seguridad.</w:t>
      </w:r>
    </w:p>
    <w:p>
      <w:pPr>
        <w:pStyle w:val="BodyText"/>
        <w:spacing w:line="355" w:lineRule="auto" w:before="168"/>
        <w:ind w:left="547" w:right="954"/>
        <w:jc w:val="both"/>
      </w:pPr>
      <w:r>
        <w:rPr>
          <w:w w:val="125"/>
        </w:rPr>
        <w:t>Alcanzar las metas establecidas en beneficio de la comunidad escolar, es el reto más importante del director y lo coloca como el principal líder del plantel.</w:t>
      </w:r>
    </w:p>
    <w:p>
      <w:pPr>
        <w:pStyle w:val="BodyText"/>
        <w:spacing w:line="355" w:lineRule="auto" w:before="171"/>
        <w:ind w:left="547" w:right="956"/>
        <w:jc w:val="both"/>
      </w:pPr>
      <w:r>
        <w:rPr>
          <w:w w:val="125"/>
        </w:rPr>
        <w:t>A continuación, se presentan algunos ejemplos de las actividades consideradas dentro de las funciones de gestión de un director.</w:t>
      </w:r>
    </w:p>
    <w:p>
      <w:pPr>
        <w:pStyle w:val="BodyText"/>
        <w:rPr>
          <w:sz w:val="26"/>
        </w:rPr>
      </w:pPr>
    </w:p>
    <w:p>
      <w:pPr>
        <w:pStyle w:val="BodyText"/>
        <w:spacing w:before="6"/>
        <w:rPr>
          <w:sz w:val="20"/>
        </w:rPr>
      </w:pPr>
    </w:p>
    <w:p>
      <w:pPr>
        <w:spacing w:before="0"/>
        <w:ind w:left="560" w:right="961" w:firstLine="0"/>
        <w:jc w:val="center"/>
        <w:rPr>
          <w:sz w:val="12"/>
        </w:rPr>
      </w:pPr>
      <w:r>
        <w:rPr>
          <w:w w:val="125"/>
          <w:sz w:val="20"/>
        </w:rPr>
        <w:t>Figura 8. Ejemplos de actividades correspondientes a la gestión directiva</w:t>
      </w:r>
      <w:r>
        <w:rPr>
          <w:w w:val="125"/>
          <w:position w:val="7"/>
          <w:sz w:val="12"/>
        </w:rPr>
        <w:t>5</w:t>
      </w:r>
    </w:p>
    <w:p>
      <w:pPr>
        <w:pStyle w:val="BodyText"/>
        <w:rPr>
          <w:sz w:val="20"/>
        </w:rPr>
      </w:pPr>
    </w:p>
    <w:p>
      <w:pPr>
        <w:pStyle w:val="BodyText"/>
        <w:rPr>
          <w:sz w:val="20"/>
        </w:rPr>
      </w:pPr>
    </w:p>
    <w:p>
      <w:pPr>
        <w:pStyle w:val="BodyText"/>
        <w:rPr>
          <w:sz w:val="28"/>
        </w:rPr>
      </w:pPr>
    </w:p>
    <w:p>
      <w:pPr>
        <w:spacing w:after="0"/>
        <w:rPr>
          <w:sz w:val="28"/>
        </w:rPr>
        <w:sectPr>
          <w:pgSz w:w="12240" w:h="15840"/>
          <w:pgMar w:header="0" w:footer="696" w:top="1360" w:bottom="960" w:left="960" w:right="560"/>
        </w:sectPr>
      </w:pPr>
    </w:p>
    <w:p>
      <w:pPr>
        <w:pStyle w:val="BodyText"/>
        <w:rPr>
          <w:sz w:val="20"/>
        </w:rPr>
      </w:pPr>
    </w:p>
    <w:p>
      <w:pPr>
        <w:pStyle w:val="BodyText"/>
        <w:spacing w:before="11"/>
        <w:rPr>
          <w:sz w:val="28"/>
        </w:rPr>
      </w:pPr>
    </w:p>
    <w:p>
      <w:pPr>
        <w:spacing w:line="216" w:lineRule="auto" w:before="0"/>
        <w:ind w:left="1425" w:right="0" w:firstLine="0"/>
        <w:jc w:val="center"/>
        <w:rPr>
          <w:sz w:val="16"/>
        </w:rPr>
      </w:pPr>
      <w:r>
        <w:rPr>
          <w:w w:val="125"/>
          <w:sz w:val="16"/>
        </w:rPr>
        <w:t>Crear vínculos con instituciones públicas y privadas</w:t>
      </w:r>
    </w:p>
    <w:p>
      <w:pPr>
        <w:pStyle w:val="ListParagraph"/>
        <w:numPr>
          <w:ilvl w:val="0"/>
          <w:numId w:val="11"/>
        </w:numPr>
        <w:tabs>
          <w:tab w:pos="209" w:val="left" w:leader="none"/>
          <w:tab w:pos="1449" w:val="left" w:leader="none"/>
          <w:tab w:pos="2723" w:val="left" w:leader="none"/>
          <w:tab w:pos="4097" w:val="left" w:leader="none"/>
          <w:tab w:pos="5342" w:val="left" w:leader="none"/>
          <w:tab w:pos="6403" w:val="left" w:leader="none"/>
        </w:tabs>
        <w:spacing w:line="218" w:lineRule="auto" w:before="119" w:after="0"/>
        <w:ind w:left="208" w:right="1353" w:hanging="92"/>
        <w:jc w:val="left"/>
        <w:rPr>
          <w:sz w:val="18"/>
        </w:rPr>
      </w:pPr>
      <w:r>
        <w:rPr>
          <w:w w:val="128"/>
          <w:sz w:val="18"/>
        </w:rPr>
        <w:br w:type="column"/>
      </w:r>
      <w:r>
        <w:rPr>
          <w:w w:val="125"/>
          <w:sz w:val="18"/>
        </w:rPr>
        <w:t>Desarrollar</w:t>
        <w:tab/>
        <w:t>actividades</w:t>
        <w:tab/>
        <w:t>académicas,</w:t>
        <w:tab/>
        <w:t>deportivas,</w:t>
        <w:tab/>
        <w:t>artísticas</w:t>
        <w:tab/>
      </w:r>
      <w:r>
        <w:rPr>
          <w:spacing w:val="-17"/>
          <w:w w:val="125"/>
          <w:sz w:val="18"/>
        </w:rPr>
        <w:t>y </w:t>
      </w:r>
      <w:r>
        <w:rPr>
          <w:w w:val="125"/>
          <w:sz w:val="18"/>
        </w:rPr>
        <w:t>culturales</w:t>
      </w:r>
    </w:p>
    <w:p>
      <w:pPr>
        <w:pStyle w:val="ListParagraph"/>
        <w:numPr>
          <w:ilvl w:val="0"/>
          <w:numId w:val="11"/>
        </w:numPr>
        <w:tabs>
          <w:tab w:pos="209" w:val="left" w:leader="none"/>
        </w:tabs>
        <w:spacing w:line="240" w:lineRule="auto" w:before="14" w:after="0"/>
        <w:ind w:left="208" w:right="0" w:hanging="92"/>
        <w:jc w:val="left"/>
        <w:rPr>
          <w:sz w:val="18"/>
        </w:rPr>
      </w:pPr>
      <w:r>
        <w:rPr/>
        <w:pict>
          <v:group style="position:absolute;margin-left:110.040001pt;margin-top:-39.660664pt;width:410.5pt;height:315.850pt;mso-position-horizontal-relative:page;mso-position-vertical-relative:paragraph;z-index:-18116096" coordorigin="2201,-793" coordsize="8210,6317">
            <v:shape style="position:absolute;left:2251;top:-790;width:1657;height:2278" type="#_x0000_t75" stroked="false">
              <v:imagedata r:id="rId41" o:title=""/>
            </v:shape>
            <v:shape style="position:absolute;left:2203;top:-17;width:1791;height:1032" type="#_x0000_t75" stroked="false">
              <v:imagedata r:id="rId42" o:title=""/>
            </v:shape>
            <v:shape style="position:absolute;left:2330;top:-784;width:1506;height:2151" type="#_x0000_t75" stroked="false">
              <v:imagedata r:id="rId43" o:title=""/>
            </v:shape>
            <v:shape style="position:absolute;left:2330;top:-784;width:1506;height:2151" coordorigin="2330,-783" coordsize="1506,2151" path="m3836,-783l3836,615,3083,1368,2330,615,2330,-783,3083,-30,3836,-783xe" filled="false" stroked="true" strokeweight="1pt" strokecolor="#4f81bc">
              <v:path arrowok="t"/>
              <v:stroke dashstyle="solid"/>
            </v:shape>
            <v:shape style="position:absolute;left:3835;top:-784;width:6565;height:1399" coordorigin="3836,-783" coordsize="6565,1399" path="m10167,-783l3836,-783,3836,615,10167,615,10241,604,10305,570,10355,520,10388,456,10400,382,10400,-550,10388,-624,10355,-688,10305,-738,10241,-771,10167,-783xe" filled="true" fillcolor="#ffffff" stroked="false">
              <v:path arrowok="t"/>
              <v:fill opacity="59110f" type="solid"/>
            </v:shape>
            <v:shape style="position:absolute;left:3835;top:-784;width:6565;height:1399" coordorigin="3836,-783" coordsize="6565,1399" path="m10400,-550l10400,382,10388,456,10355,520,10305,570,10241,604,10167,615,3836,615,3836,-783,10167,-783,10241,-771,10305,-738,10355,-688,10388,-624,10400,-550xe" filled="false" stroked="true" strokeweight="1.0pt" strokecolor="#4f81bc">
              <v:path arrowok="t"/>
              <v:stroke dashstyle="solid"/>
            </v:shape>
            <v:shape style="position:absolute;left:2236;top:1027;width:1685;height:2350" type="#_x0000_t75" stroked="false">
              <v:imagedata r:id="rId44" o:title=""/>
            </v:shape>
            <v:shape style="position:absolute;left:2325;top:1733;width:1548;height:1205" type="#_x0000_t75" stroked="false">
              <v:imagedata r:id="rId45" o:title=""/>
            </v:shape>
            <v:shape style="position:absolute;left:2330;top:1075;width:1506;height:2151" type="#_x0000_t75" stroked="false">
              <v:imagedata r:id="rId46" o:title=""/>
            </v:shape>
            <v:shape style="position:absolute;left:2330;top:1075;width:1506;height:2151" coordorigin="2330,1075" coordsize="1506,2151" path="m3836,1075l3836,2473,3083,3226,2330,2473,2330,1075,3083,1828,3836,1075xe" filled="false" stroked="true" strokeweight="1pt" strokecolor="#4f81bc">
              <v:path arrowok="t"/>
              <v:stroke dashstyle="solid"/>
            </v:shape>
            <v:shape style="position:absolute;left:3835;top:1075;width:6565;height:1398" coordorigin="3836,1075" coordsize="6565,1398" path="m10167,1075l3836,1075,3836,2473,10167,2473,10241,2462,10305,2428,10355,2378,10388,2314,10400,2240,10400,1308,10388,1235,10355,1171,10305,1120,10241,1087,10167,1075xe" filled="true" fillcolor="#ffffff" stroked="false">
              <v:path arrowok="t"/>
              <v:fill opacity="59110f" type="solid"/>
            </v:shape>
            <v:shape style="position:absolute;left:3835;top:1075;width:6565;height:1398" coordorigin="3836,1075" coordsize="6565,1398" path="m10400,1308l10400,2240,10388,2314,10355,2378,10305,2428,10241,2462,10167,2473,3836,2473,3836,1075,10167,1075,10241,1087,10305,1120,10355,1171,10388,1235,10400,1308xe" filled="false" stroked="true" strokeweight="1pt" strokecolor="#4f81bc">
              <v:path arrowok="t"/>
              <v:stroke dashstyle="solid"/>
            </v:shape>
            <v:shape style="position:absolute;left:2236;top:3173;width:1685;height:2350" type="#_x0000_t75" stroked="false">
              <v:imagedata r:id="rId47" o:title=""/>
            </v:shape>
            <v:shape style="position:absolute;left:2200;top:4061;width:1755;height:857" type="#_x0000_t75" stroked="false">
              <v:imagedata r:id="rId48" o:title=""/>
            </v:shape>
            <v:shape style="position:absolute;left:2330;top:3221;width:1506;height:2151" type="#_x0000_t75" stroked="false">
              <v:imagedata r:id="rId49" o:title=""/>
            </v:shape>
            <v:shape style="position:absolute;left:2330;top:3221;width:1506;height:2151" coordorigin="2330,3222" coordsize="1506,2151" path="m3836,3222l3836,4620,3083,5373,2330,4620,2330,3222,3083,3975,3836,3222xe" filled="false" stroked="true" strokeweight="1pt" strokecolor="#4f81bc">
              <v:path arrowok="t"/>
              <v:stroke dashstyle="solid"/>
            </v:shape>
            <v:shape style="position:absolute;left:3835;top:2933;width:6565;height:1974" coordorigin="3836,2934" coordsize="6565,1974" path="m10071,2934l3836,2934,3836,4908,10071,4908,10146,4899,10216,4874,10277,4835,10328,4784,10367,4723,10391,4654,10400,4579,10400,3263,10391,3187,10367,3118,10328,3057,10277,3006,10216,2967,10146,2943,10071,2934xe" filled="true" fillcolor="#ffffff" stroked="false">
              <v:path arrowok="t"/>
              <v:fill opacity="59110f" type="solid"/>
            </v:shape>
            <v:shape style="position:absolute;left:3835;top:2933;width:6565;height:1974" coordorigin="3836,2934" coordsize="6565,1974" path="m10400,3263l10400,4579,10391,4654,10367,4723,10328,4784,10277,4835,10216,4874,10146,4899,10071,4908,3836,4908,3836,2934,10071,2934,10146,2943,10216,2967,10277,3006,10328,3057,10367,3118,10391,3187,10400,3263xe" filled="false" stroked="true" strokeweight="1.0pt" strokecolor="#4f81bc">
              <v:path arrowok="t"/>
              <v:stroke dashstyle="solid"/>
            </v:shape>
            <w10:wrap type="none"/>
          </v:group>
        </w:pict>
      </w:r>
      <w:r>
        <w:rPr>
          <w:w w:val="125"/>
          <w:sz w:val="18"/>
        </w:rPr>
        <w:t>Integrar a sus egresados al mercado laboral o a la</w:t>
      </w:r>
      <w:r>
        <w:rPr>
          <w:spacing w:val="-32"/>
          <w:w w:val="125"/>
          <w:sz w:val="18"/>
        </w:rPr>
        <w:t> </w:t>
      </w:r>
      <w:r>
        <w:rPr>
          <w:w w:val="125"/>
          <w:sz w:val="18"/>
        </w:rPr>
        <w:t>universidad.</w:t>
      </w:r>
    </w:p>
    <w:p>
      <w:pPr>
        <w:spacing w:after="0" w:line="240" w:lineRule="auto"/>
        <w:jc w:val="left"/>
        <w:rPr>
          <w:sz w:val="18"/>
        </w:rPr>
        <w:sectPr>
          <w:type w:val="continuous"/>
          <w:pgSz w:w="12240" w:h="15840"/>
          <w:pgMar w:top="580" w:bottom="0" w:left="960" w:right="560"/>
          <w:cols w:num="2" w:equalWidth="0">
            <w:col w:w="2820" w:space="40"/>
            <w:col w:w="7860"/>
          </w:cols>
        </w:sectPr>
      </w:pPr>
    </w:p>
    <w:p>
      <w:pPr>
        <w:pStyle w:val="BodyText"/>
        <w:rPr>
          <w:sz w:val="20"/>
        </w:rPr>
      </w:pPr>
    </w:p>
    <w:p>
      <w:pPr>
        <w:pStyle w:val="BodyText"/>
        <w:spacing w:before="1"/>
        <w:rPr>
          <w:sz w:val="27"/>
        </w:rPr>
      </w:pPr>
    </w:p>
    <w:p>
      <w:pPr>
        <w:spacing w:after="0"/>
        <w:rPr>
          <w:sz w:val="27"/>
        </w:rPr>
        <w:sectPr>
          <w:type w:val="continuous"/>
          <w:pgSz w:w="12240" w:h="15840"/>
          <w:pgMar w:top="580" w:bottom="0" w:left="960" w:right="560"/>
        </w:sectPr>
      </w:pPr>
    </w:p>
    <w:p>
      <w:pPr>
        <w:pStyle w:val="BodyText"/>
        <w:rPr>
          <w:sz w:val="20"/>
        </w:rPr>
      </w:pPr>
    </w:p>
    <w:p>
      <w:pPr>
        <w:pStyle w:val="BodyText"/>
        <w:spacing w:before="7"/>
        <w:rPr>
          <w:sz w:val="18"/>
        </w:rPr>
      </w:pPr>
    </w:p>
    <w:p>
      <w:pPr>
        <w:spacing w:line="216" w:lineRule="auto" w:before="0"/>
        <w:ind w:left="1548" w:right="0" w:firstLine="2"/>
        <w:jc w:val="center"/>
        <w:rPr>
          <w:sz w:val="16"/>
        </w:rPr>
      </w:pPr>
      <w:r>
        <w:rPr>
          <w:w w:val="125"/>
          <w:sz w:val="16"/>
        </w:rPr>
        <w:t>Establecer vínculos con empresas, fundaciones o egresados</w:t>
      </w:r>
    </w:p>
    <w:p>
      <w:pPr>
        <w:pStyle w:val="ListParagraph"/>
        <w:numPr>
          <w:ilvl w:val="1"/>
          <w:numId w:val="11"/>
        </w:numPr>
        <w:tabs>
          <w:tab w:pos="332" w:val="left" w:leader="none"/>
        </w:tabs>
        <w:spacing w:line="216" w:lineRule="auto" w:before="120" w:after="0"/>
        <w:ind w:left="331" w:right="1353" w:hanging="92"/>
        <w:jc w:val="both"/>
        <w:rPr>
          <w:sz w:val="18"/>
        </w:rPr>
      </w:pPr>
      <w:r>
        <w:rPr>
          <w:w w:val="125"/>
          <w:sz w:val="18"/>
        </w:rPr>
        <w:br w:type="column"/>
      </w:r>
      <w:r>
        <w:rPr>
          <w:w w:val="125"/>
          <w:sz w:val="18"/>
        </w:rPr>
        <w:t>Obtener recursos económicos, becas de alimentación y/o de transporte, descuentos de transporte, materiales, servicios de telecomunicaciones y</w:t>
      </w:r>
      <w:r>
        <w:rPr>
          <w:spacing w:val="-8"/>
          <w:w w:val="125"/>
          <w:sz w:val="18"/>
        </w:rPr>
        <w:t> </w:t>
      </w:r>
      <w:r>
        <w:rPr>
          <w:w w:val="125"/>
          <w:sz w:val="18"/>
        </w:rPr>
        <w:t>conectividad.</w:t>
      </w:r>
    </w:p>
    <w:p>
      <w:pPr>
        <w:spacing w:after="0" w:line="216" w:lineRule="auto"/>
        <w:jc w:val="both"/>
        <w:rPr>
          <w:sz w:val="18"/>
        </w:rPr>
        <w:sectPr>
          <w:type w:val="continuous"/>
          <w:pgSz w:w="12240" w:h="15840"/>
          <w:pgMar w:top="580" w:bottom="0" w:left="960" w:right="560"/>
          <w:cols w:num="2" w:equalWidth="0">
            <w:col w:w="2697" w:space="40"/>
            <w:col w:w="7983"/>
          </w:cols>
        </w:sectPr>
      </w:pPr>
    </w:p>
    <w:p>
      <w:pPr>
        <w:pStyle w:val="BodyText"/>
        <w:spacing w:before="2"/>
      </w:pPr>
    </w:p>
    <w:p>
      <w:pPr>
        <w:spacing w:after="0"/>
        <w:sectPr>
          <w:type w:val="continuous"/>
          <w:pgSz w:w="12240" w:h="15840"/>
          <w:pgMar w:top="580" w:bottom="0" w:left="960" w:right="5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line="216" w:lineRule="auto" w:before="0"/>
        <w:ind w:left="1424" w:right="0" w:firstLine="2"/>
        <w:jc w:val="center"/>
        <w:rPr>
          <w:sz w:val="16"/>
        </w:rPr>
      </w:pPr>
      <w:r>
        <w:rPr>
          <w:w w:val="125"/>
          <w:sz w:val="16"/>
        </w:rPr>
        <w:t>Coordinar proyectos de emprendimiento</w:t>
      </w:r>
    </w:p>
    <w:p>
      <w:pPr>
        <w:pStyle w:val="ListParagraph"/>
        <w:numPr>
          <w:ilvl w:val="0"/>
          <w:numId w:val="11"/>
        </w:numPr>
        <w:tabs>
          <w:tab w:pos="207" w:val="left" w:leader="none"/>
        </w:tabs>
        <w:spacing w:line="216" w:lineRule="auto" w:before="120" w:after="0"/>
        <w:ind w:left="206" w:right="1379" w:hanging="92"/>
        <w:jc w:val="both"/>
        <w:rPr>
          <w:sz w:val="18"/>
        </w:rPr>
      </w:pPr>
      <w:r>
        <w:rPr>
          <w:w w:val="126"/>
          <w:sz w:val="18"/>
        </w:rPr>
        <w:br w:type="column"/>
      </w:r>
      <w:r>
        <w:rPr>
          <w:w w:val="125"/>
          <w:sz w:val="18"/>
        </w:rPr>
        <w:t>Proporcionar a los estudiantes de EMS conocimientos y  experiencias sobre emprendimiento, para que desarrollen proyectos.</w:t>
      </w:r>
    </w:p>
    <w:p>
      <w:pPr>
        <w:pStyle w:val="ListParagraph"/>
        <w:numPr>
          <w:ilvl w:val="0"/>
          <w:numId w:val="11"/>
        </w:numPr>
        <w:tabs>
          <w:tab w:pos="207" w:val="left" w:leader="none"/>
        </w:tabs>
        <w:spacing w:line="216" w:lineRule="auto" w:before="33" w:after="0"/>
        <w:ind w:left="206" w:right="1379" w:hanging="92"/>
        <w:jc w:val="both"/>
        <w:rPr>
          <w:sz w:val="18"/>
        </w:rPr>
      </w:pPr>
      <w:r>
        <w:rPr>
          <w:w w:val="125"/>
          <w:sz w:val="18"/>
        </w:rPr>
        <w:t>Trabajar en conjunto con los coordinadores del centro</w:t>
      </w:r>
      <w:r>
        <w:rPr>
          <w:spacing w:val="-13"/>
          <w:w w:val="125"/>
          <w:sz w:val="18"/>
        </w:rPr>
        <w:t> </w:t>
      </w:r>
      <w:r>
        <w:rPr>
          <w:w w:val="125"/>
          <w:sz w:val="18"/>
        </w:rPr>
        <w:t>emprendedor y con la Secretaría de Economía y la Secretaría de Trabajo y Previsión Social para desarrollar los proyectos de</w:t>
      </w:r>
      <w:r>
        <w:rPr>
          <w:spacing w:val="-34"/>
          <w:w w:val="125"/>
          <w:sz w:val="18"/>
        </w:rPr>
        <w:t> </w:t>
      </w:r>
      <w:r>
        <w:rPr>
          <w:w w:val="125"/>
          <w:sz w:val="18"/>
        </w:rPr>
        <w:t>emprendimiento.</w:t>
      </w:r>
    </w:p>
    <w:p>
      <w:pPr>
        <w:pStyle w:val="ListParagraph"/>
        <w:numPr>
          <w:ilvl w:val="0"/>
          <w:numId w:val="11"/>
        </w:numPr>
        <w:tabs>
          <w:tab w:pos="207" w:val="left" w:leader="none"/>
        </w:tabs>
        <w:spacing w:line="216" w:lineRule="auto" w:before="33" w:after="0"/>
        <w:ind w:left="206" w:right="1380" w:hanging="92"/>
        <w:jc w:val="both"/>
        <w:rPr>
          <w:sz w:val="18"/>
        </w:rPr>
      </w:pPr>
      <w:r>
        <w:rPr>
          <w:w w:val="125"/>
          <w:sz w:val="18"/>
        </w:rPr>
        <w:t>Coordinarse con las instancias correspondientes para ateder problemas socioemocionales de los</w:t>
      </w:r>
      <w:r>
        <w:rPr>
          <w:spacing w:val="-17"/>
          <w:w w:val="125"/>
          <w:sz w:val="18"/>
        </w:rPr>
        <w:t> </w:t>
      </w:r>
      <w:r>
        <w:rPr>
          <w:w w:val="125"/>
          <w:sz w:val="18"/>
        </w:rPr>
        <w:t>alumnos.</w:t>
      </w:r>
    </w:p>
    <w:p>
      <w:pPr>
        <w:spacing w:after="0" w:line="216" w:lineRule="auto"/>
        <w:jc w:val="both"/>
        <w:rPr>
          <w:sz w:val="18"/>
        </w:rPr>
        <w:sectPr>
          <w:type w:val="continuous"/>
          <w:pgSz w:w="12240" w:h="15840"/>
          <w:pgMar w:top="580" w:bottom="0" w:left="960" w:right="560"/>
          <w:cols w:num="2" w:equalWidth="0">
            <w:col w:w="2822" w:space="40"/>
            <w:col w:w="78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pStyle w:val="BodyText"/>
        <w:spacing w:line="20" w:lineRule="exact"/>
        <w:ind w:left="120"/>
        <w:rPr>
          <w:sz w:val="2"/>
        </w:rPr>
      </w:pPr>
      <w:r>
        <w:rPr>
          <w:sz w:val="2"/>
        </w:rPr>
        <w:pict>
          <v:group style="width:144.050pt;height:.6pt;mso-position-horizontal-relative:char;mso-position-vertical-relative:line" coordorigin="0,0" coordsize="2881,12">
            <v:rect style="position:absolute;left:0;top:0;width:2881;height:12" filled="true" fillcolor="#000000" stroked="false">
              <v:fill type="solid"/>
            </v:rect>
          </v:group>
        </w:pict>
      </w:r>
      <w:r>
        <w:rPr>
          <w:sz w:val="2"/>
        </w:rPr>
      </w:r>
    </w:p>
    <w:p>
      <w:pPr>
        <w:pStyle w:val="ListParagraph"/>
        <w:numPr>
          <w:ilvl w:val="0"/>
          <w:numId w:val="5"/>
        </w:numPr>
        <w:tabs>
          <w:tab w:pos="252" w:val="left" w:leader="none"/>
        </w:tabs>
        <w:spacing w:line="240" w:lineRule="auto" w:before="101" w:after="0"/>
        <w:ind w:left="120" w:right="514" w:firstLine="0"/>
        <w:jc w:val="left"/>
        <w:rPr>
          <w:rFonts w:ascii="Cambria" w:hAnsi="Cambria"/>
          <w:sz w:val="13"/>
        </w:rPr>
      </w:pPr>
      <w:r>
        <w:rPr>
          <w:w w:val="125"/>
          <w:sz w:val="16"/>
        </w:rPr>
        <w:t>Coordinar proyectos de emprendimiento con las Secretarías de Estado, puede ser gestionado por los directivos de cada plantel, aunque no cuenten con un coordinador del centro</w:t>
      </w:r>
      <w:r>
        <w:rPr>
          <w:spacing w:val="-25"/>
          <w:w w:val="125"/>
          <w:sz w:val="16"/>
        </w:rPr>
        <w:t> </w:t>
      </w:r>
      <w:r>
        <w:rPr>
          <w:w w:val="125"/>
          <w:sz w:val="16"/>
        </w:rPr>
        <w:t>emprendedor.</w:t>
      </w:r>
    </w:p>
    <w:p>
      <w:pPr>
        <w:spacing w:after="0" w:line="240" w:lineRule="auto"/>
        <w:jc w:val="left"/>
        <w:rPr>
          <w:rFonts w:ascii="Cambria" w:hAnsi="Cambria"/>
          <w:sz w:val="13"/>
        </w:rPr>
        <w:sectPr>
          <w:type w:val="continuous"/>
          <w:pgSz w:w="12240" w:h="15840"/>
          <w:pgMar w:top="580" w:bottom="0" w:left="960" w:right="560"/>
        </w:sectPr>
      </w:pPr>
    </w:p>
    <w:p>
      <w:pPr>
        <w:pStyle w:val="BodyText"/>
        <w:spacing w:line="357" w:lineRule="auto" w:before="84"/>
        <w:ind w:left="547" w:right="961"/>
        <w:jc w:val="both"/>
      </w:pPr>
      <w:r>
        <w:rPr>
          <w:w w:val="125"/>
        </w:rPr>
        <w:t>Adicionalmente a las actividades anteriores, el director debe implementar otras más para prevenir la violencia y garantizar la seguridad de sus estudiantes. En la figura 8 se muestran algunos ejemplos.</w:t>
      </w:r>
    </w:p>
    <w:p>
      <w:pPr>
        <w:spacing w:line="254" w:lineRule="auto" w:before="168"/>
        <w:ind w:left="4237" w:right="2122" w:hanging="2509"/>
        <w:jc w:val="both"/>
        <w:rPr>
          <w:sz w:val="12"/>
        </w:rPr>
      </w:pPr>
      <w:r>
        <w:rPr/>
        <w:pict>
          <v:group style="position:absolute;margin-left:109.199997pt;margin-top:48.141468pt;width:416.95pt;height:115.1pt;mso-position-horizontal-relative:page;mso-position-vertical-relative:paragraph;z-index:-18113024" coordorigin="2184,963" coordsize="8339,2302">
            <v:shape style="position:absolute;left:5556;top:995;width:4959;height:2175" coordorigin="5556,996" coordsize="4959,2175" path="m9427,996l9427,1267,5556,1267,5556,2899,9427,2899,9427,3171,10515,2083,9427,996xe" filled="true" fillcolor="#d6d1df" stroked="false">
              <v:path arrowok="t"/>
              <v:fill opacity="58853f" type="solid"/>
            </v:shape>
            <v:shape style="position:absolute;left:5556;top:995;width:4959;height:2175" coordorigin="5556,996" coordsize="4959,2175" path="m5556,1267l9427,1267,9427,996,10515,2083,9427,3171,9427,2899,5556,2899,5556,1267xe" filled="false" stroked="true" strokeweight=".75pt" strokecolor="#d6d1df">
              <v:path arrowok="t"/>
              <v:stroke dashstyle="solid"/>
            </v:shape>
            <v:shape style="position:absolute;left:2184;top:962;width:3432;height:2302" type="#_x0000_t75" stroked="false">
              <v:imagedata r:id="rId50" o:title=""/>
            </v:shape>
            <v:shape style="position:absolute;left:2251;top:994;width:3306;height:2175" type="#_x0000_t75" stroked="false">
              <v:imagedata r:id="rId51" o:title=""/>
            </v:shape>
            <w10:wrap type="none"/>
          </v:group>
        </w:pict>
      </w:r>
      <w:r>
        <w:rPr>
          <w:w w:val="125"/>
          <w:sz w:val="20"/>
        </w:rPr>
        <w:t>Figura</w:t>
      </w:r>
      <w:r>
        <w:rPr>
          <w:spacing w:val="-11"/>
          <w:w w:val="125"/>
          <w:sz w:val="20"/>
        </w:rPr>
        <w:t> </w:t>
      </w:r>
      <w:r>
        <w:rPr>
          <w:w w:val="125"/>
          <w:sz w:val="20"/>
        </w:rPr>
        <w:t>9.</w:t>
      </w:r>
      <w:r>
        <w:rPr>
          <w:spacing w:val="-8"/>
          <w:w w:val="125"/>
          <w:sz w:val="20"/>
        </w:rPr>
        <w:t> </w:t>
      </w:r>
      <w:r>
        <w:rPr>
          <w:w w:val="125"/>
          <w:sz w:val="20"/>
        </w:rPr>
        <w:t>Actividades</w:t>
      </w:r>
      <w:r>
        <w:rPr>
          <w:spacing w:val="-9"/>
          <w:w w:val="125"/>
          <w:sz w:val="20"/>
        </w:rPr>
        <w:t> </w:t>
      </w:r>
      <w:r>
        <w:rPr>
          <w:spacing w:val="-3"/>
          <w:w w:val="125"/>
          <w:sz w:val="20"/>
        </w:rPr>
        <w:t>que</w:t>
      </w:r>
      <w:r>
        <w:rPr>
          <w:spacing w:val="-10"/>
          <w:w w:val="125"/>
          <w:sz w:val="20"/>
        </w:rPr>
        <w:t> </w:t>
      </w:r>
      <w:r>
        <w:rPr>
          <w:w w:val="125"/>
          <w:sz w:val="20"/>
        </w:rPr>
        <w:t>pueden</w:t>
      </w:r>
      <w:r>
        <w:rPr>
          <w:spacing w:val="-10"/>
          <w:w w:val="125"/>
          <w:sz w:val="20"/>
        </w:rPr>
        <w:t> </w:t>
      </w:r>
      <w:r>
        <w:rPr>
          <w:w w:val="125"/>
          <w:sz w:val="20"/>
        </w:rPr>
        <w:t>prevenir</w:t>
      </w:r>
      <w:r>
        <w:rPr>
          <w:spacing w:val="-9"/>
          <w:w w:val="125"/>
          <w:sz w:val="20"/>
        </w:rPr>
        <w:t> </w:t>
      </w:r>
      <w:r>
        <w:rPr>
          <w:w w:val="125"/>
          <w:sz w:val="20"/>
        </w:rPr>
        <w:t>la</w:t>
      </w:r>
      <w:r>
        <w:rPr>
          <w:spacing w:val="-10"/>
          <w:w w:val="125"/>
          <w:sz w:val="20"/>
        </w:rPr>
        <w:t> </w:t>
      </w:r>
      <w:r>
        <w:rPr>
          <w:w w:val="125"/>
          <w:sz w:val="20"/>
        </w:rPr>
        <w:t>violencia</w:t>
      </w:r>
      <w:r>
        <w:rPr>
          <w:spacing w:val="-9"/>
          <w:w w:val="125"/>
          <w:sz w:val="20"/>
        </w:rPr>
        <w:t> </w:t>
      </w:r>
      <w:r>
        <w:rPr>
          <w:w w:val="125"/>
          <w:sz w:val="20"/>
        </w:rPr>
        <w:t>y</w:t>
      </w:r>
      <w:r>
        <w:rPr>
          <w:spacing w:val="-10"/>
          <w:w w:val="125"/>
          <w:sz w:val="20"/>
        </w:rPr>
        <w:t> </w:t>
      </w:r>
      <w:r>
        <w:rPr>
          <w:w w:val="125"/>
          <w:sz w:val="20"/>
        </w:rPr>
        <w:t>garantizar</w:t>
      </w:r>
      <w:r>
        <w:rPr>
          <w:spacing w:val="-9"/>
          <w:w w:val="125"/>
          <w:sz w:val="20"/>
        </w:rPr>
        <w:t> </w:t>
      </w:r>
      <w:r>
        <w:rPr>
          <w:w w:val="125"/>
          <w:sz w:val="20"/>
        </w:rPr>
        <w:t>la seguridad</w:t>
      </w:r>
      <w:r>
        <w:rPr>
          <w:spacing w:val="-6"/>
          <w:w w:val="125"/>
          <w:sz w:val="20"/>
        </w:rPr>
        <w:t> </w:t>
      </w:r>
      <w:r>
        <w:rPr>
          <w:w w:val="125"/>
          <w:sz w:val="20"/>
        </w:rPr>
        <w:t>escolar</w:t>
      </w:r>
      <w:r>
        <w:rPr>
          <w:w w:val="125"/>
          <w:position w:val="7"/>
          <w:sz w:val="12"/>
        </w:rPr>
        <w:t>6</w:t>
      </w:r>
    </w:p>
    <w:p>
      <w:pPr>
        <w:pStyle w:val="BodyText"/>
        <w:rPr>
          <w:sz w:val="20"/>
        </w:rPr>
      </w:pPr>
    </w:p>
    <w:p>
      <w:pPr>
        <w:pStyle w:val="BodyText"/>
        <w:rPr>
          <w:sz w:val="20"/>
        </w:rPr>
      </w:pPr>
    </w:p>
    <w:p>
      <w:pPr>
        <w:pStyle w:val="BodyText"/>
        <w:rPr>
          <w:sz w:val="20"/>
        </w:rPr>
      </w:pPr>
    </w:p>
    <w:p>
      <w:pPr>
        <w:pStyle w:val="BodyText"/>
        <w:spacing w:before="5"/>
        <w:rPr>
          <w:sz w:val="21"/>
        </w:rPr>
      </w:pPr>
    </w:p>
    <w:p>
      <w:pPr>
        <w:spacing w:after="0"/>
        <w:rPr>
          <w:sz w:val="21"/>
        </w:rPr>
        <w:sectPr>
          <w:pgSz w:w="12240" w:h="15840"/>
          <w:pgMar w:header="0" w:footer="696" w:top="1360" w:bottom="960" w:left="960" w:right="560"/>
        </w:sectPr>
      </w:pPr>
    </w:p>
    <w:p>
      <w:pPr>
        <w:pStyle w:val="BodyText"/>
        <w:spacing w:before="5"/>
      </w:pPr>
    </w:p>
    <w:p>
      <w:pPr>
        <w:spacing w:before="0"/>
        <w:ind w:left="1975" w:right="0" w:firstLine="0"/>
        <w:jc w:val="left"/>
        <w:rPr>
          <w:sz w:val="20"/>
        </w:rPr>
      </w:pPr>
      <w:r>
        <w:rPr>
          <w:color w:val="FFFFFF"/>
          <w:w w:val="125"/>
          <w:sz w:val="20"/>
        </w:rPr>
        <w:t>Operación mochila</w:t>
      </w:r>
    </w:p>
    <w:p>
      <w:pPr>
        <w:spacing w:line="213" w:lineRule="auto" w:before="122"/>
        <w:ind w:left="807" w:right="1684" w:firstLine="0"/>
        <w:jc w:val="both"/>
        <w:rPr>
          <w:sz w:val="18"/>
        </w:rPr>
      </w:pPr>
      <w:r>
        <w:rPr/>
        <w:br w:type="column"/>
      </w:r>
      <w:r>
        <w:rPr>
          <w:w w:val="125"/>
          <w:sz w:val="18"/>
        </w:rPr>
        <w:t>Mecanismo para verificar que los estudiantes no porten armas, bebidas alcohólicas o sustancias nocivas</w:t>
      </w:r>
    </w:p>
    <w:p>
      <w:pPr>
        <w:spacing w:after="0" w:line="213" w:lineRule="auto"/>
        <w:jc w:val="both"/>
        <w:rPr>
          <w:sz w:val="18"/>
        </w:rPr>
        <w:sectPr>
          <w:type w:val="continuous"/>
          <w:pgSz w:w="12240" w:h="15840"/>
          <w:pgMar w:top="580" w:bottom="0" w:left="960" w:right="560"/>
          <w:cols w:num="2" w:equalWidth="0">
            <w:col w:w="3908" w:space="40"/>
            <w:col w:w="67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after="0"/>
        <w:sectPr>
          <w:type w:val="continuous"/>
          <w:pgSz w:w="12240" w:h="15840"/>
          <w:pgMar w:top="580" w:bottom="0" w:left="960" w:right="560"/>
        </w:sectPr>
      </w:pPr>
    </w:p>
    <w:p>
      <w:pPr>
        <w:pStyle w:val="BodyText"/>
        <w:rPr>
          <w:sz w:val="24"/>
        </w:rPr>
      </w:pPr>
    </w:p>
    <w:p>
      <w:pPr>
        <w:spacing w:before="170"/>
        <w:ind w:left="2326" w:right="0" w:firstLine="0"/>
        <w:jc w:val="left"/>
        <w:rPr>
          <w:sz w:val="20"/>
        </w:rPr>
      </w:pPr>
      <w:r>
        <w:rPr>
          <w:color w:val="FFFFFF"/>
          <w:w w:val="125"/>
          <w:sz w:val="20"/>
        </w:rPr>
        <w:t>Ruta segura</w:t>
      </w:r>
    </w:p>
    <w:p>
      <w:pPr>
        <w:spacing w:line="216" w:lineRule="auto" w:before="120"/>
        <w:ind w:left="1195" w:right="1640" w:firstLine="0"/>
        <w:jc w:val="both"/>
        <w:rPr>
          <w:sz w:val="18"/>
        </w:rPr>
      </w:pPr>
      <w:r>
        <w:rPr/>
        <w:br w:type="column"/>
      </w:r>
      <w:r>
        <w:rPr>
          <w:w w:val="125"/>
          <w:sz w:val="18"/>
        </w:rPr>
        <w:t>Establecer acuerdos con un transporte público para que recoja exclusivamente a los estudiantes a la escuela y los lleve a una zona céntrica, de la cual se puedan desplazar a sus casas con mayor seguridad.</w:t>
      </w:r>
    </w:p>
    <w:p>
      <w:pPr>
        <w:spacing w:after="0" w:line="216" w:lineRule="auto"/>
        <w:jc w:val="both"/>
        <w:rPr>
          <w:sz w:val="18"/>
        </w:rPr>
        <w:sectPr>
          <w:type w:val="continuous"/>
          <w:pgSz w:w="12240" w:h="15840"/>
          <w:pgMar w:top="580" w:bottom="0" w:left="960" w:right="560"/>
          <w:cols w:num="2" w:equalWidth="0">
            <w:col w:w="3559" w:space="40"/>
            <w:col w:w="7121"/>
          </w:cols>
        </w:sectPr>
      </w:pPr>
    </w:p>
    <w:p>
      <w:pPr>
        <w:pStyle w:val="BodyText"/>
        <w:rPr>
          <w:sz w:val="20"/>
        </w:rPr>
      </w:pPr>
      <w:r>
        <w:rPr/>
        <w:pict>
          <v:group style="position:absolute;margin-left:109.199997pt;margin-top:300pt;width:416.95pt;height:115.1pt;mso-position-horizontal-relative:page;mso-position-vertical-relative:page;z-index:-18112512" coordorigin="2184,6000" coordsize="8339,2302">
            <v:shape style="position:absolute;left:5556;top:6032;width:4959;height:2175" coordorigin="5556,6033" coordsize="4959,2175" path="m9427,6033l9427,6304,5556,6304,5556,7936,9427,7936,9427,8208,10515,7120,9427,6033xe" filled="true" fillcolor="#ced2e3" stroked="false">
              <v:path arrowok="t"/>
              <v:fill opacity="58853f" type="solid"/>
            </v:shape>
            <v:shape style="position:absolute;left:5556;top:6032;width:4959;height:2175" coordorigin="5556,6033" coordsize="4959,2175" path="m5556,6304l9427,6304,9427,6033,10515,7120,9427,8208,9427,7936,5556,7936,5556,6304xe" filled="false" stroked="true" strokeweight=".75pt" strokecolor="#ced2e3">
              <v:path arrowok="t"/>
              <v:stroke dashstyle="solid"/>
            </v:shape>
            <v:shape style="position:absolute;left:2184;top:6000;width:3432;height:2302" type="#_x0000_t75" stroked="false">
              <v:imagedata r:id="rId50" o:title=""/>
            </v:shape>
            <v:shape style="position:absolute;left:2251;top:6030;width:3306;height:2175" type="#_x0000_t75" stroked="false">
              <v:imagedata r:id="rId52" o:title=""/>
            </v:shape>
            <w10:wrap type="none"/>
          </v:group>
        </w:pict>
      </w:r>
    </w:p>
    <w:p>
      <w:pPr>
        <w:pStyle w:val="BodyText"/>
        <w:rPr>
          <w:sz w:val="20"/>
        </w:rPr>
      </w:pPr>
    </w:p>
    <w:p>
      <w:pPr>
        <w:pStyle w:val="BodyText"/>
        <w:spacing w:before="1"/>
      </w:pPr>
    </w:p>
    <w:p>
      <w:pPr>
        <w:pStyle w:val="BodyText"/>
        <w:ind w:left="1224"/>
        <w:rPr>
          <w:sz w:val="20"/>
        </w:rPr>
      </w:pPr>
      <w:r>
        <w:rPr>
          <w:sz w:val="20"/>
        </w:rPr>
        <w:pict>
          <v:group style="width:416.95pt;height:115.1pt;mso-position-horizontal-relative:char;mso-position-vertical-relative:line" coordorigin="0,0" coordsize="8339,2302">
            <v:shape style="position:absolute;left:3372;top:32;width:4959;height:2175" coordorigin="3372,32" coordsize="4959,2175" path="m7243,32l7243,304,3372,304,3372,1935,7243,1935,7243,2207,8331,1120,7243,32xe" filled="true" fillcolor="#ccdfe9" stroked="false">
              <v:path arrowok="t"/>
              <v:fill opacity="58853f" type="solid"/>
            </v:shape>
            <v:shape style="position:absolute;left:3372;top:32;width:4959;height:2175" coordorigin="3372,32" coordsize="4959,2175" path="m3372,304l7243,304,7243,32,8331,1120,7243,2207,7243,1935,3372,1935,3372,304xe" filled="false" stroked="true" strokeweight=".75pt" strokecolor="#ccdfe9">
              <v:path arrowok="t"/>
              <v:stroke dashstyle="solid"/>
            </v:shape>
            <v:shape style="position:absolute;left:0;top:0;width:3432;height:2302" type="#_x0000_t75" stroked="false">
              <v:imagedata r:id="rId53" o:title=""/>
            </v:shape>
            <v:shape style="position:absolute;left:67;top:30;width:3306;height:2175" type="#_x0000_t75" stroked="false">
              <v:imagedata r:id="rId54" o:title=""/>
            </v:shape>
            <v:shape style="position:absolute;left:3613;top:429;width:3898;height:417" type="#_x0000_t202" filled="false" stroked="false">
              <v:textbox inset="0,0,0,0">
                <w:txbxContent>
                  <w:p>
                    <w:pPr>
                      <w:spacing w:line="216" w:lineRule="auto" w:before="20"/>
                      <w:ind w:left="0" w:right="13" w:firstLine="0"/>
                      <w:jc w:val="left"/>
                      <w:rPr>
                        <w:sz w:val="18"/>
                      </w:rPr>
                    </w:pPr>
                    <w:r>
                      <w:rPr>
                        <w:w w:val="125"/>
                        <w:sz w:val="18"/>
                      </w:rPr>
                      <w:t>Gestionar con el gobierno local para </w:t>
                    </w:r>
                    <w:r>
                      <w:rPr>
                        <w:spacing w:val="-5"/>
                        <w:w w:val="125"/>
                        <w:sz w:val="18"/>
                      </w:rPr>
                      <w:t>que </w:t>
                    </w:r>
                    <w:r>
                      <w:rPr>
                        <w:w w:val="125"/>
                        <w:sz w:val="18"/>
                      </w:rPr>
                      <w:t>algunas</w:t>
                    </w:r>
                    <w:r>
                      <w:rPr>
                        <w:spacing w:val="-9"/>
                        <w:w w:val="125"/>
                        <w:sz w:val="18"/>
                      </w:rPr>
                      <w:t> </w:t>
                    </w:r>
                    <w:r>
                      <w:rPr>
                        <w:w w:val="125"/>
                        <w:sz w:val="18"/>
                      </w:rPr>
                      <w:t>patrullas</w:t>
                    </w:r>
                    <w:r>
                      <w:rPr>
                        <w:spacing w:val="-8"/>
                        <w:w w:val="125"/>
                        <w:sz w:val="18"/>
                      </w:rPr>
                      <w:t> </w:t>
                    </w:r>
                    <w:r>
                      <w:rPr>
                        <w:w w:val="125"/>
                        <w:sz w:val="18"/>
                      </w:rPr>
                      <w:t>vigilen</w:t>
                    </w:r>
                    <w:r>
                      <w:rPr>
                        <w:spacing w:val="-9"/>
                        <w:w w:val="125"/>
                        <w:sz w:val="18"/>
                      </w:rPr>
                      <w:t> </w:t>
                    </w:r>
                    <w:r>
                      <w:rPr>
                        <w:w w:val="125"/>
                        <w:sz w:val="18"/>
                      </w:rPr>
                      <w:t>afuera</w:t>
                    </w:r>
                    <w:r>
                      <w:rPr>
                        <w:spacing w:val="-8"/>
                        <w:w w:val="125"/>
                        <w:sz w:val="18"/>
                      </w:rPr>
                      <w:t> </w:t>
                    </w:r>
                    <w:r>
                      <w:rPr>
                        <w:w w:val="125"/>
                        <w:sz w:val="18"/>
                      </w:rPr>
                      <w:t>del</w:t>
                    </w:r>
                    <w:r>
                      <w:rPr>
                        <w:spacing w:val="-9"/>
                        <w:w w:val="125"/>
                        <w:sz w:val="18"/>
                      </w:rPr>
                      <w:t> </w:t>
                    </w:r>
                    <w:r>
                      <w:rPr>
                        <w:w w:val="125"/>
                        <w:sz w:val="18"/>
                      </w:rPr>
                      <w:t>plantel.</w:t>
                    </w:r>
                  </w:p>
                </w:txbxContent>
              </v:textbox>
              <w10:wrap type="none"/>
            </v:shape>
            <v:shape style="position:absolute;left:1222;top:989;width:1011;height:243" type="#_x0000_t202" filled="false" stroked="false">
              <v:textbox inset="0,0,0,0">
                <w:txbxContent>
                  <w:p>
                    <w:pPr>
                      <w:spacing w:line="240" w:lineRule="exact" w:before="2"/>
                      <w:ind w:left="0" w:right="0" w:firstLine="0"/>
                      <w:jc w:val="left"/>
                      <w:rPr>
                        <w:sz w:val="20"/>
                      </w:rPr>
                    </w:pPr>
                    <w:r>
                      <w:rPr>
                        <w:color w:val="FFFFFF"/>
                        <w:w w:val="125"/>
                        <w:sz w:val="20"/>
                      </w:rPr>
                      <w:t>Vigilancia</w:t>
                    </w:r>
                  </w:p>
                </w:txbxContent>
              </v:textbox>
              <w10:wrap type="none"/>
            </v:shape>
            <v:shape style="position:absolute;left:3613;top:1084;width:3898;height:810" type="#_x0000_t202" filled="false" stroked="false">
              <v:textbox inset="0,0,0,0">
                <w:txbxContent>
                  <w:p>
                    <w:pPr>
                      <w:tabs>
                        <w:tab w:pos="1215" w:val="left" w:leader="none"/>
                        <w:tab w:pos="2549" w:val="left" w:leader="none"/>
                        <w:tab w:pos="3767" w:val="left" w:leader="none"/>
                      </w:tabs>
                      <w:spacing w:line="216" w:lineRule="auto" w:before="20"/>
                      <w:ind w:left="0" w:right="18" w:firstLine="0"/>
                      <w:jc w:val="both"/>
                      <w:rPr>
                        <w:sz w:val="18"/>
                      </w:rPr>
                    </w:pPr>
                    <w:r>
                      <w:rPr>
                        <w:w w:val="125"/>
                        <w:sz w:val="18"/>
                      </w:rPr>
                      <w:t>Conformar</w:t>
                    </w:r>
                    <w:r>
                      <w:rPr>
                        <w:spacing w:val="-9"/>
                        <w:w w:val="125"/>
                        <w:sz w:val="18"/>
                      </w:rPr>
                      <w:t> </w:t>
                    </w:r>
                    <w:r>
                      <w:rPr>
                        <w:w w:val="125"/>
                        <w:sz w:val="18"/>
                      </w:rPr>
                      <w:t>un</w:t>
                    </w:r>
                    <w:r>
                      <w:rPr>
                        <w:spacing w:val="-9"/>
                        <w:w w:val="125"/>
                        <w:sz w:val="18"/>
                      </w:rPr>
                      <w:t> </w:t>
                    </w:r>
                    <w:r>
                      <w:rPr>
                        <w:w w:val="125"/>
                        <w:sz w:val="18"/>
                      </w:rPr>
                      <w:t>comité</w:t>
                    </w:r>
                    <w:r>
                      <w:rPr>
                        <w:spacing w:val="-10"/>
                        <w:w w:val="125"/>
                        <w:sz w:val="18"/>
                      </w:rPr>
                      <w:t> </w:t>
                    </w:r>
                    <w:r>
                      <w:rPr>
                        <w:w w:val="125"/>
                        <w:sz w:val="18"/>
                      </w:rPr>
                      <w:t>estudiantil</w:t>
                    </w:r>
                    <w:r>
                      <w:rPr>
                        <w:spacing w:val="-9"/>
                        <w:w w:val="125"/>
                        <w:sz w:val="18"/>
                      </w:rPr>
                      <w:t> </w:t>
                    </w:r>
                    <w:r>
                      <w:rPr>
                        <w:w w:val="125"/>
                        <w:sz w:val="18"/>
                      </w:rPr>
                      <w:t>que</w:t>
                    </w:r>
                    <w:r>
                      <w:rPr>
                        <w:spacing w:val="-10"/>
                        <w:w w:val="125"/>
                        <w:sz w:val="18"/>
                      </w:rPr>
                      <w:t> </w:t>
                    </w:r>
                    <w:r>
                      <w:rPr>
                        <w:w w:val="125"/>
                        <w:sz w:val="18"/>
                      </w:rPr>
                      <w:t>vigile el cuidado y uso responsable de los recursos</w:t>
                      <w:tab/>
                      <w:t>naturales,</w:t>
                      <w:tab/>
                      <w:t>insumos</w:t>
                      <w:tab/>
                    </w:r>
                    <w:r>
                      <w:rPr>
                        <w:spacing w:val="-18"/>
                        <w:w w:val="125"/>
                        <w:sz w:val="18"/>
                      </w:rPr>
                      <w:t>e </w:t>
                    </w:r>
                    <w:r>
                      <w:rPr>
                        <w:w w:val="125"/>
                        <w:sz w:val="18"/>
                      </w:rPr>
                      <w:t>infraestructura del</w:t>
                    </w:r>
                    <w:r>
                      <w:rPr>
                        <w:spacing w:val="-8"/>
                        <w:w w:val="125"/>
                        <w:sz w:val="18"/>
                      </w:rPr>
                      <w:t> </w:t>
                    </w:r>
                    <w:r>
                      <w:rPr>
                        <w:w w:val="125"/>
                        <w:sz w:val="18"/>
                      </w:rPr>
                      <w:t>plantel.</w:t>
                    </w:r>
                  </w:p>
                </w:txbxContent>
              </v:textbox>
              <w10:wrap type="none"/>
            </v:shape>
          </v:group>
        </w:pict>
      </w:r>
      <w:r>
        <w:rPr>
          <w:sz w:val="20"/>
        </w:rPr>
      </w:r>
    </w:p>
    <w:p>
      <w:pPr>
        <w:pStyle w:val="BodyText"/>
        <w:rPr>
          <w:sz w:val="20"/>
        </w:rPr>
      </w:pPr>
    </w:p>
    <w:p>
      <w:pPr>
        <w:pStyle w:val="BodyText"/>
        <w:rPr>
          <w:sz w:val="20"/>
        </w:rPr>
      </w:pPr>
    </w:p>
    <w:p>
      <w:pPr>
        <w:pStyle w:val="BodyText"/>
        <w:spacing w:before="2"/>
        <w:rPr>
          <w:sz w:val="17"/>
        </w:rPr>
      </w:pPr>
    </w:p>
    <w:p>
      <w:pPr>
        <w:pStyle w:val="ListParagraph"/>
        <w:numPr>
          <w:ilvl w:val="2"/>
          <w:numId w:val="6"/>
        </w:numPr>
        <w:tabs>
          <w:tab w:pos="623" w:val="left" w:leader="none"/>
        </w:tabs>
        <w:spacing w:line="240" w:lineRule="auto" w:before="105" w:after="0"/>
        <w:ind w:left="622" w:right="0" w:hanging="503"/>
        <w:jc w:val="left"/>
        <w:rPr>
          <w:sz w:val="22"/>
        </w:rPr>
      </w:pPr>
      <w:bookmarkStart w:name="_bookmark7" w:id="11"/>
      <w:bookmarkEnd w:id="11"/>
      <w:r>
        <w:rPr/>
      </w:r>
      <w:bookmarkStart w:name="_bookmark7" w:id="12"/>
      <w:bookmarkEnd w:id="12"/>
      <w:r>
        <w:rPr>
          <w:color w:val="233E5F"/>
          <w:w w:val="125"/>
          <w:sz w:val="22"/>
        </w:rPr>
        <w:t>I</w:t>
      </w:r>
      <w:r>
        <w:rPr>
          <w:color w:val="233E5F"/>
          <w:w w:val="125"/>
          <w:sz w:val="22"/>
        </w:rPr>
        <w:t>ndicadores</w:t>
      </w:r>
      <w:r>
        <w:rPr>
          <w:color w:val="233E5F"/>
          <w:spacing w:val="-6"/>
          <w:w w:val="125"/>
          <w:sz w:val="22"/>
        </w:rPr>
        <w:t> </w:t>
      </w:r>
      <w:r>
        <w:rPr>
          <w:color w:val="233E5F"/>
          <w:w w:val="125"/>
          <w:sz w:val="22"/>
        </w:rPr>
        <w:t>académicos</w:t>
      </w:r>
    </w:p>
    <w:p>
      <w:pPr>
        <w:pStyle w:val="BodyText"/>
        <w:spacing w:before="9"/>
        <w:rPr>
          <w:sz w:val="38"/>
        </w:rPr>
      </w:pPr>
    </w:p>
    <w:p>
      <w:pPr>
        <w:pStyle w:val="BodyText"/>
        <w:spacing w:line="357" w:lineRule="auto"/>
        <w:ind w:left="547" w:right="954"/>
        <w:jc w:val="both"/>
      </w:pPr>
      <w:r>
        <w:rPr>
          <w:w w:val="125"/>
        </w:rPr>
        <w:t>Son elementos cuantitativos que reflejan el impacto de las acciones implementadas por el plantel. Estos indicadores se relacionan entre sí y, al mismo tiempo, permiten comparaciones entre ellos.</w:t>
      </w:r>
    </w:p>
    <w:p>
      <w:pPr>
        <w:pStyle w:val="BodyText"/>
        <w:rPr>
          <w:sz w:val="20"/>
        </w:rPr>
      </w:pPr>
    </w:p>
    <w:p>
      <w:pPr>
        <w:pStyle w:val="BodyText"/>
        <w:spacing w:before="7"/>
        <w:rPr>
          <w:sz w:val="25"/>
        </w:rPr>
      </w:pPr>
      <w:r>
        <w:rPr/>
        <w:pict>
          <v:rect style="position:absolute;margin-left:54pt;margin-top:17.595882pt;width:144.050pt;height:.599980pt;mso-position-horizontal-relative:page;mso-position-vertical-relative:paragraph;z-index:-15692800;mso-wrap-distance-left:0;mso-wrap-distance-right:0" filled="true" fillcolor="#000000" stroked="false">
            <v:fill type="solid"/>
            <w10:wrap type="topAndBottom"/>
          </v:rect>
        </w:pict>
      </w:r>
    </w:p>
    <w:p>
      <w:pPr>
        <w:pStyle w:val="ListParagraph"/>
        <w:numPr>
          <w:ilvl w:val="0"/>
          <w:numId w:val="5"/>
        </w:numPr>
        <w:tabs>
          <w:tab w:pos="236" w:val="left" w:leader="none"/>
        </w:tabs>
        <w:spacing w:line="240" w:lineRule="auto" w:before="80" w:after="0"/>
        <w:ind w:left="235" w:right="0" w:hanging="116"/>
        <w:jc w:val="left"/>
        <w:rPr>
          <w:rFonts w:ascii="Cambria"/>
          <w:sz w:val="13"/>
        </w:rPr>
      </w:pPr>
      <w:r>
        <w:rPr>
          <w:w w:val="125"/>
          <w:sz w:val="16"/>
        </w:rPr>
        <w:t>Estas actividades son solamente sugerencias, cada plantel puede implementar aquellas acordes a sus</w:t>
      </w:r>
      <w:r>
        <w:rPr>
          <w:spacing w:val="-26"/>
          <w:w w:val="125"/>
          <w:sz w:val="16"/>
        </w:rPr>
        <w:t> </w:t>
      </w:r>
      <w:r>
        <w:rPr>
          <w:w w:val="125"/>
          <w:sz w:val="16"/>
        </w:rPr>
        <w:t>necesidades.</w:t>
      </w:r>
    </w:p>
    <w:p>
      <w:pPr>
        <w:spacing w:after="0" w:line="240" w:lineRule="auto"/>
        <w:jc w:val="left"/>
        <w:rPr>
          <w:rFonts w:ascii="Cambria"/>
          <w:sz w:val="13"/>
        </w:rPr>
        <w:sectPr>
          <w:type w:val="continuous"/>
          <w:pgSz w:w="12240" w:h="15840"/>
          <w:pgMar w:top="580" w:bottom="0" w:left="960" w:right="560"/>
        </w:sectPr>
      </w:pPr>
    </w:p>
    <w:p>
      <w:pPr>
        <w:pStyle w:val="BodyText"/>
        <w:spacing w:line="357" w:lineRule="auto" w:before="84"/>
        <w:ind w:left="547" w:right="962"/>
        <w:jc w:val="both"/>
      </w:pPr>
      <w:r>
        <w:rPr>
          <w:w w:val="125"/>
        </w:rPr>
        <w:t>Por su impacto, los indicadores académicos que se deben considerar son los siguientes:</w:t>
      </w:r>
    </w:p>
    <w:p>
      <w:pPr>
        <w:pStyle w:val="ListParagraph"/>
        <w:numPr>
          <w:ilvl w:val="1"/>
          <w:numId w:val="5"/>
        </w:numPr>
        <w:tabs>
          <w:tab w:pos="1539" w:val="left" w:leader="none"/>
        </w:tabs>
        <w:spacing w:line="240" w:lineRule="auto" w:before="165" w:after="0"/>
        <w:ind w:left="1538" w:right="0" w:hanging="286"/>
        <w:jc w:val="left"/>
        <w:rPr>
          <w:sz w:val="22"/>
        </w:rPr>
      </w:pPr>
      <w:r>
        <w:rPr>
          <w:w w:val="125"/>
          <w:sz w:val="22"/>
        </w:rPr>
        <w:t>Abandono</w:t>
      </w:r>
      <w:r>
        <w:rPr>
          <w:spacing w:val="-4"/>
          <w:w w:val="125"/>
          <w:sz w:val="22"/>
        </w:rPr>
        <w:t> </w:t>
      </w:r>
      <w:r>
        <w:rPr>
          <w:w w:val="125"/>
          <w:sz w:val="22"/>
        </w:rPr>
        <w:t>escolar</w:t>
      </w:r>
    </w:p>
    <w:p>
      <w:pPr>
        <w:pStyle w:val="ListParagraph"/>
        <w:numPr>
          <w:ilvl w:val="1"/>
          <w:numId w:val="5"/>
        </w:numPr>
        <w:tabs>
          <w:tab w:pos="1539" w:val="left" w:leader="none"/>
        </w:tabs>
        <w:spacing w:line="240" w:lineRule="auto" w:before="134" w:after="0"/>
        <w:ind w:left="1538" w:right="0" w:hanging="286"/>
        <w:jc w:val="left"/>
        <w:rPr>
          <w:sz w:val="22"/>
        </w:rPr>
      </w:pPr>
      <w:r>
        <w:rPr>
          <w:w w:val="125"/>
          <w:sz w:val="22"/>
        </w:rPr>
        <w:t>Aprobación</w:t>
      </w:r>
    </w:p>
    <w:p>
      <w:pPr>
        <w:pStyle w:val="ListParagraph"/>
        <w:numPr>
          <w:ilvl w:val="1"/>
          <w:numId w:val="5"/>
        </w:numPr>
        <w:tabs>
          <w:tab w:pos="1539" w:val="left" w:leader="none"/>
        </w:tabs>
        <w:spacing w:line="240" w:lineRule="auto" w:before="133" w:after="0"/>
        <w:ind w:left="1538" w:right="0" w:hanging="286"/>
        <w:jc w:val="left"/>
        <w:rPr>
          <w:sz w:val="22"/>
        </w:rPr>
      </w:pPr>
      <w:r>
        <w:rPr>
          <w:w w:val="125"/>
          <w:sz w:val="22"/>
        </w:rPr>
        <w:t>Eficiencia</w:t>
      </w:r>
      <w:r>
        <w:rPr>
          <w:spacing w:val="-6"/>
          <w:w w:val="125"/>
          <w:sz w:val="22"/>
        </w:rPr>
        <w:t> </w:t>
      </w:r>
      <w:r>
        <w:rPr>
          <w:w w:val="125"/>
          <w:sz w:val="22"/>
        </w:rPr>
        <w:t>terminal</w:t>
      </w:r>
    </w:p>
    <w:p>
      <w:pPr>
        <w:pStyle w:val="ListParagraph"/>
        <w:numPr>
          <w:ilvl w:val="1"/>
          <w:numId w:val="5"/>
        </w:numPr>
        <w:tabs>
          <w:tab w:pos="1539" w:val="left" w:leader="none"/>
        </w:tabs>
        <w:spacing w:line="240" w:lineRule="auto" w:before="134" w:after="0"/>
        <w:ind w:left="1538" w:right="0" w:hanging="286"/>
        <w:jc w:val="left"/>
        <w:rPr>
          <w:sz w:val="22"/>
        </w:rPr>
      </w:pPr>
      <w:r>
        <w:rPr>
          <w:w w:val="125"/>
          <w:sz w:val="22"/>
        </w:rPr>
        <w:t>Crecimiento de la</w:t>
      </w:r>
      <w:r>
        <w:rPr>
          <w:spacing w:val="-13"/>
          <w:w w:val="125"/>
          <w:sz w:val="22"/>
        </w:rPr>
        <w:t> </w:t>
      </w:r>
      <w:r>
        <w:rPr>
          <w:w w:val="125"/>
          <w:sz w:val="22"/>
        </w:rPr>
        <w:t>matrícula</w:t>
      </w:r>
    </w:p>
    <w:p>
      <w:pPr>
        <w:pStyle w:val="ListParagraph"/>
        <w:numPr>
          <w:ilvl w:val="1"/>
          <w:numId w:val="5"/>
        </w:numPr>
        <w:tabs>
          <w:tab w:pos="1539" w:val="left" w:leader="none"/>
        </w:tabs>
        <w:spacing w:line="240" w:lineRule="auto" w:before="130" w:after="0"/>
        <w:ind w:left="1538" w:right="0" w:hanging="286"/>
        <w:jc w:val="left"/>
        <w:rPr>
          <w:sz w:val="22"/>
        </w:rPr>
      </w:pPr>
      <w:r>
        <w:rPr>
          <w:w w:val="125"/>
          <w:sz w:val="22"/>
        </w:rPr>
        <w:t>Indicadores de logro (PLANEA ejercicio</w:t>
      </w:r>
      <w:r>
        <w:rPr>
          <w:spacing w:val="-23"/>
          <w:w w:val="125"/>
          <w:sz w:val="22"/>
        </w:rPr>
        <w:t> </w:t>
      </w:r>
      <w:r>
        <w:rPr>
          <w:w w:val="125"/>
          <w:sz w:val="22"/>
        </w:rPr>
        <w:t>piloto)</w:t>
      </w:r>
    </w:p>
    <w:p>
      <w:pPr>
        <w:pStyle w:val="BodyText"/>
        <w:spacing w:before="5"/>
        <w:rPr>
          <w:sz w:val="24"/>
        </w:rPr>
      </w:pPr>
    </w:p>
    <w:p>
      <w:pPr>
        <w:pStyle w:val="BodyText"/>
        <w:spacing w:line="357" w:lineRule="auto"/>
        <w:ind w:left="547" w:right="957"/>
        <w:jc w:val="both"/>
      </w:pPr>
      <w:r>
        <w:rPr>
          <w:w w:val="125"/>
        </w:rPr>
        <w:t>En</w:t>
      </w:r>
      <w:r>
        <w:rPr>
          <w:spacing w:val="-13"/>
          <w:w w:val="125"/>
        </w:rPr>
        <w:t> </w:t>
      </w:r>
      <w:r>
        <w:rPr>
          <w:w w:val="125"/>
        </w:rPr>
        <w:t>el</w:t>
      </w:r>
      <w:r>
        <w:rPr>
          <w:spacing w:val="-15"/>
          <w:w w:val="125"/>
        </w:rPr>
        <w:t> </w:t>
      </w:r>
      <w:r>
        <w:rPr>
          <w:w w:val="125"/>
        </w:rPr>
        <w:t>caso</w:t>
      </w:r>
      <w:r>
        <w:rPr>
          <w:spacing w:val="-15"/>
          <w:w w:val="125"/>
        </w:rPr>
        <w:t> </w:t>
      </w:r>
      <w:r>
        <w:rPr>
          <w:w w:val="125"/>
        </w:rPr>
        <w:t>de</w:t>
      </w:r>
      <w:r>
        <w:rPr>
          <w:spacing w:val="-14"/>
          <w:w w:val="125"/>
        </w:rPr>
        <w:t> </w:t>
      </w:r>
      <w:r>
        <w:rPr>
          <w:w w:val="125"/>
        </w:rPr>
        <w:t>los</w:t>
      </w:r>
      <w:r>
        <w:rPr>
          <w:spacing w:val="-14"/>
          <w:w w:val="125"/>
        </w:rPr>
        <w:t> </w:t>
      </w:r>
      <w:r>
        <w:rPr>
          <w:w w:val="125"/>
        </w:rPr>
        <w:t>indicadores</w:t>
      </w:r>
      <w:r>
        <w:rPr>
          <w:spacing w:val="-14"/>
          <w:w w:val="125"/>
        </w:rPr>
        <w:t> </w:t>
      </w:r>
      <w:r>
        <w:rPr>
          <w:w w:val="125"/>
        </w:rPr>
        <w:t>de</w:t>
      </w:r>
      <w:r>
        <w:rPr>
          <w:spacing w:val="-14"/>
          <w:w w:val="125"/>
        </w:rPr>
        <w:t> </w:t>
      </w:r>
      <w:r>
        <w:rPr>
          <w:w w:val="125"/>
        </w:rPr>
        <w:t>abandono</w:t>
      </w:r>
      <w:r>
        <w:rPr>
          <w:spacing w:val="-14"/>
          <w:w w:val="125"/>
        </w:rPr>
        <w:t> </w:t>
      </w:r>
      <w:r>
        <w:rPr>
          <w:w w:val="125"/>
        </w:rPr>
        <w:t>escolar,</w:t>
      </w:r>
      <w:r>
        <w:rPr>
          <w:spacing w:val="-13"/>
          <w:w w:val="125"/>
        </w:rPr>
        <w:t> </w:t>
      </w:r>
      <w:r>
        <w:rPr>
          <w:w w:val="125"/>
        </w:rPr>
        <w:t>aprobación</w:t>
      </w:r>
      <w:r>
        <w:rPr>
          <w:spacing w:val="-12"/>
          <w:w w:val="125"/>
        </w:rPr>
        <w:t> </w:t>
      </w:r>
      <w:r>
        <w:rPr>
          <w:w w:val="125"/>
        </w:rPr>
        <w:t>y</w:t>
      </w:r>
      <w:r>
        <w:rPr>
          <w:spacing w:val="-18"/>
          <w:w w:val="125"/>
        </w:rPr>
        <w:t> </w:t>
      </w:r>
      <w:r>
        <w:rPr>
          <w:w w:val="125"/>
        </w:rPr>
        <w:t>eficiencia</w:t>
      </w:r>
      <w:r>
        <w:rPr>
          <w:spacing w:val="-13"/>
          <w:w w:val="125"/>
        </w:rPr>
        <w:t> </w:t>
      </w:r>
      <w:r>
        <w:rPr>
          <w:w w:val="125"/>
        </w:rPr>
        <w:t>terminal, existe una interrelación entre los mismos, ya que, si uno se ve afectado el resto también y, a su vez, esta situación está ligada, en mayor medida, al desempeño de los</w:t>
      </w:r>
      <w:r>
        <w:rPr>
          <w:spacing w:val="-4"/>
          <w:w w:val="125"/>
        </w:rPr>
        <w:t> </w:t>
      </w:r>
      <w:r>
        <w:rPr>
          <w:w w:val="125"/>
        </w:rPr>
        <w:t>docentes.</w:t>
      </w:r>
    </w:p>
    <w:p>
      <w:pPr>
        <w:pStyle w:val="BodyText"/>
        <w:spacing w:line="360" w:lineRule="auto" w:before="169"/>
        <w:ind w:left="547" w:right="953"/>
        <w:jc w:val="both"/>
      </w:pPr>
      <w:r>
        <w:rPr>
          <w:w w:val="125"/>
        </w:rPr>
        <w:t>De acuerdo con el INEE (2017), las principales causas de abandono escolar son: reprobación, embarazo y situación económica. Si los docentes tienen un</w:t>
      </w:r>
      <w:r>
        <w:rPr>
          <w:spacing w:val="-39"/>
          <w:w w:val="125"/>
        </w:rPr>
        <w:t> </w:t>
      </w:r>
      <w:r>
        <w:rPr>
          <w:w w:val="125"/>
        </w:rPr>
        <w:t>adecuado desempeño, si identifican alguna necesidad entre los estudiantes, si se ejecutan acciones que atraigan el interés y permanencia de los alumnos en las clases, se tendría la posibilidad de que no abandonaran sus estudios, tuvieran un mejor aprovechamiento</w:t>
      </w:r>
      <w:r>
        <w:rPr>
          <w:spacing w:val="-5"/>
          <w:w w:val="125"/>
        </w:rPr>
        <w:t> </w:t>
      </w:r>
      <w:r>
        <w:rPr>
          <w:w w:val="125"/>
        </w:rPr>
        <w:t>y</w:t>
      </w:r>
      <w:r>
        <w:rPr>
          <w:spacing w:val="-5"/>
          <w:w w:val="125"/>
        </w:rPr>
        <w:t> </w:t>
      </w:r>
      <w:r>
        <w:rPr>
          <w:w w:val="125"/>
        </w:rPr>
        <w:t>concluyeran</w:t>
      </w:r>
      <w:r>
        <w:rPr>
          <w:spacing w:val="-1"/>
          <w:w w:val="125"/>
        </w:rPr>
        <w:t> </w:t>
      </w:r>
      <w:r>
        <w:rPr>
          <w:w w:val="125"/>
        </w:rPr>
        <w:t>en</w:t>
      </w:r>
      <w:r>
        <w:rPr>
          <w:spacing w:val="-3"/>
          <w:w w:val="125"/>
        </w:rPr>
        <w:t> </w:t>
      </w:r>
      <w:r>
        <w:rPr>
          <w:w w:val="125"/>
        </w:rPr>
        <w:t>tiempo</w:t>
      </w:r>
      <w:r>
        <w:rPr>
          <w:spacing w:val="-5"/>
          <w:w w:val="125"/>
        </w:rPr>
        <w:t> </w:t>
      </w:r>
      <w:r>
        <w:rPr>
          <w:w w:val="125"/>
        </w:rPr>
        <w:t>y</w:t>
      </w:r>
      <w:r>
        <w:rPr>
          <w:spacing w:val="-5"/>
          <w:w w:val="125"/>
        </w:rPr>
        <w:t> </w:t>
      </w:r>
      <w:r>
        <w:rPr>
          <w:w w:val="125"/>
        </w:rPr>
        <w:t>forma</w:t>
      </w:r>
      <w:r>
        <w:rPr>
          <w:spacing w:val="-4"/>
          <w:w w:val="125"/>
        </w:rPr>
        <w:t> </w:t>
      </w:r>
      <w:r>
        <w:rPr>
          <w:w w:val="125"/>
        </w:rPr>
        <w:t>los</w:t>
      </w:r>
      <w:r>
        <w:rPr>
          <w:spacing w:val="-4"/>
          <w:w w:val="125"/>
        </w:rPr>
        <w:t> </w:t>
      </w:r>
      <w:r>
        <w:rPr>
          <w:w w:val="125"/>
        </w:rPr>
        <w:t>mismos.</w:t>
      </w:r>
      <w:r>
        <w:rPr>
          <w:spacing w:val="-6"/>
          <w:w w:val="125"/>
        </w:rPr>
        <w:t> </w:t>
      </w:r>
      <w:r>
        <w:rPr>
          <w:w w:val="125"/>
        </w:rPr>
        <w:t>En</w:t>
      </w:r>
      <w:r>
        <w:rPr>
          <w:spacing w:val="-2"/>
          <w:w w:val="125"/>
        </w:rPr>
        <w:t> </w:t>
      </w:r>
      <w:r>
        <w:rPr>
          <w:w w:val="125"/>
        </w:rPr>
        <w:t>este</w:t>
      </w:r>
      <w:r>
        <w:rPr>
          <w:spacing w:val="-5"/>
          <w:w w:val="125"/>
        </w:rPr>
        <w:t> </w:t>
      </w:r>
      <w:r>
        <w:rPr>
          <w:w w:val="125"/>
        </w:rPr>
        <w:t>sentido,</w:t>
      </w:r>
      <w:r>
        <w:rPr>
          <w:spacing w:val="-4"/>
          <w:w w:val="125"/>
        </w:rPr>
        <w:t> </w:t>
      </w:r>
      <w:r>
        <w:rPr>
          <w:w w:val="125"/>
        </w:rPr>
        <w:t>se reduciría el indicador de abandono escolar, aumentando la aprobación y la eficiencia</w:t>
      </w:r>
      <w:r>
        <w:rPr>
          <w:spacing w:val="-4"/>
          <w:w w:val="125"/>
        </w:rPr>
        <w:t> </w:t>
      </w:r>
      <w:r>
        <w:rPr>
          <w:w w:val="125"/>
        </w:rPr>
        <w:t>terminal.</w:t>
      </w:r>
    </w:p>
    <w:p>
      <w:pPr>
        <w:pStyle w:val="BodyText"/>
        <w:spacing w:line="360" w:lineRule="auto" w:before="154"/>
        <w:ind w:left="547" w:right="953"/>
        <w:jc w:val="both"/>
      </w:pPr>
      <w:r>
        <w:rPr>
          <w:w w:val="125"/>
        </w:rPr>
        <w:t>El análisis de las tendencias y variaciones en los indicadores, implica tener información disponible que puede ser utilizada como insumo para la toma de decisiones que permitan mejorar el aprendizaje del alumno.</w:t>
      </w:r>
    </w:p>
    <w:p>
      <w:pPr>
        <w:spacing w:after="0" w:line="360" w:lineRule="auto"/>
        <w:jc w:val="both"/>
        <w:sectPr>
          <w:pgSz w:w="12240" w:h="15840"/>
          <w:pgMar w:header="0" w:footer="696" w:top="1360" w:bottom="960" w:left="960" w:right="560"/>
        </w:sectPr>
      </w:pPr>
    </w:p>
    <w:p>
      <w:pPr>
        <w:spacing w:line="259" w:lineRule="auto" w:before="84"/>
        <w:ind w:left="3087" w:right="2223" w:hanging="2197"/>
        <w:jc w:val="left"/>
        <w:rPr>
          <w:sz w:val="20"/>
        </w:rPr>
      </w:pPr>
      <w:r>
        <w:rPr>
          <w:w w:val="125"/>
          <w:sz w:val="20"/>
        </w:rPr>
        <w:t>Figura</w:t>
      </w:r>
      <w:r>
        <w:rPr>
          <w:spacing w:val="-27"/>
          <w:w w:val="125"/>
          <w:sz w:val="20"/>
        </w:rPr>
        <w:t> </w:t>
      </w:r>
      <w:r>
        <w:rPr>
          <w:w w:val="125"/>
          <w:sz w:val="20"/>
        </w:rPr>
        <w:t>10.</w:t>
      </w:r>
      <w:r>
        <w:rPr>
          <w:spacing w:val="-24"/>
          <w:w w:val="125"/>
          <w:sz w:val="20"/>
        </w:rPr>
        <w:t> </w:t>
      </w:r>
      <w:r>
        <w:rPr>
          <w:w w:val="125"/>
          <w:sz w:val="20"/>
        </w:rPr>
        <w:t>Interrelación</w:t>
      </w:r>
      <w:r>
        <w:rPr>
          <w:spacing w:val="-26"/>
          <w:w w:val="125"/>
          <w:sz w:val="20"/>
        </w:rPr>
        <w:t> </w:t>
      </w:r>
      <w:r>
        <w:rPr>
          <w:w w:val="125"/>
          <w:sz w:val="20"/>
        </w:rPr>
        <w:t>entre</w:t>
      </w:r>
      <w:r>
        <w:rPr>
          <w:spacing w:val="-26"/>
          <w:w w:val="125"/>
          <w:sz w:val="20"/>
        </w:rPr>
        <w:t> </w:t>
      </w:r>
      <w:r>
        <w:rPr>
          <w:w w:val="125"/>
          <w:sz w:val="20"/>
        </w:rPr>
        <w:t>los</w:t>
      </w:r>
      <w:r>
        <w:rPr>
          <w:spacing w:val="-25"/>
          <w:w w:val="125"/>
          <w:sz w:val="20"/>
        </w:rPr>
        <w:t> </w:t>
      </w:r>
      <w:r>
        <w:rPr>
          <w:w w:val="125"/>
          <w:sz w:val="20"/>
        </w:rPr>
        <w:t>indicadores</w:t>
      </w:r>
      <w:r>
        <w:rPr>
          <w:spacing w:val="-26"/>
          <w:w w:val="125"/>
          <w:sz w:val="20"/>
        </w:rPr>
        <w:t> </w:t>
      </w:r>
      <w:r>
        <w:rPr>
          <w:w w:val="125"/>
          <w:sz w:val="20"/>
        </w:rPr>
        <w:t>académicos:</w:t>
      </w:r>
      <w:r>
        <w:rPr>
          <w:spacing w:val="-24"/>
          <w:w w:val="125"/>
          <w:sz w:val="20"/>
        </w:rPr>
        <w:t> </w:t>
      </w:r>
      <w:r>
        <w:rPr>
          <w:w w:val="125"/>
          <w:sz w:val="20"/>
        </w:rPr>
        <w:t>abandono</w:t>
      </w:r>
      <w:r>
        <w:rPr>
          <w:spacing w:val="-26"/>
          <w:w w:val="125"/>
          <w:sz w:val="20"/>
        </w:rPr>
        <w:t> </w:t>
      </w:r>
      <w:r>
        <w:rPr>
          <w:w w:val="125"/>
          <w:sz w:val="20"/>
        </w:rPr>
        <w:t>escolar, aprobación y eficiencia</w:t>
      </w:r>
      <w:r>
        <w:rPr>
          <w:spacing w:val="-20"/>
          <w:w w:val="125"/>
          <w:sz w:val="20"/>
        </w:rPr>
        <w:t> </w:t>
      </w:r>
      <w:r>
        <w:rPr>
          <w:w w:val="125"/>
          <w:sz w:val="20"/>
        </w:rPr>
        <w:t>terminal</w:t>
      </w:r>
    </w:p>
    <w:p>
      <w:pPr>
        <w:pStyle w:val="BodyText"/>
        <w:rPr>
          <w:sz w:val="20"/>
        </w:rPr>
      </w:pPr>
    </w:p>
    <w:p>
      <w:pPr>
        <w:pStyle w:val="BodyText"/>
        <w:rPr>
          <w:sz w:val="20"/>
        </w:rPr>
      </w:pPr>
    </w:p>
    <w:p>
      <w:pPr>
        <w:pStyle w:val="BodyText"/>
        <w:spacing w:before="6"/>
        <w:rPr>
          <w:sz w:val="27"/>
        </w:rPr>
      </w:pPr>
      <w:r>
        <w:rPr/>
        <w:pict>
          <v:group style="position:absolute;margin-left:124.32pt;margin-top:18.737749pt;width:344.5pt;height:320.75pt;mso-position-horizontal-relative:page;mso-position-vertical-relative:paragraph;z-index:-15689216;mso-wrap-distance-left:0;mso-wrap-distance-right:0" coordorigin="2486,375" coordsize="6890,6415">
            <v:shape style="position:absolute;left:2486;top:499;width:1499;height:2746" type="#_x0000_t75" stroked="false">
              <v:imagedata r:id="rId55" o:title=""/>
            </v:shape>
            <v:shape style="position:absolute;left:3316;top:1188;width:2886;height:4242" type="#_x0000_t75" stroked="false">
              <v:imagedata r:id="rId56" o:title=""/>
            </v:shape>
            <v:shape style="position:absolute;left:3681;top:5136;width:4874;height:1653" type="#_x0000_t75" stroked="false">
              <v:imagedata r:id="rId57" o:title=""/>
            </v:shape>
            <v:shape style="position:absolute;left:6033;top:1188;width:2886;height:4242" type="#_x0000_t75" stroked="false">
              <v:imagedata r:id="rId58" o:title=""/>
            </v:shape>
            <v:shape style="position:absolute;left:4900;top:2777;width:2459;height:2452" type="#_x0000_t75" stroked="false">
              <v:imagedata r:id="rId59" o:title=""/>
            </v:shape>
            <v:shape style="position:absolute;left:5157;top:374;width:1922;height:1919" type="#_x0000_t75" stroked="false">
              <v:imagedata r:id="rId60" o:title=""/>
            </v:shape>
            <v:shape style="position:absolute;left:7456;top:4356;width:1919;height:1919" type="#_x0000_t75" stroked="false">
              <v:imagedata r:id="rId61" o:title=""/>
            </v:shape>
            <v:shape style="position:absolute;left:2860;top:4356;width:1919;height:1919" type="#_x0000_t75" stroked="false">
              <v:imagedata r:id="rId61" o:title=""/>
            </v:shape>
            <v:shape style="position:absolute;left:5995;top:2179;width:270;height:495" coordorigin="5995,2180" coordsize="270,495" path="m6175,2405l6085,2405,6085,2675,6175,2675,6175,2405xm6130,2180l5995,2450,6085,2450,6085,2405,6243,2405,6130,2180xm6243,2405l6175,2405,6175,2450,6265,2450,6243,2405xe" filled="true" fillcolor="#4f81bc" stroked="false">
              <v:path arrowok="t"/>
              <v:fill type="solid"/>
            </v:shape>
            <v:shape style="position:absolute;left:4554;top:4409;width:3155;height:311" coordorigin="4555,4410" coordsize="3155,311" path="m5004,4487l4958,4410,4764,4525,4718,4448,4555,4702,4856,4680,4823,4625,4810,4602,5004,4487xm7709,4700l7670,4654,7513,4471,7478,4554,7289,4475,7254,4558,7443,4637,7408,4720,7709,4700xe" filled="true" fillcolor="#5686c5" stroked="false">
              <v:path arrowok="t"/>
              <v:fill type="solid"/>
            </v:shape>
            <v:shape style="position:absolute;left:2879;top:863;width:1989;height:3454" coordorigin="2879,864" coordsize="1989,3454" path="m3000,3965l2879,3976,3092,4318,3206,4023,3004,4023,3000,3965xm3120,3954l3000,3965,3004,4023,3124,4015,3120,3954xm3238,3943l3120,3954,3124,4015,3004,4023,3206,4023,3238,3943xm4514,974l4499,981,4390,1044,4285,1113,4183,1186,4084,1264,3990,1347,3898,1435,3811,1527,3728,1623,3649,1723,3574,1827,3503,1935,3436,2047,3374,2162,3316,2280,3262,2401,3214,2525,3170,2652,3130,2781,3095,2913,3066,3047,3041,3183,3021,3321,3007,3461,2997,3602,2994,3745,2995,3891,3000,3965,3120,3954,3115,3882,3114,3744,3117,3606,3126,3469,3141,3334,3160,3200,3184,3068,3213,2939,3246,2812,3284,2687,3327,2564,3374,2445,3426,2328,3482,2214,3542,2104,3606,1997,3674,1893,3746,1793,3822,1697,3902,1605,3986,1517,4073,1434,4163,1354,4257,1280,4355,1210,4455,1145,4559,1085,4563,1083,4514,974xm4812,949l4569,949,4618,1059,4563,1083,4612,1193,4812,949xm4569,949l4514,974,4563,1083,4618,1059,4569,949xm4465,864l4514,974,4569,949,4812,949,4867,882,4465,864xe" filled="true" fillcolor="#17375e" stroked="false">
              <v:path arrowok="t"/>
              <v:fill type="solid"/>
            </v:shape>
            <v:shape style="position:absolute;left:5640;top:1056;width:980;height:419" type="#_x0000_t202" filled="false" stroked="false">
              <v:textbox inset="0,0,0,0">
                <w:txbxContent>
                  <w:p>
                    <w:pPr>
                      <w:spacing w:line="218" w:lineRule="auto" w:before="18"/>
                      <w:ind w:left="153" w:right="12" w:hanging="154"/>
                      <w:jc w:val="left"/>
                      <w:rPr>
                        <w:sz w:val="18"/>
                      </w:rPr>
                    </w:pPr>
                    <w:r>
                      <w:rPr>
                        <w:color w:val="FFFFFF"/>
                        <w:w w:val="125"/>
                        <w:sz w:val="18"/>
                      </w:rPr>
                      <w:t>Abandono escolar</w:t>
                    </w:r>
                  </w:p>
                </w:txbxContent>
              </v:textbox>
              <w10:wrap type="none"/>
            </v:shape>
            <v:shape style="position:absolute;left:5570;top:3725;width:1140;height:419" type="#_x0000_t202" filled="false" stroked="false">
              <v:textbox inset="0,0,0,0">
                <w:txbxContent>
                  <w:p>
                    <w:pPr>
                      <w:spacing w:line="218" w:lineRule="auto" w:before="18"/>
                      <w:ind w:left="182" w:right="0" w:hanging="183"/>
                      <w:jc w:val="left"/>
                      <w:rPr>
                        <w:sz w:val="18"/>
                      </w:rPr>
                    </w:pPr>
                    <w:r>
                      <w:rPr>
                        <w:color w:val="FFFFFF"/>
                        <w:w w:val="125"/>
                        <w:sz w:val="18"/>
                      </w:rPr>
                      <w:t>Desempeño docente</w:t>
                    </w:r>
                  </w:p>
                </w:txbxContent>
              </v:textbox>
              <w10:wrap type="none"/>
            </v:shape>
            <v:shape style="position:absolute;left:3382;top:5037;width:901;height:419" type="#_x0000_t202" filled="false" stroked="false">
              <v:textbox inset="0,0,0,0">
                <w:txbxContent>
                  <w:p>
                    <w:pPr>
                      <w:spacing w:line="218" w:lineRule="auto" w:before="18"/>
                      <w:ind w:left="50" w:right="0" w:hanging="51"/>
                      <w:jc w:val="left"/>
                      <w:rPr>
                        <w:sz w:val="18"/>
                      </w:rPr>
                    </w:pPr>
                    <w:r>
                      <w:rPr>
                        <w:color w:val="FFFFFF"/>
                        <w:w w:val="125"/>
                        <w:sz w:val="18"/>
                      </w:rPr>
                      <w:t>Eficiencia terminal</w:t>
                    </w:r>
                  </w:p>
                </w:txbxContent>
              </v:textbox>
              <w10:wrap type="none"/>
            </v:shape>
            <v:shape style="position:absolute;left:7886;top:5135;width:1086;height:220" type="#_x0000_t202" filled="false" stroked="false">
              <v:textbox inset="0,0,0,0">
                <w:txbxContent>
                  <w:p>
                    <w:pPr>
                      <w:spacing w:line="217" w:lineRule="exact" w:before="3"/>
                      <w:ind w:left="0" w:right="0" w:firstLine="0"/>
                      <w:jc w:val="left"/>
                      <w:rPr>
                        <w:sz w:val="18"/>
                      </w:rPr>
                    </w:pPr>
                    <w:r>
                      <w:rPr>
                        <w:color w:val="FFFFFF"/>
                        <w:w w:val="125"/>
                        <w:sz w:val="18"/>
                      </w:rPr>
                      <w:t>Aprobación</w:t>
                    </w:r>
                  </w:p>
                </w:txbxContent>
              </v:textbox>
              <w10:wrap type="none"/>
            </v:shape>
            <w10:wrap type="topAndBottom"/>
          </v:group>
        </w:pict>
      </w:r>
    </w:p>
    <w:p>
      <w:pPr>
        <w:pStyle w:val="BodyText"/>
        <w:rPr>
          <w:sz w:val="24"/>
        </w:rPr>
      </w:pPr>
    </w:p>
    <w:p>
      <w:pPr>
        <w:pStyle w:val="BodyText"/>
        <w:spacing w:before="7"/>
        <w:rPr>
          <w:sz w:val="30"/>
        </w:rPr>
      </w:pPr>
    </w:p>
    <w:p>
      <w:pPr>
        <w:pStyle w:val="ListParagraph"/>
        <w:numPr>
          <w:ilvl w:val="2"/>
          <w:numId w:val="6"/>
        </w:numPr>
        <w:tabs>
          <w:tab w:pos="644" w:val="left" w:leader="none"/>
        </w:tabs>
        <w:spacing w:line="240" w:lineRule="auto" w:before="0" w:after="0"/>
        <w:ind w:left="643" w:right="0" w:hanging="524"/>
        <w:jc w:val="left"/>
        <w:rPr>
          <w:sz w:val="13"/>
        </w:rPr>
      </w:pPr>
      <w:bookmarkStart w:name="_bookmark8" w:id="13"/>
      <w:bookmarkEnd w:id="13"/>
      <w:r>
        <w:rPr/>
      </w:r>
      <w:bookmarkStart w:name="_bookmark8" w:id="14"/>
      <w:bookmarkEnd w:id="14"/>
      <w:r>
        <w:rPr>
          <w:color w:val="233E5F"/>
          <w:w w:val="125"/>
          <w:sz w:val="22"/>
        </w:rPr>
        <w:t>P</w:t>
      </w:r>
      <w:r>
        <w:rPr>
          <w:color w:val="233E5F"/>
          <w:w w:val="125"/>
          <w:sz w:val="22"/>
        </w:rPr>
        <w:t>royectos educativos transversales para la equidad y el</w:t>
      </w:r>
      <w:r>
        <w:rPr>
          <w:color w:val="233E5F"/>
          <w:spacing w:val="-30"/>
          <w:w w:val="125"/>
          <w:sz w:val="22"/>
        </w:rPr>
        <w:t> </w:t>
      </w:r>
      <w:r>
        <w:rPr>
          <w:color w:val="233E5F"/>
          <w:w w:val="125"/>
          <w:sz w:val="22"/>
        </w:rPr>
        <w:t>bienestar</w:t>
      </w:r>
      <w:r>
        <w:rPr>
          <w:color w:val="233E5F"/>
          <w:w w:val="125"/>
          <w:position w:val="8"/>
          <w:sz w:val="13"/>
        </w:rPr>
        <w:t>7</w:t>
      </w:r>
    </w:p>
    <w:p>
      <w:pPr>
        <w:pStyle w:val="BodyText"/>
        <w:spacing w:before="7"/>
        <w:rPr>
          <w:sz w:val="34"/>
        </w:rPr>
      </w:pPr>
    </w:p>
    <w:p>
      <w:pPr>
        <w:pStyle w:val="BodyText"/>
        <w:spacing w:line="360" w:lineRule="auto" w:before="1"/>
        <w:ind w:left="547" w:right="910"/>
        <w:jc w:val="both"/>
      </w:pPr>
      <w:r>
        <w:rPr>
          <w:w w:val="125"/>
        </w:rPr>
        <w:t>En</w:t>
      </w:r>
      <w:r>
        <w:rPr>
          <w:spacing w:val="-7"/>
          <w:w w:val="125"/>
        </w:rPr>
        <w:t> </w:t>
      </w:r>
      <w:r>
        <w:rPr>
          <w:w w:val="125"/>
        </w:rPr>
        <w:t>los</w:t>
      </w:r>
      <w:r>
        <w:rPr>
          <w:spacing w:val="-8"/>
          <w:w w:val="125"/>
        </w:rPr>
        <w:t> </w:t>
      </w:r>
      <w:r>
        <w:rPr>
          <w:w w:val="125"/>
        </w:rPr>
        <w:t>programas</w:t>
      </w:r>
      <w:r>
        <w:rPr>
          <w:spacing w:val="-8"/>
          <w:w w:val="125"/>
        </w:rPr>
        <w:t> </w:t>
      </w:r>
      <w:r>
        <w:rPr>
          <w:w w:val="125"/>
        </w:rPr>
        <w:t>de</w:t>
      </w:r>
      <w:r>
        <w:rPr>
          <w:spacing w:val="-7"/>
          <w:w w:val="125"/>
        </w:rPr>
        <w:t> </w:t>
      </w:r>
      <w:r>
        <w:rPr>
          <w:w w:val="125"/>
        </w:rPr>
        <w:t>estudio</w:t>
      </w:r>
      <w:r>
        <w:rPr>
          <w:spacing w:val="-9"/>
          <w:w w:val="125"/>
        </w:rPr>
        <w:t> </w:t>
      </w:r>
      <w:r>
        <w:rPr>
          <w:w w:val="125"/>
        </w:rPr>
        <w:t>de</w:t>
      </w:r>
      <w:r>
        <w:rPr>
          <w:spacing w:val="-5"/>
          <w:w w:val="125"/>
        </w:rPr>
        <w:t> </w:t>
      </w:r>
      <w:r>
        <w:rPr>
          <w:w w:val="125"/>
        </w:rPr>
        <w:t>la</w:t>
      </w:r>
      <w:r>
        <w:rPr>
          <w:spacing w:val="-5"/>
          <w:w w:val="125"/>
        </w:rPr>
        <w:t> </w:t>
      </w:r>
      <w:r>
        <w:rPr>
          <w:w w:val="125"/>
        </w:rPr>
        <w:t>Dirección</w:t>
      </w:r>
      <w:r>
        <w:rPr>
          <w:spacing w:val="-3"/>
          <w:w w:val="125"/>
        </w:rPr>
        <w:t> </w:t>
      </w:r>
      <w:r>
        <w:rPr>
          <w:w w:val="125"/>
        </w:rPr>
        <w:t>General</w:t>
      </w:r>
      <w:r>
        <w:rPr>
          <w:spacing w:val="-7"/>
          <w:w w:val="125"/>
        </w:rPr>
        <w:t> </w:t>
      </w:r>
      <w:r>
        <w:rPr>
          <w:w w:val="125"/>
        </w:rPr>
        <w:t>de</w:t>
      </w:r>
      <w:r>
        <w:rPr>
          <w:spacing w:val="-7"/>
          <w:w w:val="125"/>
        </w:rPr>
        <w:t> </w:t>
      </w:r>
      <w:r>
        <w:rPr>
          <w:w w:val="125"/>
        </w:rPr>
        <w:t>Bachillerato,</w:t>
      </w:r>
      <w:r>
        <w:rPr>
          <w:spacing w:val="-5"/>
          <w:w w:val="125"/>
        </w:rPr>
        <w:t> </w:t>
      </w:r>
      <w:r>
        <w:rPr>
          <w:w w:val="125"/>
        </w:rPr>
        <w:t>se</w:t>
      </w:r>
      <w:r>
        <w:rPr>
          <w:spacing w:val="-6"/>
          <w:w w:val="125"/>
        </w:rPr>
        <w:t> </w:t>
      </w:r>
      <w:r>
        <w:rPr>
          <w:w w:val="125"/>
        </w:rPr>
        <w:t>abordan</w:t>
      </w:r>
      <w:r>
        <w:rPr>
          <w:spacing w:val="-6"/>
          <w:w w:val="125"/>
        </w:rPr>
        <w:t> </w:t>
      </w:r>
      <w:r>
        <w:rPr>
          <w:w w:val="125"/>
        </w:rPr>
        <w:t>los temas transversales e interdisciplinarios para la implementación de tareas y proyectos que promuevan el trabajo colaborativo y entre disciplinas, con base en</w:t>
      </w:r>
      <w:r>
        <w:rPr>
          <w:spacing w:val="-36"/>
          <w:w w:val="125"/>
        </w:rPr>
        <w:t> </w:t>
      </w:r>
      <w:r>
        <w:rPr>
          <w:w w:val="125"/>
        </w:rPr>
        <w:t>4 ejes</w:t>
      </w:r>
      <w:r>
        <w:rPr>
          <w:spacing w:val="-5"/>
          <w:w w:val="125"/>
        </w:rPr>
        <w:t> </w:t>
      </w:r>
      <w:r>
        <w:rPr>
          <w:w w:val="125"/>
        </w:rPr>
        <w:t>transversales</w:t>
      </w:r>
      <w:r>
        <w:rPr>
          <w:spacing w:val="-8"/>
          <w:w w:val="125"/>
        </w:rPr>
        <w:t> </w:t>
      </w:r>
      <w:r>
        <w:rPr>
          <w:w w:val="125"/>
        </w:rPr>
        <w:t>(social,</w:t>
      </w:r>
      <w:r>
        <w:rPr>
          <w:spacing w:val="-4"/>
          <w:w w:val="125"/>
        </w:rPr>
        <w:t> </w:t>
      </w:r>
      <w:r>
        <w:rPr>
          <w:w w:val="125"/>
        </w:rPr>
        <w:t>ambiental,</w:t>
      </w:r>
      <w:r>
        <w:rPr>
          <w:spacing w:val="-6"/>
          <w:w w:val="125"/>
        </w:rPr>
        <w:t> </w:t>
      </w:r>
      <w:r>
        <w:rPr>
          <w:w w:val="125"/>
        </w:rPr>
        <w:t>de</w:t>
      </w:r>
      <w:r>
        <w:rPr>
          <w:spacing w:val="-5"/>
          <w:w w:val="125"/>
        </w:rPr>
        <w:t> </w:t>
      </w:r>
      <w:r>
        <w:rPr>
          <w:w w:val="125"/>
        </w:rPr>
        <w:t>salud</w:t>
      </w:r>
      <w:r>
        <w:rPr>
          <w:spacing w:val="-4"/>
          <w:w w:val="125"/>
        </w:rPr>
        <w:t> </w:t>
      </w:r>
      <w:r>
        <w:rPr>
          <w:w w:val="125"/>
        </w:rPr>
        <w:t>y</w:t>
      </w:r>
      <w:r>
        <w:rPr>
          <w:spacing w:val="-6"/>
          <w:w w:val="125"/>
        </w:rPr>
        <w:t> </w:t>
      </w:r>
      <w:r>
        <w:rPr>
          <w:w w:val="125"/>
        </w:rPr>
        <w:t>de</w:t>
      </w:r>
      <w:r>
        <w:rPr>
          <w:spacing w:val="-7"/>
          <w:w w:val="125"/>
        </w:rPr>
        <w:t> </w:t>
      </w:r>
      <w:r>
        <w:rPr>
          <w:w w:val="125"/>
        </w:rPr>
        <w:t>habilidades</w:t>
      </w:r>
      <w:r>
        <w:rPr>
          <w:spacing w:val="-7"/>
          <w:w w:val="125"/>
        </w:rPr>
        <w:t> </w:t>
      </w:r>
      <w:r>
        <w:rPr>
          <w:w w:val="125"/>
        </w:rPr>
        <w:t>lectoras).</w:t>
      </w:r>
    </w:p>
    <w:p>
      <w:pPr>
        <w:pStyle w:val="BodyText"/>
        <w:rPr>
          <w:sz w:val="20"/>
        </w:rPr>
      </w:pPr>
    </w:p>
    <w:p>
      <w:pPr>
        <w:pStyle w:val="BodyText"/>
        <w:spacing w:before="8"/>
        <w:rPr>
          <w:sz w:val="20"/>
        </w:rPr>
      </w:pPr>
      <w:r>
        <w:rPr/>
        <w:pict>
          <v:rect style="position:absolute;margin-left:54pt;margin-top:14.56791pt;width:144.050pt;height:.599980pt;mso-position-horizontal-relative:page;mso-position-vertical-relative:paragraph;z-index:-15688704;mso-wrap-distance-left:0;mso-wrap-distance-right:0" filled="true" fillcolor="#000000" stroked="false">
            <v:fill type="solid"/>
            <w10:wrap type="topAndBottom"/>
          </v:rect>
        </w:pict>
      </w:r>
    </w:p>
    <w:p>
      <w:pPr>
        <w:pStyle w:val="ListParagraph"/>
        <w:numPr>
          <w:ilvl w:val="0"/>
          <w:numId w:val="5"/>
        </w:numPr>
        <w:tabs>
          <w:tab w:pos="294" w:val="left" w:leader="none"/>
        </w:tabs>
        <w:spacing w:line="261" w:lineRule="auto" w:before="90" w:after="0"/>
        <w:ind w:left="120" w:right="517" w:firstLine="0"/>
        <w:jc w:val="both"/>
        <w:rPr>
          <w:rFonts w:ascii="Cambria" w:hAnsi="Cambria"/>
          <w:sz w:val="14"/>
        </w:rPr>
      </w:pPr>
      <w:r>
        <w:rPr>
          <w:w w:val="125"/>
          <w:sz w:val="16"/>
        </w:rPr>
        <w:t>El acceso al conocimiento y actividades de diferentes áreas (científicas, tecnológicas, históricas, filosóficas, sociales, culturales y deportivas) contribuirá a la formación de los individuos, insertándose así a la educación superior o al mercado laboral. Justo esa formación les brindará un bienestar, es decir, las condiciones necesarias para ser felices, saludables; tener una vida digna con responsabilidad social y un alto sentido cívico; para desarrollarse en un ambiente de inclusión, igualdad, paz, sustentable, deportivo, cultural, artístico, científico y</w:t>
      </w:r>
      <w:r>
        <w:rPr>
          <w:spacing w:val="-27"/>
          <w:w w:val="125"/>
          <w:sz w:val="16"/>
        </w:rPr>
        <w:t> </w:t>
      </w:r>
      <w:r>
        <w:rPr>
          <w:w w:val="125"/>
          <w:sz w:val="16"/>
        </w:rPr>
        <w:t>emprendedor.</w:t>
      </w:r>
    </w:p>
    <w:p>
      <w:pPr>
        <w:spacing w:after="0" w:line="261" w:lineRule="auto"/>
        <w:jc w:val="both"/>
        <w:rPr>
          <w:rFonts w:ascii="Cambria" w:hAnsi="Cambria"/>
          <w:sz w:val="14"/>
        </w:rPr>
        <w:sectPr>
          <w:pgSz w:w="12240" w:h="15840"/>
          <w:pgMar w:header="0" w:footer="696" w:top="1360" w:bottom="960" w:left="960" w:right="560"/>
        </w:sectPr>
      </w:pPr>
    </w:p>
    <w:p>
      <w:pPr>
        <w:pStyle w:val="BodyText"/>
        <w:spacing w:line="360" w:lineRule="auto" w:before="84"/>
        <w:ind w:left="547" w:right="910"/>
        <w:jc w:val="both"/>
      </w:pPr>
      <w:r>
        <w:rPr>
          <w:w w:val="125"/>
        </w:rPr>
        <w:t>Considerando los 4 ejes, así como el contexto social, económico y cultural y las necesidades propias de los planteles educativos, se sugiere que los proyectos educativos, las actividades deportivas, culturales y artísticas implementadas, retomen</w:t>
      </w:r>
      <w:r>
        <w:rPr>
          <w:spacing w:val="-2"/>
          <w:w w:val="125"/>
        </w:rPr>
        <w:t> </w:t>
      </w:r>
      <w:r>
        <w:rPr>
          <w:w w:val="125"/>
        </w:rPr>
        <w:t>temáticas</w:t>
      </w:r>
      <w:r>
        <w:rPr>
          <w:spacing w:val="-6"/>
          <w:w w:val="125"/>
        </w:rPr>
        <w:t> </w:t>
      </w:r>
      <w:r>
        <w:rPr>
          <w:w w:val="125"/>
        </w:rPr>
        <w:t>relacionadas</w:t>
      </w:r>
      <w:r>
        <w:rPr>
          <w:spacing w:val="-5"/>
          <w:w w:val="125"/>
        </w:rPr>
        <w:t> </w:t>
      </w:r>
      <w:r>
        <w:rPr>
          <w:w w:val="125"/>
        </w:rPr>
        <w:t>con</w:t>
      </w:r>
      <w:r>
        <w:rPr>
          <w:spacing w:val="-4"/>
          <w:w w:val="125"/>
        </w:rPr>
        <w:t> </w:t>
      </w:r>
      <w:r>
        <w:rPr>
          <w:w w:val="125"/>
        </w:rPr>
        <w:t>la</w:t>
      </w:r>
      <w:r>
        <w:rPr>
          <w:spacing w:val="-5"/>
          <w:w w:val="125"/>
        </w:rPr>
        <w:t> </w:t>
      </w:r>
      <w:r>
        <w:rPr>
          <w:w w:val="125"/>
        </w:rPr>
        <w:t>inclusión,</w:t>
      </w:r>
      <w:r>
        <w:rPr>
          <w:spacing w:val="-4"/>
          <w:w w:val="125"/>
        </w:rPr>
        <w:t> </w:t>
      </w:r>
      <w:r>
        <w:rPr>
          <w:w w:val="125"/>
        </w:rPr>
        <w:t>la</w:t>
      </w:r>
      <w:r>
        <w:rPr>
          <w:spacing w:val="-5"/>
          <w:w w:val="125"/>
        </w:rPr>
        <w:t> </w:t>
      </w:r>
      <w:r>
        <w:rPr>
          <w:w w:val="125"/>
        </w:rPr>
        <w:t>igualdad,</w:t>
      </w:r>
      <w:r>
        <w:rPr>
          <w:spacing w:val="-2"/>
          <w:w w:val="125"/>
        </w:rPr>
        <w:t> </w:t>
      </w:r>
      <w:r>
        <w:rPr>
          <w:w w:val="125"/>
        </w:rPr>
        <w:t>el</w:t>
      </w:r>
      <w:r>
        <w:rPr>
          <w:spacing w:val="-4"/>
          <w:w w:val="125"/>
        </w:rPr>
        <w:t> </w:t>
      </w:r>
      <w:r>
        <w:rPr>
          <w:w w:val="125"/>
        </w:rPr>
        <w:t>medio</w:t>
      </w:r>
      <w:r>
        <w:rPr>
          <w:spacing w:val="-4"/>
          <w:w w:val="125"/>
        </w:rPr>
        <w:t> </w:t>
      </w:r>
      <w:r>
        <w:rPr>
          <w:w w:val="125"/>
        </w:rPr>
        <w:t>ambiente,</w:t>
      </w:r>
      <w:r>
        <w:rPr>
          <w:spacing w:val="-5"/>
          <w:w w:val="125"/>
        </w:rPr>
        <w:t> </w:t>
      </w:r>
      <w:r>
        <w:rPr>
          <w:w w:val="125"/>
        </w:rPr>
        <w:t>la sustentabilidad, el fomento a la lectura y la escritura, el emprendimiento y una cultura de paz en la</w:t>
      </w:r>
      <w:r>
        <w:rPr>
          <w:spacing w:val="-21"/>
          <w:w w:val="125"/>
        </w:rPr>
        <w:t> </w:t>
      </w:r>
      <w:r>
        <w:rPr>
          <w:w w:val="125"/>
        </w:rPr>
        <w:t>escuela.</w:t>
      </w:r>
    </w:p>
    <w:p>
      <w:pPr>
        <w:pStyle w:val="BodyText"/>
        <w:spacing w:line="360" w:lineRule="auto" w:before="156"/>
        <w:ind w:left="547" w:right="889"/>
        <w:jc w:val="both"/>
      </w:pPr>
      <w:r>
        <w:rPr>
          <w:w w:val="125"/>
        </w:rPr>
        <w:t>Los estudiantes, guiados por sus docentes, integrarán los aprendizajes y conocimientos</w:t>
      </w:r>
      <w:r>
        <w:rPr>
          <w:spacing w:val="-7"/>
          <w:w w:val="125"/>
        </w:rPr>
        <w:t> </w:t>
      </w:r>
      <w:r>
        <w:rPr>
          <w:w w:val="125"/>
        </w:rPr>
        <w:t>de</w:t>
      </w:r>
      <w:r>
        <w:rPr>
          <w:spacing w:val="-6"/>
          <w:w w:val="125"/>
        </w:rPr>
        <w:t> </w:t>
      </w:r>
      <w:r>
        <w:rPr>
          <w:w w:val="125"/>
        </w:rPr>
        <w:t>cada</w:t>
      </w:r>
      <w:r>
        <w:rPr>
          <w:spacing w:val="-3"/>
          <w:w w:val="125"/>
        </w:rPr>
        <w:t> </w:t>
      </w:r>
      <w:r>
        <w:rPr>
          <w:w w:val="125"/>
        </w:rPr>
        <w:t>tema,</w:t>
      </w:r>
      <w:r>
        <w:rPr>
          <w:spacing w:val="-4"/>
          <w:w w:val="125"/>
        </w:rPr>
        <w:t> </w:t>
      </w:r>
      <w:r>
        <w:rPr>
          <w:w w:val="125"/>
        </w:rPr>
        <w:t>lo</w:t>
      </w:r>
      <w:r>
        <w:rPr>
          <w:spacing w:val="-6"/>
          <w:w w:val="125"/>
        </w:rPr>
        <w:t> </w:t>
      </w:r>
      <w:r>
        <w:rPr>
          <w:w w:val="125"/>
        </w:rPr>
        <w:t>que</w:t>
      </w:r>
      <w:r>
        <w:rPr>
          <w:spacing w:val="-7"/>
          <w:w w:val="125"/>
        </w:rPr>
        <w:t> </w:t>
      </w:r>
      <w:r>
        <w:rPr>
          <w:w w:val="125"/>
        </w:rPr>
        <w:t>les</w:t>
      </w:r>
      <w:r>
        <w:rPr>
          <w:spacing w:val="-7"/>
          <w:w w:val="125"/>
        </w:rPr>
        <w:t> </w:t>
      </w:r>
      <w:r>
        <w:rPr>
          <w:w w:val="125"/>
        </w:rPr>
        <w:t>permitirá</w:t>
      </w:r>
      <w:r>
        <w:rPr>
          <w:spacing w:val="-6"/>
          <w:w w:val="125"/>
        </w:rPr>
        <w:t> </w:t>
      </w:r>
      <w:r>
        <w:rPr>
          <w:w w:val="125"/>
        </w:rPr>
        <w:t>comprender</w:t>
      </w:r>
      <w:r>
        <w:rPr>
          <w:spacing w:val="-6"/>
          <w:w w:val="125"/>
        </w:rPr>
        <w:t> </w:t>
      </w:r>
      <w:r>
        <w:rPr>
          <w:w w:val="125"/>
        </w:rPr>
        <w:t>los</w:t>
      </w:r>
      <w:r>
        <w:rPr>
          <w:spacing w:val="-4"/>
          <w:w w:val="125"/>
        </w:rPr>
        <w:t> </w:t>
      </w:r>
      <w:r>
        <w:rPr>
          <w:w w:val="125"/>
        </w:rPr>
        <w:t>fenómenos</w:t>
      </w:r>
      <w:r>
        <w:rPr>
          <w:spacing w:val="-6"/>
          <w:w w:val="125"/>
        </w:rPr>
        <w:t> </w:t>
      </w:r>
      <w:r>
        <w:rPr>
          <w:w w:val="125"/>
        </w:rPr>
        <w:t>de</w:t>
      </w:r>
      <w:r>
        <w:rPr>
          <w:spacing w:val="-4"/>
          <w:w w:val="125"/>
        </w:rPr>
        <w:t> </w:t>
      </w:r>
      <w:r>
        <w:rPr>
          <w:w w:val="125"/>
        </w:rPr>
        <w:t>su entorno bajo un enfoque</w:t>
      </w:r>
      <w:r>
        <w:rPr>
          <w:spacing w:val="-18"/>
          <w:w w:val="125"/>
        </w:rPr>
        <w:t> </w:t>
      </w:r>
      <w:r>
        <w:rPr>
          <w:w w:val="125"/>
        </w:rPr>
        <w:t>multidisciplinario.</w:t>
      </w:r>
    </w:p>
    <w:p>
      <w:pPr>
        <w:pStyle w:val="BodyText"/>
        <w:spacing w:line="355" w:lineRule="auto" w:before="160"/>
        <w:ind w:left="547" w:right="893"/>
        <w:jc w:val="both"/>
      </w:pPr>
      <w:r>
        <w:rPr>
          <w:w w:val="125"/>
        </w:rPr>
        <w:t>Estas actividades deberán promover, además, la participación de los padres de familia en el proceso de formación de sus hijos.</w:t>
      </w:r>
    </w:p>
    <w:p>
      <w:pPr>
        <w:pStyle w:val="BodyText"/>
        <w:spacing w:line="355" w:lineRule="auto" w:before="170"/>
        <w:ind w:left="547" w:right="961"/>
        <w:jc w:val="both"/>
      </w:pPr>
      <w:r>
        <w:rPr>
          <w:w w:val="125"/>
        </w:rPr>
        <w:t>En la tabla 2 se muestran algunos ejemplos de los proyectos educativos que el plantel podría implementar de manera transversal.</w:t>
      </w:r>
    </w:p>
    <w:p>
      <w:pPr>
        <w:spacing w:after="0" w:line="355" w:lineRule="auto"/>
        <w:jc w:val="both"/>
        <w:sectPr>
          <w:pgSz w:w="12240" w:h="15840"/>
          <w:pgMar w:header="0" w:footer="696" w:top="1360" w:bottom="960" w:left="960" w:right="560"/>
        </w:sectPr>
      </w:pPr>
    </w:p>
    <w:p>
      <w:pPr>
        <w:spacing w:line="256" w:lineRule="auto" w:before="84"/>
        <w:ind w:left="4575" w:right="1846" w:hanging="3123"/>
        <w:jc w:val="left"/>
        <w:rPr>
          <w:sz w:val="20"/>
        </w:rPr>
      </w:pPr>
      <w:r>
        <w:rPr>
          <w:w w:val="125"/>
          <w:sz w:val="20"/>
        </w:rPr>
        <w:t>Tabla</w:t>
      </w:r>
      <w:r>
        <w:rPr>
          <w:spacing w:val="-16"/>
          <w:w w:val="125"/>
          <w:sz w:val="20"/>
        </w:rPr>
        <w:t> </w:t>
      </w:r>
      <w:r>
        <w:rPr>
          <w:w w:val="125"/>
          <w:sz w:val="20"/>
        </w:rPr>
        <w:t>2.</w:t>
      </w:r>
      <w:r>
        <w:rPr>
          <w:spacing w:val="31"/>
          <w:w w:val="125"/>
          <w:sz w:val="20"/>
        </w:rPr>
        <w:t> </w:t>
      </w:r>
      <w:r>
        <w:rPr>
          <w:w w:val="125"/>
          <w:sz w:val="20"/>
        </w:rPr>
        <w:t>Ejemplos</w:t>
      </w:r>
      <w:r>
        <w:rPr>
          <w:spacing w:val="-14"/>
          <w:w w:val="125"/>
          <w:sz w:val="20"/>
        </w:rPr>
        <w:t> </w:t>
      </w:r>
      <w:r>
        <w:rPr>
          <w:w w:val="125"/>
          <w:sz w:val="20"/>
        </w:rPr>
        <w:t>de</w:t>
      </w:r>
      <w:r>
        <w:rPr>
          <w:spacing w:val="-15"/>
          <w:w w:val="125"/>
          <w:sz w:val="20"/>
        </w:rPr>
        <w:t> </w:t>
      </w:r>
      <w:r>
        <w:rPr>
          <w:w w:val="125"/>
          <w:sz w:val="20"/>
        </w:rPr>
        <w:t>Proyectos</w:t>
      </w:r>
      <w:r>
        <w:rPr>
          <w:spacing w:val="-14"/>
          <w:w w:val="125"/>
          <w:sz w:val="20"/>
        </w:rPr>
        <w:t> </w:t>
      </w:r>
      <w:r>
        <w:rPr>
          <w:w w:val="125"/>
          <w:sz w:val="20"/>
        </w:rPr>
        <w:t>educativos</w:t>
      </w:r>
      <w:r>
        <w:rPr>
          <w:spacing w:val="-15"/>
          <w:w w:val="125"/>
          <w:sz w:val="20"/>
        </w:rPr>
        <w:t> </w:t>
      </w:r>
      <w:r>
        <w:rPr>
          <w:w w:val="125"/>
          <w:sz w:val="20"/>
        </w:rPr>
        <w:t>transversales</w:t>
      </w:r>
      <w:r>
        <w:rPr>
          <w:spacing w:val="-14"/>
          <w:w w:val="125"/>
          <w:sz w:val="20"/>
        </w:rPr>
        <w:t> </w:t>
      </w:r>
      <w:r>
        <w:rPr>
          <w:w w:val="125"/>
          <w:sz w:val="20"/>
        </w:rPr>
        <w:t>para</w:t>
      </w:r>
      <w:r>
        <w:rPr>
          <w:spacing w:val="-15"/>
          <w:w w:val="125"/>
          <w:sz w:val="20"/>
        </w:rPr>
        <w:t> </w:t>
      </w:r>
      <w:r>
        <w:rPr>
          <w:w w:val="125"/>
          <w:sz w:val="20"/>
        </w:rPr>
        <w:t>la</w:t>
      </w:r>
      <w:r>
        <w:rPr>
          <w:spacing w:val="-15"/>
          <w:w w:val="125"/>
          <w:sz w:val="20"/>
        </w:rPr>
        <w:t> </w:t>
      </w:r>
      <w:r>
        <w:rPr>
          <w:w w:val="125"/>
          <w:sz w:val="20"/>
        </w:rPr>
        <w:t>equidad</w:t>
      </w:r>
      <w:r>
        <w:rPr>
          <w:spacing w:val="-14"/>
          <w:w w:val="125"/>
          <w:sz w:val="20"/>
        </w:rPr>
        <w:t> </w:t>
      </w:r>
      <w:r>
        <w:rPr>
          <w:w w:val="125"/>
          <w:sz w:val="20"/>
        </w:rPr>
        <w:t>y el</w:t>
      </w:r>
      <w:r>
        <w:rPr>
          <w:spacing w:val="-5"/>
          <w:w w:val="125"/>
          <w:sz w:val="20"/>
        </w:rPr>
        <w:t> </w:t>
      </w:r>
      <w:r>
        <w:rPr>
          <w:w w:val="125"/>
          <w:sz w:val="20"/>
        </w:rPr>
        <w:t>bienestar</w:t>
      </w:r>
    </w:p>
    <w:p>
      <w:pPr>
        <w:pStyle w:val="BodyText"/>
        <w:spacing w:before="1"/>
        <w:rPr>
          <w:sz w:val="13"/>
        </w:rPr>
      </w:pPr>
    </w:p>
    <w:tbl>
      <w:tblPr>
        <w:tblW w:w="0" w:type="auto"/>
        <w:jc w:val="left"/>
        <w:tblInd w:w="773"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top w:w="0" w:type="dxa"/>
          <w:left w:w="0" w:type="dxa"/>
          <w:bottom w:w="0" w:type="dxa"/>
          <w:right w:w="0" w:type="dxa"/>
        </w:tblCellMar>
        <w:tblLook w:val="01E0"/>
      </w:tblPr>
      <w:tblGrid>
        <w:gridCol w:w="2122"/>
        <w:gridCol w:w="1703"/>
        <w:gridCol w:w="4965"/>
      </w:tblGrid>
      <w:tr>
        <w:trPr>
          <w:trHeight w:val="220" w:hRule="atLeast"/>
        </w:trPr>
        <w:tc>
          <w:tcPr>
            <w:tcW w:w="2122" w:type="dxa"/>
            <w:shd w:val="clear" w:color="auto" w:fill="DBE4F0"/>
          </w:tcPr>
          <w:p>
            <w:pPr>
              <w:pStyle w:val="TableParagraph"/>
              <w:spacing w:line="199" w:lineRule="exact" w:before="1"/>
              <w:ind w:left="159" w:right="148"/>
              <w:jc w:val="center"/>
              <w:rPr>
                <w:sz w:val="18"/>
              </w:rPr>
            </w:pPr>
            <w:r>
              <w:rPr>
                <w:w w:val="125"/>
                <w:sz w:val="18"/>
              </w:rPr>
              <w:t>Enfoque</w:t>
            </w:r>
          </w:p>
        </w:tc>
        <w:tc>
          <w:tcPr>
            <w:tcW w:w="1703" w:type="dxa"/>
            <w:shd w:val="clear" w:color="auto" w:fill="DBE4F0"/>
          </w:tcPr>
          <w:p>
            <w:pPr>
              <w:pStyle w:val="TableParagraph"/>
              <w:spacing w:line="199" w:lineRule="exact" w:before="1"/>
              <w:ind w:left="119" w:right="109"/>
              <w:jc w:val="center"/>
              <w:rPr>
                <w:sz w:val="18"/>
              </w:rPr>
            </w:pPr>
            <w:r>
              <w:rPr>
                <w:w w:val="125"/>
                <w:sz w:val="18"/>
              </w:rPr>
              <w:t>Proyecto</w:t>
            </w:r>
          </w:p>
        </w:tc>
        <w:tc>
          <w:tcPr>
            <w:tcW w:w="4965" w:type="dxa"/>
            <w:shd w:val="clear" w:color="auto" w:fill="DBE4F0"/>
          </w:tcPr>
          <w:p>
            <w:pPr>
              <w:pStyle w:val="TableParagraph"/>
              <w:spacing w:line="199" w:lineRule="exact" w:before="1"/>
              <w:ind w:left="1928" w:right="1920"/>
              <w:jc w:val="center"/>
              <w:rPr>
                <w:sz w:val="18"/>
              </w:rPr>
            </w:pPr>
            <w:r>
              <w:rPr>
                <w:w w:val="125"/>
                <w:sz w:val="18"/>
              </w:rPr>
              <w:t>Descripción</w:t>
            </w:r>
          </w:p>
        </w:tc>
      </w:tr>
      <w:tr>
        <w:trPr>
          <w:trHeight w:val="217" w:hRule="atLeast"/>
        </w:trPr>
        <w:tc>
          <w:tcPr>
            <w:tcW w:w="2122" w:type="dxa"/>
            <w:shd w:val="clear" w:color="auto" w:fill="DBE4F0"/>
          </w:tcPr>
          <w:p>
            <w:pPr>
              <w:pStyle w:val="TableParagraph"/>
              <w:spacing w:line="197" w:lineRule="exact" w:before="1"/>
              <w:ind w:left="159" w:right="145"/>
              <w:jc w:val="center"/>
              <w:rPr>
                <w:sz w:val="18"/>
              </w:rPr>
            </w:pPr>
            <w:r>
              <w:rPr>
                <w:w w:val="125"/>
                <w:sz w:val="18"/>
              </w:rPr>
              <w:t>Inclusión</w:t>
            </w:r>
          </w:p>
        </w:tc>
        <w:tc>
          <w:tcPr>
            <w:tcW w:w="1703" w:type="dxa"/>
            <w:vMerge w:val="restart"/>
            <w:shd w:val="clear" w:color="auto" w:fill="DBE4F0"/>
          </w:tcPr>
          <w:p>
            <w:pPr>
              <w:pStyle w:val="TableParagraph"/>
              <w:spacing w:before="1"/>
              <w:ind w:left="118" w:right="110"/>
              <w:jc w:val="center"/>
              <w:rPr>
                <w:sz w:val="18"/>
              </w:rPr>
            </w:pPr>
            <w:r>
              <w:rPr>
                <w:w w:val="125"/>
                <w:sz w:val="18"/>
              </w:rPr>
              <w:t>Semana de la inclusión, igualdad, derechos humanos y la</w:t>
            </w:r>
          </w:p>
          <w:p>
            <w:pPr>
              <w:pStyle w:val="TableParagraph"/>
              <w:spacing w:line="195" w:lineRule="exact"/>
              <w:ind w:left="118" w:right="110"/>
              <w:jc w:val="center"/>
              <w:rPr>
                <w:sz w:val="18"/>
              </w:rPr>
            </w:pPr>
            <w:r>
              <w:rPr>
                <w:w w:val="130"/>
                <w:sz w:val="18"/>
              </w:rPr>
              <w:t>paz</w:t>
            </w:r>
          </w:p>
        </w:tc>
        <w:tc>
          <w:tcPr>
            <w:tcW w:w="4965" w:type="dxa"/>
            <w:vMerge w:val="restart"/>
            <w:shd w:val="clear" w:color="auto" w:fill="DBE4F0"/>
          </w:tcPr>
          <w:p>
            <w:pPr>
              <w:pStyle w:val="TableParagraph"/>
              <w:spacing w:before="109"/>
              <w:ind w:left="113" w:right="107"/>
              <w:jc w:val="both"/>
              <w:rPr>
                <w:sz w:val="18"/>
              </w:rPr>
            </w:pPr>
            <w:r>
              <w:rPr>
                <w:w w:val="125"/>
                <w:sz w:val="18"/>
              </w:rPr>
              <w:t>Establecer una semana para realizar actividades relacionadas con un tema en especial (inclusión, igualdad, paz, derechos humanos, entre otros temas); pueden incluir carteles, periódicos murales, talleres, conferencias, concursos, etc.</w:t>
            </w:r>
          </w:p>
        </w:tc>
      </w:tr>
      <w:tr>
        <w:trPr>
          <w:trHeight w:val="220" w:hRule="atLeast"/>
        </w:trPr>
        <w:tc>
          <w:tcPr>
            <w:tcW w:w="2122" w:type="dxa"/>
            <w:shd w:val="clear" w:color="auto" w:fill="DBE4F0"/>
          </w:tcPr>
          <w:p>
            <w:pPr>
              <w:pStyle w:val="TableParagraph"/>
              <w:spacing w:line="199" w:lineRule="exact" w:before="1"/>
              <w:ind w:left="159" w:right="150"/>
              <w:jc w:val="center"/>
              <w:rPr>
                <w:sz w:val="18"/>
              </w:rPr>
            </w:pPr>
            <w:r>
              <w:rPr>
                <w:w w:val="130"/>
                <w:sz w:val="18"/>
              </w:rPr>
              <w:t>Igualdad</w:t>
            </w:r>
          </w:p>
        </w:tc>
        <w:tc>
          <w:tcPr>
            <w:tcW w:w="1703" w:type="dxa"/>
            <w:vMerge/>
            <w:tcBorders>
              <w:top w:val="nil"/>
            </w:tcBorders>
            <w:shd w:val="clear" w:color="auto" w:fill="DBE4F0"/>
          </w:tcPr>
          <w:p>
            <w:pPr>
              <w:rPr>
                <w:sz w:val="2"/>
                <w:szCs w:val="2"/>
              </w:rPr>
            </w:pPr>
          </w:p>
        </w:tc>
        <w:tc>
          <w:tcPr>
            <w:tcW w:w="4965" w:type="dxa"/>
            <w:vMerge/>
            <w:tcBorders>
              <w:top w:val="nil"/>
            </w:tcBorders>
            <w:shd w:val="clear" w:color="auto" w:fill="DBE4F0"/>
          </w:tcPr>
          <w:p>
            <w:pPr>
              <w:rPr>
                <w:sz w:val="2"/>
                <w:szCs w:val="2"/>
              </w:rPr>
            </w:pPr>
          </w:p>
        </w:tc>
      </w:tr>
      <w:tr>
        <w:trPr>
          <w:trHeight w:val="218" w:hRule="atLeast"/>
        </w:trPr>
        <w:tc>
          <w:tcPr>
            <w:tcW w:w="2122" w:type="dxa"/>
            <w:shd w:val="clear" w:color="auto" w:fill="DBE4F0"/>
          </w:tcPr>
          <w:p>
            <w:pPr>
              <w:pStyle w:val="TableParagraph"/>
              <w:spacing w:line="197" w:lineRule="exact" w:before="1"/>
              <w:ind w:left="157" w:right="151"/>
              <w:jc w:val="center"/>
              <w:rPr>
                <w:sz w:val="18"/>
              </w:rPr>
            </w:pPr>
            <w:r>
              <w:rPr>
                <w:w w:val="125"/>
                <w:sz w:val="18"/>
              </w:rPr>
              <w:t>Cultura de paz</w:t>
            </w:r>
          </w:p>
        </w:tc>
        <w:tc>
          <w:tcPr>
            <w:tcW w:w="1703" w:type="dxa"/>
            <w:vMerge/>
            <w:tcBorders>
              <w:top w:val="nil"/>
            </w:tcBorders>
            <w:shd w:val="clear" w:color="auto" w:fill="DBE4F0"/>
          </w:tcPr>
          <w:p>
            <w:pPr>
              <w:rPr>
                <w:sz w:val="2"/>
                <w:szCs w:val="2"/>
              </w:rPr>
            </w:pPr>
          </w:p>
        </w:tc>
        <w:tc>
          <w:tcPr>
            <w:tcW w:w="4965" w:type="dxa"/>
            <w:vMerge/>
            <w:tcBorders>
              <w:top w:val="nil"/>
            </w:tcBorders>
            <w:shd w:val="clear" w:color="auto" w:fill="DBE4F0"/>
          </w:tcPr>
          <w:p>
            <w:pPr>
              <w:rPr>
                <w:sz w:val="2"/>
                <w:szCs w:val="2"/>
              </w:rPr>
            </w:pPr>
          </w:p>
        </w:tc>
      </w:tr>
      <w:tr>
        <w:trPr>
          <w:trHeight w:val="628" w:hRule="atLeast"/>
        </w:trPr>
        <w:tc>
          <w:tcPr>
            <w:tcW w:w="2122" w:type="dxa"/>
            <w:shd w:val="clear" w:color="auto" w:fill="DBE4F0"/>
          </w:tcPr>
          <w:p>
            <w:pPr>
              <w:pStyle w:val="TableParagraph"/>
              <w:rPr>
                <w:sz w:val="17"/>
              </w:rPr>
            </w:pPr>
          </w:p>
          <w:p>
            <w:pPr>
              <w:pStyle w:val="TableParagraph"/>
              <w:ind w:left="159" w:right="151"/>
              <w:jc w:val="center"/>
              <w:rPr>
                <w:sz w:val="18"/>
              </w:rPr>
            </w:pPr>
            <w:r>
              <w:rPr>
                <w:w w:val="125"/>
                <w:sz w:val="18"/>
              </w:rPr>
              <w:t>Derechos humanos</w:t>
            </w:r>
          </w:p>
        </w:tc>
        <w:tc>
          <w:tcPr>
            <w:tcW w:w="1703" w:type="dxa"/>
            <w:vMerge/>
            <w:tcBorders>
              <w:top w:val="nil"/>
            </w:tcBorders>
            <w:shd w:val="clear" w:color="auto" w:fill="DBE4F0"/>
          </w:tcPr>
          <w:p>
            <w:pPr>
              <w:rPr>
                <w:sz w:val="2"/>
                <w:szCs w:val="2"/>
              </w:rPr>
            </w:pPr>
          </w:p>
        </w:tc>
        <w:tc>
          <w:tcPr>
            <w:tcW w:w="4965" w:type="dxa"/>
            <w:vMerge/>
            <w:tcBorders>
              <w:top w:val="nil"/>
            </w:tcBorders>
            <w:shd w:val="clear" w:color="auto" w:fill="DBE4F0"/>
          </w:tcPr>
          <w:p>
            <w:pPr>
              <w:rPr>
                <w:sz w:val="2"/>
                <w:szCs w:val="2"/>
              </w:rPr>
            </w:pPr>
          </w:p>
        </w:tc>
      </w:tr>
      <w:tr>
        <w:trPr>
          <w:trHeight w:val="1098" w:hRule="atLeast"/>
        </w:trPr>
        <w:tc>
          <w:tcPr>
            <w:tcW w:w="2122" w:type="dxa"/>
            <w:vMerge w:val="restart"/>
            <w:shd w:val="clear" w:color="auto" w:fill="DBE4F0"/>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27"/>
              </w:rPr>
            </w:pPr>
          </w:p>
          <w:p>
            <w:pPr>
              <w:pStyle w:val="TableParagraph"/>
              <w:ind w:left="362" w:hanging="118"/>
              <w:rPr>
                <w:sz w:val="18"/>
              </w:rPr>
            </w:pPr>
            <w:r>
              <w:rPr>
                <w:w w:val="125"/>
                <w:sz w:val="18"/>
              </w:rPr>
              <w:t>Medio ambiente y sustentabilidad</w:t>
            </w:r>
          </w:p>
        </w:tc>
        <w:tc>
          <w:tcPr>
            <w:tcW w:w="1703" w:type="dxa"/>
            <w:shd w:val="clear" w:color="auto" w:fill="DBE4F0"/>
          </w:tcPr>
          <w:p>
            <w:pPr>
              <w:pStyle w:val="TableParagraph"/>
              <w:rPr>
                <w:sz w:val="22"/>
              </w:rPr>
            </w:pPr>
          </w:p>
          <w:p>
            <w:pPr>
              <w:pStyle w:val="TableParagraph"/>
              <w:spacing w:before="2"/>
              <w:rPr>
                <w:sz w:val="32"/>
              </w:rPr>
            </w:pPr>
          </w:p>
          <w:p>
            <w:pPr>
              <w:pStyle w:val="TableParagraph"/>
              <w:ind w:left="119" w:right="109"/>
              <w:jc w:val="center"/>
              <w:rPr>
                <w:sz w:val="18"/>
              </w:rPr>
            </w:pPr>
            <w:r>
              <w:rPr>
                <w:w w:val="125"/>
                <w:sz w:val="18"/>
              </w:rPr>
              <w:t>Proyecto Verde</w:t>
            </w:r>
          </w:p>
        </w:tc>
        <w:tc>
          <w:tcPr>
            <w:tcW w:w="4965" w:type="dxa"/>
            <w:shd w:val="clear" w:color="auto" w:fill="DBE4F0"/>
          </w:tcPr>
          <w:p>
            <w:pPr>
              <w:pStyle w:val="TableParagraph"/>
              <w:spacing w:before="1"/>
              <w:ind w:left="113" w:right="104"/>
              <w:jc w:val="both"/>
              <w:rPr>
                <w:sz w:val="18"/>
              </w:rPr>
            </w:pPr>
            <w:r>
              <w:rPr>
                <w:w w:val="125"/>
                <w:sz w:val="18"/>
              </w:rPr>
              <w:t>Los estudiantes realizarán un proyecto de carácter científico que tenga un impacto en la comunidad. El proyecto implicará un trabajo comunitario y un pensamiento crítico que les permita comprender y</w:t>
            </w:r>
          </w:p>
          <w:p>
            <w:pPr>
              <w:pStyle w:val="TableParagraph"/>
              <w:spacing w:line="199" w:lineRule="exact"/>
              <w:ind w:left="113"/>
              <w:jc w:val="both"/>
              <w:rPr>
                <w:sz w:val="18"/>
              </w:rPr>
            </w:pPr>
            <w:r>
              <w:rPr>
                <w:w w:val="125"/>
                <w:sz w:val="18"/>
              </w:rPr>
              <w:t>valorar el entorno de la naturaleza.</w:t>
            </w:r>
          </w:p>
        </w:tc>
      </w:tr>
      <w:tr>
        <w:trPr>
          <w:trHeight w:val="439" w:hRule="atLeast"/>
        </w:trPr>
        <w:tc>
          <w:tcPr>
            <w:tcW w:w="2122" w:type="dxa"/>
            <w:vMerge/>
            <w:tcBorders>
              <w:top w:val="nil"/>
            </w:tcBorders>
            <w:shd w:val="clear" w:color="auto" w:fill="DBE4F0"/>
          </w:tcPr>
          <w:p>
            <w:pPr>
              <w:rPr>
                <w:sz w:val="2"/>
                <w:szCs w:val="2"/>
              </w:rPr>
            </w:pPr>
          </w:p>
        </w:tc>
        <w:tc>
          <w:tcPr>
            <w:tcW w:w="1703" w:type="dxa"/>
            <w:shd w:val="clear" w:color="auto" w:fill="DBE4F0"/>
          </w:tcPr>
          <w:p>
            <w:pPr>
              <w:pStyle w:val="TableParagraph"/>
              <w:spacing w:line="219" w:lineRule="exact" w:before="1"/>
              <w:ind w:left="118" w:right="110"/>
              <w:jc w:val="center"/>
              <w:rPr>
                <w:sz w:val="18"/>
              </w:rPr>
            </w:pPr>
            <w:r>
              <w:rPr>
                <w:w w:val="125"/>
                <w:sz w:val="18"/>
              </w:rPr>
              <w:t>Apadrinar un</w:t>
            </w:r>
          </w:p>
          <w:p>
            <w:pPr>
              <w:pStyle w:val="TableParagraph"/>
              <w:spacing w:line="199" w:lineRule="exact"/>
              <w:ind w:left="117" w:right="110"/>
              <w:jc w:val="center"/>
              <w:rPr>
                <w:sz w:val="18"/>
              </w:rPr>
            </w:pPr>
            <w:r>
              <w:rPr>
                <w:w w:val="125"/>
                <w:sz w:val="18"/>
              </w:rPr>
              <w:t>área verde</w:t>
            </w:r>
          </w:p>
        </w:tc>
        <w:tc>
          <w:tcPr>
            <w:tcW w:w="4965" w:type="dxa"/>
            <w:shd w:val="clear" w:color="auto" w:fill="DBE4F0"/>
          </w:tcPr>
          <w:p>
            <w:pPr>
              <w:pStyle w:val="TableParagraph"/>
              <w:spacing w:line="219" w:lineRule="exact" w:before="1"/>
              <w:ind w:left="113"/>
              <w:rPr>
                <w:sz w:val="18"/>
              </w:rPr>
            </w:pPr>
            <w:r>
              <w:rPr>
                <w:w w:val="125"/>
                <w:sz w:val="18"/>
              </w:rPr>
              <w:t>Consiste</w:t>
            </w:r>
            <w:r>
              <w:rPr>
                <w:spacing w:val="-14"/>
                <w:w w:val="125"/>
                <w:sz w:val="18"/>
              </w:rPr>
              <w:t> </w:t>
            </w:r>
            <w:r>
              <w:rPr>
                <w:w w:val="125"/>
                <w:sz w:val="18"/>
              </w:rPr>
              <w:t>en</w:t>
            </w:r>
            <w:r>
              <w:rPr>
                <w:spacing w:val="-14"/>
                <w:w w:val="125"/>
                <w:sz w:val="18"/>
              </w:rPr>
              <w:t> </w:t>
            </w:r>
            <w:r>
              <w:rPr>
                <w:w w:val="125"/>
                <w:sz w:val="18"/>
              </w:rPr>
              <w:t>adoptar</w:t>
            </w:r>
            <w:r>
              <w:rPr>
                <w:spacing w:val="-14"/>
                <w:w w:val="125"/>
                <w:sz w:val="18"/>
              </w:rPr>
              <w:t> </w:t>
            </w:r>
            <w:r>
              <w:rPr>
                <w:w w:val="125"/>
                <w:sz w:val="18"/>
              </w:rPr>
              <w:t>un</w:t>
            </w:r>
            <w:r>
              <w:rPr>
                <w:spacing w:val="-14"/>
                <w:w w:val="125"/>
                <w:sz w:val="18"/>
              </w:rPr>
              <w:t> </w:t>
            </w:r>
            <w:r>
              <w:rPr>
                <w:w w:val="125"/>
                <w:sz w:val="18"/>
              </w:rPr>
              <w:t>área</w:t>
            </w:r>
            <w:r>
              <w:rPr>
                <w:spacing w:val="-14"/>
                <w:w w:val="125"/>
                <w:sz w:val="18"/>
              </w:rPr>
              <w:t> </w:t>
            </w:r>
            <w:r>
              <w:rPr>
                <w:w w:val="125"/>
                <w:sz w:val="18"/>
              </w:rPr>
              <w:t>verde</w:t>
            </w:r>
            <w:r>
              <w:rPr>
                <w:spacing w:val="-14"/>
                <w:w w:val="125"/>
                <w:sz w:val="18"/>
              </w:rPr>
              <w:t> </w:t>
            </w:r>
            <w:r>
              <w:rPr>
                <w:w w:val="125"/>
                <w:sz w:val="18"/>
              </w:rPr>
              <w:t>dentro</w:t>
            </w:r>
            <w:r>
              <w:rPr>
                <w:spacing w:val="-13"/>
                <w:w w:val="125"/>
                <w:sz w:val="18"/>
              </w:rPr>
              <w:t> </w:t>
            </w:r>
            <w:r>
              <w:rPr>
                <w:w w:val="125"/>
                <w:sz w:val="18"/>
              </w:rPr>
              <w:t>del</w:t>
            </w:r>
            <w:r>
              <w:rPr>
                <w:spacing w:val="-14"/>
                <w:w w:val="125"/>
                <w:sz w:val="18"/>
              </w:rPr>
              <w:t> </w:t>
            </w:r>
            <w:r>
              <w:rPr>
                <w:w w:val="125"/>
                <w:sz w:val="18"/>
              </w:rPr>
              <w:t>plantel</w:t>
            </w:r>
          </w:p>
          <w:p>
            <w:pPr>
              <w:pStyle w:val="TableParagraph"/>
              <w:spacing w:line="199" w:lineRule="exact"/>
              <w:ind w:left="113"/>
              <w:rPr>
                <w:sz w:val="18"/>
              </w:rPr>
            </w:pPr>
            <w:r>
              <w:rPr>
                <w:w w:val="125"/>
                <w:sz w:val="18"/>
              </w:rPr>
              <w:t>o alrededores y mantenerla en buenas</w:t>
            </w:r>
            <w:r>
              <w:rPr>
                <w:spacing w:val="-12"/>
                <w:w w:val="125"/>
                <w:sz w:val="18"/>
              </w:rPr>
              <w:t> </w:t>
            </w:r>
            <w:r>
              <w:rPr>
                <w:w w:val="125"/>
                <w:sz w:val="18"/>
              </w:rPr>
              <w:t>condiciones.</w:t>
            </w:r>
          </w:p>
        </w:tc>
      </w:tr>
      <w:tr>
        <w:trPr>
          <w:trHeight w:val="875" w:hRule="atLeast"/>
        </w:trPr>
        <w:tc>
          <w:tcPr>
            <w:tcW w:w="2122" w:type="dxa"/>
            <w:vMerge/>
            <w:tcBorders>
              <w:top w:val="nil"/>
            </w:tcBorders>
            <w:shd w:val="clear" w:color="auto" w:fill="DBE4F0"/>
          </w:tcPr>
          <w:p>
            <w:pPr>
              <w:rPr>
                <w:sz w:val="2"/>
                <w:szCs w:val="2"/>
              </w:rPr>
            </w:pPr>
          </w:p>
        </w:tc>
        <w:tc>
          <w:tcPr>
            <w:tcW w:w="1703" w:type="dxa"/>
            <w:shd w:val="clear" w:color="auto" w:fill="DBE4F0"/>
          </w:tcPr>
          <w:p>
            <w:pPr>
              <w:pStyle w:val="TableParagraph"/>
              <w:rPr>
                <w:sz w:val="27"/>
              </w:rPr>
            </w:pPr>
          </w:p>
          <w:p>
            <w:pPr>
              <w:pStyle w:val="TableParagraph"/>
              <w:ind w:left="513" w:right="352" w:hanging="137"/>
              <w:rPr>
                <w:sz w:val="18"/>
              </w:rPr>
            </w:pPr>
            <w:r>
              <w:rPr>
                <w:w w:val="125"/>
                <w:sz w:val="18"/>
              </w:rPr>
              <w:t>Feria de la Ciencia</w:t>
            </w:r>
          </w:p>
        </w:tc>
        <w:tc>
          <w:tcPr>
            <w:tcW w:w="4965" w:type="dxa"/>
            <w:shd w:val="clear" w:color="auto" w:fill="DBE4F0"/>
          </w:tcPr>
          <w:p>
            <w:pPr>
              <w:pStyle w:val="TableParagraph"/>
              <w:spacing w:before="1"/>
              <w:ind w:left="113" w:right="106"/>
              <w:jc w:val="both"/>
              <w:rPr>
                <w:sz w:val="18"/>
              </w:rPr>
            </w:pPr>
            <w:r>
              <w:rPr>
                <w:w w:val="125"/>
                <w:sz w:val="18"/>
              </w:rPr>
              <w:t>Se definirá un día y un espacio de la escuela para realizar la feria de la ciencia, donde los alumnos presenten sus proyectos a la comunidad escolar y a</w:t>
            </w:r>
          </w:p>
          <w:p>
            <w:pPr>
              <w:pStyle w:val="TableParagraph"/>
              <w:spacing w:line="195" w:lineRule="exact"/>
              <w:ind w:left="113"/>
              <w:jc w:val="both"/>
              <w:rPr>
                <w:sz w:val="18"/>
              </w:rPr>
            </w:pPr>
            <w:r>
              <w:rPr>
                <w:w w:val="125"/>
                <w:sz w:val="18"/>
              </w:rPr>
              <w:t>sus familiares.</w:t>
            </w:r>
          </w:p>
        </w:tc>
      </w:tr>
      <w:tr>
        <w:trPr>
          <w:trHeight w:val="1098" w:hRule="atLeast"/>
        </w:trPr>
        <w:tc>
          <w:tcPr>
            <w:tcW w:w="2122" w:type="dxa"/>
            <w:vMerge/>
            <w:tcBorders>
              <w:top w:val="nil"/>
            </w:tcBorders>
            <w:shd w:val="clear" w:color="auto" w:fill="DBE4F0"/>
          </w:tcPr>
          <w:p>
            <w:pPr>
              <w:rPr>
                <w:sz w:val="2"/>
                <w:szCs w:val="2"/>
              </w:rPr>
            </w:pPr>
          </w:p>
        </w:tc>
        <w:tc>
          <w:tcPr>
            <w:tcW w:w="1703" w:type="dxa"/>
            <w:shd w:val="clear" w:color="auto" w:fill="DBE4F0"/>
          </w:tcPr>
          <w:p>
            <w:pPr>
              <w:pStyle w:val="TableParagraph"/>
              <w:spacing w:before="2"/>
              <w:rPr>
                <w:sz w:val="27"/>
              </w:rPr>
            </w:pPr>
          </w:p>
          <w:p>
            <w:pPr>
              <w:pStyle w:val="TableParagraph"/>
              <w:spacing w:before="1"/>
              <w:ind w:left="119" w:right="110"/>
              <w:jc w:val="center"/>
              <w:rPr>
                <w:sz w:val="18"/>
              </w:rPr>
            </w:pPr>
            <w:r>
              <w:rPr>
                <w:w w:val="125"/>
                <w:sz w:val="18"/>
              </w:rPr>
              <w:t>Reutilización de residuos orgánicos</w:t>
            </w:r>
          </w:p>
        </w:tc>
        <w:tc>
          <w:tcPr>
            <w:tcW w:w="4965" w:type="dxa"/>
            <w:shd w:val="clear" w:color="auto" w:fill="DBE4F0"/>
          </w:tcPr>
          <w:p>
            <w:pPr>
              <w:pStyle w:val="TableParagraph"/>
              <w:spacing w:before="3"/>
              <w:ind w:left="113" w:right="108"/>
              <w:jc w:val="both"/>
              <w:rPr>
                <w:sz w:val="18"/>
              </w:rPr>
            </w:pPr>
            <w:r>
              <w:rPr>
                <w:w w:val="125"/>
                <w:sz w:val="18"/>
              </w:rPr>
              <w:t>A través de la utilización de residuos orgánicos (restos de comida, frutas, verduras, hojas, cáscaras de huevo, etc.) elaborar un compost, es decir, un abono orgánico que se pueda utilizar para las</w:t>
            </w:r>
          </w:p>
          <w:p>
            <w:pPr>
              <w:pStyle w:val="TableParagraph"/>
              <w:spacing w:line="196" w:lineRule="exact"/>
              <w:ind w:left="113"/>
              <w:jc w:val="both"/>
              <w:rPr>
                <w:sz w:val="18"/>
              </w:rPr>
            </w:pPr>
            <w:r>
              <w:rPr>
                <w:w w:val="125"/>
                <w:sz w:val="18"/>
              </w:rPr>
              <w:t>plantas y jardines.</w:t>
            </w:r>
          </w:p>
        </w:tc>
      </w:tr>
      <w:tr>
        <w:trPr>
          <w:trHeight w:val="1096" w:hRule="atLeast"/>
        </w:trPr>
        <w:tc>
          <w:tcPr>
            <w:tcW w:w="2122" w:type="dxa"/>
            <w:vMerge w:val="restart"/>
            <w:shd w:val="clear" w:color="auto" w:fill="DBE4F0"/>
          </w:tcPr>
          <w:p>
            <w:pPr>
              <w:pStyle w:val="TableParagraph"/>
              <w:rPr>
                <w:sz w:val="22"/>
              </w:rPr>
            </w:pPr>
          </w:p>
          <w:p>
            <w:pPr>
              <w:pStyle w:val="TableParagraph"/>
              <w:rPr>
                <w:sz w:val="22"/>
              </w:rPr>
            </w:pPr>
          </w:p>
          <w:p>
            <w:pPr>
              <w:pStyle w:val="TableParagraph"/>
              <w:rPr>
                <w:sz w:val="22"/>
              </w:rPr>
            </w:pPr>
          </w:p>
          <w:p>
            <w:pPr>
              <w:pStyle w:val="TableParagraph"/>
              <w:spacing w:before="186"/>
              <w:ind w:left="225"/>
              <w:rPr>
                <w:sz w:val="18"/>
              </w:rPr>
            </w:pPr>
            <w:r>
              <w:rPr>
                <w:w w:val="125"/>
                <w:sz w:val="18"/>
              </w:rPr>
              <w:t>Lectura y escritura</w:t>
            </w:r>
          </w:p>
        </w:tc>
        <w:tc>
          <w:tcPr>
            <w:tcW w:w="1703" w:type="dxa"/>
            <w:shd w:val="clear" w:color="auto" w:fill="DBE4F0"/>
          </w:tcPr>
          <w:p>
            <w:pPr>
              <w:pStyle w:val="TableParagraph"/>
              <w:spacing w:before="1"/>
              <w:ind w:left="139" w:right="129" w:hanging="2"/>
              <w:jc w:val="center"/>
              <w:rPr>
                <w:sz w:val="18"/>
              </w:rPr>
            </w:pPr>
            <w:r>
              <w:rPr>
                <w:w w:val="125"/>
                <w:sz w:val="18"/>
              </w:rPr>
              <w:t>Concursos internos y regionales de ensayo,</w:t>
            </w:r>
            <w:r>
              <w:rPr>
                <w:spacing w:val="-19"/>
                <w:w w:val="125"/>
                <w:sz w:val="18"/>
              </w:rPr>
              <w:t> </w:t>
            </w:r>
            <w:r>
              <w:rPr>
                <w:spacing w:val="-3"/>
                <w:w w:val="125"/>
                <w:sz w:val="18"/>
              </w:rPr>
              <w:t>cuento,</w:t>
            </w:r>
          </w:p>
          <w:p>
            <w:pPr>
              <w:pStyle w:val="TableParagraph"/>
              <w:spacing w:line="196" w:lineRule="exact"/>
              <w:ind w:left="117" w:right="110"/>
              <w:jc w:val="center"/>
              <w:rPr>
                <w:sz w:val="18"/>
              </w:rPr>
            </w:pPr>
            <w:r>
              <w:rPr>
                <w:w w:val="125"/>
                <w:sz w:val="18"/>
              </w:rPr>
              <w:t>poesía</w:t>
            </w:r>
          </w:p>
        </w:tc>
        <w:tc>
          <w:tcPr>
            <w:tcW w:w="4965" w:type="dxa"/>
            <w:shd w:val="clear" w:color="auto" w:fill="DBE4F0"/>
          </w:tcPr>
          <w:p>
            <w:pPr>
              <w:pStyle w:val="TableParagraph"/>
              <w:spacing w:before="12"/>
              <w:rPr>
                <w:sz w:val="17"/>
              </w:rPr>
            </w:pPr>
          </w:p>
          <w:p>
            <w:pPr>
              <w:pStyle w:val="TableParagraph"/>
              <w:ind w:left="113" w:right="109"/>
              <w:jc w:val="both"/>
              <w:rPr>
                <w:sz w:val="18"/>
              </w:rPr>
            </w:pPr>
            <w:r>
              <w:rPr>
                <w:w w:val="125"/>
                <w:sz w:val="18"/>
              </w:rPr>
              <w:t>Que les brinde la posibilidad a los estudiantes de poner en práctica sus habilidades de lectura y de escritura.</w:t>
            </w:r>
          </w:p>
        </w:tc>
      </w:tr>
      <w:tr>
        <w:trPr>
          <w:trHeight w:val="657" w:hRule="atLeast"/>
        </w:trPr>
        <w:tc>
          <w:tcPr>
            <w:tcW w:w="2122" w:type="dxa"/>
            <w:vMerge/>
            <w:tcBorders>
              <w:top w:val="nil"/>
            </w:tcBorders>
            <w:shd w:val="clear" w:color="auto" w:fill="DBE4F0"/>
          </w:tcPr>
          <w:p>
            <w:pPr>
              <w:rPr>
                <w:sz w:val="2"/>
                <w:szCs w:val="2"/>
              </w:rPr>
            </w:pPr>
          </w:p>
        </w:tc>
        <w:tc>
          <w:tcPr>
            <w:tcW w:w="1703" w:type="dxa"/>
            <w:shd w:val="clear" w:color="auto" w:fill="DBE4F0"/>
          </w:tcPr>
          <w:p>
            <w:pPr>
              <w:pStyle w:val="TableParagraph"/>
              <w:spacing w:before="112"/>
              <w:ind w:left="530" w:right="330" w:hanging="190"/>
              <w:rPr>
                <w:sz w:val="18"/>
              </w:rPr>
            </w:pPr>
            <w:r>
              <w:rPr>
                <w:w w:val="125"/>
                <w:sz w:val="18"/>
              </w:rPr>
              <w:t>Círculos de lectura</w:t>
            </w:r>
          </w:p>
        </w:tc>
        <w:tc>
          <w:tcPr>
            <w:tcW w:w="4965" w:type="dxa"/>
            <w:shd w:val="clear" w:color="auto" w:fill="DBE4F0"/>
          </w:tcPr>
          <w:p>
            <w:pPr>
              <w:pStyle w:val="TableParagraph"/>
              <w:spacing w:before="1"/>
              <w:ind w:left="113" w:right="88"/>
              <w:rPr>
                <w:sz w:val="18"/>
              </w:rPr>
            </w:pPr>
            <w:r>
              <w:rPr>
                <w:w w:val="125"/>
                <w:sz w:val="18"/>
              </w:rPr>
              <w:t>Reunión entre estudiantes, y un moderador, para intercambiar ideas y opiniones sobre una lectura en</w:t>
            </w:r>
          </w:p>
          <w:p>
            <w:pPr>
              <w:pStyle w:val="TableParagraph"/>
              <w:spacing w:line="197" w:lineRule="exact"/>
              <w:ind w:left="113"/>
              <w:rPr>
                <w:sz w:val="18"/>
              </w:rPr>
            </w:pPr>
            <w:r>
              <w:rPr>
                <w:w w:val="120"/>
                <w:sz w:val="18"/>
              </w:rPr>
              <w:t>particular.</w:t>
            </w:r>
          </w:p>
        </w:tc>
      </w:tr>
      <w:tr>
        <w:trPr>
          <w:trHeight w:val="877" w:hRule="atLeast"/>
        </w:trPr>
        <w:tc>
          <w:tcPr>
            <w:tcW w:w="2122" w:type="dxa"/>
            <w:shd w:val="clear" w:color="auto" w:fill="DBE4F0"/>
          </w:tcPr>
          <w:p>
            <w:pPr>
              <w:pStyle w:val="TableParagraph"/>
              <w:rPr>
                <w:sz w:val="22"/>
              </w:rPr>
            </w:pPr>
          </w:p>
          <w:p>
            <w:pPr>
              <w:pStyle w:val="TableParagraph"/>
              <w:spacing w:before="172"/>
              <w:ind w:left="159" w:right="149"/>
              <w:jc w:val="center"/>
              <w:rPr>
                <w:sz w:val="18"/>
              </w:rPr>
            </w:pPr>
            <w:r>
              <w:rPr>
                <w:w w:val="125"/>
                <w:sz w:val="18"/>
              </w:rPr>
              <w:t>Emprendimiento</w:t>
            </w:r>
          </w:p>
        </w:tc>
        <w:tc>
          <w:tcPr>
            <w:tcW w:w="1703" w:type="dxa"/>
            <w:shd w:val="clear" w:color="auto" w:fill="DBE4F0"/>
          </w:tcPr>
          <w:p>
            <w:pPr>
              <w:pStyle w:val="TableParagraph"/>
              <w:spacing w:before="3"/>
              <w:ind w:left="316" w:right="304" w:hanging="6"/>
              <w:jc w:val="center"/>
              <w:rPr>
                <w:sz w:val="18"/>
              </w:rPr>
            </w:pPr>
            <w:r>
              <w:rPr>
                <w:w w:val="125"/>
                <w:sz w:val="18"/>
              </w:rPr>
              <w:t>Proyectos productivo- social-</w:t>
            </w:r>
          </w:p>
          <w:p>
            <w:pPr>
              <w:pStyle w:val="TableParagraph"/>
              <w:spacing w:line="195" w:lineRule="exact"/>
              <w:ind w:left="119" w:right="110"/>
              <w:jc w:val="center"/>
              <w:rPr>
                <w:sz w:val="18"/>
              </w:rPr>
            </w:pPr>
            <w:r>
              <w:rPr>
                <w:w w:val="125"/>
                <w:sz w:val="18"/>
              </w:rPr>
              <w:t>sustentables</w:t>
            </w:r>
          </w:p>
        </w:tc>
        <w:tc>
          <w:tcPr>
            <w:tcW w:w="4965" w:type="dxa"/>
            <w:shd w:val="clear" w:color="auto" w:fill="DBE4F0"/>
          </w:tcPr>
          <w:p>
            <w:pPr>
              <w:pStyle w:val="TableParagraph"/>
              <w:tabs>
                <w:tab w:pos="1197" w:val="left" w:leader="none"/>
                <w:tab w:pos="2320" w:val="left" w:leader="none"/>
                <w:tab w:pos="4184" w:val="left" w:leader="none"/>
              </w:tabs>
              <w:spacing w:before="3"/>
              <w:ind w:left="113" w:right="106"/>
              <w:jc w:val="both"/>
              <w:rPr>
                <w:sz w:val="18"/>
              </w:rPr>
            </w:pPr>
            <w:r>
              <w:rPr>
                <w:w w:val="125"/>
                <w:sz w:val="18"/>
              </w:rPr>
              <w:t>Los proyectos pueden iniciar en las aulas como un trabajo</w:t>
              <w:tab/>
              <w:t>escolar,</w:t>
              <w:tab/>
              <w:t>posteriormente</w:t>
              <w:tab/>
            </w:r>
            <w:r>
              <w:rPr>
                <w:spacing w:val="-4"/>
                <w:w w:val="125"/>
                <w:sz w:val="18"/>
              </w:rPr>
              <w:t>podrán </w:t>
            </w:r>
            <w:r>
              <w:rPr>
                <w:w w:val="125"/>
                <w:sz w:val="18"/>
              </w:rPr>
              <w:t>desarrollarlos en colaboración con el sector</w:t>
            </w:r>
            <w:r>
              <w:rPr>
                <w:spacing w:val="18"/>
                <w:w w:val="125"/>
                <w:sz w:val="18"/>
              </w:rPr>
              <w:t> </w:t>
            </w:r>
            <w:r>
              <w:rPr>
                <w:w w:val="125"/>
                <w:sz w:val="18"/>
              </w:rPr>
              <w:t>público</w:t>
            </w:r>
          </w:p>
          <w:p>
            <w:pPr>
              <w:pStyle w:val="TableParagraph"/>
              <w:spacing w:line="195" w:lineRule="exact"/>
              <w:ind w:left="113"/>
              <w:jc w:val="both"/>
              <w:rPr>
                <w:sz w:val="18"/>
              </w:rPr>
            </w:pPr>
            <w:r>
              <w:rPr>
                <w:w w:val="120"/>
                <w:sz w:val="18"/>
              </w:rPr>
              <w:t>y privado.</w:t>
            </w:r>
          </w:p>
        </w:tc>
      </w:tr>
      <w:tr>
        <w:trPr>
          <w:trHeight w:val="220" w:hRule="atLeast"/>
        </w:trPr>
        <w:tc>
          <w:tcPr>
            <w:tcW w:w="2122" w:type="dxa"/>
            <w:vMerge w:val="restart"/>
            <w:shd w:val="clear" w:color="auto" w:fill="DBE4F0"/>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16"/>
              </w:rPr>
            </w:pPr>
          </w:p>
          <w:p>
            <w:pPr>
              <w:pStyle w:val="TableParagraph"/>
              <w:spacing w:before="1"/>
              <w:ind w:left="614"/>
              <w:rPr>
                <w:sz w:val="18"/>
              </w:rPr>
            </w:pPr>
            <w:r>
              <w:rPr>
                <w:w w:val="125"/>
                <w:sz w:val="18"/>
              </w:rPr>
              <w:t>Deportivo</w:t>
            </w:r>
          </w:p>
        </w:tc>
        <w:tc>
          <w:tcPr>
            <w:tcW w:w="1703" w:type="dxa"/>
            <w:shd w:val="clear" w:color="auto" w:fill="DBE4F0"/>
          </w:tcPr>
          <w:p>
            <w:pPr>
              <w:pStyle w:val="TableParagraph"/>
              <w:spacing w:line="199" w:lineRule="exact" w:before="1"/>
              <w:ind w:left="118" w:right="110"/>
              <w:jc w:val="center"/>
              <w:rPr>
                <w:sz w:val="18"/>
              </w:rPr>
            </w:pPr>
            <w:r>
              <w:rPr>
                <w:w w:val="125"/>
                <w:sz w:val="18"/>
              </w:rPr>
              <w:t>Carrera verde</w:t>
            </w:r>
          </w:p>
        </w:tc>
        <w:tc>
          <w:tcPr>
            <w:tcW w:w="4965" w:type="dxa"/>
            <w:vMerge w:val="restart"/>
            <w:shd w:val="clear" w:color="auto" w:fill="DBE4F0"/>
          </w:tcPr>
          <w:p>
            <w:pPr>
              <w:pStyle w:val="TableParagraph"/>
              <w:spacing w:before="1"/>
              <w:ind w:left="113" w:right="107"/>
              <w:jc w:val="both"/>
              <w:rPr>
                <w:sz w:val="18"/>
              </w:rPr>
            </w:pPr>
            <w:r>
              <w:rPr>
                <w:w w:val="125"/>
                <w:sz w:val="18"/>
              </w:rPr>
              <w:t>La organización de las carreras por parte de la comunidad escolar fomentará y concientizará a la comunidad sobre temas de la paz o el medio ambiente;</w:t>
            </w:r>
            <w:r>
              <w:rPr>
                <w:spacing w:val="-11"/>
                <w:w w:val="125"/>
                <w:sz w:val="18"/>
              </w:rPr>
              <w:t> </w:t>
            </w:r>
            <w:r>
              <w:rPr>
                <w:w w:val="125"/>
                <w:sz w:val="18"/>
              </w:rPr>
              <w:t>reforzará</w:t>
            </w:r>
            <w:r>
              <w:rPr>
                <w:spacing w:val="-10"/>
                <w:w w:val="125"/>
                <w:sz w:val="18"/>
              </w:rPr>
              <w:t> </w:t>
            </w:r>
            <w:r>
              <w:rPr>
                <w:w w:val="125"/>
                <w:sz w:val="18"/>
              </w:rPr>
              <w:t>la</w:t>
            </w:r>
            <w:r>
              <w:rPr>
                <w:spacing w:val="-10"/>
                <w:w w:val="125"/>
                <w:sz w:val="18"/>
              </w:rPr>
              <w:t> </w:t>
            </w:r>
            <w:r>
              <w:rPr>
                <w:w w:val="125"/>
                <w:sz w:val="18"/>
              </w:rPr>
              <w:t>identidad</w:t>
            </w:r>
            <w:r>
              <w:rPr>
                <w:spacing w:val="-11"/>
                <w:w w:val="125"/>
                <w:sz w:val="18"/>
              </w:rPr>
              <w:t> </w:t>
            </w:r>
            <w:r>
              <w:rPr>
                <w:w w:val="125"/>
                <w:sz w:val="18"/>
              </w:rPr>
              <w:t>de</w:t>
            </w:r>
            <w:r>
              <w:rPr>
                <w:spacing w:val="-11"/>
                <w:w w:val="125"/>
                <w:sz w:val="18"/>
              </w:rPr>
              <w:t> </w:t>
            </w:r>
            <w:r>
              <w:rPr>
                <w:w w:val="125"/>
                <w:sz w:val="18"/>
              </w:rPr>
              <w:t>pertenencia</w:t>
            </w:r>
            <w:r>
              <w:rPr>
                <w:spacing w:val="-10"/>
                <w:w w:val="125"/>
                <w:sz w:val="18"/>
              </w:rPr>
              <w:t> </w:t>
            </w:r>
            <w:r>
              <w:rPr>
                <w:w w:val="125"/>
                <w:sz w:val="18"/>
              </w:rPr>
              <w:t>que tengan los alumnos respecto a su plantel.</w:t>
            </w:r>
            <w:r>
              <w:rPr>
                <w:spacing w:val="1"/>
                <w:w w:val="125"/>
                <w:sz w:val="18"/>
              </w:rPr>
              <w:t> </w:t>
            </w:r>
            <w:r>
              <w:rPr>
                <w:w w:val="125"/>
                <w:sz w:val="18"/>
              </w:rPr>
              <w:t>Puede</w:t>
            </w:r>
          </w:p>
          <w:p>
            <w:pPr>
              <w:pStyle w:val="TableParagraph"/>
              <w:spacing w:line="197" w:lineRule="exact"/>
              <w:ind w:left="113"/>
              <w:jc w:val="both"/>
              <w:rPr>
                <w:sz w:val="18"/>
              </w:rPr>
            </w:pPr>
            <w:r>
              <w:rPr>
                <w:w w:val="125"/>
                <w:sz w:val="18"/>
              </w:rPr>
              <w:t>participar la comunidad escolar y la no escolar.</w:t>
            </w:r>
          </w:p>
        </w:tc>
      </w:tr>
      <w:tr>
        <w:trPr>
          <w:trHeight w:val="1086" w:hRule="atLeast"/>
        </w:trPr>
        <w:tc>
          <w:tcPr>
            <w:tcW w:w="2122" w:type="dxa"/>
            <w:vMerge/>
            <w:tcBorders>
              <w:top w:val="nil"/>
            </w:tcBorders>
            <w:shd w:val="clear" w:color="auto" w:fill="DBE4F0"/>
          </w:tcPr>
          <w:p>
            <w:pPr>
              <w:rPr>
                <w:sz w:val="2"/>
                <w:szCs w:val="2"/>
              </w:rPr>
            </w:pPr>
          </w:p>
        </w:tc>
        <w:tc>
          <w:tcPr>
            <w:tcW w:w="1703" w:type="dxa"/>
            <w:shd w:val="clear" w:color="auto" w:fill="DBE4F0"/>
          </w:tcPr>
          <w:p>
            <w:pPr>
              <w:pStyle w:val="TableParagraph"/>
              <w:rPr>
                <w:sz w:val="22"/>
              </w:rPr>
            </w:pPr>
          </w:p>
          <w:p>
            <w:pPr>
              <w:pStyle w:val="TableParagraph"/>
              <w:spacing w:before="8"/>
              <w:rPr>
                <w:sz w:val="22"/>
              </w:rPr>
            </w:pPr>
          </w:p>
          <w:p>
            <w:pPr>
              <w:pStyle w:val="TableParagraph"/>
              <w:spacing w:before="1"/>
              <w:ind w:left="688" w:hanging="461"/>
              <w:rPr>
                <w:sz w:val="18"/>
              </w:rPr>
            </w:pPr>
            <w:r>
              <w:rPr>
                <w:w w:val="125"/>
                <w:sz w:val="18"/>
              </w:rPr>
              <w:t>Carrera por la paz</w:t>
            </w:r>
          </w:p>
        </w:tc>
        <w:tc>
          <w:tcPr>
            <w:tcW w:w="4965" w:type="dxa"/>
            <w:vMerge/>
            <w:tcBorders>
              <w:top w:val="nil"/>
            </w:tcBorders>
            <w:shd w:val="clear" w:color="auto" w:fill="DBE4F0"/>
          </w:tcPr>
          <w:p>
            <w:pPr>
              <w:rPr>
                <w:sz w:val="2"/>
                <w:szCs w:val="2"/>
              </w:rPr>
            </w:pPr>
          </w:p>
        </w:tc>
      </w:tr>
      <w:tr>
        <w:trPr>
          <w:trHeight w:val="878" w:hRule="atLeast"/>
        </w:trPr>
        <w:tc>
          <w:tcPr>
            <w:tcW w:w="2122" w:type="dxa"/>
            <w:vMerge/>
            <w:tcBorders>
              <w:top w:val="nil"/>
            </w:tcBorders>
            <w:shd w:val="clear" w:color="auto" w:fill="DBE4F0"/>
          </w:tcPr>
          <w:p>
            <w:pPr>
              <w:rPr>
                <w:sz w:val="2"/>
                <w:szCs w:val="2"/>
              </w:rPr>
            </w:pPr>
          </w:p>
        </w:tc>
        <w:tc>
          <w:tcPr>
            <w:tcW w:w="1703" w:type="dxa"/>
            <w:shd w:val="clear" w:color="auto" w:fill="DBE4F0"/>
          </w:tcPr>
          <w:p>
            <w:pPr>
              <w:pStyle w:val="TableParagraph"/>
              <w:spacing w:before="1"/>
              <w:ind w:left="362" w:right="353" w:hanging="3"/>
              <w:jc w:val="center"/>
              <w:rPr>
                <w:sz w:val="18"/>
              </w:rPr>
            </w:pPr>
            <w:r>
              <w:rPr>
                <w:w w:val="125"/>
                <w:sz w:val="18"/>
              </w:rPr>
              <w:t>Torneos </w:t>
            </w:r>
            <w:r>
              <w:rPr>
                <w:w w:val="120"/>
                <w:sz w:val="18"/>
              </w:rPr>
              <w:t>deportivos </w:t>
            </w:r>
            <w:r>
              <w:rPr>
                <w:w w:val="125"/>
                <w:sz w:val="18"/>
              </w:rPr>
              <w:t>internos</w:t>
            </w:r>
            <w:r>
              <w:rPr>
                <w:spacing w:val="-6"/>
                <w:w w:val="125"/>
                <w:sz w:val="18"/>
              </w:rPr>
              <w:t> </w:t>
            </w:r>
            <w:r>
              <w:rPr>
                <w:w w:val="125"/>
                <w:sz w:val="18"/>
              </w:rPr>
              <w:t>y</w:t>
            </w:r>
          </w:p>
          <w:p>
            <w:pPr>
              <w:pStyle w:val="TableParagraph"/>
              <w:spacing w:line="198" w:lineRule="exact"/>
              <w:ind w:left="119" w:right="110"/>
              <w:jc w:val="center"/>
              <w:rPr>
                <w:sz w:val="18"/>
              </w:rPr>
            </w:pPr>
            <w:r>
              <w:rPr>
                <w:w w:val="125"/>
                <w:sz w:val="18"/>
              </w:rPr>
              <w:t>regionales</w:t>
            </w:r>
          </w:p>
        </w:tc>
        <w:tc>
          <w:tcPr>
            <w:tcW w:w="4965" w:type="dxa"/>
            <w:shd w:val="clear" w:color="auto" w:fill="DBE4F0"/>
          </w:tcPr>
          <w:p>
            <w:pPr>
              <w:pStyle w:val="TableParagraph"/>
              <w:spacing w:before="1"/>
              <w:ind w:left="113" w:right="106"/>
              <w:jc w:val="both"/>
              <w:rPr>
                <w:sz w:val="18"/>
              </w:rPr>
            </w:pPr>
            <w:r>
              <w:rPr>
                <w:w w:val="125"/>
                <w:sz w:val="18"/>
              </w:rPr>
              <w:t>De acuerdo a las actividades deportivas que se impartan en el plantel, se pueden organizar</w:t>
            </w:r>
            <w:r>
              <w:rPr>
                <w:spacing w:val="-16"/>
                <w:w w:val="125"/>
                <w:sz w:val="18"/>
              </w:rPr>
              <w:t> </w:t>
            </w:r>
            <w:r>
              <w:rPr>
                <w:w w:val="125"/>
                <w:sz w:val="18"/>
              </w:rPr>
              <w:t>torneos entre</w:t>
            </w:r>
            <w:r>
              <w:rPr>
                <w:spacing w:val="34"/>
                <w:w w:val="125"/>
                <w:sz w:val="18"/>
              </w:rPr>
              <w:t> </w:t>
            </w:r>
            <w:r>
              <w:rPr>
                <w:w w:val="125"/>
                <w:sz w:val="18"/>
              </w:rPr>
              <w:t>distintos</w:t>
            </w:r>
            <w:r>
              <w:rPr>
                <w:spacing w:val="35"/>
                <w:w w:val="125"/>
                <w:sz w:val="18"/>
              </w:rPr>
              <w:t> </w:t>
            </w:r>
            <w:r>
              <w:rPr>
                <w:w w:val="125"/>
                <w:sz w:val="18"/>
              </w:rPr>
              <w:t>equipos</w:t>
            </w:r>
            <w:r>
              <w:rPr>
                <w:spacing w:val="35"/>
                <w:w w:val="125"/>
                <w:sz w:val="18"/>
              </w:rPr>
              <w:t> </w:t>
            </w:r>
            <w:r>
              <w:rPr>
                <w:w w:val="125"/>
                <w:sz w:val="18"/>
              </w:rPr>
              <w:t>de</w:t>
            </w:r>
            <w:r>
              <w:rPr>
                <w:spacing w:val="34"/>
                <w:w w:val="125"/>
                <w:sz w:val="18"/>
              </w:rPr>
              <w:t> </w:t>
            </w:r>
            <w:r>
              <w:rPr>
                <w:w w:val="125"/>
                <w:sz w:val="18"/>
              </w:rPr>
              <w:t>la</w:t>
            </w:r>
            <w:r>
              <w:rPr>
                <w:spacing w:val="34"/>
                <w:w w:val="125"/>
                <w:sz w:val="18"/>
              </w:rPr>
              <w:t> </w:t>
            </w:r>
            <w:r>
              <w:rPr>
                <w:w w:val="125"/>
                <w:sz w:val="18"/>
              </w:rPr>
              <w:t>misma</w:t>
            </w:r>
            <w:r>
              <w:rPr>
                <w:spacing w:val="35"/>
                <w:w w:val="125"/>
                <w:sz w:val="18"/>
              </w:rPr>
              <w:t> </w:t>
            </w:r>
            <w:r>
              <w:rPr>
                <w:w w:val="125"/>
                <w:sz w:val="18"/>
              </w:rPr>
              <w:t>escuela</w:t>
            </w:r>
            <w:r>
              <w:rPr>
                <w:spacing w:val="35"/>
                <w:w w:val="125"/>
                <w:sz w:val="18"/>
              </w:rPr>
              <w:t> </w:t>
            </w:r>
            <w:r>
              <w:rPr>
                <w:w w:val="125"/>
                <w:sz w:val="18"/>
              </w:rPr>
              <w:t>o</w:t>
            </w:r>
            <w:r>
              <w:rPr>
                <w:spacing w:val="35"/>
                <w:w w:val="125"/>
                <w:sz w:val="18"/>
              </w:rPr>
              <w:t> </w:t>
            </w:r>
            <w:r>
              <w:rPr>
                <w:w w:val="125"/>
                <w:sz w:val="18"/>
              </w:rPr>
              <w:t>de</w:t>
            </w:r>
          </w:p>
          <w:p>
            <w:pPr>
              <w:pStyle w:val="TableParagraph"/>
              <w:spacing w:line="198" w:lineRule="exact"/>
              <w:ind w:left="113"/>
              <w:jc w:val="both"/>
              <w:rPr>
                <w:sz w:val="18"/>
              </w:rPr>
            </w:pPr>
            <w:r>
              <w:rPr>
                <w:w w:val="125"/>
                <w:sz w:val="18"/>
              </w:rPr>
              <w:t>diferentes planteles.</w:t>
            </w:r>
          </w:p>
        </w:tc>
      </w:tr>
      <w:tr>
        <w:trPr>
          <w:trHeight w:val="1096" w:hRule="atLeast"/>
        </w:trPr>
        <w:tc>
          <w:tcPr>
            <w:tcW w:w="2122" w:type="dxa"/>
            <w:shd w:val="clear" w:color="auto" w:fill="DBE4F0"/>
          </w:tcPr>
          <w:p>
            <w:pPr>
              <w:pStyle w:val="TableParagraph"/>
              <w:rPr>
                <w:sz w:val="22"/>
              </w:rPr>
            </w:pPr>
          </w:p>
          <w:p>
            <w:pPr>
              <w:pStyle w:val="TableParagraph"/>
              <w:spacing w:before="172"/>
              <w:ind w:left="698" w:right="635" w:hanging="32"/>
              <w:rPr>
                <w:sz w:val="18"/>
              </w:rPr>
            </w:pPr>
            <w:r>
              <w:rPr>
                <w:w w:val="125"/>
                <w:sz w:val="18"/>
              </w:rPr>
              <w:t>Cultural- artístico</w:t>
            </w:r>
          </w:p>
        </w:tc>
        <w:tc>
          <w:tcPr>
            <w:tcW w:w="1703" w:type="dxa"/>
            <w:shd w:val="clear" w:color="auto" w:fill="DBE4F0"/>
          </w:tcPr>
          <w:p>
            <w:pPr>
              <w:pStyle w:val="TableParagraph"/>
              <w:spacing w:before="12"/>
              <w:rPr>
                <w:sz w:val="17"/>
              </w:rPr>
            </w:pPr>
          </w:p>
          <w:p>
            <w:pPr>
              <w:pStyle w:val="TableParagraph"/>
              <w:ind w:left="177" w:firstLine="192"/>
              <w:rPr>
                <w:sz w:val="18"/>
              </w:rPr>
            </w:pPr>
            <w:r>
              <w:rPr>
                <w:w w:val="125"/>
                <w:sz w:val="18"/>
              </w:rPr>
              <w:t>Creación y adaptación de obras literarias</w:t>
            </w:r>
          </w:p>
        </w:tc>
        <w:tc>
          <w:tcPr>
            <w:tcW w:w="4965" w:type="dxa"/>
            <w:shd w:val="clear" w:color="auto" w:fill="DBE4F0"/>
          </w:tcPr>
          <w:p>
            <w:pPr>
              <w:pStyle w:val="TableParagraph"/>
              <w:spacing w:before="1"/>
              <w:ind w:left="113" w:right="106"/>
              <w:jc w:val="both"/>
              <w:rPr>
                <w:sz w:val="18"/>
              </w:rPr>
            </w:pPr>
            <w:r>
              <w:rPr>
                <w:w w:val="125"/>
                <w:sz w:val="18"/>
              </w:rPr>
              <w:t>Los estudiantes partirán de la lectura de una obra para adaptarla, representarla o crear otras, poniendo en práctica sus habilidades de lectura, escritura y expresión oral. Los padres pueden asistir</w:t>
            </w:r>
          </w:p>
          <w:p>
            <w:pPr>
              <w:pStyle w:val="TableParagraph"/>
              <w:spacing w:line="196" w:lineRule="exact"/>
              <w:ind w:left="113"/>
              <w:jc w:val="both"/>
              <w:rPr>
                <w:sz w:val="18"/>
              </w:rPr>
            </w:pPr>
            <w:r>
              <w:rPr>
                <w:w w:val="125"/>
                <w:sz w:val="18"/>
              </w:rPr>
              <w:t>a las representaciones teatrales.</w:t>
            </w:r>
          </w:p>
        </w:tc>
      </w:tr>
    </w:tbl>
    <w:p>
      <w:pPr>
        <w:spacing w:after="0" w:line="196" w:lineRule="exact"/>
        <w:jc w:val="both"/>
        <w:rPr>
          <w:sz w:val="18"/>
        </w:rPr>
        <w:sectPr>
          <w:pgSz w:w="12240" w:h="15840"/>
          <w:pgMar w:header="0" w:footer="696" w:top="1360" w:bottom="960" w:left="960" w:right="560"/>
        </w:sectPr>
      </w:pPr>
    </w:p>
    <w:p>
      <w:pPr>
        <w:pStyle w:val="BodyText"/>
        <w:spacing w:line="357" w:lineRule="auto" w:before="84"/>
        <w:ind w:left="547" w:right="952"/>
        <w:jc w:val="both"/>
      </w:pPr>
      <w:r>
        <w:rPr>
          <w:w w:val="125"/>
        </w:rPr>
        <w:t>Dentro de los proyectos educativos también se encuentran foros, congresos y actividades comunitarias, estas últimas podrían ser gestionadas con las organizaciones de la sociedad civil y otras instancias, que concienticen a la comunidad</w:t>
      </w:r>
      <w:r>
        <w:rPr>
          <w:spacing w:val="-5"/>
          <w:w w:val="125"/>
        </w:rPr>
        <w:t> </w:t>
      </w:r>
      <w:r>
        <w:rPr>
          <w:w w:val="125"/>
        </w:rPr>
        <w:t>sobre</w:t>
      </w:r>
      <w:r>
        <w:rPr>
          <w:spacing w:val="-7"/>
          <w:w w:val="125"/>
        </w:rPr>
        <w:t> </w:t>
      </w:r>
      <w:r>
        <w:rPr>
          <w:w w:val="125"/>
        </w:rPr>
        <w:t>la</w:t>
      </w:r>
      <w:r>
        <w:rPr>
          <w:spacing w:val="-5"/>
          <w:w w:val="125"/>
        </w:rPr>
        <w:t> </w:t>
      </w:r>
      <w:r>
        <w:rPr>
          <w:w w:val="125"/>
        </w:rPr>
        <w:t>inclusión,</w:t>
      </w:r>
      <w:r>
        <w:rPr>
          <w:spacing w:val="-4"/>
          <w:w w:val="125"/>
        </w:rPr>
        <w:t> </w:t>
      </w:r>
      <w:r>
        <w:rPr>
          <w:w w:val="125"/>
        </w:rPr>
        <w:t>la</w:t>
      </w:r>
      <w:r>
        <w:rPr>
          <w:spacing w:val="-5"/>
          <w:w w:val="125"/>
        </w:rPr>
        <w:t> </w:t>
      </w:r>
      <w:r>
        <w:rPr>
          <w:w w:val="125"/>
        </w:rPr>
        <w:t>igualdad,</w:t>
      </w:r>
      <w:r>
        <w:rPr>
          <w:spacing w:val="-7"/>
          <w:w w:val="125"/>
        </w:rPr>
        <w:t> </w:t>
      </w:r>
      <w:r>
        <w:rPr>
          <w:w w:val="125"/>
        </w:rPr>
        <w:t>el</w:t>
      </w:r>
      <w:r>
        <w:rPr>
          <w:spacing w:val="-4"/>
          <w:w w:val="125"/>
        </w:rPr>
        <w:t> </w:t>
      </w:r>
      <w:r>
        <w:rPr>
          <w:w w:val="125"/>
        </w:rPr>
        <w:t>medio</w:t>
      </w:r>
      <w:r>
        <w:rPr>
          <w:spacing w:val="-7"/>
          <w:w w:val="125"/>
        </w:rPr>
        <w:t> </w:t>
      </w:r>
      <w:r>
        <w:rPr>
          <w:w w:val="125"/>
        </w:rPr>
        <w:t>ambiente,</w:t>
      </w:r>
      <w:r>
        <w:rPr>
          <w:spacing w:val="-8"/>
          <w:w w:val="125"/>
        </w:rPr>
        <w:t> </w:t>
      </w:r>
      <w:r>
        <w:rPr>
          <w:w w:val="125"/>
        </w:rPr>
        <w:t>la</w:t>
      </w:r>
      <w:r>
        <w:rPr>
          <w:spacing w:val="-7"/>
          <w:w w:val="125"/>
        </w:rPr>
        <w:t> </w:t>
      </w:r>
      <w:r>
        <w:rPr>
          <w:w w:val="125"/>
        </w:rPr>
        <w:t>sustentabilidad,</w:t>
      </w:r>
      <w:r>
        <w:rPr>
          <w:spacing w:val="-9"/>
          <w:w w:val="125"/>
        </w:rPr>
        <w:t> </w:t>
      </w:r>
      <w:r>
        <w:rPr>
          <w:w w:val="125"/>
        </w:rPr>
        <w:t>la lectura, entre</w:t>
      </w:r>
      <w:r>
        <w:rPr>
          <w:spacing w:val="-7"/>
          <w:w w:val="125"/>
        </w:rPr>
        <w:t> </w:t>
      </w:r>
      <w:r>
        <w:rPr>
          <w:w w:val="125"/>
        </w:rPr>
        <w:t>otros.</w:t>
      </w:r>
    </w:p>
    <w:p>
      <w:pPr>
        <w:pStyle w:val="BodyText"/>
        <w:rPr>
          <w:sz w:val="26"/>
        </w:rPr>
      </w:pPr>
    </w:p>
    <w:p>
      <w:pPr>
        <w:pStyle w:val="ListParagraph"/>
        <w:numPr>
          <w:ilvl w:val="2"/>
          <w:numId w:val="6"/>
        </w:numPr>
        <w:tabs>
          <w:tab w:pos="625" w:val="left" w:leader="none"/>
        </w:tabs>
        <w:spacing w:line="240" w:lineRule="auto" w:before="197" w:after="0"/>
        <w:ind w:left="624" w:right="0" w:hanging="505"/>
        <w:jc w:val="left"/>
        <w:rPr>
          <w:sz w:val="22"/>
        </w:rPr>
      </w:pPr>
      <w:bookmarkStart w:name="_bookmark9" w:id="15"/>
      <w:bookmarkEnd w:id="15"/>
      <w:r>
        <w:rPr/>
      </w:r>
      <w:bookmarkStart w:name="_bookmark9" w:id="16"/>
      <w:bookmarkEnd w:id="16"/>
      <w:r>
        <w:rPr>
          <w:color w:val="233E5F"/>
          <w:w w:val="125"/>
          <w:sz w:val="22"/>
        </w:rPr>
        <w:t>S</w:t>
      </w:r>
      <w:r>
        <w:rPr>
          <w:color w:val="233E5F"/>
          <w:w w:val="125"/>
          <w:sz w:val="22"/>
        </w:rPr>
        <w:t>eguimiento a</w:t>
      </w:r>
      <w:r>
        <w:rPr>
          <w:color w:val="233E5F"/>
          <w:spacing w:val="-9"/>
          <w:w w:val="125"/>
          <w:sz w:val="22"/>
        </w:rPr>
        <w:t> </w:t>
      </w:r>
      <w:r>
        <w:rPr>
          <w:color w:val="233E5F"/>
          <w:w w:val="125"/>
          <w:sz w:val="22"/>
        </w:rPr>
        <w:t>egresados</w:t>
      </w:r>
    </w:p>
    <w:p>
      <w:pPr>
        <w:pStyle w:val="BodyText"/>
        <w:spacing w:line="355" w:lineRule="auto" w:before="233"/>
        <w:ind w:left="547" w:right="961"/>
        <w:jc w:val="both"/>
      </w:pPr>
      <w:r>
        <w:rPr>
          <w:w w:val="125"/>
        </w:rPr>
        <w:t>Consiste en obtener información sobre las actividades que desempeñan los egresados en el ámbito laboral o en una institución de educación superior.</w:t>
      </w:r>
    </w:p>
    <w:p>
      <w:pPr>
        <w:pStyle w:val="BodyText"/>
        <w:spacing w:line="357" w:lineRule="auto" w:before="171"/>
        <w:ind w:left="547" w:right="957"/>
        <w:jc w:val="both"/>
      </w:pPr>
      <w:r>
        <w:rPr>
          <w:w w:val="125"/>
        </w:rPr>
        <w:t>Este seguimiento les dará la oportunidad a los planteles de saber cuál es la pertinencia y el nivel de excelencia de los programas educativos, si se está cumpliendo</w:t>
      </w:r>
      <w:r>
        <w:rPr>
          <w:spacing w:val="-15"/>
          <w:w w:val="125"/>
        </w:rPr>
        <w:t> </w:t>
      </w:r>
      <w:r>
        <w:rPr>
          <w:w w:val="125"/>
        </w:rPr>
        <w:t>con</w:t>
      </w:r>
      <w:r>
        <w:rPr>
          <w:spacing w:val="-14"/>
          <w:w w:val="125"/>
        </w:rPr>
        <w:t> </w:t>
      </w:r>
      <w:r>
        <w:rPr>
          <w:w w:val="125"/>
        </w:rPr>
        <w:t>las</w:t>
      </w:r>
      <w:r>
        <w:rPr>
          <w:spacing w:val="-15"/>
          <w:w w:val="125"/>
        </w:rPr>
        <w:t> </w:t>
      </w:r>
      <w:r>
        <w:rPr>
          <w:w w:val="125"/>
        </w:rPr>
        <w:t>exigencias</w:t>
      </w:r>
      <w:r>
        <w:rPr>
          <w:spacing w:val="-17"/>
          <w:w w:val="125"/>
        </w:rPr>
        <w:t> </w:t>
      </w:r>
      <w:r>
        <w:rPr>
          <w:w w:val="125"/>
        </w:rPr>
        <w:t>del</w:t>
      </w:r>
      <w:r>
        <w:rPr>
          <w:spacing w:val="-13"/>
          <w:w w:val="125"/>
        </w:rPr>
        <w:t> </w:t>
      </w:r>
      <w:r>
        <w:rPr>
          <w:w w:val="125"/>
        </w:rPr>
        <w:t>mercado</w:t>
      </w:r>
      <w:r>
        <w:rPr>
          <w:spacing w:val="-16"/>
          <w:w w:val="125"/>
        </w:rPr>
        <w:t> </w:t>
      </w:r>
      <w:r>
        <w:rPr>
          <w:w w:val="125"/>
        </w:rPr>
        <w:t>laboral</w:t>
      </w:r>
      <w:r>
        <w:rPr>
          <w:spacing w:val="-14"/>
          <w:w w:val="125"/>
        </w:rPr>
        <w:t> </w:t>
      </w:r>
      <w:r>
        <w:rPr>
          <w:w w:val="125"/>
        </w:rPr>
        <w:t>y/o</w:t>
      </w:r>
      <w:r>
        <w:rPr>
          <w:spacing w:val="-16"/>
          <w:w w:val="125"/>
        </w:rPr>
        <w:t> </w:t>
      </w:r>
      <w:r>
        <w:rPr>
          <w:w w:val="125"/>
        </w:rPr>
        <w:t>de</w:t>
      </w:r>
      <w:r>
        <w:rPr>
          <w:spacing w:val="-15"/>
          <w:w w:val="125"/>
        </w:rPr>
        <w:t> </w:t>
      </w:r>
      <w:r>
        <w:rPr>
          <w:w w:val="125"/>
        </w:rPr>
        <w:t>las</w:t>
      </w:r>
      <w:r>
        <w:rPr>
          <w:spacing w:val="-14"/>
          <w:w w:val="125"/>
        </w:rPr>
        <w:t> </w:t>
      </w:r>
      <w:r>
        <w:rPr>
          <w:w w:val="125"/>
        </w:rPr>
        <w:t>universidades</w:t>
      </w:r>
      <w:r>
        <w:rPr>
          <w:spacing w:val="-15"/>
          <w:w w:val="125"/>
        </w:rPr>
        <w:t> </w:t>
      </w:r>
      <w:r>
        <w:rPr>
          <w:w w:val="125"/>
        </w:rPr>
        <w:t>a</w:t>
      </w:r>
      <w:r>
        <w:rPr>
          <w:spacing w:val="-15"/>
          <w:w w:val="125"/>
        </w:rPr>
        <w:t> </w:t>
      </w:r>
      <w:r>
        <w:rPr>
          <w:w w:val="125"/>
        </w:rPr>
        <w:t>través del aumento y/o disminución del porcentaje de egresados que se insertan en el sector laboral o que ingresan a una institución de educación</w:t>
      </w:r>
      <w:r>
        <w:rPr>
          <w:spacing w:val="-34"/>
          <w:w w:val="125"/>
        </w:rPr>
        <w:t> </w:t>
      </w:r>
      <w:r>
        <w:rPr>
          <w:w w:val="125"/>
        </w:rPr>
        <w:t>superior.</w:t>
      </w:r>
    </w:p>
    <w:p>
      <w:pPr>
        <w:pStyle w:val="BodyText"/>
        <w:spacing w:line="360" w:lineRule="auto" w:before="169"/>
        <w:ind w:left="547" w:right="958"/>
        <w:jc w:val="both"/>
      </w:pPr>
      <w:r>
        <w:rPr>
          <w:w w:val="125"/>
        </w:rPr>
        <w:t>De igual manera, los resultados de este seguimiento serán un reflejo de la gestión que realice el director respecto a la coordinación que haya establecido con instituciones de educación superior y empresas.</w:t>
      </w:r>
    </w:p>
    <w:p>
      <w:pPr>
        <w:pStyle w:val="BodyText"/>
        <w:spacing w:before="3"/>
        <w:rPr>
          <w:sz w:val="38"/>
        </w:rPr>
      </w:pPr>
    </w:p>
    <w:p>
      <w:pPr>
        <w:pStyle w:val="ListParagraph"/>
        <w:numPr>
          <w:ilvl w:val="2"/>
          <w:numId w:val="6"/>
        </w:numPr>
        <w:tabs>
          <w:tab w:pos="632" w:val="left" w:leader="none"/>
        </w:tabs>
        <w:spacing w:line="240" w:lineRule="auto" w:before="0" w:after="0"/>
        <w:ind w:left="631" w:right="0" w:hanging="512"/>
        <w:jc w:val="left"/>
        <w:rPr>
          <w:sz w:val="22"/>
        </w:rPr>
      </w:pPr>
      <w:bookmarkStart w:name="_bookmark10" w:id="17"/>
      <w:bookmarkEnd w:id="17"/>
      <w:r>
        <w:rPr/>
      </w:r>
      <w:bookmarkStart w:name="_bookmark10" w:id="18"/>
      <w:bookmarkEnd w:id="18"/>
      <w:r>
        <w:rPr>
          <w:color w:val="233E5F"/>
          <w:w w:val="125"/>
          <w:sz w:val="22"/>
        </w:rPr>
        <w:t>I</w:t>
      </w:r>
      <w:r>
        <w:rPr>
          <w:color w:val="233E5F"/>
          <w:w w:val="125"/>
          <w:sz w:val="22"/>
        </w:rPr>
        <w:t>nfraestructura y</w:t>
      </w:r>
      <w:r>
        <w:rPr>
          <w:color w:val="233E5F"/>
          <w:spacing w:val="-11"/>
          <w:w w:val="125"/>
          <w:sz w:val="22"/>
        </w:rPr>
        <w:t> </w:t>
      </w:r>
      <w:r>
        <w:rPr>
          <w:color w:val="233E5F"/>
          <w:w w:val="125"/>
          <w:sz w:val="22"/>
        </w:rPr>
        <w:t>equipamiento</w:t>
      </w:r>
    </w:p>
    <w:p>
      <w:pPr>
        <w:pStyle w:val="BodyText"/>
        <w:spacing w:line="360" w:lineRule="auto" w:before="207"/>
        <w:ind w:left="547" w:right="908"/>
        <w:jc w:val="both"/>
      </w:pPr>
      <w:r>
        <w:rPr>
          <w:w w:val="125"/>
        </w:rPr>
        <w:t>Comprende la existencia, pertinencia y suficiencia de instalaciones, espacios, equipamiento y materiales para el desarrollo de actividades educativas en condiciones de higiene y seguridad. Por ejemplo, módulos para impartir el servicio de</w:t>
      </w:r>
      <w:r>
        <w:rPr>
          <w:spacing w:val="-5"/>
          <w:w w:val="125"/>
        </w:rPr>
        <w:t> </w:t>
      </w:r>
      <w:r>
        <w:rPr>
          <w:w w:val="125"/>
        </w:rPr>
        <w:t>tutoría,</w:t>
      </w:r>
      <w:r>
        <w:rPr>
          <w:spacing w:val="-6"/>
          <w:w w:val="125"/>
        </w:rPr>
        <w:t> </w:t>
      </w:r>
      <w:r>
        <w:rPr>
          <w:w w:val="125"/>
        </w:rPr>
        <w:t>cantidad</w:t>
      </w:r>
      <w:r>
        <w:rPr>
          <w:spacing w:val="-6"/>
          <w:w w:val="125"/>
        </w:rPr>
        <w:t> </w:t>
      </w:r>
      <w:r>
        <w:rPr>
          <w:w w:val="125"/>
        </w:rPr>
        <w:t>de</w:t>
      </w:r>
      <w:r>
        <w:rPr>
          <w:spacing w:val="-5"/>
          <w:w w:val="125"/>
        </w:rPr>
        <w:t> </w:t>
      </w:r>
      <w:r>
        <w:rPr>
          <w:w w:val="125"/>
        </w:rPr>
        <w:t>equipo</w:t>
      </w:r>
      <w:r>
        <w:rPr>
          <w:spacing w:val="-5"/>
          <w:w w:val="125"/>
        </w:rPr>
        <w:t> </w:t>
      </w:r>
      <w:r>
        <w:rPr>
          <w:w w:val="125"/>
        </w:rPr>
        <w:t>de</w:t>
      </w:r>
      <w:r>
        <w:rPr>
          <w:spacing w:val="-6"/>
          <w:w w:val="125"/>
        </w:rPr>
        <w:t> </w:t>
      </w:r>
      <w:r>
        <w:rPr>
          <w:w w:val="125"/>
        </w:rPr>
        <w:t>cómputo</w:t>
      </w:r>
      <w:r>
        <w:rPr>
          <w:spacing w:val="-9"/>
          <w:w w:val="125"/>
        </w:rPr>
        <w:t> </w:t>
      </w:r>
      <w:r>
        <w:rPr>
          <w:w w:val="125"/>
        </w:rPr>
        <w:t>suficiente</w:t>
      </w:r>
      <w:r>
        <w:rPr>
          <w:spacing w:val="-5"/>
          <w:w w:val="125"/>
        </w:rPr>
        <w:t> </w:t>
      </w:r>
      <w:r>
        <w:rPr>
          <w:w w:val="125"/>
        </w:rPr>
        <w:t>para</w:t>
      </w:r>
      <w:r>
        <w:rPr>
          <w:spacing w:val="-7"/>
          <w:w w:val="125"/>
        </w:rPr>
        <w:t> </w:t>
      </w:r>
      <w:r>
        <w:rPr>
          <w:w w:val="125"/>
        </w:rPr>
        <w:t>el</w:t>
      </w:r>
      <w:r>
        <w:rPr>
          <w:spacing w:val="-6"/>
          <w:w w:val="125"/>
        </w:rPr>
        <w:t> </w:t>
      </w:r>
      <w:r>
        <w:rPr>
          <w:w w:val="125"/>
        </w:rPr>
        <w:t>alumnado</w:t>
      </w:r>
      <w:r>
        <w:rPr>
          <w:spacing w:val="-8"/>
          <w:w w:val="125"/>
        </w:rPr>
        <w:t> </w:t>
      </w:r>
      <w:r>
        <w:rPr>
          <w:w w:val="125"/>
        </w:rPr>
        <w:t>y</w:t>
      </w:r>
      <w:r>
        <w:rPr>
          <w:spacing w:val="-5"/>
          <w:w w:val="125"/>
        </w:rPr>
        <w:t> </w:t>
      </w:r>
      <w:r>
        <w:rPr>
          <w:w w:val="125"/>
        </w:rPr>
        <w:t>docentes, sanitarios suficientes y en buenas condiciones, sala para docentes, servicio de telecomunicaciones</w:t>
      </w:r>
      <w:r>
        <w:rPr>
          <w:spacing w:val="-9"/>
          <w:w w:val="125"/>
        </w:rPr>
        <w:t> </w:t>
      </w:r>
      <w:r>
        <w:rPr>
          <w:w w:val="125"/>
        </w:rPr>
        <w:t>y</w:t>
      </w:r>
      <w:r>
        <w:rPr>
          <w:spacing w:val="-11"/>
          <w:w w:val="125"/>
        </w:rPr>
        <w:t> </w:t>
      </w:r>
      <w:r>
        <w:rPr>
          <w:w w:val="125"/>
        </w:rPr>
        <w:t>conectividad,</w:t>
      </w:r>
      <w:r>
        <w:rPr>
          <w:spacing w:val="-7"/>
          <w:w w:val="125"/>
        </w:rPr>
        <w:t> </w:t>
      </w:r>
      <w:r>
        <w:rPr>
          <w:w w:val="125"/>
        </w:rPr>
        <w:t>incluidos</w:t>
      </w:r>
      <w:r>
        <w:rPr>
          <w:spacing w:val="-8"/>
          <w:w w:val="125"/>
        </w:rPr>
        <w:t> </w:t>
      </w:r>
      <w:r>
        <w:rPr>
          <w:w w:val="125"/>
        </w:rPr>
        <w:t>los</w:t>
      </w:r>
      <w:r>
        <w:rPr>
          <w:spacing w:val="-8"/>
          <w:w w:val="125"/>
        </w:rPr>
        <w:t> </w:t>
      </w:r>
      <w:r>
        <w:rPr>
          <w:w w:val="125"/>
        </w:rPr>
        <w:t>espacios</w:t>
      </w:r>
      <w:r>
        <w:rPr>
          <w:spacing w:val="-12"/>
          <w:w w:val="125"/>
        </w:rPr>
        <w:t> </w:t>
      </w:r>
      <w:r>
        <w:rPr>
          <w:w w:val="125"/>
        </w:rPr>
        <w:t>para</w:t>
      </w:r>
      <w:r>
        <w:rPr>
          <w:spacing w:val="-10"/>
          <w:w w:val="125"/>
        </w:rPr>
        <w:t> </w:t>
      </w:r>
      <w:r>
        <w:rPr>
          <w:w w:val="125"/>
        </w:rPr>
        <w:t>el</w:t>
      </w:r>
      <w:r>
        <w:rPr>
          <w:spacing w:val="-9"/>
          <w:w w:val="125"/>
        </w:rPr>
        <w:t> </w:t>
      </w:r>
      <w:r>
        <w:rPr>
          <w:w w:val="125"/>
        </w:rPr>
        <w:t>libre</w:t>
      </w:r>
      <w:r>
        <w:rPr>
          <w:spacing w:val="-10"/>
          <w:w w:val="125"/>
        </w:rPr>
        <w:t> </w:t>
      </w:r>
      <w:r>
        <w:rPr>
          <w:w w:val="125"/>
        </w:rPr>
        <w:t>acceso</w:t>
      </w:r>
      <w:r>
        <w:rPr>
          <w:spacing w:val="-12"/>
          <w:w w:val="125"/>
        </w:rPr>
        <w:t> </w:t>
      </w:r>
      <w:r>
        <w:rPr>
          <w:w w:val="125"/>
        </w:rPr>
        <w:t>de</w:t>
      </w:r>
      <w:r>
        <w:rPr>
          <w:spacing w:val="-8"/>
          <w:w w:val="125"/>
        </w:rPr>
        <w:t> </w:t>
      </w:r>
      <w:r>
        <w:rPr>
          <w:w w:val="125"/>
        </w:rPr>
        <w:t>las personas con</w:t>
      </w:r>
      <w:r>
        <w:rPr>
          <w:spacing w:val="-10"/>
          <w:w w:val="125"/>
        </w:rPr>
        <w:t> </w:t>
      </w:r>
      <w:r>
        <w:rPr>
          <w:w w:val="125"/>
        </w:rPr>
        <w:t>discapacidad.</w:t>
      </w:r>
    </w:p>
    <w:p>
      <w:pPr>
        <w:pStyle w:val="BodyText"/>
        <w:spacing w:before="10"/>
        <w:rPr>
          <w:sz w:val="34"/>
        </w:rPr>
      </w:pPr>
    </w:p>
    <w:p>
      <w:pPr>
        <w:pStyle w:val="ListParagraph"/>
        <w:numPr>
          <w:ilvl w:val="2"/>
          <w:numId w:val="6"/>
        </w:numPr>
        <w:tabs>
          <w:tab w:pos="630" w:val="left" w:leader="none"/>
        </w:tabs>
        <w:spacing w:line="240" w:lineRule="auto" w:before="0" w:after="0"/>
        <w:ind w:left="629" w:right="0" w:hanging="510"/>
        <w:jc w:val="left"/>
        <w:rPr>
          <w:sz w:val="22"/>
        </w:rPr>
      </w:pPr>
      <w:bookmarkStart w:name="_bookmark11" w:id="19"/>
      <w:bookmarkEnd w:id="19"/>
      <w:r>
        <w:rPr/>
      </w:r>
      <w:bookmarkStart w:name="_bookmark11" w:id="20"/>
      <w:bookmarkEnd w:id="20"/>
      <w:r>
        <w:rPr>
          <w:color w:val="233E5F"/>
          <w:w w:val="125"/>
          <w:sz w:val="22"/>
        </w:rPr>
        <w:t>P</w:t>
      </w:r>
      <w:r>
        <w:rPr>
          <w:color w:val="233E5F"/>
          <w:w w:val="125"/>
          <w:sz w:val="22"/>
        </w:rPr>
        <w:t>rograma de seguridad escolar ante</w:t>
      </w:r>
      <w:r>
        <w:rPr>
          <w:color w:val="233E5F"/>
          <w:spacing w:val="-15"/>
          <w:w w:val="125"/>
          <w:sz w:val="22"/>
        </w:rPr>
        <w:t> </w:t>
      </w:r>
      <w:r>
        <w:rPr>
          <w:color w:val="233E5F"/>
          <w:w w:val="125"/>
          <w:sz w:val="22"/>
        </w:rPr>
        <w:t>riesgos</w:t>
      </w:r>
    </w:p>
    <w:p>
      <w:pPr>
        <w:pStyle w:val="BodyText"/>
        <w:spacing w:line="360" w:lineRule="auto" w:before="207"/>
        <w:ind w:left="547" w:right="961"/>
        <w:jc w:val="both"/>
      </w:pPr>
      <w:r>
        <w:rPr>
          <w:w w:val="125"/>
        </w:rPr>
        <w:t>Incluye un conjunto de acciones que garanticen la seguridad de los estudiantes y del personal del plantel, a través de un protocolo de emergencia que cumpla con</w:t>
      </w:r>
    </w:p>
    <w:p>
      <w:pPr>
        <w:spacing w:after="0" w:line="360" w:lineRule="auto"/>
        <w:jc w:val="both"/>
        <w:sectPr>
          <w:pgSz w:w="12240" w:h="15840"/>
          <w:pgMar w:header="0" w:footer="696" w:top="1360" w:bottom="960" w:left="960" w:right="560"/>
        </w:sectPr>
      </w:pPr>
    </w:p>
    <w:p>
      <w:pPr>
        <w:pStyle w:val="BodyText"/>
        <w:spacing w:line="360" w:lineRule="auto" w:before="84"/>
        <w:ind w:left="547" w:right="954"/>
        <w:jc w:val="both"/>
      </w:pPr>
      <w:r>
        <w:rPr>
          <w:w w:val="125"/>
        </w:rPr>
        <w:t>las normas de protección civil ante todo tipo de riesgos. Por ejemplo, uso de sustancias químicas peligrosas, actos violentos y delictivos internos, sismos, incendios, inundaciones, entre otros. Para el caso de sismos e incendios, el plantel debe</w:t>
      </w:r>
      <w:r>
        <w:rPr>
          <w:spacing w:val="-13"/>
          <w:w w:val="125"/>
        </w:rPr>
        <w:t> </w:t>
      </w:r>
      <w:r>
        <w:rPr>
          <w:w w:val="125"/>
        </w:rPr>
        <w:t>contar</w:t>
      </w:r>
      <w:r>
        <w:rPr>
          <w:spacing w:val="-12"/>
          <w:w w:val="125"/>
        </w:rPr>
        <w:t> </w:t>
      </w:r>
      <w:r>
        <w:rPr>
          <w:w w:val="125"/>
        </w:rPr>
        <w:t>con</w:t>
      </w:r>
      <w:r>
        <w:rPr>
          <w:spacing w:val="-12"/>
          <w:w w:val="125"/>
        </w:rPr>
        <w:t> </w:t>
      </w:r>
      <w:r>
        <w:rPr>
          <w:w w:val="125"/>
        </w:rPr>
        <w:t>la</w:t>
      </w:r>
      <w:r>
        <w:rPr>
          <w:spacing w:val="-11"/>
          <w:w w:val="125"/>
        </w:rPr>
        <w:t> </w:t>
      </w:r>
      <w:r>
        <w:rPr>
          <w:w w:val="125"/>
        </w:rPr>
        <w:t>infraestructura,</w:t>
      </w:r>
      <w:r>
        <w:rPr>
          <w:spacing w:val="-12"/>
          <w:w w:val="125"/>
        </w:rPr>
        <w:t> </w:t>
      </w:r>
      <w:r>
        <w:rPr>
          <w:w w:val="125"/>
        </w:rPr>
        <w:t>señalamientos,</w:t>
      </w:r>
      <w:r>
        <w:rPr>
          <w:spacing w:val="-8"/>
          <w:w w:val="125"/>
        </w:rPr>
        <w:t> </w:t>
      </w:r>
      <w:r>
        <w:rPr>
          <w:w w:val="125"/>
        </w:rPr>
        <w:t>personal</w:t>
      </w:r>
      <w:r>
        <w:rPr>
          <w:spacing w:val="-12"/>
          <w:w w:val="125"/>
        </w:rPr>
        <w:t> </w:t>
      </w:r>
      <w:r>
        <w:rPr>
          <w:w w:val="125"/>
        </w:rPr>
        <w:t>capacitado</w:t>
      </w:r>
      <w:r>
        <w:rPr>
          <w:spacing w:val="-10"/>
          <w:w w:val="125"/>
        </w:rPr>
        <w:t> </w:t>
      </w:r>
      <w:r>
        <w:rPr>
          <w:w w:val="125"/>
        </w:rPr>
        <w:t>y</w:t>
      </w:r>
      <w:r>
        <w:rPr>
          <w:spacing w:val="-11"/>
          <w:w w:val="125"/>
        </w:rPr>
        <w:t> </w:t>
      </w:r>
      <w:r>
        <w:rPr>
          <w:w w:val="125"/>
        </w:rPr>
        <w:t>protocolo de emergencia. En cuanto a seguridad, implementar estrategias de prevención de la violencia, por ejemplo, el proyecto “Operación</w:t>
      </w:r>
      <w:r>
        <w:rPr>
          <w:spacing w:val="-38"/>
          <w:w w:val="125"/>
        </w:rPr>
        <w:t> </w:t>
      </w:r>
      <w:r>
        <w:rPr>
          <w:w w:val="125"/>
        </w:rPr>
        <w:t>mochila”.</w:t>
      </w:r>
    </w:p>
    <w:p>
      <w:pPr>
        <w:pStyle w:val="BodyText"/>
        <w:spacing w:line="360" w:lineRule="auto" w:before="156"/>
        <w:ind w:left="547" w:right="955"/>
        <w:jc w:val="both"/>
      </w:pPr>
      <w:r>
        <w:rPr>
          <w:w w:val="125"/>
        </w:rPr>
        <w:t>El programa de seguridad debe ser autorizado por la autoridad local competente y cumplir con los requerimientos necesarios que la SEP solicita en sus Protocolos de seguridad</w:t>
      </w:r>
      <w:r>
        <w:rPr>
          <w:spacing w:val="-8"/>
          <w:w w:val="125"/>
        </w:rPr>
        <w:t> </w:t>
      </w:r>
      <w:r>
        <w:rPr>
          <w:w w:val="125"/>
        </w:rPr>
        <w:t>para</w:t>
      </w:r>
      <w:r>
        <w:rPr>
          <w:spacing w:val="-8"/>
          <w:w w:val="125"/>
        </w:rPr>
        <w:t> </w:t>
      </w:r>
      <w:r>
        <w:rPr>
          <w:w w:val="125"/>
        </w:rPr>
        <w:t>los</w:t>
      </w:r>
      <w:r>
        <w:rPr>
          <w:spacing w:val="-9"/>
          <w:w w:val="125"/>
        </w:rPr>
        <w:t> </w:t>
      </w:r>
      <w:r>
        <w:rPr>
          <w:w w:val="125"/>
        </w:rPr>
        <w:t>centros</w:t>
      </w:r>
      <w:r>
        <w:rPr>
          <w:spacing w:val="-6"/>
          <w:w w:val="125"/>
        </w:rPr>
        <w:t> </w:t>
      </w:r>
      <w:r>
        <w:rPr>
          <w:w w:val="125"/>
        </w:rPr>
        <w:t>educativos</w:t>
      </w:r>
      <w:r>
        <w:rPr>
          <w:spacing w:val="-7"/>
          <w:w w:val="125"/>
        </w:rPr>
        <w:t> </w:t>
      </w:r>
      <w:r>
        <w:rPr>
          <w:w w:val="125"/>
        </w:rPr>
        <w:t>federales</w:t>
      </w:r>
      <w:r>
        <w:rPr>
          <w:spacing w:val="-8"/>
          <w:w w:val="125"/>
        </w:rPr>
        <w:t> </w:t>
      </w:r>
      <w:r>
        <w:rPr>
          <w:w w:val="125"/>
        </w:rPr>
        <w:t>de</w:t>
      </w:r>
      <w:r>
        <w:rPr>
          <w:spacing w:val="-6"/>
          <w:w w:val="125"/>
        </w:rPr>
        <w:t> </w:t>
      </w:r>
      <w:r>
        <w:rPr>
          <w:w w:val="125"/>
        </w:rPr>
        <w:t>Educación</w:t>
      </w:r>
      <w:r>
        <w:rPr>
          <w:spacing w:val="-8"/>
          <w:w w:val="125"/>
        </w:rPr>
        <w:t> </w:t>
      </w:r>
      <w:r>
        <w:rPr>
          <w:w w:val="125"/>
        </w:rPr>
        <w:t>Media</w:t>
      </w:r>
      <w:r>
        <w:rPr>
          <w:spacing w:val="-8"/>
          <w:w w:val="125"/>
        </w:rPr>
        <w:t> </w:t>
      </w:r>
      <w:r>
        <w:rPr>
          <w:w w:val="125"/>
        </w:rPr>
        <w:t>Superior</w:t>
      </w:r>
      <w:r>
        <w:rPr>
          <w:spacing w:val="-6"/>
          <w:w w:val="125"/>
        </w:rPr>
        <w:t> </w:t>
      </w:r>
      <w:r>
        <w:rPr>
          <w:w w:val="125"/>
        </w:rPr>
        <w:t>(SEP, 2015).</w:t>
      </w:r>
    </w:p>
    <w:p>
      <w:pPr>
        <w:spacing w:after="0" w:line="360" w:lineRule="auto"/>
        <w:jc w:val="both"/>
        <w:sectPr>
          <w:pgSz w:w="12240" w:h="15840"/>
          <w:pgMar w:header="0" w:footer="696" w:top="1360" w:bottom="960" w:left="960" w:right="560"/>
        </w:sectPr>
      </w:pPr>
    </w:p>
    <w:p>
      <w:pPr>
        <w:pStyle w:val="BodyText"/>
        <w:spacing w:before="6"/>
        <w:rPr>
          <w:sz w:val="2"/>
        </w:rPr>
      </w:pPr>
    </w:p>
    <w:p>
      <w:pPr>
        <w:pStyle w:val="BodyText"/>
        <w:ind w:left="506"/>
        <w:rPr>
          <w:sz w:val="20"/>
        </w:rPr>
      </w:pPr>
      <w:r>
        <w:rPr>
          <w:sz w:val="20"/>
        </w:rPr>
        <w:pict>
          <v:group style="width:461.25pt;height:48pt;mso-position-horizontal-relative:char;mso-position-vertical-relative:line" coordorigin="0,0" coordsize="9225,960">
            <v:shape style="position:absolute;left:7;top:7;width:9210;height:945" coordorigin="8,8" coordsize="9210,945" path="m8,165l20,104,54,54,104,20,165,8,9060,8,9121,20,9171,54,9205,104,9218,165,9218,795,9205,856,9171,906,9121,940,9060,953,165,953,104,940,54,906,20,856,8,795,8,165xe" filled="false" stroked="true" strokeweight=".75pt" strokecolor="#c0504d">
              <v:path arrowok="t"/>
              <v:stroke dashstyle="solid"/>
            </v:shape>
            <v:shape style="position:absolute;left:0;top:0;width:9225;height:960" type="#_x0000_t202" filled="false" stroked="false">
              <v:textbox inset="0,0,0,0">
                <w:txbxContent>
                  <w:p>
                    <w:pPr>
                      <w:spacing w:line="254" w:lineRule="auto" w:before="138"/>
                      <w:ind w:left="206" w:right="232" w:firstLine="0"/>
                      <w:jc w:val="left"/>
                      <w:rPr>
                        <w:sz w:val="24"/>
                      </w:rPr>
                    </w:pPr>
                    <w:r>
                      <w:rPr>
                        <w:color w:val="365F91"/>
                        <w:spacing w:val="9"/>
                        <w:w w:val="125"/>
                        <w:sz w:val="24"/>
                      </w:rPr>
                      <w:t>I.5 </w:t>
                    </w:r>
                    <w:r>
                      <w:rPr>
                        <w:color w:val="365F91"/>
                        <w:spacing w:val="7"/>
                        <w:w w:val="125"/>
                        <w:sz w:val="24"/>
                      </w:rPr>
                      <w:t>El </w:t>
                    </w:r>
                    <w:r>
                      <w:rPr>
                        <w:color w:val="365F91"/>
                        <w:spacing w:val="9"/>
                        <w:w w:val="125"/>
                        <w:sz w:val="24"/>
                      </w:rPr>
                      <w:t>PMC </w:t>
                    </w:r>
                    <w:r>
                      <w:rPr>
                        <w:color w:val="365F91"/>
                        <w:spacing w:val="11"/>
                        <w:w w:val="125"/>
                        <w:sz w:val="24"/>
                      </w:rPr>
                      <w:t>debe </w:t>
                    </w:r>
                    <w:r>
                      <w:rPr>
                        <w:color w:val="365F91"/>
                        <w:spacing w:val="12"/>
                        <w:w w:val="125"/>
                        <w:sz w:val="24"/>
                      </w:rPr>
                      <w:t>incluir </w:t>
                    </w:r>
                    <w:r>
                      <w:rPr>
                        <w:color w:val="365F91"/>
                        <w:spacing w:val="11"/>
                        <w:w w:val="125"/>
                        <w:sz w:val="24"/>
                      </w:rPr>
                      <w:t>metas </w:t>
                    </w:r>
                    <w:r>
                      <w:rPr>
                        <w:color w:val="365F91"/>
                        <w:spacing w:val="10"/>
                        <w:w w:val="125"/>
                        <w:sz w:val="24"/>
                      </w:rPr>
                      <w:t>que </w:t>
                    </w:r>
                    <w:r>
                      <w:rPr>
                        <w:color w:val="365F91"/>
                        <w:spacing w:val="13"/>
                        <w:w w:val="125"/>
                        <w:sz w:val="24"/>
                      </w:rPr>
                      <w:t>orienten </w:t>
                    </w:r>
                    <w:r>
                      <w:rPr>
                        <w:color w:val="365F91"/>
                        <w:w w:val="125"/>
                        <w:sz w:val="24"/>
                      </w:rPr>
                      <w:t>y </w:t>
                    </w:r>
                    <w:r>
                      <w:rPr>
                        <w:color w:val="365F91"/>
                        <w:spacing w:val="12"/>
                        <w:w w:val="125"/>
                        <w:sz w:val="24"/>
                      </w:rPr>
                      <w:t>contribuyan </w:t>
                    </w:r>
                    <w:r>
                      <w:rPr>
                        <w:color w:val="365F91"/>
                        <w:w w:val="125"/>
                        <w:sz w:val="24"/>
                      </w:rPr>
                      <w:t>a </w:t>
                    </w:r>
                    <w:r>
                      <w:rPr>
                        <w:color w:val="365F91"/>
                        <w:spacing w:val="7"/>
                        <w:w w:val="125"/>
                        <w:sz w:val="24"/>
                      </w:rPr>
                      <w:t>la </w:t>
                    </w:r>
                    <w:r>
                      <w:rPr>
                        <w:color w:val="365F91"/>
                        <w:spacing w:val="12"/>
                        <w:w w:val="125"/>
                        <w:sz w:val="24"/>
                      </w:rPr>
                      <w:t>excelencia </w:t>
                    </w:r>
                    <w:r>
                      <w:rPr>
                        <w:color w:val="365F91"/>
                        <w:spacing w:val="6"/>
                        <w:w w:val="125"/>
                        <w:sz w:val="24"/>
                      </w:rPr>
                      <w:t>en </w:t>
                    </w:r>
                    <w:r>
                      <w:rPr>
                        <w:color w:val="365F91"/>
                        <w:spacing w:val="7"/>
                        <w:w w:val="125"/>
                        <w:sz w:val="24"/>
                      </w:rPr>
                      <w:t>la</w:t>
                    </w:r>
                    <w:r>
                      <w:rPr>
                        <w:color w:val="365F91"/>
                        <w:spacing w:val="66"/>
                        <w:w w:val="125"/>
                        <w:sz w:val="24"/>
                      </w:rPr>
                      <w:t> </w:t>
                    </w:r>
                    <w:r>
                      <w:rPr>
                        <w:color w:val="365F91"/>
                        <w:spacing w:val="13"/>
                        <w:w w:val="125"/>
                        <w:sz w:val="24"/>
                      </w:rPr>
                      <w:t>educación.</w:t>
                    </w:r>
                  </w:p>
                </w:txbxContent>
              </v:textbox>
              <w10:wrap type="none"/>
            </v:shape>
          </v:group>
        </w:pict>
      </w:r>
      <w:r>
        <w:rPr>
          <w:sz w:val="20"/>
        </w:rPr>
      </w:r>
    </w:p>
    <w:p>
      <w:pPr>
        <w:pStyle w:val="BodyText"/>
        <w:rPr>
          <w:sz w:val="20"/>
        </w:rPr>
      </w:pPr>
    </w:p>
    <w:p>
      <w:pPr>
        <w:pStyle w:val="BodyText"/>
        <w:spacing w:before="8"/>
        <w:rPr>
          <w:sz w:val="21"/>
        </w:rPr>
      </w:pPr>
    </w:p>
    <w:p>
      <w:pPr>
        <w:pStyle w:val="BodyText"/>
        <w:spacing w:line="360" w:lineRule="auto" w:before="105"/>
        <w:ind w:left="547" w:right="957"/>
        <w:jc w:val="both"/>
      </w:pPr>
      <w:r>
        <w:rPr>
          <w:w w:val="125"/>
        </w:rPr>
        <w:t>Una meta es el desempeño o resultado concreto esperado al término de la implementación de una serie de actividades determinadas. Es por medio de las evidencias que se puede identificar el cumplimiento de ésta y, con ello, el avance de los logros del plantel.</w:t>
      </w:r>
    </w:p>
    <w:p>
      <w:pPr>
        <w:pStyle w:val="BodyText"/>
        <w:spacing w:before="155"/>
        <w:ind w:left="547"/>
        <w:jc w:val="both"/>
      </w:pPr>
      <w:r>
        <w:rPr>
          <w:w w:val="125"/>
        </w:rPr>
        <w:t>Las metas deben contar con las siguientes características:</w:t>
      </w:r>
    </w:p>
    <w:p>
      <w:pPr>
        <w:pStyle w:val="BodyText"/>
        <w:spacing w:before="11"/>
        <w:rPr>
          <w:sz w:val="23"/>
        </w:rPr>
      </w:pPr>
    </w:p>
    <w:p>
      <w:pPr>
        <w:pStyle w:val="ListParagraph"/>
        <w:numPr>
          <w:ilvl w:val="3"/>
          <w:numId w:val="6"/>
        </w:numPr>
        <w:tabs>
          <w:tab w:pos="1539" w:val="left" w:leader="none"/>
        </w:tabs>
        <w:spacing w:line="352" w:lineRule="auto" w:before="0" w:after="0"/>
        <w:ind w:left="1538" w:right="957" w:hanging="286"/>
        <w:jc w:val="left"/>
        <w:rPr>
          <w:sz w:val="22"/>
        </w:rPr>
      </w:pPr>
      <w:r>
        <w:rPr>
          <w:spacing w:val="-3"/>
          <w:w w:val="125"/>
          <w:sz w:val="22"/>
        </w:rPr>
        <w:t>Concreta: </w:t>
      </w:r>
      <w:r>
        <w:rPr>
          <w:w w:val="125"/>
          <w:sz w:val="22"/>
        </w:rPr>
        <w:t>La meta debe establecer un solo resultado y debe evitar ambigüedades.</w:t>
      </w:r>
    </w:p>
    <w:p>
      <w:pPr>
        <w:pStyle w:val="ListParagraph"/>
        <w:numPr>
          <w:ilvl w:val="3"/>
          <w:numId w:val="6"/>
        </w:numPr>
        <w:tabs>
          <w:tab w:pos="1539" w:val="left" w:leader="none"/>
        </w:tabs>
        <w:spacing w:line="352" w:lineRule="auto" w:before="10" w:after="0"/>
        <w:ind w:left="1538" w:right="958" w:hanging="286"/>
        <w:jc w:val="left"/>
        <w:rPr>
          <w:sz w:val="22"/>
        </w:rPr>
      </w:pPr>
      <w:r>
        <w:rPr>
          <w:spacing w:val="-3"/>
          <w:w w:val="125"/>
          <w:sz w:val="22"/>
        </w:rPr>
        <w:t>Alcanzable: </w:t>
      </w:r>
      <w:r>
        <w:rPr>
          <w:w w:val="125"/>
          <w:sz w:val="22"/>
        </w:rPr>
        <w:t>La meta debe ser realista para ser lograda en corto y mediano plazo.</w:t>
      </w:r>
    </w:p>
    <w:p>
      <w:pPr>
        <w:pStyle w:val="ListParagraph"/>
        <w:numPr>
          <w:ilvl w:val="3"/>
          <w:numId w:val="6"/>
        </w:numPr>
        <w:tabs>
          <w:tab w:pos="1539" w:val="left" w:leader="none"/>
        </w:tabs>
        <w:spacing w:line="352" w:lineRule="auto" w:before="7" w:after="0"/>
        <w:ind w:left="1538" w:right="960" w:hanging="286"/>
        <w:jc w:val="left"/>
        <w:rPr>
          <w:sz w:val="22"/>
        </w:rPr>
      </w:pPr>
      <w:r>
        <w:rPr>
          <w:spacing w:val="-3"/>
          <w:w w:val="125"/>
          <w:sz w:val="22"/>
        </w:rPr>
        <w:t>Medible: </w:t>
      </w:r>
      <w:r>
        <w:rPr>
          <w:w w:val="125"/>
          <w:sz w:val="22"/>
        </w:rPr>
        <w:t>La meta debe especificar el parámetro con el que se evidenciará su cumplimiento por medio de una unidad de medida</w:t>
      </w:r>
      <w:r>
        <w:rPr>
          <w:spacing w:val="-7"/>
          <w:w w:val="125"/>
          <w:sz w:val="22"/>
        </w:rPr>
        <w:t> </w:t>
      </w:r>
      <w:r>
        <w:rPr>
          <w:w w:val="125"/>
          <w:sz w:val="22"/>
        </w:rPr>
        <w:t>(cuantitativa).</w:t>
      </w:r>
    </w:p>
    <w:p>
      <w:pPr>
        <w:pStyle w:val="ListParagraph"/>
        <w:numPr>
          <w:ilvl w:val="3"/>
          <w:numId w:val="6"/>
        </w:numPr>
        <w:tabs>
          <w:tab w:pos="1539" w:val="left" w:leader="none"/>
        </w:tabs>
        <w:spacing w:line="355" w:lineRule="auto" w:before="8" w:after="0"/>
        <w:ind w:left="1538" w:right="956" w:hanging="286"/>
        <w:jc w:val="left"/>
        <w:rPr>
          <w:sz w:val="22"/>
        </w:rPr>
      </w:pPr>
      <w:r>
        <w:rPr>
          <w:spacing w:val="-3"/>
          <w:w w:val="125"/>
          <w:sz w:val="22"/>
        </w:rPr>
        <w:t>Demostrable:</w:t>
      </w:r>
      <w:r>
        <w:rPr>
          <w:spacing w:val="-7"/>
          <w:w w:val="125"/>
          <w:sz w:val="22"/>
        </w:rPr>
        <w:t> </w:t>
      </w:r>
      <w:r>
        <w:rPr>
          <w:w w:val="125"/>
          <w:sz w:val="22"/>
        </w:rPr>
        <w:t>El</w:t>
      </w:r>
      <w:r>
        <w:rPr>
          <w:spacing w:val="-7"/>
          <w:w w:val="125"/>
          <w:sz w:val="22"/>
        </w:rPr>
        <w:t> </w:t>
      </w:r>
      <w:r>
        <w:rPr>
          <w:w w:val="125"/>
          <w:sz w:val="22"/>
        </w:rPr>
        <w:t>cumplimiento</w:t>
      </w:r>
      <w:r>
        <w:rPr>
          <w:spacing w:val="-9"/>
          <w:w w:val="125"/>
          <w:sz w:val="22"/>
        </w:rPr>
        <w:t> </w:t>
      </w:r>
      <w:r>
        <w:rPr>
          <w:w w:val="125"/>
          <w:sz w:val="22"/>
        </w:rPr>
        <w:t>parcial</w:t>
      </w:r>
      <w:r>
        <w:rPr>
          <w:spacing w:val="-6"/>
          <w:w w:val="125"/>
          <w:sz w:val="22"/>
        </w:rPr>
        <w:t> </w:t>
      </w:r>
      <w:r>
        <w:rPr>
          <w:w w:val="125"/>
          <w:sz w:val="22"/>
        </w:rPr>
        <w:t>o</w:t>
      </w:r>
      <w:r>
        <w:rPr>
          <w:spacing w:val="-9"/>
          <w:w w:val="125"/>
          <w:sz w:val="22"/>
        </w:rPr>
        <w:t> </w:t>
      </w:r>
      <w:r>
        <w:rPr>
          <w:w w:val="125"/>
          <w:sz w:val="22"/>
        </w:rPr>
        <w:t>total</w:t>
      </w:r>
      <w:r>
        <w:rPr>
          <w:spacing w:val="-7"/>
          <w:w w:val="125"/>
          <w:sz w:val="22"/>
        </w:rPr>
        <w:t> </w:t>
      </w:r>
      <w:r>
        <w:rPr>
          <w:w w:val="125"/>
          <w:sz w:val="22"/>
        </w:rPr>
        <w:t>de</w:t>
      </w:r>
      <w:r>
        <w:rPr>
          <w:spacing w:val="-8"/>
          <w:w w:val="125"/>
          <w:sz w:val="22"/>
        </w:rPr>
        <w:t> </w:t>
      </w:r>
      <w:r>
        <w:rPr>
          <w:w w:val="125"/>
          <w:sz w:val="22"/>
        </w:rPr>
        <w:t>la</w:t>
      </w:r>
      <w:r>
        <w:rPr>
          <w:spacing w:val="-8"/>
          <w:w w:val="125"/>
          <w:sz w:val="22"/>
        </w:rPr>
        <w:t> </w:t>
      </w:r>
      <w:r>
        <w:rPr>
          <w:w w:val="125"/>
          <w:sz w:val="22"/>
        </w:rPr>
        <w:t>meta</w:t>
      </w:r>
      <w:r>
        <w:rPr>
          <w:spacing w:val="-7"/>
          <w:w w:val="125"/>
          <w:sz w:val="22"/>
        </w:rPr>
        <w:t> </w:t>
      </w:r>
      <w:r>
        <w:rPr>
          <w:w w:val="125"/>
          <w:sz w:val="22"/>
        </w:rPr>
        <w:t>obliga</w:t>
      </w:r>
      <w:r>
        <w:rPr>
          <w:spacing w:val="-8"/>
          <w:w w:val="125"/>
          <w:sz w:val="22"/>
        </w:rPr>
        <w:t> </w:t>
      </w:r>
      <w:r>
        <w:rPr>
          <w:w w:val="125"/>
          <w:sz w:val="22"/>
        </w:rPr>
        <w:t>a</w:t>
      </w:r>
      <w:r>
        <w:rPr>
          <w:spacing w:val="-8"/>
          <w:w w:val="125"/>
          <w:sz w:val="22"/>
        </w:rPr>
        <w:t> </w:t>
      </w:r>
      <w:r>
        <w:rPr>
          <w:w w:val="125"/>
          <w:sz w:val="22"/>
        </w:rPr>
        <w:t>presentar resultados concretos que permitan demostrar su avance o</w:t>
      </w:r>
      <w:r>
        <w:rPr>
          <w:spacing w:val="-15"/>
          <w:w w:val="125"/>
          <w:sz w:val="22"/>
        </w:rPr>
        <w:t> </w:t>
      </w:r>
      <w:r>
        <w:rPr>
          <w:w w:val="125"/>
          <w:sz w:val="22"/>
        </w:rPr>
        <w:t>conclusión.</w:t>
      </w:r>
    </w:p>
    <w:p>
      <w:pPr>
        <w:pStyle w:val="BodyText"/>
        <w:spacing w:before="6"/>
        <w:rPr>
          <w:sz w:val="33"/>
        </w:rPr>
      </w:pPr>
    </w:p>
    <w:p>
      <w:pPr>
        <w:pStyle w:val="BodyText"/>
        <w:spacing w:line="357" w:lineRule="auto"/>
        <w:ind w:left="523" w:right="960"/>
        <w:jc w:val="both"/>
      </w:pPr>
      <w:r>
        <w:rPr>
          <w:w w:val="125"/>
        </w:rPr>
        <w:t>A una meta bien planteada se le asocia una evidencia, que servirá para medir su grado de avance y/o cumplimiento.</w:t>
      </w:r>
    </w:p>
    <w:p>
      <w:pPr>
        <w:pStyle w:val="BodyText"/>
        <w:rPr>
          <w:sz w:val="26"/>
        </w:rPr>
      </w:pPr>
    </w:p>
    <w:p>
      <w:pPr>
        <w:pStyle w:val="BodyText"/>
        <w:spacing w:before="6"/>
        <w:rPr>
          <w:sz w:val="33"/>
        </w:rPr>
      </w:pPr>
    </w:p>
    <w:p>
      <w:pPr>
        <w:spacing w:before="0"/>
        <w:ind w:left="1901" w:right="0" w:firstLine="0"/>
        <w:jc w:val="left"/>
        <w:rPr>
          <w:sz w:val="20"/>
        </w:rPr>
      </w:pPr>
      <w:r>
        <w:rPr>
          <w:w w:val="120"/>
          <w:sz w:val="20"/>
        </w:rPr>
        <w:t>Figura </w:t>
      </w:r>
      <w:r>
        <w:rPr>
          <w:w w:val="105"/>
          <w:sz w:val="20"/>
        </w:rPr>
        <w:t>11. </w:t>
      </w:r>
      <w:r>
        <w:rPr>
          <w:w w:val="120"/>
          <w:sz w:val="20"/>
        </w:rPr>
        <w:t>Meta y evidencia como componentes del PMC</w:t>
      </w:r>
    </w:p>
    <w:p>
      <w:pPr>
        <w:pStyle w:val="BodyText"/>
        <w:rPr>
          <w:sz w:val="20"/>
        </w:rPr>
      </w:pPr>
    </w:p>
    <w:p>
      <w:pPr>
        <w:pStyle w:val="BodyText"/>
        <w:spacing w:before="2"/>
        <w:rPr>
          <w:sz w:val="21"/>
        </w:rPr>
      </w:pPr>
      <w:r>
        <w:rPr/>
        <w:pict>
          <v:group style="position:absolute;margin-left:89.074249pt;margin-top:14.892617pt;width:146.1pt;height:106.4pt;mso-position-horizontal-relative:page;mso-position-vertical-relative:paragraph;z-index:-15686144;mso-wrap-distance-left:0;mso-wrap-distance-right:0" coordorigin="1781,298" coordsize="2922,2128">
            <v:shape style="position:absolute;left:1824;top:341;width:1954;height:1021" coordorigin="1825,341" coordsize="1954,1021" path="m3676,341l1927,341,1887,349,1854,371,1833,404,1825,443,1825,1260,1833,1299,1854,1332,1887,1354,1927,1362,3676,1362,3716,1354,3749,1332,3770,1299,3778,1260,3778,443,3770,404,3749,371,3716,349,3676,341xe" filled="true" fillcolor="#4f81bc" stroked="false">
              <v:path arrowok="t"/>
              <v:fill type="solid"/>
            </v:shape>
            <v:shape style="position:absolute;left:1781;top:297;width:2041;height:1108" coordorigin="1781,298" coordsize="2041,1108" path="m3676,298l1924,298,1910,299,1895,301,1882,305,1867,311,1849,320,1847,322,1844,323,1825,339,1823,341,1821,344,1807,361,1805,363,1792,388,1787,402,1784,416,1782,430,1782,437,1781,1264,1782,1276,1785,1291,1789,1305,1793,1316,1795,1320,1805,1340,1807,1342,1809,1344,1823,1361,1825,1363,1842,1378,1844,1379,1847,1381,1849,1382,1866,1392,1868,1393,1871,1394,1873,1395,1885,1399,1900,1402,1914,1404,1927,1405,3679,1405,3693,1404,3708,1401,3721,1398,3731,1395,3733,1394,3735,1393,3737,1392,3754,1382,3757,1381,3759,1379,3761,1378,3778,1363,3780,1361,3787,1353,1927,1353,1917,1352,1907,1351,1899,1349,1891,1346,1874,1337,1861,1326,1849,1312,1841,1296,1837,1287,1835,1278,1834,1270,1834,1268,1833,1262,1833,439,1834,433,1835,424,1838,415,1841,407,1849,391,1861,377,1874,366,1891,357,1899,354,1908,352,1918,350,1927,350,3787,350,3780,341,3778,339,3761,325,3757,322,3737,311,3735,310,3733,309,3731,309,3718,304,3703,300,3689,299,3676,298xm3787,350l3676,350,3687,350,3696,352,3705,354,3713,357,3729,366,3742,377,3754,391,3763,407,3766,416,3768,425,3769,433,3769,435,3770,1262,3769,1270,3768,1278,3768,1279,3765,1288,3763,1296,3754,1312,3742,1326,3729,1337,3713,1346,3704,1349,3695,1351,3686,1352,3676,1353,3787,1353,3795,1344,3796,1342,3798,1340,3799,1337,3809,1320,3811,1316,3812,1313,3816,1301,3819,1287,3821,1273,3822,1262,3822,437,3821,426,3818,412,3815,398,3811,389,3811,387,3809,384,3809,383,3799,365,3798,363,3796,361,3787,350xm1928,367l1920,367,1913,368,1905,370,1899,372,1884,380,1873,389,1864,401,1857,413,1854,419,1852,426,1851,434,1851,439,1851,1262,1851,1266,1852,1274,1854,1281,1856,1289,1864,1302,1873,1313,1884,1323,1898,1330,1903,1332,1910,1334,1918,1335,1927,1336,3675,1336,3683,1335,3690,1334,3698,1332,3706,1330,3719,1323,3724,1318,1927,1318,1919,1318,1913,1317,1907,1315,1905,1314,1894,1308,1885,1301,1878,1292,1872,1282,1870,1275,1869,1270,1869,1269,1868,1264,1868,1258,1868,443,1868,435,1870,429,1871,424,1873,419,1878,410,1885,402,1894,395,1907,387,1911,386,1917,385,1923,385,1929,384,3724,384,3719,380,3706,373,3700,371,3693,369,3686,368,3676,367,1928,367xm3724,384l3676,384,3685,385,3691,386,3696,388,3698,389,3709,395,3718,402,3725,410,3731,421,3733,427,3735,433,3735,434,3735,439,3735,1262,3735,1268,3734,1274,3732,1279,3731,1282,3725,1292,3718,1301,3709,1308,3699,1314,3693,1316,3686,1318,3681,1318,3674,1318,3724,1318,3730,1313,3739,1302,3747,1289,3749,1283,3751,1276,3752,1269,3752,1262,3752,439,3752,437,3751,429,3749,422,3747,414,3739,401,3730,389,3724,384xe" filled="true" fillcolor="#ffffff" stroked="false">
              <v:path arrowok="t"/>
              <v:fill type="solid"/>
            </v:shape>
            <v:shape style="position:absolute;left:2224;top:1021;width:1954;height:1361" coordorigin="2225,1021" coordsize="1954,1361" path="m4043,1021l2361,1021,2308,1032,2265,1061,2236,1105,2225,1157,2225,2246,2236,2299,2265,2342,2308,2371,2361,2382,4043,2382,4096,2371,4139,2342,4168,2299,4179,2246,4179,1157,4168,1105,4139,1061,4096,1032,4043,1021xe" filled="true" fillcolor="#ffffff" stroked="false">
              <v:path arrowok="t"/>
              <v:fill opacity="59110f" type="solid"/>
            </v:shape>
            <v:shape style="position:absolute;left:2181;top:979;width:2041;height:1446" coordorigin="2181,979" coordsize="2041,1446" path="m4059,979l2341,979,2322,983,2306,987,2289,993,2273,1001,2259,1011,2245,1021,2233,1033,2221,1045,2211,1059,2202,1075,2195,1091,2189,1107,2185,1125,2182,1141,2181,1159,2182,2249,2183,2267,2186,2285,2190,2301,2197,2319,2204,2333,2213,2349,2224,2363,2235,2375,2248,2387,2262,2397,2277,2405,2293,2413,2309,2419,2327,2423,2345,2425,4063,2425,4081,2421,4098,2417,4114,2411,4130,2403,4145,2395,4159,2383,4168,2375,2361,2375,2335,2371,2323,2369,2311,2363,2300,2359,2289,2353,2279,2345,2271,2337,2262,2327,2255,2317,2249,2307,2243,2295,2239,2285,2236,2271,2234,2259,2234,2249,2233,1159,2234,1145,2236,1131,2239,1119,2244,1109,2249,1097,2255,1087,2263,1077,2271,1069,2280,1059,2290,1053,2301,1045,2312,1041,2323,1037,2336,1033,2348,1031,4168,1031,4155,1019,4141,1009,4126,999,4110,991,4094,987,4076,981,4059,979xm4168,1031l4056,1031,4069,1033,4081,1037,4093,1041,4104,1047,4114,1053,4124,1061,4133,1069,4141,1077,4148,1087,4155,1099,4160,1109,4164,1121,4168,1133,4169,1145,4170,1155,4170,2249,4169,2261,4167,2273,4164,2285,4160,2297,4155,2307,4148,2319,4141,2329,4132,2337,4123,2345,4114,2353,4103,2359,4092,2365,4080,2369,4042,2375,4168,2375,4171,2373,4182,2359,4192,2345,4201,2331,4209,2315,4214,2299,4219,2281,4221,2263,4222,2249,4222,1155,4221,1139,4218,1119,4213,1103,4207,1087,4199,1071,4190,1057,4179,1043,4168,1031xm4055,1049l2340,1049,2329,1053,2319,1057,2310,1061,2300,1067,2284,1079,2277,1087,2270,1095,2265,1105,2260,1113,2256,1125,2253,1135,2251,1145,2251,1155,2251,2249,2251,2257,2253,2267,2255,2279,2259,2289,2264,2299,2269,2307,2275,2315,2290,2331,2298,2337,2307,2343,2317,2347,2327,2351,2337,2355,2348,2355,2361,2357,4053,2357,4074,2353,4084,2349,4094,2345,4103,2339,2349,2339,2340,2337,2332,2335,2322,2331,2315,2327,2307,2323,2300,2317,2294,2311,2283,2297,2278,2289,2274,2281,2272,2273,2269,2263,2268,2255,2268,2249,2268,1159,2269,1147,2270,1137,2273,1129,2276,1119,2280,1113,2285,1105,2291,1097,2297,1091,2304,1085,2311,1081,2319,1075,2327,1071,2335,1069,2345,1067,2353,1065,4102,1065,4096,1061,4087,1057,4077,1053,4066,1051,4055,1049xm4102,1065l4043,1065,4054,1067,4064,1067,4072,1071,4081,1073,4089,1077,4103,1089,4109,1093,4116,1101,4129,1123,4132,1133,4134,1141,4135,1151,4135,1155,4135,2249,4135,2259,4133,2267,4131,2275,4127,2285,4123,2293,4119,2301,4107,2313,4100,2319,4093,2325,4077,2333,4068,2335,4059,2339,4103,2339,4112,2333,4120,2325,4127,2317,4133,2309,4139,2301,4144,2291,4147,2281,4150,2271,4152,2259,4153,2249,4153,1159,4152,1149,4151,1137,4148,1127,4145,1117,4140,1107,4135,1097,4129,1089,4114,1073,4105,1067,4102,1065xe" filled="true" fillcolor="#4f81bc" stroked="false">
              <v:path arrowok="t"/>
              <v:fill type="solid"/>
            </v:shape>
            <v:shape style="position:absolute;left:4074;top:438;width:628;height:487" coordorigin="4075,438" coordsize="628,487" path="m4459,438l4459,535,4075,535,4075,827,4459,827,4459,924,4703,681,4459,438xe" filled="true" fillcolor="#b1c1db" stroked="false">
              <v:path arrowok="t"/>
              <v:fill type="solid"/>
            </v:shape>
            <v:shape style="position:absolute;left:1925;top:420;width:452;height:220" type="#_x0000_t202" filled="false" stroked="false">
              <v:textbox inset="0,0,0,0">
                <w:txbxContent>
                  <w:p>
                    <w:pPr>
                      <w:spacing w:line="217" w:lineRule="exact" w:before="3"/>
                      <w:ind w:left="0" w:right="0" w:firstLine="0"/>
                      <w:jc w:val="left"/>
                      <w:rPr>
                        <w:sz w:val="18"/>
                      </w:rPr>
                    </w:pPr>
                    <w:r>
                      <w:rPr>
                        <w:color w:val="FFFFFF"/>
                        <w:w w:val="125"/>
                        <w:sz w:val="18"/>
                      </w:rPr>
                      <w:t>PMC</w:t>
                    </w:r>
                  </w:p>
                </w:txbxContent>
              </v:textbox>
              <w10:wrap type="none"/>
            </v:shape>
            <v:shape style="position:absolute;left:2366;top:1140;width:1697;height:1012" type="#_x0000_t202" filled="false" stroked="false">
              <v:textbox inset="0,0,0,0">
                <w:txbxContent>
                  <w:p>
                    <w:pPr>
                      <w:numPr>
                        <w:ilvl w:val="0"/>
                        <w:numId w:val="12"/>
                      </w:numPr>
                      <w:tabs>
                        <w:tab w:pos="92" w:val="left" w:leader="none"/>
                      </w:tabs>
                      <w:spacing w:line="216" w:lineRule="auto" w:before="20"/>
                      <w:ind w:left="91" w:right="18" w:hanging="92"/>
                      <w:jc w:val="both"/>
                      <w:rPr>
                        <w:sz w:val="18"/>
                      </w:rPr>
                    </w:pPr>
                    <w:r>
                      <w:rPr>
                        <w:w w:val="125"/>
                        <w:sz w:val="18"/>
                      </w:rPr>
                      <w:t>Incluye </w:t>
                    </w:r>
                    <w:r>
                      <w:rPr>
                        <w:spacing w:val="-4"/>
                        <w:w w:val="125"/>
                        <w:sz w:val="18"/>
                      </w:rPr>
                      <w:t>metas </w:t>
                    </w:r>
                    <w:r>
                      <w:rPr>
                        <w:w w:val="125"/>
                        <w:sz w:val="18"/>
                      </w:rPr>
                      <w:t>que orientan </w:t>
                    </w:r>
                    <w:r>
                      <w:rPr>
                        <w:spacing w:val="-8"/>
                        <w:w w:val="125"/>
                        <w:sz w:val="18"/>
                      </w:rPr>
                      <w:t>al </w:t>
                    </w:r>
                    <w:r>
                      <w:rPr>
                        <w:w w:val="125"/>
                        <w:sz w:val="18"/>
                      </w:rPr>
                      <w:t>plantel hacia </w:t>
                    </w:r>
                    <w:r>
                      <w:rPr>
                        <w:spacing w:val="-6"/>
                        <w:w w:val="125"/>
                        <w:sz w:val="18"/>
                      </w:rPr>
                      <w:t>una </w:t>
                    </w:r>
                    <w:r>
                      <w:rPr>
                        <w:w w:val="125"/>
                        <w:sz w:val="18"/>
                      </w:rPr>
                      <w:t>educación </w:t>
                    </w:r>
                    <w:r>
                      <w:rPr>
                        <w:spacing w:val="-8"/>
                        <w:w w:val="125"/>
                        <w:sz w:val="18"/>
                      </w:rPr>
                      <w:t>de </w:t>
                    </w:r>
                    <w:r>
                      <w:rPr>
                        <w:w w:val="125"/>
                        <w:sz w:val="18"/>
                      </w:rPr>
                      <w:t>excelencia.</w:t>
                    </w:r>
                  </w:p>
                </w:txbxContent>
              </v:textbox>
              <w10:wrap type="none"/>
            </v:shape>
            <w10:wrap type="topAndBottom"/>
          </v:group>
        </w:pict>
      </w:r>
      <w:r>
        <w:rPr/>
        <w:pict>
          <v:group style="position:absolute;margin-left:246.009949pt;margin-top:14.952618pt;width:146.050pt;height:106.35pt;mso-position-horizontal-relative:page;mso-position-vertical-relative:paragraph;z-index:-15684608;mso-wrap-distance-left:0;mso-wrap-distance-right:0" coordorigin="4920,299" coordsize="2921,2127">
            <v:shape style="position:absolute;left:4963;top:341;width:1954;height:1021" coordorigin="4963,341" coordsize="1954,1021" path="m6815,341l5065,341,5026,349,4993,371,4971,404,4963,443,4963,1260,4971,1299,4993,1332,5026,1354,5065,1362,6815,1362,6855,1354,6887,1332,6909,1299,6917,1260,6917,443,6909,404,6887,371,6855,349,6815,341xe" filled="true" fillcolor="#4f81bc" stroked="false">
              <v:path arrowok="t"/>
              <v:fill type="solid"/>
            </v:shape>
            <v:shape style="position:absolute;left:4920;top:299;width:2041;height:1106" coordorigin="4920,299" coordsize="2041,1106" path="m6869,1395l5011,1395,5024,1399,5038,1403,5052,1405,6832,1405,6847,1403,6860,1399,6869,1395xm6873,1393l5007,1393,5009,1395,6871,1395,6873,1393xm6893,1383l4988,1383,5005,1393,6876,1393,6893,1383xm6828,299l5049,299,5034,303,5020,307,5005,313,4988,321,4985,323,4983,325,4981,325,4966,339,4964,341,4962,343,4945,361,4944,365,4943,367,4931,389,4926,403,4923,417,4921,431,4920,441,4920,1259,4920,1265,4921,1277,4924,1293,4927,1305,4931,1315,4931,1317,4943,1339,4944,1341,4962,1363,4964,1365,4983,1381,4985,1383,6895,1383,6898,1381,6900,1379,6915,1365,6917,1365,6921,1361,6925,1355,5065,1355,5056,1353,5046,1353,5037,1349,5029,1347,5013,1337,4999,1327,4988,1313,4979,1297,4976,1287,4974,1279,4973,1269,4972,1263,4972,445,4973,435,4974,425,4976,415,4980,407,4988,393,4999,379,5013,367,5030,357,5038,355,5056,351,6926,351,6917,341,6915,339,6900,327,6895,323,6893,321,6870,309,6856,305,6842,301,6828,299xm6926,351l6825,351,6843,355,6852,359,6867,367,6881,379,6893,393,6902,409,6904,417,6907,425,6908,435,6908,441,6908,1263,6908,1271,6907,1279,6904,1289,6901,1297,6893,1313,6881,1327,6867,1337,6851,1347,6843,1349,6833,1353,6824,1353,6815,1355,6925,1355,6937,1341,6938,1339,6947,1321,6949,1317,6950,1315,6954,1301,6958,1287,6960,1273,6960,1263,6960,441,6959,427,6957,413,6953,399,6947,385,6937,365,6935,361,6926,351xm6832,369l5051,369,5044,371,5038,373,5023,381,5012,391,5002,401,4996,413,4993,421,4991,427,4990,435,4990,441,4989,1263,4990,1267,4991,1275,4992,1283,4995,1289,5002,1303,5012,1315,5023,1323,5036,1331,5042,1333,5049,1335,5057,1335,5065,1337,6822,1337,6829,1335,6837,1333,6844,1331,6858,1323,6863,1319,5058,1319,5051,1317,5046,1315,5043,1315,5033,1309,5024,1303,5017,1293,5011,1283,5007,1271,5007,1265,5007,445,5007,437,5008,429,5010,425,5012,419,5017,411,5024,403,5033,395,5046,389,5050,387,5056,387,5061,385,6862,385,6858,381,6846,375,6839,373,6832,369xm6862,385l6823,385,6829,387,6834,389,6840,391,6848,395,6857,403,6864,411,6871,425,6872,429,6873,435,6874,441,6874,1263,6873,1269,6872,1275,6871,1279,6870,1283,6864,1293,6857,1303,6848,1309,6837,1315,6831,1317,6825,1319,6863,1319,6869,1315,6878,1303,6885,1289,6887,1285,6889,1277,6891,1269,6891,1261,6891,437,6890,431,6888,423,6886,417,6878,401,6869,391,6862,385xm5067,367l5059,369,6815,369,5067,367xe" filled="true" fillcolor="#ffffff" stroked="false">
              <v:path arrowok="t"/>
              <v:fill type="solid"/>
            </v:shape>
            <v:shape style="position:absolute;left:5363;top:1021;width:1954;height:1361" coordorigin="5363,1021" coordsize="1954,1361" path="m7181,1021l5500,1021,5447,1032,5403,1061,5374,1105,5363,1157,5363,2246,5374,2299,5403,2342,5447,2371,5500,2382,7181,2382,7234,2371,7277,2342,7307,2299,7317,2246,7317,1157,7307,1105,7277,1061,7234,1032,7181,1021xe" filled="true" fillcolor="#ffffff" stroked="false">
              <v:path arrowok="t"/>
              <v:fill opacity="59110f" type="solid"/>
            </v:shape>
            <v:shape style="position:absolute;left:5320;top:979;width:2041;height:1446" coordorigin="5320,979" coordsize="2041,1446" path="m7198,979l5479,979,5461,983,5444,987,5428,993,5412,1001,5384,1021,5372,1033,5360,1045,5350,1059,5341,1075,5333,1091,5328,1107,5323,1125,5321,1141,5321,1151,5320,2249,5321,2267,5324,2285,5329,2301,5335,2319,5343,2335,5352,2349,5363,2363,5374,2375,5387,2387,5401,2397,5416,2405,5432,2413,5448,2419,5466,2423,5483,2425,7202,2425,7220,2421,7237,2417,7253,2411,7269,2403,7283,2395,7297,2383,7307,2375,5500,2375,5473,2371,5461,2369,5450,2363,5439,2359,5428,2353,5418,2345,5409,2337,5401,2327,5394,2317,5387,2307,5382,2295,5378,2285,5375,2271,5373,2259,5372,2249,5372,1159,5373,1145,5375,1131,5378,1119,5382,1109,5388,1097,5394,1087,5402,1077,5410,1069,5419,1059,5429,1053,5439,1045,5450,1041,5462,1037,5474,1033,5487,1031,7307,1031,7294,1019,7280,1009,7265,999,7249,991,7233,987,7215,981,7198,979xm7307,1031l7195,1031,7208,1033,7231,1041,7242,1047,7253,1053,7263,1061,7272,1069,7280,1077,7287,1087,7294,1099,7299,1109,7303,1121,7306,1133,7308,1145,7309,1155,7309,2249,7308,2261,7306,2273,7303,2285,7299,2297,7293,2307,7287,2319,7279,2329,7271,2337,7262,2345,7252,2353,7242,2359,7231,2365,7219,2369,7181,2375,7307,2375,7309,2373,7321,2359,7331,2345,7340,2331,7348,2315,7353,2299,7358,2281,7360,2263,7361,2249,7361,1155,7360,1139,7357,1119,7352,1103,7346,1087,7338,1071,7329,1057,7318,1043,7307,1031xm7194,1049l5479,1049,5468,1053,5458,1057,5448,1061,5439,1067,5431,1073,5423,1079,5415,1087,5409,1095,5403,1105,5399,1113,5395,1125,5392,1135,5390,1145,5390,1155,5390,2249,5390,2257,5391,2267,5394,2279,5398,2289,5402,2297,5408,2307,5414,2315,5421,2323,5429,2331,5437,2337,5446,2343,5455,2347,5466,2351,5476,2355,5487,2355,5500,2357,7192,2357,7213,2353,7223,2349,7233,2345,7242,2339,5488,2339,5478,2337,5470,2335,5461,2331,5454,2327,5446,2323,5439,2317,5433,2311,5422,2297,5417,2289,5413,2281,5410,2273,5408,2263,5407,2255,5407,2249,5407,1159,5408,1147,5409,1137,5412,1129,5415,1119,5419,1113,5424,1105,5429,1097,5435,1091,5442,1085,5449,1081,5457,1075,5465,1071,5474,1069,5483,1067,5492,1065,7241,1065,7235,1061,7226,1057,7215,1053,7205,1051,7194,1049xm7241,1065l7181,1065,7193,1067,7203,1067,7211,1071,7220,1073,7227,1077,7242,1089,7248,1093,7255,1101,7268,1123,7271,1133,7273,1141,7274,1151,7274,1155,7274,2249,7273,2259,7272,2267,7269,2275,7266,2285,7262,2293,7257,2301,7252,2307,7246,2313,7239,2319,7232,2325,7216,2333,7207,2335,7198,2339,7242,2339,7250,2333,7258,2325,7266,2317,7272,2309,7278,2301,7282,2291,7286,2281,7289,2271,7291,2259,7291,2249,7291,2245,7292,1159,7291,1149,7290,1137,7287,1127,7283,1117,7279,1107,7273,1097,7267,1089,7260,1081,7252,1073,7244,1067,7241,1065xe" filled="true" fillcolor="#4f81bc" stroked="false">
              <v:path arrowok="t"/>
              <v:fill type="solid"/>
            </v:shape>
            <v:shape style="position:absolute;left:7213;top:438;width:628;height:487" coordorigin="7213,438" coordsize="628,487" path="m7598,438l7598,535,7213,535,7213,827,7598,827,7598,924,7841,681,7598,438xe" filled="true" fillcolor="#b1c1db" stroked="false">
              <v:path arrowok="t"/>
              <v:fill type="solid"/>
            </v:shape>
            <v:shape style="position:absolute;left:5065;top:420;width:551;height:220" type="#_x0000_t202" filled="false" stroked="false">
              <v:textbox inset="0,0,0,0">
                <w:txbxContent>
                  <w:p>
                    <w:pPr>
                      <w:spacing w:line="217" w:lineRule="exact" w:before="3"/>
                      <w:ind w:left="0" w:right="0" w:firstLine="0"/>
                      <w:jc w:val="left"/>
                      <w:rPr>
                        <w:sz w:val="18"/>
                      </w:rPr>
                    </w:pPr>
                    <w:r>
                      <w:rPr>
                        <w:color w:val="FFFFFF"/>
                        <w:w w:val="125"/>
                        <w:sz w:val="18"/>
                      </w:rPr>
                      <w:t>META</w:t>
                    </w:r>
                  </w:p>
                </w:txbxContent>
              </v:textbox>
              <w10:wrap type="none"/>
            </v:shape>
            <v:shape style="position:absolute;left:5505;top:1140;width:1378;height:813" type="#_x0000_t202" filled="false" stroked="false">
              <v:textbox inset="0,0,0,0">
                <w:txbxContent>
                  <w:p>
                    <w:pPr>
                      <w:numPr>
                        <w:ilvl w:val="0"/>
                        <w:numId w:val="13"/>
                      </w:numPr>
                      <w:tabs>
                        <w:tab w:pos="92" w:val="left" w:leader="none"/>
                      </w:tabs>
                      <w:spacing w:line="209" w:lineRule="exact" w:before="3"/>
                      <w:ind w:left="91" w:right="0" w:hanging="92"/>
                      <w:jc w:val="left"/>
                      <w:rPr>
                        <w:sz w:val="18"/>
                      </w:rPr>
                    </w:pPr>
                    <w:r>
                      <w:rPr>
                        <w:w w:val="120"/>
                        <w:sz w:val="18"/>
                      </w:rPr>
                      <w:t>*Concreta</w:t>
                    </w:r>
                  </w:p>
                  <w:p>
                    <w:pPr>
                      <w:spacing w:line="198" w:lineRule="exact" w:before="0"/>
                      <w:ind w:left="91" w:right="0" w:firstLine="0"/>
                      <w:jc w:val="left"/>
                      <w:rPr>
                        <w:sz w:val="18"/>
                      </w:rPr>
                    </w:pPr>
                    <w:r>
                      <w:rPr>
                        <w:w w:val="120"/>
                        <w:sz w:val="18"/>
                      </w:rPr>
                      <w:t>*Alcanzable</w:t>
                    </w:r>
                  </w:p>
                  <w:p>
                    <w:pPr>
                      <w:spacing w:line="197" w:lineRule="exact" w:before="0"/>
                      <w:ind w:left="91" w:right="0" w:firstLine="0"/>
                      <w:jc w:val="left"/>
                      <w:rPr>
                        <w:sz w:val="18"/>
                      </w:rPr>
                    </w:pPr>
                    <w:r>
                      <w:rPr>
                        <w:w w:val="120"/>
                        <w:sz w:val="18"/>
                      </w:rPr>
                      <w:t>*Medible</w:t>
                    </w:r>
                  </w:p>
                  <w:p>
                    <w:pPr>
                      <w:spacing w:line="205" w:lineRule="exact" w:before="0"/>
                      <w:ind w:left="91" w:right="0" w:firstLine="0"/>
                      <w:jc w:val="left"/>
                      <w:rPr>
                        <w:sz w:val="18"/>
                      </w:rPr>
                    </w:pPr>
                    <w:r>
                      <w:rPr>
                        <w:w w:val="120"/>
                        <w:sz w:val="18"/>
                      </w:rPr>
                      <w:t>*Demostrable</w:t>
                    </w:r>
                  </w:p>
                </w:txbxContent>
              </v:textbox>
              <w10:wrap type="none"/>
            </v:shape>
            <w10:wrap type="topAndBottom"/>
          </v:group>
        </w:pict>
      </w:r>
      <w:r>
        <w:rPr/>
        <w:pict>
          <v:group style="position:absolute;margin-left:402.939941pt;margin-top:14.952618pt;width:122.05pt;height:106.35pt;mso-position-horizontal-relative:page;mso-position-vertical-relative:paragraph;z-index:-15683072;mso-wrap-distance-left:0;mso-wrap-distance-right:0" coordorigin="8059,299" coordsize="2441,2127">
            <v:shape style="position:absolute;left:8102;top:341;width:1954;height:1021" coordorigin="8102,341" coordsize="1954,1021" path="m9954,341l8204,341,8164,349,8132,371,8110,404,8102,443,8102,1260,8110,1299,8132,1332,8164,1354,8204,1362,9954,1362,9994,1354,10026,1332,10048,1299,10056,1260,10056,443,10048,404,10026,371,9994,349,9954,341xe" filled="true" fillcolor="#4f81bc" stroked="false">
              <v:path arrowok="t"/>
              <v:fill type="solid"/>
            </v:shape>
            <v:shape style="position:absolute;left:8058;top:299;width:2041;height:1106" coordorigin="8059,299" coordsize="2041,1106" path="m10012,1393l8146,1393,8148,1395,8150,1395,8163,1399,8177,1403,8191,1405,9971,1405,9985,1403,9998,1399,10010,1395,10012,1393xm10038,325l8119,325,8104,339,8102,341,8100,343,8084,361,8082,365,8081,367,8069,389,8065,403,8061,417,8059,431,8059,441,8059,1259,8059,1265,8060,1277,8062,1293,8066,1305,8069,1315,8070,1317,8081,1339,8083,1341,8100,1363,8102,1365,8122,1381,8124,1383,8126,1383,8144,1393,10014,1393,10032,1383,10034,1381,10036,1381,10056,1365,10058,1363,10064,1355,8204,1355,8194,1353,8185,1353,8176,1349,8168,1347,8152,1337,8138,1327,8127,1313,8118,1297,8115,1287,8112,1279,8111,1269,8111,1263,8111,445,8111,435,8113,425,8115,415,8118,407,8127,393,8138,379,8152,367,8168,357,8177,355,8195,351,10065,351,10058,343,10056,341,10053,339,10038,325xm10065,351l9964,351,9973,353,9982,355,10006,367,10020,379,10031,393,10040,407,10045,425,10047,435,10047,441,10047,1263,10047,1271,10045,1279,10043,1289,10040,1297,10031,1313,10020,1327,10006,1337,9990,1347,9981,1349,9972,1353,9963,1353,9953,1355,10064,1355,10075,1341,10076,1339,10087,1319,10088,1317,10089,1315,10093,1301,10097,1287,10098,1273,10099,1263,10099,441,10098,427,10096,413,10092,399,10089,389,10088,387,10086,383,10077,367,10075,363,10072,359,10065,351xm9971,369l8190,369,8183,371,8177,373,8161,381,8150,391,8141,401,8134,413,8132,421,8130,427,8128,435,8128,445,8128,1261,8128,1267,8129,1275,8131,1283,8134,1289,8141,1303,8150,1315,8162,1323,8175,1331,8180,1333,8187,1335,8195,1335,8204,1337,9961,1337,9968,1335,9976,1333,9983,1331,9996,1323,10002,1319,8196,1319,8190,1317,8185,1315,8182,1315,8171,1309,8163,1303,8155,1293,8150,1283,8146,1271,8145,1265,8145,445,8146,437,8147,429,8148,425,8151,419,8156,411,8163,403,8171,395,8185,389,8189,387,8195,387,8200,385,10001,385,9996,381,9983,373,9978,373,9971,369xm10001,385l9962,385,9968,387,9973,389,9976,389,9987,395,9995,403,10002,411,10008,423,10010,429,10012,435,10012,441,10012,1263,10012,1269,10011,1275,10009,1279,10008,1283,10002,1293,9995,1303,9986,1309,9976,1315,9970,1317,9963,1319,10002,1319,10008,1315,10017,1303,10024,1289,10026,1285,10028,1277,10029,1269,10030,1261,10030,437,10029,431,10027,423,10024,415,10017,401,10008,391,10001,385xm8206,367l8197,369,9954,369,8206,367xm9967,299l8187,299,8173,303,8159,307,8144,313,8127,321,8124,323,8122,325,10036,325,10031,321,10014,313,10012,311,10010,311,10008,309,9995,305,9981,301,9967,299xe" filled="true" fillcolor="#ffffff" stroked="false">
              <v:path arrowok="t"/>
              <v:fill type="solid"/>
            </v:shape>
            <v:shape style="position:absolute;left:8502;top:1021;width:1954;height:1361" coordorigin="8502,1021" coordsize="1954,1361" path="m10320,1021l8638,1021,8585,1032,8542,1061,8513,1105,8502,1157,8502,2246,8513,2299,8542,2342,8585,2371,8638,2382,10320,2382,10373,2371,10416,2342,10445,2299,10456,2246,10456,1157,10445,1105,10416,1061,10373,1032,10320,1021xe" filled="true" fillcolor="#ffffff" stroked="false">
              <v:path arrowok="t"/>
              <v:fill opacity="59110f" type="solid"/>
            </v:shape>
            <v:shape style="position:absolute;left:8459;top:979;width:2041;height:1446" coordorigin="8459,979" coordsize="2041,1446" path="m10336,979l8618,979,8600,983,8583,987,8566,993,8551,1001,8522,1021,8510,1033,8498,1045,8488,1059,8479,1075,8472,1091,8466,1107,8462,1125,8460,1141,8459,1151,8459,2249,8460,2267,8463,2285,8468,2301,8474,2319,8482,2335,8491,2349,8501,2363,8513,2375,8526,2387,8540,2397,8555,2405,8571,2413,8587,2419,8605,2423,8622,2425,10340,2425,10359,2421,10375,2417,10392,2411,10407,2403,10422,2395,10436,2383,10446,2375,8638,2375,8612,2371,8600,2369,8588,2363,8577,2359,8567,2353,8557,2345,8548,2337,8540,2327,8532,2317,8526,2307,8521,2295,8516,2285,8513,2271,8511,2259,8511,2249,8511,1159,8512,1145,8513,1131,8517,1119,8521,1109,8526,1097,8533,1087,8540,1077,8548,1069,8558,1059,8567,1053,8578,1045,8589,1041,8601,1037,8613,1033,8625,1031,10446,1031,10432,1019,10419,1009,10404,999,10388,991,10372,987,10354,981,10336,979xm10446,1031l10333,1031,10346,1033,10370,1041,10381,1047,10392,1053,10401,1061,10410,1069,10419,1077,10426,1087,10432,1099,10438,1109,10442,1121,10445,1133,10447,1145,10447,1155,10447,2249,10447,2261,10445,2273,10442,2285,10437,2297,10432,2307,10425,2319,10418,2329,10410,2337,10401,2345,10391,2353,10380,2359,10369,2365,10358,2369,10320,2375,10446,2375,10448,2373,10460,2359,10470,2345,10479,2331,10486,2315,10492,2299,10496,2281,10499,2263,10499,2249,10499,1155,10498,1139,10495,1119,10491,1103,10484,1087,10477,1071,10468,1057,10457,1043,10446,1031xm10333,1049l8617,1049,8607,1053,8597,1057,8587,1061,8578,1067,8569,1073,8561,1079,8554,1087,8548,1095,8542,1105,8537,1113,8533,1125,8531,1135,8529,1145,8528,1155,8528,2249,8529,2257,8530,2267,8533,2279,8536,2289,8541,2297,8546,2307,8552,2315,8560,2323,8567,2331,8576,2337,8585,2343,8594,2347,8604,2351,8614,2355,8626,2355,8638,2357,10330,2357,10352,2353,10362,2349,10371,2345,10381,2339,8627,2339,8617,2337,8609,2335,8600,2331,8592,2327,8585,2323,8577,2317,8571,2311,8560,2297,8555,2289,8552,2281,8549,2273,8547,2263,8546,2255,8546,2249,8545,1159,8546,1147,8548,1137,8550,1129,8554,1119,8558,1113,8562,1105,8568,1097,8574,1091,8581,1085,8588,1081,8596,1075,8604,1071,8612,1069,8622,1067,8630,1065,10379,1065,10374,1061,10364,1057,10354,1053,10344,1051,10333,1049xm10379,1065l10320,1065,10332,1067,10341,1067,10349,1071,10358,1073,10366,1077,10381,1089,10387,1093,10393,1101,10406,1123,10409,1133,10411,1141,10412,1151,10413,1155,10413,2249,10412,2259,10410,2267,10408,2275,10405,2285,10401,2293,10396,2301,10390,2307,10384,2313,10377,2319,10370,2325,10354,2333,10346,2335,10336,2339,10381,2339,10389,2333,10397,2325,10404,2317,10411,2309,10416,2301,10421,2291,10425,2281,10428,2271,10429,2259,10430,2249,10430,2245,10430,1159,10430,1149,10428,1137,10425,1127,10422,1117,10418,1107,10412,1097,10406,1089,10399,1081,10391,1073,10382,1067,10379,1065xe" filled="true" fillcolor="#4f81bc" stroked="false">
              <v:path arrowok="t"/>
              <v:fill type="solid"/>
            </v:shape>
            <v:shape style="position:absolute;left:8204;top:420;width:1055;height:220" type="#_x0000_t202" filled="false" stroked="false">
              <v:textbox inset="0,0,0,0">
                <w:txbxContent>
                  <w:p>
                    <w:pPr>
                      <w:spacing w:line="217" w:lineRule="exact" w:before="3"/>
                      <w:ind w:left="0" w:right="0" w:firstLine="0"/>
                      <w:jc w:val="left"/>
                      <w:rPr>
                        <w:sz w:val="18"/>
                      </w:rPr>
                    </w:pPr>
                    <w:r>
                      <w:rPr>
                        <w:color w:val="FFFFFF"/>
                        <w:w w:val="130"/>
                        <w:sz w:val="18"/>
                      </w:rPr>
                      <w:t>EVIDENCIA</w:t>
                    </w:r>
                  </w:p>
                </w:txbxContent>
              </v:textbox>
              <w10:wrap type="none"/>
            </v:shape>
            <v:shape style="position:absolute;left:8644;top:1140;width:1693;height:616" type="#_x0000_t202" filled="false" stroked="false">
              <v:textbox inset="0,0,0,0">
                <w:txbxContent>
                  <w:p>
                    <w:pPr>
                      <w:numPr>
                        <w:ilvl w:val="0"/>
                        <w:numId w:val="14"/>
                      </w:numPr>
                      <w:tabs>
                        <w:tab w:pos="92" w:val="left" w:leader="none"/>
                      </w:tabs>
                      <w:spacing w:line="216" w:lineRule="auto" w:before="20"/>
                      <w:ind w:left="91" w:right="18" w:hanging="92"/>
                      <w:jc w:val="both"/>
                      <w:rPr>
                        <w:sz w:val="18"/>
                      </w:rPr>
                    </w:pPr>
                    <w:r>
                      <w:rPr>
                        <w:w w:val="125"/>
                        <w:sz w:val="18"/>
                      </w:rPr>
                      <w:t>Mide el grado </w:t>
                    </w:r>
                    <w:r>
                      <w:rPr>
                        <w:spacing w:val="-7"/>
                        <w:w w:val="125"/>
                        <w:sz w:val="18"/>
                      </w:rPr>
                      <w:t>de </w:t>
                    </w:r>
                    <w:r>
                      <w:rPr>
                        <w:w w:val="125"/>
                        <w:sz w:val="18"/>
                      </w:rPr>
                      <w:t>cumplimiento </w:t>
                    </w:r>
                    <w:r>
                      <w:rPr>
                        <w:spacing w:val="-9"/>
                        <w:w w:val="125"/>
                        <w:sz w:val="18"/>
                      </w:rPr>
                      <w:t>de </w:t>
                    </w:r>
                    <w:r>
                      <w:rPr>
                        <w:w w:val="125"/>
                        <w:sz w:val="18"/>
                      </w:rPr>
                      <w:t>la</w:t>
                    </w:r>
                    <w:r>
                      <w:rPr>
                        <w:spacing w:val="-4"/>
                        <w:w w:val="125"/>
                        <w:sz w:val="18"/>
                      </w:rPr>
                      <w:t> </w:t>
                    </w:r>
                    <w:r>
                      <w:rPr>
                        <w:w w:val="125"/>
                        <w:sz w:val="18"/>
                      </w:rPr>
                      <w:t>meta.</w:t>
                    </w:r>
                  </w:p>
                </w:txbxContent>
              </v:textbox>
              <w10:wrap type="none"/>
            </v:shape>
            <w10:wrap type="topAndBottom"/>
          </v:group>
        </w:pict>
      </w:r>
    </w:p>
    <w:p>
      <w:pPr>
        <w:spacing w:after="0"/>
        <w:rPr>
          <w:sz w:val="21"/>
        </w:rPr>
        <w:sectPr>
          <w:pgSz w:w="12240" w:h="15840"/>
          <w:pgMar w:header="0" w:footer="696" w:top="1500" w:bottom="960" w:left="960" w:right="560"/>
        </w:sectPr>
      </w:pPr>
    </w:p>
    <w:p>
      <w:pPr>
        <w:pStyle w:val="BodyText"/>
        <w:ind w:left="481"/>
        <w:rPr>
          <w:sz w:val="20"/>
        </w:rPr>
      </w:pPr>
      <w:r>
        <w:rPr>
          <w:sz w:val="20"/>
        </w:rPr>
        <w:pict>
          <v:group style="width:461.25pt;height:61.5pt;mso-position-horizontal-relative:char;mso-position-vertical-relative:line" coordorigin="0,0" coordsize="9225,1230">
            <v:shape style="position:absolute;left:7;top:7;width:9210;height:1215" coordorigin="8,8" coordsize="9210,1215" path="m8,210l23,131,67,67,131,23,210,8,9015,8,9094,23,9158,67,9202,131,9218,210,9218,1020,9202,1099,9158,1163,9094,1207,9015,1223,210,1223,131,1207,67,1163,23,1099,8,1020,8,210xe" filled="false" stroked="true" strokeweight=".75pt" strokecolor="#c0504d">
              <v:path arrowok="t"/>
              <v:stroke dashstyle="solid"/>
            </v:shape>
            <v:shape style="position:absolute;left:0;top:0;width:9225;height:1230" type="#_x0000_t202" filled="false" stroked="false">
              <v:textbox inset="0,0,0,0">
                <w:txbxContent>
                  <w:p>
                    <w:pPr>
                      <w:spacing w:line="259" w:lineRule="auto" w:before="188"/>
                      <w:ind w:left="219" w:right="215" w:firstLine="0"/>
                      <w:jc w:val="both"/>
                      <w:rPr>
                        <w:sz w:val="24"/>
                      </w:rPr>
                    </w:pPr>
                    <w:r>
                      <w:rPr>
                        <w:color w:val="365F91"/>
                        <w:w w:val="125"/>
                        <w:sz w:val="24"/>
                      </w:rPr>
                      <w:t>I.6 El PMC debe contar con un mecanismo de seguimiento que permita evaluar la contribución en la mejora de la excelencia en el servicio educativo.</w:t>
                    </w:r>
                  </w:p>
                </w:txbxContent>
              </v:textbox>
              <w10:wrap type="none"/>
            </v:shape>
          </v:group>
        </w:pict>
      </w:r>
      <w:r>
        <w:rPr>
          <w:sz w:val="20"/>
        </w:rPr>
      </w:r>
    </w:p>
    <w:p>
      <w:pPr>
        <w:pStyle w:val="BodyText"/>
        <w:rPr>
          <w:sz w:val="20"/>
        </w:rPr>
      </w:pPr>
    </w:p>
    <w:p>
      <w:pPr>
        <w:pStyle w:val="BodyText"/>
        <w:spacing w:before="5"/>
        <w:rPr>
          <w:sz w:val="24"/>
        </w:rPr>
      </w:pPr>
    </w:p>
    <w:p>
      <w:pPr>
        <w:pStyle w:val="BodyText"/>
        <w:spacing w:line="357" w:lineRule="auto" w:before="104"/>
        <w:ind w:left="547" w:right="954"/>
        <w:jc w:val="both"/>
      </w:pPr>
      <w:r>
        <w:rPr>
          <w:w w:val="125"/>
        </w:rPr>
        <w:t>Debido a que el PMC es un instrumento de planeación participativa, en el que se establecen las metas que permiten mejorar los servicios educativos que se imparten y fortalece la gestión escolar del directivo, es necesario considerar mecanismos de control o seguimiento, con una visión estratégica, para valorar el avance en el logro de las metas.</w:t>
      </w:r>
    </w:p>
    <w:p>
      <w:pPr>
        <w:pStyle w:val="BodyText"/>
        <w:spacing w:line="355" w:lineRule="auto" w:before="172"/>
        <w:ind w:left="547" w:right="960"/>
        <w:jc w:val="both"/>
      </w:pPr>
      <w:r>
        <w:rPr>
          <w:w w:val="125"/>
        </w:rPr>
        <w:t>El seguimiento del PMC permitirá identificar y obtener información útil y descriptiva, acerca de su valor y pertinencia mediante la autoevaluación.</w:t>
      </w:r>
    </w:p>
    <w:p>
      <w:pPr>
        <w:pStyle w:val="BodyText"/>
        <w:spacing w:line="360" w:lineRule="auto" w:before="168"/>
        <w:ind w:left="547" w:right="955"/>
        <w:jc w:val="both"/>
      </w:pPr>
      <w:r>
        <w:rPr>
          <w:w w:val="125"/>
        </w:rPr>
        <w:t>El</w:t>
      </w:r>
      <w:r>
        <w:rPr>
          <w:spacing w:val="-7"/>
          <w:w w:val="125"/>
        </w:rPr>
        <w:t> </w:t>
      </w:r>
      <w:r>
        <w:rPr>
          <w:w w:val="125"/>
        </w:rPr>
        <w:t>seguimiento</w:t>
      </w:r>
      <w:r>
        <w:rPr>
          <w:spacing w:val="-7"/>
          <w:w w:val="125"/>
        </w:rPr>
        <w:t> </w:t>
      </w:r>
      <w:r>
        <w:rPr>
          <w:w w:val="125"/>
        </w:rPr>
        <w:t>y</w:t>
      </w:r>
      <w:r>
        <w:rPr>
          <w:spacing w:val="-8"/>
          <w:w w:val="125"/>
        </w:rPr>
        <w:t> </w:t>
      </w:r>
      <w:r>
        <w:rPr>
          <w:w w:val="125"/>
        </w:rPr>
        <w:t>la</w:t>
      </w:r>
      <w:r>
        <w:rPr>
          <w:spacing w:val="-5"/>
          <w:w w:val="125"/>
        </w:rPr>
        <w:t> </w:t>
      </w:r>
      <w:r>
        <w:rPr>
          <w:w w:val="125"/>
        </w:rPr>
        <w:t>evaluación</w:t>
      </w:r>
      <w:r>
        <w:rPr>
          <w:spacing w:val="-6"/>
          <w:w w:val="125"/>
        </w:rPr>
        <w:t> </w:t>
      </w:r>
      <w:r>
        <w:rPr>
          <w:w w:val="125"/>
        </w:rPr>
        <w:t>del</w:t>
      </w:r>
      <w:r>
        <w:rPr>
          <w:spacing w:val="-7"/>
          <w:w w:val="125"/>
        </w:rPr>
        <w:t> </w:t>
      </w:r>
      <w:r>
        <w:rPr>
          <w:w w:val="125"/>
        </w:rPr>
        <w:t>PMC</w:t>
      </w:r>
      <w:r>
        <w:rPr>
          <w:spacing w:val="-6"/>
          <w:w w:val="125"/>
        </w:rPr>
        <w:t> </w:t>
      </w:r>
      <w:r>
        <w:rPr>
          <w:w w:val="125"/>
        </w:rPr>
        <w:t>como</w:t>
      </w:r>
      <w:r>
        <w:rPr>
          <w:spacing w:val="-7"/>
          <w:w w:val="125"/>
        </w:rPr>
        <w:t> </w:t>
      </w:r>
      <w:r>
        <w:rPr>
          <w:w w:val="125"/>
        </w:rPr>
        <w:t>una</w:t>
      </w:r>
      <w:r>
        <w:rPr>
          <w:spacing w:val="-9"/>
          <w:w w:val="125"/>
        </w:rPr>
        <w:t> </w:t>
      </w:r>
      <w:r>
        <w:rPr>
          <w:w w:val="125"/>
        </w:rPr>
        <w:t>herramienta</w:t>
      </w:r>
      <w:r>
        <w:rPr>
          <w:spacing w:val="-11"/>
          <w:w w:val="125"/>
        </w:rPr>
        <w:t> </w:t>
      </w:r>
      <w:r>
        <w:rPr>
          <w:w w:val="125"/>
        </w:rPr>
        <w:t>clave</w:t>
      </w:r>
      <w:r>
        <w:rPr>
          <w:spacing w:val="-9"/>
          <w:w w:val="125"/>
        </w:rPr>
        <w:t> </w:t>
      </w:r>
      <w:r>
        <w:rPr>
          <w:w w:val="125"/>
        </w:rPr>
        <w:t>para</w:t>
      </w:r>
      <w:r>
        <w:rPr>
          <w:spacing w:val="-8"/>
          <w:w w:val="125"/>
        </w:rPr>
        <w:t> </w:t>
      </w:r>
      <w:r>
        <w:rPr>
          <w:w w:val="125"/>
        </w:rPr>
        <w:t>la</w:t>
      </w:r>
      <w:r>
        <w:rPr>
          <w:spacing w:val="-7"/>
          <w:w w:val="125"/>
        </w:rPr>
        <w:t> </w:t>
      </w:r>
      <w:r>
        <w:rPr>
          <w:w w:val="125"/>
        </w:rPr>
        <w:t>mejora continua, debe ser eficaz y sencilla, es decir, debe permitir contar con un informe oportuno del avance de las metas o de su conclusión; así como también, debe facilitar el contar con evidencias</w:t>
      </w:r>
      <w:r>
        <w:rPr>
          <w:spacing w:val="-26"/>
          <w:w w:val="125"/>
        </w:rPr>
        <w:t> </w:t>
      </w:r>
      <w:r>
        <w:rPr>
          <w:w w:val="125"/>
        </w:rPr>
        <w:t>concretas.</w:t>
      </w:r>
    </w:p>
    <w:p>
      <w:pPr>
        <w:pStyle w:val="BodyText"/>
        <w:spacing w:line="357" w:lineRule="auto" w:before="160"/>
        <w:ind w:left="547" w:right="961"/>
        <w:jc w:val="both"/>
      </w:pPr>
      <w:r>
        <w:rPr>
          <w:w w:val="125"/>
        </w:rPr>
        <w:t>Un PMC bien elaborado, contiene de manera implícita la forma en la que se realizará el seguimiento, debido a que cuenta con líneas de acción, metas establecidas, responsables y las fechas de su cumplimiento.</w:t>
      </w:r>
    </w:p>
    <w:p>
      <w:pPr>
        <w:pStyle w:val="BodyText"/>
        <w:spacing w:before="189"/>
        <w:ind w:left="547"/>
        <w:jc w:val="both"/>
      </w:pPr>
      <w:r>
        <w:rPr>
          <w:w w:val="125"/>
        </w:rPr>
        <w:t>Principios fundamentales para el seguimiento de un PMC:</w:t>
      </w:r>
    </w:p>
    <w:p>
      <w:pPr>
        <w:pStyle w:val="BodyText"/>
        <w:spacing w:before="11"/>
        <w:rPr>
          <w:sz w:val="23"/>
        </w:rPr>
      </w:pPr>
    </w:p>
    <w:p>
      <w:pPr>
        <w:pStyle w:val="ListParagraph"/>
        <w:numPr>
          <w:ilvl w:val="0"/>
          <w:numId w:val="15"/>
        </w:numPr>
        <w:tabs>
          <w:tab w:pos="1090" w:val="left" w:leader="none"/>
        </w:tabs>
        <w:spacing w:line="357" w:lineRule="auto" w:before="0" w:after="0"/>
        <w:ind w:left="547" w:right="957" w:firstLine="0"/>
        <w:jc w:val="both"/>
        <w:rPr>
          <w:sz w:val="22"/>
        </w:rPr>
      </w:pPr>
      <w:r>
        <w:rPr>
          <w:w w:val="125"/>
          <w:sz w:val="22"/>
        </w:rPr>
        <w:t>Una meta planteada correctamente proporciona su propio proceso de seguimiento y evidencias. En la redacción de la meta se especifica la unidad de medida que se utilizará para evaluar los avances logrados y, con ello, la evidencia que</w:t>
      </w:r>
      <w:r>
        <w:rPr>
          <w:spacing w:val="-8"/>
          <w:w w:val="125"/>
          <w:sz w:val="22"/>
        </w:rPr>
        <w:t> </w:t>
      </w:r>
      <w:r>
        <w:rPr>
          <w:w w:val="125"/>
          <w:sz w:val="22"/>
        </w:rPr>
        <w:t>tendrá</w:t>
      </w:r>
      <w:r>
        <w:rPr>
          <w:spacing w:val="-7"/>
          <w:w w:val="125"/>
          <w:sz w:val="22"/>
        </w:rPr>
        <w:t> </w:t>
      </w:r>
      <w:r>
        <w:rPr>
          <w:w w:val="125"/>
          <w:sz w:val="22"/>
        </w:rPr>
        <w:t>que</w:t>
      </w:r>
      <w:r>
        <w:rPr>
          <w:spacing w:val="-8"/>
          <w:w w:val="125"/>
          <w:sz w:val="22"/>
        </w:rPr>
        <w:t> </w:t>
      </w:r>
      <w:r>
        <w:rPr>
          <w:w w:val="125"/>
          <w:sz w:val="22"/>
        </w:rPr>
        <w:t>presentarse</w:t>
      </w:r>
      <w:r>
        <w:rPr>
          <w:spacing w:val="-9"/>
          <w:w w:val="125"/>
          <w:sz w:val="22"/>
        </w:rPr>
        <w:t> </w:t>
      </w:r>
      <w:r>
        <w:rPr>
          <w:w w:val="125"/>
          <w:sz w:val="22"/>
        </w:rPr>
        <w:t>para</w:t>
      </w:r>
      <w:r>
        <w:rPr>
          <w:spacing w:val="-9"/>
          <w:w w:val="125"/>
          <w:sz w:val="22"/>
        </w:rPr>
        <w:t> </w:t>
      </w:r>
      <w:r>
        <w:rPr>
          <w:w w:val="125"/>
          <w:sz w:val="22"/>
        </w:rPr>
        <w:t>comprobar</w:t>
      </w:r>
      <w:r>
        <w:rPr>
          <w:spacing w:val="-6"/>
          <w:w w:val="125"/>
          <w:sz w:val="22"/>
        </w:rPr>
        <w:t> </w:t>
      </w:r>
      <w:r>
        <w:rPr>
          <w:w w:val="125"/>
          <w:sz w:val="22"/>
        </w:rPr>
        <w:t>su</w:t>
      </w:r>
      <w:r>
        <w:rPr>
          <w:spacing w:val="-7"/>
          <w:w w:val="125"/>
          <w:sz w:val="22"/>
        </w:rPr>
        <w:t> </w:t>
      </w:r>
      <w:r>
        <w:rPr>
          <w:w w:val="125"/>
          <w:sz w:val="22"/>
        </w:rPr>
        <w:t>total</w:t>
      </w:r>
      <w:r>
        <w:rPr>
          <w:spacing w:val="-7"/>
          <w:w w:val="125"/>
          <w:sz w:val="22"/>
        </w:rPr>
        <w:t> </w:t>
      </w:r>
      <w:r>
        <w:rPr>
          <w:w w:val="125"/>
          <w:sz w:val="22"/>
        </w:rPr>
        <w:t>cumplimiento.</w:t>
      </w:r>
      <w:r>
        <w:rPr>
          <w:spacing w:val="-7"/>
          <w:w w:val="125"/>
          <w:sz w:val="22"/>
        </w:rPr>
        <w:t> </w:t>
      </w:r>
      <w:r>
        <w:rPr>
          <w:w w:val="125"/>
          <w:sz w:val="22"/>
        </w:rPr>
        <w:t>Por</w:t>
      </w:r>
      <w:r>
        <w:rPr>
          <w:spacing w:val="-6"/>
          <w:w w:val="125"/>
          <w:sz w:val="22"/>
        </w:rPr>
        <w:t> </w:t>
      </w:r>
      <w:r>
        <w:rPr>
          <w:w w:val="125"/>
          <w:sz w:val="22"/>
        </w:rPr>
        <w:t>lo</w:t>
      </w:r>
      <w:r>
        <w:rPr>
          <w:spacing w:val="-8"/>
          <w:w w:val="125"/>
          <w:sz w:val="22"/>
        </w:rPr>
        <w:t> </w:t>
      </w:r>
      <w:r>
        <w:rPr>
          <w:w w:val="125"/>
          <w:sz w:val="22"/>
        </w:rPr>
        <w:t>tanto,</w:t>
      </w:r>
      <w:r>
        <w:rPr>
          <w:spacing w:val="-7"/>
          <w:w w:val="125"/>
          <w:sz w:val="22"/>
        </w:rPr>
        <w:t> </w:t>
      </w:r>
      <w:r>
        <w:rPr>
          <w:w w:val="125"/>
          <w:sz w:val="22"/>
        </w:rPr>
        <w:t>el planteamiento de la meta y su redacción, deben considerarse como prioritarias </w:t>
      </w:r>
      <w:r>
        <w:rPr>
          <w:spacing w:val="-3"/>
          <w:w w:val="125"/>
          <w:sz w:val="22"/>
        </w:rPr>
        <w:t>en </w:t>
      </w:r>
      <w:r>
        <w:rPr>
          <w:w w:val="125"/>
          <w:sz w:val="22"/>
        </w:rPr>
        <w:t>la revisión del</w:t>
      </w:r>
      <w:r>
        <w:rPr>
          <w:spacing w:val="-14"/>
          <w:w w:val="125"/>
          <w:sz w:val="22"/>
        </w:rPr>
        <w:t> </w:t>
      </w:r>
      <w:r>
        <w:rPr>
          <w:w w:val="125"/>
          <w:sz w:val="22"/>
        </w:rPr>
        <w:t>PMC.</w:t>
      </w:r>
    </w:p>
    <w:p>
      <w:pPr>
        <w:pStyle w:val="BodyText"/>
        <w:spacing w:before="5"/>
        <w:rPr>
          <w:sz w:val="33"/>
        </w:rPr>
      </w:pPr>
    </w:p>
    <w:p>
      <w:pPr>
        <w:pStyle w:val="ListParagraph"/>
        <w:numPr>
          <w:ilvl w:val="0"/>
          <w:numId w:val="15"/>
        </w:numPr>
        <w:tabs>
          <w:tab w:pos="1090" w:val="left" w:leader="none"/>
        </w:tabs>
        <w:spacing w:line="355" w:lineRule="auto" w:before="0" w:after="0"/>
        <w:ind w:left="547" w:right="954" w:firstLine="0"/>
        <w:jc w:val="both"/>
        <w:rPr>
          <w:sz w:val="22"/>
        </w:rPr>
      </w:pPr>
      <w:r>
        <w:rPr>
          <w:w w:val="125"/>
          <w:sz w:val="22"/>
        </w:rPr>
        <w:t>El seguimiento del PMC no debe convertirse en una actividad complicada. Es necesario para guiar los esfuerzos a lo largo del ciclo escolar; por tal razón, es preferible invertir tiempo de calidad en su seguimiento y puesta en</w:t>
      </w:r>
      <w:r>
        <w:rPr>
          <w:spacing w:val="-24"/>
          <w:w w:val="125"/>
          <w:sz w:val="22"/>
        </w:rPr>
        <w:t> </w:t>
      </w:r>
      <w:r>
        <w:rPr>
          <w:w w:val="125"/>
          <w:sz w:val="22"/>
        </w:rPr>
        <w:t>marcha.</w:t>
      </w:r>
    </w:p>
    <w:p>
      <w:pPr>
        <w:spacing w:after="0" w:line="355" w:lineRule="auto"/>
        <w:jc w:val="both"/>
        <w:rPr>
          <w:sz w:val="22"/>
        </w:rPr>
        <w:sectPr>
          <w:pgSz w:w="12240" w:h="15840"/>
          <w:pgMar w:header="0" w:footer="696" w:top="1220" w:bottom="960" w:left="960" w:right="560"/>
        </w:sectPr>
      </w:pPr>
    </w:p>
    <w:p>
      <w:pPr>
        <w:pStyle w:val="ListParagraph"/>
        <w:numPr>
          <w:ilvl w:val="0"/>
          <w:numId w:val="15"/>
        </w:numPr>
        <w:tabs>
          <w:tab w:pos="1090" w:val="left" w:leader="none"/>
        </w:tabs>
        <w:spacing w:line="357" w:lineRule="auto" w:before="81" w:after="0"/>
        <w:ind w:left="547" w:right="956" w:firstLine="0"/>
        <w:jc w:val="both"/>
        <w:rPr>
          <w:sz w:val="22"/>
        </w:rPr>
      </w:pPr>
      <w:r>
        <w:rPr>
          <w:w w:val="125"/>
          <w:sz w:val="22"/>
        </w:rPr>
        <w:t>El proceso de planeación y su consecuente validación y seguimiento, es parte de la cultura institucional que debe promoverse en toda la comunidad educativa. Es</w:t>
      </w:r>
      <w:r>
        <w:rPr>
          <w:spacing w:val="-10"/>
          <w:w w:val="125"/>
          <w:sz w:val="22"/>
        </w:rPr>
        <w:t> </w:t>
      </w:r>
      <w:r>
        <w:rPr>
          <w:w w:val="125"/>
          <w:sz w:val="22"/>
        </w:rPr>
        <w:t>importante</w:t>
      </w:r>
      <w:r>
        <w:rPr>
          <w:spacing w:val="-12"/>
          <w:w w:val="125"/>
          <w:sz w:val="22"/>
        </w:rPr>
        <w:t> </w:t>
      </w:r>
      <w:r>
        <w:rPr>
          <w:w w:val="125"/>
          <w:sz w:val="22"/>
        </w:rPr>
        <w:t>considerar</w:t>
      </w:r>
      <w:r>
        <w:rPr>
          <w:spacing w:val="-9"/>
          <w:w w:val="125"/>
          <w:sz w:val="22"/>
        </w:rPr>
        <w:t> </w:t>
      </w:r>
      <w:r>
        <w:rPr>
          <w:w w:val="125"/>
          <w:sz w:val="22"/>
        </w:rPr>
        <w:t>este</w:t>
      </w:r>
      <w:r>
        <w:rPr>
          <w:spacing w:val="-13"/>
          <w:w w:val="125"/>
          <w:sz w:val="22"/>
        </w:rPr>
        <w:t> </w:t>
      </w:r>
      <w:r>
        <w:rPr>
          <w:w w:val="125"/>
          <w:sz w:val="22"/>
        </w:rPr>
        <w:t>proceso</w:t>
      </w:r>
      <w:r>
        <w:rPr>
          <w:spacing w:val="-11"/>
          <w:w w:val="125"/>
          <w:sz w:val="22"/>
        </w:rPr>
        <w:t> </w:t>
      </w:r>
      <w:r>
        <w:rPr>
          <w:w w:val="125"/>
          <w:sz w:val="22"/>
        </w:rPr>
        <w:t>como</w:t>
      </w:r>
      <w:r>
        <w:rPr>
          <w:spacing w:val="-9"/>
          <w:w w:val="125"/>
          <w:sz w:val="22"/>
        </w:rPr>
        <w:t> </w:t>
      </w:r>
      <w:r>
        <w:rPr>
          <w:w w:val="125"/>
          <w:sz w:val="22"/>
        </w:rPr>
        <w:t>una</w:t>
      </w:r>
      <w:r>
        <w:rPr>
          <w:spacing w:val="-12"/>
          <w:w w:val="125"/>
          <w:sz w:val="22"/>
        </w:rPr>
        <w:t> </w:t>
      </w:r>
      <w:r>
        <w:rPr>
          <w:w w:val="125"/>
          <w:sz w:val="22"/>
        </w:rPr>
        <w:t>herramienta</w:t>
      </w:r>
      <w:r>
        <w:rPr>
          <w:spacing w:val="-12"/>
          <w:w w:val="125"/>
          <w:sz w:val="22"/>
        </w:rPr>
        <w:t> </w:t>
      </w:r>
      <w:r>
        <w:rPr>
          <w:w w:val="125"/>
          <w:sz w:val="22"/>
        </w:rPr>
        <w:t>de</w:t>
      </w:r>
      <w:r>
        <w:rPr>
          <w:spacing w:val="-12"/>
          <w:w w:val="125"/>
          <w:sz w:val="22"/>
        </w:rPr>
        <w:t> </w:t>
      </w:r>
      <w:r>
        <w:rPr>
          <w:w w:val="125"/>
          <w:sz w:val="22"/>
        </w:rPr>
        <w:t>apoyo</w:t>
      </w:r>
      <w:r>
        <w:rPr>
          <w:spacing w:val="-10"/>
          <w:w w:val="125"/>
          <w:sz w:val="22"/>
        </w:rPr>
        <w:t> </w:t>
      </w:r>
      <w:r>
        <w:rPr>
          <w:w w:val="125"/>
          <w:sz w:val="22"/>
        </w:rPr>
        <w:t>académico y</w:t>
      </w:r>
      <w:r>
        <w:rPr>
          <w:spacing w:val="-5"/>
          <w:w w:val="125"/>
          <w:sz w:val="22"/>
        </w:rPr>
        <w:t> </w:t>
      </w:r>
      <w:r>
        <w:rPr>
          <w:w w:val="125"/>
          <w:sz w:val="22"/>
        </w:rPr>
        <w:t>proyección</w:t>
      </w:r>
      <w:r>
        <w:rPr>
          <w:spacing w:val="-2"/>
          <w:w w:val="125"/>
          <w:sz w:val="22"/>
        </w:rPr>
        <w:t> </w:t>
      </w:r>
      <w:r>
        <w:rPr>
          <w:w w:val="125"/>
          <w:sz w:val="22"/>
        </w:rPr>
        <w:t>directiva,</w:t>
      </w:r>
      <w:r>
        <w:rPr>
          <w:spacing w:val="-2"/>
          <w:w w:val="125"/>
          <w:sz w:val="22"/>
        </w:rPr>
        <w:t> </w:t>
      </w:r>
      <w:r>
        <w:rPr>
          <w:w w:val="125"/>
          <w:sz w:val="22"/>
        </w:rPr>
        <w:t>tanto</w:t>
      </w:r>
      <w:r>
        <w:rPr>
          <w:spacing w:val="-6"/>
          <w:w w:val="125"/>
          <w:sz w:val="22"/>
        </w:rPr>
        <w:t> </w:t>
      </w:r>
      <w:r>
        <w:rPr>
          <w:w w:val="125"/>
          <w:sz w:val="22"/>
        </w:rPr>
        <w:t>para</w:t>
      </w:r>
      <w:r>
        <w:rPr>
          <w:spacing w:val="-5"/>
          <w:w w:val="125"/>
          <w:sz w:val="22"/>
        </w:rPr>
        <w:t> </w:t>
      </w:r>
      <w:r>
        <w:rPr>
          <w:w w:val="125"/>
          <w:sz w:val="22"/>
        </w:rPr>
        <w:t>la</w:t>
      </w:r>
      <w:r>
        <w:rPr>
          <w:spacing w:val="-3"/>
          <w:w w:val="125"/>
          <w:sz w:val="22"/>
        </w:rPr>
        <w:t> </w:t>
      </w:r>
      <w:r>
        <w:rPr>
          <w:w w:val="125"/>
          <w:sz w:val="22"/>
        </w:rPr>
        <w:t>gestión</w:t>
      </w:r>
      <w:r>
        <w:rPr>
          <w:spacing w:val="-5"/>
          <w:w w:val="125"/>
          <w:sz w:val="22"/>
        </w:rPr>
        <w:t> </w:t>
      </w:r>
      <w:r>
        <w:rPr>
          <w:w w:val="125"/>
          <w:sz w:val="22"/>
        </w:rPr>
        <w:t>como</w:t>
      </w:r>
      <w:r>
        <w:rPr>
          <w:spacing w:val="-4"/>
          <w:w w:val="125"/>
          <w:sz w:val="22"/>
        </w:rPr>
        <w:t> </w:t>
      </w:r>
      <w:r>
        <w:rPr>
          <w:w w:val="125"/>
          <w:sz w:val="22"/>
        </w:rPr>
        <w:t>para</w:t>
      </w:r>
      <w:r>
        <w:rPr>
          <w:spacing w:val="-5"/>
          <w:w w:val="125"/>
          <w:sz w:val="22"/>
        </w:rPr>
        <w:t> </w:t>
      </w:r>
      <w:r>
        <w:rPr>
          <w:w w:val="125"/>
          <w:sz w:val="22"/>
        </w:rPr>
        <w:t>la</w:t>
      </w:r>
      <w:r>
        <w:rPr>
          <w:spacing w:val="-5"/>
          <w:w w:val="125"/>
          <w:sz w:val="22"/>
        </w:rPr>
        <w:t> </w:t>
      </w:r>
      <w:r>
        <w:rPr>
          <w:w w:val="125"/>
          <w:sz w:val="22"/>
        </w:rPr>
        <w:t>toma</w:t>
      </w:r>
      <w:r>
        <w:rPr>
          <w:spacing w:val="-3"/>
          <w:w w:val="125"/>
          <w:sz w:val="22"/>
        </w:rPr>
        <w:t> </w:t>
      </w:r>
      <w:r>
        <w:rPr>
          <w:w w:val="125"/>
          <w:sz w:val="22"/>
        </w:rPr>
        <w:t>de</w:t>
      </w:r>
      <w:r>
        <w:rPr>
          <w:spacing w:val="-3"/>
          <w:w w:val="125"/>
          <w:sz w:val="22"/>
        </w:rPr>
        <w:t> </w:t>
      </w:r>
      <w:r>
        <w:rPr>
          <w:w w:val="125"/>
          <w:sz w:val="22"/>
        </w:rPr>
        <w:t>decisiones.</w:t>
      </w:r>
    </w:p>
    <w:p>
      <w:pPr>
        <w:pStyle w:val="BodyText"/>
        <w:spacing w:line="357" w:lineRule="auto" w:before="164"/>
        <w:ind w:left="547" w:right="955"/>
        <w:jc w:val="both"/>
      </w:pPr>
      <w:r>
        <w:rPr>
          <w:w w:val="125"/>
        </w:rPr>
        <w:t>Es entonces que, como función estratégica, se plantea un mecanismo interno de seguimiento (plantel) y un mecanismo externo</w:t>
      </w:r>
      <w:r>
        <w:rPr>
          <w:w w:val="125"/>
          <w:position w:val="8"/>
          <w:sz w:val="13"/>
        </w:rPr>
        <w:t>8</w:t>
      </w:r>
      <w:r>
        <w:rPr>
          <w:w w:val="125"/>
        </w:rPr>
        <w:t>, estas acciones permitirán facilitar un acompañamiento en su planeación.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r>
        <w:rPr/>
        <w:pict>
          <v:rect style="position:absolute;margin-left:54pt;margin-top:16.835566pt;width:144.050pt;height:.60004pt;mso-position-horizontal-relative:page;mso-position-vertical-relative:paragraph;z-index:-15681536;mso-wrap-distance-left:0;mso-wrap-distance-right:0" filled="true" fillcolor="#000000" stroked="false">
            <v:fill type="solid"/>
            <w10:wrap type="topAndBottom"/>
          </v:rect>
        </w:pict>
      </w:r>
    </w:p>
    <w:p>
      <w:pPr>
        <w:pStyle w:val="ListParagraph"/>
        <w:numPr>
          <w:ilvl w:val="0"/>
          <w:numId w:val="5"/>
        </w:numPr>
        <w:tabs>
          <w:tab w:pos="661" w:val="left" w:leader="none"/>
        </w:tabs>
        <w:spacing w:line="288" w:lineRule="auto" w:before="157" w:after="0"/>
        <w:ind w:left="523" w:right="918" w:firstLine="0"/>
        <w:jc w:val="both"/>
        <w:rPr>
          <w:rFonts w:ascii="Cambria" w:hAnsi="Cambria"/>
          <w:sz w:val="14"/>
        </w:rPr>
      </w:pPr>
      <w:r>
        <w:rPr>
          <w:w w:val="125"/>
          <w:sz w:val="16"/>
        </w:rPr>
        <w:t>Las áreas centrales serán responsables de definir el mecanismo para realizar el seguimiento de su documento, mientras que a los Centros de Estudio de Bachillerato y Preparatorias Federales “Lázaro Cárdenas”, será responsabilidad del área académica revisar y validar su</w:t>
      </w:r>
      <w:r>
        <w:rPr>
          <w:spacing w:val="-24"/>
          <w:w w:val="125"/>
          <w:sz w:val="16"/>
        </w:rPr>
        <w:t> </w:t>
      </w:r>
      <w:r>
        <w:rPr>
          <w:w w:val="125"/>
          <w:sz w:val="16"/>
        </w:rPr>
        <w:t>PMC.</w:t>
      </w:r>
    </w:p>
    <w:p>
      <w:pPr>
        <w:spacing w:after="0" w:line="288" w:lineRule="auto"/>
        <w:jc w:val="both"/>
        <w:rPr>
          <w:rFonts w:ascii="Cambria" w:hAnsi="Cambria"/>
          <w:sz w:val="14"/>
        </w:rPr>
        <w:sectPr>
          <w:pgSz w:w="12240" w:h="15840"/>
          <w:pgMar w:header="0" w:footer="696" w:top="1360" w:bottom="960" w:left="960" w:right="560"/>
        </w:sectPr>
      </w:pPr>
    </w:p>
    <w:p>
      <w:pPr>
        <w:pStyle w:val="Heading2"/>
        <w:numPr>
          <w:ilvl w:val="0"/>
          <w:numId w:val="4"/>
        </w:numPr>
        <w:tabs>
          <w:tab w:pos="433" w:val="left" w:leader="none"/>
        </w:tabs>
        <w:spacing w:line="240" w:lineRule="auto" w:before="87" w:after="0"/>
        <w:ind w:left="432" w:right="0" w:hanging="313"/>
        <w:jc w:val="left"/>
      </w:pPr>
      <w:bookmarkStart w:name="_bookmark12" w:id="21"/>
      <w:bookmarkEnd w:id="21"/>
      <w:r>
        <w:rPr/>
      </w:r>
      <w:bookmarkStart w:name="_bookmark12" w:id="22"/>
      <w:bookmarkEnd w:id="22"/>
      <w:r>
        <w:rPr>
          <w:color w:val="365F91"/>
          <w:w w:val="125"/>
        </w:rPr>
        <w:t>E</w:t>
      </w:r>
      <w:r>
        <w:rPr>
          <w:color w:val="365F91"/>
          <w:w w:val="125"/>
        </w:rPr>
        <w:t>structura del Plan de Mejora</w:t>
      </w:r>
      <w:r>
        <w:rPr>
          <w:color w:val="365F91"/>
          <w:spacing w:val="-24"/>
          <w:w w:val="125"/>
        </w:rPr>
        <w:t> </w:t>
      </w:r>
      <w:r>
        <w:rPr>
          <w:color w:val="365F91"/>
          <w:w w:val="125"/>
        </w:rPr>
        <w:t>Continua</w:t>
      </w:r>
    </w:p>
    <w:p>
      <w:pPr>
        <w:pStyle w:val="BodyText"/>
        <w:spacing w:before="1"/>
        <w:rPr>
          <w:sz w:val="32"/>
        </w:rPr>
      </w:pPr>
    </w:p>
    <w:p>
      <w:pPr>
        <w:pStyle w:val="BodyText"/>
        <w:spacing w:line="360" w:lineRule="auto" w:before="1"/>
        <w:ind w:left="547" w:right="958"/>
        <w:jc w:val="both"/>
      </w:pPr>
      <w:r>
        <w:rPr>
          <w:w w:val="125"/>
        </w:rPr>
        <w:t>Derivado de la revisión y análisis de los Planes de Mejora Continua de los</w:t>
      </w:r>
      <w:r>
        <w:rPr>
          <w:spacing w:val="-36"/>
          <w:w w:val="125"/>
        </w:rPr>
        <w:t> </w:t>
      </w:r>
      <w:r>
        <w:rPr>
          <w:w w:val="125"/>
        </w:rPr>
        <w:t>planteles coordinados</w:t>
      </w:r>
      <w:r>
        <w:rPr>
          <w:spacing w:val="-16"/>
          <w:w w:val="125"/>
        </w:rPr>
        <w:t> </w:t>
      </w:r>
      <w:r>
        <w:rPr>
          <w:w w:val="125"/>
        </w:rPr>
        <w:t>por</w:t>
      </w:r>
      <w:r>
        <w:rPr>
          <w:spacing w:val="-15"/>
          <w:w w:val="125"/>
        </w:rPr>
        <w:t> </w:t>
      </w:r>
      <w:r>
        <w:rPr>
          <w:w w:val="125"/>
        </w:rPr>
        <w:t>la</w:t>
      </w:r>
      <w:r>
        <w:rPr>
          <w:spacing w:val="-15"/>
          <w:w w:val="125"/>
        </w:rPr>
        <w:t> </w:t>
      </w:r>
      <w:r>
        <w:rPr>
          <w:w w:val="125"/>
        </w:rPr>
        <w:t>Dirección</w:t>
      </w:r>
      <w:r>
        <w:rPr>
          <w:spacing w:val="-13"/>
          <w:w w:val="125"/>
        </w:rPr>
        <w:t> </w:t>
      </w:r>
      <w:r>
        <w:rPr>
          <w:w w:val="125"/>
        </w:rPr>
        <w:t>General</w:t>
      </w:r>
      <w:r>
        <w:rPr>
          <w:spacing w:val="-17"/>
          <w:w w:val="125"/>
        </w:rPr>
        <w:t> </w:t>
      </w:r>
      <w:r>
        <w:rPr>
          <w:w w:val="125"/>
        </w:rPr>
        <w:t>del</w:t>
      </w:r>
      <w:r>
        <w:rPr>
          <w:spacing w:val="-15"/>
          <w:w w:val="125"/>
        </w:rPr>
        <w:t> </w:t>
      </w:r>
      <w:r>
        <w:rPr>
          <w:w w:val="125"/>
        </w:rPr>
        <w:t>Bachillerato,</w:t>
      </w:r>
      <w:r>
        <w:rPr>
          <w:spacing w:val="-15"/>
          <w:w w:val="125"/>
        </w:rPr>
        <w:t> </w:t>
      </w:r>
      <w:r>
        <w:rPr>
          <w:w w:val="125"/>
        </w:rPr>
        <w:t>se</w:t>
      </w:r>
      <w:r>
        <w:rPr>
          <w:spacing w:val="-15"/>
          <w:w w:val="125"/>
        </w:rPr>
        <w:t> </w:t>
      </w:r>
      <w:r>
        <w:rPr>
          <w:w w:val="125"/>
        </w:rPr>
        <w:t>ha</w:t>
      </w:r>
      <w:r>
        <w:rPr>
          <w:spacing w:val="-15"/>
          <w:w w:val="125"/>
        </w:rPr>
        <w:t> </w:t>
      </w:r>
      <w:r>
        <w:rPr>
          <w:w w:val="125"/>
        </w:rPr>
        <w:t>observado</w:t>
      </w:r>
      <w:r>
        <w:rPr>
          <w:spacing w:val="-13"/>
          <w:w w:val="125"/>
        </w:rPr>
        <w:t> </w:t>
      </w:r>
      <w:r>
        <w:rPr>
          <w:w w:val="125"/>
        </w:rPr>
        <w:t>la</w:t>
      </w:r>
      <w:r>
        <w:rPr>
          <w:spacing w:val="-15"/>
          <w:w w:val="125"/>
        </w:rPr>
        <w:t> </w:t>
      </w:r>
      <w:r>
        <w:rPr>
          <w:w w:val="125"/>
        </w:rPr>
        <w:t>necesidad de que su elaboración se realice de manera ágil y sencilla, sin perder de vista aquellos elementos indispensables de la</w:t>
      </w:r>
      <w:r>
        <w:rPr>
          <w:spacing w:val="-26"/>
          <w:w w:val="125"/>
        </w:rPr>
        <w:t> </w:t>
      </w:r>
      <w:r>
        <w:rPr>
          <w:w w:val="125"/>
        </w:rPr>
        <w:t>planeación.</w:t>
      </w:r>
    </w:p>
    <w:p>
      <w:pPr>
        <w:pStyle w:val="BodyText"/>
        <w:spacing w:line="357" w:lineRule="auto" w:before="157"/>
        <w:ind w:left="547" w:right="957"/>
        <w:jc w:val="both"/>
      </w:pPr>
      <w:r>
        <w:rPr>
          <w:w w:val="125"/>
        </w:rPr>
        <w:t>A continuación, se enlistan los 8 componentes</w:t>
      </w:r>
      <w:r>
        <w:rPr>
          <w:w w:val="125"/>
          <w:position w:val="8"/>
          <w:sz w:val="13"/>
        </w:rPr>
        <w:t>9 </w:t>
      </w:r>
      <w:r>
        <w:rPr>
          <w:w w:val="125"/>
        </w:rPr>
        <w:t>del PMC necesarios para su diseño y redacción</w:t>
      </w:r>
      <w:r>
        <w:rPr>
          <w:w w:val="125"/>
          <w:position w:val="8"/>
          <w:sz w:val="13"/>
        </w:rPr>
        <w:t>10</w:t>
      </w:r>
      <w:r>
        <w:rPr>
          <w:w w:val="125"/>
        </w:rPr>
        <w:t>:</w:t>
      </w:r>
    </w:p>
    <w:p>
      <w:pPr>
        <w:pStyle w:val="ListParagraph"/>
        <w:numPr>
          <w:ilvl w:val="1"/>
          <w:numId w:val="4"/>
        </w:numPr>
        <w:tabs>
          <w:tab w:pos="1582" w:val="left" w:leader="none"/>
        </w:tabs>
        <w:spacing w:line="240" w:lineRule="auto" w:before="165" w:after="0"/>
        <w:ind w:left="1582" w:right="0" w:hanging="329"/>
        <w:jc w:val="both"/>
        <w:rPr>
          <w:sz w:val="22"/>
        </w:rPr>
      </w:pPr>
      <w:r>
        <w:rPr>
          <w:w w:val="125"/>
          <w:sz w:val="22"/>
        </w:rPr>
        <w:t>Portada</w:t>
      </w:r>
    </w:p>
    <w:p>
      <w:pPr>
        <w:pStyle w:val="ListParagraph"/>
        <w:numPr>
          <w:ilvl w:val="1"/>
          <w:numId w:val="4"/>
        </w:numPr>
        <w:tabs>
          <w:tab w:pos="1626" w:val="left" w:leader="none"/>
        </w:tabs>
        <w:spacing w:line="240" w:lineRule="auto" w:before="135" w:after="0"/>
        <w:ind w:left="1625" w:right="0" w:hanging="373"/>
        <w:jc w:val="both"/>
        <w:rPr>
          <w:sz w:val="22"/>
        </w:rPr>
      </w:pPr>
      <w:r>
        <w:rPr>
          <w:w w:val="125"/>
          <w:sz w:val="22"/>
        </w:rPr>
        <w:t>Contenido</w:t>
      </w:r>
    </w:p>
    <w:p>
      <w:pPr>
        <w:pStyle w:val="ListParagraph"/>
        <w:numPr>
          <w:ilvl w:val="1"/>
          <w:numId w:val="4"/>
        </w:numPr>
        <w:tabs>
          <w:tab w:pos="1628" w:val="left" w:leader="none"/>
        </w:tabs>
        <w:spacing w:line="240" w:lineRule="auto" w:before="134" w:after="0"/>
        <w:ind w:left="1627" w:right="0" w:hanging="375"/>
        <w:jc w:val="left"/>
        <w:rPr>
          <w:sz w:val="22"/>
        </w:rPr>
      </w:pPr>
      <w:r>
        <w:rPr>
          <w:w w:val="125"/>
          <w:sz w:val="22"/>
        </w:rPr>
        <w:t>Presentación</w:t>
      </w:r>
    </w:p>
    <w:p>
      <w:pPr>
        <w:pStyle w:val="ListParagraph"/>
        <w:numPr>
          <w:ilvl w:val="1"/>
          <w:numId w:val="4"/>
        </w:numPr>
        <w:tabs>
          <w:tab w:pos="1647" w:val="left" w:leader="none"/>
        </w:tabs>
        <w:spacing w:line="240" w:lineRule="auto" w:before="133" w:after="0"/>
        <w:ind w:left="1646" w:right="0" w:hanging="394"/>
        <w:jc w:val="left"/>
        <w:rPr>
          <w:sz w:val="22"/>
        </w:rPr>
      </w:pPr>
      <w:r>
        <w:rPr>
          <w:w w:val="125"/>
          <w:sz w:val="22"/>
        </w:rPr>
        <w:t>Normativa</w:t>
      </w:r>
    </w:p>
    <w:p>
      <w:pPr>
        <w:pStyle w:val="ListParagraph"/>
        <w:numPr>
          <w:ilvl w:val="1"/>
          <w:numId w:val="4"/>
        </w:numPr>
        <w:tabs>
          <w:tab w:pos="1628" w:val="left" w:leader="none"/>
        </w:tabs>
        <w:spacing w:line="240" w:lineRule="auto" w:before="134" w:after="0"/>
        <w:ind w:left="1627" w:right="0" w:hanging="375"/>
        <w:jc w:val="left"/>
        <w:rPr>
          <w:sz w:val="22"/>
        </w:rPr>
      </w:pPr>
      <w:r>
        <w:rPr>
          <w:w w:val="130"/>
          <w:sz w:val="22"/>
        </w:rPr>
        <w:t>Diagnóstico</w:t>
      </w:r>
    </w:p>
    <w:p>
      <w:pPr>
        <w:pStyle w:val="ListParagraph"/>
        <w:numPr>
          <w:ilvl w:val="1"/>
          <w:numId w:val="4"/>
        </w:numPr>
        <w:tabs>
          <w:tab w:pos="1638" w:val="left" w:leader="none"/>
        </w:tabs>
        <w:spacing w:line="240" w:lineRule="auto" w:before="133" w:after="0"/>
        <w:ind w:left="1637" w:right="0" w:hanging="385"/>
        <w:jc w:val="left"/>
        <w:rPr>
          <w:sz w:val="22"/>
        </w:rPr>
      </w:pPr>
      <w:r>
        <w:rPr>
          <w:w w:val="125"/>
          <w:sz w:val="22"/>
        </w:rPr>
        <w:t>Priorización de</w:t>
      </w:r>
      <w:r>
        <w:rPr>
          <w:spacing w:val="-10"/>
          <w:w w:val="125"/>
          <w:sz w:val="22"/>
        </w:rPr>
        <w:t> </w:t>
      </w:r>
      <w:r>
        <w:rPr>
          <w:w w:val="125"/>
          <w:sz w:val="22"/>
        </w:rPr>
        <w:t>categorías</w:t>
      </w:r>
    </w:p>
    <w:p>
      <w:pPr>
        <w:pStyle w:val="ListParagraph"/>
        <w:numPr>
          <w:ilvl w:val="1"/>
          <w:numId w:val="4"/>
        </w:numPr>
        <w:tabs>
          <w:tab w:pos="1633" w:val="left" w:leader="none"/>
        </w:tabs>
        <w:spacing w:line="240" w:lineRule="auto" w:before="134" w:after="0"/>
        <w:ind w:left="1632" w:right="0" w:hanging="380"/>
        <w:jc w:val="left"/>
        <w:rPr>
          <w:sz w:val="22"/>
        </w:rPr>
      </w:pPr>
      <w:r>
        <w:rPr>
          <w:w w:val="130"/>
          <w:sz w:val="22"/>
        </w:rPr>
        <w:t>Plan de</w:t>
      </w:r>
      <w:r>
        <w:rPr>
          <w:spacing w:val="-14"/>
          <w:w w:val="130"/>
          <w:sz w:val="22"/>
        </w:rPr>
        <w:t> </w:t>
      </w:r>
      <w:r>
        <w:rPr>
          <w:w w:val="130"/>
          <w:sz w:val="22"/>
        </w:rPr>
        <w:t>acción</w:t>
      </w:r>
    </w:p>
    <w:p>
      <w:pPr>
        <w:pStyle w:val="ListParagraph"/>
        <w:numPr>
          <w:ilvl w:val="1"/>
          <w:numId w:val="4"/>
        </w:numPr>
        <w:tabs>
          <w:tab w:pos="1642" w:val="left" w:leader="none"/>
        </w:tabs>
        <w:spacing w:line="240" w:lineRule="auto" w:before="133" w:after="0"/>
        <w:ind w:left="1642" w:right="0" w:hanging="389"/>
        <w:jc w:val="left"/>
        <w:rPr>
          <w:sz w:val="22"/>
        </w:rPr>
      </w:pPr>
      <w:r>
        <w:rPr>
          <w:w w:val="125"/>
          <w:sz w:val="22"/>
        </w:rPr>
        <w:t>Participantes y aprobación del</w:t>
      </w:r>
      <w:r>
        <w:rPr>
          <w:spacing w:val="-15"/>
          <w:w w:val="125"/>
          <w:sz w:val="22"/>
        </w:rPr>
        <w:t> </w:t>
      </w:r>
      <w:r>
        <w:rPr>
          <w:w w:val="125"/>
          <w:sz w:val="22"/>
        </w:rPr>
        <w:t>PMC</w:t>
      </w:r>
    </w:p>
    <w:p>
      <w:pPr>
        <w:pStyle w:val="BodyText"/>
        <w:rPr>
          <w:sz w:val="26"/>
        </w:rPr>
      </w:pPr>
    </w:p>
    <w:p>
      <w:pPr>
        <w:pStyle w:val="BodyText"/>
        <w:rPr>
          <w:sz w:val="26"/>
        </w:rPr>
      </w:pPr>
    </w:p>
    <w:p>
      <w:pPr>
        <w:pStyle w:val="Heading3"/>
        <w:numPr>
          <w:ilvl w:val="1"/>
          <w:numId w:val="16"/>
        </w:numPr>
        <w:tabs>
          <w:tab w:pos="479" w:val="left" w:leader="none"/>
        </w:tabs>
        <w:spacing w:line="240" w:lineRule="auto" w:before="222" w:after="0"/>
        <w:ind w:left="478" w:right="0" w:hanging="359"/>
        <w:jc w:val="left"/>
      </w:pPr>
      <w:bookmarkStart w:name="_bookmark13" w:id="23"/>
      <w:bookmarkEnd w:id="23"/>
      <w:r>
        <w:rPr/>
      </w:r>
      <w:bookmarkStart w:name="_bookmark13" w:id="24"/>
      <w:bookmarkEnd w:id="24"/>
      <w:r>
        <w:rPr>
          <w:color w:val="365F91"/>
          <w:w w:val="125"/>
        </w:rPr>
        <w:t>Po</w:t>
      </w:r>
      <w:r>
        <w:rPr>
          <w:color w:val="365F91"/>
          <w:w w:val="125"/>
        </w:rPr>
        <w:t>rtada</w:t>
      </w:r>
    </w:p>
    <w:p>
      <w:pPr>
        <w:pStyle w:val="BodyText"/>
        <w:spacing w:before="7"/>
        <w:rPr>
          <w:sz w:val="37"/>
        </w:rPr>
      </w:pPr>
    </w:p>
    <w:p>
      <w:pPr>
        <w:pStyle w:val="BodyText"/>
        <w:ind w:left="521"/>
        <w:jc w:val="both"/>
      </w:pPr>
      <w:r>
        <w:rPr>
          <w:w w:val="125"/>
        </w:rPr>
        <w:t>La portada deberá contener la información general del plantel.</w:t>
      </w:r>
    </w:p>
    <w:p>
      <w:pPr>
        <w:pStyle w:val="BodyText"/>
        <w:spacing w:before="4"/>
        <w:rPr>
          <w:sz w:val="24"/>
        </w:rPr>
      </w:pPr>
    </w:p>
    <w:p>
      <w:pPr>
        <w:pStyle w:val="ListParagraph"/>
        <w:numPr>
          <w:ilvl w:val="2"/>
          <w:numId w:val="16"/>
        </w:numPr>
        <w:tabs>
          <w:tab w:pos="1515" w:val="left" w:leader="none"/>
        </w:tabs>
        <w:spacing w:line="357" w:lineRule="auto" w:before="1" w:after="0"/>
        <w:ind w:left="1538" w:right="957" w:hanging="286"/>
        <w:jc w:val="both"/>
        <w:rPr>
          <w:sz w:val="22"/>
        </w:rPr>
      </w:pPr>
      <w:r>
        <w:rPr>
          <w:w w:val="125"/>
          <w:sz w:val="22"/>
        </w:rPr>
        <w:t>Logotipo y nombre de las autoridades educativas, así como el nombre y clave del plantel que elabora o actualiza el PMC, entidad y estado del plantel.</w:t>
      </w:r>
    </w:p>
    <w:p>
      <w:pPr>
        <w:pStyle w:val="ListParagraph"/>
        <w:numPr>
          <w:ilvl w:val="2"/>
          <w:numId w:val="16"/>
        </w:numPr>
        <w:tabs>
          <w:tab w:pos="1515" w:val="left" w:leader="none"/>
        </w:tabs>
        <w:spacing w:line="240" w:lineRule="auto" w:before="162" w:after="0"/>
        <w:ind w:left="1514" w:right="0" w:hanging="262"/>
        <w:jc w:val="both"/>
        <w:rPr>
          <w:sz w:val="22"/>
        </w:rPr>
      </w:pPr>
      <w:r>
        <w:rPr>
          <w:w w:val="125"/>
          <w:sz w:val="22"/>
        </w:rPr>
        <w:t>Datos</w:t>
      </w:r>
      <w:r>
        <w:rPr>
          <w:spacing w:val="-6"/>
          <w:w w:val="125"/>
          <w:sz w:val="22"/>
        </w:rPr>
        <w:t> </w:t>
      </w:r>
      <w:r>
        <w:rPr>
          <w:w w:val="125"/>
          <w:sz w:val="22"/>
        </w:rPr>
        <w:t>del</w:t>
      </w:r>
      <w:r>
        <w:rPr>
          <w:spacing w:val="-5"/>
          <w:w w:val="125"/>
          <w:sz w:val="22"/>
        </w:rPr>
        <w:t> </w:t>
      </w:r>
      <w:r>
        <w:rPr>
          <w:w w:val="125"/>
          <w:sz w:val="22"/>
        </w:rPr>
        <w:t>plantel:</w:t>
      </w:r>
      <w:r>
        <w:rPr>
          <w:spacing w:val="-7"/>
          <w:w w:val="125"/>
          <w:sz w:val="22"/>
        </w:rPr>
        <w:t> </w:t>
      </w:r>
      <w:r>
        <w:rPr>
          <w:w w:val="125"/>
          <w:sz w:val="22"/>
        </w:rPr>
        <w:t>dirección</w:t>
      </w:r>
      <w:r>
        <w:rPr>
          <w:spacing w:val="-6"/>
          <w:w w:val="125"/>
          <w:sz w:val="22"/>
        </w:rPr>
        <w:t> </w:t>
      </w:r>
      <w:r>
        <w:rPr>
          <w:w w:val="125"/>
          <w:sz w:val="22"/>
        </w:rPr>
        <w:t>completa,</w:t>
      </w:r>
      <w:r>
        <w:rPr>
          <w:spacing w:val="-6"/>
          <w:w w:val="125"/>
          <w:sz w:val="22"/>
        </w:rPr>
        <w:t> </w:t>
      </w:r>
      <w:r>
        <w:rPr>
          <w:w w:val="125"/>
          <w:sz w:val="22"/>
        </w:rPr>
        <w:t>teléfono</w:t>
      </w:r>
      <w:r>
        <w:rPr>
          <w:spacing w:val="-7"/>
          <w:w w:val="125"/>
          <w:sz w:val="22"/>
        </w:rPr>
        <w:t> </w:t>
      </w:r>
      <w:r>
        <w:rPr>
          <w:w w:val="125"/>
          <w:sz w:val="22"/>
        </w:rPr>
        <w:t>y</w:t>
      </w:r>
      <w:r>
        <w:rPr>
          <w:spacing w:val="-5"/>
          <w:w w:val="125"/>
          <w:sz w:val="22"/>
        </w:rPr>
        <w:t> </w:t>
      </w:r>
      <w:r>
        <w:rPr>
          <w:w w:val="125"/>
          <w:sz w:val="22"/>
        </w:rPr>
        <w:t>correo</w:t>
      </w:r>
      <w:r>
        <w:rPr>
          <w:spacing w:val="-7"/>
          <w:w w:val="125"/>
          <w:sz w:val="22"/>
        </w:rPr>
        <w:t> </w:t>
      </w:r>
      <w:r>
        <w:rPr>
          <w:w w:val="125"/>
          <w:sz w:val="22"/>
        </w:rPr>
        <w:t>electrónico.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pict>
          <v:rect style="position:absolute;margin-left:54pt;margin-top:15.788203pt;width:144.050pt;height:.599980pt;mso-position-horizontal-relative:page;mso-position-vertical-relative:paragraph;z-index:-15681024;mso-wrap-distance-left:0;mso-wrap-distance-right:0" filled="true" fillcolor="#000000" stroked="false">
            <v:fill type="solid"/>
            <w10:wrap type="topAndBottom"/>
          </v:rect>
        </w:pict>
      </w:r>
    </w:p>
    <w:p>
      <w:pPr>
        <w:pStyle w:val="ListParagraph"/>
        <w:numPr>
          <w:ilvl w:val="0"/>
          <w:numId w:val="5"/>
        </w:numPr>
        <w:tabs>
          <w:tab w:pos="250" w:val="left" w:leader="none"/>
        </w:tabs>
        <w:spacing w:line="247" w:lineRule="auto" w:before="90" w:after="0"/>
        <w:ind w:left="120" w:right="523" w:firstLine="0"/>
        <w:jc w:val="left"/>
        <w:rPr>
          <w:rFonts w:ascii="Cambria" w:hAnsi="Cambria"/>
          <w:sz w:val="14"/>
        </w:rPr>
      </w:pPr>
      <w:r>
        <w:rPr>
          <w:w w:val="125"/>
          <w:sz w:val="16"/>
        </w:rPr>
        <w:t>En la página web de la Dirección General del Bachillerato, se encuentra disponible en WORD el formato para la redacción del</w:t>
      </w:r>
      <w:r>
        <w:rPr>
          <w:spacing w:val="-3"/>
          <w:w w:val="125"/>
          <w:sz w:val="16"/>
        </w:rPr>
        <w:t> </w:t>
      </w:r>
      <w:r>
        <w:rPr>
          <w:w w:val="125"/>
          <w:sz w:val="16"/>
        </w:rPr>
        <w:t>PMC.</w:t>
      </w:r>
    </w:p>
    <w:p>
      <w:pPr>
        <w:pStyle w:val="ListParagraph"/>
        <w:numPr>
          <w:ilvl w:val="0"/>
          <w:numId w:val="5"/>
        </w:numPr>
        <w:tabs>
          <w:tab w:pos="318" w:val="left" w:leader="none"/>
        </w:tabs>
        <w:spacing w:line="240" w:lineRule="auto" w:before="21" w:after="0"/>
        <w:ind w:left="317" w:right="0" w:hanging="198"/>
        <w:jc w:val="left"/>
        <w:rPr>
          <w:rFonts w:ascii="Cambria"/>
          <w:sz w:val="14"/>
        </w:rPr>
      </w:pPr>
      <w:r>
        <w:rPr>
          <w:w w:val="125"/>
          <w:sz w:val="16"/>
        </w:rPr>
        <w:t>En</w:t>
      </w:r>
      <w:r>
        <w:rPr>
          <w:spacing w:val="-1"/>
          <w:w w:val="125"/>
          <w:sz w:val="16"/>
        </w:rPr>
        <w:t> </w:t>
      </w:r>
      <w:r>
        <w:rPr>
          <w:w w:val="125"/>
          <w:sz w:val="16"/>
        </w:rPr>
        <w:t>el</w:t>
      </w:r>
      <w:r>
        <w:rPr>
          <w:spacing w:val="-2"/>
          <w:w w:val="125"/>
          <w:sz w:val="16"/>
        </w:rPr>
        <w:t> </w:t>
      </w:r>
      <w:r>
        <w:rPr>
          <w:w w:val="125"/>
          <w:sz w:val="16"/>
        </w:rPr>
        <w:t>anexo</w:t>
      </w:r>
      <w:r>
        <w:rPr>
          <w:spacing w:val="-1"/>
          <w:w w:val="125"/>
          <w:sz w:val="16"/>
        </w:rPr>
        <w:t> </w:t>
      </w:r>
      <w:r>
        <w:rPr>
          <w:w w:val="125"/>
          <w:sz w:val="16"/>
        </w:rPr>
        <w:t>3</w:t>
      </w:r>
      <w:r>
        <w:rPr>
          <w:spacing w:val="-3"/>
          <w:w w:val="125"/>
          <w:sz w:val="16"/>
        </w:rPr>
        <w:t> </w:t>
      </w:r>
      <w:r>
        <w:rPr>
          <w:w w:val="125"/>
          <w:sz w:val="16"/>
        </w:rPr>
        <w:t>se</w:t>
      </w:r>
      <w:r>
        <w:rPr>
          <w:spacing w:val="-5"/>
          <w:w w:val="125"/>
          <w:sz w:val="16"/>
        </w:rPr>
        <w:t> </w:t>
      </w:r>
      <w:r>
        <w:rPr>
          <w:w w:val="125"/>
          <w:sz w:val="16"/>
        </w:rPr>
        <w:t>puede</w:t>
      </w:r>
      <w:r>
        <w:rPr>
          <w:spacing w:val="-2"/>
          <w:w w:val="125"/>
          <w:sz w:val="16"/>
        </w:rPr>
        <w:t> </w:t>
      </w:r>
      <w:r>
        <w:rPr>
          <w:w w:val="125"/>
          <w:sz w:val="16"/>
        </w:rPr>
        <w:t>visualizar</w:t>
      </w:r>
      <w:r>
        <w:rPr>
          <w:spacing w:val="-3"/>
          <w:w w:val="125"/>
          <w:sz w:val="16"/>
        </w:rPr>
        <w:t> </w:t>
      </w:r>
      <w:r>
        <w:rPr>
          <w:w w:val="125"/>
          <w:sz w:val="16"/>
        </w:rPr>
        <w:t>un</w:t>
      </w:r>
      <w:r>
        <w:rPr>
          <w:spacing w:val="-1"/>
          <w:w w:val="125"/>
          <w:sz w:val="16"/>
        </w:rPr>
        <w:t> </w:t>
      </w:r>
      <w:r>
        <w:rPr>
          <w:w w:val="125"/>
          <w:sz w:val="16"/>
        </w:rPr>
        <w:t>ejemplo</w:t>
      </w:r>
      <w:r>
        <w:rPr>
          <w:spacing w:val="-4"/>
          <w:w w:val="125"/>
          <w:sz w:val="16"/>
        </w:rPr>
        <w:t> </w:t>
      </w:r>
      <w:r>
        <w:rPr>
          <w:w w:val="125"/>
          <w:sz w:val="16"/>
        </w:rPr>
        <w:t>de</w:t>
      </w:r>
      <w:r>
        <w:rPr>
          <w:spacing w:val="-2"/>
          <w:w w:val="125"/>
          <w:sz w:val="16"/>
        </w:rPr>
        <w:t> </w:t>
      </w:r>
      <w:r>
        <w:rPr>
          <w:w w:val="125"/>
          <w:sz w:val="16"/>
        </w:rPr>
        <w:t>cada</w:t>
      </w:r>
      <w:r>
        <w:rPr>
          <w:spacing w:val="-2"/>
          <w:w w:val="125"/>
          <w:sz w:val="16"/>
        </w:rPr>
        <w:t> </w:t>
      </w:r>
      <w:r>
        <w:rPr>
          <w:w w:val="125"/>
          <w:sz w:val="16"/>
        </w:rPr>
        <w:t>uno</w:t>
      </w:r>
      <w:r>
        <w:rPr>
          <w:spacing w:val="-4"/>
          <w:w w:val="125"/>
          <w:sz w:val="16"/>
        </w:rPr>
        <w:t> </w:t>
      </w:r>
      <w:r>
        <w:rPr>
          <w:w w:val="125"/>
          <w:sz w:val="16"/>
        </w:rPr>
        <w:t>de</w:t>
      </w:r>
      <w:r>
        <w:rPr>
          <w:spacing w:val="-2"/>
          <w:w w:val="125"/>
          <w:sz w:val="16"/>
        </w:rPr>
        <w:t> </w:t>
      </w:r>
      <w:r>
        <w:rPr>
          <w:w w:val="125"/>
          <w:sz w:val="16"/>
        </w:rPr>
        <w:t>los</w:t>
      </w:r>
      <w:r>
        <w:rPr>
          <w:spacing w:val="-2"/>
          <w:w w:val="125"/>
          <w:sz w:val="16"/>
        </w:rPr>
        <w:t> </w:t>
      </w:r>
      <w:r>
        <w:rPr>
          <w:w w:val="125"/>
          <w:sz w:val="16"/>
        </w:rPr>
        <w:t>componentes.</w:t>
      </w:r>
    </w:p>
    <w:p>
      <w:pPr>
        <w:spacing w:after="0" w:line="240" w:lineRule="auto"/>
        <w:jc w:val="left"/>
        <w:rPr>
          <w:rFonts w:ascii="Cambria"/>
          <w:sz w:val="14"/>
        </w:rPr>
        <w:sectPr>
          <w:pgSz w:w="12240" w:h="15840"/>
          <w:pgMar w:header="0" w:footer="696" w:top="1360" w:bottom="960" w:left="960" w:right="560"/>
        </w:sectPr>
      </w:pPr>
    </w:p>
    <w:p>
      <w:pPr>
        <w:pStyle w:val="Heading3"/>
        <w:numPr>
          <w:ilvl w:val="1"/>
          <w:numId w:val="16"/>
        </w:numPr>
        <w:tabs>
          <w:tab w:pos="526" w:val="left" w:leader="none"/>
        </w:tabs>
        <w:spacing w:line="240" w:lineRule="auto" w:before="84" w:after="0"/>
        <w:ind w:left="525" w:right="0" w:hanging="406"/>
        <w:jc w:val="left"/>
      </w:pPr>
      <w:bookmarkStart w:name="_bookmark14" w:id="25"/>
      <w:bookmarkEnd w:id="25"/>
      <w:r>
        <w:rPr/>
      </w:r>
      <w:bookmarkStart w:name="_bookmark14" w:id="26"/>
      <w:bookmarkEnd w:id="26"/>
      <w:r>
        <w:rPr>
          <w:color w:val="365F91"/>
          <w:w w:val="125"/>
        </w:rPr>
        <w:t>Co</w:t>
      </w:r>
      <w:r>
        <w:rPr>
          <w:color w:val="365F91"/>
          <w:w w:val="125"/>
        </w:rPr>
        <w:t>ntenido</w:t>
      </w:r>
    </w:p>
    <w:p>
      <w:pPr>
        <w:pStyle w:val="BodyText"/>
        <w:rPr>
          <w:sz w:val="28"/>
        </w:rPr>
      </w:pPr>
    </w:p>
    <w:p>
      <w:pPr>
        <w:pStyle w:val="BodyText"/>
        <w:spacing w:line="357" w:lineRule="auto" w:before="227"/>
        <w:ind w:left="521" w:right="961"/>
        <w:jc w:val="both"/>
      </w:pPr>
      <w:r>
        <w:rPr>
          <w:w w:val="125"/>
        </w:rPr>
        <w:t>El contenido, es el índice de los apartados que conforman el PMC y debe seguir el siguiente</w:t>
      </w:r>
      <w:r>
        <w:rPr>
          <w:spacing w:val="-5"/>
          <w:w w:val="125"/>
        </w:rPr>
        <w:t> </w:t>
      </w:r>
      <w:r>
        <w:rPr>
          <w:w w:val="125"/>
        </w:rPr>
        <w:t>orden:</w:t>
      </w:r>
    </w:p>
    <w:p>
      <w:pPr>
        <w:pStyle w:val="ListParagraph"/>
        <w:numPr>
          <w:ilvl w:val="0"/>
          <w:numId w:val="17"/>
        </w:numPr>
        <w:tabs>
          <w:tab w:pos="1539" w:val="left" w:leader="none"/>
        </w:tabs>
        <w:spacing w:line="240" w:lineRule="auto" w:before="165" w:after="0"/>
        <w:ind w:left="1538" w:right="0" w:hanging="286"/>
        <w:jc w:val="left"/>
        <w:rPr>
          <w:sz w:val="22"/>
        </w:rPr>
      </w:pPr>
      <w:r>
        <w:rPr>
          <w:w w:val="125"/>
          <w:sz w:val="22"/>
        </w:rPr>
        <w:t>Presentación</w:t>
      </w:r>
    </w:p>
    <w:p>
      <w:pPr>
        <w:pStyle w:val="ListParagraph"/>
        <w:numPr>
          <w:ilvl w:val="0"/>
          <w:numId w:val="17"/>
        </w:numPr>
        <w:tabs>
          <w:tab w:pos="1539" w:val="left" w:leader="none"/>
        </w:tabs>
        <w:spacing w:line="240" w:lineRule="auto" w:before="134" w:after="0"/>
        <w:ind w:left="1538" w:right="0" w:hanging="286"/>
        <w:jc w:val="left"/>
        <w:rPr>
          <w:sz w:val="22"/>
        </w:rPr>
      </w:pPr>
      <w:r>
        <w:rPr>
          <w:w w:val="125"/>
          <w:sz w:val="22"/>
        </w:rPr>
        <w:t>Normativa</w:t>
      </w:r>
    </w:p>
    <w:p>
      <w:pPr>
        <w:pStyle w:val="ListParagraph"/>
        <w:numPr>
          <w:ilvl w:val="0"/>
          <w:numId w:val="17"/>
        </w:numPr>
        <w:tabs>
          <w:tab w:pos="1539" w:val="left" w:leader="none"/>
        </w:tabs>
        <w:spacing w:line="240" w:lineRule="auto" w:before="135" w:after="0"/>
        <w:ind w:left="1538" w:right="0" w:hanging="286"/>
        <w:jc w:val="left"/>
        <w:rPr>
          <w:sz w:val="22"/>
        </w:rPr>
      </w:pPr>
      <w:r>
        <w:rPr>
          <w:w w:val="130"/>
          <w:sz w:val="22"/>
        </w:rPr>
        <w:t>Diagnóstico</w:t>
      </w:r>
    </w:p>
    <w:p>
      <w:pPr>
        <w:pStyle w:val="ListParagraph"/>
        <w:numPr>
          <w:ilvl w:val="0"/>
          <w:numId w:val="17"/>
        </w:numPr>
        <w:tabs>
          <w:tab w:pos="1539" w:val="left" w:leader="none"/>
        </w:tabs>
        <w:spacing w:line="240" w:lineRule="auto" w:before="132" w:after="0"/>
        <w:ind w:left="1538" w:right="0" w:hanging="286"/>
        <w:jc w:val="left"/>
        <w:rPr>
          <w:sz w:val="22"/>
        </w:rPr>
      </w:pPr>
      <w:r>
        <w:rPr>
          <w:w w:val="125"/>
          <w:sz w:val="22"/>
        </w:rPr>
        <w:t>Priorización de</w:t>
      </w:r>
      <w:r>
        <w:rPr>
          <w:spacing w:val="-10"/>
          <w:w w:val="125"/>
          <w:sz w:val="22"/>
        </w:rPr>
        <w:t> </w:t>
      </w:r>
      <w:r>
        <w:rPr>
          <w:w w:val="125"/>
          <w:sz w:val="22"/>
        </w:rPr>
        <w:t>categorías</w:t>
      </w:r>
    </w:p>
    <w:p>
      <w:pPr>
        <w:pStyle w:val="ListParagraph"/>
        <w:numPr>
          <w:ilvl w:val="0"/>
          <w:numId w:val="17"/>
        </w:numPr>
        <w:tabs>
          <w:tab w:pos="1539" w:val="left" w:leader="none"/>
        </w:tabs>
        <w:spacing w:line="240" w:lineRule="auto" w:before="135" w:after="0"/>
        <w:ind w:left="1538" w:right="0" w:hanging="286"/>
        <w:jc w:val="left"/>
        <w:rPr>
          <w:sz w:val="22"/>
        </w:rPr>
      </w:pPr>
      <w:r>
        <w:rPr>
          <w:w w:val="130"/>
          <w:sz w:val="22"/>
        </w:rPr>
        <w:t>Plan de</w:t>
      </w:r>
      <w:r>
        <w:rPr>
          <w:spacing w:val="-14"/>
          <w:w w:val="130"/>
          <w:sz w:val="22"/>
        </w:rPr>
        <w:t> </w:t>
      </w:r>
      <w:r>
        <w:rPr>
          <w:w w:val="130"/>
          <w:sz w:val="22"/>
        </w:rPr>
        <w:t>acción</w:t>
      </w:r>
    </w:p>
    <w:p>
      <w:pPr>
        <w:pStyle w:val="ListParagraph"/>
        <w:numPr>
          <w:ilvl w:val="0"/>
          <w:numId w:val="17"/>
        </w:numPr>
        <w:tabs>
          <w:tab w:pos="1539" w:val="left" w:leader="none"/>
        </w:tabs>
        <w:spacing w:line="240" w:lineRule="auto" w:before="130" w:after="0"/>
        <w:ind w:left="1538" w:right="0" w:hanging="286"/>
        <w:jc w:val="left"/>
        <w:rPr>
          <w:sz w:val="22"/>
        </w:rPr>
      </w:pPr>
      <w:r>
        <w:rPr>
          <w:w w:val="125"/>
          <w:sz w:val="22"/>
        </w:rPr>
        <w:t>Participantes y aprobación del</w:t>
      </w:r>
      <w:r>
        <w:rPr>
          <w:spacing w:val="-13"/>
          <w:w w:val="125"/>
          <w:sz w:val="22"/>
        </w:rPr>
        <w:t> </w:t>
      </w:r>
      <w:r>
        <w:rPr>
          <w:w w:val="125"/>
          <w:sz w:val="22"/>
        </w:rPr>
        <w:t>PMC</w:t>
      </w:r>
    </w:p>
    <w:p>
      <w:pPr>
        <w:pStyle w:val="BodyText"/>
        <w:rPr>
          <w:sz w:val="26"/>
        </w:rPr>
      </w:pPr>
    </w:p>
    <w:p>
      <w:pPr>
        <w:pStyle w:val="BodyText"/>
        <w:rPr>
          <w:sz w:val="26"/>
        </w:rPr>
      </w:pPr>
    </w:p>
    <w:p>
      <w:pPr>
        <w:pStyle w:val="Heading3"/>
        <w:numPr>
          <w:ilvl w:val="1"/>
          <w:numId w:val="16"/>
        </w:numPr>
        <w:tabs>
          <w:tab w:pos="527" w:val="left" w:leader="none"/>
        </w:tabs>
        <w:spacing w:line="240" w:lineRule="auto" w:before="225" w:after="0"/>
        <w:ind w:left="526" w:right="0" w:hanging="407"/>
        <w:jc w:val="left"/>
      </w:pPr>
      <w:bookmarkStart w:name="_bookmark15" w:id="27"/>
      <w:bookmarkEnd w:id="27"/>
      <w:r>
        <w:rPr/>
      </w:r>
      <w:bookmarkStart w:name="_bookmark15" w:id="28"/>
      <w:bookmarkEnd w:id="28"/>
      <w:r>
        <w:rPr>
          <w:color w:val="365F91"/>
          <w:w w:val="125"/>
        </w:rPr>
        <w:t>Pr</w:t>
      </w:r>
      <w:r>
        <w:rPr>
          <w:color w:val="365F91"/>
          <w:w w:val="125"/>
        </w:rPr>
        <w:t>esentación</w:t>
      </w:r>
    </w:p>
    <w:p>
      <w:pPr>
        <w:pStyle w:val="BodyText"/>
        <w:spacing w:before="9"/>
        <w:rPr>
          <w:sz w:val="37"/>
        </w:rPr>
      </w:pPr>
    </w:p>
    <w:p>
      <w:pPr>
        <w:pStyle w:val="BodyText"/>
        <w:spacing w:line="357" w:lineRule="auto"/>
        <w:ind w:left="521" w:right="957"/>
        <w:jc w:val="both"/>
      </w:pPr>
      <w:r>
        <w:rPr>
          <w:w w:val="125"/>
        </w:rPr>
        <w:t>En este apartado se menciona brevemente el objetivo del PMC y una descripción general del contenido, se puede hacer mención de la filosofía del plantel como la visión, misión y valores.</w:t>
      </w:r>
    </w:p>
    <w:p>
      <w:pPr>
        <w:pStyle w:val="BodyText"/>
        <w:rPr>
          <w:sz w:val="26"/>
        </w:rPr>
      </w:pPr>
    </w:p>
    <w:p>
      <w:pPr>
        <w:pStyle w:val="BodyText"/>
        <w:spacing w:before="9"/>
        <w:rPr>
          <w:sz w:val="33"/>
        </w:rPr>
      </w:pPr>
    </w:p>
    <w:p>
      <w:pPr>
        <w:pStyle w:val="Heading3"/>
        <w:numPr>
          <w:ilvl w:val="1"/>
          <w:numId w:val="16"/>
        </w:numPr>
        <w:tabs>
          <w:tab w:pos="549" w:val="left" w:leader="none"/>
        </w:tabs>
        <w:spacing w:line="240" w:lineRule="auto" w:before="0" w:after="0"/>
        <w:ind w:left="548" w:right="0" w:hanging="429"/>
        <w:jc w:val="left"/>
      </w:pPr>
      <w:bookmarkStart w:name="_bookmark16" w:id="29"/>
      <w:bookmarkEnd w:id="29"/>
      <w:r>
        <w:rPr/>
      </w:r>
      <w:bookmarkStart w:name="_bookmark16" w:id="30"/>
      <w:bookmarkEnd w:id="30"/>
      <w:r>
        <w:rPr>
          <w:color w:val="365F91"/>
          <w:w w:val="125"/>
        </w:rPr>
        <w:t>No</w:t>
      </w:r>
      <w:r>
        <w:rPr>
          <w:color w:val="365F91"/>
          <w:w w:val="125"/>
        </w:rPr>
        <w:t>rmativa</w:t>
      </w:r>
    </w:p>
    <w:p>
      <w:pPr>
        <w:pStyle w:val="BodyText"/>
        <w:spacing w:before="9"/>
        <w:rPr>
          <w:sz w:val="37"/>
        </w:rPr>
      </w:pPr>
    </w:p>
    <w:p>
      <w:pPr>
        <w:pStyle w:val="BodyText"/>
        <w:spacing w:line="360" w:lineRule="auto"/>
        <w:ind w:left="523" w:right="956"/>
        <w:jc w:val="both"/>
      </w:pPr>
      <w:r>
        <w:rPr>
          <w:w w:val="125"/>
        </w:rPr>
        <w:t>Para la elaboración y operación del PMC y, con el propósito de fundamentar la gestión directiva, se referencian los documentos que son de uso directo en el plantel</w:t>
      </w:r>
      <w:r>
        <w:rPr>
          <w:spacing w:val="-14"/>
          <w:w w:val="125"/>
        </w:rPr>
        <w:t> </w:t>
      </w:r>
      <w:r>
        <w:rPr>
          <w:w w:val="125"/>
        </w:rPr>
        <w:t>y,</w:t>
      </w:r>
      <w:r>
        <w:rPr>
          <w:spacing w:val="-13"/>
          <w:w w:val="125"/>
        </w:rPr>
        <w:t> </w:t>
      </w:r>
      <w:r>
        <w:rPr>
          <w:w w:val="125"/>
        </w:rPr>
        <w:t>por</w:t>
      </w:r>
      <w:r>
        <w:rPr>
          <w:spacing w:val="-13"/>
          <w:w w:val="125"/>
        </w:rPr>
        <w:t> </w:t>
      </w:r>
      <w:r>
        <w:rPr>
          <w:w w:val="125"/>
        </w:rPr>
        <w:t>lo</w:t>
      </w:r>
      <w:r>
        <w:rPr>
          <w:spacing w:val="-13"/>
          <w:w w:val="125"/>
        </w:rPr>
        <w:t> </w:t>
      </w:r>
      <w:r>
        <w:rPr>
          <w:w w:val="125"/>
        </w:rPr>
        <w:t>tanto,</w:t>
      </w:r>
      <w:r>
        <w:rPr>
          <w:spacing w:val="-16"/>
          <w:w w:val="125"/>
        </w:rPr>
        <w:t> </w:t>
      </w:r>
      <w:r>
        <w:rPr>
          <w:w w:val="125"/>
        </w:rPr>
        <w:t>deben</w:t>
      </w:r>
      <w:r>
        <w:rPr>
          <w:spacing w:val="-15"/>
          <w:w w:val="125"/>
        </w:rPr>
        <w:t> </w:t>
      </w:r>
      <w:r>
        <w:rPr>
          <w:w w:val="125"/>
        </w:rPr>
        <w:t>citarse</w:t>
      </w:r>
      <w:r>
        <w:rPr>
          <w:spacing w:val="-14"/>
          <w:w w:val="125"/>
        </w:rPr>
        <w:t> </w:t>
      </w:r>
      <w:r>
        <w:rPr>
          <w:w w:val="125"/>
        </w:rPr>
        <w:t>de</w:t>
      </w:r>
      <w:r>
        <w:rPr>
          <w:spacing w:val="-12"/>
          <w:w w:val="125"/>
        </w:rPr>
        <w:t> </w:t>
      </w:r>
      <w:r>
        <w:rPr>
          <w:w w:val="125"/>
        </w:rPr>
        <w:t>manera</w:t>
      </w:r>
      <w:r>
        <w:rPr>
          <w:spacing w:val="-13"/>
          <w:w w:val="125"/>
        </w:rPr>
        <w:t> </w:t>
      </w:r>
      <w:r>
        <w:rPr>
          <w:w w:val="125"/>
        </w:rPr>
        <w:t>precisa,</w:t>
      </w:r>
      <w:r>
        <w:rPr>
          <w:spacing w:val="-13"/>
          <w:w w:val="125"/>
        </w:rPr>
        <w:t> </w:t>
      </w:r>
      <w:r>
        <w:rPr>
          <w:w w:val="125"/>
        </w:rPr>
        <w:t>es</w:t>
      </w:r>
      <w:r>
        <w:rPr>
          <w:spacing w:val="-15"/>
          <w:w w:val="125"/>
        </w:rPr>
        <w:t> </w:t>
      </w:r>
      <w:r>
        <w:rPr>
          <w:w w:val="125"/>
        </w:rPr>
        <w:t>decir,</w:t>
      </w:r>
      <w:r>
        <w:rPr>
          <w:spacing w:val="-13"/>
          <w:w w:val="125"/>
        </w:rPr>
        <w:t> </w:t>
      </w:r>
      <w:r>
        <w:rPr>
          <w:w w:val="125"/>
        </w:rPr>
        <w:t>nombre</w:t>
      </w:r>
      <w:r>
        <w:rPr>
          <w:spacing w:val="-14"/>
          <w:w w:val="125"/>
        </w:rPr>
        <w:t> </w:t>
      </w:r>
      <w:r>
        <w:rPr>
          <w:w w:val="125"/>
        </w:rPr>
        <w:t>completo, fecha de publicación y/o última reforma, presentarse de manera ordenada y en forma descendente, de conformidad con la jerarquía legal</w:t>
      </w:r>
      <w:r>
        <w:rPr>
          <w:spacing w:val="-34"/>
          <w:w w:val="125"/>
        </w:rPr>
        <w:t> </w:t>
      </w:r>
      <w:r>
        <w:rPr>
          <w:w w:val="125"/>
        </w:rPr>
        <w:t>correspondiente.</w:t>
      </w:r>
    </w:p>
    <w:p>
      <w:pPr>
        <w:pStyle w:val="BodyText"/>
        <w:rPr>
          <w:sz w:val="26"/>
        </w:rPr>
      </w:pPr>
    </w:p>
    <w:p>
      <w:pPr>
        <w:pStyle w:val="BodyText"/>
        <w:spacing w:before="10"/>
        <w:rPr>
          <w:sz w:val="19"/>
        </w:rPr>
      </w:pPr>
    </w:p>
    <w:p>
      <w:pPr>
        <w:pStyle w:val="Heading3"/>
        <w:numPr>
          <w:ilvl w:val="1"/>
          <w:numId w:val="16"/>
        </w:numPr>
        <w:tabs>
          <w:tab w:pos="527" w:val="left" w:leader="none"/>
        </w:tabs>
        <w:spacing w:line="240" w:lineRule="auto" w:before="0" w:after="0"/>
        <w:ind w:left="526" w:right="0" w:hanging="407"/>
        <w:jc w:val="left"/>
      </w:pPr>
      <w:bookmarkStart w:name="_bookmark17" w:id="31"/>
      <w:bookmarkEnd w:id="31"/>
      <w:r>
        <w:rPr/>
      </w:r>
      <w:bookmarkStart w:name="_bookmark17" w:id="32"/>
      <w:bookmarkEnd w:id="32"/>
      <w:r>
        <w:rPr>
          <w:color w:val="365F91"/>
          <w:w w:val="130"/>
        </w:rPr>
        <w:t>D</w:t>
      </w:r>
      <w:r>
        <w:rPr>
          <w:color w:val="365F91"/>
          <w:w w:val="130"/>
        </w:rPr>
        <w:t>iagnóstico</w:t>
      </w:r>
    </w:p>
    <w:p>
      <w:pPr>
        <w:pStyle w:val="BodyText"/>
        <w:rPr>
          <w:sz w:val="28"/>
        </w:rPr>
      </w:pPr>
    </w:p>
    <w:p>
      <w:pPr>
        <w:pStyle w:val="BodyText"/>
        <w:spacing w:line="360" w:lineRule="auto" w:before="244"/>
        <w:ind w:left="521" w:right="916"/>
        <w:jc w:val="both"/>
      </w:pPr>
      <w:r>
        <w:rPr>
          <w:w w:val="125"/>
        </w:rPr>
        <w:t>El diagnóstico es un proceso valorativo de análisis crítico y de conocimiento de las condiciones</w:t>
      </w:r>
      <w:r>
        <w:rPr>
          <w:spacing w:val="-8"/>
          <w:w w:val="125"/>
        </w:rPr>
        <w:t> </w:t>
      </w:r>
      <w:r>
        <w:rPr>
          <w:w w:val="125"/>
        </w:rPr>
        <w:t>actuales</w:t>
      </w:r>
      <w:r>
        <w:rPr>
          <w:spacing w:val="-10"/>
          <w:w w:val="125"/>
        </w:rPr>
        <w:t> </w:t>
      </w:r>
      <w:r>
        <w:rPr>
          <w:w w:val="125"/>
        </w:rPr>
        <w:t>en</w:t>
      </w:r>
      <w:r>
        <w:rPr>
          <w:spacing w:val="-4"/>
          <w:w w:val="125"/>
        </w:rPr>
        <w:t> </w:t>
      </w:r>
      <w:r>
        <w:rPr>
          <w:w w:val="125"/>
        </w:rPr>
        <w:t>las</w:t>
      </w:r>
      <w:r>
        <w:rPr>
          <w:spacing w:val="-7"/>
          <w:w w:val="125"/>
        </w:rPr>
        <w:t> </w:t>
      </w:r>
      <w:r>
        <w:rPr>
          <w:w w:val="125"/>
        </w:rPr>
        <w:t>que</w:t>
      </w:r>
      <w:r>
        <w:rPr>
          <w:spacing w:val="-6"/>
          <w:w w:val="125"/>
        </w:rPr>
        <w:t> </w:t>
      </w:r>
      <w:r>
        <w:rPr>
          <w:w w:val="125"/>
        </w:rPr>
        <w:t>se</w:t>
      </w:r>
      <w:r>
        <w:rPr>
          <w:spacing w:val="-8"/>
          <w:w w:val="125"/>
        </w:rPr>
        <w:t> </w:t>
      </w:r>
      <w:r>
        <w:rPr>
          <w:w w:val="125"/>
        </w:rPr>
        <w:t>encuentra</w:t>
      </w:r>
      <w:r>
        <w:rPr>
          <w:spacing w:val="-4"/>
          <w:w w:val="125"/>
        </w:rPr>
        <w:t> </w:t>
      </w:r>
      <w:r>
        <w:rPr>
          <w:w w:val="125"/>
        </w:rPr>
        <w:t>el</w:t>
      </w:r>
      <w:r>
        <w:rPr>
          <w:spacing w:val="-8"/>
          <w:w w:val="125"/>
        </w:rPr>
        <w:t> </w:t>
      </w:r>
      <w:r>
        <w:rPr>
          <w:w w:val="125"/>
        </w:rPr>
        <w:t>plantel.</w:t>
      </w:r>
      <w:r>
        <w:rPr>
          <w:spacing w:val="-7"/>
          <w:w w:val="125"/>
        </w:rPr>
        <w:t> </w:t>
      </w:r>
      <w:r>
        <w:rPr>
          <w:w w:val="125"/>
        </w:rPr>
        <w:t>Permite</w:t>
      </w:r>
      <w:r>
        <w:rPr>
          <w:spacing w:val="-9"/>
          <w:w w:val="125"/>
        </w:rPr>
        <w:t> </w:t>
      </w:r>
      <w:r>
        <w:rPr>
          <w:w w:val="125"/>
        </w:rPr>
        <w:t>saber</w:t>
      </w:r>
      <w:r>
        <w:rPr>
          <w:spacing w:val="-7"/>
          <w:w w:val="125"/>
        </w:rPr>
        <w:t> </w:t>
      </w:r>
      <w:r>
        <w:rPr>
          <w:w w:val="125"/>
        </w:rPr>
        <w:t>qué</w:t>
      </w:r>
      <w:r>
        <w:rPr>
          <w:spacing w:val="-8"/>
          <w:w w:val="125"/>
        </w:rPr>
        <w:t> </w:t>
      </w:r>
      <w:r>
        <w:rPr>
          <w:w w:val="125"/>
        </w:rPr>
        <w:t>acciones se</w:t>
      </w:r>
      <w:r>
        <w:rPr>
          <w:spacing w:val="12"/>
          <w:w w:val="125"/>
        </w:rPr>
        <w:t> </w:t>
      </w:r>
      <w:r>
        <w:rPr>
          <w:w w:val="125"/>
        </w:rPr>
        <w:t>han</w:t>
      </w:r>
      <w:r>
        <w:rPr>
          <w:spacing w:val="12"/>
          <w:w w:val="125"/>
        </w:rPr>
        <w:t> </w:t>
      </w:r>
      <w:r>
        <w:rPr>
          <w:w w:val="125"/>
        </w:rPr>
        <w:t>realizado</w:t>
      </w:r>
      <w:r>
        <w:rPr>
          <w:spacing w:val="14"/>
          <w:w w:val="125"/>
        </w:rPr>
        <w:t> </w:t>
      </w:r>
      <w:r>
        <w:rPr>
          <w:w w:val="125"/>
        </w:rPr>
        <w:t>en</w:t>
      </w:r>
      <w:r>
        <w:rPr>
          <w:spacing w:val="12"/>
          <w:w w:val="125"/>
        </w:rPr>
        <w:t> </w:t>
      </w:r>
      <w:r>
        <w:rPr>
          <w:w w:val="125"/>
        </w:rPr>
        <w:t>ciclos</w:t>
      </w:r>
      <w:r>
        <w:rPr>
          <w:spacing w:val="13"/>
          <w:w w:val="125"/>
        </w:rPr>
        <w:t> </w:t>
      </w:r>
      <w:r>
        <w:rPr>
          <w:w w:val="125"/>
        </w:rPr>
        <w:t>anteriores</w:t>
      </w:r>
      <w:r>
        <w:rPr>
          <w:spacing w:val="14"/>
          <w:w w:val="125"/>
        </w:rPr>
        <w:t> </w:t>
      </w:r>
      <w:r>
        <w:rPr>
          <w:w w:val="125"/>
        </w:rPr>
        <w:t>para</w:t>
      </w:r>
      <w:r>
        <w:rPr>
          <w:spacing w:val="11"/>
          <w:w w:val="125"/>
        </w:rPr>
        <w:t> </w:t>
      </w:r>
      <w:r>
        <w:rPr>
          <w:w w:val="125"/>
        </w:rPr>
        <w:t>mejorar</w:t>
      </w:r>
      <w:r>
        <w:rPr>
          <w:spacing w:val="14"/>
          <w:w w:val="125"/>
        </w:rPr>
        <w:t> </w:t>
      </w:r>
      <w:r>
        <w:rPr>
          <w:w w:val="125"/>
        </w:rPr>
        <w:t>las</w:t>
      </w:r>
      <w:r>
        <w:rPr>
          <w:spacing w:val="11"/>
          <w:w w:val="125"/>
        </w:rPr>
        <w:t> </w:t>
      </w:r>
      <w:r>
        <w:rPr>
          <w:w w:val="125"/>
        </w:rPr>
        <w:t>condiciones</w:t>
      </w:r>
      <w:r>
        <w:rPr>
          <w:spacing w:val="13"/>
          <w:w w:val="125"/>
        </w:rPr>
        <w:t> </w:t>
      </w:r>
      <w:r>
        <w:rPr>
          <w:w w:val="125"/>
        </w:rPr>
        <w:t>desfavorables</w:t>
      </w:r>
      <w:r>
        <w:rPr>
          <w:spacing w:val="11"/>
          <w:w w:val="125"/>
        </w:rPr>
        <w:t> </w:t>
      </w:r>
      <w:r>
        <w:rPr>
          <w:w w:val="125"/>
        </w:rPr>
        <w:t>y</w:t>
      </w:r>
    </w:p>
    <w:p>
      <w:pPr>
        <w:spacing w:after="0" w:line="360" w:lineRule="auto"/>
        <w:jc w:val="both"/>
        <w:sectPr>
          <w:pgSz w:w="12240" w:h="15840"/>
          <w:pgMar w:header="0" w:footer="696" w:top="1360" w:bottom="960" w:left="960" w:right="560"/>
        </w:sectPr>
      </w:pPr>
    </w:p>
    <w:p>
      <w:pPr>
        <w:pStyle w:val="BodyText"/>
        <w:spacing w:line="357" w:lineRule="auto" w:before="84"/>
        <w:ind w:left="521" w:right="521"/>
      </w:pPr>
      <w:r>
        <w:rPr>
          <w:w w:val="125"/>
        </w:rPr>
        <w:t>qué resultados se han obtenido. Asimismo, analizar todos los aspectos que influyen para el buen desempeño del plantel.</w:t>
      </w:r>
    </w:p>
    <w:p>
      <w:pPr>
        <w:pStyle w:val="BodyText"/>
        <w:spacing w:line="357" w:lineRule="auto" w:before="165"/>
        <w:ind w:left="521" w:right="837"/>
      </w:pPr>
      <w:r>
        <w:rPr>
          <w:w w:val="125"/>
        </w:rPr>
        <w:t>El diagnóstico se redacta de manera concreta y precisa, con la información relevante encontrada en el análisis de información y datos.</w:t>
      </w:r>
    </w:p>
    <w:p>
      <w:pPr>
        <w:pStyle w:val="BodyText"/>
        <w:spacing w:line="355" w:lineRule="auto" w:before="164"/>
        <w:ind w:left="521" w:right="521"/>
      </w:pPr>
      <w:r>
        <w:rPr>
          <w:w w:val="125"/>
        </w:rPr>
        <w:t>Es pertinente considerar las aportaciones de todos los actores de la comunidad educativa que serán clave para llevar a cabo todas las acciones del PMC.</w:t>
      </w:r>
    </w:p>
    <w:p>
      <w:pPr>
        <w:pStyle w:val="BodyText"/>
        <w:spacing w:before="168"/>
        <w:ind w:left="521"/>
      </w:pPr>
      <w:r>
        <w:rPr>
          <w:w w:val="125"/>
        </w:rPr>
        <w:t>Para realizar un adecuado diagnóstico se propone lo siguiente:</w:t>
      </w:r>
    </w:p>
    <w:p>
      <w:pPr>
        <w:pStyle w:val="BodyText"/>
        <w:spacing w:before="3"/>
        <w:rPr>
          <w:sz w:val="24"/>
        </w:rPr>
      </w:pPr>
    </w:p>
    <w:p>
      <w:pPr>
        <w:pStyle w:val="BodyText"/>
        <w:spacing w:line="357" w:lineRule="auto"/>
        <w:ind w:left="521" w:right="915"/>
        <w:jc w:val="both"/>
      </w:pPr>
      <w:r>
        <w:rPr>
          <w:w w:val="125"/>
        </w:rPr>
        <w:t>Paso </w:t>
      </w:r>
      <w:r>
        <w:rPr>
          <w:w w:val="110"/>
        </w:rPr>
        <w:t>1. </w:t>
      </w:r>
      <w:r>
        <w:rPr>
          <w:w w:val="125"/>
        </w:rPr>
        <w:t>Recolectar, comparar y evaluar diversos aspectos relacionados con el funcionamiento del plantel. El propósito es conocer objetivamente la situación actual respecto a los resultados de los propios indicadores educativos (abandono, eficiencia terminal, aprobación y crecimiento de la matrícula) o de datos históricos que permitan identificar necesidades.</w:t>
      </w:r>
    </w:p>
    <w:p>
      <w:pPr>
        <w:pStyle w:val="BodyText"/>
        <w:spacing w:line="360" w:lineRule="auto" w:before="171"/>
        <w:ind w:left="521" w:right="915"/>
        <w:jc w:val="both"/>
      </w:pPr>
      <w:r>
        <w:rPr>
          <w:w w:val="125"/>
        </w:rPr>
        <w:t>Paso 2. Implementar un instrumento como la matriz FODA (Fortalezas, Oportunidades, Debilidades, Amenazas) (ver anexo 4), FORD (Fortalezas, Oportunidades, Riesgos, Debilidades), diagrama de Ishikawa, por mencionar algunos ejemplos, para conformar un cuadro de la situación actual del objeto de estudio (persona, institución u organización, etc.).</w:t>
      </w:r>
    </w:p>
    <w:p>
      <w:pPr>
        <w:pStyle w:val="BodyText"/>
        <w:spacing w:line="360" w:lineRule="auto" w:before="156"/>
        <w:ind w:left="521" w:right="919"/>
        <w:jc w:val="both"/>
      </w:pPr>
      <w:r>
        <w:rPr>
          <w:w w:val="125"/>
        </w:rPr>
        <w:t>Esta forma reflexiva de analizar la información con la que se cuenta, permite considerar aquellos puntos que, en el día a día, no se observan pero que están presentes, que afectan o crean áreas de oportunidad para mejorar la educación.</w:t>
      </w:r>
    </w:p>
    <w:p>
      <w:pPr>
        <w:pStyle w:val="BodyText"/>
        <w:spacing w:line="357" w:lineRule="auto" w:before="159"/>
        <w:ind w:left="521" w:right="956"/>
        <w:jc w:val="both"/>
      </w:pPr>
      <w:r>
        <w:rPr>
          <w:w w:val="125"/>
        </w:rPr>
        <w:t>El</w:t>
      </w:r>
      <w:r>
        <w:rPr>
          <w:spacing w:val="-11"/>
          <w:w w:val="125"/>
        </w:rPr>
        <w:t> </w:t>
      </w:r>
      <w:r>
        <w:rPr>
          <w:w w:val="125"/>
        </w:rPr>
        <w:t>diagnóstico</w:t>
      </w:r>
      <w:r>
        <w:rPr>
          <w:spacing w:val="-12"/>
          <w:w w:val="125"/>
        </w:rPr>
        <w:t> </w:t>
      </w:r>
      <w:r>
        <w:rPr>
          <w:w w:val="125"/>
        </w:rPr>
        <w:t>permite</w:t>
      </w:r>
      <w:r>
        <w:rPr>
          <w:spacing w:val="-12"/>
          <w:w w:val="125"/>
        </w:rPr>
        <w:t> </w:t>
      </w:r>
      <w:r>
        <w:rPr>
          <w:w w:val="125"/>
        </w:rPr>
        <w:t>saber</w:t>
      </w:r>
      <w:r>
        <w:rPr>
          <w:spacing w:val="-11"/>
          <w:w w:val="125"/>
        </w:rPr>
        <w:t> </w:t>
      </w:r>
      <w:r>
        <w:rPr>
          <w:w w:val="125"/>
        </w:rPr>
        <w:t>cómo</w:t>
      </w:r>
      <w:r>
        <w:rPr>
          <w:spacing w:val="-13"/>
          <w:w w:val="125"/>
        </w:rPr>
        <w:t> </w:t>
      </w:r>
      <w:r>
        <w:rPr>
          <w:w w:val="125"/>
        </w:rPr>
        <w:t>estamos</w:t>
      </w:r>
      <w:r>
        <w:rPr>
          <w:spacing w:val="-12"/>
          <w:w w:val="125"/>
        </w:rPr>
        <w:t> </w:t>
      </w:r>
      <w:r>
        <w:rPr>
          <w:w w:val="125"/>
        </w:rPr>
        <w:t>y</w:t>
      </w:r>
      <w:r>
        <w:rPr>
          <w:spacing w:val="-11"/>
          <w:w w:val="125"/>
        </w:rPr>
        <w:t> </w:t>
      </w:r>
      <w:r>
        <w:rPr>
          <w:w w:val="125"/>
        </w:rPr>
        <w:t>por</w:t>
      </w:r>
      <w:r>
        <w:rPr>
          <w:spacing w:val="-10"/>
          <w:w w:val="125"/>
        </w:rPr>
        <w:t> </w:t>
      </w:r>
      <w:r>
        <w:rPr>
          <w:w w:val="125"/>
        </w:rPr>
        <w:t>qué</w:t>
      </w:r>
      <w:r>
        <w:rPr>
          <w:spacing w:val="-12"/>
          <w:w w:val="125"/>
        </w:rPr>
        <w:t> </w:t>
      </w:r>
      <w:r>
        <w:rPr>
          <w:w w:val="125"/>
        </w:rPr>
        <w:t>estamos</w:t>
      </w:r>
      <w:r>
        <w:rPr>
          <w:spacing w:val="-12"/>
          <w:w w:val="125"/>
        </w:rPr>
        <w:t> </w:t>
      </w:r>
      <w:r>
        <w:rPr>
          <w:w w:val="125"/>
        </w:rPr>
        <w:t>así,</w:t>
      </w:r>
      <w:r>
        <w:rPr>
          <w:spacing w:val="-11"/>
          <w:w w:val="125"/>
        </w:rPr>
        <w:t> </w:t>
      </w:r>
      <w:r>
        <w:rPr>
          <w:w w:val="125"/>
        </w:rPr>
        <w:t>es</w:t>
      </w:r>
      <w:r>
        <w:rPr>
          <w:spacing w:val="-12"/>
          <w:w w:val="125"/>
        </w:rPr>
        <w:t> </w:t>
      </w:r>
      <w:r>
        <w:rPr>
          <w:w w:val="125"/>
        </w:rPr>
        <w:t>decir,</w:t>
      </w:r>
      <w:r>
        <w:rPr>
          <w:spacing w:val="-12"/>
          <w:w w:val="125"/>
        </w:rPr>
        <w:t> </w:t>
      </w:r>
      <w:r>
        <w:rPr>
          <w:w w:val="125"/>
        </w:rPr>
        <w:t>permite conocer cuál es la situación actual del</w:t>
      </w:r>
      <w:r>
        <w:rPr>
          <w:spacing w:val="-26"/>
          <w:w w:val="125"/>
        </w:rPr>
        <w:t> </w:t>
      </w:r>
      <w:r>
        <w:rPr>
          <w:w w:val="125"/>
        </w:rPr>
        <w:t>plantel.</w:t>
      </w:r>
    </w:p>
    <w:p>
      <w:pPr>
        <w:pStyle w:val="BodyText"/>
        <w:spacing w:line="357" w:lineRule="auto" w:before="203"/>
        <w:ind w:left="521" w:right="961"/>
        <w:jc w:val="both"/>
      </w:pPr>
      <w:r>
        <w:rPr>
          <w:w w:val="125"/>
        </w:rPr>
        <w:t>Una vez que se ha analizado la información, es necesario redactar el diagnóstico, para ello es conveniente hacerlo por apartados, uno por categoría.</w:t>
      </w:r>
    </w:p>
    <w:p>
      <w:pPr>
        <w:spacing w:after="0" w:line="357" w:lineRule="auto"/>
        <w:jc w:val="both"/>
        <w:sectPr>
          <w:pgSz w:w="12240" w:h="15840"/>
          <w:pgMar w:header="0" w:footer="696" w:top="1360" w:bottom="960" w:left="960" w:right="560"/>
        </w:sectPr>
      </w:pPr>
    </w:p>
    <w:p>
      <w:pPr>
        <w:pStyle w:val="Heading3"/>
        <w:numPr>
          <w:ilvl w:val="1"/>
          <w:numId w:val="16"/>
        </w:numPr>
        <w:tabs>
          <w:tab w:pos="537" w:val="left" w:leader="none"/>
        </w:tabs>
        <w:spacing w:line="240" w:lineRule="auto" w:before="84" w:after="0"/>
        <w:ind w:left="536" w:right="0" w:hanging="417"/>
        <w:jc w:val="left"/>
      </w:pPr>
      <w:bookmarkStart w:name="_bookmark18" w:id="33"/>
      <w:bookmarkEnd w:id="33"/>
      <w:r>
        <w:rPr/>
      </w:r>
      <w:bookmarkStart w:name="_bookmark18" w:id="34"/>
      <w:bookmarkEnd w:id="34"/>
      <w:r>
        <w:rPr>
          <w:color w:val="365F91"/>
          <w:w w:val="125"/>
        </w:rPr>
        <w:t>P</w:t>
      </w:r>
      <w:r>
        <w:rPr>
          <w:color w:val="365F91"/>
          <w:w w:val="125"/>
        </w:rPr>
        <w:t>riorización de</w:t>
      </w:r>
      <w:r>
        <w:rPr>
          <w:color w:val="365F91"/>
          <w:spacing w:val="-8"/>
          <w:w w:val="125"/>
        </w:rPr>
        <w:t> </w:t>
      </w:r>
      <w:r>
        <w:rPr>
          <w:color w:val="365F91"/>
          <w:w w:val="125"/>
        </w:rPr>
        <w:t>categorías</w:t>
      </w:r>
    </w:p>
    <w:p>
      <w:pPr>
        <w:pStyle w:val="BodyText"/>
        <w:rPr>
          <w:sz w:val="34"/>
        </w:rPr>
      </w:pPr>
    </w:p>
    <w:p>
      <w:pPr>
        <w:pStyle w:val="BodyText"/>
        <w:spacing w:line="357" w:lineRule="auto"/>
        <w:ind w:left="547" w:right="961"/>
        <w:jc w:val="both"/>
      </w:pPr>
      <w:r>
        <w:rPr>
          <w:w w:val="125"/>
        </w:rPr>
        <w:t>Se refiere al orden de las categorías que, de acuerdo con los factores o problemáticas comunes, impactan en la excelencia educativa.</w:t>
      </w:r>
    </w:p>
    <w:p>
      <w:pPr>
        <w:pStyle w:val="BodyText"/>
        <w:spacing w:line="357" w:lineRule="auto" w:before="165"/>
        <w:ind w:left="547" w:right="955"/>
        <w:jc w:val="both"/>
      </w:pPr>
      <w:r>
        <w:rPr>
          <w:w w:val="125"/>
        </w:rPr>
        <w:t>Las categorías se ordenan según las características y necesidades de cada centro educativo, aunque es imprescindible considerar, entre las primeras, líderes educativos y gestión y liderazgo directivo.</w:t>
      </w:r>
    </w:p>
    <w:p>
      <w:pPr>
        <w:pStyle w:val="BodyText"/>
        <w:spacing w:before="165"/>
        <w:ind w:left="521"/>
        <w:jc w:val="both"/>
      </w:pPr>
      <w:r>
        <w:rPr>
          <w:w w:val="125"/>
        </w:rPr>
        <w:t>Las categorías de relevancia a considerar son:</w:t>
      </w:r>
    </w:p>
    <w:p>
      <w:pPr>
        <w:pStyle w:val="BodyText"/>
        <w:spacing w:before="3"/>
        <w:rPr>
          <w:sz w:val="24"/>
        </w:rPr>
      </w:pPr>
    </w:p>
    <w:p>
      <w:pPr>
        <w:pStyle w:val="ListParagraph"/>
        <w:numPr>
          <w:ilvl w:val="0"/>
          <w:numId w:val="18"/>
        </w:numPr>
        <w:tabs>
          <w:tab w:pos="1446" w:val="left" w:leader="none"/>
        </w:tabs>
        <w:spacing w:line="240" w:lineRule="auto" w:before="0" w:after="0"/>
        <w:ind w:left="1445" w:right="0" w:hanging="193"/>
        <w:jc w:val="left"/>
        <w:rPr>
          <w:sz w:val="22"/>
        </w:rPr>
      </w:pPr>
      <w:r>
        <w:rPr>
          <w:w w:val="125"/>
          <w:sz w:val="22"/>
        </w:rPr>
        <w:t>Líderes</w:t>
      </w:r>
      <w:r>
        <w:rPr>
          <w:spacing w:val="-7"/>
          <w:w w:val="125"/>
          <w:sz w:val="22"/>
        </w:rPr>
        <w:t> </w:t>
      </w:r>
      <w:r>
        <w:rPr>
          <w:w w:val="125"/>
          <w:sz w:val="22"/>
        </w:rPr>
        <w:t>educativos</w:t>
      </w:r>
    </w:p>
    <w:p>
      <w:pPr>
        <w:pStyle w:val="ListParagraph"/>
        <w:numPr>
          <w:ilvl w:val="0"/>
          <w:numId w:val="18"/>
        </w:numPr>
        <w:tabs>
          <w:tab w:pos="1491" w:val="left" w:leader="none"/>
        </w:tabs>
        <w:spacing w:line="240" w:lineRule="auto" w:before="135" w:after="0"/>
        <w:ind w:left="1490" w:right="0" w:hanging="238"/>
        <w:jc w:val="left"/>
        <w:rPr>
          <w:sz w:val="22"/>
        </w:rPr>
      </w:pPr>
      <w:r>
        <w:rPr>
          <w:w w:val="125"/>
          <w:sz w:val="22"/>
        </w:rPr>
        <w:t>Gestión y liderazgo</w:t>
      </w:r>
      <w:r>
        <w:rPr>
          <w:spacing w:val="-14"/>
          <w:w w:val="125"/>
          <w:sz w:val="22"/>
        </w:rPr>
        <w:t> </w:t>
      </w:r>
      <w:r>
        <w:rPr>
          <w:w w:val="125"/>
          <w:sz w:val="22"/>
        </w:rPr>
        <w:t>directivo</w:t>
      </w:r>
    </w:p>
    <w:p>
      <w:pPr>
        <w:pStyle w:val="ListParagraph"/>
        <w:numPr>
          <w:ilvl w:val="0"/>
          <w:numId w:val="18"/>
        </w:numPr>
        <w:tabs>
          <w:tab w:pos="1489" w:val="left" w:leader="none"/>
        </w:tabs>
        <w:spacing w:line="240" w:lineRule="auto" w:before="132" w:after="0"/>
        <w:ind w:left="1488" w:right="0" w:hanging="236"/>
        <w:jc w:val="left"/>
        <w:rPr>
          <w:sz w:val="22"/>
        </w:rPr>
      </w:pPr>
      <w:r>
        <w:rPr>
          <w:w w:val="125"/>
          <w:sz w:val="22"/>
        </w:rPr>
        <w:t>Indicadores</w:t>
      </w:r>
      <w:r>
        <w:rPr>
          <w:spacing w:val="-4"/>
          <w:w w:val="125"/>
          <w:sz w:val="22"/>
        </w:rPr>
        <w:t> </w:t>
      </w:r>
      <w:r>
        <w:rPr>
          <w:w w:val="125"/>
          <w:sz w:val="22"/>
        </w:rPr>
        <w:t>académicos</w:t>
      </w:r>
    </w:p>
    <w:p>
      <w:pPr>
        <w:pStyle w:val="ListParagraph"/>
        <w:numPr>
          <w:ilvl w:val="0"/>
          <w:numId w:val="18"/>
        </w:numPr>
        <w:tabs>
          <w:tab w:pos="1513" w:val="left" w:leader="none"/>
        </w:tabs>
        <w:spacing w:line="240" w:lineRule="auto" w:before="134" w:after="0"/>
        <w:ind w:left="1512" w:right="0" w:hanging="260"/>
        <w:jc w:val="left"/>
        <w:rPr>
          <w:sz w:val="22"/>
        </w:rPr>
      </w:pPr>
      <w:r>
        <w:rPr>
          <w:w w:val="125"/>
          <w:sz w:val="22"/>
        </w:rPr>
        <w:t>Proyectos educativos transversales para la equidad y el</w:t>
      </w:r>
      <w:r>
        <w:rPr>
          <w:spacing w:val="-28"/>
          <w:w w:val="125"/>
          <w:sz w:val="22"/>
        </w:rPr>
        <w:t> </w:t>
      </w:r>
      <w:r>
        <w:rPr>
          <w:w w:val="125"/>
          <w:sz w:val="22"/>
        </w:rPr>
        <w:t>bienestar</w:t>
      </w:r>
    </w:p>
    <w:p>
      <w:pPr>
        <w:pStyle w:val="ListParagraph"/>
        <w:numPr>
          <w:ilvl w:val="0"/>
          <w:numId w:val="18"/>
        </w:numPr>
        <w:tabs>
          <w:tab w:pos="1491" w:val="left" w:leader="none"/>
        </w:tabs>
        <w:spacing w:line="240" w:lineRule="auto" w:before="133" w:after="0"/>
        <w:ind w:left="1490" w:right="0" w:hanging="238"/>
        <w:jc w:val="left"/>
        <w:rPr>
          <w:sz w:val="22"/>
        </w:rPr>
      </w:pPr>
      <w:r>
        <w:rPr>
          <w:w w:val="125"/>
          <w:sz w:val="22"/>
        </w:rPr>
        <w:t>Seguimiento a</w:t>
      </w:r>
      <w:r>
        <w:rPr>
          <w:spacing w:val="-9"/>
          <w:w w:val="125"/>
          <w:sz w:val="22"/>
        </w:rPr>
        <w:t> </w:t>
      </w:r>
      <w:r>
        <w:rPr>
          <w:w w:val="125"/>
          <w:sz w:val="22"/>
        </w:rPr>
        <w:t>egresados</w:t>
      </w:r>
    </w:p>
    <w:p>
      <w:pPr>
        <w:pStyle w:val="ListParagraph"/>
        <w:numPr>
          <w:ilvl w:val="0"/>
          <w:numId w:val="18"/>
        </w:numPr>
        <w:tabs>
          <w:tab w:pos="1498" w:val="left" w:leader="none"/>
        </w:tabs>
        <w:spacing w:line="240" w:lineRule="auto" w:before="134" w:after="0"/>
        <w:ind w:left="1498" w:right="0" w:hanging="245"/>
        <w:jc w:val="left"/>
        <w:rPr>
          <w:sz w:val="22"/>
        </w:rPr>
      </w:pPr>
      <w:r>
        <w:rPr>
          <w:w w:val="125"/>
          <w:sz w:val="22"/>
        </w:rPr>
        <w:t>Infraestructura y</w:t>
      </w:r>
      <w:r>
        <w:rPr>
          <w:spacing w:val="-7"/>
          <w:w w:val="125"/>
          <w:sz w:val="22"/>
        </w:rPr>
        <w:t> </w:t>
      </w:r>
      <w:r>
        <w:rPr>
          <w:w w:val="125"/>
          <w:sz w:val="22"/>
        </w:rPr>
        <w:t>equipamiento</w:t>
      </w:r>
    </w:p>
    <w:p>
      <w:pPr>
        <w:pStyle w:val="ListParagraph"/>
        <w:numPr>
          <w:ilvl w:val="0"/>
          <w:numId w:val="18"/>
        </w:numPr>
        <w:tabs>
          <w:tab w:pos="1496" w:val="left" w:leader="none"/>
        </w:tabs>
        <w:spacing w:line="240" w:lineRule="auto" w:before="135" w:after="0"/>
        <w:ind w:left="1495" w:right="0" w:hanging="243"/>
        <w:jc w:val="left"/>
        <w:rPr>
          <w:sz w:val="22"/>
        </w:rPr>
      </w:pPr>
      <w:r>
        <w:rPr>
          <w:w w:val="125"/>
          <w:sz w:val="22"/>
        </w:rPr>
        <w:t>Programa de seguridad escolar ante</w:t>
      </w:r>
      <w:r>
        <w:rPr>
          <w:spacing w:val="-20"/>
          <w:w w:val="125"/>
          <w:sz w:val="22"/>
        </w:rPr>
        <w:t> </w:t>
      </w:r>
      <w:r>
        <w:rPr>
          <w:w w:val="125"/>
          <w:sz w:val="22"/>
        </w:rPr>
        <w:t>riesgos</w:t>
      </w:r>
    </w:p>
    <w:p>
      <w:pPr>
        <w:pStyle w:val="BodyText"/>
        <w:rPr>
          <w:sz w:val="26"/>
        </w:rPr>
      </w:pPr>
    </w:p>
    <w:p>
      <w:pPr>
        <w:pStyle w:val="BodyText"/>
        <w:spacing w:line="355" w:lineRule="auto" w:before="218"/>
        <w:ind w:left="547" w:right="957"/>
        <w:jc w:val="both"/>
      </w:pPr>
      <w:r>
        <w:rPr>
          <w:w w:val="125"/>
        </w:rPr>
        <w:t>De</w:t>
      </w:r>
      <w:r>
        <w:rPr>
          <w:spacing w:val="-7"/>
          <w:w w:val="125"/>
        </w:rPr>
        <w:t> </w:t>
      </w:r>
      <w:r>
        <w:rPr>
          <w:w w:val="125"/>
        </w:rPr>
        <w:t>estas</w:t>
      </w:r>
      <w:r>
        <w:rPr>
          <w:spacing w:val="-7"/>
          <w:w w:val="125"/>
        </w:rPr>
        <w:t> </w:t>
      </w:r>
      <w:r>
        <w:rPr>
          <w:w w:val="125"/>
        </w:rPr>
        <w:t>categorías</w:t>
      </w:r>
      <w:r>
        <w:rPr>
          <w:spacing w:val="-7"/>
          <w:w w:val="125"/>
        </w:rPr>
        <w:t> </w:t>
      </w:r>
      <w:r>
        <w:rPr>
          <w:w w:val="125"/>
        </w:rPr>
        <w:t>surgen</w:t>
      </w:r>
      <w:r>
        <w:rPr>
          <w:spacing w:val="-6"/>
          <w:w w:val="125"/>
        </w:rPr>
        <w:t> </w:t>
      </w:r>
      <w:r>
        <w:rPr>
          <w:w w:val="125"/>
        </w:rPr>
        <w:t>las</w:t>
      </w:r>
      <w:r>
        <w:rPr>
          <w:spacing w:val="-7"/>
          <w:w w:val="125"/>
        </w:rPr>
        <w:t> </w:t>
      </w:r>
      <w:r>
        <w:rPr>
          <w:w w:val="125"/>
        </w:rPr>
        <w:t>metas,</w:t>
      </w:r>
      <w:r>
        <w:rPr>
          <w:spacing w:val="-9"/>
          <w:w w:val="125"/>
        </w:rPr>
        <w:t> </w:t>
      </w:r>
      <w:r>
        <w:rPr>
          <w:w w:val="125"/>
        </w:rPr>
        <w:t>las</w:t>
      </w:r>
      <w:r>
        <w:rPr>
          <w:spacing w:val="-7"/>
          <w:w w:val="125"/>
        </w:rPr>
        <w:t> </w:t>
      </w:r>
      <w:r>
        <w:rPr>
          <w:w w:val="125"/>
        </w:rPr>
        <w:t>evidencias</w:t>
      </w:r>
      <w:r>
        <w:rPr>
          <w:spacing w:val="-7"/>
          <w:w w:val="125"/>
        </w:rPr>
        <w:t> </w:t>
      </w:r>
      <w:r>
        <w:rPr>
          <w:w w:val="125"/>
        </w:rPr>
        <w:t>y</w:t>
      </w:r>
      <w:r>
        <w:rPr>
          <w:spacing w:val="-7"/>
          <w:w w:val="125"/>
        </w:rPr>
        <w:t> </w:t>
      </w:r>
      <w:r>
        <w:rPr>
          <w:w w:val="125"/>
        </w:rPr>
        <w:t>los</w:t>
      </w:r>
      <w:r>
        <w:rPr>
          <w:spacing w:val="-9"/>
          <w:w w:val="125"/>
        </w:rPr>
        <w:t> </w:t>
      </w:r>
      <w:r>
        <w:rPr>
          <w:w w:val="125"/>
        </w:rPr>
        <w:t>cronogramas,</w:t>
      </w:r>
      <w:r>
        <w:rPr>
          <w:spacing w:val="-6"/>
          <w:w w:val="125"/>
        </w:rPr>
        <w:t> </w:t>
      </w:r>
      <w:r>
        <w:rPr>
          <w:w w:val="125"/>
        </w:rPr>
        <w:t>es</w:t>
      </w:r>
      <w:r>
        <w:rPr>
          <w:spacing w:val="-7"/>
          <w:w w:val="125"/>
        </w:rPr>
        <w:t> </w:t>
      </w:r>
      <w:r>
        <w:rPr>
          <w:w w:val="125"/>
        </w:rPr>
        <w:t>decir,</w:t>
      </w:r>
      <w:r>
        <w:rPr>
          <w:spacing w:val="-6"/>
          <w:w w:val="125"/>
        </w:rPr>
        <w:t> </w:t>
      </w:r>
      <w:r>
        <w:rPr>
          <w:w w:val="125"/>
        </w:rPr>
        <w:t>las fechas</w:t>
      </w:r>
      <w:r>
        <w:rPr>
          <w:spacing w:val="-6"/>
          <w:w w:val="125"/>
        </w:rPr>
        <w:t> </w:t>
      </w:r>
      <w:r>
        <w:rPr>
          <w:w w:val="125"/>
        </w:rPr>
        <w:t>de</w:t>
      </w:r>
      <w:r>
        <w:rPr>
          <w:spacing w:val="-6"/>
          <w:w w:val="125"/>
        </w:rPr>
        <w:t> </w:t>
      </w:r>
      <w:r>
        <w:rPr>
          <w:w w:val="125"/>
        </w:rPr>
        <w:t>cumplimiento,</w:t>
      </w:r>
      <w:r>
        <w:rPr>
          <w:spacing w:val="-2"/>
          <w:w w:val="125"/>
        </w:rPr>
        <w:t> </w:t>
      </w:r>
      <w:r>
        <w:rPr>
          <w:w w:val="125"/>
        </w:rPr>
        <w:t>pero,</w:t>
      </w:r>
      <w:r>
        <w:rPr>
          <w:spacing w:val="-4"/>
          <w:w w:val="125"/>
        </w:rPr>
        <w:t> </w:t>
      </w:r>
      <w:r>
        <w:rPr>
          <w:w w:val="125"/>
        </w:rPr>
        <w:t>¿a</w:t>
      </w:r>
      <w:r>
        <w:rPr>
          <w:spacing w:val="-6"/>
          <w:w w:val="125"/>
        </w:rPr>
        <w:t> </w:t>
      </w:r>
      <w:r>
        <w:rPr>
          <w:w w:val="125"/>
        </w:rPr>
        <w:t>qué</w:t>
      </w:r>
      <w:r>
        <w:rPr>
          <w:spacing w:val="-5"/>
          <w:w w:val="125"/>
        </w:rPr>
        <w:t> </w:t>
      </w:r>
      <w:r>
        <w:rPr>
          <w:w w:val="125"/>
        </w:rPr>
        <w:t>le</w:t>
      </w:r>
      <w:r>
        <w:rPr>
          <w:spacing w:val="-5"/>
          <w:w w:val="125"/>
        </w:rPr>
        <w:t> </w:t>
      </w:r>
      <w:r>
        <w:rPr>
          <w:w w:val="125"/>
        </w:rPr>
        <w:t>damos</w:t>
      </w:r>
      <w:r>
        <w:rPr>
          <w:spacing w:val="-4"/>
          <w:w w:val="125"/>
        </w:rPr>
        <w:t> </w:t>
      </w:r>
      <w:r>
        <w:rPr>
          <w:w w:val="125"/>
        </w:rPr>
        <w:t>prioridad,</w:t>
      </w:r>
      <w:r>
        <w:rPr>
          <w:spacing w:val="-5"/>
          <w:w w:val="125"/>
        </w:rPr>
        <w:t> </w:t>
      </w:r>
      <w:r>
        <w:rPr>
          <w:w w:val="125"/>
        </w:rPr>
        <w:t>por</w:t>
      </w:r>
      <w:r>
        <w:rPr>
          <w:spacing w:val="-4"/>
          <w:w w:val="125"/>
        </w:rPr>
        <w:t> </w:t>
      </w:r>
      <w:r>
        <w:rPr>
          <w:w w:val="125"/>
        </w:rPr>
        <w:t>qué</w:t>
      </w:r>
      <w:r>
        <w:rPr>
          <w:spacing w:val="-2"/>
          <w:w w:val="125"/>
        </w:rPr>
        <w:t> </w:t>
      </w:r>
      <w:r>
        <w:rPr>
          <w:w w:val="125"/>
        </w:rPr>
        <w:t>y</w:t>
      </w:r>
      <w:r>
        <w:rPr>
          <w:spacing w:val="-5"/>
          <w:w w:val="125"/>
        </w:rPr>
        <w:t> </w:t>
      </w:r>
      <w:r>
        <w:rPr>
          <w:w w:val="125"/>
        </w:rPr>
        <w:t>para</w:t>
      </w:r>
      <w:r>
        <w:rPr>
          <w:spacing w:val="-4"/>
          <w:w w:val="125"/>
        </w:rPr>
        <w:t> </w:t>
      </w:r>
      <w:r>
        <w:rPr>
          <w:w w:val="125"/>
        </w:rPr>
        <w:t>qué?</w:t>
      </w:r>
    </w:p>
    <w:p>
      <w:pPr>
        <w:pStyle w:val="BodyText"/>
        <w:rPr>
          <w:sz w:val="26"/>
        </w:rPr>
      </w:pPr>
    </w:p>
    <w:p>
      <w:pPr>
        <w:pStyle w:val="BodyText"/>
        <w:rPr>
          <w:sz w:val="34"/>
        </w:rPr>
      </w:pPr>
    </w:p>
    <w:p>
      <w:pPr>
        <w:pStyle w:val="Heading3"/>
        <w:numPr>
          <w:ilvl w:val="1"/>
          <w:numId w:val="16"/>
        </w:numPr>
        <w:tabs>
          <w:tab w:pos="533" w:val="left" w:leader="none"/>
        </w:tabs>
        <w:spacing w:line="240" w:lineRule="auto" w:before="0" w:after="0"/>
        <w:ind w:left="532" w:right="0" w:hanging="413"/>
        <w:jc w:val="left"/>
      </w:pPr>
      <w:bookmarkStart w:name="_bookmark19" w:id="35"/>
      <w:bookmarkEnd w:id="35"/>
      <w:r>
        <w:rPr/>
      </w:r>
      <w:bookmarkStart w:name="_bookmark19" w:id="36"/>
      <w:bookmarkEnd w:id="36"/>
      <w:r>
        <w:rPr>
          <w:color w:val="365F91"/>
          <w:w w:val="130"/>
        </w:rPr>
        <w:t>P</w:t>
      </w:r>
      <w:r>
        <w:rPr>
          <w:color w:val="365F91"/>
          <w:w w:val="130"/>
        </w:rPr>
        <w:t>lan de</w:t>
      </w:r>
      <w:r>
        <w:rPr>
          <w:color w:val="365F91"/>
          <w:spacing w:val="-14"/>
          <w:w w:val="130"/>
        </w:rPr>
        <w:t> </w:t>
      </w:r>
      <w:r>
        <w:rPr>
          <w:color w:val="365F91"/>
          <w:w w:val="130"/>
        </w:rPr>
        <w:t>acción</w:t>
      </w:r>
    </w:p>
    <w:p>
      <w:pPr>
        <w:pStyle w:val="BodyText"/>
        <w:spacing w:before="6"/>
        <w:rPr>
          <w:sz w:val="37"/>
        </w:rPr>
      </w:pPr>
    </w:p>
    <w:p>
      <w:pPr>
        <w:pStyle w:val="BodyText"/>
        <w:spacing w:line="360" w:lineRule="auto"/>
        <w:ind w:left="547" w:right="957"/>
        <w:jc w:val="both"/>
      </w:pPr>
      <w:r>
        <w:rPr>
          <w:w w:val="125"/>
        </w:rPr>
        <w:t>En este componente se debe reflejar cómo es que la visión del trabajo académico contribuye al mejoramiento de los indicadores académicos. En el plan de acción</w:t>
      </w:r>
      <w:r>
        <w:rPr>
          <w:w w:val="125"/>
          <w:position w:val="8"/>
          <w:sz w:val="13"/>
        </w:rPr>
        <w:t>11 </w:t>
      </w:r>
      <w:r>
        <w:rPr>
          <w:w w:val="125"/>
        </w:rPr>
        <w:t>se promueve, mediante la priorización de las 7 categorías, la manera en que se relacionan las metas con el diagnóstico.</w:t>
      </w:r>
    </w:p>
    <w:p>
      <w:pPr>
        <w:pStyle w:val="BodyText"/>
        <w:spacing w:line="357" w:lineRule="auto" w:before="158"/>
        <w:ind w:left="547" w:right="917"/>
        <w:jc w:val="both"/>
      </w:pPr>
      <w:r>
        <w:rPr>
          <w:w w:val="125"/>
        </w:rPr>
        <w:t>El formato utilizado para la elaboración del plan de acción puede consultarse en el anexo 3.6.</w:t>
      </w:r>
    </w:p>
    <w:p>
      <w:pPr>
        <w:pStyle w:val="BodyText"/>
        <w:rPr>
          <w:sz w:val="20"/>
        </w:rPr>
      </w:pPr>
    </w:p>
    <w:p>
      <w:pPr>
        <w:pStyle w:val="BodyText"/>
        <w:rPr>
          <w:sz w:val="20"/>
        </w:rPr>
      </w:pPr>
    </w:p>
    <w:p>
      <w:pPr>
        <w:pStyle w:val="BodyText"/>
        <w:spacing w:before="8"/>
        <w:rPr>
          <w:sz w:val="11"/>
        </w:rPr>
      </w:pPr>
      <w:r>
        <w:rPr/>
        <w:pict>
          <v:rect style="position:absolute;margin-left:54pt;margin-top:9.069745pt;width:144.050pt;height:.60004pt;mso-position-horizontal-relative:page;mso-position-vertical-relative:paragraph;z-index:-15680512;mso-wrap-distance-left:0;mso-wrap-distance-right:0" filled="true" fillcolor="#000000" stroked="false">
            <v:fill type="solid"/>
            <w10:wrap type="topAndBottom"/>
          </v:rect>
        </w:pict>
      </w:r>
    </w:p>
    <w:p>
      <w:pPr>
        <w:pStyle w:val="ListParagraph"/>
        <w:numPr>
          <w:ilvl w:val="0"/>
          <w:numId w:val="5"/>
        </w:numPr>
        <w:tabs>
          <w:tab w:pos="323" w:val="left" w:leader="none"/>
        </w:tabs>
        <w:spacing w:line="240" w:lineRule="auto" w:before="88" w:after="0"/>
        <w:ind w:left="322" w:right="0" w:hanging="203"/>
        <w:jc w:val="left"/>
        <w:rPr>
          <w:rFonts w:ascii="Cambria" w:hAnsi="Cambria"/>
          <w:sz w:val="14"/>
        </w:rPr>
      </w:pPr>
      <w:r>
        <w:rPr>
          <w:w w:val="125"/>
          <w:sz w:val="16"/>
        </w:rPr>
        <w:t>En</w:t>
      </w:r>
      <w:r>
        <w:rPr>
          <w:spacing w:val="-1"/>
          <w:w w:val="125"/>
          <w:sz w:val="16"/>
        </w:rPr>
        <w:t> </w:t>
      </w:r>
      <w:r>
        <w:rPr>
          <w:w w:val="125"/>
          <w:sz w:val="16"/>
        </w:rPr>
        <w:t>versiones</w:t>
      </w:r>
      <w:r>
        <w:rPr>
          <w:spacing w:val="-4"/>
          <w:w w:val="125"/>
          <w:sz w:val="16"/>
        </w:rPr>
        <w:t> </w:t>
      </w:r>
      <w:r>
        <w:rPr>
          <w:w w:val="125"/>
          <w:sz w:val="16"/>
        </w:rPr>
        <w:t>anteriores</w:t>
      </w:r>
      <w:r>
        <w:rPr>
          <w:spacing w:val="-4"/>
          <w:w w:val="125"/>
          <w:sz w:val="16"/>
        </w:rPr>
        <w:t> </w:t>
      </w:r>
      <w:r>
        <w:rPr>
          <w:w w:val="125"/>
          <w:sz w:val="16"/>
        </w:rPr>
        <w:t>del</w:t>
      </w:r>
      <w:r>
        <w:rPr>
          <w:spacing w:val="-2"/>
          <w:w w:val="125"/>
          <w:sz w:val="16"/>
        </w:rPr>
        <w:t> </w:t>
      </w:r>
      <w:r>
        <w:rPr>
          <w:w w:val="125"/>
          <w:sz w:val="16"/>
        </w:rPr>
        <w:t>PMC,</w:t>
      </w:r>
      <w:r>
        <w:rPr>
          <w:spacing w:val="-3"/>
          <w:w w:val="125"/>
          <w:sz w:val="16"/>
        </w:rPr>
        <w:t> </w:t>
      </w:r>
      <w:r>
        <w:rPr>
          <w:w w:val="125"/>
          <w:sz w:val="16"/>
        </w:rPr>
        <w:t>se</w:t>
      </w:r>
      <w:r>
        <w:rPr>
          <w:spacing w:val="-2"/>
          <w:w w:val="125"/>
          <w:sz w:val="16"/>
        </w:rPr>
        <w:t> </w:t>
      </w:r>
      <w:r>
        <w:rPr>
          <w:w w:val="125"/>
          <w:sz w:val="16"/>
        </w:rPr>
        <w:t>le</w:t>
      </w:r>
      <w:r>
        <w:rPr>
          <w:spacing w:val="-2"/>
          <w:w w:val="125"/>
          <w:sz w:val="16"/>
        </w:rPr>
        <w:t> </w:t>
      </w:r>
      <w:r>
        <w:rPr>
          <w:w w:val="125"/>
          <w:sz w:val="16"/>
        </w:rPr>
        <w:t>conocía</w:t>
      </w:r>
      <w:r>
        <w:rPr>
          <w:spacing w:val="-2"/>
          <w:w w:val="125"/>
          <w:sz w:val="16"/>
        </w:rPr>
        <w:t> </w:t>
      </w:r>
      <w:r>
        <w:rPr>
          <w:w w:val="125"/>
          <w:sz w:val="16"/>
        </w:rPr>
        <w:t>como</w:t>
      </w:r>
      <w:r>
        <w:rPr>
          <w:spacing w:val="-1"/>
          <w:w w:val="125"/>
          <w:sz w:val="16"/>
        </w:rPr>
        <w:t> </w:t>
      </w:r>
      <w:r>
        <w:rPr>
          <w:w w:val="125"/>
          <w:sz w:val="16"/>
        </w:rPr>
        <w:t>Programas</w:t>
      </w:r>
      <w:r>
        <w:rPr>
          <w:spacing w:val="-4"/>
          <w:w w:val="125"/>
          <w:sz w:val="16"/>
        </w:rPr>
        <w:t> </w:t>
      </w:r>
      <w:r>
        <w:rPr>
          <w:w w:val="125"/>
          <w:sz w:val="16"/>
        </w:rPr>
        <w:t>de</w:t>
      </w:r>
      <w:r>
        <w:rPr>
          <w:spacing w:val="-5"/>
          <w:w w:val="125"/>
          <w:sz w:val="16"/>
        </w:rPr>
        <w:t> </w:t>
      </w:r>
      <w:r>
        <w:rPr>
          <w:w w:val="125"/>
          <w:sz w:val="16"/>
        </w:rPr>
        <w:t>mejora</w:t>
      </w:r>
      <w:r>
        <w:rPr>
          <w:spacing w:val="-2"/>
          <w:w w:val="125"/>
          <w:sz w:val="16"/>
        </w:rPr>
        <w:t> </w:t>
      </w:r>
      <w:r>
        <w:rPr>
          <w:w w:val="125"/>
          <w:sz w:val="16"/>
        </w:rPr>
        <w:t>y</w:t>
      </w:r>
      <w:r>
        <w:rPr>
          <w:spacing w:val="-4"/>
          <w:w w:val="125"/>
          <w:sz w:val="16"/>
        </w:rPr>
        <w:t> </w:t>
      </w:r>
      <w:r>
        <w:rPr>
          <w:w w:val="125"/>
          <w:sz w:val="16"/>
        </w:rPr>
        <w:t>cronogramas.</w:t>
      </w:r>
    </w:p>
    <w:p>
      <w:pPr>
        <w:spacing w:after="0" w:line="240" w:lineRule="auto"/>
        <w:jc w:val="left"/>
        <w:rPr>
          <w:rFonts w:ascii="Cambria" w:hAnsi="Cambria"/>
          <w:sz w:val="14"/>
        </w:rPr>
        <w:sectPr>
          <w:pgSz w:w="12240" w:h="15840"/>
          <w:pgMar w:header="0" w:footer="696" w:top="1360" w:bottom="960" w:left="960" w:right="560"/>
        </w:sectPr>
      </w:pPr>
    </w:p>
    <w:p>
      <w:pPr>
        <w:spacing w:before="84"/>
        <w:ind w:left="560" w:right="957" w:firstLine="0"/>
        <w:jc w:val="center"/>
        <w:rPr>
          <w:sz w:val="20"/>
        </w:rPr>
      </w:pPr>
      <w:r>
        <w:rPr>
          <w:w w:val="120"/>
          <w:sz w:val="20"/>
        </w:rPr>
        <w:t>Figura 12. Metas fundamentadas en el diagnóstico</w:t>
      </w:r>
    </w:p>
    <w:p>
      <w:pPr>
        <w:pStyle w:val="BodyText"/>
        <w:spacing w:before="5"/>
        <w:rPr>
          <w:sz w:val="24"/>
        </w:rPr>
      </w:pPr>
      <w:r>
        <w:rPr/>
        <w:drawing>
          <wp:anchor distT="0" distB="0" distL="0" distR="0" allowOverlap="1" layoutInCell="1" locked="0" behindDoc="0" simplePos="0" relativeHeight="95">
            <wp:simplePos x="0" y="0"/>
            <wp:positionH relativeFrom="page">
              <wp:posOffset>1763422</wp:posOffset>
            </wp:positionH>
            <wp:positionV relativeFrom="paragraph">
              <wp:posOffset>214597</wp:posOffset>
            </wp:positionV>
            <wp:extent cx="4204225" cy="3965733"/>
            <wp:effectExtent l="0" t="0" r="0" b="0"/>
            <wp:wrapTopAndBottom/>
            <wp:docPr id="7" name="image57.png"/>
            <wp:cNvGraphicFramePr>
              <a:graphicFrameLocks noChangeAspect="1"/>
            </wp:cNvGraphicFramePr>
            <a:graphic>
              <a:graphicData uri="http://schemas.openxmlformats.org/drawingml/2006/picture">
                <pic:pic>
                  <pic:nvPicPr>
                    <pic:cNvPr id="8" name="image57.png"/>
                    <pic:cNvPicPr/>
                  </pic:nvPicPr>
                  <pic:blipFill>
                    <a:blip r:embed="rId62" cstate="print"/>
                    <a:stretch>
                      <a:fillRect/>
                    </a:stretch>
                  </pic:blipFill>
                  <pic:spPr>
                    <a:xfrm>
                      <a:off x="0" y="0"/>
                      <a:ext cx="4204225" cy="3965733"/>
                    </a:xfrm>
                    <a:prstGeom prst="rect">
                      <a:avLst/>
                    </a:prstGeom>
                  </pic:spPr>
                </pic:pic>
              </a:graphicData>
            </a:graphic>
          </wp:anchor>
        </w:drawing>
      </w:r>
    </w:p>
    <w:p>
      <w:pPr>
        <w:pStyle w:val="BodyText"/>
        <w:rPr>
          <w:sz w:val="24"/>
        </w:rPr>
      </w:pPr>
    </w:p>
    <w:p>
      <w:pPr>
        <w:pStyle w:val="BodyText"/>
        <w:rPr>
          <w:sz w:val="24"/>
        </w:rPr>
      </w:pPr>
    </w:p>
    <w:p>
      <w:pPr>
        <w:pStyle w:val="BodyText"/>
        <w:rPr>
          <w:sz w:val="24"/>
        </w:rPr>
      </w:pPr>
    </w:p>
    <w:p>
      <w:pPr>
        <w:pStyle w:val="BodyText"/>
        <w:spacing w:before="6"/>
      </w:pPr>
    </w:p>
    <w:p>
      <w:pPr>
        <w:pStyle w:val="BodyText"/>
        <w:spacing w:line="357" w:lineRule="auto"/>
        <w:ind w:left="547" w:right="954"/>
        <w:jc w:val="both"/>
      </w:pPr>
      <w:r>
        <w:rPr>
          <w:w w:val="125"/>
        </w:rPr>
        <w:t>El plan de acción hace referencia al conjunto de elementos que dan cuenta de las actividades implementadas para la mejora de la excelencia y los servicios educativos que se prestan y debe contener los siguientes aspectos:</w:t>
      </w:r>
    </w:p>
    <w:p>
      <w:pPr>
        <w:pStyle w:val="ListParagraph"/>
        <w:numPr>
          <w:ilvl w:val="2"/>
          <w:numId w:val="19"/>
        </w:numPr>
        <w:tabs>
          <w:tab w:pos="630" w:val="left" w:leader="none"/>
        </w:tabs>
        <w:spacing w:line="240" w:lineRule="auto" w:before="168" w:after="0"/>
        <w:ind w:left="629" w:right="0" w:hanging="510"/>
        <w:jc w:val="both"/>
        <w:rPr>
          <w:sz w:val="22"/>
        </w:rPr>
      </w:pPr>
      <w:bookmarkStart w:name="_bookmark20" w:id="37"/>
      <w:bookmarkEnd w:id="37"/>
      <w:r>
        <w:rPr/>
      </w:r>
      <w:bookmarkStart w:name="_bookmark20" w:id="38"/>
      <w:bookmarkEnd w:id="38"/>
      <w:r>
        <w:rPr>
          <w:color w:val="233E5F"/>
          <w:w w:val="125"/>
          <w:sz w:val="22"/>
        </w:rPr>
        <w:t>C</w:t>
      </w:r>
      <w:r>
        <w:rPr>
          <w:color w:val="233E5F"/>
          <w:w w:val="125"/>
          <w:sz w:val="22"/>
        </w:rPr>
        <w:t>ategoría</w:t>
      </w:r>
    </w:p>
    <w:p>
      <w:pPr>
        <w:pStyle w:val="BodyText"/>
        <w:spacing w:line="357" w:lineRule="auto" w:before="132"/>
        <w:ind w:left="547" w:right="959"/>
        <w:jc w:val="both"/>
        <w:rPr>
          <w:i/>
        </w:rPr>
      </w:pPr>
      <w:r>
        <w:rPr>
          <w:w w:val="125"/>
        </w:rPr>
        <w:t>Son los indicadores del sistema educativo que determinan el panorama general de la educación que se imparte en el plantel. </w:t>
      </w:r>
      <w:r>
        <w:rPr>
          <w:i/>
          <w:w w:val="125"/>
        </w:rPr>
        <w:t>¿Qué se debe atender?</w:t>
      </w:r>
    </w:p>
    <w:p>
      <w:pPr>
        <w:pStyle w:val="ListParagraph"/>
        <w:numPr>
          <w:ilvl w:val="2"/>
          <w:numId w:val="19"/>
        </w:numPr>
        <w:tabs>
          <w:tab w:pos="675" w:val="left" w:leader="none"/>
        </w:tabs>
        <w:spacing w:line="240" w:lineRule="auto" w:before="163" w:after="0"/>
        <w:ind w:left="674" w:right="0" w:hanging="555"/>
        <w:jc w:val="both"/>
        <w:rPr>
          <w:sz w:val="22"/>
        </w:rPr>
      </w:pPr>
      <w:bookmarkStart w:name="_bookmark21" w:id="39"/>
      <w:bookmarkEnd w:id="39"/>
      <w:r>
        <w:rPr/>
      </w:r>
      <w:bookmarkStart w:name="_bookmark21" w:id="40"/>
      <w:bookmarkEnd w:id="40"/>
      <w:r>
        <w:rPr>
          <w:color w:val="233E5F"/>
          <w:w w:val="120"/>
          <w:sz w:val="22"/>
        </w:rPr>
        <w:t>Meta</w:t>
      </w:r>
    </w:p>
    <w:p>
      <w:pPr>
        <w:pStyle w:val="BodyText"/>
        <w:spacing w:before="2"/>
        <w:rPr>
          <w:sz w:val="24"/>
        </w:rPr>
      </w:pPr>
    </w:p>
    <w:p>
      <w:pPr>
        <w:pStyle w:val="BodyText"/>
        <w:spacing w:line="360" w:lineRule="auto"/>
        <w:ind w:left="547" w:right="955"/>
        <w:jc w:val="both"/>
      </w:pPr>
      <w:r>
        <w:rPr>
          <w:w w:val="125"/>
        </w:rPr>
        <w:t>Expresión cuantitativa que enuncia la magnitud o grado de realización de un objetivo</w:t>
      </w:r>
      <w:r>
        <w:rPr>
          <w:spacing w:val="-11"/>
          <w:w w:val="125"/>
        </w:rPr>
        <w:t> </w:t>
      </w:r>
      <w:r>
        <w:rPr>
          <w:w w:val="125"/>
        </w:rPr>
        <w:t>a</w:t>
      </w:r>
      <w:r>
        <w:rPr>
          <w:spacing w:val="-9"/>
          <w:w w:val="125"/>
        </w:rPr>
        <w:t> </w:t>
      </w:r>
      <w:r>
        <w:rPr>
          <w:w w:val="125"/>
        </w:rPr>
        <w:t>alcanzar</w:t>
      </w:r>
      <w:r>
        <w:rPr>
          <w:spacing w:val="-10"/>
          <w:w w:val="125"/>
        </w:rPr>
        <w:t> </w:t>
      </w:r>
      <w:r>
        <w:rPr>
          <w:w w:val="125"/>
        </w:rPr>
        <w:t>y</w:t>
      </w:r>
      <w:r>
        <w:rPr>
          <w:spacing w:val="-10"/>
          <w:w w:val="125"/>
        </w:rPr>
        <w:t> </w:t>
      </w:r>
      <w:r>
        <w:rPr>
          <w:w w:val="125"/>
        </w:rPr>
        <w:t>responde</w:t>
      </w:r>
      <w:r>
        <w:rPr>
          <w:spacing w:val="-10"/>
          <w:w w:val="125"/>
        </w:rPr>
        <w:t> </w:t>
      </w:r>
      <w:r>
        <w:rPr>
          <w:w w:val="125"/>
        </w:rPr>
        <w:t>a</w:t>
      </w:r>
      <w:r>
        <w:rPr>
          <w:spacing w:val="-11"/>
          <w:w w:val="125"/>
        </w:rPr>
        <w:t> </w:t>
      </w:r>
      <w:r>
        <w:rPr>
          <w:w w:val="125"/>
        </w:rPr>
        <w:t>la</w:t>
      </w:r>
      <w:r>
        <w:rPr>
          <w:spacing w:val="-11"/>
          <w:w w:val="125"/>
        </w:rPr>
        <w:t> </w:t>
      </w:r>
      <w:r>
        <w:rPr>
          <w:w w:val="125"/>
        </w:rPr>
        <w:t>pregunta</w:t>
      </w:r>
      <w:r>
        <w:rPr>
          <w:spacing w:val="-9"/>
          <w:w w:val="125"/>
        </w:rPr>
        <w:t> </w:t>
      </w:r>
      <w:r>
        <w:rPr>
          <w:i/>
          <w:spacing w:val="-3"/>
          <w:w w:val="125"/>
        </w:rPr>
        <w:t>¿Qué</w:t>
      </w:r>
      <w:r>
        <w:rPr>
          <w:i/>
          <w:spacing w:val="-12"/>
          <w:w w:val="125"/>
        </w:rPr>
        <w:t> </w:t>
      </w:r>
      <w:r>
        <w:rPr>
          <w:i/>
          <w:w w:val="125"/>
        </w:rPr>
        <w:t>se</w:t>
      </w:r>
      <w:r>
        <w:rPr>
          <w:i/>
          <w:spacing w:val="-13"/>
          <w:w w:val="125"/>
        </w:rPr>
        <w:t> </w:t>
      </w:r>
      <w:r>
        <w:rPr>
          <w:i/>
          <w:spacing w:val="-3"/>
          <w:w w:val="125"/>
        </w:rPr>
        <w:t>quiere</w:t>
      </w:r>
      <w:r>
        <w:rPr>
          <w:i/>
          <w:spacing w:val="-12"/>
          <w:w w:val="125"/>
        </w:rPr>
        <w:t> </w:t>
      </w:r>
      <w:r>
        <w:rPr>
          <w:i/>
          <w:spacing w:val="-3"/>
          <w:w w:val="125"/>
        </w:rPr>
        <w:t>lograr?</w:t>
      </w:r>
      <w:r>
        <w:rPr>
          <w:i/>
          <w:spacing w:val="-11"/>
          <w:w w:val="125"/>
        </w:rPr>
        <w:t> </w:t>
      </w:r>
      <w:r>
        <w:rPr>
          <w:w w:val="125"/>
        </w:rPr>
        <w:t>(Ver</w:t>
      </w:r>
      <w:r>
        <w:rPr>
          <w:spacing w:val="-8"/>
          <w:w w:val="125"/>
        </w:rPr>
        <w:t> </w:t>
      </w:r>
      <w:r>
        <w:rPr>
          <w:w w:val="125"/>
        </w:rPr>
        <w:t>en</w:t>
      </w:r>
      <w:r>
        <w:rPr>
          <w:spacing w:val="-8"/>
          <w:w w:val="125"/>
        </w:rPr>
        <w:t> </w:t>
      </w:r>
      <w:r>
        <w:rPr>
          <w:w w:val="125"/>
        </w:rPr>
        <w:t>el</w:t>
      </w:r>
      <w:r>
        <w:rPr>
          <w:spacing w:val="-8"/>
          <w:w w:val="125"/>
        </w:rPr>
        <w:t> </w:t>
      </w:r>
      <w:r>
        <w:rPr>
          <w:w w:val="125"/>
        </w:rPr>
        <w:t>anexo 5 la sintaxis y ejemplos una</w:t>
      </w:r>
      <w:r>
        <w:rPr>
          <w:spacing w:val="-23"/>
          <w:w w:val="125"/>
        </w:rPr>
        <w:t> </w:t>
      </w:r>
      <w:r>
        <w:rPr>
          <w:w w:val="125"/>
        </w:rPr>
        <w:t>meta)</w:t>
      </w:r>
    </w:p>
    <w:p>
      <w:pPr>
        <w:spacing w:after="0" w:line="360" w:lineRule="auto"/>
        <w:jc w:val="both"/>
        <w:sectPr>
          <w:pgSz w:w="12240" w:h="15840"/>
          <w:pgMar w:header="0" w:footer="696" w:top="1360" w:bottom="960" w:left="960" w:right="560"/>
        </w:sectPr>
      </w:pPr>
    </w:p>
    <w:p>
      <w:pPr>
        <w:pStyle w:val="BodyText"/>
        <w:spacing w:line="360" w:lineRule="auto" w:before="84"/>
        <w:ind w:left="547" w:right="953"/>
        <w:jc w:val="both"/>
      </w:pPr>
      <w:r>
        <w:rPr>
          <w:w w:val="120"/>
        </w:rPr>
        <w:t>Por cada categoría, se debe redactar por lo menos una meta, la cual tiene que estar justificada en el diagnóstico. Por ejemplo, si el plantel observa un aumento del abandono escolar, esto lo debe plantear en el apartado del Diagnóstico, posteriormente en el apartado de Meta podrá redactar lo siguiente: “disminuir el índice de abandono escolar de un 11.5% al 9.5 por ciento”. En este sentido, esta meta forma parte de la categoría </w:t>
      </w:r>
      <w:r>
        <w:rPr>
          <w:i/>
          <w:w w:val="120"/>
        </w:rPr>
        <w:t>Indicadores académicos</w:t>
      </w:r>
      <w:r>
        <w:rPr>
          <w:w w:val="120"/>
        </w:rPr>
        <w:t>.</w:t>
      </w:r>
    </w:p>
    <w:p>
      <w:pPr>
        <w:pStyle w:val="ListParagraph"/>
        <w:numPr>
          <w:ilvl w:val="2"/>
          <w:numId w:val="19"/>
        </w:numPr>
        <w:tabs>
          <w:tab w:pos="675" w:val="left" w:leader="none"/>
        </w:tabs>
        <w:spacing w:line="240" w:lineRule="auto" w:before="154" w:after="0"/>
        <w:ind w:left="674" w:right="0" w:hanging="555"/>
        <w:jc w:val="both"/>
        <w:rPr>
          <w:sz w:val="13"/>
        </w:rPr>
      </w:pPr>
      <w:bookmarkStart w:name="_bookmark22" w:id="41"/>
      <w:bookmarkEnd w:id="41"/>
      <w:r>
        <w:rPr/>
      </w:r>
      <w:bookmarkStart w:name="_bookmark22" w:id="42"/>
      <w:bookmarkEnd w:id="42"/>
      <w:r>
        <w:rPr>
          <w:color w:val="233E5F"/>
          <w:w w:val="125"/>
          <w:sz w:val="22"/>
        </w:rPr>
        <w:t>L</w:t>
      </w:r>
      <w:r>
        <w:rPr>
          <w:color w:val="233E5F"/>
          <w:w w:val="125"/>
          <w:sz w:val="22"/>
        </w:rPr>
        <w:t>ínea de</w:t>
      </w:r>
      <w:r>
        <w:rPr>
          <w:color w:val="233E5F"/>
          <w:spacing w:val="-10"/>
          <w:w w:val="125"/>
          <w:sz w:val="22"/>
        </w:rPr>
        <w:t> </w:t>
      </w:r>
      <w:r>
        <w:rPr>
          <w:color w:val="233E5F"/>
          <w:w w:val="125"/>
          <w:sz w:val="22"/>
        </w:rPr>
        <w:t>acción</w:t>
      </w:r>
      <w:r>
        <w:rPr>
          <w:color w:val="233E5F"/>
          <w:w w:val="125"/>
          <w:position w:val="8"/>
          <w:sz w:val="13"/>
        </w:rPr>
        <w:t>12</w:t>
      </w:r>
    </w:p>
    <w:p>
      <w:pPr>
        <w:pStyle w:val="BodyText"/>
        <w:spacing w:before="4"/>
        <w:rPr>
          <w:sz w:val="24"/>
        </w:rPr>
      </w:pPr>
    </w:p>
    <w:p>
      <w:pPr>
        <w:pStyle w:val="BodyText"/>
        <w:spacing w:line="357" w:lineRule="auto" w:before="1"/>
        <w:ind w:left="547" w:right="521"/>
        <w:rPr>
          <w:i/>
        </w:rPr>
      </w:pPr>
      <w:r>
        <w:rPr>
          <w:w w:val="125"/>
        </w:rPr>
        <w:t>Directriz o criterio de orientación que señala las acciones esenciales para el cumplimiento de las metas y responde a la pregunta </w:t>
      </w:r>
      <w:r>
        <w:rPr>
          <w:i/>
          <w:w w:val="125"/>
        </w:rPr>
        <w:t>¿Cómo se logrará?</w:t>
      </w:r>
    </w:p>
    <w:p>
      <w:pPr>
        <w:pStyle w:val="ListParagraph"/>
        <w:numPr>
          <w:ilvl w:val="2"/>
          <w:numId w:val="19"/>
        </w:numPr>
        <w:tabs>
          <w:tab w:pos="697" w:val="left" w:leader="none"/>
        </w:tabs>
        <w:spacing w:line="240" w:lineRule="auto" w:before="165" w:after="0"/>
        <w:ind w:left="696" w:right="0" w:hanging="577"/>
        <w:jc w:val="left"/>
        <w:rPr>
          <w:sz w:val="22"/>
        </w:rPr>
      </w:pPr>
      <w:bookmarkStart w:name="_bookmark23" w:id="43"/>
      <w:bookmarkEnd w:id="43"/>
      <w:r>
        <w:rPr/>
      </w:r>
      <w:bookmarkStart w:name="_bookmark23" w:id="44"/>
      <w:bookmarkEnd w:id="44"/>
      <w:r>
        <w:rPr>
          <w:color w:val="233E5F"/>
          <w:w w:val="125"/>
          <w:sz w:val="22"/>
        </w:rPr>
        <w:t>R</w:t>
      </w:r>
      <w:r>
        <w:rPr>
          <w:color w:val="233E5F"/>
          <w:w w:val="125"/>
          <w:sz w:val="22"/>
        </w:rPr>
        <w:t>esponsable</w:t>
      </w:r>
    </w:p>
    <w:p>
      <w:pPr>
        <w:pStyle w:val="BodyText"/>
        <w:spacing w:line="357" w:lineRule="auto" w:before="151"/>
        <w:ind w:left="547" w:right="837"/>
        <w:rPr>
          <w:i/>
        </w:rPr>
      </w:pPr>
      <w:r>
        <w:rPr>
          <w:w w:val="125"/>
        </w:rPr>
        <w:t>Persona que coordina o realiza una serie de acciones para el cumplimiento de la meta. </w:t>
      </w:r>
      <w:r>
        <w:rPr>
          <w:i/>
          <w:w w:val="125"/>
        </w:rPr>
        <w:t>¿Quién lo realizará?</w:t>
      </w:r>
    </w:p>
    <w:p>
      <w:pPr>
        <w:pStyle w:val="ListParagraph"/>
        <w:numPr>
          <w:ilvl w:val="2"/>
          <w:numId w:val="19"/>
        </w:numPr>
        <w:tabs>
          <w:tab w:pos="675" w:val="left" w:leader="none"/>
        </w:tabs>
        <w:spacing w:line="240" w:lineRule="auto" w:before="165" w:after="0"/>
        <w:ind w:left="674" w:right="0" w:hanging="555"/>
        <w:jc w:val="left"/>
        <w:rPr>
          <w:sz w:val="22"/>
        </w:rPr>
      </w:pPr>
      <w:bookmarkStart w:name="_bookmark24" w:id="45"/>
      <w:bookmarkEnd w:id="45"/>
      <w:r>
        <w:rPr/>
      </w:r>
      <w:bookmarkStart w:name="_bookmark24" w:id="46"/>
      <w:bookmarkEnd w:id="46"/>
      <w:r>
        <w:rPr>
          <w:color w:val="233E5F"/>
          <w:w w:val="130"/>
          <w:sz w:val="22"/>
        </w:rPr>
        <w:t>E</w:t>
      </w:r>
      <w:r>
        <w:rPr>
          <w:color w:val="233E5F"/>
          <w:w w:val="130"/>
          <w:sz w:val="22"/>
        </w:rPr>
        <w:t>videncia</w:t>
      </w:r>
    </w:p>
    <w:p>
      <w:pPr>
        <w:spacing w:before="132"/>
        <w:ind w:left="547" w:right="0" w:firstLine="0"/>
        <w:jc w:val="left"/>
        <w:rPr>
          <w:i/>
          <w:sz w:val="22"/>
        </w:rPr>
      </w:pPr>
      <w:r>
        <w:rPr>
          <w:w w:val="125"/>
          <w:sz w:val="22"/>
        </w:rPr>
        <w:t>Prueba precisa de que se llevó a cabo la actividad planteada. </w:t>
      </w:r>
      <w:r>
        <w:rPr>
          <w:i/>
          <w:w w:val="125"/>
          <w:sz w:val="22"/>
        </w:rPr>
        <w:t>¿Cómo se demostrará?</w:t>
      </w:r>
    </w:p>
    <w:p>
      <w:pPr>
        <w:pStyle w:val="BodyText"/>
        <w:spacing w:before="2"/>
        <w:rPr>
          <w:i/>
          <w:sz w:val="24"/>
        </w:rPr>
      </w:pPr>
    </w:p>
    <w:p>
      <w:pPr>
        <w:pStyle w:val="ListParagraph"/>
        <w:numPr>
          <w:ilvl w:val="2"/>
          <w:numId w:val="19"/>
        </w:numPr>
        <w:tabs>
          <w:tab w:pos="685" w:val="left" w:leader="none"/>
        </w:tabs>
        <w:spacing w:line="240" w:lineRule="auto" w:before="0" w:after="0"/>
        <w:ind w:left="684" w:right="0" w:hanging="565"/>
        <w:jc w:val="left"/>
        <w:rPr>
          <w:sz w:val="22"/>
        </w:rPr>
      </w:pPr>
      <w:bookmarkStart w:name="_bookmark25" w:id="47"/>
      <w:bookmarkEnd w:id="47"/>
      <w:r>
        <w:rPr/>
      </w:r>
      <w:bookmarkStart w:name="_bookmark25" w:id="48"/>
      <w:bookmarkEnd w:id="48"/>
      <w:r>
        <w:rPr>
          <w:color w:val="233E5F"/>
          <w:w w:val="130"/>
          <w:sz w:val="22"/>
        </w:rPr>
        <w:t>C</w:t>
      </w:r>
      <w:r>
        <w:rPr>
          <w:color w:val="233E5F"/>
          <w:w w:val="130"/>
          <w:sz w:val="22"/>
        </w:rPr>
        <w:t>ronograma</w:t>
      </w:r>
    </w:p>
    <w:p>
      <w:pPr>
        <w:spacing w:line="355" w:lineRule="auto" w:before="135"/>
        <w:ind w:left="547" w:right="521" w:firstLine="0"/>
        <w:jc w:val="left"/>
        <w:rPr>
          <w:i/>
          <w:sz w:val="22"/>
        </w:rPr>
      </w:pPr>
      <w:r>
        <w:rPr>
          <w:w w:val="125"/>
          <w:sz w:val="22"/>
        </w:rPr>
        <w:t>Fecha en la que se compromete el cumplimiento de la meta. </w:t>
      </w:r>
      <w:r>
        <w:rPr>
          <w:i/>
          <w:w w:val="125"/>
          <w:sz w:val="22"/>
        </w:rPr>
        <w:t>¿En qué tiempo se </w:t>
      </w:r>
      <w:r>
        <w:rPr>
          <w:i/>
          <w:w w:val="125"/>
          <w:sz w:val="22"/>
        </w:rPr>
        <w:t>realizará?</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1"/>
        <w:rPr>
          <w:i/>
          <w:sz w:val="27"/>
        </w:rPr>
      </w:pPr>
      <w:r>
        <w:rPr/>
        <w:pict>
          <v:rect style="position:absolute;margin-left:54pt;margin-top:19.01885pt;width:144.050pt;height:.60004pt;mso-position-horizontal-relative:page;mso-position-vertical-relative:paragraph;z-index:-15679488;mso-wrap-distance-left:0;mso-wrap-distance-right:0" filled="true" fillcolor="#000000" stroked="false">
            <v:fill type="solid"/>
            <w10:wrap type="topAndBottom"/>
          </v:rect>
        </w:pict>
      </w:r>
    </w:p>
    <w:p>
      <w:pPr>
        <w:pStyle w:val="ListParagraph"/>
        <w:numPr>
          <w:ilvl w:val="0"/>
          <w:numId w:val="5"/>
        </w:numPr>
        <w:tabs>
          <w:tab w:pos="306" w:val="left" w:leader="none"/>
        </w:tabs>
        <w:spacing w:line="240" w:lineRule="auto" w:before="80" w:after="0"/>
        <w:ind w:left="120" w:right="519" w:firstLine="0"/>
        <w:jc w:val="left"/>
        <w:rPr>
          <w:rFonts w:ascii="Cambria" w:hAnsi="Cambria"/>
          <w:sz w:val="13"/>
        </w:rPr>
      </w:pPr>
      <w:r>
        <w:rPr>
          <w:w w:val="125"/>
          <w:sz w:val="16"/>
        </w:rPr>
        <w:t>Se</w:t>
      </w:r>
      <w:r>
        <w:rPr>
          <w:spacing w:val="-5"/>
          <w:w w:val="125"/>
          <w:sz w:val="16"/>
        </w:rPr>
        <w:t> </w:t>
      </w:r>
      <w:r>
        <w:rPr>
          <w:w w:val="125"/>
          <w:sz w:val="16"/>
        </w:rPr>
        <w:t>proporciona</w:t>
      </w:r>
      <w:r>
        <w:rPr>
          <w:spacing w:val="-6"/>
          <w:w w:val="125"/>
          <w:sz w:val="16"/>
        </w:rPr>
        <w:t> </w:t>
      </w:r>
      <w:r>
        <w:rPr>
          <w:w w:val="125"/>
          <w:sz w:val="16"/>
        </w:rPr>
        <w:t>la</w:t>
      </w:r>
      <w:r>
        <w:rPr>
          <w:spacing w:val="-4"/>
          <w:w w:val="125"/>
          <w:sz w:val="16"/>
        </w:rPr>
        <w:t> </w:t>
      </w:r>
      <w:r>
        <w:rPr>
          <w:w w:val="125"/>
          <w:sz w:val="16"/>
        </w:rPr>
        <w:t>definición</w:t>
      </w:r>
      <w:r>
        <w:rPr>
          <w:spacing w:val="-5"/>
          <w:w w:val="125"/>
          <w:sz w:val="16"/>
        </w:rPr>
        <w:t> </w:t>
      </w:r>
      <w:r>
        <w:rPr>
          <w:w w:val="125"/>
          <w:sz w:val="16"/>
        </w:rPr>
        <w:t>de</w:t>
      </w:r>
      <w:r>
        <w:rPr>
          <w:spacing w:val="-4"/>
          <w:w w:val="125"/>
          <w:sz w:val="16"/>
        </w:rPr>
        <w:t> </w:t>
      </w:r>
      <w:r>
        <w:rPr>
          <w:w w:val="125"/>
          <w:sz w:val="16"/>
        </w:rPr>
        <w:t>qué</w:t>
      </w:r>
      <w:r>
        <w:rPr>
          <w:spacing w:val="-4"/>
          <w:w w:val="125"/>
          <w:sz w:val="16"/>
        </w:rPr>
        <w:t> </w:t>
      </w:r>
      <w:r>
        <w:rPr>
          <w:w w:val="125"/>
          <w:sz w:val="16"/>
        </w:rPr>
        <w:t>es</w:t>
      </w:r>
      <w:r>
        <w:rPr>
          <w:spacing w:val="-3"/>
          <w:w w:val="125"/>
          <w:sz w:val="16"/>
        </w:rPr>
        <w:t> </w:t>
      </w:r>
      <w:r>
        <w:rPr>
          <w:w w:val="125"/>
          <w:sz w:val="16"/>
        </w:rPr>
        <w:t>una</w:t>
      </w:r>
      <w:r>
        <w:rPr>
          <w:spacing w:val="-6"/>
          <w:w w:val="125"/>
          <w:sz w:val="16"/>
        </w:rPr>
        <w:t> </w:t>
      </w:r>
      <w:r>
        <w:rPr>
          <w:w w:val="125"/>
          <w:sz w:val="16"/>
        </w:rPr>
        <w:t>línea</w:t>
      </w:r>
      <w:r>
        <w:rPr>
          <w:spacing w:val="-6"/>
          <w:w w:val="125"/>
          <w:sz w:val="16"/>
        </w:rPr>
        <w:t> </w:t>
      </w:r>
      <w:r>
        <w:rPr>
          <w:w w:val="125"/>
          <w:sz w:val="16"/>
        </w:rPr>
        <w:t>de</w:t>
      </w:r>
      <w:r>
        <w:rPr>
          <w:spacing w:val="-4"/>
          <w:w w:val="125"/>
          <w:sz w:val="16"/>
        </w:rPr>
        <w:t> </w:t>
      </w:r>
      <w:r>
        <w:rPr>
          <w:w w:val="125"/>
          <w:sz w:val="16"/>
        </w:rPr>
        <w:t>acción</w:t>
      </w:r>
      <w:r>
        <w:rPr>
          <w:spacing w:val="-5"/>
          <w:w w:val="125"/>
          <w:sz w:val="16"/>
        </w:rPr>
        <w:t> </w:t>
      </w:r>
      <w:r>
        <w:rPr>
          <w:w w:val="125"/>
          <w:sz w:val="16"/>
        </w:rPr>
        <w:t>para</w:t>
      </w:r>
      <w:r>
        <w:rPr>
          <w:spacing w:val="-4"/>
          <w:w w:val="125"/>
          <w:sz w:val="16"/>
        </w:rPr>
        <w:t> </w:t>
      </w:r>
      <w:r>
        <w:rPr>
          <w:w w:val="125"/>
          <w:sz w:val="16"/>
        </w:rPr>
        <w:t>que</w:t>
      </w:r>
      <w:r>
        <w:rPr>
          <w:spacing w:val="-4"/>
          <w:w w:val="125"/>
          <w:sz w:val="16"/>
        </w:rPr>
        <w:t> </w:t>
      </w:r>
      <w:r>
        <w:rPr>
          <w:w w:val="125"/>
          <w:sz w:val="16"/>
        </w:rPr>
        <w:t>sea</w:t>
      </w:r>
      <w:r>
        <w:rPr>
          <w:spacing w:val="-4"/>
          <w:w w:val="125"/>
          <w:sz w:val="16"/>
        </w:rPr>
        <w:t> </w:t>
      </w:r>
      <w:r>
        <w:rPr>
          <w:w w:val="125"/>
          <w:sz w:val="16"/>
        </w:rPr>
        <w:t>del</w:t>
      </w:r>
      <w:r>
        <w:rPr>
          <w:spacing w:val="-3"/>
          <w:w w:val="125"/>
          <w:sz w:val="16"/>
        </w:rPr>
        <w:t> </w:t>
      </w:r>
      <w:r>
        <w:rPr>
          <w:w w:val="125"/>
          <w:sz w:val="16"/>
        </w:rPr>
        <w:t>conocimiento</w:t>
      </w:r>
      <w:r>
        <w:rPr>
          <w:spacing w:val="-6"/>
          <w:w w:val="125"/>
          <w:sz w:val="16"/>
        </w:rPr>
        <w:t> </w:t>
      </w:r>
      <w:r>
        <w:rPr>
          <w:w w:val="125"/>
          <w:sz w:val="16"/>
        </w:rPr>
        <w:t>del</w:t>
      </w:r>
      <w:r>
        <w:rPr>
          <w:spacing w:val="-6"/>
          <w:w w:val="125"/>
          <w:sz w:val="16"/>
        </w:rPr>
        <w:t> </w:t>
      </w:r>
      <w:r>
        <w:rPr>
          <w:w w:val="125"/>
          <w:sz w:val="16"/>
        </w:rPr>
        <w:t>lector,</w:t>
      </w:r>
      <w:r>
        <w:rPr>
          <w:spacing w:val="-4"/>
          <w:w w:val="125"/>
          <w:sz w:val="16"/>
        </w:rPr>
        <w:t> </w:t>
      </w:r>
      <w:r>
        <w:rPr>
          <w:w w:val="125"/>
          <w:sz w:val="16"/>
        </w:rPr>
        <w:t>sin</w:t>
      </w:r>
      <w:r>
        <w:rPr>
          <w:spacing w:val="-3"/>
          <w:w w:val="125"/>
          <w:sz w:val="16"/>
        </w:rPr>
        <w:t> </w:t>
      </w:r>
      <w:r>
        <w:rPr>
          <w:w w:val="125"/>
          <w:sz w:val="16"/>
        </w:rPr>
        <w:t>embargo,</w:t>
      </w:r>
      <w:r>
        <w:rPr>
          <w:spacing w:val="-4"/>
          <w:w w:val="125"/>
          <w:sz w:val="16"/>
        </w:rPr>
        <w:t> </w:t>
      </w:r>
      <w:r>
        <w:rPr>
          <w:w w:val="125"/>
          <w:sz w:val="16"/>
        </w:rPr>
        <w:t>no</w:t>
      </w:r>
      <w:r>
        <w:rPr>
          <w:spacing w:val="-3"/>
          <w:w w:val="125"/>
          <w:sz w:val="16"/>
        </w:rPr>
        <w:t> </w:t>
      </w:r>
      <w:r>
        <w:rPr>
          <w:w w:val="125"/>
          <w:sz w:val="16"/>
        </w:rPr>
        <w:t>es</w:t>
      </w:r>
      <w:r>
        <w:rPr>
          <w:spacing w:val="-5"/>
          <w:w w:val="125"/>
          <w:sz w:val="16"/>
        </w:rPr>
        <w:t> </w:t>
      </w:r>
      <w:r>
        <w:rPr>
          <w:w w:val="125"/>
          <w:sz w:val="16"/>
        </w:rPr>
        <w:t>un elemento que se deba integrar en el plan de</w:t>
      </w:r>
      <w:r>
        <w:rPr>
          <w:spacing w:val="-31"/>
          <w:w w:val="125"/>
          <w:sz w:val="16"/>
        </w:rPr>
        <w:t> </w:t>
      </w:r>
      <w:r>
        <w:rPr>
          <w:w w:val="125"/>
          <w:sz w:val="16"/>
        </w:rPr>
        <w:t>acción.</w:t>
      </w:r>
    </w:p>
    <w:p>
      <w:pPr>
        <w:spacing w:after="0" w:line="240" w:lineRule="auto"/>
        <w:jc w:val="left"/>
        <w:rPr>
          <w:rFonts w:ascii="Cambria" w:hAnsi="Cambria"/>
          <w:sz w:val="13"/>
        </w:rPr>
        <w:sectPr>
          <w:pgSz w:w="12240" w:h="15840"/>
          <w:pgMar w:header="0" w:footer="696" w:top="1360" w:bottom="960" w:left="960" w:right="560"/>
        </w:sectPr>
      </w:pPr>
    </w:p>
    <w:p>
      <w:pPr>
        <w:pStyle w:val="Heading3"/>
        <w:numPr>
          <w:ilvl w:val="1"/>
          <w:numId w:val="16"/>
        </w:numPr>
        <w:tabs>
          <w:tab w:pos="543" w:val="left" w:leader="none"/>
        </w:tabs>
        <w:spacing w:line="240" w:lineRule="auto" w:before="84" w:after="0"/>
        <w:ind w:left="542" w:right="0" w:hanging="423"/>
        <w:jc w:val="left"/>
      </w:pPr>
      <w:bookmarkStart w:name="_bookmark26" w:id="49"/>
      <w:bookmarkEnd w:id="49"/>
      <w:r>
        <w:rPr/>
      </w:r>
      <w:bookmarkStart w:name="_bookmark26" w:id="50"/>
      <w:bookmarkEnd w:id="50"/>
      <w:r>
        <w:rPr>
          <w:color w:val="365F91"/>
          <w:w w:val="125"/>
        </w:rPr>
        <w:t>Par</w:t>
      </w:r>
      <w:r>
        <w:rPr>
          <w:color w:val="365F91"/>
          <w:w w:val="125"/>
        </w:rPr>
        <w:t>ticipantes y aprobación del</w:t>
      </w:r>
      <w:r>
        <w:rPr>
          <w:color w:val="365F91"/>
          <w:spacing w:val="-12"/>
          <w:w w:val="125"/>
        </w:rPr>
        <w:t> </w:t>
      </w:r>
      <w:r>
        <w:rPr>
          <w:color w:val="365F91"/>
          <w:w w:val="125"/>
        </w:rPr>
        <w:t>PMC</w:t>
      </w:r>
    </w:p>
    <w:p>
      <w:pPr>
        <w:pStyle w:val="BodyText"/>
        <w:rPr>
          <w:sz w:val="28"/>
        </w:rPr>
      </w:pPr>
    </w:p>
    <w:p>
      <w:pPr>
        <w:pStyle w:val="BodyText"/>
        <w:spacing w:line="360" w:lineRule="auto" w:before="241"/>
        <w:ind w:left="547" w:right="960"/>
        <w:jc w:val="both"/>
      </w:pPr>
      <w:r>
        <w:rPr>
          <w:w w:val="125"/>
        </w:rPr>
        <w:t>Con el propósito de atender y evidenciar el cumplimiento del Lineamiento 2 que dice: “El PMC es el resultado de un proceso participativo basado en la consulta y diálogo con la comunidad educativa”, en este apartado, los planteles deberán agregar la impresión de pantalla de la siguiente información:</w:t>
      </w:r>
    </w:p>
    <w:p>
      <w:pPr>
        <w:pStyle w:val="ListParagraph"/>
        <w:numPr>
          <w:ilvl w:val="0"/>
          <w:numId w:val="20"/>
        </w:numPr>
        <w:tabs>
          <w:tab w:pos="841" w:val="left" w:leader="none"/>
        </w:tabs>
        <w:spacing w:line="240" w:lineRule="auto" w:before="158" w:after="0"/>
        <w:ind w:left="840" w:right="0" w:hanging="294"/>
        <w:jc w:val="both"/>
        <w:rPr>
          <w:sz w:val="22"/>
        </w:rPr>
      </w:pPr>
      <w:r>
        <w:rPr>
          <w:w w:val="125"/>
          <w:sz w:val="22"/>
        </w:rPr>
        <w:t>Participantes: identificados por su nombre completo, cargo y</w:t>
      </w:r>
      <w:r>
        <w:rPr>
          <w:spacing w:val="-38"/>
          <w:w w:val="125"/>
          <w:sz w:val="22"/>
        </w:rPr>
        <w:t> </w:t>
      </w:r>
      <w:r>
        <w:rPr>
          <w:w w:val="125"/>
          <w:sz w:val="22"/>
        </w:rPr>
        <w:t>firmas.</w:t>
      </w:r>
    </w:p>
    <w:p>
      <w:pPr>
        <w:pStyle w:val="BodyText"/>
        <w:spacing w:before="2"/>
        <w:rPr>
          <w:sz w:val="24"/>
        </w:rPr>
      </w:pPr>
    </w:p>
    <w:p>
      <w:pPr>
        <w:pStyle w:val="BodyText"/>
        <w:spacing w:line="357" w:lineRule="auto"/>
        <w:ind w:left="840" w:right="956"/>
        <w:jc w:val="both"/>
      </w:pPr>
      <w:r>
        <w:rPr>
          <w:w w:val="125"/>
        </w:rPr>
        <w:t>Es importante que se vea reflejada la participación de toda la comunidad educativa (directivos de los planteles, administrativos, docentes, personal de apoyo, alumnos, padres de familia, etc.).</w:t>
      </w:r>
    </w:p>
    <w:p>
      <w:pPr>
        <w:pStyle w:val="ListParagraph"/>
        <w:numPr>
          <w:ilvl w:val="0"/>
          <w:numId w:val="20"/>
        </w:numPr>
        <w:tabs>
          <w:tab w:pos="829" w:val="left" w:leader="none"/>
        </w:tabs>
        <w:spacing w:line="360" w:lineRule="auto" w:before="166" w:after="0"/>
        <w:ind w:left="828" w:right="958" w:hanging="281"/>
        <w:jc w:val="both"/>
        <w:rPr>
          <w:sz w:val="22"/>
        </w:rPr>
      </w:pPr>
      <w:r>
        <w:rPr>
          <w:w w:val="125"/>
          <w:sz w:val="22"/>
        </w:rPr>
        <w:t>Aprobación de la elaboración del PMC: nombre y firma del director como responsable de dirigir el proceso de planeación participativa y como líder de la gestión del plan de acción que se llevará a cabo en el</w:t>
      </w:r>
      <w:r>
        <w:rPr>
          <w:spacing w:val="-43"/>
          <w:w w:val="125"/>
          <w:sz w:val="22"/>
        </w:rPr>
        <w:t> </w:t>
      </w:r>
      <w:r>
        <w:rPr>
          <w:w w:val="125"/>
          <w:sz w:val="22"/>
        </w:rPr>
        <w:t>plantel.</w:t>
      </w:r>
    </w:p>
    <w:p>
      <w:pPr>
        <w:pStyle w:val="BodyText"/>
        <w:spacing w:line="360" w:lineRule="auto" w:before="160"/>
        <w:ind w:left="547" w:right="956"/>
        <w:jc w:val="both"/>
      </w:pPr>
      <w:r>
        <w:rPr>
          <w:w w:val="125"/>
        </w:rPr>
        <w:t>La revisión del PMC no solo consiste en verificar que cumpla con la estructura señalada en los lineamientos, también se analiza el contenido de las propuestas académicas identificadas en el diagnóstico y, por ende, estipuladas en el plan de acción para su implementación a lo largo del ciclo escolar.</w:t>
      </w:r>
    </w:p>
    <w:p>
      <w:pPr>
        <w:pStyle w:val="BodyText"/>
        <w:spacing w:line="360" w:lineRule="auto" w:before="158"/>
        <w:ind w:left="547" w:right="953"/>
        <w:jc w:val="both"/>
      </w:pPr>
      <w:r>
        <w:rPr>
          <w:w w:val="125"/>
        </w:rPr>
        <w:t>Para los Centros de Estudio de Bachillerato y Preparatorias Federales “Lázaro Cárdenas”, con el propósito de constatar que las propuestas estén dirigidas a mejorar los indicadores académicos y de logro, para fortalecer la excelencia del servicio educativo que brinda el plantel, el Departamento de Planeación y Coordinación otorgará la aprobación correspondiente mediante un texto que legitime el proceso de planeación participativa.</w:t>
      </w:r>
    </w:p>
    <w:p>
      <w:pPr>
        <w:pStyle w:val="BodyText"/>
        <w:spacing w:line="360" w:lineRule="auto" w:before="155"/>
        <w:ind w:left="547" w:right="956"/>
        <w:jc w:val="both"/>
      </w:pPr>
      <w:r>
        <w:rPr>
          <w:w w:val="125"/>
        </w:rPr>
        <w:t>En el caso de los planteles adscritos a los Colegios de Bachilleres Estatales, sus respectivas</w:t>
      </w:r>
      <w:r>
        <w:rPr>
          <w:spacing w:val="-14"/>
          <w:w w:val="125"/>
        </w:rPr>
        <w:t> </w:t>
      </w:r>
      <w:r>
        <w:rPr>
          <w:w w:val="125"/>
        </w:rPr>
        <w:t>Direcciones</w:t>
      </w:r>
      <w:r>
        <w:rPr>
          <w:spacing w:val="-13"/>
          <w:w w:val="125"/>
        </w:rPr>
        <w:t> </w:t>
      </w:r>
      <w:r>
        <w:rPr>
          <w:w w:val="125"/>
        </w:rPr>
        <w:t>Académicas</w:t>
      </w:r>
      <w:r>
        <w:rPr>
          <w:spacing w:val="-10"/>
          <w:w w:val="125"/>
        </w:rPr>
        <w:t> </w:t>
      </w:r>
      <w:r>
        <w:rPr>
          <w:w w:val="125"/>
        </w:rPr>
        <w:t>determinarán</w:t>
      </w:r>
      <w:r>
        <w:rPr>
          <w:spacing w:val="-14"/>
          <w:w w:val="125"/>
        </w:rPr>
        <w:t> </w:t>
      </w:r>
      <w:r>
        <w:rPr>
          <w:w w:val="125"/>
        </w:rPr>
        <w:t>los</w:t>
      </w:r>
      <w:r>
        <w:rPr>
          <w:spacing w:val="-15"/>
          <w:w w:val="125"/>
        </w:rPr>
        <w:t> </w:t>
      </w:r>
      <w:r>
        <w:rPr>
          <w:w w:val="125"/>
        </w:rPr>
        <w:t>criterios</w:t>
      </w:r>
      <w:r>
        <w:rPr>
          <w:spacing w:val="-15"/>
          <w:w w:val="125"/>
        </w:rPr>
        <w:t> </w:t>
      </w:r>
      <w:r>
        <w:rPr>
          <w:w w:val="125"/>
        </w:rPr>
        <w:t>para</w:t>
      </w:r>
      <w:r>
        <w:rPr>
          <w:spacing w:val="-12"/>
          <w:w w:val="125"/>
        </w:rPr>
        <w:t> </w:t>
      </w:r>
      <w:r>
        <w:rPr>
          <w:w w:val="125"/>
        </w:rPr>
        <w:t>su</w:t>
      </w:r>
      <w:r>
        <w:rPr>
          <w:spacing w:val="-13"/>
          <w:w w:val="125"/>
        </w:rPr>
        <w:t> </w:t>
      </w:r>
      <w:r>
        <w:rPr>
          <w:w w:val="125"/>
        </w:rPr>
        <w:t>elaboración, aprobación y</w:t>
      </w:r>
      <w:r>
        <w:rPr>
          <w:spacing w:val="-6"/>
          <w:w w:val="125"/>
        </w:rPr>
        <w:t> </w:t>
      </w:r>
      <w:r>
        <w:rPr>
          <w:w w:val="125"/>
        </w:rPr>
        <w:t>seguimiento.</w:t>
      </w:r>
    </w:p>
    <w:p>
      <w:pPr>
        <w:spacing w:after="0" w:line="360" w:lineRule="auto"/>
        <w:jc w:val="both"/>
        <w:sectPr>
          <w:pgSz w:w="12240" w:h="15840"/>
          <w:pgMar w:header="0" w:footer="696" w:top="1360" w:bottom="960" w:left="960" w:right="560"/>
        </w:sectPr>
      </w:pPr>
    </w:p>
    <w:p>
      <w:pPr>
        <w:pStyle w:val="Heading2"/>
        <w:numPr>
          <w:ilvl w:val="0"/>
          <w:numId w:val="4"/>
        </w:numPr>
        <w:tabs>
          <w:tab w:pos="510" w:val="left" w:leader="none"/>
        </w:tabs>
        <w:spacing w:line="240" w:lineRule="auto" w:before="87" w:after="0"/>
        <w:ind w:left="509" w:right="0" w:hanging="390"/>
        <w:jc w:val="left"/>
      </w:pPr>
      <w:bookmarkStart w:name="_bookmark27" w:id="51"/>
      <w:bookmarkEnd w:id="51"/>
      <w:r>
        <w:rPr/>
      </w:r>
      <w:bookmarkStart w:name="_bookmark27" w:id="52"/>
      <w:bookmarkEnd w:id="52"/>
      <w:r>
        <w:rPr>
          <w:color w:val="365F91"/>
          <w:w w:val="125"/>
        </w:rPr>
        <w:t>E</w:t>
      </w:r>
      <w:r>
        <w:rPr>
          <w:color w:val="365F91"/>
          <w:w w:val="125"/>
        </w:rPr>
        <w:t>strategia</w:t>
      </w:r>
      <w:r>
        <w:rPr>
          <w:color w:val="365F91"/>
          <w:spacing w:val="-12"/>
          <w:w w:val="125"/>
        </w:rPr>
        <w:t> </w:t>
      </w:r>
      <w:r>
        <w:rPr>
          <w:color w:val="365F91"/>
          <w:w w:val="125"/>
        </w:rPr>
        <w:t>de</w:t>
      </w:r>
      <w:r>
        <w:rPr>
          <w:color w:val="365F91"/>
          <w:spacing w:val="-13"/>
          <w:w w:val="125"/>
        </w:rPr>
        <w:t> </w:t>
      </w:r>
      <w:r>
        <w:rPr>
          <w:color w:val="365F91"/>
          <w:w w:val="125"/>
        </w:rPr>
        <w:t>seguimiento</w:t>
      </w:r>
      <w:r>
        <w:rPr>
          <w:color w:val="365F91"/>
          <w:spacing w:val="-12"/>
          <w:w w:val="125"/>
        </w:rPr>
        <w:t> </w:t>
      </w:r>
      <w:r>
        <w:rPr>
          <w:color w:val="365F91"/>
          <w:w w:val="125"/>
        </w:rPr>
        <w:t>y</w:t>
      </w:r>
      <w:r>
        <w:rPr>
          <w:color w:val="365F91"/>
          <w:spacing w:val="-12"/>
          <w:w w:val="125"/>
        </w:rPr>
        <w:t> </w:t>
      </w:r>
      <w:r>
        <w:rPr>
          <w:color w:val="365F91"/>
          <w:w w:val="125"/>
        </w:rPr>
        <w:t>evaluación</w:t>
      </w:r>
      <w:r>
        <w:rPr>
          <w:color w:val="365F91"/>
          <w:spacing w:val="-13"/>
          <w:w w:val="125"/>
        </w:rPr>
        <w:t> </w:t>
      </w:r>
      <w:r>
        <w:rPr>
          <w:color w:val="365F91"/>
          <w:w w:val="125"/>
        </w:rPr>
        <w:t>del</w:t>
      </w:r>
      <w:r>
        <w:rPr>
          <w:color w:val="365F91"/>
          <w:spacing w:val="-10"/>
          <w:w w:val="125"/>
        </w:rPr>
        <w:t> </w:t>
      </w:r>
      <w:r>
        <w:rPr>
          <w:color w:val="365F91"/>
          <w:w w:val="125"/>
        </w:rPr>
        <w:t>Plan</w:t>
      </w:r>
      <w:r>
        <w:rPr>
          <w:color w:val="365F91"/>
          <w:spacing w:val="-12"/>
          <w:w w:val="125"/>
        </w:rPr>
        <w:t> </w:t>
      </w:r>
      <w:r>
        <w:rPr>
          <w:color w:val="365F91"/>
          <w:w w:val="125"/>
        </w:rPr>
        <w:t>de</w:t>
      </w:r>
      <w:r>
        <w:rPr>
          <w:color w:val="365F91"/>
          <w:spacing w:val="-10"/>
          <w:w w:val="125"/>
        </w:rPr>
        <w:t> </w:t>
      </w:r>
      <w:r>
        <w:rPr>
          <w:color w:val="365F91"/>
          <w:w w:val="125"/>
        </w:rPr>
        <w:t>Mejora</w:t>
      </w:r>
      <w:r>
        <w:rPr>
          <w:color w:val="365F91"/>
          <w:spacing w:val="-14"/>
          <w:w w:val="125"/>
        </w:rPr>
        <w:t> </w:t>
      </w:r>
      <w:r>
        <w:rPr>
          <w:color w:val="365F91"/>
          <w:w w:val="125"/>
        </w:rPr>
        <w:t>Continua.</w:t>
      </w:r>
    </w:p>
    <w:p>
      <w:pPr>
        <w:pStyle w:val="BodyText"/>
        <w:spacing w:before="4"/>
        <w:rPr>
          <w:sz w:val="33"/>
        </w:rPr>
      </w:pPr>
    </w:p>
    <w:p>
      <w:pPr>
        <w:pStyle w:val="BodyText"/>
        <w:spacing w:line="360" w:lineRule="auto"/>
        <w:ind w:left="547" w:right="957"/>
        <w:jc w:val="both"/>
      </w:pPr>
      <w:r>
        <w:rPr>
          <w:w w:val="125"/>
        </w:rPr>
        <w:t>Con el propósito de contar con información relevante que permita tomar mejores decisiones, es necesaria una estrategia para dar seguimiento al PMC y evaluar sus resultados, es decir, establecer un mecanismo que permita saber de qué manera se</w:t>
      </w:r>
      <w:r>
        <w:rPr>
          <w:spacing w:val="-3"/>
          <w:w w:val="125"/>
        </w:rPr>
        <w:t> </w:t>
      </w:r>
      <w:r>
        <w:rPr>
          <w:w w:val="125"/>
        </w:rPr>
        <w:t>da</w:t>
      </w:r>
      <w:r>
        <w:rPr>
          <w:spacing w:val="-4"/>
          <w:w w:val="125"/>
        </w:rPr>
        <w:t> </w:t>
      </w:r>
      <w:r>
        <w:rPr>
          <w:w w:val="125"/>
        </w:rPr>
        <w:t>seguimiento</w:t>
      </w:r>
      <w:r>
        <w:rPr>
          <w:spacing w:val="-3"/>
          <w:w w:val="125"/>
        </w:rPr>
        <w:t> </w:t>
      </w:r>
      <w:r>
        <w:rPr>
          <w:w w:val="125"/>
        </w:rPr>
        <w:t>a</w:t>
      </w:r>
      <w:r>
        <w:rPr>
          <w:spacing w:val="-4"/>
          <w:w w:val="125"/>
        </w:rPr>
        <w:t> </w:t>
      </w:r>
      <w:r>
        <w:rPr>
          <w:w w:val="125"/>
        </w:rPr>
        <w:t>los</w:t>
      </w:r>
      <w:r>
        <w:rPr>
          <w:spacing w:val="-1"/>
          <w:w w:val="125"/>
        </w:rPr>
        <w:t> </w:t>
      </w:r>
      <w:r>
        <w:rPr>
          <w:w w:val="125"/>
        </w:rPr>
        <w:t>avances</w:t>
      </w:r>
      <w:r>
        <w:rPr>
          <w:spacing w:val="-2"/>
          <w:w w:val="125"/>
        </w:rPr>
        <w:t> </w:t>
      </w:r>
      <w:r>
        <w:rPr>
          <w:w w:val="125"/>
        </w:rPr>
        <w:t>en</w:t>
      </w:r>
      <w:r>
        <w:rPr>
          <w:spacing w:val="-1"/>
          <w:w w:val="125"/>
        </w:rPr>
        <w:t> </w:t>
      </w:r>
      <w:r>
        <w:rPr>
          <w:w w:val="125"/>
        </w:rPr>
        <w:t>la</w:t>
      </w:r>
      <w:r>
        <w:rPr>
          <w:spacing w:val="-3"/>
          <w:w w:val="125"/>
        </w:rPr>
        <w:t> </w:t>
      </w:r>
      <w:r>
        <w:rPr>
          <w:w w:val="125"/>
        </w:rPr>
        <w:t>implementación</w:t>
      </w:r>
      <w:r>
        <w:rPr>
          <w:spacing w:val="-4"/>
          <w:w w:val="125"/>
        </w:rPr>
        <w:t> </w:t>
      </w:r>
      <w:r>
        <w:rPr>
          <w:w w:val="125"/>
        </w:rPr>
        <w:t>de</w:t>
      </w:r>
      <w:r>
        <w:rPr>
          <w:spacing w:val="-4"/>
          <w:w w:val="125"/>
        </w:rPr>
        <w:t> </w:t>
      </w:r>
      <w:r>
        <w:rPr>
          <w:w w:val="125"/>
        </w:rPr>
        <w:t>las</w:t>
      </w:r>
      <w:r>
        <w:rPr>
          <w:spacing w:val="-5"/>
          <w:w w:val="125"/>
        </w:rPr>
        <w:t> </w:t>
      </w:r>
      <w:r>
        <w:rPr>
          <w:w w:val="125"/>
        </w:rPr>
        <w:t>metas</w:t>
      </w:r>
      <w:r>
        <w:rPr>
          <w:spacing w:val="-2"/>
          <w:w w:val="125"/>
        </w:rPr>
        <w:t> </w:t>
      </w:r>
      <w:r>
        <w:rPr>
          <w:w w:val="125"/>
        </w:rPr>
        <w:t>y,</w:t>
      </w:r>
      <w:r>
        <w:rPr>
          <w:spacing w:val="-4"/>
          <w:w w:val="125"/>
        </w:rPr>
        <w:t> </w:t>
      </w:r>
      <w:r>
        <w:rPr>
          <w:w w:val="125"/>
        </w:rPr>
        <w:t>cómo</w:t>
      </w:r>
      <w:r>
        <w:rPr>
          <w:spacing w:val="-4"/>
          <w:w w:val="125"/>
        </w:rPr>
        <w:t> </w:t>
      </w:r>
      <w:r>
        <w:rPr>
          <w:w w:val="125"/>
        </w:rPr>
        <w:t>es</w:t>
      </w:r>
      <w:r>
        <w:rPr>
          <w:spacing w:val="-5"/>
          <w:w w:val="125"/>
        </w:rPr>
        <w:t> </w:t>
      </w:r>
      <w:r>
        <w:rPr>
          <w:w w:val="125"/>
        </w:rPr>
        <w:t>que estos</w:t>
      </w:r>
      <w:r>
        <w:rPr>
          <w:spacing w:val="-8"/>
          <w:w w:val="125"/>
        </w:rPr>
        <w:t> </w:t>
      </w:r>
      <w:r>
        <w:rPr>
          <w:w w:val="125"/>
        </w:rPr>
        <w:t>mecanismos</w:t>
      </w:r>
      <w:r>
        <w:rPr>
          <w:spacing w:val="-11"/>
          <w:w w:val="125"/>
        </w:rPr>
        <w:t> </w:t>
      </w:r>
      <w:r>
        <w:rPr>
          <w:w w:val="125"/>
        </w:rPr>
        <w:t>permiten</w:t>
      </w:r>
      <w:r>
        <w:rPr>
          <w:spacing w:val="-12"/>
          <w:w w:val="125"/>
        </w:rPr>
        <w:t> </w:t>
      </w:r>
      <w:r>
        <w:rPr>
          <w:w w:val="125"/>
        </w:rPr>
        <w:t>contribuir</w:t>
      </w:r>
      <w:r>
        <w:rPr>
          <w:spacing w:val="-10"/>
          <w:w w:val="125"/>
        </w:rPr>
        <w:t> </w:t>
      </w:r>
      <w:r>
        <w:rPr>
          <w:w w:val="125"/>
        </w:rPr>
        <w:t>en</w:t>
      </w:r>
      <w:r>
        <w:rPr>
          <w:spacing w:val="-8"/>
          <w:w w:val="125"/>
        </w:rPr>
        <w:t> </w:t>
      </w:r>
      <w:r>
        <w:rPr>
          <w:w w:val="125"/>
        </w:rPr>
        <w:t>la</w:t>
      </w:r>
      <w:r>
        <w:rPr>
          <w:spacing w:val="-8"/>
          <w:w w:val="125"/>
        </w:rPr>
        <w:t> </w:t>
      </w:r>
      <w:r>
        <w:rPr>
          <w:w w:val="125"/>
        </w:rPr>
        <w:t>mejora</w:t>
      </w:r>
      <w:r>
        <w:rPr>
          <w:spacing w:val="-13"/>
          <w:w w:val="125"/>
        </w:rPr>
        <w:t> </w:t>
      </w:r>
      <w:r>
        <w:rPr>
          <w:w w:val="125"/>
        </w:rPr>
        <w:t>de</w:t>
      </w:r>
      <w:r>
        <w:rPr>
          <w:spacing w:val="-10"/>
          <w:w w:val="125"/>
        </w:rPr>
        <w:t> </w:t>
      </w:r>
      <w:r>
        <w:rPr>
          <w:w w:val="125"/>
        </w:rPr>
        <w:t>los</w:t>
      </w:r>
      <w:r>
        <w:rPr>
          <w:spacing w:val="-11"/>
          <w:w w:val="125"/>
        </w:rPr>
        <w:t> </w:t>
      </w:r>
      <w:r>
        <w:rPr>
          <w:w w:val="125"/>
        </w:rPr>
        <w:t>indicadores</w:t>
      </w:r>
      <w:r>
        <w:rPr>
          <w:spacing w:val="-11"/>
          <w:w w:val="125"/>
        </w:rPr>
        <w:t> </w:t>
      </w:r>
      <w:r>
        <w:rPr>
          <w:w w:val="125"/>
        </w:rPr>
        <w:t>académicos.</w:t>
      </w:r>
    </w:p>
    <w:p>
      <w:pPr>
        <w:pStyle w:val="BodyText"/>
        <w:rPr>
          <w:sz w:val="26"/>
        </w:rPr>
      </w:pPr>
    </w:p>
    <w:p>
      <w:pPr>
        <w:pStyle w:val="Heading3"/>
        <w:numPr>
          <w:ilvl w:val="1"/>
          <w:numId w:val="4"/>
        </w:numPr>
        <w:tabs>
          <w:tab w:pos="553" w:val="left" w:leader="none"/>
        </w:tabs>
        <w:spacing w:line="240" w:lineRule="auto" w:before="184" w:after="0"/>
        <w:ind w:left="552" w:right="0" w:hanging="433"/>
        <w:jc w:val="left"/>
        <w:rPr>
          <w:color w:val="365F91"/>
        </w:rPr>
      </w:pPr>
      <w:bookmarkStart w:name="_bookmark28" w:id="53"/>
      <w:bookmarkEnd w:id="53"/>
      <w:r>
        <w:rPr/>
      </w:r>
      <w:bookmarkStart w:name="_bookmark28" w:id="54"/>
      <w:bookmarkEnd w:id="54"/>
      <w:r>
        <w:rPr>
          <w:color w:val="365F91"/>
          <w:w w:val="125"/>
        </w:rPr>
        <w:t>M</w:t>
      </w:r>
      <w:r>
        <w:rPr>
          <w:color w:val="365F91"/>
          <w:w w:val="125"/>
        </w:rPr>
        <w:t>ecanismos</w:t>
      </w:r>
      <w:r>
        <w:rPr>
          <w:color w:val="365F91"/>
          <w:spacing w:val="-7"/>
          <w:w w:val="125"/>
        </w:rPr>
        <w:t> </w:t>
      </w:r>
      <w:r>
        <w:rPr>
          <w:color w:val="365F91"/>
          <w:w w:val="125"/>
        </w:rPr>
        <w:t>internos</w:t>
      </w:r>
    </w:p>
    <w:p>
      <w:pPr>
        <w:pStyle w:val="BodyText"/>
        <w:spacing w:before="4"/>
        <w:rPr>
          <w:sz w:val="35"/>
        </w:rPr>
      </w:pPr>
    </w:p>
    <w:p>
      <w:pPr>
        <w:pStyle w:val="BodyText"/>
        <w:spacing w:line="357" w:lineRule="auto" w:before="1"/>
        <w:ind w:left="521" w:right="956"/>
        <w:jc w:val="both"/>
      </w:pPr>
      <w:r>
        <w:rPr>
          <w:w w:val="125"/>
        </w:rPr>
        <w:t>Refiere a las actividades que el plantel adopta, según sus necesidades, para poder dar atención al proceso en el logro de las metas que programaron para el ciclo escolar.</w:t>
      </w:r>
    </w:p>
    <w:p>
      <w:pPr>
        <w:pStyle w:val="BodyText"/>
        <w:spacing w:line="360" w:lineRule="auto" w:before="167"/>
        <w:ind w:left="521" w:right="953"/>
        <w:jc w:val="both"/>
      </w:pPr>
      <w:r>
        <w:rPr>
          <w:w w:val="125"/>
        </w:rPr>
        <w:t>Faculta gradualmente a los planteles para que, bajo el liderazgo del personal directivo y docente, se logre implementar una ruta de mejora que oriente hacia el aprendizaje de los estudiantes mediante situaciones pedagógicas; la participación activa de toda la comunidad escolar en su diseño, implementación y seguimiento; la contextualización curricular y la implementación de proyectos de enseñanza; el aprendizaje</w:t>
      </w:r>
      <w:r>
        <w:rPr>
          <w:spacing w:val="-21"/>
          <w:w w:val="125"/>
        </w:rPr>
        <w:t> </w:t>
      </w:r>
      <w:r>
        <w:rPr>
          <w:w w:val="125"/>
        </w:rPr>
        <w:t>permanente</w:t>
      </w:r>
      <w:r>
        <w:rPr>
          <w:spacing w:val="-19"/>
          <w:w w:val="125"/>
        </w:rPr>
        <w:t> </w:t>
      </w:r>
      <w:r>
        <w:rPr>
          <w:w w:val="125"/>
        </w:rPr>
        <w:t>entre</w:t>
      </w:r>
      <w:r>
        <w:rPr>
          <w:spacing w:val="-20"/>
          <w:w w:val="125"/>
        </w:rPr>
        <w:t> </w:t>
      </w:r>
      <w:r>
        <w:rPr>
          <w:w w:val="125"/>
        </w:rPr>
        <w:t>pares;</w:t>
      </w:r>
      <w:r>
        <w:rPr>
          <w:spacing w:val="-20"/>
          <w:w w:val="125"/>
        </w:rPr>
        <w:t> </w:t>
      </w:r>
      <w:r>
        <w:rPr>
          <w:w w:val="125"/>
        </w:rPr>
        <w:t>el</w:t>
      </w:r>
      <w:r>
        <w:rPr>
          <w:spacing w:val="-19"/>
          <w:w w:val="125"/>
        </w:rPr>
        <w:t> </w:t>
      </w:r>
      <w:r>
        <w:rPr>
          <w:w w:val="125"/>
        </w:rPr>
        <w:t>uso</w:t>
      </w:r>
      <w:r>
        <w:rPr>
          <w:spacing w:val="-19"/>
          <w:w w:val="125"/>
        </w:rPr>
        <w:t> </w:t>
      </w:r>
      <w:r>
        <w:rPr>
          <w:w w:val="125"/>
        </w:rPr>
        <w:t>de</w:t>
      </w:r>
      <w:r>
        <w:rPr>
          <w:spacing w:val="-20"/>
          <w:w w:val="125"/>
        </w:rPr>
        <w:t> </w:t>
      </w:r>
      <w:r>
        <w:rPr>
          <w:w w:val="125"/>
        </w:rPr>
        <w:t>resultados</w:t>
      </w:r>
      <w:r>
        <w:rPr>
          <w:spacing w:val="-20"/>
          <w:w w:val="125"/>
        </w:rPr>
        <w:t> </w:t>
      </w:r>
      <w:r>
        <w:rPr>
          <w:w w:val="125"/>
        </w:rPr>
        <w:t>de</w:t>
      </w:r>
      <w:r>
        <w:rPr>
          <w:spacing w:val="-20"/>
          <w:w w:val="125"/>
        </w:rPr>
        <w:t> </w:t>
      </w:r>
      <w:r>
        <w:rPr>
          <w:w w:val="125"/>
        </w:rPr>
        <w:t>evaluaciones</w:t>
      </w:r>
      <w:r>
        <w:rPr>
          <w:spacing w:val="-18"/>
          <w:w w:val="125"/>
        </w:rPr>
        <w:t> </w:t>
      </w:r>
      <w:r>
        <w:rPr>
          <w:w w:val="125"/>
        </w:rPr>
        <w:t>externas, así como en el ejercicio de los recursos financieros conforme a las necesidades específicas de cada plantel y con efectos verificables en la mejora del servicio educativo.</w:t>
      </w:r>
    </w:p>
    <w:p>
      <w:pPr>
        <w:pStyle w:val="BodyText"/>
        <w:spacing w:line="357" w:lineRule="auto" w:before="155"/>
        <w:ind w:left="521" w:right="956"/>
        <w:jc w:val="both"/>
      </w:pPr>
      <w:r>
        <w:rPr>
          <w:w w:val="125"/>
        </w:rPr>
        <w:t>Para que el plantel lleve a cabo el seguimiento del cumplimiento de sus metas, se propone que cada </w:t>
      </w:r>
      <w:r>
        <w:rPr>
          <w:spacing w:val="-2"/>
          <w:w w:val="125"/>
        </w:rPr>
        <w:t>uno </w:t>
      </w:r>
      <w:r>
        <w:rPr>
          <w:w w:val="125"/>
        </w:rPr>
        <w:t>elabore su propio formato de seguimiento de metas, el</w:t>
      </w:r>
      <w:r>
        <w:rPr>
          <w:spacing w:val="-38"/>
          <w:w w:val="125"/>
        </w:rPr>
        <w:t> </w:t>
      </w:r>
      <w:r>
        <w:rPr>
          <w:w w:val="125"/>
        </w:rPr>
        <w:t>cual les permita dar un seguimiento organizado y fácil de</w:t>
      </w:r>
      <w:r>
        <w:rPr>
          <w:spacing w:val="-28"/>
          <w:w w:val="125"/>
        </w:rPr>
        <w:t> </w:t>
      </w:r>
      <w:r>
        <w:rPr>
          <w:w w:val="125"/>
        </w:rPr>
        <w:t>utilizar.</w:t>
      </w:r>
    </w:p>
    <w:p>
      <w:pPr>
        <w:pStyle w:val="BodyText"/>
        <w:spacing w:line="357" w:lineRule="auto" w:before="166"/>
        <w:ind w:left="521" w:right="955"/>
        <w:jc w:val="both"/>
      </w:pPr>
      <w:r>
        <w:rPr>
          <w:w w:val="125"/>
        </w:rPr>
        <w:t>Es conveniente que esta revisión la realicen las academias ya que ellas no intervienen de manera directa en la elaboración del PMC (ver anexo 6).</w:t>
      </w:r>
    </w:p>
    <w:p>
      <w:pPr>
        <w:pStyle w:val="BodyText"/>
        <w:spacing w:line="360" w:lineRule="auto" w:before="164"/>
        <w:ind w:left="521" w:right="955"/>
        <w:jc w:val="both"/>
      </w:pPr>
      <w:r>
        <w:rPr>
          <w:w w:val="125"/>
        </w:rPr>
        <w:t>Las capacidades de evaluación interna y el uso de los resultados de evaluaciones externas, son el principal insumo para una planeación estratégica, la cual se basa en un diagnóstico realizado por los mismos planteles, es por ello que se considera importante la autogestión y autoevaluación a sus procesos.</w:t>
      </w:r>
    </w:p>
    <w:p>
      <w:pPr>
        <w:spacing w:after="0" w:line="360" w:lineRule="auto"/>
        <w:jc w:val="both"/>
        <w:sectPr>
          <w:pgSz w:w="12240" w:h="15840"/>
          <w:pgMar w:header="0" w:footer="696" w:top="1360" w:bottom="960" w:left="960" w:right="560"/>
        </w:sectPr>
      </w:pPr>
    </w:p>
    <w:p>
      <w:pPr>
        <w:pStyle w:val="Heading3"/>
        <w:numPr>
          <w:ilvl w:val="1"/>
          <w:numId w:val="4"/>
        </w:numPr>
        <w:tabs>
          <w:tab w:pos="601" w:val="left" w:leader="none"/>
        </w:tabs>
        <w:spacing w:line="240" w:lineRule="auto" w:before="84" w:after="0"/>
        <w:ind w:left="600" w:right="0" w:hanging="481"/>
        <w:jc w:val="left"/>
        <w:rPr>
          <w:color w:val="365F91"/>
        </w:rPr>
      </w:pPr>
      <w:bookmarkStart w:name="_bookmark29" w:id="55"/>
      <w:bookmarkEnd w:id="55"/>
      <w:r>
        <w:rPr/>
      </w:r>
      <w:bookmarkStart w:name="_bookmark29" w:id="56"/>
      <w:bookmarkEnd w:id="56"/>
      <w:r>
        <w:rPr>
          <w:color w:val="365F91"/>
          <w:w w:val="125"/>
        </w:rPr>
        <w:t>M</w:t>
      </w:r>
      <w:r>
        <w:rPr>
          <w:color w:val="365F91"/>
          <w:w w:val="125"/>
        </w:rPr>
        <w:t>ecanismos</w:t>
      </w:r>
      <w:r>
        <w:rPr>
          <w:color w:val="365F91"/>
          <w:spacing w:val="-4"/>
          <w:w w:val="125"/>
        </w:rPr>
        <w:t> </w:t>
      </w:r>
      <w:r>
        <w:rPr>
          <w:color w:val="365F91"/>
          <w:w w:val="125"/>
        </w:rPr>
        <w:t>externos</w:t>
      </w:r>
    </w:p>
    <w:p>
      <w:pPr>
        <w:pStyle w:val="BodyText"/>
        <w:rPr>
          <w:sz w:val="28"/>
        </w:rPr>
      </w:pPr>
    </w:p>
    <w:p>
      <w:pPr>
        <w:pStyle w:val="BodyText"/>
        <w:spacing w:line="360" w:lineRule="auto" w:before="184"/>
        <w:ind w:left="521" w:right="955"/>
        <w:jc w:val="both"/>
      </w:pPr>
      <w:r>
        <w:rPr>
          <w:w w:val="125"/>
        </w:rPr>
        <w:t>La estrategia de la Dirección General del Bachillerato se presenta en 3 fases para implementar un seguimiento que permita verificar contenidos, revisar excelencia en el contenido del Plan de acción y recabar información sobre el cumplimiento de las metas planteadas en el PMC (Figura 12). Las tres fases se describen a continuación:</w:t>
      </w:r>
    </w:p>
    <w:p>
      <w:pPr>
        <w:pStyle w:val="BodyText"/>
        <w:spacing w:before="7"/>
        <w:rPr>
          <w:sz w:val="32"/>
        </w:rPr>
      </w:pPr>
    </w:p>
    <w:p>
      <w:pPr>
        <w:spacing w:before="0"/>
        <w:ind w:left="560" w:right="953" w:firstLine="0"/>
        <w:jc w:val="center"/>
        <w:rPr>
          <w:sz w:val="20"/>
        </w:rPr>
      </w:pPr>
      <w:r>
        <w:rPr>
          <w:w w:val="120"/>
          <w:sz w:val="20"/>
        </w:rPr>
        <w:t>Figura 13. Fases de la estrategia de seguimiento al PMC</w:t>
      </w:r>
    </w:p>
    <w:p>
      <w:pPr>
        <w:pStyle w:val="BodyText"/>
        <w:spacing w:before="3"/>
      </w:pPr>
      <w:r>
        <w:rPr/>
        <w:pict>
          <v:group style="position:absolute;margin-left:119.290001pt;margin-top:20.175430pt;width:133pt;height:128.3pt;mso-position-horizontal-relative:page;mso-position-vertical-relative:paragraph;z-index:-15677952;mso-wrap-distance-left:0;mso-wrap-distance-right:0" coordorigin="2386,404" coordsize="2660,2566">
            <v:shape style="position:absolute;left:2385;top:403;width:1806;height:1701" coordorigin="2386,404" coordsize="1806,1701" path="m4021,404l2556,404,2490,417,2436,453,2399,507,2386,574,2386,1934,2399,2000,2436,2054,2490,2091,2556,2104,4021,2104,4087,2091,4142,2054,4178,2000,4191,1934,4191,574,4178,507,4142,453,4087,417,4021,404xe" filled="true" fillcolor="#5b9bd4" stroked="false">
              <v:path arrowok="t"/>
              <v:fill type="solid"/>
            </v:shape>
            <v:shape style="position:absolute;left:2755;top:1559;width:1806;height:1400" coordorigin="2756,1560" coordsize="1806,1400" path="m4421,1560l2896,1560,2841,1571,2797,1601,2767,1645,2756,1700,2756,2819,2767,2874,2797,2918,2841,2948,2896,2959,4421,2959,4476,2948,4520,2918,4550,2874,4561,2819,4561,1700,4550,1645,4520,1601,4476,1571,4421,1560xe" filled="true" fillcolor="#ffffff" stroked="false">
              <v:path arrowok="t"/>
              <v:fill opacity="59110f" type="solid"/>
            </v:shape>
            <v:shape style="position:absolute;left:2755;top:1559;width:1806;height:1400" coordorigin="2756,1560" coordsize="1806,1400" path="m2756,1700l2767,1645,2797,1601,2841,1571,2896,1560,4421,1560,4476,1571,4520,1601,4550,1645,4561,1700,4561,2819,4550,2874,4520,2918,4476,2948,4421,2959,2896,2959,2841,2948,2797,2918,2767,2874,2756,2819,2756,1700xe" filled="false" stroked="true" strokeweight="1pt" strokecolor="#5b9bd4">
              <v:path arrowok="t"/>
              <v:stroke dashstyle="solid"/>
            </v:shape>
            <v:shape style="position:absolute;left:4460;top:491;width:585;height:450" coordorigin="4461,491" coordsize="585,450" path="m4814,491l4816,581,4461,592,4469,862,4825,851,4828,941,5045,709,4814,491xe" filled="true" fillcolor="#b5cae7" stroked="false">
              <v:path arrowok="t"/>
              <v:fill type="solid"/>
            </v:shape>
            <v:shape style="position:absolute;left:2806;top:527;width:984;height:438" type="#_x0000_t202" filled="false" stroked="false">
              <v:textbox inset="0,0,0,0">
                <w:txbxContent>
                  <w:p>
                    <w:pPr>
                      <w:spacing w:before="3"/>
                      <w:ind w:left="0" w:right="0" w:firstLine="213"/>
                      <w:jc w:val="left"/>
                      <w:rPr>
                        <w:sz w:val="18"/>
                      </w:rPr>
                    </w:pPr>
                    <w:r>
                      <w:rPr>
                        <w:color w:val="FFFFFF"/>
                        <w:w w:val="115"/>
                        <w:sz w:val="18"/>
                      </w:rPr>
                      <w:t>Fase </w:t>
                    </w:r>
                    <w:r>
                      <w:rPr>
                        <w:color w:val="FFFFFF"/>
                        <w:sz w:val="18"/>
                      </w:rPr>
                      <w:t>1 </w:t>
                    </w:r>
                    <w:r>
                      <w:rPr>
                        <w:color w:val="FFFFFF"/>
                        <w:w w:val="115"/>
                        <w:sz w:val="18"/>
                      </w:rPr>
                      <w:t>Estructura</w:t>
                    </w:r>
                  </w:p>
                </w:txbxContent>
              </v:textbox>
              <w10:wrap type="none"/>
            </v:shape>
            <v:shape style="position:absolute;left:2897;top:1679;width:1470;height:813" type="#_x0000_t202" filled="false" stroked="false">
              <v:textbox inset="0,0,0,0">
                <w:txbxContent>
                  <w:p>
                    <w:pPr>
                      <w:numPr>
                        <w:ilvl w:val="0"/>
                        <w:numId w:val="21"/>
                      </w:numPr>
                      <w:tabs>
                        <w:tab w:pos="92" w:val="left" w:leader="none"/>
                      </w:tabs>
                      <w:spacing w:line="216" w:lineRule="auto" w:before="20"/>
                      <w:ind w:left="91" w:right="18" w:hanging="92"/>
                      <w:jc w:val="left"/>
                      <w:rPr>
                        <w:sz w:val="18"/>
                      </w:rPr>
                    </w:pPr>
                    <w:r>
                      <w:rPr>
                        <w:w w:val="125"/>
                        <w:sz w:val="18"/>
                      </w:rPr>
                      <w:t>Verificación </w:t>
                    </w:r>
                    <w:r>
                      <w:rPr>
                        <w:spacing w:val="-7"/>
                        <w:w w:val="125"/>
                        <w:sz w:val="18"/>
                      </w:rPr>
                      <w:t>de </w:t>
                    </w:r>
                    <w:r>
                      <w:rPr>
                        <w:w w:val="125"/>
                        <w:sz w:val="18"/>
                      </w:rPr>
                      <w:t>estructura (componentes del</w:t>
                    </w:r>
                    <w:r>
                      <w:rPr>
                        <w:spacing w:val="-6"/>
                        <w:w w:val="125"/>
                        <w:sz w:val="18"/>
                      </w:rPr>
                      <w:t> </w:t>
                    </w:r>
                    <w:r>
                      <w:rPr>
                        <w:w w:val="125"/>
                        <w:sz w:val="18"/>
                      </w:rPr>
                      <w:t>PMC).</w:t>
                    </w:r>
                  </w:p>
                </w:txbxContent>
              </v:textbox>
              <w10:wrap type="none"/>
            </v:shape>
            <w10:wrap type="topAndBottom"/>
          </v:group>
        </w:pict>
      </w:r>
      <w:r>
        <w:rPr/>
        <w:pict>
          <v:group style="position:absolute;margin-left:264.309998pt;margin-top:15.555429pt;width:139.15pt;height:137.550pt;mso-position-horizontal-relative:page;mso-position-vertical-relative:paragraph;z-index:-15676416;mso-wrap-distance-left:0;mso-wrap-distance-right:0" coordorigin="5286,311" coordsize="2783,2751">
            <v:shape style="position:absolute;left:5286;top:311;width:1806;height:1701" coordorigin="5286,311" coordsize="1806,1701" path="m6922,311l5456,311,5390,324,5336,361,5300,415,5286,481,5286,1842,5300,1908,5336,1962,5390,1999,5456,2012,6922,2012,6988,1999,7042,1962,7078,1908,7092,1842,7092,481,7078,415,7042,361,6988,324,6922,311xe" filled="true" fillcolor="#5b9bd4" stroked="false">
              <v:path arrowok="t"/>
              <v:fill type="solid"/>
            </v:shape>
            <v:shape style="position:absolute;left:5499;top:1282;width:2120;height:1769" coordorigin="5499,1283" coordsize="2120,1769" path="m7442,1283l5676,1283,5607,1297,5551,1335,5513,1391,5499,1460,5499,2875,5513,2944,5551,3000,5607,3038,5676,3052,7442,3052,7511,3038,7567,3000,7605,2944,7619,2875,7619,1460,7605,1391,7567,1335,7511,1297,7442,1283xe" filled="true" fillcolor="#ffffff" stroked="false">
              <v:path arrowok="t"/>
              <v:fill opacity="59110f" type="solid"/>
            </v:shape>
            <v:shape style="position:absolute;left:5499;top:1282;width:2120;height:1769" coordorigin="5499,1283" coordsize="2120,1769" path="m5499,1460l5513,1391,5551,1335,5607,1297,5676,1283,7442,1283,7511,1297,7567,1335,7605,1391,7619,1460,7619,2875,7605,2944,7567,3000,7511,3038,7442,3052,5676,3052,5607,3038,5551,3000,5513,2944,5499,2875,5499,1460xe" filled="false" stroked="true" strokeweight="1.0pt" strokecolor="#5b9bd4">
              <v:path arrowok="t"/>
              <v:stroke dashstyle="solid"/>
            </v:shape>
            <v:shape style="position:absolute;left:7400;top:502;width:668;height:450" coordorigin="7400,502" coordsize="668,450" path="m7851,502l7848,592,7409,578,7400,847,7839,862,7836,952,8068,735,7851,502xe" filled="true" fillcolor="#b5cae7" stroked="false">
              <v:path arrowok="t"/>
              <v:fill type="solid"/>
            </v:shape>
            <v:shape style="position:absolute;left:5519;top:434;width:1362;height:438" type="#_x0000_t202" filled="false" stroked="false">
              <v:textbox inset="0,0,0,0">
                <w:txbxContent>
                  <w:p>
                    <w:pPr>
                      <w:spacing w:before="3"/>
                      <w:ind w:left="0" w:right="18" w:firstLine="384"/>
                      <w:jc w:val="left"/>
                      <w:rPr>
                        <w:sz w:val="18"/>
                      </w:rPr>
                    </w:pPr>
                    <w:r>
                      <w:rPr>
                        <w:color w:val="FFFFFF"/>
                        <w:w w:val="125"/>
                        <w:sz w:val="18"/>
                      </w:rPr>
                      <w:t>Fase 2 Plan de acción</w:t>
                    </w:r>
                  </w:p>
                </w:txbxContent>
              </v:textbox>
              <w10:wrap type="none"/>
            </v:shape>
            <v:shape style="position:absolute;left:5653;top:1413;width:1782;height:1012" type="#_x0000_t202" filled="false" stroked="false">
              <v:textbox inset="0,0,0,0">
                <w:txbxContent>
                  <w:p>
                    <w:pPr>
                      <w:numPr>
                        <w:ilvl w:val="0"/>
                        <w:numId w:val="22"/>
                      </w:numPr>
                      <w:tabs>
                        <w:tab w:pos="92" w:val="left" w:leader="none"/>
                      </w:tabs>
                      <w:spacing w:line="216" w:lineRule="auto" w:before="20"/>
                      <w:ind w:left="91" w:right="18" w:hanging="92"/>
                      <w:jc w:val="left"/>
                      <w:rPr>
                        <w:sz w:val="18"/>
                      </w:rPr>
                    </w:pPr>
                    <w:r>
                      <w:rPr>
                        <w:w w:val="125"/>
                        <w:sz w:val="18"/>
                      </w:rPr>
                      <w:t>Revisión de </w:t>
                    </w:r>
                    <w:r>
                      <w:rPr>
                        <w:spacing w:val="-4"/>
                        <w:w w:val="125"/>
                        <w:sz w:val="18"/>
                      </w:rPr>
                      <w:t>metas </w:t>
                    </w:r>
                    <w:r>
                      <w:rPr>
                        <w:w w:val="125"/>
                        <w:sz w:val="18"/>
                      </w:rPr>
                      <w:t>(pertinencia, congruencia con el diagnóstico y redacción).</w:t>
                    </w:r>
                  </w:p>
                </w:txbxContent>
              </v:textbox>
              <w10:wrap type="none"/>
            </v:shape>
            <w10:wrap type="topAndBottom"/>
          </v:group>
        </w:pict>
      </w:r>
      <w:r>
        <w:rPr/>
        <w:pict>
          <v:group style="position:absolute;margin-left:417.190002pt;margin-top:20.615429pt;width:109.6pt;height:132.1pt;mso-position-horizontal-relative:page;mso-position-vertical-relative:paragraph;z-index:-15675392;mso-wrap-distance-left:0;mso-wrap-distance-right:0" coordorigin="8344,412" coordsize="2192,2642">
            <v:shape style="position:absolute;left:8343;top:412;width:1806;height:1701" coordorigin="8344,412" coordsize="1806,1701" path="m9979,412l8514,412,8448,426,8394,462,8357,516,8344,583,8344,1943,8357,2009,8394,2063,8448,2100,8514,2113,9979,2113,10046,2100,10100,2063,10136,2009,10149,1943,10149,583,10136,516,10100,462,10046,426,9979,412xe" filled="true" fillcolor="#5b9bd4" stroked="false">
              <v:path arrowok="t"/>
              <v:fill type="solid"/>
            </v:shape>
            <v:shape style="position:absolute;left:8719;top:1680;width:1806;height:1364" coordorigin="8719,1680" coordsize="1806,1364" path="m10389,1680l8856,1680,8803,1691,8759,1720,8730,1763,8719,1817,8719,2908,8730,2961,8759,3004,8803,3033,8856,3044,10389,3044,10442,3033,10485,3004,10514,2961,10525,2908,10525,1817,10514,1763,10485,1720,10442,1691,10389,1680xe" filled="true" fillcolor="#ffffff" stroked="false">
              <v:path arrowok="t"/>
              <v:fill opacity="59110f" type="solid"/>
            </v:shape>
            <v:shape style="position:absolute;left:8719;top:1680;width:1806;height:1364" coordorigin="8719,1680" coordsize="1806,1364" path="m8719,1817l8730,1763,8759,1720,8803,1691,8856,1680,10389,1680,10442,1691,10485,1720,10514,1763,10525,1817,10525,2908,10514,2961,10485,3004,10442,3033,10389,3044,8856,3044,8803,3033,8759,3004,8730,2961,8719,2908,8719,1817xe" filled="false" stroked="true" strokeweight="1pt" strokecolor="#5b9bd4">
              <v:path arrowok="t"/>
              <v:stroke dashstyle="solid"/>
            </v:shape>
            <v:shape style="position:absolute;left:8343;top:412;width:2192;height:2642" type="#_x0000_t202" filled="false" stroked="false">
              <v:textbox inset="0,0,0,0">
                <w:txbxContent>
                  <w:p>
                    <w:pPr>
                      <w:spacing w:before="126"/>
                      <w:ind w:left="132" w:right="502" w:firstLine="484"/>
                      <w:jc w:val="left"/>
                      <w:rPr>
                        <w:sz w:val="18"/>
                      </w:rPr>
                    </w:pPr>
                    <w:r>
                      <w:rPr>
                        <w:color w:val="FFFFFF"/>
                        <w:w w:val="125"/>
                        <w:sz w:val="18"/>
                      </w:rPr>
                      <w:t>Fase 3 Informe de logro</w:t>
                    </w:r>
                  </w:p>
                  <w:p>
                    <w:pPr>
                      <w:spacing w:line="240" w:lineRule="auto" w:before="0"/>
                      <w:ind w:left="418" w:right="774" w:hanging="17"/>
                      <w:jc w:val="left"/>
                      <w:rPr>
                        <w:sz w:val="18"/>
                      </w:rPr>
                    </w:pPr>
                    <w:r>
                      <w:rPr>
                        <w:color w:val="FFFFFF"/>
                        <w:w w:val="125"/>
                        <w:sz w:val="18"/>
                      </w:rPr>
                      <w:t>de metas y evidencias</w:t>
                    </w:r>
                  </w:p>
                  <w:p>
                    <w:pPr>
                      <w:spacing w:line="240" w:lineRule="auto" w:before="0"/>
                      <w:rPr>
                        <w:sz w:val="22"/>
                      </w:rPr>
                    </w:pPr>
                  </w:p>
                  <w:p>
                    <w:pPr>
                      <w:numPr>
                        <w:ilvl w:val="0"/>
                        <w:numId w:val="23"/>
                      </w:numPr>
                      <w:tabs>
                        <w:tab w:pos="610" w:val="left" w:leader="none"/>
                      </w:tabs>
                      <w:spacing w:line="211" w:lineRule="auto" w:before="136"/>
                      <w:ind w:left="609" w:right="368" w:hanging="92"/>
                      <w:jc w:val="left"/>
                      <w:rPr>
                        <w:sz w:val="20"/>
                      </w:rPr>
                    </w:pPr>
                    <w:r>
                      <w:rPr>
                        <w:w w:val="125"/>
                        <w:sz w:val="18"/>
                      </w:rPr>
                      <w:t>Formato de seguimiento</w:t>
                    </w:r>
                    <w:r>
                      <w:rPr>
                        <w:w w:val="125"/>
                        <w:sz w:val="20"/>
                      </w:rPr>
                      <w:t>.</w:t>
                    </w:r>
                  </w:p>
                </w:txbxContent>
              </v:textbox>
              <w10:wrap type="none"/>
            </v:shape>
            <w10:wrap type="topAndBottom"/>
          </v:group>
        </w:pict>
      </w:r>
    </w:p>
    <w:p>
      <w:pPr>
        <w:pStyle w:val="BodyText"/>
        <w:rPr>
          <w:sz w:val="24"/>
        </w:rPr>
      </w:pPr>
    </w:p>
    <w:p>
      <w:pPr>
        <w:pStyle w:val="BodyText"/>
        <w:spacing w:before="7"/>
        <w:rPr>
          <w:sz w:val="32"/>
        </w:rPr>
      </w:pPr>
    </w:p>
    <w:p>
      <w:pPr>
        <w:pStyle w:val="BodyText"/>
        <w:ind w:left="521"/>
        <w:jc w:val="both"/>
      </w:pPr>
      <w:r>
        <w:rPr>
          <w:w w:val="120"/>
        </w:rPr>
        <w:t>FASE </w:t>
      </w:r>
      <w:r>
        <w:rPr>
          <w:w w:val="110"/>
        </w:rPr>
        <w:t>1. </w:t>
      </w:r>
      <w:r>
        <w:rPr>
          <w:w w:val="120"/>
        </w:rPr>
        <w:t>Verificación de Estructura.</w:t>
      </w:r>
    </w:p>
    <w:p>
      <w:pPr>
        <w:pStyle w:val="BodyText"/>
        <w:spacing w:before="3"/>
        <w:rPr>
          <w:sz w:val="24"/>
        </w:rPr>
      </w:pPr>
    </w:p>
    <w:p>
      <w:pPr>
        <w:pStyle w:val="BodyText"/>
        <w:spacing w:line="360" w:lineRule="auto"/>
        <w:ind w:left="521" w:right="955"/>
        <w:jc w:val="both"/>
      </w:pPr>
      <w:r>
        <w:rPr>
          <w:w w:val="125"/>
        </w:rPr>
        <w:t>Comienza a partir de la elaboración del PMC, donde el responsable,</w:t>
      </w:r>
      <w:r>
        <w:rPr>
          <w:w w:val="125"/>
          <w:position w:val="8"/>
          <w:sz w:val="13"/>
        </w:rPr>
        <w:t>13 </w:t>
      </w:r>
      <w:r>
        <w:rPr>
          <w:w w:val="125"/>
        </w:rPr>
        <w:t>con miras a establecer el futuro seguimiento de las metas plasmadas en él, revisa los aspectos que lo conforman, tanto aquellos apartados que son de forma (Portada, Presentación, Normativa, Participantes – comunidad educativa – y aprobación del PMC), como aquellos expuestos en estos lineamientos y que son de gran importancia para la implementación del PMC y su seguimiento (Diagnóstico, Priorización de categorías y Planes de acción).</w:t>
      </w:r>
    </w:p>
    <w:p>
      <w:pPr>
        <w:pStyle w:val="BodyText"/>
        <w:spacing w:line="360" w:lineRule="auto" w:before="157"/>
        <w:ind w:left="521" w:right="953"/>
        <w:jc w:val="both"/>
      </w:pPr>
      <w:r>
        <w:rPr>
          <w:w w:val="125"/>
        </w:rPr>
        <w:t>Para verificar que el PMC contiene los elementos que se indican en el apartado “Estructura</w:t>
      </w:r>
      <w:r>
        <w:rPr>
          <w:spacing w:val="-14"/>
          <w:w w:val="125"/>
        </w:rPr>
        <w:t> </w:t>
      </w:r>
      <w:r>
        <w:rPr>
          <w:w w:val="125"/>
        </w:rPr>
        <w:t>del</w:t>
      </w:r>
      <w:r>
        <w:rPr>
          <w:spacing w:val="-10"/>
          <w:w w:val="125"/>
        </w:rPr>
        <w:t> </w:t>
      </w:r>
      <w:r>
        <w:rPr>
          <w:w w:val="125"/>
        </w:rPr>
        <w:t>Plan</w:t>
      </w:r>
      <w:r>
        <w:rPr>
          <w:spacing w:val="-11"/>
          <w:w w:val="125"/>
        </w:rPr>
        <w:t> </w:t>
      </w:r>
      <w:r>
        <w:rPr>
          <w:w w:val="125"/>
        </w:rPr>
        <w:t>de</w:t>
      </w:r>
      <w:r>
        <w:rPr>
          <w:spacing w:val="-11"/>
          <w:w w:val="125"/>
        </w:rPr>
        <w:t> </w:t>
      </w:r>
      <w:r>
        <w:rPr>
          <w:w w:val="125"/>
        </w:rPr>
        <w:t>Mejora</w:t>
      </w:r>
      <w:r>
        <w:rPr>
          <w:spacing w:val="-11"/>
          <w:w w:val="125"/>
        </w:rPr>
        <w:t> </w:t>
      </w:r>
      <w:r>
        <w:rPr>
          <w:w w:val="125"/>
        </w:rPr>
        <w:t>Continua”</w:t>
      </w:r>
      <w:r>
        <w:rPr>
          <w:spacing w:val="-11"/>
          <w:w w:val="125"/>
        </w:rPr>
        <w:t> </w:t>
      </w:r>
      <w:r>
        <w:rPr>
          <w:w w:val="125"/>
        </w:rPr>
        <w:t>de</w:t>
      </w:r>
      <w:r>
        <w:rPr>
          <w:spacing w:val="-11"/>
          <w:w w:val="125"/>
        </w:rPr>
        <w:t> </w:t>
      </w:r>
      <w:r>
        <w:rPr>
          <w:w w:val="125"/>
        </w:rPr>
        <w:t>este</w:t>
      </w:r>
      <w:r>
        <w:rPr>
          <w:spacing w:val="-13"/>
          <w:w w:val="125"/>
        </w:rPr>
        <w:t> </w:t>
      </w:r>
      <w:r>
        <w:rPr>
          <w:w w:val="125"/>
        </w:rPr>
        <w:t>documento,</w:t>
      </w:r>
      <w:r>
        <w:rPr>
          <w:spacing w:val="-10"/>
          <w:w w:val="125"/>
        </w:rPr>
        <w:t> </w:t>
      </w:r>
      <w:r>
        <w:rPr>
          <w:w w:val="125"/>
        </w:rPr>
        <w:t>se</w:t>
      </w:r>
      <w:r>
        <w:rPr>
          <w:spacing w:val="-15"/>
          <w:w w:val="125"/>
        </w:rPr>
        <w:t> </w:t>
      </w:r>
      <w:r>
        <w:rPr>
          <w:w w:val="125"/>
        </w:rPr>
        <w:t>propone</w:t>
      </w:r>
      <w:r>
        <w:rPr>
          <w:spacing w:val="-7"/>
          <w:w w:val="125"/>
        </w:rPr>
        <w:t> </w:t>
      </w:r>
      <w:r>
        <w:rPr>
          <w:w w:val="125"/>
        </w:rPr>
        <w:t>una</w:t>
      </w:r>
      <w:r>
        <w:rPr>
          <w:spacing w:val="-11"/>
          <w:w w:val="125"/>
        </w:rPr>
        <w:t> </w:t>
      </w:r>
      <w:r>
        <w:rPr>
          <w:w w:val="125"/>
        </w:rPr>
        <w:t>tabla</w:t>
      </w:r>
    </w:p>
    <w:p>
      <w:pPr>
        <w:pStyle w:val="BodyText"/>
        <w:rPr>
          <w:sz w:val="20"/>
        </w:rPr>
      </w:pPr>
    </w:p>
    <w:p>
      <w:pPr>
        <w:pStyle w:val="BodyText"/>
        <w:rPr>
          <w:sz w:val="28"/>
        </w:rPr>
      </w:pPr>
      <w:r>
        <w:rPr/>
        <w:pict>
          <v:rect style="position:absolute;margin-left:54pt;margin-top:19.062716pt;width:144.050pt;height:.599980pt;mso-position-horizontal-relative:page;mso-position-vertical-relative:paragraph;z-index:-15674880;mso-wrap-distance-left:0;mso-wrap-distance-right:0" filled="true" fillcolor="#000000" stroked="false">
            <v:fill type="solid"/>
            <w10:wrap type="topAndBottom"/>
          </v:rect>
        </w:pict>
      </w:r>
    </w:p>
    <w:p>
      <w:pPr>
        <w:pStyle w:val="ListParagraph"/>
        <w:numPr>
          <w:ilvl w:val="0"/>
          <w:numId w:val="5"/>
        </w:numPr>
        <w:tabs>
          <w:tab w:pos="337" w:val="left" w:leader="none"/>
        </w:tabs>
        <w:spacing w:line="240" w:lineRule="auto" w:before="80" w:after="0"/>
        <w:ind w:left="120" w:right="517" w:firstLine="0"/>
        <w:jc w:val="both"/>
        <w:rPr>
          <w:rFonts w:ascii="Cambria" w:hAnsi="Cambria"/>
          <w:sz w:val="13"/>
        </w:rPr>
      </w:pPr>
      <w:r>
        <w:rPr>
          <w:w w:val="125"/>
          <w:sz w:val="16"/>
        </w:rPr>
        <w:t>Los Centros de Estudio de Bachillerato y Preparatorias Federales “Lázaro Cárdenas” enviaran el PMC a la Dirección de Coordinación Académica para su revisión, retroalimentación y/o validación. Para planteles de los subsistemas adscritos a la Dirección</w:t>
      </w:r>
      <w:r>
        <w:rPr>
          <w:spacing w:val="-9"/>
          <w:w w:val="125"/>
          <w:sz w:val="16"/>
        </w:rPr>
        <w:t> </w:t>
      </w:r>
      <w:r>
        <w:rPr>
          <w:w w:val="125"/>
          <w:sz w:val="16"/>
        </w:rPr>
        <w:t>General</w:t>
      </w:r>
      <w:r>
        <w:rPr>
          <w:spacing w:val="-7"/>
          <w:w w:val="125"/>
          <w:sz w:val="16"/>
        </w:rPr>
        <w:t> </w:t>
      </w:r>
      <w:r>
        <w:rPr>
          <w:w w:val="125"/>
          <w:sz w:val="16"/>
        </w:rPr>
        <w:t>del</w:t>
      </w:r>
      <w:r>
        <w:rPr>
          <w:spacing w:val="-8"/>
          <w:w w:val="125"/>
          <w:sz w:val="16"/>
        </w:rPr>
        <w:t> </w:t>
      </w:r>
      <w:r>
        <w:rPr>
          <w:w w:val="125"/>
          <w:sz w:val="16"/>
        </w:rPr>
        <w:t>Bachillerato</w:t>
      </w:r>
      <w:r>
        <w:rPr>
          <w:spacing w:val="-7"/>
          <w:w w:val="125"/>
          <w:sz w:val="16"/>
        </w:rPr>
        <w:t> </w:t>
      </w:r>
      <w:r>
        <w:rPr>
          <w:w w:val="125"/>
          <w:sz w:val="16"/>
        </w:rPr>
        <w:t>será</w:t>
      </w:r>
      <w:r>
        <w:rPr>
          <w:spacing w:val="-6"/>
          <w:w w:val="125"/>
          <w:sz w:val="16"/>
        </w:rPr>
        <w:t> </w:t>
      </w:r>
      <w:r>
        <w:rPr>
          <w:w w:val="125"/>
          <w:sz w:val="16"/>
        </w:rPr>
        <w:t>su</w:t>
      </w:r>
      <w:r>
        <w:rPr>
          <w:spacing w:val="-8"/>
          <w:w w:val="125"/>
          <w:sz w:val="16"/>
        </w:rPr>
        <w:t> </w:t>
      </w:r>
      <w:r>
        <w:rPr>
          <w:w w:val="125"/>
          <w:sz w:val="16"/>
        </w:rPr>
        <w:t>área</w:t>
      </w:r>
      <w:r>
        <w:rPr>
          <w:spacing w:val="-6"/>
          <w:w w:val="125"/>
          <w:sz w:val="16"/>
        </w:rPr>
        <w:t> </w:t>
      </w:r>
      <w:r>
        <w:rPr>
          <w:w w:val="125"/>
          <w:sz w:val="16"/>
        </w:rPr>
        <w:t>académica</w:t>
      </w:r>
      <w:r>
        <w:rPr>
          <w:spacing w:val="-5"/>
          <w:w w:val="125"/>
          <w:sz w:val="16"/>
        </w:rPr>
        <w:t> </w:t>
      </w:r>
      <w:r>
        <w:rPr>
          <w:w w:val="125"/>
          <w:sz w:val="16"/>
        </w:rPr>
        <w:t>quién</w:t>
      </w:r>
      <w:r>
        <w:rPr>
          <w:spacing w:val="-5"/>
          <w:w w:val="125"/>
          <w:sz w:val="16"/>
        </w:rPr>
        <w:t> </w:t>
      </w:r>
      <w:r>
        <w:rPr>
          <w:w w:val="125"/>
          <w:sz w:val="16"/>
        </w:rPr>
        <w:t>determinará</w:t>
      </w:r>
      <w:r>
        <w:rPr>
          <w:spacing w:val="-5"/>
          <w:w w:val="125"/>
          <w:sz w:val="16"/>
        </w:rPr>
        <w:t> </w:t>
      </w:r>
      <w:r>
        <w:rPr>
          <w:w w:val="125"/>
          <w:sz w:val="16"/>
        </w:rPr>
        <w:t>la</w:t>
      </w:r>
      <w:r>
        <w:rPr>
          <w:spacing w:val="-4"/>
          <w:w w:val="125"/>
          <w:sz w:val="16"/>
        </w:rPr>
        <w:t> </w:t>
      </w:r>
      <w:r>
        <w:rPr>
          <w:w w:val="125"/>
          <w:sz w:val="16"/>
        </w:rPr>
        <w:t>instancia</w:t>
      </w:r>
      <w:r>
        <w:rPr>
          <w:spacing w:val="-8"/>
          <w:w w:val="125"/>
          <w:sz w:val="16"/>
        </w:rPr>
        <w:t> </w:t>
      </w:r>
      <w:r>
        <w:rPr>
          <w:w w:val="125"/>
          <w:sz w:val="16"/>
        </w:rPr>
        <w:t>que</w:t>
      </w:r>
      <w:r>
        <w:rPr>
          <w:spacing w:val="-7"/>
          <w:w w:val="125"/>
          <w:sz w:val="16"/>
        </w:rPr>
        <w:t> </w:t>
      </w:r>
      <w:r>
        <w:rPr>
          <w:w w:val="125"/>
          <w:sz w:val="16"/>
        </w:rPr>
        <w:t>realice</w:t>
      </w:r>
      <w:r>
        <w:rPr>
          <w:spacing w:val="-8"/>
          <w:w w:val="125"/>
          <w:sz w:val="16"/>
        </w:rPr>
        <w:t> </w:t>
      </w:r>
      <w:r>
        <w:rPr>
          <w:w w:val="125"/>
          <w:sz w:val="16"/>
        </w:rPr>
        <w:t>el</w:t>
      </w:r>
      <w:r>
        <w:rPr>
          <w:spacing w:val="-6"/>
          <w:w w:val="125"/>
          <w:sz w:val="16"/>
        </w:rPr>
        <w:t> </w:t>
      </w:r>
      <w:r>
        <w:rPr>
          <w:w w:val="125"/>
          <w:sz w:val="16"/>
        </w:rPr>
        <w:t>seguimiento.</w:t>
      </w:r>
    </w:p>
    <w:p>
      <w:pPr>
        <w:spacing w:after="0" w:line="240" w:lineRule="auto"/>
        <w:jc w:val="both"/>
        <w:rPr>
          <w:rFonts w:ascii="Cambria" w:hAnsi="Cambria"/>
          <w:sz w:val="13"/>
        </w:rPr>
        <w:sectPr>
          <w:pgSz w:w="12240" w:h="15840"/>
          <w:pgMar w:header="0" w:footer="696" w:top="1360" w:bottom="960" w:left="960" w:right="560"/>
        </w:sectPr>
      </w:pPr>
    </w:p>
    <w:p>
      <w:pPr>
        <w:pStyle w:val="BodyText"/>
        <w:spacing w:line="357" w:lineRule="auto" w:before="84"/>
        <w:ind w:left="521" w:right="960"/>
        <w:jc w:val="both"/>
      </w:pPr>
      <w:r>
        <w:rPr>
          <w:w w:val="125"/>
        </w:rPr>
        <w:t>de cotejo (ver anexo 7) como instrumento de apoyo, que contribuirá a verificar (autoevaluación) que el PMC cumple con todos los criterios de contenido.</w:t>
      </w:r>
    </w:p>
    <w:p>
      <w:pPr>
        <w:pStyle w:val="BodyText"/>
        <w:rPr>
          <w:sz w:val="26"/>
        </w:rPr>
      </w:pPr>
    </w:p>
    <w:p>
      <w:pPr>
        <w:pStyle w:val="BodyText"/>
        <w:spacing w:before="4"/>
        <w:rPr>
          <w:sz w:val="33"/>
        </w:rPr>
      </w:pPr>
    </w:p>
    <w:p>
      <w:pPr>
        <w:pStyle w:val="BodyText"/>
        <w:ind w:left="521"/>
        <w:jc w:val="both"/>
      </w:pPr>
      <w:r>
        <w:rPr>
          <w:w w:val="125"/>
        </w:rPr>
        <w:t>FASE 2. Revisión del Plan de acción.</w:t>
      </w:r>
    </w:p>
    <w:p>
      <w:pPr>
        <w:pStyle w:val="BodyText"/>
        <w:spacing w:before="2"/>
        <w:rPr>
          <w:sz w:val="24"/>
        </w:rPr>
      </w:pPr>
    </w:p>
    <w:p>
      <w:pPr>
        <w:pStyle w:val="BodyText"/>
        <w:spacing w:line="360" w:lineRule="auto"/>
        <w:ind w:left="521" w:right="953"/>
        <w:jc w:val="both"/>
      </w:pPr>
      <w:r>
        <w:rPr>
          <w:w w:val="125"/>
        </w:rPr>
        <w:t>El contenido y planteamiento del plan de acción determina la eficacia y eficiencia del</w:t>
      </w:r>
      <w:r>
        <w:rPr>
          <w:spacing w:val="-3"/>
          <w:w w:val="125"/>
        </w:rPr>
        <w:t> </w:t>
      </w:r>
      <w:r>
        <w:rPr>
          <w:w w:val="125"/>
        </w:rPr>
        <w:t>PMC,</w:t>
      </w:r>
      <w:r>
        <w:rPr>
          <w:spacing w:val="-5"/>
          <w:w w:val="125"/>
        </w:rPr>
        <w:t> </w:t>
      </w:r>
      <w:r>
        <w:rPr>
          <w:w w:val="125"/>
        </w:rPr>
        <w:t>debido</w:t>
      </w:r>
      <w:r>
        <w:rPr>
          <w:spacing w:val="-4"/>
          <w:w w:val="125"/>
        </w:rPr>
        <w:t> </w:t>
      </w:r>
      <w:r>
        <w:rPr>
          <w:w w:val="125"/>
        </w:rPr>
        <w:t>a</w:t>
      </w:r>
      <w:r>
        <w:rPr>
          <w:spacing w:val="-3"/>
          <w:w w:val="125"/>
        </w:rPr>
        <w:t> </w:t>
      </w:r>
      <w:r>
        <w:rPr>
          <w:w w:val="125"/>
        </w:rPr>
        <w:t>que</w:t>
      </w:r>
      <w:r>
        <w:rPr>
          <w:spacing w:val="-4"/>
          <w:w w:val="125"/>
        </w:rPr>
        <w:t> </w:t>
      </w:r>
      <w:r>
        <w:rPr>
          <w:w w:val="125"/>
        </w:rPr>
        <w:t>en</w:t>
      </w:r>
      <w:r>
        <w:rPr>
          <w:spacing w:val="-2"/>
          <w:w w:val="125"/>
        </w:rPr>
        <w:t> </w:t>
      </w:r>
      <w:r>
        <w:rPr>
          <w:w w:val="125"/>
        </w:rPr>
        <w:t>este</w:t>
      </w:r>
      <w:r>
        <w:rPr>
          <w:spacing w:val="-5"/>
          <w:w w:val="125"/>
        </w:rPr>
        <w:t> </w:t>
      </w:r>
      <w:r>
        <w:rPr>
          <w:w w:val="125"/>
        </w:rPr>
        <w:t>componente</w:t>
      </w:r>
      <w:r>
        <w:rPr>
          <w:spacing w:val="-3"/>
          <w:w w:val="125"/>
        </w:rPr>
        <w:t> </w:t>
      </w:r>
      <w:r>
        <w:rPr>
          <w:w w:val="125"/>
        </w:rPr>
        <w:t>se</w:t>
      </w:r>
      <w:r>
        <w:rPr>
          <w:spacing w:val="-4"/>
          <w:w w:val="125"/>
        </w:rPr>
        <w:t> </w:t>
      </w:r>
      <w:r>
        <w:rPr>
          <w:w w:val="125"/>
        </w:rPr>
        <w:t>establecen</w:t>
      </w:r>
      <w:r>
        <w:rPr>
          <w:spacing w:val="-4"/>
          <w:w w:val="125"/>
        </w:rPr>
        <w:t> </w:t>
      </w:r>
      <w:r>
        <w:rPr>
          <w:w w:val="125"/>
        </w:rPr>
        <w:t>las</w:t>
      </w:r>
      <w:r>
        <w:rPr>
          <w:spacing w:val="-3"/>
          <w:w w:val="125"/>
        </w:rPr>
        <w:t> </w:t>
      </w:r>
      <w:r>
        <w:rPr>
          <w:w w:val="125"/>
        </w:rPr>
        <w:t>metas</w:t>
      </w:r>
      <w:r>
        <w:rPr>
          <w:spacing w:val="-4"/>
          <w:w w:val="125"/>
        </w:rPr>
        <w:t> </w:t>
      </w:r>
      <w:r>
        <w:rPr>
          <w:w w:val="125"/>
        </w:rPr>
        <w:t>a</w:t>
      </w:r>
      <w:r>
        <w:rPr>
          <w:spacing w:val="-3"/>
          <w:w w:val="125"/>
        </w:rPr>
        <w:t> </w:t>
      </w:r>
      <w:r>
        <w:rPr>
          <w:w w:val="125"/>
        </w:rPr>
        <w:t>realizar</w:t>
      </w:r>
      <w:r>
        <w:rPr>
          <w:spacing w:val="-3"/>
          <w:w w:val="125"/>
        </w:rPr>
        <w:t> </w:t>
      </w:r>
      <w:r>
        <w:rPr>
          <w:w w:val="125"/>
        </w:rPr>
        <w:t>en</w:t>
      </w:r>
      <w:r>
        <w:rPr>
          <w:spacing w:val="-2"/>
          <w:w w:val="125"/>
        </w:rPr>
        <w:t> </w:t>
      </w:r>
      <w:r>
        <w:rPr>
          <w:spacing w:val="-3"/>
          <w:w w:val="125"/>
        </w:rPr>
        <w:t>el </w:t>
      </w:r>
      <w:r>
        <w:rPr>
          <w:w w:val="125"/>
        </w:rPr>
        <w:t>tiempo previsto, para atender las necesidades detectadas oportunamente en el diagnóstico.</w:t>
      </w:r>
      <w:r>
        <w:rPr>
          <w:spacing w:val="-5"/>
          <w:w w:val="125"/>
        </w:rPr>
        <w:t> </w:t>
      </w:r>
      <w:r>
        <w:rPr>
          <w:w w:val="125"/>
        </w:rPr>
        <w:t>Es</w:t>
      </w:r>
      <w:r>
        <w:rPr>
          <w:spacing w:val="-4"/>
          <w:w w:val="125"/>
        </w:rPr>
        <w:t> </w:t>
      </w:r>
      <w:r>
        <w:rPr>
          <w:w w:val="125"/>
        </w:rPr>
        <w:t>por</w:t>
      </w:r>
      <w:r>
        <w:rPr>
          <w:spacing w:val="-1"/>
          <w:w w:val="125"/>
        </w:rPr>
        <w:t> </w:t>
      </w:r>
      <w:r>
        <w:rPr>
          <w:w w:val="125"/>
        </w:rPr>
        <w:t>ello</w:t>
      </w:r>
      <w:r>
        <w:rPr>
          <w:spacing w:val="-4"/>
          <w:w w:val="125"/>
        </w:rPr>
        <w:t> </w:t>
      </w:r>
      <w:r>
        <w:rPr>
          <w:w w:val="125"/>
        </w:rPr>
        <w:t>que</w:t>
      </w:r>
      <w:r>
        <w:rPr>
          <w:spacing w:val="-5"/>
          <w:w w:val="125"/>
        </w:rPr>
        <w:t> </w:t>
      </w:r>
      <w:r>
        <w:rPr>
          <w:w w:val="125"/>
        </w:rPr>
        <w:t>la</w:t>
      </w:r>
      <w:r>
        <w:rPr>
          <w:spacing w:val="-2"/>
          <w:w w:val="125"/>
        </w:rPr>
        <w:t> </w:t>
      </w:r>
      <w:r>
        <w:rPr>
          <w:w w:val="125"/>
        </w:rPr>
        <w:t>valoración</w:t>
      </w:r>
      <w:r>
        <w:rPr>
          <w:spacing w:val="-7"/>
          <w:w w:val="125"/>
        </w:rPr>
        <w:t> </w:t>
      </w:r>
      <w:r>
        <w:rPr>
          <w:w w:val="125"/>
        </w:rPr>
        <w:t>del</w:t>
      </w:r>
      <w:r>
        <w:rPr>
          <w:spacing w:val="-1"/>
          <w:w w:val="125"/>
        </w:rPr>
        <w:t> </w:t>
      </w:r>
      <w:r>
        <w:rPr>
          <w:w w:val="125"/>
        </w:rPr>
        <w:t>diagnóstico</w:t>
      </w:r>
      <w:r>
        <w:rPr>
          <w:spacing w:val="-6"/>
          <w:w w:val="125"/>
        </w:rPr>
        <w:t> </w:t>
      </w:r>
      <w:r>
        <w:rPr>
          <w:w w:val="125"/>
        </w:rPr>
        <w:t>y</w:t>
      </w:r>
      <w:r>
        <w:rPr>
          <w:spacing w:val="-3"/>
          <w:w w:val="125"/>
        </w:rPr>
        <w:t> </w:t>
      </w:r>
      <w:r>
        <w:rPr>
          <w:w w:val="125"/>
        </w:rPr>
        <w:t>programas</w:t>
      </w:r>
      <w:r>
        <w:rPr>
          <w:spacing w:val="-2"/>
          <w:w w:val="125"/>
        </w:rPr>
        <w:t> </w:t>
      </w:r>
      <w:r>
        <w:rPr>
          <w:w w:val="125"/>
        </w:rPr>
        <w:t>de</w:t>
      </w:r>
      <w:r>
        <w:rPr>
          <w:spacing w:val="-4"/>
          <w:w w:val="125"/>
        </w:rPr>
        <w:t> </w:t>
      </w:r>
      <w:r>
        <w:rPr>
          <w:w w:val="125"/>
        </w:rPr>
        <w:t>mejora</w:t>
      </w:r>
      <w:r>
        <w:rPr>
          <w:spacing w:val="-5"/>
          <w:w w:val="125"/>
        </w:rPr>
        <w:t> </w:t>
      </w:r>
      <w:r>
        <w:rPr>
          <w:w w:val="125"/>
        </w:rPr>
        <w:t>es parte fundamental de la evaluación y seguimiento del</w:t>
      </w:r>
      <w:r>
        <w:rPr>
          <w:spacing w:val="-28"/>
          <w:w w:val="125"/>
        </w:rPr>
        <w:t> </w:t>
      </w:r>
      <w:r>
        <w:rPr>
          <w:w w:val="125"/>
        </w:rPr>
        <w:t>PMC.</w:t>
      </w:r>
    </w:p>
    <w:p>
      <w:pPr>
        <w:pStyle w:val="BodyText"/>
        <w:spacing w:line="360" w:lineRule="auto" w:before="159"/>
        <w:ind w:left="521" w:right="955"/>
        <w:jc w:val="both"/>
      </w:pPr>
      <w:r>
        <w:rPr>
          <w:w w:val="125"/>
        </w:rPr>
        <w:t>Para describir el grado de desempeño en el desarrollo y planteamiento del contenido del diagnóstico y los programas de mejora, así como para la revisión del plan de acción, se proponen 2 rúbricas, las cuales pueden ser consultadas en los anexos 8 y 9.</w:t>
      </w:r>
    </w:p>
    <w:p>
      <w:pPr>
        <w:pStyle w:val="BodyText"/>
        <w:spacing w:line="360" w:lineRule="auto" w:before="157"/>
        <w:ind w:left="521" w:right="955"/>
        <w:jc w:val="both"/>
      </w:pPr>
      <w:r>
        <w:rPr>
          <w:w w:val="125"/>
        </w:rPr>
        <w:t>Las rúbricas mencionadas son sólo una herramienta de seguimiento para quienes elaboran el PMC y no se consideran para su validación, por lo que no influyen en la aprobación del documento.</w:t>
      </w:r>
    </w:p>
    <w:p>
      <w:pPr>
        <w:pStyle w:val="BodyText"/>
        <w:rPr>
          <w:sz w:val="26"/>
        </w:rPr>
      </w:pPr>
    </w:p>
    <w:p>
      <w:pPr>
        <w:pStyle w:val="BodyText"/>
        <w:spacing w:before="11"/>
        <w:rPr>
          <w:sz w:val="32"/>
        </w:rPr>
      </w:pPr>
    </w:p>
    <w:p>
      <w:pPr>
        <w:pStyle w:val="BodyText"/>
        <w:ind w:left="521"/>
        <w:jc w:val="both"/>
      </w:pPr>
      <w:r>
        <w:rPr>
          <w:w w:val="125"/>
        </w:rPr>
        <w:t>FASE 3. Informe de logro de metas y presentación de evidencias.</w:t>
      </w:r>
    </w:p>
    <w:p>
      <w:pPr>
        <w:pStyle w:val="BodyText"/>
        <w:spacing w:before="2"/>
        <w:rPr>
          <w:sz w:val="24"/>
        </w:rPr>
      </w:pPr>
    </w:p>
    <w:p>
      <w:pPr>
        <w:pStyle w:val="BodyText"/>
        <w:spacing w:line="360" w:lineRule="auto" w:before="1"/>
        <w:ind w:left="521" w:right="954"/>
        <w:jc w:val="both"/>
      </w:pPr>
      <w:r>
        <w:rPr>
          <w:w w:val="125"/>
        </w:rPr>
        <w:t>El</w:t>
      </w:r>
      <w:r>
        <w:rPr>
          <w:spacing w:val="-9"/>
          <w:w w:val="125"/>
        </w:rPr>
        <w:t> </w:t>
      </w:r>
      <w:r>
        <w:rPr>
          <w:w w:val="125"/>
        </w:rPr>
        <w:t>seguimiento</w:t>
      </w:r>
      <w:r>
        <w:rPr>
          <w:spacing w:val="-14"/>
          <w:w w:val="125"/>
        </w:rPr>
        <w:t> </w:t>
      </w:r>
      <w:r>
        <w:rPr>
          <w:w w:val="125"/>
        </w:rPr>
        <w:t>del</w:t>
      </w:r>
      <w:r>
        <w:rPr>
          <w:spacing w:val="-9"/>
          <w:w w:val="125"/>
        </w:rPr>
        <w:t> </w:t>
      </w:r>
      <w:r>
        <w:rPr>
          <w:w w:val="125"/>
        </w:rPr>
        <w:t>PMC</w:t>
      </w:r>
      <w:r>
        <w:rPr>
          <w:spacing w:val="-8"/>
          <w:w w:val="125"/>
        </w:rPr>
        <w:t> </w:t>
      </w:r>
      <w:r>
        <w:rPr>
          <w:w w:val="125"/>
        </w:rPr>
        <w:t>se</w:t>
      </w:r>
      <w:r>
        <w:rPr>
          <w:spacing w:val="-13"/>
          <w:w w:val="125"/>
        </w:rPr>
        <w:t> </w:t>
      </w:r>
      <w:r>
        <w:rPr>
          <w:w w:val="125"/>
        </w:rPr>
        <w:t>realiza</w:t>
      </w:r>
      <w:r>
        <w:rPr>
          <w:spacing w:val="-10"/>
          <w:w w:val="125"/>
        </w:rPr>
        <w:t> </w:t>
      </w:r>
      <w:r>
        <w:rPr>
          <w:w w:val="125"/>
        </w:rPr>
        <w:t>en</w:t>
      </w:r>
      <w:r>
        <w:rPr>
          <w:spacing w:val="-9"/>
          <w:w w:val="125"/>
        </w:rPr>
        <w:t> </w:t>
      </w:r>
      <w:r>
        <w:rPr>
          <w:w w:val="125"/>
        </w:rPr>
        <w:t>esta</w:t>
      </w:r>
      <w:r>
        <w:rPr>
          <w:spacing w:val="-9"/>
          <w:w w:val="125"/>
        </w:rPr>
        <w:t> </w:t>
      </w:r>
      <w:r>
        <w:rPr>
          <w:w w:val="125"/>
        </w:rPr>
        <w:t>fase,</w:t>
      </w:r>
      <w:r>
        <w:rPr>
          <w:spacing w:val="-9"/>
          <w:w w:val="125"/>
        </w:rPr>
        <w:t> </w:t>
      </w:r>
      <w:r>
        <w:rPr>
          <w:w w:val="125"/>
        </w:rPr>
        <w:t>en</w:t>
      </w:r>
      <w:r>
        <w:rPr>
          <w:spacing w:val="-12"/>
          <w:w w:val="125"/>
        </w:rPr>
        <w:t> </w:t>
      </w:r>
      <w:r>
        <w:rPr>
          <w:w w:val="125"/>
        </w:rPr>
        <w:t>la</w:t>
      </w:r>
      <w:r>
        <w:rPr>
          <w:spacing w:val="-9"/>
          <w:w w:val="125"/>
        </w:rPr>
        <w:t> </w:t>
      </w:r>
      <w:r>
        <w:rPr>
          <w:w w:val="125"/>
        </w:rPr>
        <w:t>que</w:t>
      </w:r>
      <w:r>
        <w:rPr>
          <w:spacing w:val="-13"/>
          <w:w w:val="125"/>
        </w:rPr>
        <w:t> </w:t>
      </w:r>
      <w:r>
        <w:rPr>
          <w:w w:val="125"/>
        </w:rPr>
        <w:t>previamente</w:t>
      </w:r>
      <w:r>
        <w:rPr>
          <w:spacing w:val="-7"/>
          <w:w w:val="125"/>
        </w:rPr>
        <w:t> </w:t>
      </w:r>
      <w:r>
        <w:rPr>
          <w:w w:val="125"/>
        </w:rPr>
        <w:t>se</w:t>
      </w:r>
      <w:r>
        <w:rPr>
          <w:spacing w:val="-11"/>
          <w:w w:val="125"/>
        </w:rPr>
        <w:t> </w:t>
      </w:r>
      <w:r>
        <w:rPr>
          <w:w w:val="125"/>
        </w:rPr>
        <w:t>establecen momentos de corte y en los que se solicita el informe del cumplimiento de las metas o el porcentaje de avance. En caso de que una meta no se haya cumplido según lo programado, es necesario explicar los avances logrados y justificar las causas que han impedido su cumplimiento total, además de realizar una reprogramación</w:t>
      </w:r>
      <w:r>
        <w:rPr>
          <w:spacing w:val="-17"/>
          <w:w w:val="125"/>
        </w:rPr>
        <w:t> </w:t>
      </w:r>
      <w:r>
        <w:rPr>
          <w:w w:val="125"/>
        </w:rPr>
        <w:t>en</w:t>
      </w:r>
      <w:r>
        <w:rPr>
          <w:spacing w:val="-16"/>
          <w:w w:val="125"/>
        </w:rPr>
        <w:t> </w:t>
      </w:r>
      <w:r>
        <w:rPr>
          <w:w w:val="125"/>
        </w:rPr>
        <w:t>el</w:t>
      </w:r>
      <w:r>
        <w:rPr>
          <w:spacing w:val="-21"/>
          <w:w w:val="125"/>
        </w:rPr>
        <w:t> </w:t>
      </w:r>
      <w:r>
        <w:rPr>
          <w:w w:val="125"/>
        </w:rPr>
        <w:t>ciclo</w:t>
      </w:r>
      <w:r>
        <w:rPr>
          <w:spacing w:val="-18"/>
          <w:w w:val="125"/>
        </w:rPr>
        <w:t> </w:t>
      </w:r>
      <w:r>
        <w:rPr>
          <w:w w:val="125"/>
        </w:rPr>
        <w:t>escolar</w:t>
      </w:r>
      <w:r>
        <w:rPr>
          <w:spacing w:val="-17"/>
          <w:w w:val="125"/>
        </w:rPr>
        <w:t> </w:t>
      </w:r>
      <w:r>
        <w:rPr>
          <w:w w:val="125"/>
        </w:rPr>
        <w:t>o</w:t>
      </w:r>
      <w:r>
        <w:rPr>
          <w:spacing w:val="-20"/>
          <w:w w:val="125"/>
        </w:rPr>
        <w:t> </w:t>
      </w:r>
      <w:r>
        <w:rPr>
          <w:w w:val="125"/>
        </w:rPr>
        <w:t>bien,</w:t>
      </w:r>
      <w:r>
        <w:rPr>
          <w:spacing w:val="-19"/>
          <w:w w:val="125"/>
        </w:rPr>
        <w:t> </w:t>
      </w:r>
      <w:r>
        <w:rPr>
          <w:w w:val="125"/>
        </w:rPr>
        <w:t>considerar</w:t>
      </w:r>
      <w:r>
        <w:rPr>
          <w:spacing w:val="-19"/>
          <w:w w:val="125"/>
        </w:rPr>
        <w:t> </w:t>
      </w:r>
      <w:r>
        <w:rPr>
          <w:w w:val="125"/>
        </w:rPr>
        <w:t>retomar</w:t>
      </w:r>
      <w:r>
        <w:rPr>
          <w:spacing w:val="-16"/>
          <w:w w:val="125"/>
        </w:rPr>
        <w:t> </w:t>
      </w:r>
      <w:r>
        <w:rPr>
          <w:w w:val="125"/>
        </w:rPr>
        <w:t>esta</w:t>
      </w:r>
      <w:r>
        <w:rPr>
          <w:spacing w:val="-20"/>
          <w:w w:val="125"/>
        </w:rPr>
        <w:t> </w:t>
      </w:r>
      <w:r>
        <w:rPr>
          <w:w w:val="125"/>
        </w:rPr>
        <w:t>meta</w:t>
      </w:r>
      <w:r>
        <w:rPr>
          <w:spacing w:val="-17"/>
          <w:w w:val="125"/>
        </w:rPr>
        <w:t> </w:t>
      </w:r>
      <w:r>
        <w:rPr>
          <w:w w:val="125"/>
        </w:rPr>
        <w:t>para</w:t>
      </w:r>
      <w:r>
        <w:rPr>
          <w:spacing w:val="-17"/>
          <w:w w:val="125"/>
        </w:rPr>
        <w:t> </w:t>
      </w:r>
      <w:r>
        <w:rPr>
          <w:w w:val="125"/>
        </w:rPr>
        <w:t>el</w:t>
      </w:r>
      <w:r>
        <w:rPr>
          <w:spacing w:val="-19"/>
          <w:w w:val="125"/>
        </w:rPr>
        <w:t> </w:t>
      </w:r>
      <w:r>
        <w:rPr>
          <w:w w:val="125"/>
        </w:rPr>
        <w:t>ciclo siguiente.</w:t>
      </w:r>
    </w:p>
    <w:p>
      <w:pPr>
        <w:pStyle w:val="BodyText"/>
        <w:spacing w:before="156"/>
        <w:ind w:left="521"/>
        <w:jc w:val="both"/>
      </w:pPr>
      <w:r>
        <w:rPr>
          <w:w w:val="125"/>
        </w:rPr>
        <w:t>Para dar seguimiento al plan de acción, podrá consultarse el formato en el anexo</w:t>
      </w:r>
    </w:p>
    <w:p>
      <w:pPr>
        <w:pStyle w:val="BodyText"/>
        <w:spacing w:line="357" w:lineRule="auto" w:before="135"/>
        <w:ind w:left="521" w:right="956"/>
        <w:jc w:val="both"/>
      </w:pPr>
      <w:r>
        <w:rPr>
          <w:w w:val="125"/>
        </w:rPr>
        <w:t>10.</w:t>
      </w:r>
      <w:r>
        <w:rPr>
          <w:spacing w:val="-9"/>
          <w:w w:val="125"/>
        </w:rPr>
        <w:t> </w:t>
      </w:r>
      <w:r>
        <w:rPr>
          <w:w w:val="125"/>
        </w:rPr>
        <w:t>Este</w:t>
      </w:r>
      <w:r>
        <w:rPr>
          <w:spacing w:val="-9"/>
          <w:w w:val="125"/>
        </w:rPr>
        <w:t> </w:t>
      </w:r>
      <w:r>
        <w:rPr>
          <w:w w:val="125"/>
        </w:rPr>
        <w:t>seguimiento</w:t>
      </w:r>
      <w:r>
        <w:rPr>
          <w:spacing w:val="-11"/>
          <w:w w:val="125"/>
        </w:rPr>
        <w:t> </w:t>
      </w:r>
      <w:r>
        <w:rPr>
          <w:w w:val="125"/>
        </w:rPr>
        <w:t>permitirá</w:t>
      </w:r>
      <w:r>
        <w:rPr>
          <w:spacing w:val="-11"/>
          <w:w w:val="125"/>
        </w:rPr>
        <w:t> </w:t>
      </w:r>
      <w:r>
        <w:rPr>
          <w:w w:val="125"/>
        </w:rPr>
        <w:t>identificar</w:t>
      </w:r>
      <w:r>
        <w:rPr>
          <w:spacing w:val="-6"/>
          <w:w w:val="125"/>
        </w:rPr>
        <w:t> </w:t>
      </w:r>
      <w:r>
        <w:rPr>
          <w:w w:val="125"/>
        </w:rPr>
        <w:t>el</w:t>
      </w:r>
      <w:r>
        <w:rPr>
          <w:spacing w:val="-7"/>
          <w:w w:val="125"/>
        </w:rPr>
        <w:t> </w:t>
      </w:r>
      <w:r>
        <w:rPr>
          <w:w w:val="125"/>
        </w:rPr>
        <w:t>avance</w:t>
      </w:r>
      <w:r>
        <w:rPr>
          <w:spacing w:val="-12"/>
          <w:w w:val="125"/>
        </w:rPr>
        <w:t> </w:t>
      </w:r>
      <w:r>
        <w:rPr>
          <w:w w:val="125"/>
        </w:rPr>
        <w:t>de</w:t>
      </w:r>
      <w:r>
        <w:rPr>
          <w:spacing w:val="-8"/>
          <w:w w:val="125"/>
        </w:rPr>
        <w:t> </w:t>
      </w:r>
      <w:r>
        <w:rPr>
          <w:w w:val="125"/>
        </w:rPr>
        <w:t>las</w:t>
      </w:r>
      <w:r>
        <w:rPr>
          <w:spacing w:val="-11"/>
          <w:w w:val="125"/>
        </w:rPr>
        <w:t> </w:t>
      </w:r>
      <w:r>
        <w:rPr>
          <w:w w:val="125"/>
        </w:rPr>
        <w:t>metas</w:t>
      </w:r>
      <w:r>
        <w:rPr>
          <w:spacing w:val="-12"/>
          <w:w w:val="125"/>
        </w:rPr>
        <w:t> </w:t>
      </w:r>
      <w:r>
        <w:rPr>
          <w:w w:val="125"/>
        </w:rPr>
        <w:t>propuestas</w:t>
      </w:r>
      <w:r>
        <w:rPr>
          <w:spacing w:val="-11"/>
          <w:w w:val="125"/>
        </w:rPr>
        <w:t> </w:t>
      </w:r>
      <w:r>
        <w:rPr>
          <w:w w:val="125"/>
        </w:rPr>
        <w:t>por</w:t>
      </w:r>
      <w:r>
        <w:rPr>
          <w:spacing w:val="-10"/>
          <w:w w:val="125"/>
        </w:rPr>
        <w:t> </w:t>
      </w:r>
      <w:r>
        <w:rPr>
          <w:w w:val="125"/>
        </w:rPr>
        <w:t>los planteles.</w:t>
      </w:r>
    </w:p>
    <w:p>
      <w:pPr>
        <w:spacing w:after="0" w:line="357" w:lineRule="auto"/>
        <w:jc w:val="both"/>
        <w:sectPr>
          <w:pgSz w:w="12240" w:h="15840"/>
          <w:pgMar w:header="0" w:footer="696" w:top="1360" w:bottom="960" w:left="960" w:right="560"/>
        </w:sectPr>
      </w:pPr>
    </w:p>
    <w:p>
      <w:pPr>
        <w:pStyle w:val="Heading3"/>
        <w:numPr>
          <w:ilvl w:val="1"/>
          <w:numId w:val="4"/>
        </w:numPr>
        <w:tabs>
          <w:tab w:pos="666" w:val="left" w:leader="none"/>
        </w:tabs>
        <w:spacing w:line="240" w:lineRule="auto" w:before="84" w:after="0"/>
        <w:ind w:left="665" w:right="0" w:hanging="482"/>
        <w:jc w:val="left"/>
        <w:rPr>
          <w:color w:val="365F91"/>
        </w:rPr>
      </w:pPr>
      <w:bookmarkStart w:name="_bookmark30" w:id="57"/>
      <w:bookmarkEnd w:id="57"/>
      <w:r>
        <w:rPr/>
      </w:r>
      <w:bookmarkStart w:name="_bookmark30" w:id="58"/>
      <w:bookmarkEnd w:id="58"/>
      <w:r>
        <w:rPr>
          <w:color w:val="365F91"/>
          <w:w w:val="125"/>
        </w:rPr>
        <w:t>M</w:t>
      </w:r>
      <w:r>
        <w:rPr>
          <w:color w:val="365F91"/>
          <w:w w:val="125"/>
        </w:rPr>
        <w:t>omentos de seguimiento del</w:t>
      </w:r>
      <w:r>
        <w:rPr>
          <w:color w:val="365F91"/>
          <w:spacing w:val="-14"/>
          <w:w w:val="125"/>
        </w:rPr>
        <w:t> </w:t>
      </w:r>
      <w:r>
        <w:rPr>
          <w:color w:val="365F91"/>
          <w:w w:val="125"/>
        </w:rPr>
        <w:t>PMC</w:t>
      </w:r>
    </w:p>
    <w:p>
      <w:pPr>
        <w:pStyle w:val="BodyText"/>
        <w:spacing w:before="2"/>
        <w:rPr>
          <w:sz w:val="25"/>
        </w:rPr>
      </w:pPr>
    </w:p>
    <w:p>
      <w:pPr>
        <w:pStyle w:val="BodyText"/>
        <w:spacing w:line="357" w:lineRule="auto"/>
        <w:ind w:left="523" w:right="955"/>
        <w:jc w:val="both"/>
      </w:pPr>
      <w:r>
        <w:rPr>
          <w:w w:val="125"/>
        </w:rPr>
        <w:t>Una vez que los planteles hayan establecido las metas, el área central le dará seguimiento al avance de las mismas. Esto les ayudará a los planteles a reflexionar sobre las acciones realizadas y cuestionarse si es necesario implementar algunos cambios para alcanzar exitosamente sus metas.</w:t>
      </w:r>
    </w:p>
    <w:p>
      <w:pPr>
        <w:pStyle w:val="BodyText"/>
        <w:spacing w:line="357" w:lineRule="auto" w:before="168"/>
        <w:ind w:left="523" w:right="959"/>
        <w:jc w:val="both"/>
      </w:pPr>
      <w:r>
        <w:rPr>
          <w:w w:val="130"/>
        </w:rPr>
        <w:t>Los</w:t>
      </w:r>
      <w:r>
        <w:rPr>
          <w:spacing w:val="-6"/>
          <w:w w:val="130"/>
        </w:rPr>
        <w:t> </w:t>
      </w:r>
      <w:r>
        <w:rPr>
          <w:w w:val="130"/>
        </w:rPr>
        <w:t>directores</w:t>
      </w:r>
      <w:r>
        <w:rPr>
          <w:spacing w:val="-5"/>
          <w:w w:val="130"/>
        </w:rPr>
        <w:t> </w:t>
      </w:r>
      <w:r>
        <w:rPr>
          <w:w w:val="130"/>
        </w:rPr>
        <w:t>de</w:t>
      </w:r>
      <w:r>
        <w:rPr>
          <w:spacing w:val="-6"/>
          <w:w w:val="130"/>
        </w:rPr>
        <w:t> </w:t>
      </w:r>
      <w:r>
        <w:rPr>
          <w:w w:val="130"/>
        </w:rPr>
        <w:t>plantel</w:t>
      </w:r>
      <w:r>
        <w:rPr>
          <w:spacing w:val="-6"/>
          <w:w w:val="130"/>
        </w:rPr>
        <w:t> </w:t>
      </w:r>
      <w:r>
        <w:rPr>
          <w:w w:val="130"/>
        </w:rPr>
        <w:t>deben</w:t>
      </w:r>
      <w:r>
        <w:rPr>
          <w:spacing w:val="-7"/>
          <w:w w:val="130"/>
        </w:rPr>
        <w:t> </w:t>
      </w:r>
      <w:r>
        <w:rPr>
          <w:w w:val="130"/>
        </w:rPr>
        <w:t>considerar</w:t>
      </w:r>
      <w:r>
        <w:rPr>
          <w:spacing w:val="-5"/>
          <w:w w:val="130"/>
        </w:rPr>
        <w:t> </w:t>
      </w:r>
      <w:r>
        <w:rPr>
          <w:w w:val="130"/>
        </w:rPr>
        <w:t>que</w:t>
      </w:r>
      <w:r>
        <w:rPr>
          <w:spacing w:val="-6"/>
          <w:w w:val="130"/>
        </w:rPr>
        <w:t> </w:t>
      </w:r>
      <w:r>
        <w:rPr>
          <w:w w:val="130"/>
        </w:rPr>
        <w:t>la</w:t>
      </w:r>
      <w:r>
        <w:rPr>
          <w:spacing w:val="-5"/>
          <w:w w:val="130"/>
        </w:rPr>
        <w:t> </w:t>
      </w:r>
      <w:r>
        <w:rPr>
          <w:w w:val="130"/>
        </w:rPr>
        <w:t>realización</w:t>
      </w:r>
      <w:r>
        <w:rPr>
          <w:spacing w:val="-7"/>
          <w:w w:val="130"/>
        </w:rPr>
        <w:t> </w:t>
      </w:r>
      <w:r>
        <w:rPr>
          <w:w w:val="130"/>
        </w:rPr>
        <w:t>del</w:t>
      </w:r>
      <w:r>
        <w:rPr>
          <w:spacing w:val="-5"/>
          <w:w w:val="130"/>
        </w:rPr>
        <w:t> </w:t>
      </w:r>
      <w:r>
        <w:rPr>
          <w:w w:val="130"/>
        </w:rPr>
        <w:t>Plan</w:t>
      </w:r>
      <w:r>
        <w:rPr>
          <w:spacing w:val="-6"/>
          <w:w w:val="130"/>
        </w:rPr>
        <w:t> </w:t>
      </w:r>
      <w:r>
        <w:rPr>
          <w:w w:val="130"/>
        </w:rPr>
        <w:t>de</w:t>
      </w:r>
      <w:r>
        <w:rPr>
          <w:spacing w:val="-7"/>
          <w:w w:val="130"/>
        </w:rPr>
        <w:t> </w:t>
      </w:r>
      <w:r>
        <w:rPr>
          <w:w w:val="130"/>
        </w:rPr>
        <w:t>Mejora Continua es anual, sin embargo, el seguimiento se realizará en tres momentos durante</w:t>
      </w:r>
      <w:r>
        <w:rPr>
          <w:spacing w:val="-9"/>
          <w:w w:val="130"/>
        </w:rPr>
        <w:t> </w:t>
      </w:r>
      <w:r>
        <w:rPr>
          <w:w w:val="130"/>
        </w:rPr>
        <w:t>los</w:t>
      </w:r>
      <w:r>
        <w:rPr>
          <w:spacing w:val="-10"/>
          <w:w w:val="130"/>
        </w:rPr>
        <w:t> </w:t>
      </w:r>
      <w:r>
        <w:rPr>
          <w:w w:val="130"/>
        </w:rPr>
        <w:t>semestres</w:t>
      </w:r>
      <w:r>
        <w:rPr>
          <w:spacing w:val="-8"/>
          <w:w w:val="130"/>
        </w:rPr>
        <w:t> </w:t>
      </w:r>
      <w:r>
        <w:rPr>
          <w:w w:val="130"/>
        </w:rPr>
        <w:t>A</w:t>
      </w:r>
      <w:r>
        <w:rPr>
          <w:spacing w:val="-8"/>
          <w:w w:val="130"/>
        </w:rPr>
        <w:t> </w:t>
      </w:r>
      <w:r>
        <w:rPr>
          <w:w w:val="130"/>
        </w:rPr>
        <w:t>y</w:t>
      </w:r>
      <w:r>
        <w:rPr>
          <w:spacing w:val="-9"/>
          <w:w w:val="130"/>
        </w:rPr>
        <w:t> </w:t>
      </w:r>
      <w:r>
        <w:rPr>
          <w:w w:val="130"/>
        </w:rPr>
        <w:t>B</w:t>
      </w:r>
      <w:r>
        <w:rPr>
          <w:spacing w:val="-9"/>
          <w:w w:val="130"/>
        </w:rPr>
        <w:t> </w:t>
      </w:r>
      <w:r>
        <w:rPr>
          <w:w w:val="130"/>
        </w:rPr>
        <w:t>del</w:t>
      </w:r>
      <w:r>
        <w:rPr>
          <w:spacing w:val="-9"/>
          <w:w w:val="130"/>
        </w:rPr>
        <w:t> </w:t>
      </w:r>
      <w:r>
        <w:rPr>
          <w:w w:val="130"/>
        </w:rPr>
        <w:t>ciclo</w:t>
      </w:r>
      <w:r>
        <w:rPr>
          <w:spacing w:val="-9"/>
          <w:w w:val="130"/>
        </w:rPr>
        <w:t> </w:t>
      </w:r>
      <w:r>
        <w:rPr>
          <w:w w:val="130"/>
        </w:rPr>
        <w:t>escolar.</w:t>
      </w:r>
    </w:p>
    <w:p>
      <w:pPr>
        <w:pStyle w:val="BodyText"/>
        <w:spacing w:line="360" w:lineRule="auto" w:before="166"/>
        <w:ind w:left="547" w:right="954"/>
        <w:jc w:val="both"/>
      </w:pPr>
      <w:r>
        <w:rPr>
          <w:w w:val="125"/>
        </w:rPr>
        <w:t>El primer seguimiento será en el mes de noviembre, fecha en la que los directores enviarán</w:t>
      </w:r>
      <w:r>
        <w:rPr>
          <w:spacing w:val="-4"/>
          <w:w w:val="125"/>
        </w:rPr>
        <w:t> </w:t>
      </w:r>
      <w:r>
        <w:rPr>
          <w:w w:val="125"/>
        </w:rPr>
        <w:t>al</w:t>
      </w:r>
      <w:r>
        <w:rPr>
          <w:spacing w:val="-3"/>
          <w:w w:val="125"/>
        </w:rPr>
        <w:t> </w:t>
      </w:r>
      <w:r>
        <w:rPr>
          <w:w w:val="125"/>
        </w:rPr>
        <w:t>área</w:t>
      </w:r>
      <w:r>
        <w:rPr>
          <w:spacing w:val="-6"/>
          <w:w w:val="125"/>
        </w:rPr>
        <w:t> </w:t>
      </w:r>
      <w:r>
        <w:rPr>
          <w:w w:val="125"/>
        </w:rPr>
        <w:t>central</w:t>
      </w:r>
      <w:r>
        <w:rPr>
          <w:spacing w:val="-2"/>
          <w:w w:val="125"/>
        </w:rPr>
        <w:t> </w:t>
      </w:r>
      <w:r>
        <w:rPr>
          <w:w w:val="125"/>
        </w:rPr>
        <w:t>un</w:t>
      </w:r>
      <w:r>
        <w:rPr>
          <w:spacing w:val="-5"/>
          <w:w w:val="125"/>
        </w:rPr>
        <w:t> </w:t>
      </w:r>
      <w:r>
        <w:rPr>
          <w:w w:val="125"/>
        </w:rPr>
        <w:t>primer</w:t>
      </w:r>
      <w:r>
        <w:rPr>
          <w:spacing w:val="-5"/>
          <w:w w:val="125"/>
        </w:rPr>
        <w:t> </w:t>
      </w:r>
      <w:r>
        <w:rPr>
          <w:w w:val="125"/>
        </w:rPr>
        <w:t>informe</w:t>
      </w:r>
      <w:r>
        <w:rPr>
          <w:spacing w:val="-7"/>
          <w:w w:val="125"/>
        </w:rPr>
        <w:t> </w:t>
      </w:r>
      <w:r>
        <w:rPr>
          <w:w w:val="125"/>
        </w:rPr>
        <w:t>parcial;</w:t>
      </w:r>
      <w:r>
        <w:rPr>
          <w:spacing w:val="-3"/>
          <w:w w:val="125"/>
        </w:rPr>
        <w:t> </w:t>
      </w:r>
      <w:r>
        <w:rPr>
          <w:w w:val="125"/>
        </w:rPr>
        <w:t>el</w:t>
      </w:r>
      <w:r>
        <w:rPr>
          <w:spacing w:val="-3"/>
          <w:w w:val="125"/>
        </w:rPr>
        <w:t> </w:t>
      </w:r>
      <w:r>
        <w:rPr>
          <w:w w:val="125"/>
        </w:rPr>
        <w:t>segundo</w:t>
      </w:r>
      <w:r>
        <w:rPr>
          <w:spacing w:val="-4"/>
          <w:w w:val="125"/>
        </w:rPr>
        <w:t> </w:t>
      </w:r>
      <w:r>
        <w:rPr>
          <w:w w:val="125"/>
        </w:rPr>
        <w:t>seguimiento</w:t>
      </w:r>
      <w:r>
        <w:rPr>
          <w:spacing w:val="-4"/>
          <w:w w:val="125"/>
        </w:rPr>
        <w:t> </w:t>
      </w:r>
      <w:r>
        <w:rPr>
          <w:w w:val="125"/>
        </w:rPr>
        <w:t>será</w:t>
      </w:r>
      <w:r>
        <w:rPr>
          <w:spacing w:val="-4"/>
          <w:w w:val="125"/>
        </w:rPr>
        <w:t> </w:t>
      </w:r>
      <w:r>
        <w:rPr>
          <w:w w:val="125"/>
        </w:rPr>
        <w:t>en marzo,</w:t>
      </w:r>
      <w:r>
        <w:rPr>
          <w:spacing w:val="-12"/>
          <w:w w:val="125"/>
        </w:rPr>
        <w:t> </w:t>
      </w:r>
      <w:r>
        <w:rPr>
          <w:w w:val="125"/>
        </w:rPr>
        <w:t>y</w:t>
      </w:r>
      <w:r>
        <w:rPr>
          <w:spacing w:val="-10"/>
          <w:w w:val="125"/>
        </w:rPr>
        <w:t> </w:t>
      </w:r>
      <w:r>
        <w:rPr>
          <w:w w:val="125"/>
        </w:rPr>
        <w:t>entregarán</w:t>
      </w:r>
      <w:r>
        <w:rPr>
          <w:spacing w:val="-10"/>
          <w:w w:val="125"/>
        </w:rPr>
        <w:t> </w:t>
      </w:r>
      <w:r>
        <w:rPr>
          <w:w w:val="125"/>
        </w:rPr>
        <w:t>el</w:t>
      </w:r>
      <w:r>
        <w:rPr>
          <w:spacing w:val="-9"/>
          <w:w w:val="125"/>
        </w:rPr>
        <w:t> </w:t>
      </w:r>
      <w:r>
        <w:rPr>
          <w:w w:val="125"/>
        </w:rPr>
        <w:t>segundo</w:t>
      </w:r>
      <w:r>
        <w:rPr>
          <w:spacing w:val="-11"/>
          <w:w w:val="125"/>
        </w:rPr>
        <w:t> </w:t>
      </w:r>
      <w:r>
        <w:rPr>
          <w:w w:val="125"/>
        </w:rPr>
        <w:t>informe</w:t>
      </w:r>
      <w:r>
        <w:rPr>
          <w:spacing w:val="-11"/>
          <w:w w:val="125"/>
        </w:rPr>
        <w:t> </w:t>
      </w:r>
      <w:r>
        <w:rPr>
          <w:w w:val="125"/>
        </w:rPr>
        <w:t>parcial;</w:t>
      </w:r>
      <w:r>
        <w:rPr>
          <w:spacing w:val="-11"/>
          <w:w w:val="125"/>
        </w:rPr>
        <w:t> </w:t>
      </w:r>
      <w:r>
        <w:rPr>
          <w:w w:val="125"/>
        </w:rPr>
        <w:t>finalmente,</w:t>
      </w:r>
      <w:r>
        <w:rPr>
          <w:spacing w:val="-10"/>
          <w:w w:val="125"/>
        </w:rPr>
        <w:t> </w:t>
      </w:r>
      <w:r>
        <w:rPr>
          <w:w w:val="125"/>
        </w:rPr>
        <w:t>en</w:t>
      </w:r>
      <w:r>
        <w:rPr>
          <w:spacing w:val="-10"/>
          <w:w w:val="125"/>
        </w:rPr>
        <w:t> </w:t>
      </w:r>
      <w:r>
        <w:rPr>
          <w:w w:val="125"/>
        </w:rPr>
        <w:t>julio,</w:t>
      </w:r>
      <w:r>
        <w:rPr>
          <w:spacing w:val="-8"/>
          <w:w w:val="125"/>
        </w:rPr>
        <w:t> </w:t>
      </w:r>
      <w:r>
        <w:rPr>
          <w:w w:val="125"/>
        </w:rPr>
        <w:t>elaborarán</w:t>
      </w:r>
      <w:r>
        <w:rPr>
          <w:spacing w:val="-11"/>
          <w:w w:val="125"/>
        </w:rPr>
        <w:t> </w:t>
      </w:r>
      <w:r>
        <w:rPr>
          <w:w w:val="125"/>
        </w:rPr>
        <w:t>un informe</w:t>
      </w:r>
      <w:r>
        <w:rPr>
          <w:spacing w:val="-9"/>
          <w:w w:val="125"/>
        </w:rPr>
        <w:t> </w:t>
      </w:r>
      <w:r>
        <w:rPr>
          <w:w w:val="125"/>
        </w:rPr>
        <w:t>final</w:t>
      </w:r>
      <w:r>
        <w:rPr>
          <w:spacing w:val="-10"/>
          <w:w w:val="125"/>
        </w:rPr>
        <w:t> </w:t>
      </w:r>
      <w:r>
        <w:rPr>
          <w:w w:val="125"/>
        </w:rPr>
        <w:t>que</w:t>
      </w:r>
      <w:r>
        <w:rPr>
          <w:spacing w:val="-11"/>
          <w:w w:val="125"/>
        </w:rPr>
        <w:t> </w:t>
      </w:r>
      <w:r>
        <w:rPr>
          <w:w w:val="125"/>
        </w:rPr>
        <w:t>dé</w:t>
      </w:r>
      <w:r>
        <w:rPr>
          <w:spacing w:val="-7"/>
          <w:w w:val="125"/>
        </w:rPr>
        <w:t> </w:t>
      </w:r>
      <w:r>
        <w:rPr>
          <w:w w:val="125"/>
        </w:rPr>
        <w:t>cuenta</w:t>
      </w:r>
      <w:r>
        <w:rPr>
          <w:spacing w:val="-8"/>
          <w:w w:val="125"/>
        </w:rPr>
        <w:t> </w:t>
      </w:r>
      <w:r>
        <w:rPr>
          <w:w w:val="125"/>
        </w:rPr>
        <w:t>de</w:t>
      </w:r>
      <w:r>
        <w:rPr>
          <w:spacing w:val="-10"/>
          <w:w w:val="125"/>
        </w:rPr>
        <w:t> </w:t>
      </w:r>
      <w:r>
        <w:rPr>
          <w:w w:val="125"/>
        </w:rPr>
        <w:t>todo</w:t>
      </w:r>
      <w:r>
        <w:rPr>
          <w:spacing w:val="-7"/>
          <w:w w:val="125"/>
        </w:rPr>
        <w:t> </w:t>
      </w:r>
      <w:r>
        <w:rPr>
          <w:w w:val="125"/>
        </w:rPr>
        <w:t>el</w:t>
      </w:r>
      <w:r>
        <w:rPr>
          <w:spacing w:val="-10"/>
          <w:w w:val="125"/>
        </w:rPr>
        <w:t> </w:t>
      </w:r>
      <w:r>
        <w:rPr>
          <w:w w:val="125"/>
        </w:rPr>
        <w:t>proceso</w:t>
      </w:r>
      <w:r>
        <w:rPr>
          <w:spacing w:val="-9"/>
          <w:w w:val="125"/>
        </w:rPr>
        <w:t> </w:t>
      </w:r>
      <w:r>
        <w:rPr>
          <w:w w:val="125"/>
        </w:rPr>
        <w:t>realizado</w:t>
      </w:r>
      <w:r>
        <w:rPr>
          <w:spacing w:val="-12"/>
          <w:w w:val="125"/>
        </w:rPr>
        <w:t> </w:t>
      </w:r>
      <w:r>
        <w:rPr>
          <w:w w:val="125"/>
        </w:rPr>
        <w:t>para</w:t>
      </w:r>
      <w:r>
        <w:rPr>
          <w:spacing w:val="-7"/>
          <w:w w:val="125"/>
        </w:rPr>
        <w:t> </w:t>
      </w:r>
      <w:r>
        <w:rPr>
          <w:w w:val="125"/>
        </w:rPr>
        <w:t>el</w:t>
      </w:r>
      <w:r>
        <w:rPr>
          <w:spacing w:val="-10"/>
          <w:w w:val="125"/>
        </w:rPr>
        <w:t> </w:t>
      </w:r>
      <w:r>
        <w:rPr>
          <w:w w:val="125"/>
        </w:rPr>
        <w:t>logro</w:t>
      </w:r>
      <w:r>
        <w:rPr>
          <w:spacing w:val="-9"/>
          <w:w w:val="125"/>
        </w:rPr>
        <w:t> </w:t>
      </w:r>
      <w:r>
        <w:rPr>
          <w:w w:val="125"/>
        </w:rPr>
        <w:t>de</w:t>
      </w:r>
      <w:r>
        <w:rPr>
          <w:spacing w:val="-7"/>
          <w:w w:val="125"/>
        </w:rPr>
        <w:t> </w:t>
      </w:r>
      <w:r>
        <w:rPr>
          <w:w w:val="125"/>
        </w:rPr>
        <w:t>las</w:t>
      </w:r>
      <w:r>
        <w:rPr>
          <w:spacing w:val="-11"/>
          <w:w w:val="125"/>
        </w:rPr>
        <w:t> </w:t>
      </w:r>
      <w:r>
        <w:rPr>
          <w:w w:val="125"/>
        </w:rPr>
        <w:t>metas.</w:t>
      </w:r>
    </w:p>
    <w:p>
      <w:pPr>
        <w:pStyle w:val="BodyText"/>
        <w:rPr>
          <w:sz w:val="26"/>
        </w:rPr>
      </w:pPr>
    </w:p>
    <w:p>
      <w:pPr>
        <w:pStyle w:val="BodyText"/>
        <w:spacing w:before="6"/>
        <w:rPr>
          <w:sz w:val="21"/>
        </w:rPr>
      </w:pPr>
    </w:p>
    <w:p>
      <w:pPr>
        <w:spacing w:before="0"/>
        <w:ind w:left="560" w:right="953" w:firstLine="0"/>
        <w:jc w:val="center"/>
        <w:rPr>
          <w:sz w:val="20"/>
        </w:rPr>
      </w:pPr>
      <w:r>
        <w:rPr>
          <w:w w:val="120"/>
          <w:sz w:val="20"/>
        </w:rPr>
        <w:t>Figura 14. Momentos de seguimiento del PMC</w:t>
      </w:r>
    </w:p>
    <w:p>
      <w:pPr>
        <w:pStyle w:val="BodyText"/>
        <w:spacing w:before="6"/>
        <w:rPr>
          <w:sz w:val="15"/>
        </w:rPr>
      </w:pPr>
      <w:r>
        <w:rPr/>
        <w:pict>
          <v:group style="position:absolute;margin-left:108.477829pt;margin-top:11.438792pt;width:394.7pt;height:247.95pt;mso-position-horizontal-relative:page;mso-position-vertical-relative:paragraph;z-index:-15673344;mso-wrap-distance-left:0;mso-wrap-distance-right:0" coordorigin="2170,229" coordsize="7894,4959">
            <v:shape style="position:absolute;left:2169;top:228;width:7894;height:4959" type="#_x0000_t75" stroked="false">
              <v:imagedata r:id="rId63" o:title=""/>
            </v:shape>
            <v:shape style="position:absolute;left:2208;top:235;width:7824;height:4890" coordorigin="2208,236" coordsize="7824,4890" path="m8741,236l8809,847,8711,866,8613,886,8515,906,8419,926,8323,947,8228,968,8133,990,8040,1012,7947,1034,7854,1057,7762,1080,7671,1104,7581,1127,7492,1152,7403,1177,7314,1202,7227,1227,7140,1253,7054,1279,6969,1306,6884,1333,6800,1361,6717,1388,6634,1417,6552,1445,6471,1474,6390,1504,6310,1533,6231,1564,6153,1594,6075,1625,5998,1657,5922,1688,5846,1721,5771,1753,5697,1786,5623,1819,5550,1853,5478,1887,5407,1922,5336,1957,5266,1992,5197,2028,5128,2064,5060,2100,4993,2137,4926,2174,4860,2212,4795,2250,4731,2288,4667,2327,4604,2366,4541,2406,4480,2446,4419,2486,4358,2527,4299,2568,4240,2610,4182,2652,4124,2694,4067,2737,4011,2780,3956,2823,3901,2867,3847,2912,3794,2956,3741,3001,3689,3047,3638,3093,3587,3139,3538,3186,3488,3233,3440,3280,3392,3328,3345,3376,3299,3425,3253,3474,3208,3523,3164,3573,3120,3623,3078,3674,3035,3725,2994,3776,2953,3828,2913,3880,2874,3932,2835,3985,2797,4039,2760,4092,2723,4146,2687,4201,2652,4256,2618,4311,2584,4367,2551,4423,2518,4479,2487,4536,2456,4593,2425,4651,2396,4709,2367,4767,2339,4826,2311,4885,2284,4945,2258,5005,2233,5065,2208,5126,2248,5072,2289,5018,2330,4966,2372,4913,2415,4861,2458,4810,2502,4759,2546,4708,2591,4658,2637,4608,2683,4559,2729,4511,2777,4462,2825,4415,2873,4367,2922,4320,2972,4274,3022,4228,3073,4183,3124,4138,3176,4093,3229,4049,3282,4006,3336,3963,3390,3920,3445,3878,3500,3836,3557,3795,3613,3754,3670,3714,3728,3674,3787,3635,3846,3596,3906,3558,3966,3520,4027,3482,4088,3445,4150,3408,4213,3372,4276,3337,4340,3302,4404,3267,4469,3233,4534,3199,4600,3166,4667,3133,4734,3101,4802,3069,4871,3037,4940,3006,5010,2976,5080,2946,5151,2916,5222,2887,5294,2858,5367,2830,5440,2803,5514,2775,5588,2749,5663,2722,5738,2697,5815,2671,5891,2646,5969,2622,6046,2598,6125,2574,6204,2551,6284,2529,6364,2507,6445,2485,6526,2464,6608,2443,6691,2423,6774,2403,6858,2384,6942,2365,7027,2347,7113,2329,7199,2312,7285,2295,7373,2278,7461,2262,7549,2247,7638,2232,7728,2217,7818,2203,7909,2189,8000,2176,8092,2163,8185,2151,8278,2139,8372,2128,8466,2117,8561,2106,8657,2096,8753,2087,8850,2078,8947,2069,9016,2681,10032,1214,8741,236xe" filled="true" fillcolor="#92cddd" stroked="false">
              <v:path arrowok="t"/>
              <v:fill type="solid"/>
            </v:shape>
            <v:shape style="position:absolute;left:3132;top:3572;width:342;height:342" type="#_x0000_t75" stroked="false">
              <v:imagedata r:id="rId64" o:title=""/>
            </v:shape>
            <v:shape style="position:absolute;left:4927;top:2244;width:503;height:501" type="#_x0000_t75" stroked="false">
              <v:imagedata r:id="rId65" o:title=""/>
            </v:shape>
            <v:shape style="position:absolute;left:7087;top:1436;width:645;height:643" type="#_x0000_t75" stroked="false">
              <v:imagedata r:id="rId66" o:title=""/>
            </v:shape>
            <v:shape style="position:absolute;left:5082;top:1694;width:4767;height:1577" type="#_x0000_t202" filled="false" stroked="false">
              <v:textbox inset="0,0,0,0">
                <w:txbxContent>
                  <w:p>
                    <w:pPr>
                      <w:spacing w:before="2"/>
                      <w:ind w:left="2494" w:right="18" w:firstLine="0"/>
                      <w:jc w:val="center"/>
                      <w:rPr>
                        <w:b/>
                        <w:sz w:val="20"/>
                      </w:rPr>
                    </w:pPr>
                    <w:r>
                      <w:rPr>
                        <w:b/>
                        <w:w w:val="125"/>
                        <w:sz w:val="20"/>
                      </w:rPr>
                      <w:t>Seguimiento 3</w:t>
                    </w:r>
                  </w:p>
                  <w:p>
                    <w:pPr>
                      <w:tabs>
                        <w:tab w:pos="4185" w:val="left" w:leader="none"/>
                      </w:tabs>
                      <w:spacing w:line="216" w:lineRule="auto" w:before="77"/>
                      <w:ind w:left="2495" w:right="18" w:firstLine="0"/>
                      <w:jc w:val="center"/>
                      <w:rPr>
                        <w:sz w:val="20"/>
                      </w:rPr>
                    </w:pPr>
                    <w:r>
                      <w:rPr>
                        <w:b/>
                        <w:w w:val="120"/>
                        <w:sz w:val="20"/>
                      </w:rPr>
                      <w:t>Informe</w:t>
                    </w:r>
                    <w:r>
                      <w:rPr>
                        <w:b/>
                        <w:spacing w:val="20"/>
                        <w:w w:val="120"/>
                        <w:sz w:val="20"/>
                      </w:rPr>
                      <w:t> </w:t>
                    </w:r>
                    <w:r>
                      <w:rPr>
                        <w:b/>
                        <w:w w:val="120"/>
                        <w:sz w:val="20"/>
                      </w:rPr>
                      <w:t>final</w:t>
                      <w:tab/>
                    </w:r>
                    <w:r>
                      <w:rPr>
                        <w:spacing w:val="-4"/>
                        <w:w w:val="120"/>
                        <w:sz w:val="20"/>
                      </w:rPr>
                      <w:t>(julio- </w:t>
                    </w:r>
                    <w:r>
                      <w:rPr>
                        <w:w w:val="120"/>
                        <w:sz w:val="20"/>
                      </w:rPr>
                      <w:t>2020)</w:t>
                    </w:r>
                  </w:p>
                  <w:p>
                    <w:pPr>
                      <w:spacing w:line="209" w:lineRule="exact" w:before="0"/>
                      <w:ind w:left="6" w:right="2183" w:firstLine="0"/>
                      <w:jc w:val="center"/>
                      <w:rPr>
                        <w:b/>
                        <w:sz w:val="20"/>
                      </w:rPr>
                    </w:pPr>
                    <w:r>
                      <w:rPr>
                        <w:b/>
                        <w:w w:val="125"/>
                        <w:sz w:val="20"/>
                      </w:rPr>
                      <w:t>Seguimiento 2</w:t>
                    </w:r>
                  </w:p>
                  <w:p>
                    <w:pPr>
                      <w:spacing w:before="59"/>
                      <w:ind w:left="6" w:right="2183" w:firstLine="0"/>
                      <w:jc w:val="center"/>
                      <w:rPr>
                        <w:b/>
                        <w:sz w:val="20"/>
                      </w:rPr>
                    </w:pPr>
                    <w:r>
                      <w:rPr>
                        <w:b/>
                        <w:w w:val="125"/>
                        <w:sz w:val="20"/>
                      </w:rPr>
                      <w:t>Segundo informe parcial</w:t>
                    </w:r>
                  </w:p>
                  <w:p>
                    <w:pPr>
                      <w:spacing w:line="241" w:lineRule="exact" w:before="60"/>
                      <w:ind w:left="6" w:right="2181" w:firstLine="0"/>
                      <w:jc w:val="center"/>
                      <w:rPr>
                        <w:sz w:val="20"/>
                      </w:rPr>
                    </w:pPr>
                    <w:r>
                      <w:rPr>
                        <w:w w:val="120"/>
                        <w:sz w:val="20"/>
                      </w:rPr>
                      <w:t>(marzo-2020)</w:t>
                    </w:r>
                  </w:p>
                </w:txbxContent>
              </v:textbox>
              <w10:wrap type="none"/>
            </v:shape>
            <v:shape style="position:absolute;left:3100;top:3835;width:2382;height:983" type="#_x0000_t202" filled="false" stroked="false">
              <v:textbox inset="0,0,0,0">
                <w:txbxContent>
                  <w:p>
                    <w:pPr>
                      <w:spacing w:before="2"/>
                      <w:ind w:left="82" w:right="18" w:firstLine="0"/>
                      <w:jc w:val="center"/>
                      <w:rPr>
                        <w:b/>
                        <w:sz w:val="20"/>
                      </w:rPr>
                    </w:pPr>
                    <w:r>
                      <w:rPr>
                        <w:b/>
                        <w:w w:val="110"/>
                        <w:sz w:val="20"/>
                      </w:rPr>
                      <w:t>Seguimiento </w:t>
                    </w:r>
                    <w:r>
                      <w:rPr>
                        <w:b/>
                        <w:w w:val="105"/>
                        <w:sz w:val="20"/>
                      </w:rPr>
                      <w:t>1</w:t>
                    </w:r>
                  </w:p>
                  <w:p>
                    <w:pPr>
                      <w:spacing w:before="190"/>
                      <w:ind w:left="-1" w:right="18" w:firstLine="0"/>
                      <w:jc w:val="center"/>
                      <w:rPr>
                        <w:b/>
                        <w:sz w:val="20"/>
                      </w:rPr>
                    </w:pPr>
                    <w:r>
                      <w:rPr>
                        <w:b/>
                        <w:w w:val="125"/>
                        <w:sz w:val="20"/>
                      </w:rPr>
                      <w:t>Primer informe</w:t>
                    </w:r>
                    <w:r>
                      <w:rPr>
                        <w:b/>
                        <w:spacing w:val="31"/>
                        <w:w w:val="125"/>
                        <w:sz w:val="20"/>
                      </w:rPr>
                      <w:t> </w:t>
                    </w:r>
                    <w:r>
                      <w:rPr>
                        <w:b/>
                        <w:spacing w:val="-4"/>
                        <w:w w:val="125"/>
                        <w:sz w:val="20"/>
                      </w:rPr>
                      <w:t>parcial</w:t>
                    </w:r>
                  </w:p>
                  <w:p>
                    <w:pPr>
                      <w:spacing w:line="240" w:lineRule="exact" w:before="61"/>
                      <w:ind w:left="54" w:right="18" w:firstLine="0"/>
                      <w:jc w:val="center"/>
                      <w:rPr>
                        <w:sz w:val="20"/>
                      </w:rPr>
                    </w:pPr>
                    <w:r>
                      <w:rPr>
                        <w:w w:val="115"/>
                        <w:sz w:val="20"/>
                      </w:rPr>
                      <w:t>(noviembre-2019)</w:t>
                    </w:r>
                  </w:p>
                </w:txbxContent>
              </v:textbox>
              <w10:wrap type="none"/>
            </v:shape>
            <w10:wrap type="topAndBottom"/>
          </v:group>
        </w:pict>
      </w:r>
    </w:p>
    <w:p>
      <w:pPr>
        <w:spacing w:after="0"/>
        <w:rPr>
          <w:sz w:val="15"/>
        </w:rPr>
        <w:sectPr>
          <w:pgSz w:w="12240" w:h="15840"/>
          <w:pgMar w:header="0" w:footer="696" w:top="1360" w:bottom="960" w:left="960" w:right="560"/>
        </w:sectPr>
      </w:pPr>
    </w:p>
    <w:p>
      <w:pPr>
        <w:pStyle w:val="Heading2"/>
        <w:numPr>
          <w:ilvl w:val="0"/>
          <w:numId w:val="4"/>
        </w:numPr>
        <w:tabs>
          <w:tab w:pos="545" w:val="left" w:leader="none"/>
        </w:tabs>
        <w:spacing w:line="240" w:lineRule="auto" w:before="87" w:after="0"/>
        <w:ind w:left="544" w:right="0" w:hanging="425"/>
        <w:jc w:val="left"/>
      </w:pPr>
      <w:bookmarkStart w:name="_bookmark31" w:id="59"/>
      <w:bookmarkEnd w:id="59"/>
      <w:r>
        <w:rPr/>
      </w:r>
      <w:bookmarkStart w:name="_bookmark31" w:id="60"/>
      <w:bookmarkEnd w:id="60"/>
      <w:r>
        <w:rPr>
          <w:color w:val="365F91"/>
          <w:w w:val="125"/>
        </w:rPr>
        <w:t>Inf</w:t>
      </w:r>
      <w:r>
        <w:rPr>
          <w:color w:val="365F91"/>
          <w:w w:val="125"/>
        </w:rPr>
        <w:t>orme de</w:t>
      </w:r>
      <w:r>
        <w:rPr>
          <w:color w:val="365F91"/>
          <w:spacing w:val="-10"/>
          <w:w w:val="125"/>
        </w:rPr>
        <w:t> </w:t>
      </w:r>
      <w:r>
        <w:rPr>
          <w:color w:val="365F91"/>
          <w:w w:val="125"/>
        </w:rPr>
        <w:t>resultados</w:t>
      </w:r>
    </w:p>
    <w:p>
      <w:pPr>
        <w:pStyle w:val="BodyText"/>
        <w:spacing w:before="10"/>
        <w:rPr>
          <w:sz w:val="37"/>
        </w:rPr>
      </w:pPr>
    </w:p>
    <w:p>
      <w:pPr>
        <w:pStyle w:val="BodyText"/>
        <w:spacing w:line="357" w:lineRule="auto"/>
        <w:ind w:left="547" w:right="957"/>
        <w:jc w:val="both"/>
      </w:pPr>
      <w:r>
        <w:rPr>
          <w:w w:val="125"/>
        </w:rPr>
        <w:t>Los planteles deberán elaborar un informe de resultados parciales en dos momentos diferentes y un informe final en un tercer momento.</w:t>
      </w:r>
    </w:p>
    <w:p>
      <w:pPr>
        <w:pStyle w:val="BodyText"/>
        <w:rPr>
          <w:sz w:val="26"/>
        </w:rPr>
      </w:pPr>
    </w:p>
    <w:p>
      <w:pPr>
        <w:pStyle w:val="BodyText"/>
        <w:spacing w:before="6"/>
        <w:rPr>
          <w:sz w:val="23"/>
        </w:rPr>
      </w:pPr>
    </w:p>
    <w:p>
      <w:pPr>
        <w:pStyle w:val="Heading3"/>
        <w:numPr>
          <w:ilvl w:val="1"/>
          <w:numId w:val="4"/>
        </w:numPr>
        <w:tabs>
          <w:tab w:pos="575" w:val="left" w:leader="none"/>
        </w:tabs>
        <w:spacing w:line="240" w:lineRule="auto" w:before="0" w:after="0"/>
        <w:ind w:left="574" w:right="0" w:hanging="455"/>
        <w:jc w:val="left"/>
        <w:rPr>
          <w:color w:val="365F91"/>
        </w:rPr>
      </w:pPr>
      <w:bookmarkStart w:name="_bookmark32" w:id="61"/>
      <w:bookmarkEnd w:id="61"/>
      <w:r>
        <w:rPr/>
      </w:r>
      <w:bookmarkStart w:name="_bookmark32" w:id="62"/>
      <w:bookmarkEnd w:id="62"/>
      <w:r>
        <w:rPr>
          <w:color w:val="365F91"/>
          <w:w w:val="125"/>
        </w:rPr>
        <w:t>In</w:t>
      </w:r>
      <w:r>
        <w:rPr>
          <w:color w:val="365F91"/>
          <w:w w:val="125"/>
        </w:rPr>
        <w:t>forme</w:t>
      </w:r>
      <w:r>
        <w:rPr>
          <w:color w:val="365F91"/>
          <w:spacing w:val="-4"/>
          <w:w w:val="125"/>
        </w:rPr>
        <w:t> </w:t>
      </w:r>
      <w:r>
        <w:rPr>
          <w:color w:val="365F91"/>
          <w:w w:val="125"/>
        </w:rPr>
        <w:t>parcial</w:t>
      </w:r>
    </w:p>
    <w:p>
      <w:pPr>
        <w:pStyle w:val="BodyText"/>
        <w:spacing w:before="4"/>
        <w:rPr>
          <w:sz w:val="25"/>
        </w:rPr>
      </w:pPr>
    </w:p>
    <w:p>
      <w:pPr>
        <w:pStyle w:val="BodyText"/>
        <w:spacing w:line="360" w:lineRule="auto"/>
        <w:ind w:left="547" w:right="953"/>
        <w:jc w:val="both"/>
      </w:pPr>
      <w:r>
        <w:rPr>
          <w:w w:val="125"/>
        </w:rPr>
        <w:t>Los informes parciales permitirán identificar los avances de las acciones programadas</w:t>
      </w:r>
      <w:r>
        <w:rPr>
          <w:spacing w:val="-14"/>
          <w:w w:val="125"/>
        </w:rPr>
        <w:t> </w:t>
      </w:r>
      <w:r>
        <w:rPr>
          <w:w w:val="125"/>
        </w:rPr>
        <w:t>(ver</w:t>
      </w:r>
      <w:r>
        <w:rPr>
          <w:spacing w:val="-14"/>
          <w:w w:val="125"/>
        </w:rPr>
        <w:t> </w:t>
      </w:r>
      <w:r>
        <w:rPr>
          <w:w w:val="125"/>
        </w:rPr>
        <w:t>anexo</w:t>
      </w:r>
      <w:r>
        <w:rPr>
          <w:spacing w:val="-12"/>
          <w:w w:val="125"/>
        </w:rPr>
        <w:t> </w:t>
      </w:r>
      <w:r>
        <w:rPr>
          <w:w w:val="115"/>
        </w:rPr>
        <w:t>11).</w:t>
      </w:r>
      <w:r>
        <w:rPr>
          <w:spacing w:val="-9"/>
          <w:w w:val="115"/>
        </w:rPr>
        <w:t> </w:t>
      </w:r>
      <w:r>
        <w:rPr>
          <w:w w:val="125"/>
        </w:rPr>
        <w:t>Para</w:t>
      </w:r>
      <w:r>
        <w:rPr>
          <w:spacing w:val="-14"/>
          <w:w w:val="125"/>
        </w:rPr>
        <w:t> </w:t>
      </w:r>
      <w:r>
        <w:rPr>
          <w:w w:val="125"/>
        </w:rPr>
        <w:t>tal</w:t>
      </w:r>
      <w:r>
        <w:rPr>
          <w:spacing w:val="-14"/>
          <w:w w:val="125"/>
        </w:rPr>
        <w:t> </w:t>
      </w:r>
      <w:r>
        <w:rPr>
          <w:w w:val="125"/>
        </w:rPr>
        <w:t>efecto,</w:t>
      </w:r>
      <w:r>
        <w:rPr>
          <w:spacing w:val="-11"/>
          <w:w w:val="125"/>
        </w:rPr>
        <w:t> </w:t>
      </w:r>
      <w:r>
        <w:rPr>
          <w:w w:val="125"/>
        </w:rPr>
        <w:t>se</w:t>
      </w:r>
      <w:r>
        <w:rPr>
          <w:spacing w:val="-15"/>
          <w:w w:val="125"/>
        </w:rPr>
        <w:t> </w:t>
      </w:r>
      <w:r>
        <w:rPr>
          <w:w w:val="125"/>
        </w:rPr>
        <w:t>redactará</w:t>
      </w:r>
      <w:r>
        <w:rPr>
          <w:spacing w:val="-14"/>
          <w:w w:val="125"/>
        </w:rPr>
        <w:t> </w:t>
      </w:r>
      <w:r>
        <w:rPr>
          <w:w w:val="125"/>
        </w:rPr>
        <w:t>de</w:t>
      </w:r>
      <w:r>
        <w:rPr>
          <w:spacing w:val="-13"/>
          <w:w w:val="125"/>
        </w:rPr>
        <w:t> </w:t>
      </w:r>
      <w:r>
        <w:rPr>
          <w:w w:val="125"/>
        </w:rPr>
        <w:t>acuerdo</w:t>
      </w:r>
      <w:r>
        <w:rPr>
          <w:spacing w:val="-14"/>
          <w:w w:val="125"/>
        </w:rPr>
        <w:t> </w:t>
      </w:r>
      <w:r>
        <w:rPr>
          <w:w w:val="125"/>
        </w:rPr>
        <w:t>a</w:t>
      </w:r>
      <w:r>
        <w:rPr>
          <w:spacing w:val="-13"/>
          <w:w w:val="125"/>
        </w:rPr>
        <w:t> </w:t>
      </w:r>
      <w:r>
        <w:rPr>
          <w:w w:val="125"/>
        </w:rPr>
        <w:t>la</w:t>
      </w:r>
      <w:r>
        <w:rPr>
          <w:spacing w:val="-14"/>
          <w:w w:val="125"/>
        </w:rPr>
        <w:t> </w:t>
      </w:r>
      <w:r>
        <w:rPr>
          <w:w w:val="125"/>
        </w:rPr>
        <w:t>estructura siguiente:</w:t>
      </w:r>
    </w:p>
    <w:p>
      <w:pPr>
        <w:pStyle w:val="BodyText"/>
        <w:spacing w:before="5"/>
        <w:rPr>
          <w:sz w:val="19"/>
        </w:rPr>
      </w:pPr>
    </w:p>
    <w:p>
      <w:pPr>
        <w:pStyle w:val="ListParagraph"/>
        <w:numPr>
          <w:ilvl w:val="2"/>
          <w:numId w:val="4"/>
        </w:numPr>
        <w:tabs>
          <w:tab w:pos="841" w:val="left" w:leader="none"/>
        </w:tabs>
        <w:spacing w:line="240" w:lineRule="auto" w:before="0" w:after="0"/>
        <w:ind w:left="840" w:right="0" w:hanging="294"/>
        <w:jc w:val="left"/>
        <w:rPr>
          <w:sz w:val="22"/>
        </w:rPr>
      </w:pPr>
      <w:r>
        <w:rPr>
          <w:spacing w:val="-3"/>
          <w:w w:val="125"/>
          <w:sz w:val="22"/>
        </w:rPr>
        <w:t>Diagnóstico: ¿en qué condiciones </w:t>
      </w:r>
      <w:r>
        <w:rPr>
          <w:w w:val="125"/>
          <w:sz w:val="22"/>
        </w:rPr>
        <w:t>está el</w:t>
      </w:r>
      <w:r>
        <w:rPr>
          <w:spacing w:val="-27"/>
          <w:w w:val="125"/>
          <w:sz w:val="22"/>
        </w:rPr>
        <w:t> </w:t>
      </w:r>
      <w:r>
        <w:rPr>
          <w:spacing w:val="-3"/>
          <w:w w:val="125"/>
          <w:sz w:val="22"/>
        </w:rPr>
        <w:t>plantel?</w:t>
      </w:r>
    </w:p>
    <w:p>
      <w:pPr>
        <w:pStyle w:val="BodyText"/>
        <w:spacing w:before="8"/>
        <w:rPr>
          <w:sz w:val="30"/>
        </w:rPr>
      </w:pPr>
    </w:p>
    <w:p>
      <w:pPr>
        <w:pStyle w:val="BodyText"/>
        <w:spacing w:line="360" w:lineRule="auto"/>
        <w:ind w:left="547" w:right="953"/>
        <w:jc w:val="both"/>
      </w:pPr>
      <w:r>
        <w:rPr>
          <w:w w:val="125"/>
        </w:rPr>
        <w:t>Describir en qué condiciones está el plantel respecto a cada una de las categorías: líderes</w:t>
      </w:r>
      <w:r>
        <w:rPr>
          <w:spacing w:val="-16"/>
          <w:w w:val="125"/>
        </w:rPr>
        <w:t> </w:t>
      </w:r>
      <w:r>
        <w:rPr>
          <w:w w:val="125"/>
        </w:rPr>
        <w:t>educativos,</w:t>
      </w:r>
      <w:r>
        <w:rPr>
          <w:spacing w:val="-17"/>
          <w:w w:val="125"/>
        </w:rPr>
        <w:t> </w:t>
      </w:r>
      <w:r>
        <w:rPr>
          <w:w w:val="125"/>
        </w:rPr>
        <w:t>gestión</w:t>
      </w:r>
      <w:r>
        <w:rPr>
          <w:spacing w:val="-13"/>
          <w:w w:val="125"/>
        </w:rPr>
        <w:t> </w:t>
      </w:r>
      <w:r>
        <w:rPr>
          <w:w w:val="125"/>
        </w:rPr>
        <w:t>y</w:t>
      </w:r>
      <w:r>
        <w:rPr>
          <w:spacing w:val="-18"/>
          <w:w w:val="125"/>
        </w:rPr>
        <w:t> </w:t>
      </w:r>
      <w:r>
        <w:rPr>
          <w:w w:val="125"/>
        </w:rPr>
        <w:t>liderazgo</w:t>
      </w:r>
      <w:r>
        <w:rPr>
          <w:spacing w:val="-15"/>
          <w:w w:val="125"/>
        </w:rPr>
        <w:t> </w:t>
      </w:r>
      <w:r>
        <w:rPr>
          <w:w w:val="125"/>
        </w:rPr>
        <w:t>directivo,</w:t>
      </w:r>
      <w:r>
        <w:rPr>
          <w:spacing w:val="-14"/>
          <w:w w:val="125"/>
        </w:rPr>
        <w:t> </w:t>
      </w:r>
      <w:r>
        <w:rPr>
          <w:w w:val="125"/>
        </w:rPr>
        <w:t>indicadores</w:t>
      </w:r>
      <w:r>
        <w:rPr>
          <w:spacing w:val="-15"/>
          <w:w w:val="125"/>
        </w:rPr>
        <w:t> </w:t>
      </w:r>
      <w:r>
        <w:rPr>
          <w:w w:val="125"/>
        </w:rPr>
        <w:t>académicos,</w:t>
      </w:r>
      <w:r>
        <w:rPr>
          <w:spacing w:val="-16"/>
          <w:w w:val="125"/>
        </w:rPr>
        <w:t> </w:t>
      </w:r>
      <w:r>
        <w:rPr>
          <w:w w:val="125"/>
        </w:rPr>
        <w:t>proyectos educativos transversales para la equidad y el bienestar, seguimiento a egresados, infraestructura y equipamiento, programa de seguridad escolar ante riesgos. Esta información la deberán retomar del PMC que realizaron para el ciclo escolar en curso.</w:t>
      </w:r>
    </w:p>
    <w:p>
      <w:pPr>
        <w:pStyle w:val="BodyText"/>
        <w:spacing w:before="6"/>
        <w:rPr>
          <w:sz w:val="19"/>
        </w:rPr>
      </w:pPr>
    </w:p>
    <w:p>
      <w:pPr>
        <w:pStyle w:val="ListParagraph"/>
        <w:numPr>
          <w:ilvl w:val="2"/>
          <w:numId w:val="4"/>
        </w:numPr>
        <w:tabs>
          <w:tab w:pos="841" w:val="left" w:leader="none"/>
        </w:tabs>
        <w:spacing w:line="240" w:lineRule="auto" w:before="0" w:after="0"/>
        <w:ind w:left="840" w:right="0" w:hanging="294"/>
        <w:jc w:val="left"/>
        <w:rPr>
          <w:sz w:val="22"/>
        </w:rPr>
      </w:pPr>
      <w:r>
        <w:rPr>
          <w:spacing w:val="-3"/>
          <w:w w:val="125"/>
          <w:sz w:val="22"/>
        </w:rPr>
        <w:t>Meta: </w:t>
      </w:r>
      <w:r>
        <w:rPr>
          <w:spacing w:val="-4"/>
          <w:w w:val="125"/>
          <w:sz w:val="22"/>
        </w:rPr>
        <w:t>¿qué </w:t>
      </w:r>
      <w:r>
        <w:rPr>
          <w:w w:val="125"/>
          <w:sz w:val="22"/>
        </w:rPr>
        <w:t>se </w:t>
      </w:r>
      <w:r>
        <w:rPr>
          <w:spacing w:val="-3"/>
          <w:w w:val="125"/>
          <w:sz w:val="22"/>
        </w:rPr>
        <w:t>quiere</w:t>
      </w:r>
      <w:r>
        <w:rPr>
          <w:spacing w:val="-18"/>
          <w:w w:val="125"/>
          <w:sz w:val="22"/>
        </w:rPr>
        <w:t> </w:t>
      </w:r>
      <w:r>
        <w:rPr>
          <w:spacing w:val="-3"/>
          <w:w w:val="125"/>
          <w:sz w:val="22"/>
        </w:rPr>
        <w:t>lograr?</w:t>
      </w:r>
    </w:p>
    <w:p>
      <w:pPr>
        <w:pStyle w:val="BodyText"/>
        <w:spacing w:before="6"/>
        <w:rPr>
          <w:sz w:val="30"/>
        </w:rPr>
      </w:pPr>
    </w:p>
    <w:p>
      <w:pPr>
        <w:pStyle w:val="BodyText"/>
        <w:spacing w:line="360" w:lineRule="auto"/>
        <w:ind w:left="840" w:right="837"/>
      </w:pPr>
      <w:r>
        <w:rPr>
          <w:w w:val="125"/>
        </w:rPr>
        <w:t>Por cada categoría, se debe redactar por lo menos una meta, la cual tiene que estar sustentada en el diagnóstico.</w:t>
      </w:r>
    </w:p>
    <w:p>
      <w:pPr>
        <w:pStyle w:val="BodyText"/>
        <w:spacing w:before="9"/>
        <w:rPr>
          <w:sz w:val="19"/>
        </w:rPr>
      </w:pPr>
    </w:p>
    <w:p>
      <w:pPr>
        <w:pStyle w:val="ListParagraph"/>
        <w:numPr>
          <w:ilvl w:val="2"/>
          <w:numId w:val="4"/>
        </w:numPr>
        <w:tabs>
          <w:tab w:pos="841" w:val="left" w:leader="none"/>
        </w:tabs>
        <w:spacing w:line="240" w:lineRule="auto" w:before="0" w:after="0"/>
        <w:ind w:left="840" w:right="0" w:hanging="294"/>
        <w:jc w:val="left"/>
        <w:rPr>
          <w:sz w:val="22"/>
        </w:rPr>
      </w:pPr>
      <w:r>
        <w:rPr>
          <w:spacing w:val="-3"/>
          <w:w w:val="125"/>
          <w:sz w:val="22"/>
        </w:rPr>
        <w:t>Acciones: </w:t>
      </w:r>
      <w:r>
        <w:rPr>
          <w:spacing w:val="-4"/>
          <w:w w:val="125"/>
          <w:sz w:val="22"/>
        </w:rPr>
        <w:t>¿cómo </w:t>
      </w:r>
      <w:r>
        <w:rPr>
          <w:w w:val="125"/>
          <w:sz w:val="22"/>
        </w:rPr>
        <w:t>se va a</w:t>
      </w:r>
      <w:r>
        <w:rPr>
          <w:spacing w:val="-27"/>
          <w:w w:val="125"/>
          <w:sz w:val="22"/>
        </w:rPr>
        <w:t> </w:t>
      </w:r>
      <w:r>
        <w:rPr>
          <w:spacing w:val="-3"/>
          <w:w w:val="125"/>
          <w:sz w:val="22"/>
        </w:rPr>
        <w:t>lograr?</w:t>
      </w:r>
    </w:p>
    <w:p>
      <w:pPr>
        <w:pStyle w:val="BodyText"/>
        <w:spacing w:before="6"/>
        <w:rPr>
          <w:sz w:val="30"/>
        </w:rPr>
      </w:pPr>
    </w:p>
    <w:p>
      <w:pPr>
        <w:pStyle w:val="ListParagraph"/>
        <w:numPr>
          <w:ilvl w:val="2"/>
          <w:numId w:val="4"/>
        </w:numPr>
        <w:tabs>
          <w:tab w:pos="841" w:val="left" w:leader="none"/>
        </w:tabs>
        <w:spacing w:line="240" w:lineRule="auto" w:before="0" w:after="0"/>
        <w:ind w:left="840" w:right="0" w:hanging="294"/>
        <w:jc w:val="left"/>
        <w:rPr>
          <w:sz w:val="22"/>
        </w:rPr>
      </w:pPr>
      <w:r>
        <w:rPr>
          <w:spacing w:val="-3"/>
          <w:w w:val="125"/>
          <w:sz w:val="22"/>
        </w:rPr>
        <w:t>Avance de metas: </w:t>
      </w:r>
      <w:r>
        <w:rPr>
          <w:spacing w:val="-4"/>
          <w:w w:val="125"/>
          <w:sz w:val="22"/>
        </w:rPr>
        <w:t>¿qué </w:t>
      </w:r>
      <w:r>
        <w:rPr>
          <w:w w:val="125"/>
          <w:sz w:val="22"/>
        </w:rPr>
        <w:t>se ha</w:t>
      </w:r>
      <w:r>
        <w:rPr>
          <w:spacing w:val="-28"/>
          <w:w w:val="125"/>
          <w:sz w:val="22"/>
        </w:rPr>
        <w:t> </w:t>
      </w:r>
      <w:r>
        <w:rPr>
          <w:spacing w:val="-3"/>
          <w:w w:val="125"/>
          <w:sz w:val="22"/>
        </w:rPr>
        <w:t>logrado?</w:t>
      </w:r>
    </w:p>
    <w:p>
      <w:pPr>
        <w:pStyle w:val="BodyText"/>
        <w:spacing w:before="9"/>
        <w:rPr>
          <w:sz w:val="30"/>
        </w:rPr>
      </w:pPr>
    </w:p>
    <w:p>
      <w:pPr>
        <w:pStyle w:val="ListParagraph"/>
        <w:numPr>
          <w:ilvl w:val="2"/>
          <w:numId w:val="4"/>
        </w:numPr>
        <w:tabs>
          <w:tab w:pos="841" w:val="left" w:leader="none"/>
        </w:tabs>
        <w:spacing w:line="357" w:lineRule="auto" w:before="0" w:after="0"/>
        <w:ind w:left="547" w:right="956" w:firstLine="0"/>
        <w:jc w:val="left"/>
        <w:rPr>
          <w:sz w:val="22"/>
        </w:rPr>
      </w:pPr>
      <w:r>
        <w:rPr>
          <w:spacing w:val="-3"/>
          <w:w w:val="125"/>
          <w:sz w:val="22"/>
        </w:rPr>
        <w:t>De acuerdo </w:t>
      </w:r>
      <w:r>
        <w:rPr>
          <w:spacing w:val="-2"/>
          <w:w w:val="125"/>
          <w:sz w:val="22"/>
        </w:rPr>
        <w:t>con </w:t>
      </w:r>
      <w:r>
        <w:rPr>
          <w:w w:val="125"/>
          <w:sz w:val="22"/>
        </w:rPr>
        <w:t>el </w:t>
      </w:r>
      <w:r>
        <w:rPr>
          <w:spacing w:val="-3"/>
          <w:w w:val="125"/>
          <w:sz w:val="22"/>
        </w:rPr>
        <w:t>avance de </w:t>
      </w:r>
      <w:r>
        <w:rPr>
          <w:w w:val="125"/>
          <w:sz w:val="22"/>
        </w:rPr>
        <w:t>las </w:t>
      </w:r>
      <w:r>
        <w:rPr>
          <w:spacing w:val="-3"/>
          <w:w w:val="125"/>
          <w:sz w:val="22"/>
        </w:rPr>
        <w:t>acciones, </w:t>
      </w:r>
      <w:r>
        <w:rPr>
          <w:w w:val="125"/>
          <w:sz w:val="22"/>
        </w:rPr>
        <w:t>¿se implementará algún cambio para alcanzar las</w:t>
      </w:r>
      <w:r>
        <w:rPr>
          <w:spacing w:val="-8"/>
          <w:w w:val="125"/>
          <w:sz w:val="22"/>
        </w:rPr>
        <w:t> </w:t>
      </w:r>
      <w:r>
        <w:rPr>
          <w:w w:val="125"/>
          <w:sz w:val="22"/>
        </w:rPr>
        <w:t>metas?</w:t>
      </w:r>
    </w:p>
    <w:p>
      <w:pPr>
        <w:pStyle w:val="BodyText"/>
        <w:rPr>
          <w:sz w:val="20"/>
        </w:rPr>
      </w:pPr>
    </w:p>
    <w:p>
      <w:pPr>
        <w:pStyle w:val="ListParagraph"/>
        <w:numPr>
          <w:ilvl w:val="2"/>
          <w:numId w:val="4"/>
        </w:numPr>
        <w:tabs>
          <w:tab w:pos="841" w:val="left" w:leader="none"/>
        </w:tabs>
        <w:spacing w:line="240" w:lineRule="auto" w:before="0" w:after="0"/>
        <w:ind w:left="840" w:right="0" w:hanging="294"/>
        <w:jc w:val="left"/>
        <w:rPr>
          <w:sz w:val="22"/>
        </w:rPr>
      </w:pPr>
      <w:r>
        <w:rPr>
          <w:spacing w:val="-3"/>
          <w:w w:val="120"/>
          <w:sz w:val="22"/>
        </w:rPr>
        <w:t>Anexos: </w:t>
      </w:r>
      <w:r>
        <w:rPr>
          <w:w w:val="120"/>
          <w:sz w:val="22"/>
        </w:rPr>
        <w:t>Evidencias de los avances parciales (Ver anexo</w:t>
      </w:r>
      <w:r>
        <w:rPr>
          <w:spacing w:val="5"/>
          <w:w w:val="120"/>
          <w:sz w:val="22"/>
        </w:rPr>
        <w:t> </w:t>
      </w:r>
      <w:r>
        <w:rPr>
          <w:w w:val="120"/>
          <w:sz w:val="22"/>
        </w:rPr>
        <w:t>13)</w:t>
      </w:r>
    </w:p>
    <w:p>
      <w:pPr>
        <w:spacing w:after="0" w:line="240" w:lineRule="auto"/>
        <w:jc w:val="left"/>
        <w:rPr>
          <w:sz w:val="22"/>
        </w:rPr>
        <w:sectPr>
          <w:pgSz w:w="12240" w:h="15840"/>
          <w:pgMar w:header="0" w:footer="696" w:top="1360" w:bottom="960" w:left="960" w:right="560"/>
        </w:sectPr>
      </w:pPr>
    </w:p>
    <w:p>
      <w:pPr>
        <w:pStyle w:val="BodyText"/>
        <w:spacing w:before="84"/>
        <w:ind w:left="547"/>
      </w:pPr>
      <w:r>
        <w:rPr/>
        <w:pict>
          <v:group style="position:absolute;margin-left:107.027863pt;margin-top:572.719971pt;width:59.45pt;height:113.6pt;mso-position-horizontal-relative:page;mso-position-vertical-relative:page;z-index:15789056" coordorigin="2141,11454" coordsize="1189,2272">
            <v:shape style="position:absolute;left:2140;top:11455;width:1189;height:2271" type="#_x0000_t75" stroked="false">
              <v:imagedata r:id="rId67" o:title=""/>
            </v:shape>
            <v:shape style="position:absolute;left:2469;top:11719;width:531;height:2004" type="#_x0000_t75" stroked="false">
              <v:imagedata r:id="rId68" o:title=""/>
            </v:shape>
            <v:shape style="position:absolute;left:2206;top:11464;width:1065;height:2129" coordorigin="2206,11464" coordsize="1065,2129" path="m2738,11464l2206,11997,2472,11997,2472,13593,3005,13593,3005,11997,3271,11997,2738,11464xe" filled="true" fillcolor="#92cddd" stroked="false">
              <v:path arrowok="t"/>
              <v:fill type="solid"/>
            </v:shape>
            <v:shape style="position:absolute;left:2206;top:11464;width:1065;height:2129" coordorigin="2206,11464" coordsize="1065,2129" path="m2472,13593l2472,11997,2206,11997,2738,11464,3271,11997,3005,11997,3005,13593,2472,13593xe" filled="false" stroked="true" strokeweight="1pt" strokecolor="#5686c5">
              <v:path arrowok="t"/>
              <v:stroke dashstyle="solid"/>
            </v:shape>
            <w10:wrap type="none"/>
          </v:group>
        </w:pict>
      </w:r>
      <w:r>
        <w:rPr/>
        <w:pict>
          <v:group style="position:absolute;margin-left:275.026062pt;margin-top:572.878479pt;width:58.5pt;height:111.5pt;mso-position-horizontal-relative:page;mso-position-vertical-relative:page;z-index:15789568" coordorigin="5501,11458" coordsize="1170,2230">
            <v:shape style="position:absolute;left:5500;top:11457;width:1170;height:2230" type="#_x0000_t75" stroked="false">
              <v:imagedata r:id="rId69" o:title=""/>
            </v:shape>
            <v:shape style="position:absolute;left:5834;top:11711;width:500;height:1976" type="#_x0000_t75" stroked="false">
              <v:imagedata r:id="rId70" o:title=""/>
            </v:shape>
            <v:shape style="position:absolute;left:5556;top:11469;width:1065;height:2129" coordorigin="5556,11469" coordsize="1065,2129" path="m6089,11469l5556,12002,5823,12002,5823,13598,6355,13598,6355,12002,6621,12002,6089,11469xe" filled="true" fillcolor="#92cddd" stroked="false">
              <v:path arrowok="t"/>
              <v:fill type="solid"/>
            </v:shape>
            <v:shape style="position:absolute;left:5556;top:11469;width:1065;height:2129" coordorigin="5556,11469" coordsize="1065,2129" path="m5823,13598l5823,12002,5556,12002,6089,11469,6621,12002,6355,12002,6355,13598,5823,13598e" filled="false" stroked="true" strokeweight=".75pt" strokecolor="#497dba">
              <v:path arrowok="t"/>
              <v:stroke dashstyle="solid"/>
            </v:shape>
            <w10:wrap type="none"/>
          </v:group>
        </w:pict>
      </w:r>
      <w:r>
        <w:rPr/>
        <w:pict>
          <v:group style="position:absolute;margin-left:451.789124pt;margin-top:572.998474pt;width:75.75pt;height:111.65pt;mso-position-horizontal-relative:page;mso-position-vertical-relative:page;z-index:15790080" coordorigin="9036,11460" coordsize="1515,2233">
            <v:shape style="position:absolute;left:9035;top:11459;width:1515;height:2230" type="#_x0000_t75" stroked="false">
              <v:imagedata r:id="rId71" o:title=""/>
            </v:shape>
            <v:shape style="position:absolute;left:9456;top:11800;width:672;height:1892" type="#_x0000_t75" stroked="false">
              <v:imagedata r:id="rId72" o:title=""/>
            </v:shape>
            <v:shape style="position:absolute;left:9093;top:11472;width:1407;height:2129" coordorigin="9093,11472" coordsize="1407,2129" path="m9797,11472l9093,12176,9445,12176,9445,13601,10149,13601,10149,12176,10500,12176,9797,11472xe" filled="true" fillcolor="#d99593" stroked="false">
              <v:path arrowok="t"/>
              <v:fill type="solid"/>
            </v:shape>
            <v:shape style="position:absolute;left:9093;top:11472;width:1407;height:2129" coordorigin="9093,11472" coordsize="1407,2129" path="m9445,13601l9445,12176,9093,12176,9797,11472,10500,12176,10149,12176,10149,13601,9445,13601xe" filled="false" stroked="true" strokeweight=".75pt" strokecolor="#497dba">
              <v:path arrowok="t"/>
              <v:stroke dashstyle="solid"/>
            </v:shape>
            <w10:wrap type="none"/>
          </v:group>
        </w:pict>
      </w:r>
      <w:r>
        <w:rPr/>
        <w:pict>
          <v:shape style="position:absolute;margin-left:126.603279pt;margin-top:605.861511pt;width:15.5pt;height:54.85pt;mso-position-horizontal-relative:page;mso-position-vertical-relative:page;z-index:15790592" type="#_x0000_t202" filled="false" stroked="false">
            <v:textbox inset="0,0,0,0" style="layout-flow:vertical;mso-layout-flow-alt:bottom-to-top">
              <w:txbxContent>
                <w:p>
                  <w:pPr>
                    <w:pStyle w:val="BodyText"/>
                    <w:spacing w:before="24"/>
                    <w:ind w:left="20"/>
                  </w:pPr>
                  <w:r>
                    <w:rPr>
                      <w:w w:val="125"/>
                    </w:rPr>
                    <w:t>Actividad</w:t>
                  </w:r>
                </w:p>
              </w:txbxContent>
            </v:textbox>
            <w10:wrap type="none"/>
          </v:shape>
        </w:pict>
      </w:r>
      <w:r>
        <w:rPr/>
        <w:pict>
          <v:shape style="position:absolute;margin-left:294.023285pt;margin-top:605.981506pt;width:15.5pt;height:54.85pt;mso-position-horizontal-relative:page;mso-position-vertical-relative:page;z-index:15791104" type="#_x0000_t202" filled="false" stroked="false">
            <v:textbox inset="0,0,0,0" style="layout-flow:vertical;mso-layout-flow-alt:bottom-to-top">
              <w:txbxContent>
                <w:p>
                  <w:pPr>
                    <w:pStyle w:val="BodyText"/>
                    <w:spacing w:before="24"/>
                    <w:ind w:left="20"/>
                  </w:pPr>
                  <w:r>
                    <w:rPr>
                      <w:w w:val="125"/>
                    </w:rPr>
                    <w:t>Actividad</w:t>
                  </w:r>
                </w:p>
              </w:txbxContent>
            </v:textbox>
            <w10:wrap type="none"/>
          </v:shape>
        </w:pict>
      </w:r>
      <w:r>
        <w:rPr/>
        <w:pict>
          <v:shape style="position:absolute;margin-left:475.253998pt;margin-top:598.783997pt;width:32.35pt;height:74pt;mso-position-horizontal-relative:page;mso-position-vertical-relative:page;z-index:15791616" type="#_x0000_t202" filled="false" stroked="false">
            <v:textbox inset="0,0,0,0" style="layout-flow:vertical;mso-layout-flow-alt:bottom-to-top">
              <w:txbxContent>
                <w:p>
                  <w:pPr>
                    <w:spacing w:line="256" w:lineRule="auto" w:before="24"/>
                    <w:ind w:left="20" w:right="6" w:firstLine="136"/>
                    <w:jc w:val="left"/>
                    <w:rPr>
                      <w:sz w:val="24"/>
                    </w:rPr>
                  </w:pPr>
                  <w:r>
                    <w:rPr>
                      <w:w w:val="125"/>
                      <w:sz w:val="24"/>
                    </w:rPr>
                    <w:t>Evidencia significativa</w:t>
                  </w:r>
                </w:p>
              </w:txbxContent>
            </v:textbox>
            <w10:wrap type="none"/>
          </v:shape>
        </w:pict>
      </w:r>
      <w:r>
        <w:rPr>
          <w:w w:val="130"/>
        </w:rPr>
        <w:t>Evidencias</w:t>
      </w:r>
    </w:p>
    <w:p>
      <w:pPr>
        <w:pStyle w:val="BodyText"/>
        <w:spacing w:before="8"/>
        <w:rPr>
          <w:sz w:val="30"/>
        </w:rPr>
      </w:pPr>
    </w:p>
    <w:p>
      <w:pPr>
        <w:pStyle w:val="BodyText"/>
        <w:spacing w:line="360" w:lineRule="auto" w:before="1"/>
        <w:ind w:left="547" w:right="955"/>
        <w:jc w:val="both"/>
      </w:pPr>
      <w:r>
        <w:rPr>
          <w:w w:val="125"/>
        </w:rPr>
        <w:t>Las evidencias que se entreguen deben ser congruentes con las metas planteadas. En</w:t>
      </w:r>
      <w:r>
        <w:rPr>
          <w:spacing w:val="-9"/>
          <w:w w:val="125"/>
        </w:rPr>
        <w:t> </w:t>
      </w:r>
      <w:r>
        <w:rPr>
          <w:w w:val="125"/>
        </w:rPr>
        <w:t>los</w:t>
      </w:r>
      <w:r>
        <w:rPr>
          <w:spacing w:val="-9"/>
          <w:w w:val="125"/>
        </w:rPr>
        <w:t> </w:t>
      </w:r>
      <w:r>
        <w:rPr>
          <w:w w:val="125"/>
        </w:rPr>
        <w:t>informes</w:t>
      </w:r>
      <w:r>
        <w:rPr>
          <w:spacing w:val="-8"/>
          <w:w w:val="125"/>
        </w:rPr>
        <w:t> </w:t>
      </w:r>
      <w:r>
        <w:rPr>
          <w:w w:val="125"/>
        </w:rPr>
        <w:t>parciales</w:t>
      </w:r>
      <w:r>
        <w:rPr>
          <w:spacing w:val="-7"/>
          <w:w w:val="125"/>
        </w:rPr>
        <w:t> </w:t>
      </w:r>
      <w:r>
        <w:rPr>
          <w:w w:val="125"/>
        </w:rPr>
        <w:t>se</w:t>
      </w:r>
      <w:r>
        <w:rPr>
          <w:spacing w:val="-7"/>
          <w:w w:val="125"/>
        </w:rPr>
        <w:t> </w:t>
      </w:r>
      <w:r>
        <w:rPr>
          <w:w w:val="125"/>
        </w:rPr>
        <w:t>entregarán,</w:t>
      </w:r>
      <w:r>
        <w:rPr>
          <w:spacing w:val="-9"/>
          <w:w w:val="125"/>
        </w:rPr>
        <w:t> </w:t>
      </w:r>
      <w:r>
        <w:rPr>
          <w:w w:val="125"/>
        </w:rPr>
        <w:t>como</w:t>
      </w:r>
      <w:r>
        <w:rPr>
          <w:spacing w:val="-8"/>
          <w:w w:val="125"/>
        </w:rPr>
        <w:t> </w:t>
      </w:r>
      <w:r>
        <w:rPr>
          <w:w w:val="125"/>
        </w:rPr>
        <w:t>máximo,</w:t>
      </w:r>
      <w:r>
        <w:rPr>
          <w:spacing w:val="-9"/>
          <w:w w:val="125"/>
        </w:rPr>
        <w:t> </w:t>
      </w:r>
      <w:r>
        <w:rPr>
          <w:w w:val="125"/>
        </w:rPr>
        <w:t>dos</w:t>
      </w:r>
      <w:r>
        <w:rPr>
          <w:spacing w:val="-9"/>
          <w:w w:val="125"/>
        </w:rPr>
        <w:t> </w:t>
      </w:r>
      <w:r>
        <w:rPr>
          <w:spacing w:val="-3"/>
          <w:w w:val="125"/>
        </w:rPr>
        <w:t>evidencias</w:t>
      </w:r>
      <w:r>
        <w:rPr>
          <w:spacing w:val="-12"/>
          <w:w w:val="125"/>
        </w:rPr>
        <w:t> </w:t>
      </w:r>
      <w:r>
        <w:rPr>
          <w:spacing w:val="-3"/>
          <w:w w:val="125"/>
        </w:rPr>
        <w:t>significativas </w:t>
      </w:r>
      <w:r>
        <w:rPr>
          <w:w w:val="125"/>
        </w:rPr>
        <w:t>por cada avance de</w:t>
      </w:r>
      <w:r>
        <w:rPr>
          <w:spacing w:val="-19"/>
          <w:w w:val="125"/>
        </w:rPr>
        <w:t> </w:t>
      </w:r>
      <w:r>
        <w:rPr>
          <w:w w:val="125"/>
        </w:rPr>
        <w:t>meta.</w:t>
      </w:r>
    </w:p>
    <w:p>
      <w:pPr>
        <w:pStyle w:val="BodyText"/>
        <w:spacing w:before="4"/>
        <w:rPr>
          <w:sz w:val="19"/>
        </w:rPr>
      </w:pPr>
    </w:p>
    <w:p>
      <w:pPr>
        <w:pStyle w:val="BodyText"/>
        <w:spacing w:line="360" w:lineRule="auto"/>
        <w:ind w:left="547" w:right="957"/>
        <w:jc w:val="both"/>
      </w:pPr>
      <w:r>
        <w:rPr>
          <w:w w:val="125"/>
        </w:rPr>
        <w:t>Las </w:t>
      </w:r>
      <w:r>
        <w:rPr>
          <w:spacing w:val="-3"/>
          <w:w w:val="125"/>
        </w:rPr>
        <w:t>evidencias significativas </w:t>
      </w:r>
      <w:r>
        <w:rPr>
          <w:w w:val="125"/>
        </w:rPr>
        <w:t>son aquellas conformadas por una serie de actividades y</w:t>
      </w:r>
      <w:r>
        <w:rPr>
          <w:spacing w:val="-6"/>
          <w:w w:val="125"/>
        </w:rPr>
        <w:t> </w:t>
      </w:r>
      <w:r>
        <w:rPr>
          <w:w w:val="125"/>
        </w:rPr>
        <w:t>procesos</w:t>
      </w:r>
      <w:r>
        <w:rPr>
          <w:spacing w:val="-5"/>
          <w:w w:val="125"/>
        </w:rPr>
        <w:t> </w:t>
      </w:r>
      <w:r>
        <w:rPr>
          <w:w w:val="125"/>
        </w:rPr>
        <w:t>concretos</w:t>
      </w:r>
      <w:r>
        <w:rPr>
          <w:spacing w:val="-5"/>
          <w:w w:val="125"/>
        </w:rPr>
        <w:t> </w:t>
      </w:r>
      <w:r>
        <w:rPr>
          <w:w w:val="125"/>
        </w:rPr>
        <w:t>que,</w:t>
      </w:r>
      <w:r>
        <w:rPr>
          <w:spacing w:val="-4"/>
          <w:w w:val="125"/>
        </w:rPr>
        <w:t> </w:t>
      </w:r>
      <w:r>
        <w:rPr>
          <w:w w:val="125"/>
        </w:rPr>
        <w:t>sumados</w:t>
      </w:r>
      <w:r>
        <w:rPr>
          <w:spacing w:val="-7"/>
          <w:w w:val="125"/>
        </w:rPr>
        <w:t> </w:t>
      </w:r>
      <w:r>
        <w:rPr>
          <w:w w:val="125"/>
        </w:rPr>
        <w:t>con</w:t>
      </w:r>
      <w:r>
        <w:rPr>
          <w:spacing w:val="-4"/>
          <w:w w:val="125"/>
        </w:rPr>
        <w:t> </w:t>
      </w:r>
      <w:r>
        <w:rPr>
          <w:w w:val="125"/>
        </w:rPr>
        <w:t>otros,</w:t>
      </w:r>
      <w:r>
        <w:rPr>
          <w:spacing w:val="-5"/>
          <w:w w:val="125"/>
        </w:rPr>
        <w:t> </w:t>
      </w:r>
      <w:r>
        <w:rPr>
          <w:w w:val="125"/>
        </w:rPr>
        <w:t>nos</w:t>
      </w:r>
      <w:r>
        <w:rPr>
          <w:spacing w:val="-5"/>
          <w:w w:val="125"/>
        </w:rPr>
        <w:t> </w:t>
      </w:r>
      <w:r>
        <w:rPr>
          <w:w w:val="125"/>
        </w:rPr>
        <w:t>llevan</w:t>
      </w:r>
      <w:r>
        <w:rPr>
          <w:spacing w:val="-4"/>
          <w:w w:val="125"/>
        </w:rPr>
        <w:t> </w:t>
      </w:r>
      <w:r>
        <w:rPr>
          <w:w w:val="125"/>
        </w:rPr>
        <w:t>al</w:t>
      </w:r>
      <w:r>
        <w:rPr>
          <w:spacing w:val="-3"/>
          <w:w w:val="125"/>
        </w:rPr>
        <w:t> </w:t>
      </w:r>
      <w:r>
        <w:rPr>
          <w:w w:val="125"/>
        </w:rPr>
        <w:t>avance</w:t>
      </w:r>
      <w:r>
        <w:rPr>
          <w:spacing w:val="-5"/>
          <w:w w:val="125"/>
        </w:rPr>
        <w:t> </w:t>
      </w:r>
      <w:r>
        <w:rPr>
          <w:w w:val="125"/>
        </w:rPr>
        <w:t>o</w:t>
      </w:r>
      <w:r>
        <w:rPr>
          <w:spacing w:val="-6"/>
          <w:w w:val="125"/>
        </w:rPr>
        <w:t> </w:t>
      </w:r>
      <w:r>
        <w:rPr>
          <w:w w:val="125"/>
        </w:rPr>
        <w:t>conclusión</w:t>
      </w:r>
      <w:r>
        <w:rPr>
          <w:spacing w:val="-6"/>
          <w:w w:val="125"/>
        </w:rPr>
        <w:t> </w:t>
      </w:r>
      <w:r>
        <w:rPr>
          <w:w w:val="125"/>
        </w:rPr>
        <w:t>de una</w:t>
      </w:r>
      <w:r>
        <w:rPr>
          <w:spacing w:val="-4"/>
          <w:w w:val="125"/>
        </w:rPr>
        <w:t> </w:t>
      </w:r>
      <w:r>
        <w:rPr>
          <w:w w:val="125"/>
        </w:rPr>
        <w:t>meta.</w:t>
      </w:r>
    </w:p>
    <w:p>
      <w:pPr>
        <w:pStyle w:val="BodyText"/>
        <w:spacing w:before="7"/>
        <w:rPr>
          <w:sz w:val="19"/>
        </w:rPr>
      </w:pPr>
    </w:p>
    <w:p>
      <w:pPr>
        <w:pStyle w:val="BodyText"/>
        <w:spacing w:line="360" w:lineRule="auto"/>
        <w:ind w:left="547" w:right="956"/>
        <w:jc w:val="both"/>
      </w:pPr>
      <w:r>
        <w:rPr>
          <w:w w:val="125"/>
        </w:rPr>
        <w:t>En el caso del informe parcial, podrán presentarse evidencias de avances de la meta, no será obligatoria la conclusión de la misma.</w:t>
      </w:r>
    </w:p>
    <w:p>
      <w:pPr>
        <w:pStyle w:val="BodyText"/>
        <w:spacing w:before="9"/>
        <w:rPr>
          <w:sz w:val="19"/>
        </w:rPr>
      </w:pPr>
    </w:p>
    <w:p>
      <w:pPr>
        <w:pStyle w:val="BodyText"/>
        <w:ind w:left="547"/>
      </w:pPr>
      <w:r>
        <w:rPr>
          <w:w w:val="120"/>
        </w:rPr>
        <w:t>Ejemplo:</w:t>
      </w:r>
    </w:p>
    <w:p>
      <w:pPr>
        <w:pStyle w:val="BodyText"/>
        <w:spacing w:before="6"/>
        <w:rPr>
          <w:sz w:val="30"/>
        </w:rPr>
      </w:pPr>
    </w:p>
    <w:p>
      <w:pPr>
        <w:pStyle w:val="BodyText"/>
        <w:spacing w:line="360" w:lineRule="auto"/>
        <w:ind w:left="547" w:right="959"/>
        <w:jc w:val="both"/>
      </w:pPr>
      <w:r>
        <w:rPr>
          <w:w w:val="125"/>
        </w:rPr>
        <w:t>Meta: Aumentar un punto porcentual los indicadores académicos “aprobación” y “eficiencia terminal”.</w:t>
      </w:r>
    </w:p>
    <w:p>
      <w:pPr>
        <w:pStyle w:val="BodyText"/>
        <w:spacing w:before="6"/>
        <w:rPr>
          <w:sz w:val="19"/>
        </w:rPr>
      </w:pPr>
    </w:p>
    <w:p>
      <w:pPr>
        <w:pStyle w:val="BodyText"/>
        <w:spacing w:before="1"/>
        <w:ind w:left="547"/>
      </w:pPr>
      <w:r>
        <w:rPr/>
        <w:pict>
          <v:group style="position:absolute;margin-left:89.379997pt;margin-top:58.503647pt;width:101.4pt;height:101pt;mso-position-horizontal-relative:page;mso-position-vertical-relative:paragraph;z-index:15784960" coordorigin="1788,1170" coordsize="2028,2020">
            <v:shape style="position:absolute;left:1830;top:1206;width:1941;height:1941" coordorigin="1831,1206" coordsize="1941,1941" path="m2801,1206l2725,1209,2651,1218,2579,1232,2508,1251,2440,1276,2374,1305,2311,1339,2251,1377,2194,1419,2141,1466,2090,1516,2044,1570,2002,1627,1963,1687,1929,1750,1900,1815,1876,1884,1857,1954,1842,2026,1834,2101,1831,2176,1834,2252,1842,2327,1857,2399,1876,2469,1900,2537,1929,2603,1963,2666,2002,2726,2044,2783,2090,2837,2141,2887,2194,2934,2251,2976,2311,3014,2374,3048,2440,3077,2508,3102,2579,3121,2651,3135,2725,3144,2801,3147,2877,3144,2951,3135,3024,3121,3094,3102,3162,3077,3228,3048,3291,3014,3351,2976,3408,2934,3462,2887,3512,2837,3558,2783,3601,2726,3639,2666,3673,2603,3702,2537,3726,2469,3746,2399,3760,2327,3768,2252,3771,2176,3768,2101,3760,2026,3746,1954,3726,1884,3702,1815,3673,1750,3639,1687,3601,1627,3558,1570,3512,1516,3462,1466,3408,1419,3351,1377,3291,1339,3228,1305,3162,1276,3094,1251,3024,1232,2951,1218,2877,1209,2801,1206xe" filled="true" fillcolor="#8eb4e2" stroked="false">
              <v:path arrowok="t"/>
              <v:fill type="solid"/>
            </v:shape>
            <v:shape style="position:absolute;left:1787;top:1170;width:2028;height:2020" coordorigin="1788,1170" coordsize="2028,2020" path="m3007,3170l2598,3170,2648,3190,2957,3190,3007,3170xm2655,3130l2454,3130,2549,3170,3055,3170,3103,3150,2703,3150,2655,3130xm3149,1230l2948,1230,2995,1250,3042,1250,3087,1270,3176,1310,3218,1310,3260,1350,3300,1370,3339,1390,3377,1410,3413,1450,3448,1470,3481,1510,3513,1550,3543,1570,3572,1610,3599,1650,3624,1690,3647,1730,3668,1770,3687,1810,3705,1850,3720,1910,3733,1950,3743,1990,3752,2050,3758,2090,3762,2130,3763,2190,3762,2230,3758,2290,3752,2330,3743,2390,3732,2430,3719,2470,3704,2510,3687,2570,3668,2610,3647,2650,3624,2690,3598,2730,3572,2770,3543,2790,3513,2830,3481,2870,3448,2890,3413,2930,3376,2950,3339,2990,3300,3010,3259,3030,3175,3070,3087,3110,3041,3110,2995,3130,2947,3130,2899,3150,3103,3150,3151,3130,3197,3110,3242,3090,3285,3070,3328,3050,3369,3030,3409,2990,3447,2970,3484,2930,3519,2910,3552,2870,3584,2830,3614,2790,3642,2750,3669,2710,3693,2670,3715,2630,3736,2570,3754,2530,3769,2490,3783,2430,3794,2390,3803,2330,3810,2290,3814,2230,3815,2190,3813,2130,3809,2090,3803,2030,3794,1990,3783,1930,3769,1890,3753,1830,3735,1790,3714,1750,3692,1710,3667,1650,3641,1610,3613,1570,3583,1550,3551,1510,3517,1470,3482,1430,3445,1410,3407,1370,3367,1350,3326,1310,3283,1290,3240,1270,3195,1250,3149,1230xm3102,1210l2499,1210,2452,1230,2406,1250,2361,1270,2317,1290,2275,1330,2234,1350,2194,1370,2156,1410,2119,1430,2084,1470,2050,1510,2018,1550,1988,1590,1960,1630,1934,1670,1910,1710,1887,1750,1867,1790,1849,1830,1833,1890,1819,1930,1808,1990,1799,2030,1793,2090,1789,2130,1788,2190,1789,2230,1793,2290,1799,2350,1808,2390,1820,2450,1833,2490,1849,2530,1868,2590,1888,2630,1910,2670,1935,2710,1961,2750,1990,2790,2020,2830,2052,2870,2085,2910,2120,2930,2157,2970,2196,2990,2235,3030,2276,3050,2319,3070,2363,3110,2408,3130,2607,3130,2561,3110,2515,3110,2470,3090,2384,3050,2343,3030,2302,3010,2263,2990,2226,2950,2189,2930,2154,2890,2121,2870,2089,2830,2059,2790,2030,2770,2004,2730,1979,2690,1956,2650,1934,2610,1915,2570,1898,2510,1883,2470,1870,2430,1859,2370,1851,2330,1844,2290,1841,2230,1840,2190,1841,2130,1844,2090,1851,2030,1859,1990,1870,1950,1883,1910,1898,1850,1915,1810,1934,1770,1956,1730,1979,1690,2004,1650,2031,1610,2059,1570,2089,1530,2121,1510,2155,1470,2190,1450,2226,1410,2264,1390,2303,1370,2343,1350,2384,1310,2427,1310,2471,1290,2561,1250,2608,1250,2655,1230,3149,1230,3102,1210xm2944,3110l2657,3110,2704,3130,2897,3130,2944,3110xm2615,1270l2566,1270,2521,1290,2477,1290,2434,1310,2392,1330,2352,1350,2312,1370,2274,1410,2237,1430,2201,1450,2167,1490,2134,1510,2103,1550,2073,1590,2045,1630,2018,1650,1994,1690,1971,1730,1950,1770,1931,1810,1914,1870,1900,1910,1887,1950,1876,1990,1868,2050,1862,2090,1858,2130,1857,2190,1858,2230,1862,2290,1868,2330,1876,2370,1886,2430,1899,2470,1914,2510,1931,2550,1950,2590,1971,2630,1993,2670,2018,2710,2044,2750,2072,2790,2102,2830,2133,2850,2166,2890,2200,2910,2236,2950,2273,2970,2311,2990,2351,3010,2391,3030,2433,3050,2520,3090,2565,3110,2659,3110,2613,3090,2569,3090,2524,3070,2481,3050,2439,3050,2398,3030,2358,3010,2320,2970,2282,2950,2246,2930,2211,2910,2177,2870,2145,2850,2114,2810,2085,2770,2058,2750,2032,2710,2008,2670,1986,2630,1965,2590,1947,2550,1930,2510,1916,2470,1903,2410,1893,2370,1885,2330,1879,2290,1875,2230,1874,2190,1875,2130,1879,2090,1885,2050,1893,1990,1904,1950,1916,1910,1931,1870,1947,1830,1966,1790,1987,1750,2009,1710,2033,1670,2059,1630,2086,1590,2116,1570,2146,1530,2179,1490,2212,1470,2247,1450,2284,1410,2321,1390,2360,1370,2400,1350,2483,1310,2526,1310,2615,1270xm3038,1270l2989,1270,3078,1310,3121,1310,3163,1330,3204,1350,3244,1370,3283,1390,3320,1410,3357,1450,3392,1470,3425,1510,3457,1530,3488,1570,3517,1590,3545,1630,3570,1670,3595,1710,3617,1750,3637,1790,3656,1830,3672,1870,3687,1910,3699,1950,3710,2010,3718,2050,3724,2090,3727,2130,3728,2190,3727,2230,3723,2290,3717,2330,3709,2370,3699,2410,3686,2470,3672,2510,3655,2550,3636,2590,3616,2630,3593,2670,3569,2710,3543,2750,3516,2770,3487,2810,3456,2850,3424,2870,3390,2910,3355,2930,3319,2950,3281,2970,3242,3010,3161,3050,3119,3050,3076,3070,3032,3090,2987,3090,2941,3110,3037,3110,3125,3070,3168,3050,3210,3030,3251,3010,3290,2990,3329,2970,3366,2950,3401,2910,3436,2890,3468,2850,3500,2830,3529,2790,3557,2750,3584,2710,3608,2670,3631,2630,3652,2590,3671,2550,3688,2510,3703,2470,3716,2430,3726,2370,3734,2330,3741,2290,3744,2230,3745,2190,3744,2130,3741,2090,3735,2050,3726,1990,3716,1950,3703,1910,3688,1870,3672,1810,3653,1770,3632,1730,3609,1690,3584,1650,3558,1630,3530,1590,3501,1550,3469,1510,3437,1490,3402,1450,3367,1430,3330,1410,3291,1370,3252,1350,3169,1310,3127,1290,3083,1290,3038,1270xm2802,1250l2658,1250,2612,1270,2755,1270,2802,1250xm2946,1250l2802,1250,2850,1270,2992,1270,2946,1250xm3004,1190l2596,1190,2547,1210,3053,1210,3004,1190xm2904,1170l2696,1170,2646,1190,2955,1190,2904,1170xe" filled="true" fillcolor="#ffffff" stroked="false">
              <v:path arrowok="t"/>
              <v:fill type="solid"/>
            </v:shape>
            <v:shape style="position:absolute;left:1787;top:1170;width:2028;height:2020" type="#_x0000_t202" filled="false" stroked="false">
              <v:textbox inset="0,0,0,0">
                <w:txbxContent>
                  <w:p>
                    <w:pPr>
                      <w:spacing w:line="240" w:lineRule="auto" w:before="0"/>
                      <w:rPr>
                        <w:sz w:val="24"/>
                      </w:rPr>
                    </w:pPr>
                  </w:p>
                  <w:p>
                    <w:pPr>
                      <w:spacing w:line="240" w:lineRule="auto" w:before="0"/>
                      <w:rPr>
                        <w:sz w:val="24"/>
                      </w:rPr>
                    </w:pPr>
                  </w:p>
                  <w:p>
                    <w:pPr>
                      <w:spacing w:line="213" w:lineRule="auto" w:before="203"/>
                      <w:ind w:left="357" w:right="254" w:firstLine="115"/>
                      <w:jc w:val="left"/>
                      <w:rPr>
                        <w:sz w:val="20"/>
                      </w:rPr>
                    </w:pPr>
                    <w:r>
                      <w:rPr>
                        <w:w w:val="125"/>
                        <w:sz w:val="20"/>
                      </w:rPr>
                      <w:t>Reuniones de academia</w:t>
                    </w:r>
                  </w:p>
                </w:txbxContent>
              </v:textbox>
              <w10:wrap type="none"/>
            </v:shape>
            <w10:wrap type="none"/>
          </v:group>
        </w:pict>
      </w:r>
      <w:r>
        <w:rPr/>
        <w:pict>
          <v:shape style="position:absolute;margin-left:203.910004pt;margin-top:88.17363pt;width:41.35pt;height:41.3pt;mso-position-horizontal-relative:page;mso-position-vertical-relative:paragraph;z-index:15785472" coordorigin="4078,1763" coordsize="827,826" path="m4905,2043l4624,2043,4624,1763,4359,1763,4359,2043,4078,2043,4078,2309,4359,2309,4359,2589,4624,2589,4624,2309,4905,2309,4905,2043xe" filled="true" fillcolor="#4a7ab4" stroked="false">
            <v:path arrowok="t"/>
            <v:fill type="solid"/>
            <w10:wrap type="none"/>
          </v:shape>
        </w:pict>
      </w:r>
      <w:r>
        <w:rPr/>
        <w:pict>
          <v:group style="position:absolute;margin-left:258.440002pt;margin-top:58.503647pt;width:101.35pt;height:101pt;mso-position-horizontal-relative:page;mso-position-vertical-relative:paragraph;z-index:15786496" coordorigin="5169,1170" coordsize="2027,2020">
            <v:shape style="position:absolute;left:5212;top:1206;width:1941;height:1941" coordorigin="5212,1206" coordsize="1941,1941" path="m6182,1206l6106,1209,6032,1218,5960,1232,5889,1251,5821,1276,5756,1305,5693,1339,5632,1377,5575,1419,5522,1466,5472,1516,5425,1570,5383,1627,5344,1687,5311,1750,5281,1815,5257,1884,5238,1954,5224,2026,5215,2101,5212,2176,5215,2252,5224,2327,5238,2399,5257,2469,5281,2537,5311,2603,5344,2666,5383,2726,5425,2783,5472,2837,5522,2887,5575,2934,5632,2976,5693,3014,5756,3048,5821,3077,5889,3102,5960,3121,6032,3135,6106,3144,6182,3147,6258,3144,6332,3135,6405,3121,6475,3102,6543,3077,6609,3048,6672,3014,6732,2976,6789,2934,6843,2887,6893,2837,6939,2783,6982,2726,7020,2666,7054,2603,7083,2537,7107,2469,7127,2399,7141,2327,7149,2252,7152,2176,7149,2101,7141,2026,7127,1954,7107,1884,7083,1815,7054,1750,7020,1687,6982,1627,6939,1570,6893,1516,6843,1466,6789,1419,6732,1377,6672,1339,6609,1305,6543,1276,6475,1251,6405,1232,6332,1218,6258,1209,6182,1206xe" filled="true" fillcolor="#8eb4e2" stroked="false">
              <v:path arrowok="t"/>
              <v:fill type="solid"/>
            </v:shape>
            <v:shape style="position:absolute;left:5168;top:1170;width:2027;height:2020" coordorigin="5169,1170" coordsize="2027,2020" path="m6388,3170l5979,3170,6029,3190,6337,3190,6388,3170xm6036,3130l5835,3130,5930,3170,6437,3170,6485,3150,6084,3150,6036,3130xm6530,1230l6329,1230,6376,1250,6423,1250,6468,1270,6557,1310,6599,1310,6641,1350,6681,1370,6720,1390,6758,1410,6794,1450,6829,1470,6862,1510,6894,1550,6924,1570,6953,1610,6980,1650,7005,1690,7028,1730,7049,1770,7069,1810,7086,1850,7101,1910,7114,1950,7124,1990,7133,2050,7139,2090,7143,2130,7144,2190,7143,2230,7139,2290,7133,2330,7124,2390,7114,2430,7101,2470,7085,2510,7068,2570,7049,2610,7028,2650,7005,2690,6980,2730,6953,2770,6924,2790,6894,2830,6862,2870,6829,2890,6794,2930,6758,2950,6720,2990,6681,3010,6641,3030,6599,3050,6556,3070,6468,3110,6422,3110,6376,3130,6329,3130,6280,3150,6485,3150,6532,3130,6623,3090,6666,3070,6709,3050,6750,3030,6790,2990,6828,2970,6865,2930,6900,2910,6933,2870,6965,2830,6995,2790,7023,2750,7050,2710,7074,2670,7096,2630,7117,2570,7135,2530,7151,2490,7164,2430,7176,2390,7184,2330,7191,2290,7195,2230,7196,2190,7194,2130,7190,2090,7184,2030,7175,1990,7164,1930,7150,1890,7134,1830,7116,1790,7095,1750,7073,1710,7049,1650,7022,1610,6994,1570,6964,1550,6932,1510,6898,1470,6863,1430,6826,1410,6788,1370,6748,1350,6707,1310,6665,1290,6621,1270,6576,1250,6530,1230xm6483,1210l5880,1210,5787,1250,5742,1270,5698,1290,5656,1330,5615,1350,5575,1370,5537,1410,5500,1430,5465,1470,5431,1510,5400,1550,5369,1590,5341,1630,5315,1670,5291,1710,5268,1750,5248,1790,5230,1830,5214,1890,5200,1930,5189,1990,5180,2030,5174,2090,5170,2130,5169,2190,5170,2230,5174,2290,5181,2350,5190,2390,5201,2450,5215,2490,5231,2530,5249,2590,5269,2630,5292,2670,5316,2710,5342,2750,5371,2790,5401,2830,5433,2870,5466,2910,5502,2930,5538,2970,5577,2990,5616,3030,5658,3050,5700,3070,5744,3110,5789,3130,5988,3130,5942,3110,5896,3110,5851,3090,5808,3070,5765,3050,5724,3030,5683,3010,5645,2990,5607,2950,5571,2930,5536,2890,5502,2870,5470,2830,5440,2790,5412,2770,5385,2730,5360,2690,5337,2650,5315,2610,5296,2570,5279,2510,5264,2470,5251,2430,5240,2370,5232,2330,5226,2290,5222,2230,5221,2190,5222,2130,5226,2090,5232,2030,5240,1990,5251,1950,5264,1910,5279,1850,5296,1810,5316,1770,5337,1730,5360,1690,5385,1650,5412,1610,5440,1570,5471,1530,5503,1510,5536,1470,5571,1450,5607,1410,5645,1390,5684,1370,5724,1350,5766,1310,5808,1310,5852,1290,5942,1250,5989,1250,6036,1230,6530,1230,6483,1210xm6326,3110l6038,3110,6085,3130,6278,3130,6326,3110xm5997,1270l5947,1270,5902,1290,5858,1290,5815,1310,5774,1330,5733,1350,5693,1370,5655,1410,5618,1430,5582,1450,5548,1490,5515,1510,5484,1550,5454,1590,5426,1630,5400,1650,5375,1690,5352,1730,5331,1770,5312,1810,5295,1870,5281,1910,5268,1950,5257,1990,5249,2050,5243,2090,5239,2130,5238,2190,5239,2230,5243,2290,5249,2330,5257,2370,5268,2430,5280,2470,5295,2510,5312,2550,5331,2590,5352,2630,5374,2670,5399,2710,5425,2750,5453,2790,5483,2830,5514,2850,5547,2890,5581,2910,5617,2950,5654,2970,5692,2990,5732,3010,5814,3050,5901,3090,5946,3110,6040,3110,5994,3090,5950,3090,5862,3050,5820,3050,5740,3010,5701,2970,5627,2930,5592,2910,5558,2870,5526,2850,5495,2810,5466,2770,5439,2750,5413,2710,5389,2670,5367,2630,5346,2590,5328,2550,5311,2510,5297,2470,5284,2410,5274,2370,5266,2330,5260,2270,5256,2230,5255,2190,5257,2130,5260,2090,5266,2050,5274,1990,5285,1950,5297,1910,5312,1870,5329,1830,5347,1790,5368,1750,5390,1710,5414,1670,5440,1630,5468,1590,5497,1570,5528,1530,5560,1490,5593,1470,5629,1450,5665,1410,5703,1390,5741,1370,5781,1350,5822,1330,5865,1310,5908,1310,5952,1290,5997,1270xm6419,1270l6370,1270,6459,1310,6502,1310,6585,1350,6625,1370,6664,1390,6701,1410,6738,1450,6773,1470,6806,1510,6838,1530,6869,1570,6898,1590,6926,1630,6952,1670,6976,1710,6998,1750,7018,1790,7037,1830,7053,1870,7068,1910,7080,1950,7091,2010,7099,2050,7105,2090,7108,2130,7109,2190,7108,2230,7104,2290,7098,2330,7090,2370,7080,2410,7067,2470,7053,2510,7036,2550,7017,2590,6997,2630,6975,2670,6950,2710,6925,2750,6897,2770,6868,2810,6837,2850,6805,2870,6771,2910,6736,2930,6700,2950,6662,2970,6623,3010,6583,3030,6542,3050,6500,3050,6457,3070,6413,3090,6368,3090,6323,3110,6418,3110,6463,3090,6506,3070,6591,3030,6632,3010,6671,2990,6710,2970,6747,2950,6783,2910,6817,2890,6850,2850,6881,2830,6911,2790,6939,2750,6965,2710,6990,2670,7012,2630,7033,2590,7052,2550,7069,2510,7084,2470,7097,2430,7107,2370,7116,2330,7122,2290,7125,2230,7127,2190,7125,2130,7122,2090,7116,2050,7107,1990,7097,1950,7084,1910,7069,1870,7053,1810,7034,1770,7013,1730,6990,1690,6966,1650,6939,1630,6911,1590,6882,1550,6850,1510,6818,1490,6783,1450,6748,1430,6711,1410,6673,1370,6633,1350,6592,1330,6550,1310,6508,1290,6464,1290,6419,1270xm6183,1250l6039,1250,5993,1270,6136,1270,6183,1250xm6327,1250l6183,1250,6231,1270,6373,1270,6327,1250xm6385,1190l5977,1190,5928,1210,6435,1210,6385,1190xm6285,1170l6078,1170,6027,1190,6336,1190,6285,1170xe" filled="true" fillcolor="#ffffff" stroked="false">
              <v:path arrowok="t"/>
              <v:fill type="solid"/>
            </v:shape>
            <v:shape style="position:absolute;left:5168;top:1170;width:2027;height:2020" type="#_x0000_t202" filled="false" stroked="false">
              <v:textbox inset="0,0,0,0">
                <w:txbxContent>
                  <w:p>
                    <w:pPr>
                      <w:spacing w:line="240" w:lineRule="auto" w:before="0"/>
                      <w:rPr>
                        <w:sz w:val="24"/>
                      </w:rPr>
                    </w:pPr>
                  </w:p>
                  <w:p>
                    <w:pPr>
                      <w:spacing w:line="240" w:lineRule="auto" w:before="8"/>
                      <w:rPr>
                        <w:sz w:val="31"/>
                      </w:rPr>
                    </w:pPr>
                  </w:p>
                  <w:p>
                    <w:pPr>
                      <w:spacing w:line="213" w:lineRule="auto" w:before="0"/>
                      <w:ind w:left="420" w:right="421" w:firstLine="1"/>
                      <w:jc w:val="center"/>
                      <w:rPr>
                        <w:sz w:val="20"/>
                      </w:rPr>
                    </w:pPr>
                    <w:r>
                      <w:rPr>
                        <w:w w:val="125"/>
                        <w:sz w:val="20"/>
                      </w:rPr>
                      <w:t>Registro de datos de indicadores</w:t>
                    </w:r>
                  </w:p>
                </w:txbxContent>
              </v:textbox>
              <w10:wrap type="none"/>
            </v:shape>
            <w10:wrap type="none"/>
          </v:group>
        </w:pict>
      </w:r>
      <w:r>
        <w:rPr/>
        <w:pict>
          <v:rect style="position:absolute;margin-left:372.959991pt;margin-top:92.283646pt;width:41.36pt;height:13.23pt;mso-position-horizontal-relative:page;mso-position-vertical-relative:paragraph;z-index:15787008" filled="true" fillcolor="#a0b4d3" stroked="false">
            <v:fill type="solid"/>
            <w10:wrap type="none"/>
          </v:rect>
        </w:pict>
      </w:r>
      <w:r>
        <w:rPr/>
        <w:pict>
          <v:rect style="position:absolute;margin-left:372.959991pt;margin-top:112.133644pt;width:41.36pt;height:13.24pt;mso-position-horizontal-relative:page;mso-position-vertical-relative:paragraph;z-index:15787520" filled="true" fillcolor="#a0b4d3" stroked="false">
            <v:fill type="solid"/>
            <w10:wrap type="none"/>
          </v:rect>
        </w:pict>
      </w:r>
      <w:r>
        <w:rPr/>
        <w:pict>
          <v:group style="position:absolute;margin-left:427.5pt;margin-top:47.863644pt;width:126.65pt;height:122pt;mso-position-horizontal-relative:page;mso-position-vertical-relative:paragraph;z-index:15788544" coordorigin="8550,957" coordsize="2533,2440">
            <v:shape style="position:absolute;left:8593;top:999;width:2447;height:2355" coordorigin="8593,999" coordsize="2447,2355" path="m9816,999l9739,1001,9663,1008,9588,1020,9515,1035,9444,1055,9374,1078,9307,1106,9241,1137,9178,1172,9117,1210,9059,1251,9004,1296,8951,1344,8902,1394,8855,1448,8812,1504,8772,1562,8736,1623,8704,1686,8675,1751,8651,1818,8630,1887,8614,1957,8603,2029,8595,2102,8593,2176,8595,2251,8603,2324,8614,2396,8630,2466,8651,2535,8675,2602,8704,2667,8736,2730,8772,2791,8812,2849,8855,2905,8902,2959,8951,3009,9004,3057,9059,3102,9117,3143,9178,3181,9241,3216,9307,3247,9374,3275,9444,3298,9515,3318,9588,3334,9663,3345,9739,3352,9816,3354,9894,3352,9970,3345,10044,3334,10117,3318,10189,3298,10258,3275,10326,3247,10391,3216,10454,3181,10515,3143,10573,3102,10628,3057,10681,3009,10731,2959,10777,2905,10820,2849,10860,2791,10896,2730,10928,2667,10957,2602,10981,2535,11002,2466,11018,2396,11030,2324,11037,2251,11039,2176,11037,2102,11030,2029,11018,1957,11002,1887,10981,1818,10957,1751,10928,1686,10896,1623,10860,1562,10820,1504,10777,1448,10731,1394,10681,1344,10628,1296,10573,1251,10515,1210,10454,1172,10391,1137,10326,1106,10258,1078,10189,1055,10117,1035,10044,1020,9970,1008,9894,1001,9816,999xe" filled="true" fillcolor="#a0b4d3" stroked="false">
              <v:path arrowok="t"/>
              <v:fill type="solid"/>
            </v:shape>
            <v:shape style="position:absolute;left:8550;top:957;width:2533;height:2440" coordorigin="8550,957" coordsize="2533,2440" path="m10072,3377l9562,3377,9625,3397,10010,3397,10072,3377xm10131,997l9499,997,9380,1037,9267,1077,9212,1117,9159,1137,9108,1177,9058,1217,9011,1237,8965,1277,8921,1317,8879,1357,8839,1417,8801,1457,8766,1497,8733,1557,8703,1597,8675,1657,8649,1717,8627,1757,8607,1817,8590,1877,8576,1937,8564,1997,8556,2057,8552,2117,8550,2197,8552,2257,8557,2317,8565,2377,8576,2437,8590,2497,8607,2557,8627,2617,8650,2657,8676,2717,8704,2777,8734,2817,8767,2877,8803,2917,8840,2957,8880,3017,8922,3057,8966,3097,9012,3137,9060,3157,9110,3197,9161,3237,9214,3257,9269,3297,9382,3337,9501,3377,10133,3377,10193,3357,9692,3357,9631,3337,9571,3337,9455,3297,9343,3257,9237,3217,9186,3177,9137,3157,9089,3117,9043,3097,8999,3057,8957,3017,8917,2977,8879,2937,8843,2877,8809,2837,8777,2797,8748,2737,8721,2697,8697,2637,8675,2597,8656,2537,8640,2477,8626,2417,8616,2357,8608,2297,8603,2237,8602,2177,8604,2117,8608,2057,8616,2017,8627,1957,8640,1897,8657,1837,8676,1777,8697,1737,8722,1677,8748,1637,8778,1577,8809,1537,8843,1477,8879,1437,8917,1397,8958,1357,9000,1317,9044,1277,9090,1257,9137,1217,9187,1177,9237,1157,9344,1117,9455,1077,9572,1037,9631,1037,9692,1017,10191,1017,10131,997xm10191,1017l9941,1017,10001,1037,10061,1037,10178,1077,10289,1117,10395,1157,10446,1177,10495,1217,10543,1257,10589,1277,10633,1317,10675,1357,10715,1397,10754,1437,10790,1497,10823,1537,10855,1577,10884,1637,10911,1677,10935,1737,10957,1777,10976,1837,10992,1897,11006,1957,11017,2017,11024,2057,11029,2117,11031,2177,11029,2237,11024,2297,11017,2357,11006,2417,10992,2477,10976,2537,10957,2597,10935,2637,10911,2697,10884,2737,10855,2797,10823,2837,10789,2877,10753,2937,10715,2977,10675,3017,10633,3057,10589,3097,10543,3117,10495,3157,10446,3177,10395,3217,10343,3237,10234,3277,10061,3337,10001,3337,9940,3357,10193,3357,10310,3317,10366,3277,10473,3237,10525,3197,10574,3157,10622,3137,10668,3097,10712,3057,10754,2997,10793,2957,10831,2917,10866,2877,10899,2817,10930,2777,10958,2717,10983,2657,11006,2597,11026,2557,11043,2497,11057,2437,11068,2377,11076,2317,11081,2257,11083,2177,11081,2117,11076,2057,11068,1997,11056,1937,11042,1877,11025,1817,11005,1757,10982,1717,10957,1657,10929,1597,10898,1557,10865,1497,10830,1457,10792,1417,10752,1357,10710,1317,10666,1277,10620,1237,10572,1197,10523,1177,10471,1137,10418,1117,10364,1077,10250,1037,10191,1017xm9998,3317l9633,3317,9693,3337,9938,3337,9998,3317xm9520,3277l9459,3277,9574,3317,9635,3317,9520,3277xm10172,3277l10110,3277,9995,3317,10057,3317,10172,3277xm9637,1057l9575,1057,9517,1077,9460,1077,9350,1117,9297,1157,9246,1177,9196,1197,9147,1237,9100,1257,9055,1297,9011,1337,8970,1377,8930,1417,8893,1457,8857,1497,8824,1537,8793,1597,8764,1637,8737,1677,8713,1737,8692,1797,8673,1837,8657,1897,8644,1957,8633,2017,8625,2077,8621,2117,8619,2177,8621,2237,8625,2297,8633,2357,8643,2417,8657,2477,8673,2537,8691,2577,8713,2637,8737,2677,8763,2737,8792,2777,8823,2837,8856,2877,8892,2917,8929,2957,8969,2997,9010,3037,9054,3077,9099,3117,9146,3137,9195,3177,9296,3217,9349,3237,9404,3277,9464,3277,9355,3237,9303,3217,9252,3177,9203,3157,9155,3117,9109,3097,9064,3057,9022,3017,8981,2977,8942,2957,8905,2897,8870,2857,8837,2817,8806,2777,8778,2717,8752,2677,8729,2617,8708,2577,8689,2517,8673,2477,8660,2417,8650,2357,8642,2297,8638,2237,8636,2177,8638,2117,8643,2077,8650,2017,8661,1957,8674,1897,8690,1857,8708,1797,8729,1737,8753,1697,8779,1637,8807,1597,8838,1557,8871,1517,8906,1457,8943,1417,8982,1377,9023,1337,9066,1317,9111,1277,9157,1237,9205,1217,9254,1197,9305,1157,9411,1117,9466,1097,9522,1097,9637,1057xm10058,1057l9997,1057,10112,1097,10168,1097,10223,1117,10329,1157,10380,1197,10429,1217,10477,1237,10523,1277,10568,1317,10611,1357,10652,1377,10691,1417,10728,1457,10763,1517,10795,1557,10826,1597,10854,1657,10880,1697,10904,1737,10925,1797,10943,1857,10959,1897,10972,1957,10983,2017,10990,2077,10994,2137,10996,2197,10994,2237,10990,2297,10982,2357,10972,2417,10959,2477,10943,2517,10924,2577,10903,2637,10879,2677,10853,2737,10825,2777,10794,2817,10761,2857,10726,2917,10689,2957,10650,2997,10609,3017,10566,3057,10522,3097,10475,3117,10428,3157,10378,3177,10327,3217,10275,3237,10221,3257,10166,3277,10227,3277,10282,3257,10335,3217,10437,3177,10485,3137,10532,3117,10578,3077,10621,3037,10663,2997,10702,2957,10740,2917,10775,2877,10809,2837,10840,2777,10869,2737,10895,2677,10919,2637,10940,2577,10959,2537,10975,2477,10989,2417,10999,2357,11007,2297,11012,2237,11013,2177,11012,2137,11007,2077,11000,2017,10989,1957,10976,1897,10960,1837,10941,1797,10920,1737,10896,1697,10869,1637,10840,1597,10809,1537,10776,1497,10741,1457,10703,1417,10664,1377,10622,1337,10579,1297,10533,1257,10486,1237,10438,1197,10388,1177,10336,1157,10283,1117,10173,1077,10116,1077,10058,1057xm9939,1037l9694,1037,9634,1057,9999,1057,9939,1037xm10008,977l9623,977,9560,997,10070,997,10008,977xm9880,957l9815,957,9750,977,9944,977,9880,957xe" filled="true" fillcolor="#ffffff" stroked="false">
              <v:path arrowok="t"/>
              <v:fill type="solid"/>
            </v:shape>
            <v:shape style="position:absolute;left:8550;top:957;width:2533;height:2440" type="#_x0000_t202" filled="false" stroked="false">
              <v:textbox inset="0,0,0,0">
                <w:txbxContent>
                  <w:p>
                    <w:pPr>
                      <w:spacing w:line="240" w:lineRule="auto" w:before="0"/>
                      <w:rPr>
                        <w:sz w:val="22"/>
                      </w:rPr>
                    </w:pPr>
                  </w:p>
                  <w:p>
                    <w:pPr>
                      <w:spacing w:line="240" w:lineRule="auto" w:before="0"/>
                      <w:rPr>
                        <w:sz w:val="22"/>
                      </w:rPr>
                    </w:pPr>
                  </w:p>
                  <w:p>
                    <w:pPr>
                      <w:spacing w:line="240" w:lineRule="auto" w:before="4"/>
                      <w:rPr>
                        <w:sz w:val="23"/>
                      </w:rPr>
                    </w:pPr>
                  </w:p>
                  <w:p>
                    <w:pPr>
                      <w:spacing w:line="216" w:lineRule="auto" w:before="0"/>
                      <w:ind w:left="483" w:right="475" w:firstLine="0"/>
                      <w:jc w:val="center"/>
                      <w:rPr>
                        <w:sz w:val="18"/>
                      </w:rPr>
                    </w:pPr>
                    <w:r>
                      <w:rPr>
                        <w:w w:val="125"/>
                        <w:sz w:val="18"/>
                      </w:rPr>
                      <w:t>Comportamiento de indicadores durante el semestre</w:t>
                    </w:r>
                  </w:p>
                </w:txbxContent>
              </v:textbox>
              <w10:wrap type="none"/>
            </v:shape>
            <w10:wrap type="none"/>
          </v:group>
        </w:pict>
      </w:r>
      <w:r>
        <w:rPr>
          <w:w w:val="125"/>
        </w:rPr>
        <w:t>Evidencia parcial:</w:t>
      </w:r>
    </w:p>
    <w:p>
      <w:pPr>
        <w:spacing w:after="0"/>
        <w:sectPr>
          <w:pgSz w:w="12240" w:h="15840"/>
          <w:pgMar w:header="0" w:footer="696" w:top="1360" w:bottom="960" w:left="960" w:right="560"/>
        </w:sectPr>
      </w:pPr>
    </w:p>
    <w:p>
      <w:pPr>
        <w:pStyle w:val="BodyText"/>
        <w:spacing w:line="360" w:lineRule="auto" w:before="84"/>
        <w:ind w:left="840" w:right="956"/>
        <w:jc w:val="both"/>
      </w:pPr>
      <w:r>
        <w:rPr>
          <w:w w:val="125"/>
        </w:rPr>
        <w:t>En este caso, la evidencia significativa que debe incluirse en el informe parcial, tiene que dar cuenta del comportamiento de los indicadores académicos al término</w:t>
      </w:r>
      <w:r>
        <w:rPr>
          <w:spacing w:val="-12"/>
          <w:w w:val="125"/>
        </w:rPr>
        <w:t> </w:t>
      </w:r>
      <w:r>
        <w:rPr>
          <w:w w:val="125"/>
        </w:rPr>
        <w:t>del</w:t>
      </w:r>
      <w:r>
        <w:rPr>
          <w:spacing w:val="-8"/>
          <w:w w:val="125"/>
        </w:rPr>
        <w:t> </w:t>
      </w:r>
      <w:r>
        <w:rPr>
          <w:w w:val="125"/>
        </w:rPr>
        <w:t>semestre,</w:t>
      </w:r>
      <w:r>
        <w:rPr>
          <w:spacing w:val="-10"/>
          <w:w w:val="125"/>
        </w:rPr>
        <w:t> </w:t>
      </w:r>
      <w:r>
        <w:rPr>
          <w:w w:val="125"/>
        </w:rPr>
        <w:t>para</w:t>
      </w:r>
      <w:r>
        <w:rPr>
          <w:spacing w:val="-8"/>
          <w:w w:val="125"/>
        </w:rPr>
        <w:t> </w:t>
      </w:r>
      <w:r>
        <w:rPr>
          <w:w w:val="125"/>
        </w:rPr>
        <w:t>saber</w:t>
      </w:r>
      <w:r>
        <w:rPr>
          <w:spacing w:val="-7"/>
          <w:w w:val="125"/>
        </w:rPr>
        <w:t> </w:t>
      </w:r>
      <w:r>
        <w:rPr>
          <w:w w:val="125"/>
        </w:rPr>
        <w:t>si</w:t>
      </w:r>
      <w:r>
        <w:rPr>
          <w:spacing w:val="-7"/>
          <w:w w:val="125"/>
        </w:rPr>
        <w:t> </w:t>
      </w:r>
      <w:r>
        <w:rPr>
          <w:w w:val="125"/>
        </w:rPr>
        <w:t>el</w:t>
      </w:r>
      <w:r>
        <w:rPr>
          <w:spacing w:val="-7"/>
          <w:w w:val="125"/>
        </w:rPr>
        <w:t> </w:t>
      </w:r>
      <w:r>
        <w:rPr>
          <w:w w:val="125"/>
        </w:rPr>
        <w:t>resultado</w:t>
      </w:r>
      <w:r>
        <w:rPr>
          <w:spacing w:val="-8"/>
          <w:w w:val="125"/>
        </w:rPr>
        <w:t> </w:t>
      </w:r>
      <w:r>
        <w:rPr>
          <w:w w:val="125"/>
        </w:rPr>
        <w:t>se</w:t>
      </w:r>
      <w:r>
        <w:rPr>
          <w:spacing w:val="-9"/>
          <w:w w:val="125"/>
        </w:rPr>
        <w:t> </w:t>
      </w:r>
      <w:r>
        <w:rPr>
          <w:w w:val="125"/>
        </w:rPr>
        <w:t>acerca</w:t>
      </w:r>
      <w:r>
        <w:rPr>
          <w:spacing w:val="-8"/>
          <w:w w:val="125"/>
        </w:rPr>
        <w:t> </w:t>
      </w:r>
      <w:r>
        <w:rPr>
          <w:w w:val="125"/>
        </w:rPr>
        <w:t>a</w:t>
      </w:r>
      <w:r>
        <w:rPr>
          <w:spacing w:val="-10"/>
          <w:w w:val="125"/>
        </w:rPr>
        <w:t> </w:t>
      </w:r>
      <w:r>
        <w:rPr>
          <w:w w:val="125"/>
        </w:rPr>
        <w:t>la</w:t>
      </w:r>
      <w:r>
        <w:rPr>
          <w:spacing w:val="-8"/>
          <w:w w:val="125"/>
        </w:rPr>
        <w:t> </w:t>
      </w:r>
      <w:r>
        <w:rPr>
          <w:w w:val="125"/>
        </w:rPr>
        <w:t>meta</w:t>
      </w:r>
      <w:r>
        <w:rPr>
          <w:spacing w:val="-8"/>
          <w:w w:val="125"/>
        </w:rPr>
        <w:t> </w:t>
      </w:r>
      <w:r>
        <w:rPr>
          <w:w w:val="125"/>
        </w:rPr>
        <w:t>o</w:t>
      </w:r>
      <w:r>
        <w:rPr>
          <w:spacing w:val="-9"/>
          <w:w w:val="125"/>
        </w:rPr>
        <w:t> </w:t>
      </w:r>
      <w:r>
        <w:rPr>
          <w:w w:val="125"/>
        </w:rPr>
        <w:t>aún</w:t>
      </w:r>
      <w:r>
        <w:rPr>
          <w:spacing w:val="-7"/>
          <w:w w:val="125"/>
        </w:rPr>
        <w:t> </w:t>
      </w:r>
      <w:r>
        <w:rPr>
          <w:w w:val="125"/>
        </w:rPr>
        <w:t>falta</w:t>
      </w:r>
      <w:r>
        <w:rPr>
          <w:spacing w:val="-8"/>
          <w:w w:val="125"/>
        </w:rPr>
        <w:t> </w:t>
      </w:r>
      <w:r>
        <w:rPr>
          <w:w w:val="125"/>
        </w:rPr>
        <w:t>la implementación de otro tipo de actividades para lograrlo al finalizar el siguiente semestre.</w:t>
      </w:r>
      <w:r>
        <w:rPr>
          <w:spacing w:val="-16"/>
          <w:w w:val="125"/>
        </w:rPr>
        <w:t> </w:t>
      </w:r>
      <w:r>
        <w:rPr>
          <w:w w:val="125"/>
        </w:rPr>
        <w:t>Esta</w:t>
      </w:r>
      <w:r>
        <w:rPr>
          <w:spacing w:val="-15"/>
          <w:w w:val="125"/>
        </w:rPr>
        <w:t> </w:t>
      </w:r>
      <w:r>
        <w:rPr>
          <w:w w:val="125"/>
        </w:rPr>
        <w:t>evidencia</w:t>
      </w:r>
      <w:r>
        <w:rPr>
          <w:spacing w:val="-17"/>
          <w:w w:val="125"/>
        </w:rPr>
        <w:t> </w:t>
      </w:r>
      <w:r>
        <w:rPr>
          <w:w w:val="125"/>
        </w:rPr>
        <w:t>puede</w:t>
      </w:r>
      <w:r>
        <w:rPr>
          <w:spacing w:val="-17"/>
          <w:w w:val="125"/>
        </w:rPr>
        <w:t> </w:t>
      </w:r>
      <w:r>
        <w:rPr>
          <w:w w:val="125"/>
        </w:rPr>
        <w:t>presentarse</w:t>
      </w:r>
      <w:r>
        <w:rPr>
          <w:spacing w:val="-17"/>
          <w:w w:val="125"/>
        </w:rPr>
        <w:t> </w:t>
      </w:r>
      <w:r>
        <w:rPr>
          <w:w w:val="125"/>
        </w:rPr>
        <w:t>a</w:t>
      </w:r>
      <w:r>
        <w:rPr>
          <w:spacing w:val="-15"/>
          <w:w w:val="125"/>
        </w:rPr>
        <w:t> </w:t>
      </w:r>
      <w:r>
        <w:rPr>
          <w:w w:val="125"/>
        </w:rPr>
        <w:t>través</w:t>
      </w:r>
      <w:r>
        <w:rPr>
          <w:spacing w:val="-17"/>
          <w:w w:val="125"/>
        </w:rPr>
        <w:t> </w:t>
      </w:r>
      <w:r>
        <w:rPr>
          <w:w w:val="125"/>
        </w:rPr>
        <w:t>de</w:t>
      </w:r>
      <w:r>
        <w:rPr>
          <w:spacing w:val="-15"/>
          <w:w w:val="125"/>
        </w:rPr>
        <w:t> </w:t>
      </w:r>
      <w:r>
        <w:rPr>
          <w:w w:val="125"/>
        </w:rPr>
        <w:t>una</w:t>
      </w:r>
      <w:r>
        <w:rPr>
          <w:spacing w:val="-15"/>
          <w:w w:val="125"/>
        </w:rPr>
        <w:t> </w:t>
      </w:r>
      <w:r>
        <w:rPr>
          <w:w w:val="125"/>
        </w:rPr>
        <w:t>gráfica,</w:t>
      </w:r>
      <w:r>
        <w:rPr>
          <w:spacing w:val="-14"/>
          <w:w w:val="125"/>
        </w:rPr>
        <w:t> </w:t>
      </w:r>
      <w:r>
        <w:rPr>
          <w:w w:val="125"/>
        </w:rPr>
        <w:t>un</w:t>
      </w:r>
      <w:r>
        <w:rPr>
          <w:spacing w:val="-14"/>
          <w:w w:val="125"/>
        </w:rPr>
        <w:t> </w:t>
      </w:r>
      <w:r>
        <w:rPr>
          <w:w w:val="125"/>
        </w:rPr>
        <w:t>esquema, un escrito,</w:t>
      </w:r>
      <w:r>
        <w:rPr>
          <w:spacing w:val="-9"/>
          <w:w w:val="125"/>
        </w:rPr>
        <w:t> </w:t>
      </w:r>
      <w:r>
        <w:rPr>
          <w:w w:val="125"/>
        </w:rPr>
        <w:t>etc.</w:t>
      </w:r>
    </w:p>
    <w:p>
      <w:pPr>
        <w:pStyle w:val="BodyText"/>
        <w:rPr>
          <w:sz w:val="26"/>
        </w:rPr>
      </w:pPr>
    </w:p>
    <w:p>
      <w:pPr>
        <w:pStyle w:val="BodyText"/>
        <w:rPr>
          <w:sz w:val="26"/>
        </w:rPr>
      </w:pPr>
    </w:p>
    <w:p>
      <w:pPr>
        <w:pStyle w:val="BodyText"/>
        <w:spacing w:before="12"/>
        <w:rPr>
          <w:sz w:val="19"/>
        </w:rPr>
      </w:pPr>
    </w:p>
    <w:p>
      <w:pPr>
        <w:pStyle w:val="Heading3"/>
        <w:numPr>
          <w:ilvl w:val="0"/>
          <w:numId w:val="24"/>
        </w:numPr>
        <w:tabs>
          <w:tab w:pos="485" w:val="left" w:leader="none"/>
        </w:tabs>
        <w:spacing w:line="240" w:lineRule="auto" w:before="0" w:after="0"/>
        <w:ind w:left="484" w:right="0" w:hanging="365"/>
        <w:jc w:val="left"/>
        <w:rPr>
          <w:color w:val="365F91"/>
        </w:rPr>
      </w:pPr>
      <w:bookmarkStart w:name="_bookmark33" w:id="63"/>
      <w:bookmarkEnd w:id="63"/>
      <w:r>
        <w:rPr/>
      </w:r>
      <w:bookmarkStart w:name="_bookmark33" w:id="64"/>
      <w:bookmarkEnd w:id="64"/>
      <w:r>
        <w:rPr>
          <w:color w:val="365F91"/>
          <w:w w:val="125"/>
        </w:rPr>
        <w:t>2</w:t>
      </w:r>
      <w:r>
        <w:rPr>
          <w:color w:val="365F91"/>
          <w:w w:val="125"/>
        </w:rPr>
        <w:t> Informe</w:t>
      </w:r>
      <w:r>
        <w:rPr>
          <w:color w:val="365F91"/>
          <w:spacing w:val="-8"/>
          <w:w w:val="125"/>
        </w:rPr>
        <w:t> </w:t>
      </w:r>
      <w:r>
        <w:rPr>
          <w:color w:val="365F91"/>
          <w:w w:val="125"/>
        </w:rPr>
        <w:t>final</w:t>
      </w:r>
    </w:p>
    <w:p>
      <w:pPr>
        <w:pStyle w:val="BodyText"/>
        <w:spacing w:before="9"/>
        <w:rPr>
          <w:sz w:val="37"/>
        </w:rPr>
      </w:pPr>
    </w:p>
    <w:p>
      <w:pPr>
        <w:pStyle w:val="BodyText"/>
        <w:spacing w:line="360" w:lineRule="auto"/>
        <w:ind w:left="547" w:right="960"/>
        <w:jc w:val="both"/>
      </w:pPr>
      <w:r>
        <w:rPr>
          <w:w w:val="125"/>
        </w:rPr>
        <w:t>De este informe se obtendrán los resultados finales de las metas alcanzadas, así como de aquellas que no se lograron cumplir (ver anexo 12).</w:t>
      </w:r>
    </w:p>
    <w:p>
      <w:pPr>
        <w:pStyle w:val="BodyText"/>
        <w:spacing w:before="9"/>
        <w:rPr>
          <w:sz w:val="19"/>
        </w:rPr>
      </w:pPr>
    </w:p>
    <w:p>
      <w:pPr>
        <w:pStyle w:val="BodyText"/>
        <w:ind w:left="547"/>
        <w:jc w:val="both"/>
      </w:pPr>
      <w:r>
        <w:rPr>
          <w:w w:val="125"/>
        </w:rPr>
        <w:t>La redacción del informe final se hará de acuerdo a los siguientes puntos:</w:t>
      </w:r>
    </w:p>
    <w:p>
      <w:pPr>
        <w:pStyle w:val="BodyText"/>
        <w:spacing w:before="6"/>
        <w:rPr>
          <w:sz w:val="30"/>
        </w:rPr>
      </w:pPr>
    </w:p>
    <w:p>
      <w:pPr>
        <w:pStyle w:val="ListParagraph"/>
        <w:numPr>
          <w:ilvl w:val="1"/>
          <w:numId w:val="24"/>
        </w:numPr>
        <w:tabs>
          <w:tab w:pos="841" w:val="left" w:leader="none"/>
        </w:tabs>
        <w:spacing w:line="240" w:lineRule="auto" w:before="0" w:after="0"/>
        <w:ind w:left="840" w:right="0" w:hanging="294"/>
        <w:jc w:val="left"/>
        <w:rPr>
          <w:sz w:val="22"/>
        </w:rPr>
      </w:pPr>
      <w:r>
        <w:rPr>
          <w:spacing w:val="-3"/>
          <w:w w:val="125"/>
          <w:sz w:val="22"/>
        </w:rPr>
        <w:t>Diagnóstico: ¿en qué condiciones </w:t>
      </w:r>
      <w:r>
        <w:rPr>
          <w:w w:val="125"/>
          <w:sz w:val="22"/>
        </w:rPr>
        <w:t>está el</w:t>
      </w:r>
      <w:r>
        <w:rPr>
          <w:spacing w:val="-27"/>
          <w:w w:val="125"/>
          <w:sz w:val="22"/>
        </w:rPr>
        <w:t> </w:t>
      </w:r>
      <w:r>
        <w:rPr>
          <w:spacing w:val="-3"/>
          <w:w w:val="125"/>
          <w:sz w:val="22"/>
        </w:rPr>
        <w:t>plantel?</w:t>
      </w:r>
    </w:p>
    <w:p>
      <w:pPr>
        <w:pStyle w:val="BodyText"/>
        <w:spacing w:before="8"/>
        <w:rPr>
          <w:sz w:val="30"/>
        </w:rPr>
      </w:pPr>
    </w:p>
    <w:p>
      <w:pPr>
        <w:pStyle w:val="ListParagraph"/>
        <w:numPr>
          <w:ilvl w:val="1"/>
          <w:numId w:val="24"/>
        </w:numPr>
        <w:tabs>
          <w:tab w:pos="841" w:val="left" w:leader="none"/>
        </w:tabs>
        <w:spacing w:line="240" w:lineRule="auto" w:before="1" w:after="0"/>
        <w:ind w:left="840" w:right="0" w:hanging="294"/>
        <w:jc w:val="left"/>
        <w:rPr>
          <w:sz w:val="22"/>
        </w:rPr>
      </w:pPr>
      <w:r>
        <w:rPr>
          <w:spacing w:val="-3"/>
          <w:w w:val="125"/>
          <w:sz w:val="22"/>
        </w:rPr>
        <w:t>Meta: </w:t>
      </w:r>
      <w:r>
        <w:rPr>
          <w:spacing w:val="-4"/>
          <w:w w:val="125"/>
          <w:sz w:val="22"/>
        </w:rPr>
        <w:t>¿qué </w:t>
      </w:r>
      <w:r>
        <w:rPr>
          <w:w w:val="125"/>
          <w:sz w:val="22"/>
        </w:rPr>
        <w:t>se </w:t>
      </w:r>
      <w:r>
        <w:rPr>
          <w:spacing w:val="-3"/>
          <w:w w:val="125"/>
          <w:sz w:val="22"/>
        </w:rPr>
        <w:t>quiere</w:t>
      </w:r>
      <w:r>
        <w:rPr>
          <w:spacing w:val="-18"/>
          <w:w w:val="125"/>
          <w:sz w:val="22"/>
        </w:rPr>
        <w:t> </w:t>
      </w:r>
      <w:r>
        <w:rPr>
          <w:spacing w:val="-3"/>
          <w:w w:val="125"/>
          <w:sz w:val="22"/>
        </w:rPr>
        <w:t>lograr?</w:t>
      </w:r>
    </w:p>
    <w:p>
      <w:pPr>
        <w:pStyle w:val="BodyText"/>
        <w:spacing w:before="8"/>
        <w:rPr>
          <w:sz w:val="30"/>
        </w:rPr>
      </w:pPr>
    </w:p>
    <w:p>
      <w:pPr>
        <w:pStyle w:val="ListParagraph"/>
        <w:numPr>
          <w:ilvl w:val="1"/>
          <w:numId w:val="24"/>
        </w:numPr>
        <w:tabs>
          <w:tab w:pos="841" w:val="left" w:leader="none"/>
        </w:tabs>
        <w:spacing w:line="240" w:lineRule="auto" w:before="0" w:after="0"/>
        <w:ind w:left="840" w:right="0" w:hanging="294"/>
        <w:jc w:val="left"/>
        <w:rPr>
          <w:sz w:val="22"/>
        </w:rPr>
      </w:pPr>
      <w:r>
        <w:rPr>
          <w:spacing w:val="-3"/>
          <w:w w:val="125"/>
          <w:sz w:val="22"/>
        </w:rPr>
        <w:t>Acciones: </w:t>
      </w:r>
      <w:r>
        <w:rPr>
          <w:spacing w:val="-4"/>
          <w:w w:val="125"/>
          <w:sz w:val="22"/>
        </w:rPr>
        <w:t>¿cómo </w:t>
      </w:r>
      <w:r>
        <w:rPr>
          <w:w w:val="125"/>
          <w:sz w:val="22"/>
        </w:rPr>
        <w:t>se va a</w:t>
      </w:r>
      <w:r>
        <w:rPr>
          <w:spacing w:val="-27"/>
          <w:w w:val="125"/>
          <w:sz w:val="22"/>
        </w:rPr>
        <w:t> </w:t>
      </w:r>
      <w:r>
        <w:rPr>
          <w:spacing w:val="-3"/>
          <w:w w:val="125"/>
          <w:sz w:val="22"/>
        </w:rPr>
        <w:t>lograr?</w:t>
      </w:r>
    </w:p>
    <w:p>
      <w:pPr>
        <w:pStyle w:val="BodyText"/>
        <w:spacing w:before="6"/>
        <w:rPr>
          <w:sz w:val="30"/>
        </w:rPr>
      </w:pPr>
    </w:p>
    <w:p>
      <w:pPr>
        <w:pStyle w:val="ListParagraph"/>
        <w:numPr>
          <w:ilvl w:val="1"/>
          <w:numId w:val="24"/>
        </w:numPr>
        <w:tabs>
          <w:tab w:pos="841" w:val="left" w:leader="none"/>
        </w:tabs>
        <w:spacing w:line="240" w:lineRule="auto" w:before="0" w:after="0"/>
        <w:ind w:left="840" w:right="0" w:hanging="294"/>
        <w:jc w:val="left"/>
        <w:rPr>
          <w:sz w:val="22"/>
        </w:rPr>
      </w:pPr>
      <w:r>
        <w:rPr>
          <w:spacing w:val="-3"/>
          <w:w w:val="125"/>
          <w:sz w:val="22"/>
        </w:rPr>
        <w:t>Metas alcanzadas: ¿qué </w:t>
      </w:r>
      <w:r>
        <w:rPr>
          <w:w w:val="125"/>
          <w:sz w:val="22"/>
        </w:rPr>
        <w:t>se</w:t>
      </w:r>
      <w:r>
        <w:rPr>
          <w:spacing w:val="-14"/>
          <w:w w:val="125"/>
          <w:sz w:val="22"/>
        </w:rPr>
        <w:t> </w:t>
      </w:r>
      <w:r>
        <w:rPr>
          <w:spacing w:val="-3"/>
          <w:w w:val="125"/>
          <w:sz w:val="22"/>
        </w:rPr>
        <w:t>logró?</w:t>
      </w:r>
    </w:p>
    <w:p>
      <w:pPr>
        <w:pStyle w:val="BodyText"/>
        <w:spacing w:before="9"/>
        <w:rPr>
          <w:sz w:val="30"/>
        </w:rPr>
      </w:pPr>
    </w:p>
    <w:p>
      <w:pPr>
        <w:pStyle w:val="BodyText"/>
        <w:ind w:left="547"/>
        <w:jc w:val="both"/>
      </w:pPr>
      <w:r>
        <w:rPr>
          <w:w w:val="125"/>
        </w:rPr>
        <w:t>En este aspecto, se reportarán los logros alcanzados y las estrategias empleadas.</w:t>
      </w:r>
    </w:p>
    <w:p>
      <w:pPr>
        <w:pStyle w:val="BodyText"/>
        <w:spacing w:before="6"/>
        <w:rPr>
          <w:sz w:val="30"/>
        </w:rPr>
      </w:pPr>
    </w:p>
    <w:p>
      <w:pPr>
        <w:pStyle w:val="ListParagraph"/>
        <w:numPr>
          <w:ilvl w:val="1"/>
          <w:numId w:val="24"/>
        </w:numPr>
        <w:tabs>
          <w:tab w:pos="841" w:val="left" w:leader="none"/>
        </w:tabs>
        <w:spacing w:line="240" w:lineRule="auto" w:before="0" w:after="0"/>
        <w:ind w:left="840" w:right="0" w:hanging="294"/>
        <w:jc w:val="left"/>
        <w:rPr>
          <w:sz w:val="22"/>
        </w:rPr>
      </w:pPr>
      <w:r>
        <w:rPr>
          <w:spacing w:val="-3"/>
          <w:w w:val="125"/>
          <w:sz w:val="22"/>
        </w:rPr>
        <w:t>¿Qué cambios </w:t>
      </w:r>
      <w:r>
        <w:rPr>
          <w:w w:val="125"/>
          <w:sz w:val="22"/>
        </w:rPr>
        <w:t>se </w:t>
      </w:r>
      <w:r>
        <w:rPr>
          <w:spacing w:val="-4"/>
          <w:w w:val="125"/>
          <w:sz w:val="22"/>
        </w:rPr>
        <w:t>implementaron </w:t>
      </w:r>
      <w:r>
        <w:rPr>
          <w:w w:val="125"/>
          <w:sz w:val="22"/>
        </w:rPr>
        <w:t>en las </w:t>
      </w:r>
      <w:r>
        <w:rPr>
          <w:spacing w:val="-3"/>
          <w:w w:val="125"/>
          <w:sz w:val="22"/>
        </w:rPr>
        <w:t>acciones </w:t>
      </w:r>
      <w:r>
        <w:rPr>
          <w:w w:val="125"/>
          <w:sz w:val="22"/>
        </w:rPr>
        <w:t>para </w:t>
      </w:r>
      <w:r>
        <w:rPr>
          <w:spacing w:val="-3"/>
          <w:w w:val="125"/>
          <w:sz w:val="22"/>
        </w:rPr>
        <w:t>alcanzar </w:t>
      </w:r>
      <w:r>
        <w:rPr>
          <w:w w:val="125"/>
          <w:sz w:val="22"/>
        </w:rPr>
        <w:t>las</w:t>
      </w:r>
      <w:r>
        <w:rPr>
          <w:spacing w:val="-22"/>
          <w:w w:val="125"/>
          <w:sz w:val="22"/>
        </w:rPr>
        <w:t> </w:t>
      </w:r>
      <w:r>
        <w:rPr>
          <w:spacing w:val="-3"/>
          <w:w w:val="125"/>
          <w:sz w:val="22"/>
        </w:rPr>
        <w:t>metas?</w:t>
      </w:r>
    </w:p>
    <w:p>
      <w:pPr>
        <w:pStyle w:val="BodyText"/>
        <w:spacing w:before="8"/>
        <w:rPr>
          <w:sz w:val="30"/>
        </w:rPr>
      </w:pPr>
    </w:p>
    <w:p>
      <w:pPr>
        <w:pStyle w:val="ListParagraph"/>
        <w:numPr>
          <w:ilvl w:val="1"/>
          <w:numId w:val="24"/>
        </w:numPr>
        <w:tabs>
          <w:tab w:pos="841" w:val="left" w:leader="none"/>
        </w:tabs>
        <w:spacing w:line="360" w:lineRule="auto" w:before="0" w:after="0"/>
        <w:ind w:left="547" w:right="953" w:firstLine="0"/>
        <w:jc w:val="left"/>
        <w:rPr>
          <w:sz w:val="22"/>
        </w:rPr>
      </w:pPr>
      <w:r>
        <w:rPr>
          <w:spacing w:val="-3"/>
          <w:w w:val="125"/>
          <w:sz w:val="22"/>
        </w:rPr>
        <w:t>Asuntos pendientes </w:t>
      </w:r>
      <w:r>
        <w:rPr>
          <w:w w:val="125"/>
          <w:sz w:val="22"/>
        </w:rPr>
        <w:t>por </w:t>
      </w:r>
      <w:r>
        <w:rPr>
          <w:spacing w:val="-3"/>
          <w:w w:val="125"/>
          <w:sz w:val="22"/>
        </w:rPr>
        <w:t>realizar </w:t>
      </w:r>
      <w:r>
        <w:rPr>
          <w:w w:val="125"/>
          <w:sz w:val="22"/>
        </w:rPr>
        <w:t>en el </w:t>
      </w:r>
      <w:r>
        <w:rPr>
          <w:spacing w:val="-3"/>
          <w:w w:val="125"/>
          <w:sz w:val="22"/>
        </w:rPr>
        <w:t>próximo </w:t>
      </w:r>
      <w:r>
        <w:rPr>
          <w:w w:val="125"/>
          <w:sz w:val="22"/>
        </w:rPr>
        <w:t>ciclo </w:t>
      </w:r>
      <w:r>
        <w:rPr>
          <w:spacing w:val="-3"/>
          <w:w w:val="125"/>
          <w:sz w:val="22"/>
        </w:rPr>
        <w:t>escolar: </w:t>
      </w:r>
      <w:r>
        <w:rPr>
          <w:w w:val="125"/>
          <w:sz w:val="22"/>
        </w:rPr>
        <w:t>metas que no se lograron cumplir o nuevas necesidades por</w:t>
      </w:r>
      <w:r>
        <w:rPr>
          <w:spacing w:val="-26"/>
          <w:w w:val="125"/>
          <w:sz w:val="22"/>
        </w:rPr>
        <w:t> </w:t>
      </w:r>
      <w:r>
        <w:rPr>
          <w:w w:val="125"/>
          <w:sz w:val="22"/>
        </w:rPr>
        <w:t>cubrir.</w:t>
      </w:r>
    </w:p>
    <w:p>
      <w:pPr>
        <w:pStyle w:val="BodyText"/>
        <w:spacing w:before="7"/>
        <w:rPr>
          <w:sz w:val="19"/>
        </w:rPr>
      </w:pPr>
    </w:p>
    <w:p>
      <w:pPr>
        <w:pStyle w:val="BodyText"/>
        <w:spacing w:line="360" w:lineRule="auto"/>
        <w:ind w:left="547" w:right="960"/>
        <w:jc w:val="both"/>
      </w:pPr>
      <w:r>
        <w:rPr>
          <w:w w:val="125"/>
        </w:rPr>
        <w:t>Respecto a las metas que no se alcanzaron, se deberá justificar la razón y si es que se van a replantear para el siguiente proceso de planeación. Asimismo, se deberá reportar si surgieron nuevas necesidades del</w:t>
      </w:r>
      <w:r>
        <w:rPr>
          <w:spacing w:val="-26"/>
          <w:w w:val="125"/>
        </w:rPr>
        <w:t> </w:t>
      </w:r>
      <w:r>
        <w:rPr>
          <w:w w:val="125"/>
        </w:rPr>
        <w:t>plantel.</w:t>
      </w:r>
    </w:p>
    <w:p>
      <w:pPr>
        <w:pStyle w:val="BodyText"/>
        <w:spacing w:before="7"/>
        <w:rPr>
          <w:sz w:val="19"/>
        </w:rPr>
      </w:pPr>
    </w:p>
    <w:p>
      <w:pPr>
        <w:pStyle w:val="ListParagraph"/>
        <w:numPr>
          <w:ilvl w:val="1"/>
          <w:numId w:val="24"/>
        </w:numPr>
        <w:tabs>
          <w:tab w:pos="848" w:val="left" w:leader="none"/>
        </w:tabs>
        <w:spacing w:line="240" w:lineRule="auto" w:before="0" w:after="0"/>
        <w:ind w:left="847" w:right="0" w:hanging="301"/>
        <w:jc w:val="left"/>
        <w:rPr>
          <w:sz w:val="22"/>
        </w:rPr>
      </w:pPr>
      <w:r>
        <w:rPr>
          <w:spacing w:val="-3"/>
          <w:w w:val="120"/>
          <w:sz w:val="22"/>
        </w:rPr>
        <w:t>Anexos: </w:t>
      </w:r>
      <w:r>
        <w:rPr>
          <w:w w:val="120"/>
          <w:sz w:val="22"/>
        </w:rPr>
        <w:t>Evidencias de las metas alcanzadas (ver anexo</w:t>
      </w:r>
      <w:r>
        <w:rPr>
          <w:spacing w:val="13"/>
          <w:w w:val="120"/>
          <w:sz w:val="22"/>
        </w:rPr>
        <w:t> </w:t>
      </w:r>
      <w:r>
        <w:rPr>
          <w:w w:val="120"/>
          <w:sz w:val="22"/>
        </w:rPr>
        <w:t>13)</w:t>
      </w:r>
    </w:p>
    <w:p>
      <w:pPr>
        <w:spacing w:after="0" w:line="240" w:lineRule="auto"/>
        <w:jc w:val="left"/>
        <w:rPr>
          <w:sz w:val="22"/>
        </w:rPr>
        <w:sectPr>
          <w:pgSz w:w="12240" w:h="15840"/>
          <w:pgMar w:header="0" w:footer="696" w:top="1360" w:bottom="960" w:left="960" w:right="560"/>
        </w:sectPr>
      </w:pPr>
    </w:p>
    <w:p>
      <w:pPr>
        <w:pStyle w:val="BodyText"/>
        <w:spacing w:before="84"/>
        <w:ind w:left="547"/>
      </w:pPr>
      <w:r>
        <w:rPr/>
        <w:pict>
          <v:group style="position:absolute;margin-left:469.669098pt;margin-top:557.758484pt;width:75.75pt;height:111.65pt;mso-position-horizontal-relative:page;mso-position-vertical-relative:page;z-index:15792128" coordorigin="9393,11155" coordsize="1515,2233">
            <v:shape style="position:absolute;left:9393;top:11155;width:1515;height:2230" type="#_x0000_t75" stroked="false">
              <v:imagedata r:id="rId71" o:title=""/>
            </v:shape>
            <v:shape style="position:absolute;left:9813;top:11496;width:672;height:1892" type="#_x0000_t75" stroked="false">
              <v:imagedata r:id="rId73" o:title=""/>
            </v:shape>
            <v:shape style="position:absolute;left:9451;top:11167;width:1407;height:2129" coordorigin="9451,11167" coordsize="1407,2129" path="m10154,11167l9451,11871,9803,11871,9803,13296,10506,13296,10506,11871,10858,11871,10154,11167xe" filled="true" fillcolor="#d99593" stroked="false">
              <v:path arrowok="t"/>
              <v:fill type="solid"/>
            </v:shape>
            <v:shape style="position:absolute;left:9451;top:11167;width:1407;height:2129" coordorigin="9451,11167" coordsize="1407,2129" path="m9803,13296l9803,11871,9451,11871,10154,11167,10858,11871,10506,11871,10506,13296,9803,13296xe" filled="false" stroked="true" strokeweight=".75pt" strokecolor="#497dba">
              <v:path arrowok="t"/>
              <v:stroke dashstyle="solid"/>
            </v:shape>
            <w10:wrap type="none"/>
          </v:group>
        </w:pict>
      </w:r>
      <w:r>
        <w:rPr/>
        <w:pict>
          <v:group style="position:absolute;margin-left:73.429108pt;margin-top:550.798462pt;width:75.75pt;height:111.65pt;mso-position-horizontal-relative:page;mso-position-vertical-relative:page;z-index:15792640" coordorigin="1469,11016" coordsize="1515,2233">
            <v:shape style="position:absolute;left:1468;top:11015;width:1515;height:2230" type="#_x0000_t75" stroked="false">
              <v:imagedata r:id="rId71" o:title=""/>
            </v:shape>
            <v:shape style="position:absolute;left:1888;top:11356;width:672;height:1892" type="#_x0000_t75" stroked="false">
              <v:imagedata r:id="rId74" o:title=""/>
            </v:shape>
            <v:shape style="position:absolute;left:1526;top:11028;width:1407;height:2129" coordorigin="1526,11028" coordsize="1407,2129" path="m2230,11028l1526,11732,1878,11732,1878,13157,2581,13157,2581,11732,2933,11732,2230,11028xe" filled="true" fillcolor="#92cddd" stroked="false">
              <v:path arrowok="t"/>
              <v:fill type="solid"/>
            </v:shape>
            <v:shape style="position:absolute;left:1526;top:11028;width:1407;height:2129" coordorigin="1526,11028" coordsize="1407,2129" path="m1878,13157l1878,11732,1526,11732,2230,11028,2933,11732,2581,11732,2581,13157,1878,13157xe" filled="false" stroked="true" strokeweight=".75pt" strokecolor="#497dba">
              <v:path arrowok="t"/>
              <v:stroke dashstyle="solid"/>
            </v:shape>
            <w10:wrap type="none"/>
          </v:group>
        </w:pict>
      </w:r>
      <w:r>
        <w:rPr/>
        <w:pict>
          <v:group style="position:absolute;margin-left:279.949097pt;margin-top:554.158508pt;width:75.75pt;height:111.65pt;mso-position-horizontal-relative:page;mso-position-vertical-relative:page;z-index:15793152" coordorigin="5599,11083" coordsize="1515,2233">
            <v:shape style="position:absolute;left:5598;top:11083;width:1515;height:2230" type="#_x0000_t75" stroked="false">
              <v:imagedata r:id="rId71" o:title=""/>
            </v:shape>
            <v:shape style="position:absolute;left:6019;top:11424;width:672;height:1892" type="#_x0000_t75" stroked="false">
              <v:imagedata r:id="rId74" o:title=""/>
            </v:shape>
            <v:shape style="position:absolute;left:5656;top:11095;width:1407;height:2129" coordorigin="5657,11095" coordsize="1407,2129" path="m6360,11095l5657,11799,6008,11799,6008,13224,6712,13224,6712,11799,7064,11799,6360,11095xe" filled="true" fillcolor="#92cddd" stroked="false">
              <v:path arrowok="t"/>
              <v:fill type="solid"/>
            </v:shape>
            <v:shape style="position:absolute;left:5656;top:11095;width:1407;height:2129" coordorigin="5657,11095" coordsize="1407,2129" path="m6008,13224l6008,11799,5657,11799,6360,11095,7064,11799,6712,11799,6712,13224,6008,13224xe" filled="false" stroked="true" strokeweight=".75pt" strokecolor="#497dba">
              <v:path arrowok="t"/>
              <v:stroke dashstyle="solid"/>
            </v:shape>
            <w10:wrap type="none"/>
          </v:group>
        </w:pict>
      </w:r>
      <w:r>
        <w:rPr/>
        <w:pict>
          <v:rect style="position:absolute;margin-left:393.429993pt;margin-top:488.470001pt;width:49.64pt;height:15.89pt;mso-position-horizontal-relative:page;mso-position-vertical-relative:page;z-index:15796736" filled="true" fillcolor="#a0b4d3" stroked="false">
            <v:fill type="solid"/>
            <w10:wrap type="none"/>
          </v:rect>
        </w:pict>
      </w:r>
      <w:r>
        <w:rPr/>
        <w:pict>
          <v:shape style="position:absolute;margin-left:96.848pt;margin-top:585.257019pt;width:24.65pt;height:56.8pt;mso-position-horizontal-relative:page;mso-position-vertical-relative:page;z-index:15798272" type="#_x0000_t202" filled="false" stroked="false">
            <v:textbox inset="0,0,0,0" style="layout-flow:vertical;mso-layout-flow-alt:bottom-to-top">
              <w:txbxContent>
                <w:p>
                  <w:pPr>
                    <w:spacing w:line="254" w:lineRule="auto" w:before="23"/>
                    <w:ind w:left="20" w:right="0" w:firstLine="103"/>
                    <w:jc w:val="left"/>
                    <w:rPr>
                      <w:sz w:val="18"/>
                    </w:rPr>
                  </w:pPr>
                  <w:r>
                    <w:rPr>
                      <w:w w:val="130"/>
                      <w:sz w:val="18"/>
                    </w:rPr>
                    <w:t>Evidencia </w:t>
                  </w:r>
                  <w:r>
                    <w:rPr>
                      <w:w w:val="125"/>
                      <w:sz w:val="18"/>
                    </w:rPr>
                    <w:t>significativa</w:t>
                  </w:r>
                </w:p>
              </w:txbxContent>
            </v:textbox>
            <w10:wrap type="none"/>
          </v:shape>
        </w:pict>
      </w:r>
      <w:r>
        <w:rPr/>
        <w:pict>
          <v:shape style="position:absolute;margin-left:303.417999pt;margin-top:588.617004pt;width:24.65pt;height:56.8pt;mso-position-horizontal-relative:page;mso-position-vertical-relative:page;z-index:15798784" type="#_x0000_t202" filled="false" stroked="false">
            <v:textbox inset="0,0,0,0" style="layout-flow:vertical;mso-layout-flow-alt:bottom-to-top">
              <w:txbxContent>
                <w:p>
                  <w:pPr>
                    <w:spacing w:line="254" w:lineRule="auto" w:before="23"/>
                    <w:ind w:left="20" w:right="0" w:firstLine="103"/>
                    <w:jc w:val="left"/>
                    <w:rPr>
                      <w:sz w:val="18"/>
                    </w:rPr>
                  </w:pPr>
                  <w:r>
                    <w:rPr>
                      <w:w w:val="130"/>
                      <w:sz w:val="18"/>
                    </w:rPr>
                    <w:t>Evidencia </w:t>
                  </w:r>
                  <w:r>
                    <w:rPr>
                      <w:w w:val="125"/>
                      <w:sz w:val="18"/>
                    </w:rPr>
                    <w:t>significativa</w:t>
                  </w:r>
                </w:p>
              </w:txbxContent>
            </v:textbox>
            <w10:wrap type="none"/>
          </v:shape>
        </w:pict>
      </w:r>
      <w:r>
        <w:rPr/>
        <w:pict>
          <v:shape style="position:absolute;margin-left:496.877991pt;margin-top:586.750977pt;width:13pt;height:67.55pt;mso-position-horizontal-relative:page;mso-position-vertical-relative:page;z-index:15799296" type="#_x0000_t202" filled="false" stroked="false">
            <v:textbox inset="0,0,0,0" style="layout-flow:vertical;mso-layout-flow-alt:bottom-to-top">
              <w:txbxContent>
                <w:p>
                  <w:pPr>
                    <w:spacing w:before="23"/>
                    <w:ind w:left="20" w:right="0" w:firstLine="0"/>
                    <w:jc w:val="left"/>
                    <w:rPr>
                      <w:sz w:val="18"/>
                    </w:rPr>
                  </w:pPr>
                  <w:r>
                    <w:rPr>
                      <w:w w:val="125"/>
                      <w:sz w:val="18"/>
                    </w:rPr>
                    <w:t>Evidencia final</w:t>
                  </w:r>
                </w:p>
              </w:txbxContent>
            </v:textbox>
            <w10:wrap type="none"/>
          </v:shape>
        </w:pict>
      </w:r>
      <w:r>
        <w:rPr>
          <w:w w:val="130"/>
        </w:rPr>
        <w:t>Evidencias</w:t>
      </w:r>
    </w:p>
    <w:p>
      <w:pPr>
        <w:pStyle w:val="BodyText"/>
        <w:spacing w:before="8"/>
        <w:rPr>
          <w:sz w:val="30"/>
        </w:rPr>
      </w:pPr>
    </w:p>
    <w:p>
      <w:pPr>
        <w:pStyle w:val="BodyText"/>
        <w:spacing w:line="360" w:lineRule="auto" w:before="1"/>
        <w:ind w:left="547" w:right="955"/>
        <w:jc w:val="both"/>
      </w:pPr>
      <w:r>
        <w:rPr>
          <w:w w:val="125"/>
        </w:rPr>
        <w:t>Por cada meta se entregarán máximo 2 evidencias, las cuales reflejen un producto final, es decir, la meta alcanzada. Estas evidencias estarán conformadas por una serie de evidencias parciales significativas.</w:t>
      </w:r>
    </w:p>
    <w:p>
      <w:pPr>
        <w:pStyle w:val="BodyText"/>
        <w:spacing w:before="4"/>
        <w:rPr>
          <w:sz w:val="19"/>
        </w:rPr>
      </w:pPr>
    </w:p>
    <w:p>
      <w:pPr>
        <w:pStyle w:val="BodyText"/>
        <w:spacing w:line="360" w:lineRule="auto"/>
        <w:ind w:left="547" w:right="955"/>
        <w:jc w:val="both"/>
      </w:pPr>
      <w:r>
        <w:rPr>
          <w:w w:val="125"/>
        </w:rPr>
        <w:t>Las evidencias deberán ser significativas y representativas de la meta correspondiente, no se trata de reportar actividades particulares sino productos que den cuenta del cumplimiento de la meta.</w:t>
      </w:r>
    </w:p>
    <w:p>
      <w:pPr>
        <w:pStyle w:val="BodyText"/>
        <w:spacing w:before="7"/>
        <w:rPr>
          <w:sz w:val="19"/>
        </w:rPr>
      </w:pPr>
    </w:p>
    <w:p>
      <w:pPr>
        <w:pStyle w:val="BodyText"/>
        <w:spacing w:line="360" w:lineRule="auto"/>
        <w:ind w:left="547" w:right="958"/>
        <w:jc w:val="both"/>
      </w:pPr>
      <w:r>
        <w:rPr>
          <w:w w:val="125"/>
        </w:rPr>
        <w:t>Es indispensable que las metas alcanzadas y sus respectivas evidencias sean congruentes. Si en la meta se plantea el aumento porcentual de indicadores académicos,</w:t>
      </w:r>
      <w:r>
        <w:rPr>
          <w:spacing w:val="-9"/>
          <w:w w:val="125"/>
        </w:rPr>
        <w:t> </w:t>
      </w:r>
      <w:r>
        <w:rPr>
          <w:w w:val="125"/>
        </w:rPr>
        <w:t>entonces</w:t>
      </w:r>
      <w:r>
        <w:rPr>
          <w:spacing w:val="-9"/>
          <w:w w:val="125"/>
        </w:rPr>
        <w:t> </w:t>
      </w:r>
      <w:r>
        <w:rPr>
          <w:w w:val="125"/>
        </w:rPr>
        <w:t>se</w:t>
      </w:r>
      <w:r>
        <w:rPr>
          <w:spacing w:val="-10"/>
          <w:w w:val="125"/>
        </w:rPr>
        <w:t> </w:t>
      </w:r>
      <w:r>
        <w:rPr>
          <w:w w:val="125"/>
        </w:rPr>
        <w:t>reportará</w:t>
      </w:r>
      <w:r>
        <w:rPr>
          <w:spacing w:val="-10"/>
          <w:w w:val="125"/>
        </w:rPr>
        <w:t> </w:t>
      </w:r>
      <w:r>
        <w:rPr>
          <w:w w:val="125"/>
        </w:rPr>
        <w:t>la</w:t>
      </w:r>
      <w:r>
        <w:rPr>
          <w:spacing w:val="-10"/>
          <w:w w:val="125"/>
        </w:rPr>
        <w:t> </w:t>
      </w:r>
      <w:r>
        <w:rPr>
          <w:w w:val="125"/>
        </w:rPr>
        <w:t>tabla,</w:t>
      </w:r>
      <w:r>
        <w:rPr>
          <w:spacing w:val="-12"/>
          <w:w w:val="125"/>
        </w:rPr>
        <w:t> </w:t>
      </w:r>
      <w:r>
        <w:rPr>
          <w:w w:val="125"/>
        </w:rPr>
        <w:t>gráfico</w:t>
      </w:r>
      <w:r>
        <w:rPr>
          <w:spacing w:val="-10"/>
          <w:w w:val="125"/>
        </w:rPr>
        <w:t> </w:t>
      </w:r>
      <w:r>
        <w:rPr>
          <w:w w:val="125"/>
        </w:rPr>
        <w:t>o</w:t>
      </w:r>
      <w:r>
        <w:rPr>
          <w:spacing w:val="-11"/>
          <w:w w:val="125"/>
        </w:rPr>
        <w:t> </w:t>
      </w:r>
      <w:r>
        <w:rPr>
          <w:w w:val="125"/>
        </w:rPr>
        <w:t>documento</w:t>
      </w:r>
      <w:r>
        <w:rPr>
          <w:spacing w:val="-14"/>
          <w:w w:val="125"/>
        </w:rPr>
        <w:t> </w:t>
      </w:r>
      <w:r>
        <w:rPr>
          <w:w w:val="125"/>
        </w:rPr>
        <w:t>que</w:t>
      </w:r>
      <w:r>
        <w:rPr>
          <w:spacing w:val="-11"/>
          <w:w w:val="125"/>
        </w:rPr>
        <w:t> </w:t>
      </w:r>
      <w:r>
        <w:rPr>
          <w:w w:val="125"/>
        </w:rPr>
        <w:t>dé</w:t>
      </w:r>
      <w:r>
        <w:rPr>
          <w:spacing w:val="-9"/>
          <w:w w:val="125"/>
        </w:rPr>
        <w:t> </w:t>
      </w:r>
      <w:r>
        <w:rPr>
          <w:w w:val="125"/>
        </w:rPr>
        <w:t>cuenta</w:t>
      </w:r>
      <w:r>
        <w:rPr>
          <w:spacing w:val="-10"/>
          <w:w w:val="125"/>
        </w:rPr>
        <w:t> </w:t>
      </w:r>
      <w:r>
        <w:rPr>
          <w:w w:val="125"/>
        </w:rPr>
        <w:t>del cumplimiento de la</w:t>
      </w:r>
      <w:r>
        <w:rPr>
          <w:spacing w:val="-15"/>
          <w:w w:val="125"/>
        </w:rPr>
        <w:t> </w:t>
      </w:r>
      <w:r>
        <w:rPr>
          <w:w w:val="125"/>
        </w:rPr>
        <w:t>meta.</w:t>
      </w:r>
    </w:p>
    <w:p>
      <w:pPr>
        <w:pStyle w:val="BodyText"/>
        <w:spacing w:before="7"/>
        <w:rPr>
          <w:sz w:val="19"/>
        </w:rPr>
      </w:pPr>
    </w:p>
    <w:p>
      <w:pPr>
        <w:pStyle w:val="BodyText"/>
        <w:spacing w:line="357" w:lineRule="auto" w:before="1"/>
        <w:ind w:left="547" w:right="956"/>
        <w:jc w:val="both"/>
      </w:pPr>
      <w:r>
        <w:rPr/>
        <w:pict>
          <v:group style="position:absolute;margin-left:53.424999pt;margin-top:83.413620pt;width:120.85pt;height:120pt;mso-position-horizontal-relative:page;mso-position-vertical-relative:paragraph;z-index:15794176" coordorigin="1068,1668" coordsize="2417,2400">
            <v:shape style="position:absolute;left:1111;top:1695;width:2330;height:2330" coordorigin="1112,1695" coordsize="2330,2330" path="m2277,1695l2200,1698,2125,1705,2051,1717,1979,1734,1908,1755,1840,1780,1774,1809,1710,1843,1648,1880,1589,1920,1532,1964,1479,2012,1428,2062,1381,2116,1336,2172,1296,2231,1259,2293,1226,2357,1196,2424,1171,2492,1150,2562,1134,2635,1122,2708,1114,2784,1112,2860,1114,2937,1122,3012,1134,3086,1150,3158,1171,3228,1196,3297,1226,3363,1259,3427,1296,3489,1336,3548,1381,3605,1428,3658,1479,3709,1532,3756,1589,3800,1648,3841,1710,3878,1774,3911,1840,3940,1908,3966,1979,3987,2051,4003,2125,4015,2200,4023,2277,4025,2353,4023,2428,4015,2502,4003,2574,3987,2645,3966,2713,3940,2779,3911,2844,3878,2905,3841,2964,3800,3021,3756,3074,3709,3125,3658,3172,3605,3217,3548,3257,3489,3294,3427,3327,3363,3357,3297,3382,3228,3403,3158,3419,3086,3431,3012,3439,2937,3441,2860,3439,2784,3431,2708,3419,2635,3403,2562,3382,2492,3357,2424,3327,2357,3294,2293,3257,2231,3217,2172,3172,2116,3125,2062,3074,2012,3021,1964,2964,1920,2905,1880,2844,1843,2779,1809,2713,1780,2645,1755,2574,1734,2502,1717,2428,1705,2353,1698,2277,1695xe" filled="true" fillcolor="#94b3d6" stroked="false">
              <v:path arrowok="t"/>
              <v:fill type="solid"/>
            </v:shape>
            <v:shape style="position:absolute;left:1068;top:1668;width:2417;height:2400" coordorigin="1068,1668" coordsize="2417,2400" path="m2521,4048l2034,4048,2094,4068,2461,4068,2521,4048xm2217,1708l1916,1708,1805,1748,1752,1788,1700,1808,1649,1828,1600,1868,1553,1908,1507,1948,1464,1968,1422,2008,1382,2068,1344,2108,1308,2148,1274,2188,1243,2248,1214,2288,1187,2348,1163,2408,1141,2448,1122,2508,1106,2568,1093,2628,1082,2688,1075,2748,1070,2808,1068,2868,1070,2928,1075,2988,1083,3048,1093,3108,1107,3168,1123,3228,1142,3288,1164,3348,1188,3388,1215,3448,1244,3488,1275,3548,1309,3588,1345,3648,1383,3688,1423,3728,1465,3768,1509,3808,1555,3848,1602,3868,1651,3908,1702,3928,1754,3968,1862,4008,1976,4048,2579,4048,2637,4028,2158,4028,2100,4008,2043,4008,1933,3968,1826,3928,1775,3908,1725,3888,1677,3868,1630,3828,1585,3788,1541,3768,1499,3728,1459,3688,1421,3648,1384,3608,1350,3568,1318,3508,1288,3468,1260,3428,1234,3368,1211,3328,1190,3268,1172,3208,1157,3168,1144,3108,1134,3048,1126,2988,1122,2928,1120,2868,1122,2808,1126,2748,1134,2688,1144,2628,1157,2588,1172,2528,1191,2468,1211,2428,1235,2368,1260,2328,1288,2268,1318,2228,1350,2188,1385,2128,1421,2088,1459,2048,1499,2008,1541,1968,1585,1948,1630,1908,1677,1888,1726,1848,1776,1828,1879,1788,1988,1748,2044,1728,2159,1728,2217,1708xm2635,1708l2336,1708,2395,1728,2510,1728,2621,1768,2727,1808,2778,1828,2828,1848,2876,1888,2923,1908,2968,1948,3012,1968,3054,2008,3094,2048,3132,2088,3169,2128,3203,2188,3235,2228,3265,2268,3293,2328,3319,2368,3342,2428,3363,2468,3381,2528,3396,2588,3409,2628,3419,2688,3427,2748,3431,2808,3433,2868,3431,2928,3427,2988,3419,3048,3409,3108,3396,3168,3381,3208,3362,3268,3342,3328,3319,3368,3293,3428,3265,3468,3235,3508,3203,3568,3169,3608,3132,3648,3094,3688,3054,3728,3012,3768,2968,3788,2923,3828,2876,3868,2778,3908,2726,3928,2620,3968,2509,4008,2452,4008,2395,4028,2637,4028,2748,3988,2801,3968,2853,3928,2904,3908,2953,3868,3000,3828,3046,3808,3090,3768,3132,3728,3171,3688,3209,3628,3245,3588,3279,3548,3310,3488,3339,3448,3366,3388,3390,3348,3412,3288,3431,3228,3447,3168,3460,3108,3471,3048,3478,2988,3483,2928,3485,2868,3483,2808,3478,2748,3470,2688,3460,2628,3446,2568,3430,2508,3411,2448,3389,2408,3365,2348,3338,2288,3309,2248,3278,2188,3244,2148,3208,2108,3170,2048,3130,2008,3088,1968,3044,1928,2999,1908,2951,1868,2902,1828,2799,1788,2746,1748,2635,1708xm2449,3988l2103,3988,2159,4008,2392,4008,2449,3988xm1995,3948l1937,3948,2046,3988,2105,3988,1995,3948xm2615,3948l2556,3948,2446,3988,2505,3988,2615,3948xm2163,1748l2048,1748,1886,1808,1783,1848,1734,1868,1687,1888,1640,1928,1596,1948,1553,1988,1511,2028,1472,2068,1434,2108,1398,2148,1364,2188,1333,2228,1303,2288,1275,2328,1250,2368,1227,2428,1207,2468,1189,2528,1174,2588,1161,2648,1151,2688,1144,2748,1139,2808,1138,2868,1139,2928,1144,2988,1151,3048,1161,3108,1173,3148,1189,3208,1207,3268,1227,3308,1250,3368,1275,3408,1302,3468,1332,3508,1364,3548,1397,3588,1433,3628,1471,3668,1510,3708,1552,3748,1595,3788,1639,3808,1686,3848,1733,3868,1782,3888,1833,3928,1884,3948,1942,3948,1890,3928,1790,3888,1741,3848,1694,3828,1649,3808,1605,3768,1562,3728,1522,3708,1483,3668,1446,3628,1410,3588,1377,3548,1346,3488,1317,3448,1290,3408,1265,3348,1243,3308,1223,3248,1205,3208,1190,3148,1178,3088,1168,3048,1161,2988,1156,2928,1155,2868,1157,2808,1161,2748,1168,2708,1178,2648,1191,2588,1206,2528,1223,2488,1244,2428,1266,2388,1291,2328,1318,2288,1347,2248,1379,2208,1412,2148,1447,2108,1484,2068,1523,2048,1564,2008,1606,1968,1650,1948,1696,1908,1743,1888,1791,1868,1841,1828,1892,1808,1944,1808,2051,1768,2107,1768,2163,1748xm2507,1748l2392,1748,2449,1768,2504,1768,2611,1808,2663,1808,2714,1828,2764,1868,2812,1888,2859,1908,2904,1948,2948,1968,2991,2008,3031,2048,3070,2068,3107,2108,3143,2148,3176,2208,3207,2248,3236,2288,3263,2328,3288,2388,3310,2428,3330,2488,3348,2528,3363,2588,3375,2648,3385,2708,3392,2748,3397,2808,3398,2868,3397,2928,3392,2988,3385,3048,3375,3088,3362,3148,3347,3208,3330,3248,3310,3308,3287,3348,3262,3408,3235,3448,3206,3488,3175,3548,3141,3588,3106,3628,3069,3668,3030,3708,2989,3728,2947,3768,2903,3808,2857,3828,2810,3848,2762,3888,2712,3908,2609,3948,2668,3948,2719,3928,2770,3888,2819,3868,2867,3848,2913,3808,2957,3788,3000,3748,3042,3708,3081,3668,3119,3628,3155,3588,3189,3548,3221,3508,3250,3468,3278,3408,3303,3368,3326,3308,3346,3268,3364,3208,3379,3148,3392,3108,3402,3048,3409,2988,3414,2928,3415,2868,3414,2808,3410,2748,3402,2688,3392,2648,3380,2588,3364,2528,3346,2488,3326,2428,3303,2368,3278,2328,3251,2288,3221,2228,3189,2188,3156,2148,3120,2108,3082,2068,3043,2028,3001,1988,2958,1948,2914,1928,2868,1888,2820,1868,2771,1848,2669,1808,2562,1768,2507,1748xm2394,1728l2161,1728,2104,1748,2451,1748,2394,1728xm2459,1668l2092,1668,1974,1708,2577,1708,2459,1668xe" filled="true" fillcolor="#ffffff" stroked="false">
              <v:path arrowok="t"/>
              <v:fill type="solid"/>
            </v:shape>
            <v:shape style="position:absolute;left:1068;top:1668;width:2417;height:2400" type="#_x0000_t202" filled="false" stroked="false">
              <v:textbox inset="0,0,0,0">
                <w:txbxContent>
                  <w:p>
                    <w:pPr>
                      <w:spacing w:line="240" w:lineRule="auto" w:before="0"/>
                      <w:rPr>
                        <w:sz w:val="22"/>
                      </w:rPr>
                    </w:pPr>
                  </w:p>
                  <w:p>
                    <w:pPr>
                      <w:spacing w:line="240" w:lineRule="auto" w:before="0"/>
                      <w:rPr>
                        <w:sz w:val="22"/>
                      </w:rPr>
                    </w:pPr>
                  </w:p>
                  <w:p>
                    <w:pPr>
                      <w:spacing w:line="240" w:lineRule="auto" w:before="1"/>
                      <w:rPr>
                        <w:sz w:val="21"/>
                      </w:rPr>
                    </w:pPr>
                  </w:p>
                  <w:p>
                    <w:pPr>
                      <w:spacing w:line="216" w:lineRule="auto" w:before="0"/>
                      <w:ind w:left="421" w:right="421" w:firstLine="0"/>
                      <w:jc w:val="center"/>
                      <w:rPr>
                        <w:sz w:val="18"/>
                      </w:rPr>
                    </w:pPr>
                    <w:r>
                      <w:rPr>
                        <w:w w:val="125"/>
                        <w:sz w:val="18"/>
                      </w:rPr>
                      <w:t>Comportamiento de indicadores durante el semestre A</w:t>
                    </w:r>
                  </w:p>
                </w:txbxContent>
              </v:textbox>
              <w10:wrap type="none"/>
            </v:shape>
            <w10:wrap type="none"/>
          </v:group>
        </w:pict>
      </w:r>
      <w:r>
        <w:rPr/>
        <w:pict>
          <v:shape style="position:absolute;margin-left:190.480011pt;margin-top:118.213608pt;width:49.65pt;height:49.6pt;mso-position-horizontal-relative:page;mso-position-vertical-relative:paragraph;z-index:15794688" coordorigin="3810,2364" coordsize="993,992" path="m4802,2702l4465,2702,4465,2364,4147,2364,4147,2702,3810,2702,3810,3018,4147,3018,4147,3356,4465,3356,4465,3018,4802,3018,4802,2702xe" filled="true" fillcolor="#4a7ab4" stroked="false">
            <v:path arrowok="t"/>
            <v:fill type="solid"/>
            <w10:wrap type="none"/>
          </v:shape>
        </w:pict>
      </w:r>
      <w:r>
        <w:rPr/>
        <w:pict>
          <v:group style="position:absolute;margin-left:256.380005pt;margin-top:83.413620pt;width:120.8pt;height:120pt;mso-position-horizontal-relative:page;mso-position-vertical-relative:paragraph;z-index:15795712" coordorigin="5128,1668" coordsize="2416,2400">
            <v:shape style="position:absolute;left:5170;top:1695;width:2330;height:2330" coordorigin="5171,1695" coordsize="2330,2330" path="m6335,1695l6259,1698,6184,1705,6110,1717,6038,1734,5967,1755,5899,1780,5833,1809,5768,1843,5707,1880,5648,1920,5591,1964,5538,2012,5487,2062,5440,2116,5395,2172,5355,2231,5318,2293,5285,2357,5255,2424,5230,2492,5209,2562,5193,2635,5181,2708,5173,2784,5171,2860,5173,2937,5181,3012,5193,3086,5209,3158,5230,3228,5255,3297,5285,3363,5318,3427,5355,3489,5395,3548,5440,3605,5487,3658,5538,3709,5591,3756,5648,3800,5707,3841,5768,3878,5833,3911,5899,3940,5967,3966,6038,3987,6110,4003,6184,4015,6259,4023,6335,4025,6412,4023,6487,4015,6561,4003,6633,3987,6704,3966,6772,3940,6838,3911,6902,3878,6964,3841,7023,3800,7080,3756,7133,3709,7184,3658,7231,3605,7275,3548,7316,3489,7353,3427,7386,3363,7416,3297,7441,3228,7462,3158,7478,3086,7490,3012,7498,2937,7500,2860,7498,2784,7490,2708,7478,2635,7462,2562,7441,2492,7416,2424,7386,2357,7353,2293,7316,2231,7275,2172,7231,2116,7184,2062,7133,2012,7080,1964,7023,1920,6964,1880,6902,1843,6838,1809,6772,1780,6704,1755,6633,1734,6561,1717,6487,1705,6412,1698,6335,1695xe" filled="true" fillcolor="#94b3d6" stroked="false">
              <v:path arrowok="t"/>
              <v:fill type="solid"/>
            </v:shape>
            <v:shape style="position:absolute;left:5127;top:1668;width:2416;height:2400" coordorigin="5128,1668" coordsize="2416,2400" path="m6580,4048l6093,4048,6153,4068,6520,4068,6580,4048xm6276,1708l5975,1708,5864,1748,5811,1788,5759,1808,5708,1828,5659,1868,5612,1908,5566,1948,5523,1968,5481,2008,5441,2068,5403,2108,5367,2148,5333,2188,5302,2248,5273,2288,5246,2348,5222,2408,5200,2448,5181,2508,5165,2568,5152,2628,5141,2688,5134,2748,5129,2808,5128,2868,5129,2928,5134,2988,5142,3048,5152,3108,5166,3168,5182,3228,5201,3288,5223,3348,5247,3388,5274,3448,5303,3488,5334,3548,5368,3588,5404,3648,5442,3688,5482,3728,5524,3768,5568,3808,5614,3848,5661,3868,5710,3908,5761,3928,5813,3968,5921,4008,6035,4048,6638,4048,6696,4028,6217,4028,6159,4008,6102,4008,5992,3968,5885,3928,5834,3908,5784,3888,5736,3868,5689,3828,5644,3788,5600,3768,5558,3728,5518,3688,5480,3648,5443,3608,5409,3568,5377,3508,5347,3468,5319,3428,5293,3368,5270,3328,5250,3268,5231,3208,5216,3168,5203,3108,5193,3048,5185,2988,5181,2928,5179,2868,5181,2808,5185,2748,5193,2688,5203,2628,5216,2588,5231,2528,5250,2468,5270,2428,5294,2368,5319,2328,5347,2268,5377,2228,5409,2188,5444,2128,5480,2088,5518,2048,5558,2008,5600,1968,5644,1948,5689,1908,5736,1888,5785,1848,5835,1828,5938,1788,6103,1728,6218,1728,6276,1708xm6694,1708l6395,1708,6454,1728,6569,1728,6680,1768,6786,1808,6837,1828,6887,1848,6935,1888,6982,1908,7027,1948,7071,1968,7113,2008,7153,2048,7191,2088,7228,2128,7262,2188,7294,2228,7324,2268,7352,2328,7378,2368,7401,2428,7422,2468,7440,2528,7455,2588,7468,2628,7478,2688,7486,2748,7490,2808,7492,2868,7490,2928,7486,2988,7478,3048,7468,3108,7455,3168,7440,3208,7421,3268,7401,3328,7378,3368,7352,3428,7324,3468,7294,3508,7262,3568,7228,3608,7191,3648,7153,3688,7113,3728,7071,3768,7027,3788,6982,3828,6935,3868,6837,3908,6785,3928,6679,3968,6568,4008,6511,4008,6454,4028,6696,4028,6807,3988,6860,3968,6912,3928,6963,3908,7012,3868,7059,3828,7105,3808,7149,3768,7191,3728,7230,3688,7268,3628,7304,3588,7338,3548,7369,3488,7398,3448,7425,3388,7449,3348,7471,3288,7490,3228,7506,3168,7519,3108,7530,3048,7537,2988,7542,2928,7544,2868,7542,2808,7537,2748,7529,2688,7519,2628,7505,2568,7489,2508,7470,2448,7448,2408,7424,2348,7397,2288,7368,2248,7337,2188,7303,2148,7267,2108,7229,2048,7189,2008,7147,1968,7103,1928,7058,1908,7010,1868,6961,1828,6858,1788,6805,1748,6694,1708xm6508,3988l6162,3988,6218,4008,6451,4008,6508,3988xm6054,3948l5996,3948,6105,3988,6164,3988,6054,3948xm6674,3948l6615,3948,6505,3988,6564,3988,6674,3948xm6222,1748l6107,1748,6052,1768,5945,1808,5842,1848,5793,1868,5746,1888,5699,1928,5655,1948,5612,1988,5570,2028,5531,2068,5493,2108,5457,2148,5423,2188,5392,2228,5362,2288,5334,2328,5309,2368,5286,2428,5266,2468,5248,2528,5233,2588,5220,2648,5210,2688,5203,2748,5198,2808,5197,2868,5198,2928,5203,2988,5210,3048,5220,3108,5232,3148,5248,3208,5266,3268,5286,3308,5309,3368,5334,3408,5361,3468,5391,3508,5423,3548,5456,3588,5492,3628,5530,3668,5569,3708,5611,3748,5654,3788,5698,3808,5745,3848,5792,3868,5841,3888,5892,3928,5943,3948,6001,3948,5898,3908,5849,3888,5800,3848,5753,3828,5708,3808,5664,3768,5621,3728,5581,3708,5542,3668,5505,3628,5469,3588,5436,3548,5405,3488,5376,3448,5349,3408,5324,3348,5302,3308,5282,3248,5264,3208,5249,3148,5237,3088,5227,3048,5220,2988,5215,2928,5214,2868,5216,2808,5220,2748,5227,2708,5237,2648,5250,2588,5265,2528,5282,2488,5303,2428,5325,2388,5350,2328,5377,2288,5406,2248,5438,2208,5471,2148,5506,2108,5543,2068,5582,2048,5623,2008,5665,1968,5710,1948,5755,1908,5802,1888,5850,1868,5900,1828,5951,1808,6003,1808,6110,1768,6166,1768,6222,1748xm6566,1748l6451,1748,6508,1768,6563,1768,6670,1808,6722,1808,6773,1828,6823,1868,6871,1888,6918,1908,6963,1948,7007,1968,7050,2008,7090,2048,7129,2068,7166,2108,7202,2148,7235,2208,7266,2248,7295,2288,7322,2328,7347,2388,7369,2428,7389,2488,7407,2528,7422,2588,7434,2648,7444,2708,7451,2748,7456,2808,7457,2868,7456,2928,7451,2988,7444,3048,7434,3088,7421,3148,7406,3208,7389,3248,7369,3308,7346,3348,7321,3408,7294,3448,7265,3488,7234,3548,7200,3588,7165,3628,7128,3668,7089,3708,7048,3728,7006,3768,6962,3808,6916,3828,6869,3848,6821,3888,6771,3908,6668,3948,6727,3948,6778,3928,6829,3888,6878,3868,6926,3848,6972,3808,7016,3788,7059,3748,7101,3708,7140,3668,7178,3628,7214,3588,7248,3548,7280,3508,7309,3468,7337,3408,7362,3368,7385,3308,7405,3268,7423,3208,7438,3148,7451,3108,7461,3048,7468,2988,7473,2928,7474,2868,7473,2808,7469,2748,7461,2688,7451,2648,7439,2588,7423,2528,7405,2488,7385,2428,7362,2368,7337,2328,7310,2288,7280,2228,7248,2188,7215,2148,7179,2108,7141,2068,7102,2028,7060,1988,7017,1948,6973,1928,6927,1888,6879,1868,6830,1848,6728,1808,6621,1768,6566,1748xm6453,1728l6220,1728,6163,1748,6510,1748,6453,1728xm6518,1668l6151,1668,6033,1708,6636,1708,6518,1668xe" filled="true" fillcolor="#ffffff" stroked="false">
              <v:path arrowok="t"/>
              <v:fill type="solid"/>
            </v:shape>
            <v:shape style="position:absolute;left:5127;top:1668;width:2416;height:2400" type="#_x0000_t202" filled="false" stroked="false">
              <v:textbox inset="0,0,0,0">
                <w:txbxContent>
                  <w:p>
                    <w:pPr>
                      <w:spacing w:line="240" w:lineRule="auto" w:before="0"/>
                      <w:rPr>
                        <w:sz w:val="22"/>
                      </w:rPr>
                    </w:pPr>
                  </w:p>
                  <w:p>
                    <w:pPr>
                      <w:spacing w:line="240" w:lineRule="auto" w:before="0"/>
                      <w:rPr>
                        <w:sz w:val="22"/>
                      </w:rPr>
                    </w:pPr>
                  </w:p>
                  <w:p>
                    <w:pPr>
                      <w:spacing w:line="240" w:lineRule="auto" w:before="1"/>
                      <w:rPr>
                        <w:sz w:val="21"/>
                      </w:rPr>
                    </w:pPr>
                  </w:p>
                  <w:p>
                    <w:pPr>
                      <w:spacing w:line="216" w:lineRule="auto" w:before="0"/>
                      <w:ind w:left="422" w:right="420" w:firstLine="0"/>
                      <w:jc w:val="center"/>
                      <w:rPr>
                        <w:sz w:val="18"/>
                      </w:rPr>
                    </w:pPr>
                    <w:r>
                      <w:rPr>
                        <w:w w:val="125"/>
                        <w:sz w:val="18"/>
                      </w:rPr>
                      <w:t>Comportamiento de indicadores durante el semestre B</w:t>
                    </w:r>
                  </w:p>
                </w:txbxContent>
              </v:textbox>
              <w10:wrap type="none"/>
            </v:shape>
            <w10:wrap type="none"/>
          </v:group>
        </w:pict>
      </w:r>
      <w:r>
        <w:rPr/>
        <w:pict>
          <v:rect style="position:absolute;margin-left:393.429993pt;margin-top:123.153625pt;width:49.64pt;height:15.89pt;mso-position-horizontal-relative:page;mso-position-vertical-relative:paragraph;z-index:15796224" filled="true" fillcolor="#a0b4d3" stroked="false">
            <v:fill type="solid"/>
            <w10:wrap type="none"/>
          </v:rect>
        </w:pict>
      </w:r>
      <w:r>
        <w:rPr/>
        <w:pict>
          <v:group style="position:absolute;margin-left:460.320007pt;margin-top:83.673622pt;width:118.65pt;height:118.5pt;mso-position-horizontal-relative:page;mso-position-vertical-relative:paragraph;z-index:15797760" coordorigin="9206,1673" coordsize="2373,2370">
            <v:shape style="position:absolute;left:9206;top:1673;width:2373;height:2370" type="#_x0000_t75" stroked="false">
              <v:imagedata r:id="rId75" o:title=""/>
            </v:shape>
            <v:shape style="position:absolute;left:9206;top:1673;width:2373;height:2370" type="#_x0000_t202" filled="false" stroked="false">
              <v:textbox inset="0,0,0,0">
                <w:txbxContent>
                  <w:p>
                    <w:pPr>
                      <w:spacing w:line="240" w:lineRule="auto" w:before="0"/>
                      <w:rPr>
                        <w:sz w:val="22"/>
                      </w:rPr>
                    </w:pPr>
                  </w:p>
                  <w:p>
                    <w:pPr>
                      <w:spacing w:line="240" w:lineRule="auto" w:before="0"/>
                      <w:rPr>
                        <w:sz w:val="22"/>
                      </w:rPr>
                    </w:pPr>
                  </w:p>
                  <w:p>
                    <w:pPr>
                      <w:spacing w:line="240" w:lineRule="auto" w:before="8"/>
                      <w:rPr>
                        <w:sz w:val="20"/>
                      </w:rPr>
                    </w:pPr>
                  </w:p>
                  <w:p>
                    <w:pPr>
                      <w:spacing w:line="216" w:lineRule="auto" w:before="0"/>
                      <w:ind w:left="412" w:right="399" w:hanging="6"/>
                      <w:jc w:val="center"/>
                      <w:rPr>
                        <w:sz w:val="18"/>
                      </w:rPr>
                    </w:pPr>
                    <w:r>
                      <w:rPr>
                        <w:w w:val="125"/>
                        <w:sz w:val="18"/>
                      </w:rPr>
                      <w:t>Aumentaron o disminuyeron </w:t>
                    </w:r>
                    <w:r>
                      <w:rPr>
                        <w:spacing w:val="-3"/>
                        <w:w w:val="125"/>
                        <w:sz w:val="18"/>
                      </w:rPr>
                      <w:t>los </w:t>
                    </w:r>
                    <w:r>
                      <w:rPr>
                        <w:w w:val="125"/>
                        <w:sz w:val="18"/>
                      </w:rPr>
                      <w:t>indicadores académicos</w:t>
                    </w:r>
                  </w:p>
                </w:txbxContent>
              </v:textbox>
              <w10:wrap type="none"/>
            </v:shape>
            <w10:wrap type="none"/>
          </v:group>
        </w:pict>
      </w:r>
      <w:r>
        <w:rPr>
          <w:w w:val="125"/>
        </w:rPr>
        <w:t>Si la meta no se logra, se deberá incluir la justificación en el informe, así como los avances alcanzados, con sus respectivas evidencias finales.</w:t>
      </w:r>
    </w:p>
    <w:p>
      <w:pPr>
        <w:spacing w:after="0" w:line="357" w:lineRule="auto"/>
        <w:jc w:val="both"/>
        <w:sectPr>
          <w:pgSz w:w="12240" w:h="15840"/>
          <w:pgMar w:header="0" w:footer="696" w:top="1360" w:bottom="960" w:left="960" w:right="560"/>
        </w:sectPr>
      </w:pPr>
    </w:p>
    <w:p>
      <w:pPr>
        <w:pStyle w:val="BodyText"/>
        <w:spacing w:line="357" w:lineRule="auto" w:before="84"/>
        <w:ind w:left="547" w:right="515"/>
        <w:jc w:val="both"/>
      </w:pPr>
      <w:r>
        <w:rPr>
          <w:w w:val="125"/>
        </w:rPr>
        <w:t>En el anexo 14, se presenta una lista de actividades que no serán consideradas como evidencia en los informes parciales y final, sin embargo, forman parte de los instrumentos que se deben utilizar para realizar procesos de planeación, diseño, elaboración, evaluación y seguimiento de las actividades encaminadas al cumplimiento de una</w:t>
      </w:r>
      <w:r>
        <w:rPr>
          <w:spacing w:val="-15"/>
          <w:w w:val="125"/>
        </w:rPr>
        <w:t> </w:t>
      </w:r>
      <w:r>
        <w:rPr>
          <w:w w:val="125"/>
        </w:rPr>
        <w:t>meta.</w:t>
      </w:r>
    </w:p>
    <w:p>
      <w:pPr>
        <w:pStyle w:val="BodyText"/>
        <w:spacing w:line="360" w:lineRule="auto" w:before="171"/>
        <w:ind w:left="547" w:right="914"/>
        <w:jc w:val="both"/>
      </w:pPr>
      <w:r>
        <w:rPr>
          <w:w w:val="125"/>
        </w:rPr>
        <w:t>El informe final proporciona los resultados de las metas alcanzadas, recopila la experiencia del trabajo realizado y los retos que se debe considerar para la elaboración del plan de mejora del siguiente ciclo escolar.</w:t>
      </w:r>
    </w:p>
    <w:p>
      <w:pPr>
        <w:pStyle w:val="BodyText"/>
        <w:rPr>
          <w:sz w:val="20"/>
        </w:rPr>
      </w:pPr>
    </w:p>
    <w:p>
      <w:pPr>
        <w:pStyle w:val="BodyText"/>
        <w:rPr>
          <w:sz w:val="20"/>
        </w:rPr>
      </w:pPr>
    </w:p>
    <w:p>
      <w:pPr>
        <w:pStyle w:val="BodyText"/>
        <w:rPr>
          <w:sz w:val="20"/>
        </w:rPr>
      </w:pPr>
    </w:p>
    <w:p>
      <w:pPr>
        <w:pStyle w:val="BodyText"/>
        <w:spacing w:before="4"/>
        <w:rPr>
          <w:sz w:val="10"/>
        </w:rPr>
      </w:pPr>
      <w:r>
        <w:rPr/>
        <w:pict>
          <v:group style="position:absolute;margin-left:136.925003pt;margin-top:8.312481pt;width:333.95pt;height:198.3pt;mso-position-horizontal-relative:page;mso-position-vertical-relative:paragraph;z-index:-15656960;mso-wrap-distance-left:0;mso-wrap-distance-right:0" coordorigin="2739,166" coordsize="6679,3966">
            <v:shape style="position:absolute;left:2746;top:173;width:6664;height:3951" coordorigin="2746,174" coordsize="6664,3951" path="m8751,4125l8883,3598,9410,3466,8751,4125,2746,4125,2746,174,9410,174,9410,3466e" filled="false" stroked="true" strokeweight=".75pt" strokecolor="#000000">
              <v:path arrowok="t"/>
              <v:stroke dashstyle="solid"/>
            </v:shape>
            <v:shape style="position:absolute;left:2738;top:166;width:6679;height:3966" type="#_x0000_t202" filled="false" stroked="false">
              <v:textbox inset="0,0,0,0">
                <w:txbxContent>
                  <w:p>
                    <w:pPr>
                      <w:spacing w:line="360" w:lineRule="auto" w:before="90"/>
                      <w:ind w:left="158" w:right="552" w:firstLine="0"/>
                      <w:jc w:val="both"/>
                      <w:rPr>
                        <w:sz w:val="22"/>
                      </w:rPr>
                    </w:pPr>
                    <w:r>
                      <w:rPr>
                        <w:w w:val="125"/>
                        <w:sz w:val="22"/>
                      </w:rPr>
                      <w:t>Estos Lineamientos son una herramienta de planeación para promover la excelencia educativa, impulsados por el liderazgo directivo y docente a través del trabajo colaborativo, el cual tiene como resultado la elaboración del PMC. En éste, se establecen las acciones encauzadas a generar un impacto positivo en los indicadores académicos y de logro.</w:t>
                    </w:r>
                  </w:p>
                </w:txbxContent>
              </v:textbox>
              <w10:wrap type="none"/>
            </v:shape>
            <w10:wrap type="topAndBottom"/>
          </v:group>
        </w:pict>
      </w:r>
    </w:p>
    <w:p>
      <w:pPr>
        <w:spacing w:after="0"/>
        <w:rPr>
          <w:sz w:val="10"/>
        </w:rPr>
        <w:sectPr>
          <w:pgSz w:w="12240" w:h="15840"/>
          <w:pgMar w:header="0" w:footer="696" w:top="1360" w:bottom="960" w:left="960" w:right="560"/>
        </w:sectPr>
      </w:pPr>
    </w:p>
    <w:p>
      <w:pPr>
        <w:pStyle w:val="Heading2"/>
        <w:numPr>
          <w:ilvl w:val="0"/>
          <w:numId w:val="24"/>
        </w:numPr>
        <w:tabs>
          <w:tab w:pos="459" w:val="left" w:leader="none"/>
        </w:tabs>
        <w:spacing w:line="240" w:lineRule="auto" w:before="87" w:after="0"/>
        <w:ind w:left="458" w:right="0" w:hanging="339"/>
        <w:jc w:val="left"/>
        <w:rPr>
          <w:color w:val="365F91"/>
        </w:rPr>
      </w:pPr>
      <w:bookmarkStart w:name="_bookmark34" w:id="65"/>
      <w:bookmarkEnd w:id="65"/>
      <w:r>
        <w:rPr/>
      </w:r>
      <w:bookmarkStart w:name="_bookmark34" w:id="66"/>
      <w:bookmarkEnd w:id="66"/>
      <w:r>
        <w:rPr>
          <w:color w:val="365F91"/>
          <w:w w:val="125"/>
        </w:rPr>
        <w:t>A</w:t>
      </w:r>
      <w:r>
        <w:rPr>
          <w:color w:val="365F91"/>
          <w:w w:val="125"/>
        </w:rPr>
        <w:t>nexos</w:t>
      </w:r>
    </w:p>
    <w:p>
      <w:pPr>
        <w:pStyle w:val="BodyText"/>
        <w:spacing w:before="1"/>
        <w:rPr>
          <w:sz w:val="29"/>
        </w:rPr>
      </w:pPr>
    </w:p>
    <w:p>
      <w:pPr>
        <w:pStyle w:val="BodyText"/>
        <w:spacing w:before="104"/>
        <w:ind w:left="560" w:right="966"/>
        <w:jc w:val="center"/>
      </w:pPr>
      <w:r>
        <w:rPr>
          <w:w w:val="120"/>
        </w:rPr>
        <w:t>Anexo </w:t>
      </w:r>
      <w:r>
        <w:rPr>
          <w:w w:val="110"/>
        </w:rPr>
        <w:t>1. </w:t>
      </w:r>
      <w:r>
        <w:rPr>
          <w:w w:val="120"/>
        </w:rPr>
        <w:t>Acuerdo Secretarial 449</w:t>
      </w:r>
    </w:p>
    <w:p>
      <w:pPr>
        <w:pStyle w:val="BodyText"/>
        <w:rPr>
          <w:sz w:val="24"/>
        </w:rPr>
      </w:pPr>
    </w:p>
    <w:p>
      <w:pPr>
        <w:spacing w:line="360" w:lineRule="auto" w:before="0"/>
        <w:ind w:left="547" w:right="965" w:firstLine="0"/>
        <w:jc w:val="both"/>
        <w:rPr>
          <w:sz w:val="20"/>
        </w:rPr>
      </w:pPr>
      <w:r>
        <w:rPr>
          <w:i/>
          <w:w w:val="125"/>
          <w:sz w:val="20"/>
        </w:rPr>
        <w:t>ACUERDO número 449 </w:t>
      </w:r>
      <w:r>
        <w:rPr>
          <w:w w:val="125"/>
          <w:sz w:val="20"/>
        </w:rPr>
        <w:t>por el que se establecen las competencias que definen el Perfil del Director</w:t>
      </w:r>
      <w:r>
        <w:rPr>
          <w:spacing w:val="-9"/>
          <w:w w:val="125"/>
          <w:sz w:val="20"/>
        </w:rPr>
        <w:t> </w:t>
      </w:r>
      <w:r>
        <w:rPr>
          <w:w w:val="125"/>
          <w:sz w:val="20"/>
        </w:rPr>
        <w:t>en</w:t>
      </w:r>
      <w:r>
        <w:rPr>
          <w:spacing w:val="-5"/>
          <w:w w:val="125"/>
          <w:sz w:val="20"/>
        </w:rPr>
        <w:t> </w:t>
      </w:r>
      <w:r>
        <w:rPr>
          <w:w w:val="125"/>
          <w:sz w:val="20"/>
        </w:rPr>
        <w:t>los</w:t>
      </w:r>
      <w:r>
        <w:rPr>
          <w:spacing w:val="-7"/>
          <w:w w:val="125"/>
          <w:sz w:val="20"/>
        </w:rPr>
        <w:t> </w:t>
      </w:r>
      <w:r>
        <w:rPr>
          <w:w w:val="125"/>
          <w:sz w:val="20"/>
        </w:rPr>
        <w:t>planteles</w:t>
      </w:r>
      <w:r>
        <w:rPr>
          <w:spacing w:val="-8"/>
          <w:w w:val="125"/>
          <w:sz w:val="20"/>
        </w:rPr>
        <w:t> </w:t>
      </w:r>
      <w:r>
        <w:rPr>
          <w:w w:val="125"/>
          <w:sz w:val="20"/>
        </w:rPr>
        <w:t>que</w:t>
      </w:r>
      <w:r>
        <w:rPr>
          <w:spacing w:val="-8"/>
          <w:w w:val="125"/>
          <w:sz w:val="20"/>
        </w:rPr>
        <w:t> </w:t>
      </w:r>
      <w:r>
        <w:rPr>
          <w:w w:val="125"/>
          <w:sz w:val="20"/>
        </w:rPr>
        <w:t>imparten</w:t>
      </w:r>
      <w:r>
        <w:rPr>
          <w:spacing w:val="-7"/>
          <w:w w:val="125"/>
          <w:sz w:val="20"/>
        </w:rPr>
        <w:t> </w:t>
      </w:r>
      <w:r>
        <w:rPr>
          <w:w w:val="125"/>
          <w:sz w:val="20"/>
        </w:rPr>
        <w:t>educación</w:t>
      </w:r>
      <w:r>
        <w:rPr>
          <w:spacing w:val="-7"/>
          <w:w w:val="125"/>
          <w:sz w:val="20"/>
        </w:rPr>
        <w:t> </w:t>
      </w:r>
      <w:r>
        <w:rPr>
          <w:w w:val="125"/>
          <w:sz w:val="20"/>
        </w:rPr>
        <w:t>del</w:t>
      </w:r>
      <w:r>
        <w:rPr>
          <w:spacing w:val="-8"/>
          <w:w w:val="125"/>
          <w:sz w:val="20"/>
        </w:rPr>
        <w:t> </w:t>
      </w:r>
      <w:r>
        <w:rPr>
          <w:w w:val="125"/>
          <w:sz w:val="20"/>
        </w:rPr>
        <w:t>tipo</w:t>
      </w:r>
      <w:r>
        <w:rPr>
          <w:spacing w:val="-7"/>
          <w:w w:val="125"/>
          <w:sz w:val="20"/>
        </w:rPr>
        <w:t> </w:t>
      </w:r>
      <w:r>
        <w:rPr>
          <w:w w:val="125"/>
          <w:sz w:val="20"/>
        </w:rPr>
        <w:t>medio</w:t>
      </w:r>
      <w:r>
        <w:rPr>
          <w:spacing w:val="-8"/>
          <w:w w:val="125"/>
          <w:sz w:val="20"/>
        </w:rPr>
        <w:t> </w:t>
      </w:r>
      <w:r>
        <w:rPr>
          <w:w w:val="125"/>
          <w:sz w:val="20"/>
        </w:rPr>
        <w:t>superior.</w:t>
      </w:r>
      <w:r>
        <w:rPr>
          <w:spacing w:val="-7"/>
          <w:w w:val="125"/>
          <w:sz w:val="20"/>
        </w:rPr>
        <w:t> </w:t>
      </w:r>
      <w:r>
        <w:rPr>
          <w:w w:val="125"/>
          <w:sz w:val="20"/>
        </w:rPr>
        <w:t>Publicado</w:t>
      </w:r>
      <w:r>
        <w:rPr>
          <w:spacing w:val="-8"/>
          <w:w w:val="125"/>
          <w:sz w:val="20"/>
        </w:rPr>
        <w:t> </w:t>
      </w:r>
      <w:r>
        <w:rPr>
          <w:w w:val="125"/>
          <w:sz w:val="20"/>
        </w:rPr>
        <w:t>el</w:t>
      </w:r>
      <w:r>
        <w:rPr>
          <w:spacing w:val="-7"/>
          <w:w w:val="125"/>
          <w:sz w:val="20"/>
        </w:rPr>
        <w:t> </w:t>
      </w:r>
      <w:r>
        <w:rPr>
          <w:w w:val="125"/>
          <w:sz w:val="20"/>
        </w:rPr>
        <w:t>2</w:t>
      </w:r>
      <w:r>
        <w:rPr>
          <w:spacing w:val="-8"/>
          <w:w w:val="125"/>
          <w:sz w:val="20"/>
        </w:rPr>
        <w:t> </w:t>
      </w:r>
      <w:r>
        <w:rPr>
          <w:w w:val="125"/>
          <w:sz w:val="20"/>
        </w:rPr>
        <w:t>de diciembre de 2008, Diario Oficial de la</w:t>
      </w:r>
      <w:r>
        <w:rPr>
          <w:spacing w:val="-20"/>
          <w:w w:val="125"/>
          <w:sz w:val="20"/>
        </w:rPr>
        <w:t> </w:t>
      </w:r>
      <w:r>
        <w:rPr>
          <w:w w:val="125"/>
          <w:sz w:val="20"/>
        </w:rPr>
        <w:t>Federación.</w:t>
      </w:r>
    </w:p>
    <w:p>
      <w:pPr>
        <w:spacing w:line="360" w:lineRule="auto" w:before="159"/>
        <w:ind w:left="547" w:right="958" w:firstLine="0"/>
        <w:jc w:val="both"/>
        <w:rPr>
          <w:sz w:val="20"/>
        </w:rPr>
      </w:pPr>
      <w:r>
        <w:rPr>
          <w:w w:val="125"/>
          <w:sz w:val="20"/>
        </w:rPr>
        <w:t>Artículo 4.- Las competencias que debe reunir el director del tipo medio superior, y consecuentemente, que definen su perfil son las que formulan sus cualidades individuales, de carácter ético, académico, profesional y social.</w:t>
      </w:r>
    </w:p>
    <w:p>
      <w:pPr>
        <w:spacing w:line="357" w:lineRule="auto" w:before="160"/>
        <w:ind w:left="547" w:right="959" w:firstLine="0"/>
        <w:jc w:val="both"/>
        <w:rPr>
          <w:sz w:val="20"/>
        </w:rPr>
      </w:pPr>
      <w:r>
        <w:rPr>
          <w:w w:val="125"/>
          <w:sz w:val="20"/>
        </w:rPr>
        <w:t>Artículo 5.- Las competencias y sus principales atributos que han de contribuir a definir el Perfil del Director del PC-SiNEMS, son las que se establecen a continuación:</w:t>
      </w:r>
    </w:p>
    <w:p>
      <w:pPr>
        <w:pStyle w:val="ListParagraph"/>
        <w:numPr>
          <w:ilvl w:val="1"/>
          <w:numId w:val="24"/>
        </w:numPr>
        <w:tabs>
          <w:tab w:pos="732" w:val="left" w:leader="none"/>
        </w:tabs>
        <w:spacing w:line="360" w:lineRule="auto" w:before="163" w:after="0"/>
        <w:ind w:left="547" w:right="967" w:firstLine="0"/>
        <w:jc w:val="both"/>
        <w:rPr>
          <w:sz w:val="20"/>
        </w:rPr>
      </w:pPr>
      <w:r>
        <w:rPr>
          <w:w w:val="125"/>
          <w:sz w:val="20"/>
        </w:rPr>
        <w:t>Organiza su formación continua a lo largo de su trayectoria profesional e impulsa la del personal a su</w:t>
      </w:r>
      <w:r>
        <w:rPr>
          <w:spacing w:val="-12"/>
          <w:w w:val="125"/>
          <w:sz w:val="20"/>
        </w:rPr>
        <w:t> </w:t>
      </w:r>
      <w:r>
        <w:rPr>
          <w:w w:val="125"/>
          <w:sz w:val="20"/>
        </w:rPr>
        <w:t>cargo.</w:t>
      </w:r>
    </w:p>
    <w:p>
      <w:pPr>
        <w:pStyle w:val="ListParagraph"/>
        <w:numPr>
          <w:ilvl w:val="2"/>
          <w:numId w:val="24"/>
        </w:numPr>
        <w:tabs>
          <w:tab w:pos="1539" w:val="left" w:leader="none"/>
        </w:tabs>
        <w:spacing w:line="240" w:lineRule="auto" w:before="160" w:after="0"/>
        <w:ind w:left="1538" w:right="0" w:hanging="286"/>
        <w:jc w:val="both"/>
        <w:rPr>
          <w:sz w:val="20"/>
        </w:rPr>
      </w:pPr>
      <w:r>
        <w:rPr>
          <w:w w:val="125"/>
          <w:sz w:val="20"/>
        </w:rPr>
        <w:t>Reflexiona e investiga sobre la gestión escolar y sobre la</w:t>
      </w:r>
      <w:r>
        <w:rPr>
          <w:spacing w:val="-29"/>
          <w:w w:val="125"/>
          <w:sz w:val="20"/>
        </w:rPr>
        <w:t> </w:t>
      </w:r>
      <w:r>
        <w:rPr>
          <w:w w:val="125"/>
          <w:sz w:val="20"/>
        </w:rPr>
        <w:t>enseñanza.</w:t>
      </w:r>
    </w:p>
    <w:p>
      <w:pPr>
        <w:pStyle w:val="ListParagraph"/>
        <w:numPr>
          <w:ilvl w:val="2"/>
          <w:numId w:val="24"/>
        </w:numPr>
        <w:tabs>
          <w:tab w:pos="1539" w:val="left" w:leader="none"/>
        </w:tabs>
        <w:spacing w:line="360" w:lineRule="auto" w:before="121" w:after="0"/>
        <w:ind w:left="1538" w:right="969" w:hanging="286"/>
        <w:jc w:val="both"/>
        <w:rPr>
          <w:sz w:val="20"/>
        </w:rPr>
      </w:pPr>
      <w:r>
        <w:rPr>
          <w:w w:val="125"/>
          <w:sz w:val="20"/>
        </w:rPr>
        <w:t>Incorpora nuevos conocimientos y experiencias al acervo con el que cuenta y los traduce en estrategias de gestión y mejoramiento de la</w:t>
      </w:r>
      <w:r>
        <w:rPr>
          <w:spacing w:val="-22"/>
          <w:w w:val="125"/>
          <w:sz w:val="20"/>
        </w:rPr>
        <w:t> </w:t>
      </w:r>
      <w:r>
        <w:rPr>
          <w:w w:val="125"/>
          <w:sz w:val="20"/>
        </w:rPr>
        <w:t>escuela.</w:t>
      </w:r>
    </w:p>
    <w:p>
      <w:pPr>
        <w:pStyle w:val="ListParagraph"/>
        <w:numPr>
          <w:ilvl w:val="2"/>
          <w:numId w:val="24"/>
        </w:numPr>
        <w:tabs>
          <w:tab w:pos="1539" w:val="left" w:leader="none"/>
        </w:tabs>
        <w:spacing w:line="360" w:lineRule="auto" w:before="0" w:after="0"/>
        <w:ind w:left="1538" w:right="963" w:hanging="286"/>
        <w:jc w:val="both"/>
        <w:rPr>
          <w:sz w:val="20"/>
        </w:rPr>
      </w:pPr>
      <w:r>
        <w:rPr>
          <w:w w:val="125"/>
          <w:sz w:val="20"/>
        </w:rPr>
        <w:t>Se evalúa para mejorar su proceso de construcción del conocimiento y adquisición de competencias, y cuenta con una disposición favorable para la evaluación externa y de</w:t>
      </w:r>
      <w:r>
        <w:rPr>
          <w:spacing w:val="-15"/>
          <w:w w:val="125"/>
          <w:sz w:val="20"/>
        </w:rPr>
        <w:t> </w:t>
      </w:r>
      <w:r>
        <w:rPr>
          <w:w w:val="125"/>
          <w:sz w:val="20"/>
        </w:rPr>
        <w:t>pares.</w:t>
      </w:r>
    </w:p>
    <w:p>
      <w:pPr>
        <w:pStyle w:val="ListParagraph"/>
        <w:numPr>
          <w:ilvl w:val="2"/>
          <w:numId w:val="24"/>
        </w:numPr>
        <w:tabs>
          <w:tab w:pos="1539" w:val="left" w:leader="none"/>
        </w:tabs>
        <w:spacing w:line="357" w:lineRule="auto" w:before="0" w:after="0"/>
        <w:ind w:left="1538" w:right="967" w:hanging="286"/>
        <w:jc w:val="both"/>
        <w:rPr>
          <w:sz w:val="20"/>
        </w:rPr>
      </w:pPr>
      <w:r>
        <w:rPr>
          <w:w w:val="125"/>
          <w:sz w:val="20"/>
        </w:rPr>
        <w:t>Aprende de las experiencias de otros directores y escuelas, y participa en la conformación y mejoramiento de su comunidad</w:t>
      </w:r>
      <w:r>
        <w:rPr>
          <w:spacing w:val="-13"/>
          <w:w w:val="125"/>
          <w:sz w:val="20"/>
        </w:rPr>
        <w:t> </w:t>
      </w:r>
      <w:r>
        <w:rPr>
          <w:w w:val="125"/>
          <w:sz w:val="20"/>
        </w:rPr>
        <w:t>académica.</w:t>
      </w:r>
    </w:p>
    <w:p>
      <w:pPr>
        <w:pStyle w:val="ListParagraph"/>
        <w:numPr>
          <w:ilvl w:val="2"/>
          <w:numId w:val="24"/>
        </w:numPr>
        <w:tabs>
          <w:tab w:pos="1539" w:val="left" w:leader="none"/>
        </w:tabs>
        <w:spacing w:line="357" w:lineRule="auto" w:before="2" w:after="0"/>
        <w:ind w:left="1538" w:right="965" w:hanging="286"/>
        <w:jc w:val="both"/>
        <w:rPr>
          <w:sz w:val="20"/>
        </w:rPr>
      </w:pPr>
      <w:r>
        <w:rPr>
          <w:w w:val="125"/>
          <w:sz w:val="20"/>
        </w:rPr>
        <w:t>Promueve entre los maestros de su plantel procesos de formación para el desarrollo de las competencias</w:t>
      </w:r>
      <w:r>
        <w:rPr>
          <w:spacing w:val="-12"/>
          <w:w w:val="125"/>
          <w:sz w:val="20"/>
        </w:rPr>
        <w:t> </w:t>
      </w:r>
      <w:r>
        <w:rPr>
          <w:w w:val="125"/>
          <w:sz w:val="20"/>
        </w:rPr>
        <w:t>docentes.</w:t>
      </w:r>
    </w:p>
    <w:p>
      <w:pPr>
        <w:pStyle w:val="ListParagraph"/>
        <w:numPr>
          <w:ilvl w:val="2"/>
          <w:numId w:val="24"/>
        </w:numPr>
        <w:tabs>
          <w:tab w:pos="1539" w:val="left" w:leader="none"/>
        </w:tabs>
        <w:spacing w:line="357" w:lineRule="auto" w:before="5" w:after="0"/>
        <w:ind w:left="1538" w:right="966" w:hanging="286"/>
        <w:jc w:val="both"/>
        <w:rPr>
          <w:sz w:val="20"/>
        </w:rPr>
      </w:pPr>
      <w:r>
        <w:rPr>
          <w:w w:val="125"/>
          <w:sz w:val="20"/>
        </w:rPr>
        <w:t>Retroalimenta a los maestros y el personal administrativo de su plantel y promueve entre ellos la autoevaluación y la</w:t>
      </w:r>
      <w:r>
        <w:rPr>
          <w:spacing w:val="-22"/>
          <w:w w:val="125"/>
          <w:sz w:val="20"/>
        </w:rPr>
        <w:t> </w:t>
      </w:r>
      <w:r>
        <w:rPr>
          <w:w w:val="125"/>
          <w:sz w:val="20"/>
        </w:rPr>
        <w:t>coevaluación.</w:t>
      </w:r>
    </w:p>
    <w:p>
      <w:pPr>
        <w:pStyle w:val="ListParagraph"/>
        <w:numPr>
          <w:ilvl w:val="1"/>
          <w:numId w:val="24"/>
        </w:numPr>
        <w:tabs>
          <w:tab w:pos="786" w:val="left" w:leader="none"/>
        </w:tabs>
        <w:spacing w:line="357" w:lineRule="auto" w:before="165" w:after="0"/>
        <w:ind w:left="547" w:right="963" w:firstLine="0"/>
        <w:jc w:val="both"/>
        <w:rPr>
          <w:sz w:val="22"/>
        </w:rPr>
      </w:pPr>
      <w:r>
        <w:rPr>
          <w:w w:val="125"/>
          <w:sz w:val="20"/>
        </w:rPr>
        <w:t>Diseña, coordina y evalúa la implementación de estrategias para la mejora de la</w:t>
      </w:r>
      <w:r>
        <w:rPr>
          <w:spacing w:val="-26"/>
          <w:w w:val="125"/>
          <w:sz w:val="20"/>
        </w:rPr>
        <w:t> </w:t>
      </w:r>
      <w:r>
        <w:rPr>
          <w:w w:val="125"/>
          <w:sz w:val="20"/>
        </w:rPr>
        <w:t>escuela, en el marco del</w:t>
      </w:r>
      <w:r>
        <w:rPr>
          <w:spacing w:val="-11"/>
          <w:w w:val="125"/>
          <w:sz w:val="20"/>
        </w:rPr>
        <w:t> </w:t>
      </w:r>
      <w:r>
        <w:rPr>
          <w:w w:val="125"/>
          <w:sz w:val="20"/>
        </w:rPr>
        <w:t>PC-SiNEMS.</w:t>
      </w:r>
    </w:p>
    <w:p>
      <w:pPr>
        <w:pStyle w:val="ListParagraph"/>
        <w:numPr>
          <w:ilvl w:val="2"/>
          <w:numId w:val="24"/>
        </w:numPr>
        <w:tabs>
          <w:tab w:pos="1539" w:val="left" w:leader="none"/>
        </w:tabs>
        <w:spacing w:line="357" w:lineRule="auto" w:before="163" w:after="0"/>
        <w:ind w:left="1538" w:right="968" w:hanging="286"/>
        <w:jc w:val="both"/>
        <w:rPr>
          <w:sz w:val="20"/>
        </w:rPr>
      </w:pPr>
      <w:r>
        <w:rPr>
          <w:w w:val="125"/>
          <w:sz w:val="20"/>
        </w:rPr>
        <w:t>Identifica áreas de oportunidad de la escuela y establece metas con respecto a ellas.</w:t>
      </w:r>
    </w:p>
    <w:p>
      <w:pPr>
        <w:pStyle w:val="ListParagraph"/>
        <w:numPr>
          <w:ilvl w:val="2"/>
          <w:numId w:val="24"/>
        </w:numPr>
        <w:tabs>
          <w:tab w:pos="1539" w:val="left" w:leader="none"/>
        </w:tabs>
        <w:spacing w:line="360" w:lineRule="auto" w:before="2" w:after="0"/>
        <w:ind w:left="1538" w:right="968" w:hanging="286"/>
        <w:jc w:val="both"/>
        <w:rPr>
          <w:sz w:val="20"/>
        </w:rPr>
      </w:pPr>
      <w:r>
        <w:rPr>
          <w:w w:val="125"/>
          <w:sz w:val="20"/>
        </w:rPr>
        <w:t>Diseña e implementa estrategias creativas y factibles de mediano y largo plazo para la mejora de la</w:t>
      </w:r>
      <w:r>
        <w:rPr>
          <w:spacing w:val="-16"/>
          <w:w w:val="125"/>
          <w:sz w:val="20"/>
        </w:rPr>
        <w:t> </w:t>
      </w:r>
      <w:r>
        <w:rPr>
          <w:w w:val="125"/>
          <w:sz w:val="20"/>
        </w:rPr>
        <w:t>escuela.</w:t>
      </w:r>
    </w:p>
    <w:p>
      <w:pPr>
        <w:spacing w:after="0" w:line="360" w:lineRule="auto"/>
        <w:jc w:val="both"/>
        <w:rPr>
          <w:sz w:val="20"/>
        </w:rPr>
        <w:sectPr>
          <w:pgSz w:w="12240" w:h="15840"/>
          <w:pgMar w:header="0" w:footer="696" w:top="1360" w:bottom="960" w:left="960" w:right="560"/>
        </w:sectPr>
      </w:pPr>
    </w:p>
    <w:p>
      <w:pPr>
        <w:pStyle w:val="ListParagraph"/>
        <w:numPr>
          <w:ilvl w:val="2"/>
          <w:numId w:val="24"/>
        </w:numPr>
        <w:tabs>
          <w:tab w:pos="1539" w:val="left" w:leader="none"/>
        </w:tabs>
        <w:spacing w:line="357" w:lineRule="auto" w:before="82" w:after="0"/>
        <w:ind w:left="1538" w:right="971" w:hanging="286"/>
        <w:jc w:val="both"/>
        <w:rPr>
          <w:sz w:val="20"/>
        </w:rPr>
      </w:pPr>
      <w:r>
        <w:rPr>
          <w:w w:val="125"/>
          <w:sz w:val="20"/>
        </w:rPr>
        <w:t>Integra a los maestros, personal administrativo, estudiantes y padres de familia</w:t>
      </w:r>
      <w:r>
        <w:rPr>
          <w:spacing w:val="-39"/>
          <w:w w:val="125"/>
          <w:sz w:val="20"/>
        </w:rPr>
        <w:t> </w:t>
      </w:r>
      <w:r>
        <w:rPr>
          <w:w w:val="125"/>
          <w:sz w:val="20"/>
        </w:rPr>
        <w:t>a la toma de decisiones para la mejora de la</w:t>
      </w:r>
      <w:r>
        <w:rPr>
          <w:spacing w:val="-28"/>
          <w:w w:val="125"/>
          <w:sz w:val="20"/>
        </w:rPr>
        <w:t> </w:t>
      </w:r>
      <w:r>
        <w:rPr>
          <w:w w:val="125"/>
          <w:sz w:val="20"/>
        </w:rPr>
        <w:t>escuela.</w:t>
      </w:r>
    </w:p>
    <w:p>
      <w:pPr>
        <w:pStyle w:val="ListParagraph"/>
        <w:numPr>
          <w:ilvl w:val="2"/>
          <w:numId w:val="24"/>
        </w:numPr>
        <w:tabs>
          <w:tab w:pos="1539" w:val="left" w:leader="none"/>
        </w:tabs>
        <w:spacing w:line="240" w:lineRule="auto" w:before="4" w:after="0"/>
        <w:ind w:left="1538" w:right="0" w:hanging="286"/>
        <w:jc w:val="both"/>
        <w:rPr>
          <w:sz w:val="20"/>
        </w:rPr>
      </w:pPr>
      <w:r>
        <w:rPr>
          <w:w w:val="125"/>
          <w:sz w:val="20"/>
        </w:rPr>
        <w:t>Establece e implementa criterios y métodos de evaluación integral de la</w:t>
      </w:r>
      <w:r>
        <w:rPr>
          <w:spacing w:val="-22"/>
          <w:w w:val="125"/>
          <w:sz w:val="20"/>
        </w:rPr>
        <w:t> </w:t>
      </w:r>
      <w:r>
        <w:rPr>
          <w:w w:val="125"/>
          <w:sz w:val="20"/>
        </w:rPr>
        <w:t>escuela.</w:t>
      </w:r>
    </w:p>
    <w:p>
      <w:pPr>
        <w:pStyle w:val="ListParagraph"/>
        <w:numPr>
          <w:ilvl w:val="2"/>
          <w:numId w:val="24"/>
        </w:numPr>
        <w:tabs>
          <w:tab w:pos="1539" w:val="left" w:leader="none"/>
        </w:tabs>
        <w:spacing w:line="357" w:lineRule="auto" w:before="121" w:after="0"/>
        <w:ind w:left="1538" w:right="962" w:hanging="286"/>
        <w:jc w:val="both"/>
        <w:rPr>
          <w:sz w:val="20"/>
        </w:rPr>
      </w:pPr>
      <w:r>
        <w:rPr>
          <w:w w:val="125"/>
          <w:sz w:val="20"/>
        </w:rPr>
        <w:t>Difunde</w:t>
      </w:r>
      <w:r>
        <w:rPr>
          <w:spacing w:val="-12"/>
          <w:w w:val="125"/>
          <w:sz w:val="20"/>
        </w:rPr>
        <w:t> </w:t>
      </w:r>
      <w:r>
        <w:rPr>
          <w:w w:val="125"/>
          <w:sz w:val="20"/>
        </w:rPr>
        <w:t>los</w:t>
      </w:r>
      <w:r>
        <w:rPr>
          <w:spacing w:val="-11"/>
          <w:w w:val="125"/>
          <w:sz w:val="20"/>
        </w:rPr>
        <w:t> </w:t>
      </w:r>
      <w:r>
        <w:rPr>
          <w:w w:val="125"/>
          <w:sz w:val="20"/>
        </w:rPr>
        <w:t>avances</w:t>
      </w:r>
      <w:r>
        <w:rPr>
          <w:spacing w:val="-11"/>
          <w:w w:val="125"/>
          <w:sz w:val="20"/>
        </w:rPr>
        <w:t> </w:t>
      </w:r>
      <w:r>
        <w:rPr>
          <w:w w:val="125"/>
          <w:sz w:val="20"/>
        </w:rPr>
        <w:t>en</w:t>
      </w:r>
      <w:r>
        <w:rPr>
          <w:spacing w:val="-10"/>
          <w:w w:val="125"/>
          <w:sz w:val="20"/>
        </w:rPr>
        <w:t> </w:t>
      </w:r>
      <w:r>
        <w:rPr>
          <w:w w:val="125"/>
          <w:sz w:val="20"/>
        </w:rPr>
        <w:t>las</w:t>
      </w:r>
      <w:r>
        <w:rPr>
          <w:spacing w:val="-11"/>
          <w:w w:val="125"/>
          <w:sz w:val="20"/>
        </w:rPr>
        <w:t> </w:t>
      </w:r>
      <w:r>
        <w:rPr>
          <w:w w:val="125"/>
          <w:sz w:val="20"/>
        </w:rPr>
        <w:t>metas</w:t>
      </w:r>
      <w:r>
        <w:rPr>
          <w:spacing w:val="-10"/>
          <w:w w:val="125"/>
          <w:sz w:val="20"/>
        </w:rPr>
        <w:t> </w:t>
      </w:r>
      <w:r>
        <w:rPr>
          <w:w w:val="125"/>
          <w:sz w:val="20"/>
        </w:rPr>
        <w:t>planteadas</w:t>
      </w:r>
      <w:r>
        <w:rPr>
          <w:spacing w:val="-11"/>
          <w:w w:val="125"/>
          <w:sz w:val="20"/>
        </w:rPr>
        <w:t> </w:t>
      </w:r>
      <w:r>
        <w:rPr>
          <w:w w:val="125"/>
          <w:sz w:val="20"/>
        </w:rPr>
        <w:t>y</w:t>
      </w:r>
      <w:r>
        <w:rPr>
          <w:spacing w:val="-14"/>
          <w:w w:val="125"/>
          <w:sz w:val="20"/>
        </w:rPr>
        <w:t> </w:t>
      </w:r>
      <w:r>
        <w:rPr>
          <w:w w:val="125"/>
          <w:sz w:val="20"/>
        </w:rPr>
        <w:t>reconoce</w:t>
      </w:r>
      <w:r>
        <w:rPr>
          <w:spacing w:val="-11"/>
          <w:w w:val="125"/>
          <w:sz w:val="20"/>
        </w:rPr>
        <w:t> </w:t>
      </w:r>
      <w:r>
        <w:rPr>
          <w:w w:val="125"/>
          <w:sz w:val="20"/>
        </w:rPr>
        <w:t>públicamente</w:t>
      </w:r>
      <w:r>
        <w:rPr>
          <w:spacing w:val="-9"/>
          <w:w w:val="125"/>
          <w:sz w:val="20"/>
        </w:rPr>
        <w:t> </w:t>
      </w:r>
      <w:r>
        <w:rPr>
          <w:w w:val="125"/>
          <w:sz w:val="20"/>
        </w:rPr>
        <w:t>los</w:t>
      </w:r>
      <w:r>
        <w:rPr>
          <w:spacing w:val="-11"/>
          <w:w w:val="125"/>
          <w:sz w:val="20"/>
        </w:rPr>
        <w:t> </w:t>
      </w:r>
      <w:r>
        <w:rPr>
          <w:w w:val="125"/>
          <w:sz w:val="20"/>
        </w:rPr>
        <w:t>aportes de docentes y</w:t>
      </w:r>
      <w:r>
        <w:rPr>
          <w:spacing w:val="-10"/>
          <w:w w:val="125"/>
          <w:sz w:val="20"/>
        </w:rPr>
        <w:t> </w:t>
      </w:r>
      <w:r>
        <w:rPr>
          <w:w w:val="125"/>
          <w:sz w:val="20"/>
        </w:rPr>
        <w:t>estudiantes.</w:t>
      </w:r>
    </w:p>
    <w:p>
      <w:pPr>
        <w:pStyle w:val="ListParagraph"/>
        <w:numPr>
          <w:ilvl w:val="2"/>
          <w:numId w:val="24"/>
        </w:numPr>
        <w:tabs>
          <w:tab w:pos="1539" w:val="left" w:leader="none"/>
        </w:tabs>
        <w:spacing w:line="357" w:lineRule="auto" w:before="4" w:after="0"/>
        <w:ind w:left="1538" w:right="969" w:hanging="286"/>
        <w:jc w:val="both"/>
        <w:rPr>
          <w:sz w:val="20"/>
        </w:rPr>
      </w:pPr>
      <w:r>
        <w:rPr>
          <w:w w:val="125"/>
          <w:sz w:val="20"/>
        </w:rPr>
        <w:t>Rediseña estrategias para la mejora de la escuela a partir del análisis de los resultados</w:t>
      </w:r>
      <w:r>
        <w:rPr>
          <w:spacing w:val="-4"/>
          <w:w w:val="125"/>
          <w:sz w:val="20"/>
        </w:rPr>
        <w:t> </w:t>
      </w:r>
      <w:r>
        <w:rPr>
          <w:w w:val="125"/>
          <w:sz w:val="20"/>
        </w:rPr>
        <w:t>obtenidos.</w:t>
      </w:r>
    </w:p>
    <w:p>
      <w:pPr>
        <w:pStyle w:val="ListParagraph"/>
        <w:numPr>
          <w:ilvl w:val="1"/>
          <w:numId w:val="24"/>
        </w:numPr>
        <w:tabs>
          <w:tab w:pos="810" w:val="left" w:leader="none"/>
        </w:tabs>
        <w:spacing w:line="360" w:lineRule="auto" w:before="163" w:after="0"/>
        <w:ind w:left="547" w:right="957" w:firstLine="52"/>
        <w:jc w:val="both"/>
        <w:rPr>
          <w:sz w:val="20"/>
        </w:rPr>
      </w:pPr>
      <w:r>
        <w:rPr>
          <w:w w:val="125"/>
          <w:sz w:val="20"/>
        </w:rPr>
        <w:t>Apoya a los docentes en la planeación e implementación de procesos de enseñanza y</w:t>
      </w:r>
      <w:r>
        <w:rPr>
          <w:spacing w:val="-32"/>
          <w:w w:val="125"/>
          <w:sz w:val="20"/>
        </w:rPr>
        <w:t> </w:t>
      </w:r>
      <w:r>
        <w:rPr>
          <w:w w:val="125"/>
          <w:sz w:val="20"/>
        </w:rPr>
        <w:t>de aprendizaje por</w:t>
      </w:r>
      <w:r>
        <w:rPr>
          <w:spacing w:val="-8"/>
          <w:w w:val="125"/>
          <w:sz w:val="20"/>
        </w:rPr>
        <w:t> </w:t>
      </w:r>
      <w:r>
        <w:rPr>
          <w:w w:val="125"/>
          <w:sz w:val="20"/>
        </w:rPr>
        <w:t>competencias.</w:t>
      </w:r>
    </w:p>
    <w:p>
      <w:pPr>
        <w:pStyle w:val="ListParagraph"/>
        <w:numPr>
          <w:ilvl w:val="2"/>
          <w:numId w:val="24"/>
        </w:numPr>
        <w:tabs>
          <w:tab w:pos="1539" w:val="left" w:leader="none"/>
        </w:tabs>
        <w:spacing w:line="357" w:lineRule="auto" w:before="161" w:after="0"/>
        <w:ind w:left="1538" w:right="965" w:hanging="286"/>
        <w:jc w:val="both"/>
        <w:rPr>
          <w:sz w:val="20"/>
        </w:rPr>
      </w:pPr>
      <w:r>
        <w:rPr>
          <w:w w:val="125"/>
          <w:sz w:val="20"/>
        </w:rPr>
        <w:t>Coordina la construcción de un proyecto de formación integral dirigido a los estudiantes en forma colegiada con los docentes de la escuela, así como con el personal de apoyo técnico</w:t>
      </w:r>
      <w:r>
        <w:rPr>
          <w:spacing w:val="-14"/>
          <w:w w:val="125"/>
          <w:sz w:val="20"/>
        </w:rPr>
        <w:t> </w:t>
      </w:r>
      <w:r>
        <w:rPr>
          <w:w w:val="125"/>
          <w:sz w:val="20"/>
        </w:rPr>
        <w:t>pedagógico.</w:t>
      </w:r>
    </w:p>
    <w:p>
      <w:pPr>
        <w:pStyle w:val="ListParagraph"/>
        <w:numPr>
          <w:ilvl w:val="2"/>
          <w:numId w:val="24"/>
        </w:numPr>
        <w:tabs>
          <w:tab w:pos="1539" w:val="left" w:leader="none"/>
        </w:tabs>
        <w:spacing w:line="357" w:lineRule="auto" w:before="6" w:after="0"/>
        <w:ind w:left="1538" w:right="966" w:hanging="286"/>
        <w:jc w:val="both"/>
        <w:rPr>
          <w:sz w:val="20"/>
        </w:rPr>
      </w:pPr>
      <w:r>
        <w:rPr>
          <w:w w:val="125"/>
          <w:sz w:val="20"/>
        </w:rPr>
        <w:t>Explica con claridad a su comunidad educativa el enfoque por competencias y</w:t>
      </w:r>
      <w:r>
        <w:rPr>
          <w:spacing w:val="-30"/>
          <w:w w:val="125"/>
          <w:sz w:val="20"/>
        </w:rPr>
        <w:t> </w:t>
      </w:r>
      <w:r>
        <w:rPr>
          <w:w w:val="125"/>
          <w:sz w:val="20"/>
        </w:rPr>
        <w:t>las características y objetivos del</w:t>
      </w:r>
      <w:r>
        <w:rPr>
          <w:spacing w:val="-11"/>
          <w:w w:val="125"/>
          <w:sz w:val="20"/>
        </w:rPr>
        <w:t> </w:t>
      </w:r>
      <w:r>
        <w:rPr>
          <w:w w:val="125"/>
          <w:sz w:val="20"/>
        </w:rPr>
        <w:t>PC-SiNEMS.</w:t>
      </w:r>
    </w:p>
    <w:p>
      <w:pPr>
        <w:pStyle w:val="ListParagraph"/>
        <w:numPr>
          <w:ilvl w:val="2"/>
          <w:numId w:val="24"/>
        </w:numPr>
        <w:tabs>
          <w:tab w:pos="1539" w:val="left" w:leader="none"/>
        </w:tabs>
        <w:spacing w:line="357" w:lineRule="auto" w:before="4" w:after="0"/>
        <w:ind w:left="1538" w:right="964" w:hanging="286"/>
        <w:jc w:val="both"/>
        <w:rPr>
          <w:sz w:val="20"/>
        </w:rPr>
      </w:pPr>
      <w:r>
        <w:rPr>
          <w:w w:val="125"/>
          <w:sz w:val="20"/>
        </w:rPr>
        <w:t>Supervisa que los distintos actores de la escuela cumplan con sus responsabilidades de manera efectiva, en el marco de la Reforma Integral de la Educación Media</w:t>
      </w:r>
      <w:r>
        <w:rPr>
          <w:spacing w:val="-5"/>
          <w:w w:val="125"/>
          <w:sz w:val="20"/>
        </w:rPr>
        <w:t> </w:t>
      </w:r>
      <w:r>
        <w:rPr>
          <w:w w:val="125"/>
          <w:sz w:val="20"/>
        </w:rPr>
        <w:t>Superior.</w:t>
      </w:r>
    </w:p>
    <w:p>
      <w:pPr>
        <w:pStyle w:val="ListParagraph"/>
        <w:numPr>
          <w:ilvl w:val="2"/>
          <w:numId w:val="24"/>
        </w:numPr>
        <w:tabs>
          <w:tab w:pos="1539" w:val="left" w:leader="none"/>
        </w:tabs>
        <w:spacing w:line="357" w:lineRule="auto" w:before="6" w:after="0"/>
        <w:ind w:left="1538" w:right="967" w:hanging="286"/>
        <w:jc w:val="both"/>
        <w:rPr>
          <w:sz w:val="20"/>
        </w:rPr>
      </w:pPr>
      <w:r>
        <w:rPr>
          <w:w w:val="125"/>
          <w:sz w:val="20"/>
        </w:rPr>
        <w:t>Describe con precisión las características del modelo académico del subsistema al que pertenece el plantel y su inserción en el</w:t>
      </w:r>
      <w:r>
        <w:rPr>
          <w:spacing w:val="-27"/>
          <w:w w:val="125"/>
          <w:sz w:val="20"/>
        </w:rPr>
        <w:t> </w:t>
      </w:r>
      <w:r>
        <w:rPr>
          <w:w w:val="125"/>
          <w:sz w:val="20"/>
        </w:rPr>
        <w:t>PC-SiNEMS.</w:t>
      </w:r>
    </w:p>
    <w:p>
      <w:pPr>
        <w:pStyle w:val="ListParagraph"/>
        <w:numPr>
          <w:ilvl w:val="2"/>
          <w:numId w:val="24"/>
        </w:numPr>
        <w:tabs>
          <w:tab w:pos="1539" w:val="left" w:leader="none"/>
        </w:tabs>
        <w:spacing w:line="360" w:lineRule="auto" w:before="2" w:after="0"/>
        <w:ind w:left="1538" w:right="962" w:hanging="286"/>
        <w:jc w:val="both"/>
        <w:rPr>
          <w:sz w:val="20"/>
        </w:rPr>
      </w:pPr>
      <w:r>
        <w:rPr>
          <w:w w:val="125"/>
          <w:sz w:val="20"/>
        </w:rPr>
        <w:t>Sugiere estrategias para que los alumnos aprendan por el enfoque en competencias y asesora a los docentes en el diseño de actividades para el aprendizaje.</w:t>
      </w:r>
    </w:p>
    <w:p>
      <w:pPr>
        <w:pStyle w:val="ListParagraph"/>
        <w:numPr>
          <w:ilvl w:val="2"/>
          <w:numId w:val="24"/>
        </w:numPr>
        <w:tabs>
          <w:tab w:pos="1539" w:val="left" w:leader="none"/>
        </w:tabs>
        <w:spacing w:line="357" w:lineRule="auto" w:before="1" w:after="0"/>
        <w:ind w:left="1538" w:right="968" w:hanging="286"/>
        <w:jc w:val="both"/>
        <w:rPr>
          <w:sz w:val="20"/>
        </w:rPr>
      </w:pPr>
      <w:r>
        <w:rPr>
          <w:w w:val="125"/>
          <w:sz w:val="20"/>
        </w:rPr>
        <w:t>Sugiere estrategias a los docentes en la metodología de evaluación de los aprendizajes acorde al enfoque educativo por</w:t>
      </w:r>
      <w:r>
        <w:rPr>
          <w:spacing w:val="-20"/>
          <w:w w:val="125"/>
          <w:sz w:val="20"/>
        </w:rPr>
        <w:t> </w:t>
      </w:r>
      <w:r>
        <w:rPr>
          <w:w w:val="125"/>
          <w:sz w:val="20"/>
        </w:rPr>
        <w:t>competencias.</w:t>
      </w:r>
    </w:p>
    <w:p>
      <w:pPr>
        <w:pStyle w:val="ListParagraph"/>
        <w:numPr>
          <w:ilvl w:val="1"/>
          <w:numId w:val="24"/>
        </w:numPr>
        <w:tabs>
          <w:tab w:pos="776" w:val="left" w:leader="none"/>
        </w:tabs>
        <w:spacing w:line="357" w:lineRule="auto" w:before="162" w:after="0"/>
        <w:ind w:left="547" w:right="958" w:firstLine="0"/>
        <w:jc w:val="both"/>
        <w:rPr>
          <w:sz w:val="20"/>
        </w:rPr>
      </w:pPr>
      <w:r>
        <w:rPr>
          <w:w w:val="125"/>
          <w:sz w:val="20"/>
        </w:rPr>
        <w:t>Propicia</w:t>
      </w:r>
      <w:r>
        <w:rPr>
          <w:spacing w:val="-6"/>
          <w:w w:val="125"/>
          <w:sz w:val="20"/>
        </w:rPr>
        <w:t> </w:t>
      </w:r>
      <w:r>
        <w:rPr>
          <w:w w:val="125"/>
          <w:sz w:val="20"/>
        </w:rPr>
        <w:t>un</w:t>
      </w:r>
      <w:r>
        <w:rPr>
          <w:spacing w:val="-6"/>
          <w:w w:val="125"/>
          <w:sz w:val="20"/>
        </w:rPr>
        <w:t> </w:t>
      </w:r>
      <w:r>
        <w:rPr>
          <w:w w:val="125"/>
          <w:sz w:val="20"/>
        </w:rPr>
        <w:t>ambiente</w:t>
      </w:r>
      <w:r>
        <w:rPr>
          <w:spacing w:val="-4"/>
          <w:w w:val="125"/>
          <w:sz w:val="20"/>
        </w:rPr>
        <w:t> </w:t>
      </w:r>
      <w:r>
        <w:rPr>
          <w:w w:val="125"/>
          <w:sz w:val="20"/>
        </w:rPr>
        <w:t>escolar</w:t>
      </w:r>
      <w:r>
        <w:rPr>
          <w:spacing w:val="-6"/>
          <w:w w:val="125"/>
          <w:sz w:val="20"/>
        </w:rPr>
        <w:t> </w:t>
      </w:r>
      <w:r>
        <w:rPr>
          <w:w w:val="125"/>
          <w:sz w:val="20"/>
        </w:rPr>
        <w:t>conducente</w:t>
      </w:r>
      <w:r>
        <w:rPr>
          <w:spacing w:val="-6"/>
          <w:w w:val="125"/>
          <w:sz w:val="20"/>
        </w:rPr>
        <w:t> </w:t>
      </w:r>
      <w:r>
        <w:rPr>
          <w:w w:val="125"/>
          <w:sz w:val="20"/>
        </w:rPr>
        <w:t>al</w:t>
      </w:r>
      <w:r>
        <w:rPr>
          <w:spacing w:val="-7"/>
          <w:w w:val="125"/>
          <w:sz w:val="20"/>
        </w:rPr>
        <w:t> </w:t>
      </w:r>
      <w:r>
        <w:rPr>
          <w:w w:val="125"/>
          <w:sz w:val="20"/>
        </w:rPr>
        <w:t>aprendizaje</w:t>
      </w:r>
      <w:r>
        <w:rPr>
          <w:spacing w:val="-6"/>
          <w:w w:val="125"/>
          <w:sz w:val="20"/>
        </w:rPr>
        <w:t> </w:t>
      </w:r>
      <w:r>
        <w:rPr>
          <w:w w:val="125"/>
          <w:sz w:val="20"/>
        </w:rPr>
        <w:t>y</w:t>
      </w:r>
      <w:r>
        <w:rPr>
          <w:spacing w:val="-1"/>
          <w:w w:val="125"/>
          <w:sz w:val="20"/>
        </w:rPr>
        <w:t> </w:t>
      </w:r>
      <w:r>
        <w:rPr>
          <w:w w:val="125"/>
          <w:sz w:val="20"/>
        </w:rPr>
        <w:t>al</w:t>
      </w:r>
      <w:r>
        <w:rPr>
          <w:spacing w:val="-7"/>
          <w:w w:val="125"/>
          <w:sz w:val="20"/>
        </w:rPr>
        <w:t> </w:t>
      </w:r>
      <w:r>
        <w:rPr>
          <w:w w:val="125"/>
          <w:sz w:val="20"/>
        </w:rPr>
        <w:t>desarrollo</w:t>
      </w:r>
      <w:r>
        <w:rPr>
          <w:spacing w:val="-6"/>
          <w:w w:val="125"/>
          <w:sz w:val="20"/>
        </w:rPr>
        <w:t> </w:t>
      </w:r>
      <w:r>
        <w:rPr>
          <w:w w:val="125"/>
          <w:sz w:val="20"/>
        </w:rPr>
        <w:t>sano</w:t>
      </w:r>
      <w:r>
        <w:rPr>
          <w:spacing w:val="-6"/>
          <w:w w:val="125"/>
          <w:sz w:val="20"/>
        </w:rPr>
        <w:t> </w:t>
      </w:r>
      <w:r>
        <w:rPr>
          <w:w w:val="125"/>
          <w:sz w:val="20"/>
        </w:rPr>
        <w:t>e</w:t>
      </w:r>
      <w:r>
        <w:rPr>
          <w:spacing w:val="-6"/>
          <w:w w:val="125"/>
          <w:sz w:val="20"/>
        </w:rPr>
        <w:t> </w:t>
      </w:r>
      <w:r>
        <w:rPr>
          <w:w w:val="125"/>
          <w:sz w:val="20"/>
        </w:rPr>
        <w:t>integral</w:t>
      </w:r>
      <w:r>
        <w:rPr>
          <w:spacing w:val="-7"/>
          <w:w w:val="125"/>
          <w:sz w:val="20"/>
        </w:rPr>
        <w:t> </w:t>
      </w:r>
      <w:r>
        <w:rPr>
          <w:w w:val="125"/>
          <w:sz w:val="20"/>
        </w:rPr>
        <w:t>de los</w:t>
      </w:r>
      <w:r>
        <w:rPr>
          <w:spacing w:val="-4"/>
          <w:w w:val="125"/>
          <w:sz w:val="20"/>
        </w:rPr>
        <w:t> </w:t>
      </w:r>
      <w:r>
        <w:rPr>
          <w:w w:val="125"/>
          <w:sz w:val="20"/>
        </w:rPr>
        <w:t>estudiantes.</w:t>
      </w:r>
    </w:p>
    <w:p>
      <w:pPr>
        <w:pStyle w:val="ListParagraph"/>
        <w:numPr>
          <w:ilvl w:val="2"/>
          <w:numId w:val="24"/>
        </w:numPr>
        <w:tabs>
          <w:tab w:pos="1539" w:val="left" w:leader="none"/>
        </w:tabs>
        <w:spacing w:line="362" w:lineRule="auto" w:before="163" w:after="0"/>
        <w:ind w:left="1538" w:right="971" w:hanging="286"/>
        <w:jc w:val="both"/>
        <w:rPr>
          <w:sz w:val="20"/>
        </w:rPr>
      </w:pPr>
      <w:r>
        <w:rPr>
          <w:w w:val="125"/>
          <w:sz w:val="20"/>
        </w:rPr>
        <w:t>Integra una comunidad escolar participativa que responda a las inquietudes de estudiantes, docentes y padres de</w:t>
      </w:r>
      <w:r>
        <w:rPr>
          <w:spacing w:val="-16"/>
          <w:w w:val="125"/>
          <w:sz w:val="20"/>
        </w:rPr>
        <w:t> </w:t>
      </w:r>
      <w:r>
        <w:rPr>
          <w:w w:val="125"/>
          <w:sz w:val="20"/>
        </w:rPr>
        <w:t>familia.</w:t>
      </w:r>
    </w:p>
    <w:p>
      <w:pPr>
        <w:pStyle w:val="ListParagraph"/>
        <w:numPr>
          <w:ilvl w:val="2"/>
          <w:numId w:val="24"/>
        </w:numPr>
        <w:tabs>
          <w:tab w:pos="1539" w:val="left" w:leader="none"/>
        </w:tabs>
        <w:spacing w:line="360" w:lineRule="auto" w:before="0" w:after="0"/>
        <w:ind w:left="1538" w:right="966" w:hanging="286"/>
        <w:jc w:val="both"/>
        <w:rPr>
          <w:sz w:val="20"/>
        </w:rPr>
      </w:pPr>
      <w:r>
        <w:rPr>
          <w:w w:val="125"/>
          <w:sz w:val="20"/>
        </w:rPr>
        <w:t>Organiza y supervisa estrategias para atender a las necesidades individuales de formación de los</w:t>
      </w:r>
      <w:r>
        <w:rPr>
          <w:spacing w:val="-9"/>
          <w:w w:val="125"/>
          <w:sz w:val="20"/>
        </w:rPr>
        <w:t> </w:t>
      </w:r>
      <w:r>
        <w:rPr>
          <w:w w:val="125"/>
          <w:sz w:val="20"/>
        </w:rPr>
        <w:t>estudiantes.</w:t>
      </w:r>
    </w:p>
    <w:p>
      <w:pPr>
        <w:pStyle w:val="ListParagraph"/>
        <w:numPr>
          <w:ilvl w:val="2"/>
          <w:numId w:val="24"/>
        </w:numPr>
        <w:tabs>
          <w:tab w:pos="1539" w:val="left" w:leader="none"/>
        </w:tabs>
        <w:spacing w:line="360" w:lineRule="auto" w:before="0" w:after="0"/>
        <w:ind w:left="1538" w:right="966" w:hanging="286"/>
        <w:jc w:val="both"/>
        <w:rPr>
          <w:sz w:val="20"/>
        </w:rPr>
      </w:pPr>
      <w:r>
        <w:rPr>
          <w:w w:val="125"/>
          <w:sz w:val="20"/>
        </w:rPr>
        <w:t>Fomenta estilos de vida saludables y opciones para el desarrollo humano, como el deporte, el arte y diversas actividades complementarias entre los integrantes de la comunidad</w:t>
      </w:r>
      <w:r>
        <w:rPr>
          <w:spacing w:val="-10"/>
          <w:w w:val="125"/>
          <w:sz w:val="20"/>
        </w:rPr>
        <w:t> </w:t>
      </w:r>
      <w:r>
        <w:rPr>
          <w:w w:val="125"/>
          <w:sz w:val="20"/>
        </w:rPr>
        <w:t>escolar.</w:t>
      </w:r>
    </w:p>
    <w:p>
      <w:pPr>
        <w:spacing w:after="0" w:line="360" w:lineRule="auto"/>
        <w:jc w:val="both"/>
        <w:rPr>
          <w:sz w:val="20"/>
        </w:rPr>
        <w:sectPr>
          <w:pgSz w:w="12240" w:h="15840"/>
          <w:pgMar w:header="0" w:footer="696" w:top="1360" w:bottom="960" w:left="960" w:right="560"/>
        </w:sectPr>
      </w:pPr>
    </w:p>
    <w:p>
      <w:pPr>
        <w:pStyle w:val="ListParagraph"/>
        <w:numPr>
          <w:ilvl w:val="2"/>
          <w:numId w:val="24"/>
        </w:numPr>
        <w:tabs>
          <w:tab w:pos="1539" w:val="left" w:leader="none"/>
        </w:tabs>
        <w:spacing w:line="357" w:lineRule="auto" w:before="82" w:after="0"/>
        <w:ind w:left="1538" w:right="958" w:hanging="286"/>
        <w:jc w:val="left"/>
        <w:rPr>
          <w:sz w:val="20"/>
        </w:rPr>
      </w:pPr>
      <w:r>
        <w:rPr>
          <w:w w:val="125"/>
          <w:sz w:val="20"/>
        </w:rPr>
        <w:t>Practica y promueve el respeto a la diversidad de creencias, valores, ideas y prácticas sociales entre sus colegas y entre los</w:t>
      </w:r>
      <w:r>
        <w:rPr>
          <w:spacing w:val="-20"/>
          <w:w w:val="125"/>
          <w:sz w:val="20"/>
        </w:rPr>
        <w:t> </w:t>
      </w:r>
      <w:r>
        <w:rPr>
          <w:w w:val="125"/>
          <w:sz w:val="20"/>
        </w:rPr>
        <w:t>estudiantes.</w:t>
      </w:r>
    </w:p>
    <w:p>
      <w:pPr>
        <w:pStyle w:val="ListParagraph"/>
        <w:numPr>
          <w:ilvl w:val="2"/>
          <w:numId w:val="24"/>
        </w:numPr>
        <w:tabs>
          <w:tab w:pos="1539" w:val="left" w:leader="none"/>
        </w:tabs>
        <w:spacing w:line="357" w:lineRule="auto" w:before="4" w:after="0"/>
        <w:ind w:left="1538" w:right="964" w:hanging="286"/>
        <w:jc w:val="left"/>
        <w:rPr>
          <w:sz w:val="20"/>
        </w:rPr>
      </w:pPr>
      <w:r>
        <w:rPr>
          <w:w w:val="125"/>
          <w:sz w:val="20"/>
        </w:rPr>
        <w:t>Actúa en la resolución de conflictos entre docentes, estudiantes y padres de familia.</w:t>
      </w:r>
    </w:p>
    <w:p>
      <w:pPr>
        <w:pStyle w:val="ListParagraph"/>
        <w:numPr>
          <w:ilvl w:val="2"/>
          <w:numId w:val="24"/>
        </w:numPr>
        <w:tabs>
          <w:tab w:pos="1539" w:val="left" w:leader="none"/>
        </w:tabs>
        <w:spacing w:line="360" w:lineRule="auto" w:before="2" w:after="0"/>
        <w:ind w:left="1538" w:right="957" w:hanging="286"/>
        <w:jc w:val="left"/>
        <w:rPr>
          <w:sz w:val="20"/>
        </w:rPr>
      </w:pPr>
      <w:r>
        <w:rPr>
          <w:w w:val="125"/>
          <w:sz w:val="20"/>
        </w:rPr>
        <w:t>Garantiza que la escuela reúna y preserve condiciones físicas e higiénicas satisfactorias.</w:t>
      </w:r>
    </w:p>
    <w:p>
      <w:pPr>
        <w:pStyle w:val="ListParagraph"/>
        <w:numPr>
          <w:ilvl w:val="1"/>
          <w:numId w:val="24"/>
        </w:numPr>
        <w:tabs>
          <w:tab w:pos="795" w:val="left" w:leader="none"/>
        </w:tabs>
        <w:spacing w:line="357" w:lineRule="auto" w:before="161" w:after="0"/>
        <w:ind w:left="547" w:right="967" w:firstLine="0"/>
        <w:jc w:val="left"/>
        <w:rPr>
          <w:sz w:val="20"/>
        </w:rPr>
      </w:pPr>
      <w:r>
        <w:rPr>
          <w:w w:val="125"/>
          <w:sz w:val="20"/>
        </w:rPr>
        <w:t>Ejerce el liderazgo del plantel, mediante la administración creativa y eficiente de sus recursos.</w:t>
      </w:r>
    </w:p>
    <w:p>
      <w:pPr>
        <w:pStyle w:val="ListParagraph"/>
        <w:numPr>
          <w:ilvl w:val="2"/>
          <w:numId w:val="24"/>
        </w:numPr>
        <w:tabs>
          <w:tab w:pos="1539" w:val="left" w:leader="none"/>
        </w:tabs>
        <w:spacing w:line="362" w:lineRule="auto" w:before="162" w:after="0"/>
        <w:ind w:left="1538" w:right="967" w:hanging="286"/>
        <w:jc w:val="left"/>
        <w:rPr>
          <w:sz w:val="20"/>
        </w:rPr>
      </w:pPr>
      <w:r>
        <w:rPr>
          <w:w w:val="125"/>
          <w:sz w:val="20"/>
        </w:rPr>
        <w:t>Aplica el marco normativo para el logro de los propósitos de los planes y programas de estudio de la</w:t>
      </w:r>
      <w:r>
        <w:rPr>
          <w:spacing w:val="-16"/>
          <w:w w:val="125"/>
          <w:sz w:val="20"/>
        </w:rPr>
        <w:t> </w:t>
      </w:r>
      <w:r>
        <w:rPr>
          <w:w w:val="125"/>
          <w:sz w:val="20"/>
        </w:rPr>
        <w:t>institución.</w:t>
      </w:r>
    </w:p>
    <w:p>
      <w:pPr>
        <w:pStyle w:val="ListParagraph"/>
        <w:numPr>
          <w:ilvl w:val="2"/>
          <w:numId w:val="24"/>
        </w:numPr>
        <w:tabs>
          <w:tab w:pos="1539" w:val="left" w:leader="none"/>
        </w:tabs>
        <w:spacing w:line="357" w:lineRule="auto" w:before="0" w:after="0"/>
        <w:ind w:left="1538" w:right="966" w:hanging="286"/>
        <w:jc w:val="left"/>
        <w:rPr>
          <w:sz w:val="20"/>
        </w:rPr>
      </w:pPr>
      <w:r>
        <w:rPr>
          <w:w w:val="125"/>
          <w:sz w:val="20"/>
        </w:rPr>
        <w:t>Lleva registros sobre los procesos de la escuela y los utiliza para la toma de decisiones.</w:t>
      </w:r>
    </w:p>
    <w:p>
      <w:pPr>
        <w:pStyle w:val="ListParagraph"/>
        <w:numPr>
          <w:ilvl w:val="2"/>
          <w:numId w:val="24"/>
        </w:numPr>
        <w:tabs>
          <w:tab w:pos="1539" w:val="left" w:leader="none"/>
        </w:tabs>
        <w:spacing w:line="357" w:lineRule="auto" w:before="0" w:after="0"/>
        <w:ind w:left="1538" w:right="966" w:hanging="286"/>
        <w:jc w:val="left"/>
        <w:rPr>
          <w:sz w:val="20"/>
        </w:rPr>
      </w:pPr>
      <w:r>
        <w:rPr>
          <w:w w:val="125"/>
          <w:sz w:val="20"/>
        </w:rPr>
        <w:t>Gestiona la obtención de recursos financieros para el adecuado funcionamiento del</w:t>
      </w:r>
      <w:r>
        <w:rPr>
          <w:spacing w:val="-5"/>
          <w:w w:val="125"/>
          <w:sz w:val="20"/>
        </w:rPr>
        <w:t> </w:t>
      </w:r>
      <w:r>
        <w:rPr>
          <w:w w:val="125"/>
          <w:sz w:val="20"/>
        </w:rPr>
        <w:t>plantel.</w:t>
      </w:r>
    </w:p>
    <w:p>
      <w:pPr>
        <w:pStyle w:val="ListParagraph"/>
        <w:numPr>
          <w:ilvl w:val="2"/>
          <w:numId w:val="24"/>
        </w:numPr>
        <w:tabs>
          <w:tab w:pos="1539" w:val="left" w:leader="none"/>
        </w:tabs>
        <w:spacing w:line="357" w:lineRule="auto" w:before="5" w:after="0"/>
        <w:ind w:left="1538" w:right="963" w:hanging="286"/>
        <w:jc w:val="left"/>
        <w:rPr>
          <w:sz w:val="20"/>
        </w:rPr>
      </w:pPr>
      <w:r>
        <w:rPr>
          <w:w w:val="125"/>
          <w:sz w:val="20"/>
        </w:rPr>
        <w:t>Implementa</w:t>
      </w:r>
      <w:r>
        <w:rPr>
          <w:spacing w:val="-12"/>
          <w:w w:val="125"/>
          <w:sz w:val="20"/>
        </w:rPr>
        <w:t> </w:t>
      </w:r>
      <w:r>
        <w:rPr>
          <w:w w:val="125"/>
          <w:sz w:val="20"/>
        </w:rPr>
        <w:t>estrategias</w:t>
      </w:r>
      <w:r>
        <w:rPr>
          <w:spacing w:val="-10"/>
          <w:w w:val="125"/>
          <w:sz w:val="20"/>
        </w:rPr>
        <w:t> </w:t>
      </w:r>
      <w:r>
        <w:rPr>
          <w:w w:val="125"/>
          <w:sz w:val="20"/>
        </w:rPr>
        <w:t>para</w:t>
      </w:r>
      <w:r>
        <w:rPr>
          <w:spacing w:val="-11"/>
          <w:w w:val="125"/>
          <w:sz w:val="20"/>
        </w:rPr>
        <w:t> </w:t>
      </w:r>
      <w:r>
        <w:rPr>
          <w:w w:val="125"/>
          <w:sz w:val="20"/>
        </w:rPr>
        <w:t>el</w:t>
      </w:r>
      <w:r>
        <w:rPr>
          <w:spacing w:val="-13"/>
          <w:w w:val="125"/>
          <w:sz w:val="20"/>
        </w:rPr>
        <w:t> </w:t>
      </w:r>
      <w:r>
        <w:rPr>
          <w:w w:val="125"/>
          <w:sz w:val="20"/>
        </w:rPr>
        <w:t>buen</w:t>
      </w:r>
      <w:r>
        <w:rPr>
          <w:spacing w:val="-11"/>
          <w:w w:val="125"/>
          <w:sz w:val="20"/>
        </w:rPr>
        <w:t> </w:t>
      </w:r>
      <w:r>
        <w:rPr>
          <w:w w:val="125"/>
          <w:sz w:val="20"/>
        </w:rPr>
        <w:t>uso</w:t>
      </w:r>
      <w:r>
        <w:rPr>
          <w:spacing w:val="-12"/>
          <w:w w:val="125"/>
          <w:sz w:val="20"/>
        </w:rPr>
        <w:t> </w:t>
      </w:r>
      <w:r>
        <w:rPr>
          <w:w w:val="125"/>
          <w:sz w:val="20"/>
        </w:rPr>
        <w:t>y</w:t>
      </w:r>
      <w:r>
        <w:rPr>
          <w:spacing w:val="-13"/>
          <w:w w:val="125"/>
          <w:sz w:val="20"/>
        </w:rPr>
        <w:t> </w:t>
      </w:r>
      <w:r>
        <w:rPr>
          <w:w w:val="125"/>
          <w:sz w:val="20"/>
        </w:rPr>
        <w:t>optimización</w:t>
      </w:r>
      <w:r>
        <w:rPr>
          <w:spacing w:val="-12"/>
          <w:w w:val="125"/>
          <w:sz w:val="20"/>
        </w:rPr>
        <w:t> </w:t>
      </w:r>
      <w:r>
        <w:rPr>
          <w:w w:val="125"/>
          <w:sz w:val="20"/>
        </w:rPr>
        <w:t>de</w:t>
      </w:r>
      <w:r>
        <w:rPr>
          <w:spacing w:val="-11"/>
          <w:w w:val="125"/>
          <w:sz w:val="20"/>
        </w:rPr>
        <w:t> </w:t>
      </w:r>
      <w:r>
        <w:rPr>
          <w:w w:val="125"/>
          <w:sz w:val="20"/>
        </w:rPr>
        <w:t>los</w:t>
      </w:r>
      <w:r>
        <w:rPr>
          <w:spacing w:val="-11"/>
          <w:w w:val="125"/>
          <w:sz w:val="20"/>
        </w:rPr>
        <w:t> </w:t>
      </w:r>
      <w:r>
        <w:rPr>
          <w:w w:val="125"/>
          <w:sz w:val="20"/>
        </w:rPr>
        <w:t>recursos</w:t>
      </w:r>
      <w:r>
        <w:rPr>
          <w:spacing w:val="-12"/>
          <w:w w:val="125"/>
          <w:sz w:val="20"/>
        </w:rPr>
        <w:t> </w:t>
      </w:r>
      <w:r>
        <w:rPr>
          <w:w w:val="125"/>
          <w:sz w:val="20"/>
        </w:rPr>
        <w:t>humanos, materiales y financieros de la</w:t>
      </w:r>
      <w:r>
        <w:rPr>
          <w:spacing w:val="-14"/>
          <w:w w:val="125"/>
          <w:sz w:val="20"/>
        </w:rPr>
        <w:t> </w:t>
      </w:r>
      <w:r>
        <w:rPr>
          <w:w w:val="125"/>
          <w:sz w:val="20"/>
        </w:rPr>
        <w:t>escuela.</w:t>
      </w:r>
    </w:p>
    <w:p>
      <w:pPr>
        <w:pStyle w:val="ListParagraph"/>
        <w:numPr>
          <w:ilvl w:val="2"/>
          <w:numId w:val="24"/>
        </w:numPr>
        <w:tabs>
          <w:tab w:pos="1539" w:val="left" w:leader="none"/>
        </w:tabs>
        <w:spacing w:line="240" w:lineRule="auto" w:before="2" w:after="0"/>
        <w:ind w:left="1538" w:right="0" w:hanging="286"/>
        <w:jc w:val="left"/>
        <w:rPr>
          <w:sz w:val="20"/>
        </w:rPr>
      </w:pPr>
      <w:r>
        <w:rPr>
          <w:w w:val="125"/>
          <w:sz w:val="20"/>
        </w:rPr>
        <w:t>Integra y coordina equipos de trabajo para alcanzar las metas del</w:t>
      </w:r>
      <w:r>
        <w:rPr>
          <w:spacing w:val="-35"/>
          <w:w w:val="125"/>
          <w:sz w:val="20"/>
        </w:rPr>
        <w:t> </w:t>
      </w:r>
      <w:r>
        <w:rPr>
          <w:w w:val="125"/>
          <w:sz w:val="20"/>
        </w:rPr>
        <w:t>plantel.</w:t>
      </w:r>
    </w:p>
    <w:p>
      <w:pPr>
        <w:pStyle w:val="ListParagraph"/>
        <w:numPr>
          <w:ilvl w:val="2"/>
          <w:numId w:val="24"/>
        </w:numPr>
        <w:tabs>
          <w:tab w:pos="1539" w:val="left" w:leader="none"/>
        </w:tabs>
        <w:spacing w:line="357" w:lineRule="auto" w:before="123" w:after="0"/>
        <w:ind w:left="1538" w:right="966" w:hanging="286"/>
        <w:jc w:val="left"/>
        <w:rPr>
          <w:sz w:val="20"/>
        </w:rPr>
      </w:pPr>
      <w:r>
        <w:rPr>
          <w:w w:val="125"/>
          <w:sz w:val="20"/>
        </w:rPr>
        <w:t>Delega funciones en el personal a su cargo y lo faculta para el logro de los propósitos educativos del</w:t>
      </w:r>
      <w:r>
        <w:rPr>
          <w:spacing w:val="-12"/>
          <w:w w:val="125"/>
          <w:sz w:val="20"/>
        </w:rPr>
        <w:t> </w:t>
      </w:r>
      <w:r>
        <w:rPr>
          <w:w w:val="125"/>
          <w:sz w:val="20"/>
        </w:rPr>
        <w:t>plantel.</w:t>
      </w:r>
    </w:p>
    <w:p>
      <w:pPr>
        <w:pStyle w:val="ListParagraph"/>
        <w:numPr>
          <w:ilvl w:val="1"/>
          <w:numId w:val="24"/>
        </w:numPr>
        <w:tabs>
          <w:tab w:pos="769" w:val="left" w:leader="none"/>
        </w:tabs>
        <w:spacing w:line="240" w:lineRule="auto" w:before="163" w:after="0"/>
        <w:ind w:left="768" w:right="0" w:hanging="222"/>
        <w:jc w:val="left"/>
        <w:rPr>
          <w:sz w:val="20"/>
        </w:rPr>
      </w:pPr>
      <w:r>
        <w:rPr>
          <w:w w:val="125"/>
          <w:sz w:val="20"/>
        </w:rPr>
        <w:t>Establece vínculos entre la escuela y su</w:t>
      </w:r>
      <w:r>
        <w:rPr>
          <w:spacing w:val="-18"/>
          <w:w w:val="125"/>
          <w:sz w:val="20"/>
        </w:rPr>
        <w:t> </w:t>
      </w:r>
      <w:r>
        <w:rPr>
          <w:w w:val="125"/>
          <w:sz w:val="20"/>
        </w:rPr>
        <w:t>entorno.</w:t>
      </w:r>
    </w:p>
    <w:p>
      <w:pPr>
        <w:pStyle w:val="BodyText"/>
        <w:spacing w:before="1"/>
        <w:rPr>
          <w:sz w:val="23"/>
        </w:rPr>
      </w:pPr>
    </w:p>
    <w:p>
      <w:pPr>
        <w:pStyle w:val="ListParagraph"/>
        <w:numPr>
          <w:ilvl w:val="2"/>
          <w:numId w:val="24"/>
        </w:numPr>
        <w:tabs>
          <w:tab w:pos="1539" w:val="left" w:leader="none"/>
        </w:tabs>
        <w:spacing w:line="240" w:lineRule="auto" w:before="0" w:after="0"/>
        <w:ind w:left="1538" w:right="0" w:hanging="286"/>
        <w:jc w:val="left"/>
        <w:rPr>
          <w:sz w:val="20"/>
        </w:rPr>
      </w:pPr>
      <w:r>
        <w:rPr>
          <w:w w:val="125"/>
          <w:sz w:val="20"/>
        </w:rPr>
        <w:t>Representa a la institución que dirige ante la comunidad y las</w:t>
      </w:r>
      <w:r>
        <w:rPr>
          <w:spacing w:val="-22"/>
          <w:w w:val="125"/>
          <w:sz w:val="20"/>
        </w:rPr>
        <w:t> </w:t>
      </w:r>
      <w:r>
        <w:rPr>
          <w:w w:val="125"/>
          <w:sz w:val="20"/>
        </w:rPr>
        <w:t>autoridades.</w:t>
      </w:r>
    </w:p>
    <w:p>
      <w:pPr>
        <w:pStyle w:val="ListParagraph"/>
        <w:numPr>
          <w:ilvl w:val="2"/>
          <w:numId w:val="24"/>
        </w:numPr>
        <w:tabs>
          <w:tab w:pos="1539" w:val="left" w:leader="none"/>
        </w:tabs>
        <w:spacing w:line="357" w:lineRule="auto" w:before="123" w:after="0"/>
        <w:ind w:left="1538" w:right="968" w:hanging="286"/>
        <w:jc w:val="left"/>
        <w:rPr>
          <w:sz w:val="20"/>
        </w:rPr>
      </w:pPr>
      <w:r>
        <w:rPr>
          <w:w w:val="125"/>
          <w:sz w:val="20"/>
        </w:rPr>
        <w:t>Establece relaciones de trabajo con los sectores productivo y social para la formación integral de los</w:t>
      </w:r>
      <w:r>
        <w:rPr>
          <w:spacing w:val="-11"/>
          <w:w w:val="125"/>
          <w:sz w:val="20"/>
        </w:rPr>
        <w:t> </w:t>
      </w:r>
      <w:r>
        <w:rPr>
          <w:w w:val="125"/>
          <w:sz w:val="20"/>
        </w:rPr>
        <w:t>estudiantes.</w:t>
      </w:r>
    </w:p>
    <w:p>
      <w:pPr>
        <w:pStyle w:val="ListParagraph"/>
        <w:numPr>
          <w:ilvl w:val="2"/>
          <w:numId w:val="24"/>
        </w:numPr>
        <w:tabs>
          <w:tab w:pos="1539" w:val="left" w:leader="none"/>
        </w:tabs>
        <w:spacing w:line="360" w:lineRule="auto" w:before="2" w:after="0"/>
        <w:ind w:left="1538" w:right="962" w:hanging="286"/>
        <w:jc w:val="left"/>
        <w:rPr>
          <w:sz w:val="20"/>
        </w:rPr>
      </w:pPr>
      <w:r>
        <w:rPr>
          <w:w w:val="125"/>
          <w:sz w:val="20"/>
        </w:rPr>
        <w:t>Ajusta las prácticas educativas de la escuela para responder a las características económicas, sociales, culturales y ambientales de su</w:t>
      </w:r>
      <w:r>
        <w:rPr>
          <w:spacing w:val="-24"/>
          <w:w w:val="125"/>
          <w:sz w:val="20"/>
        </w:rPr>
        <w:t> </w:t>
      </w:r>
      <w:r>
        <w:rPr>
          <w:w w:val="125"/>
          <w:sz w:val="20"/>
        </w:rPr>
        <w:t>entorno.</w:t>
      </w:r>
    </w:p>
    <w:p>
      <w:pPr>
        <w:pStyle w:val="ListParagraph"/>
        <w:numPr>
          <w:ilvl w:val="2"/>
          <w:numId w:val="24"/>
        </w:numPr>
        <w:tabs>
          <w:tab w:pos="1539" w:val="left" w:leader="none"/>
        </w:tabs>
        <w:spacing w:line="357" w:lineRule="auto" w:before="0" w:after="0"/>
        <w:ind w:left="1538" w:right="964" w:hanging="286"/>
        <w:jc w:val="left"/>
        <w:rPr>
          <w:sz w:val="20"/>
        </w:rPr>
      </w:pPr>
      <w:r>
        <w:rPr>
          <w:w w:val="125"/>
          <w:sz w:val="20"/>
        </w:rPr>
        <w:t>Promueve la participación de los estudiantes, maestros y el personal administrativo en actividades formativas fuera de la</w:t>
      </w:r>
      <w:r>
        <w:rPr>
          <w:spacing w:val="-22"/>
          <w:w w:val="125"/>
          <w:sz w:val="20"/>
        </w:rPr>
        <w:t> </w:t>
      </w:r>
      <w:r>
        <w:rPr>
          <w:w w:val="125"/>
          <w:sz w:val="20"/>
        </w:rPr>
        <w:t>escuela.</w:t>
      </w:r>
    </w:p>
    <w:p>
      <w:pPr>
        <w:pStyle w:val="ListParagraph"/>
        <w:numPr>
          <w:ilvl w:val="2"/>
          <w:numId w:val="24"/>
        </w:numPr>
        <w:tabs>
          <w:tab w:pos="1539" w:val="left" w:leader="none"/>
        </w:tabs>
        <w:spacing w:line="357" w:lineRule="auto" w:before="4" w:after="0"/>
        <w:ind w:left="1538" w:right="962" w:hanging="286"/>
        <w:jc w:val="left"/>
        <w:rPr>
          <w:sz w:val="20"/>
        </w:rPr>
      </w:pPr>
      <w:r>
        <w:rPr>
          <w:w w:val="125"/>
          <w:sz w:val="20"/>
        </w:rPr>
        <w:t>Formula indicadores y prepara reportes para la comunicación con padres de familia, las autoridades, y la comunidad en</w:t>
      </w:r>
      <w:r>
        <w:rPr>
          <w:spacing w:val="-23"/>
          <w:w w:val="125"/>
          <w:sz w:val="20"/>
        </w:rPr>
        <w:t> </w:t>
      </w:r>
      <w:r>
        <w:rPr>
          <w:w w:val="125"/>
          <w:sz w:val="20"/>
        </w:rPr>
        <w:t>general.</w:t>
      </w:r>
    </w:p>
    <w:p>
      <w:pPr>
        <w:spacing w:after="0" w:line="357" w:lineRule="auto"/>
        <w:jc w:val="left"/>
        <w:rPr>
          <w:sz w:val="20"/>
        </w:rPr>
        <w:sectPr>
          <w:pgSz w:w="12240" w:h="15840"/>
          <w:pgMar w:header="0" w:footer="696" w:top="1360" w:bottom="960" w:left="960" w:right="560"/>
        </w:sectPr>
      </w:pPr>
    </w:p>
    <w:p>
      <w:pPr>
        <w:pStyle w:val="BodyText"/>
        <w:spacing w:before="82"/>
        <w:ind w:left="560" w:right="970"/>
        <w:jc w:val="center"/>
      </w:pPr>
      <w:r>
        <w:rPr>
          <w:w w:val="120"/>
        </w:rPr>
        <w:t>Anexo 2. Indicadores educativos</w:t>
      </w:r>
    </w:p>
    <w:p>
      <w:pPr>
        <w:pStyle w:val="BodyText"/>
        <w:rPr>
          <w:sz w:val="20"/>
        </w:rPr>
      </w:pPr>
    </w:p>
    <w:p>
      <w:pPr>
        <w:pStyle w:val="BodyText"/>
        <w:spacing w:before="6"/>
        <w:rPr>
          <w:sz w:val="10"/>
        </w:rPr>
      </w:pPr>
      <w:r>
        <w:rPr/>
        <w:drawing>
          <wp:anchor distT="0" distB="0" distL="0" distR="0" allowOverlap="1" layoutInCell="1" locked="0" behindDoc="0" simplePos="0" relativeHeight="141">
            <wp:simplePos x="0" y="0"/>
            <wp:positionH relativeFrom="page">
              <wp:posOffset>800100</wp:posOffset>
            </wp:positionH>
            <wp:positionV relativeFrom="paragraph">
              <wp:posOffset>106365</wp:posOffset>
            </wp:positionV>
            <wp:extent cx="6172200" cy="1914525"/>
            <wp:effectExtent l="0" t="0" r="0" b="0"/>
            <wp:wrapTopAndBottom/>
            <wp:docPr id="9" name="image71.jpeg"/>
            <wp:cNvGraphicFramePr>
              <a:graphicFrameLocks noChangeAspect="1"/>
            </wp:cNvGraphicFramePr>
            <a:graphic>
              <a:graphicData uri="http://schemas.openxmlformats.org/drawingml/2006/picture">
                <pic:pic>
                  <pic:nvPicPr>
                    <pic:cNvPr id="10" name="image71.jpeg"/>
                    <pic:cNvPicPr/>
                  </pic:nvPicPr>
                  <pic:blipFill>
                    <a:blip r:embed="rId76" cstate="print"/>
                    <a:stretch>
                      <a:fillRect/>
                    </a:stretch>
                  </pic:blipFill>
                  <pic:spPr>
                    <a:xfrm>
                      <a:off x="0" y="0"/>
                      <a:ext cx="6172200" cy="1914525"/>
                    </a:xfrm>
                    <a:prstGeom prst="rect">
                      <a:avLst/>
                    </a:prstGeom>
                  </pic:spPr>
                </pic:pic>
              </a:graphicData>
            </a:graphic>
          </wp:anchor>
        </w:drawing>
      </w:r>
    </w:p>
    <w:p>
      <w:pPr>
        <w:pStyle w:val="BodyText"/>
        <w:rPr>
          <w:sz w:val="20"/>
        </w:rPr>
      </w:pPr>
    </w:p>
    <w:p>
      <w:pPr>
        <w:pStyle w:val="BodyText"/>
        <w:spacing w:before="12"/>
        <w:rPr>
          <w:sz w:val="16"/>
        </w:rPr>
      </w:pPr>
      <w:r>
        <w:rPr/>
        <w:drawing>
          <wp:anchor distT="0" distB="0" distL="0" distR="0" allowOverlap="1" layoutInCell="1" locked="0" behindDoc="0" simplePos="0" relativeHeight="142">
            <wp:simplePos x="0" y="0"/>
            <wp:positionH relativeFrom="page">
              <wp:posOffset>795337</wp:posOffset>
            </wp:positionH>
            <wp:positionV relativeFrom="paragraph">
              <wp:posOffset>156486</wp:posOffset>
            </wp:positionV>
            <wp:extent cx="6182525" cy="1752600"/>
            <wp:effectExtent l="0" t="0" r="0" b="0"/>
            <wp:wrapTopAndBottom/>
            <wp:docPr id="11" name="image72.jpeg"/>
            <wp:cNvGraphicFramePr>
              <a:graphicFrameLocks noChangeAspect="1"/>
            </wp:cNvGraphicFramePr>
            <a:graphic>
              <a:graphicData uri="http://schemas.openxmlformats.org/drawingml/2006/picture">
                <pic:pic>
                  <pic:nvPicPr>
                    <pic:cNvPr id="12" name="image72.jpeg"/>
                    <pic:cNvPicPr/>
                  </pic:nvPicPr>
                  <pic:blipFill>
                    <a:blip r:embed="rId77" cstate="print"/>
                    <a:stretch>
                      <a:fillRect/>
                    </a:stretch>
                  </pic:blipFill>
                  <pic:spPr>
                    <a:xfrm>
                      <a:off x="0" y="0"/>
                      <a:ext cx="6182525" cy="1752600"/>
                    </a:xfrm>
                    <a:prstGeom prst="rect">
                      <a:avLst/>
                    </a:prstGeom>
                  </pic:spPr>
                </pic:pic>
              </a:graphicData>
            </a:graphic>
          </wp:anchor>
        </w:drawing>
      </w:r>
    </w:p>
    <w:p>
      <w:pPr>
        <w:pStyle w:val="BodyText"/>
        <w:rPr>
          <w:sz w:val="20"/>
        </w:rPr>
      </w:pPr>
    </w:p>
    <w:p>
      <w:pPr>
        <w:pStyle w:val="BodyText"/>
        <w:spacing w:before="7"/>
        <w:rPr>
          <w:sz w:val="20"/>
        </w:rPr>
      </w:pPr>
      <w:r>
        <w:rPr/>
        <w:drawing>
          <wp:anchor distT="0" distB="0" distL="0" distR="0" allowOverlap="1" layoutInCell="1" locked="0" behindDoc="0" simplePos="0" relativeHeight="143">
            <wp:simplePos x="0" y="0"/>
            <wp:positionH relativeFrom="page">
              <wp:posOffset>761812</wp:posOffset>
            </wp:positionH>
            <wp:positionV relativeFrom="paragraph">
              <wp:posOffset>184563</wp:posOffset>
            </wp:positionV>
            <wp:extent cx="6321244" cy="1676400"/>
            <wp:effectExtent l="0" t="0" r="0" b="0"/>
            <wp:wrapTopAndBottom/>
            <wp:docPr id="13" name="image73.jpeg"/>
            <wp:cNvGraphicFramePr>
              <a:graphicFrameLocks noChangeAspect="1"/>
            </wp:cNvGraphicFramePr>
            <a:graphic>
              <a:graphicData uri="http://schemas.openxmlformats.org/drawingml/2006/picture">
                <pic:pic>
                  <pic:nvPicPr>
                    <pic:cNvPr id="14" name="image73.jpeg"/>
                    <pic:cNvPicPr/>
                  </pic:nvPicPr>
                  <pic:blipFill>
                    <a:blip r:embed="rId78" cstate="print"/>
                    <a:stretch>
                      <a:fillRect/>
                    </a:stretch>
                  </pic:blipFill>
                  <pic:spPr>
                    <a:xfrm>
                      <a:off x="0" y="0"/>
                      <a:ext cx="6321244" cy="1676400"/>
                    </a:xfrm>
                    <a:prstGeom prst="rect">
                      <a:avLst/>
                    </a:prstGeom>
                  </pic:spPr>
                </pic:pic>
              </a:graphicData>
            </a:graphic>
          </wp:anchor>
        </w:drawing>
      </w:r>
      <w:r>
        <w:rPr/>
        <w:drawing>
          <wp:anchor distT="0" distB="0" distL="0" distR="0" allowOverlap="1" layoutInCell="1" locked="0" behindDoc="0" simplePos="0" relativeHeight="144">
            <wp:simplePos x="0" y="0"/>
            <wp:positionH relativeFrom="page">
              <wp:posOffset>761874</wp:posOffset>
            </wp:positionH>
            <wp:positionV relativeFrom="paragraph">
              <wp:posOffset>2073035</wp:posOffset>
            </wp:positionV>
            <wp:extent cx="6185864" cy="1433322"/>
            <wp:effectExtent l="0" t="0" r="0" b="0"/>
            <wp:wrapTopAndBottom/>
            <wp:docPr id="15" name="image74.jpeg"/>
            <wp:cNvGraphicFramePr>
              <a:graphicFrameLocks noChangeAspect="1"/>
            </wp:cNvGraphicFramePr>
            <a:graphic>
              <a:graphicData uri="http://schemas.openxmlformats.org/drawingml/2006/picture">
                <pic:pic>
                  <pic:nvPicPr>
                    <pic:cNvPr id="16" name="image74.jpeg"/>
                    <pic:cNvPicPr/>
                  </pic:nvPicPr>
                  <pic:blipFill>
                    <a:blip r:embed="rId79" cstate="print"/>
                    <a:stretch>
                      <a:fillRect/>
                    </a:stretch>
                  </pic:blipFill>
                  <pic:spPr>
                    <a:xfrm>
                      <a:off x="0" y="0"/>
                      <a:ext cx="6185864" cy="1433322"/>
                    </a:xfrm>
                    <a:prstGeom prst="rect">
                      <a:avLst/>
                    </a:prstGeom>
                  </pic:spPr>
                </pic:pic>
              </a:graphicData>
            </a:graphic>
          </wp:anchor>
        </w:drawing>
      </w:r>
    </w:p>
    <w:p>
      <w:pPr>
        <w:pStyle w:val="BodyText"/>
        <w:spacing w:before="9"/>
        <w:rPr>
          <w:sz w:val="21"/>
        </w:rPr>
      </w:pPr>
    </w:p>
    <w:p>
      <w:pPr>
        <w:spacing w:after="0"/>
        <w:rPr>
          <w:sz w:val="21"/>
        </w:rPr>
        <w:sectPr>
          <w:pgSz w:w="12240" w:h="15840"/>
          <w:pgMar w:header="0" w:footer="696" w:top="1360" w:bottom="960" w:left="960" w:right="560"/>
        </w:sectPr>
      </w:pPr>
    </w:p>
    <w:p>
      <w:pPr>
        <w:pStyle w:val="BodyText"/>
        <w:spacing w:before="82"/>
        <w:ind w:left="560" w:right="967"/>
        <w:jc w:val="center"/>
      </w:pPr>
      <w:r>
        <w:rPr>
          <w:w w:val="125"/>
        </w:rPr>
        <w:t>Anexo 3. Ejemplos de los componentes del PMC</w:t>
      </w:r>
    </w:p>
    <w:p>
      <w:pPr>
        <w:pStyle w:val="BodyText"/>
        <w:spacing w:before="7"/>
        <w:rPr>
          <w:sz w:val="15"/>
        </w:rPr>
      </w:pPr>
    </w:p>
    <w:p>
      <w:pPr>
        <w:spacing w:before="105"/>
        <w:ind w:left="547" w:right="0" w:firstLine="0"/>
        <w:jc w:val="left"/>
        <w:rPr>
          <w:sz w:val="21"/>
        </w:rPr>
      </w:pPr>
      <w:r>
        <w:rPr>
          <w:w w:val="115"/>
          <w:sz w:val="21"/>
        </w:rPr>
        <w:t>Anexo 3.1 Portada</w:t>
      </w:r>
    </w:p>
    <w:p>
      <w:pPr>
        <w:pStyle w:val="BodyText"/>
        <w:spacing w:before="4"/>
        <w:rPr>
          <w:sz w:val="27"/>
        </w:rPr>
      </w:pPr>
    </w:p>
    <w:p>
      <w:pPr>
        <w:pStyle w:val="BodyText"/>
        <w:spacing w:line="501" w:lineRule="auto" w:before="1"/>
        <w:ind w:left="523" w:right="3169"/>
      </w:pPr>
      <w:r>
        <w:rPr>
          <w:w w:val="125"/>
        </w:rPr>
        <w:t>La portada deberá contener la información general del plantel. Ejemplo:</w:t>
      </w:r>
    </w:p>
    <w:p>
      <w:pPr>
        <w:pStyle w:val="BodyText"/>
        <w:ind w:left="2345"/>
        <w:rPr>
          <w:sz w:val="20"/>
        </w:rPr>
      </w:pPr>
      <w:r>
        <w:rPr>
          <w:sz w:val="20"/>
        </w:rPr>
        <w:drawing>
          <wp:inline distT="0" distB="0" distL="0" distR="0">
            <wp:extent cx="3545979" cy="2730341"/>
            <wp:effectExtent l="0" t="0" r="0" b="0"/>
            <wp:docPr id="17" name="image75.jpeg"/>
            <wp:cNvGraphicFramePr>
              <a:graphicFrameLocks noChangeAspect="1"/>
            </wp:cNvGraphicFramePr>
            <a:graphic>
              <a:graphicData uri="http://schemas.openxmlformats.org/drawingml/2006/picture">
                <pic:pic>
                  <pic:nvPicPr>
                    <pic:cNvPr id="18" name="image75.jpeg"/>
                    <pic:cNvPicPr/>
                  </pic:nvPicPr>
                  <pic:blipFill>
                    <a:blip r:embed="rId80" cstate="print"/>
                    <a:stretch>
                      <a:fillRect/>
                    </a:stretch>
                  </pic:blipFill>
                  <pic:spPr>
                    <a:xfrm>
                      <a:off x="0" y="0"/>
                      <a:ext cx="3545979" cy="2730341"/>
                    </a:xfrm>
                    <a:prstGeom prst="rect">
                      <a:avLst/>
                    </a:prstGeom>
                  </pic:spPr>
                </pic:pic>
              </a:graphicData>
            </a:graphic>
          </wp:inline>
        </w:drawing>
      </w:r>
      <w:r>
        <w:rPr>
          <w:sz w:val="20"/>
        </w:rPr>
      </w:r>
    </w:p>
    <w:p>
      <w:pPr>
        <w:pStyle w:val="BodyText"/>
        <w:spacing w:before="3"/>
        <w:rPr>
          <w:sz w:val="27"/>
        </w:rPr>
      </w:pPr>
    </w:p>
    <w:p>
      <w:pPr>
        <w:spacing w:before="1"/>
        <w:ind w:left="547" w:right="0" w:firstLine="0"/>
        <w:jc w:val="left"/>
        <w:rPr>
          <w:sz w:val="21"/>
        </w:rPr>
      </w:pPr>
      <w:r>
        <w:rPr>
          <w:w w:val="125"/>
          <w:sz w:val="21"/>
        </w:rPr>
        <w:t>Anexo 3.2 Contenido del PMC</w:t>
      </w:r>
    </w:p>
    <w:p>
      <w:pPr>
        <w:pStyle w:val="BodyText"/>
        <w:spacing w:before="5"/>
        <w:rPr>
          <w:sz w:val="23"/>
        </w:rPr>
      </w:pPr>
    </w:p>
    <w:p>
      <w:pPr>
        <w:pStyle w:val="BodyText"/>
        <w:ind w:left="547"/>
      </w:pPr>
      <w:r>
        <w:rPr>
          <w:w w:val="120"/>
        </w:rPr>
        <w:t>Ejemplo:</w:t>
      </w:r>
    </w:p>
    <w:p>
      <w:pPr>
        <w:pStyle w:val="BodyText"/>
        <w:spacing w:before="7"/>
        <w:rPr>
          <w:sz w:val="20"/>
        </w:rPr>
      </w:pPr>
      <w:r>
        <w:rPr/>
        <w:drawing>
          <wp:anchor distT="0" distB="0" distL="0" distR="0" allowOverlap="1" layoutInCell="1" locked="0" behindDoc="0" simplePos="0" relativeHeight="145">
            <wp:simplePos x="0" y="0"/>
            <wp:positionH relativeFrom="page">
              <wp:posOffset>2208910</wp:posOffset>
            </wp:positionH>
            <wp:positionV relativeFrom="paragraph">
              <wp:posOffset>184613</wp:posOffset>
            </wp:positionV>
            <wp:extent cx="3576564" cy="2787015"/>
            <wp:effectExtent l="0" t="0" r="0" b="0"/>
            <wp:wrapTopAndBottom/>
            <wp:docPr id="19" name="image76.jpeg"/>
            <wp:cNvGraphicFramePr>
              <a:graphicFrameLocks noChangeAspect="1"/>
            </wp:cNvGraphicFramePr>
            <a:graphic>
              <a:graphicData uri="http://schemas.openxmlformats.org/drawingml/2006/picture">
                <pic:pic>
                  <pic:nvPicPr>
                    <pic:cNvPr id="20" name="image76.jpeg"/>
                    <pic:cNvPicPr/>
                  </pic:nvPicPr>
                  <pic:blipFill>
                    <a:blip r:embed="rId81" cstate="print"/>
                    <a:stretch>
                      <a:fillRect/>
                    </a:stretch>
                  </pic:blipFill>
                  <pic:spPr>
                    <a:xfrm>
                      <a:off x="0" y="0"/>
                      <a:ext cx="3576564" cy="2787015"/>
                    </a:xfrm>
                    <a:prstGeom prst="rect">
                      <a:avLst/>
                    </a:prstGeom>
                  </pic:spPr>
                </pic:pic>
              </a:graphicData>
            </a:graphic>
          </wp:anchor>
        </w:drawing>
      </w:r>
    </w:p>
    <w:p>
      <w:pPr>
        <w:spacing w:after="0"/>
        <w:rPr>
          <w:sz w:val="20"/>
        </w:rPr>
        <w:sectPr>
          <w:pgSz w:w="12240" w:h="15840"/>
          <w:pgMar w:header="0" w:footer="696" w:top="1360" w:bottom="960" w:left="960" w:right="560"/>
        </w:sectPr>
      </w:pPr>
    </w:p>
    <w:p>
      <w:pPr>
        <w:spacing w:before="84"/>
        <w:ind w:left="547" w:right="0" w:firstLine="0"/>
        <w:jc w:val="left"/>
        <w:rPr>
          <w:sz w:val="21"/>
        </w:rPr>
      </w:pPr>
      <w:r>
        <w:rPr>
          <w:w w:val="120"/>
          <w:sz w:val="21"/>
        </w:rPr>
        <w:t>Anexo 3.3 Presentación</w:t>
      </w:r>
    </w:p>
    <w:p>
      <w:pPr>
        <w:pStyle w:val="BodyText"/>
        <w:spacing w:before="2"/>
        <w:rPr>
          <w:sz w:val="28"/>
        </w:rPr>
      </w:pPr>
    </w:p>
    <w:p>
      <w:pPr>
        <w:pStyle w:val="BodyText"/>
        <w:ind w:left="523"/>
      </w:pPr>
      <w:r>
        <w:rPr>
          <w:w w:val="120"/>
        </w:rPr>
        <w:t>Ejemplo:</w:t>
      </w:r>
    </w:p>
    <w:p>
      <w:pPr>
        <w:pStyle w:val="BodyText"/>
        <w:spacing w:before="8"/>
        <w:rPr>
          <w:sz w:val="20"/>
        </w:rPr>
      </w:pPr>
      <w:r>
        <w:rPr/>
        <w:drawing>
          <wp:anchor distT="0" distB="0" distL="0" distR="0" allowOverlap="1" layoutInCell="1" locked="0" behindDoc="0" simplePos="0" relativeHeight="146">
            <wp:simplePos x="0" y="0"/>
            <wp:positionH relativeFrom="page">
              <wp:posOffset>2089150</wp:posOffset>
            </wp:positionH>
            <wp:positionV relativeFrom="paragraph">
              <wp:posOffset>184975</wp:posOffset>
            </wp:positionV>
            <wp:extent cx="3564795" cy="2777013"/>
            <wp:effectExtent l="0" t="0" r="0" b="0"/>
            <wp:wrapTopAndBottom/>
            <wp:docPr id="21" name="image77.jpeg"/>
            <wp:cNvGraphicFramePr>
              <a:graphicFrameLocks noChangeAspect="1"/>
            </wp:cNvGraphicFramePr>
            <a:graphic>
              <a:graphicData uri="http://schemas.openxmlformats.org/drawingml/2006/picture">
                <pic:pic>
                  <pic:nvPicPr>
                    <pic:cNvPr id="22" name="image77.jpeg"/>
                    <pic:cNvPicPr/>
                  </pic:nvPicPr>
                  <pic:blipFill>
                    <a:blip r:embed="rId82" cstate="print"/>
                    <a:stretch>
                      <a:fillRect/>
                    </a:stretch>
                  </pic:blipFill>
                  <pic:spPr>
                    <a:xfrm>
                      <a:off x="0" y="0"/>
                      <a:ext cx="3564795" cy="2777013"/>
                    </a:xfrm>
                    <a:prstGeom prst="rect">
                      <a:avLst/>
                    </a:prstGeom>
                  </pic:spPr>
                </pic:pic>
              </a:graphicData>
            </a:graphic>
          </wp:anchor>
        </w:drawing>
      </w:r>
    </w:p>
    <w:p>
      <w:pPr>
        <w:pStyle w:val="BodyText"/>
        <w:rPr>
          <w:sz w:val="26"/>
        </w:rPr>
      </w:pPr>
    </w:p>
    <w:p>
      <w:pPr>
        <w:pStyle w:val="BodyText"/>
        <w:rPr>
          <w:sz w:val="26"/>
        </w:rPr>
      </w:pPr>
    </w:p>
    <w:p>
      <w:pPr>
        <w:spacing w:before="233"/>
        <w:ind w:left="547" w:right="0" w:firstLine="0"/>
        <w:jc w:val="left"/>
        <w:rPr>
          <w:sz w:val="21"/>
        </w:rPr>
      </w:pPr>
      <w:r>
        <w:rPr>
          <w:w w:val="125"/>
          <w:sz w:val="21"/>
        </w:rPr>
        <w:t>Anexo 3.4 Normativa</w:t>
      </w:r>
    </w:p>
    <w:p>
      <w:pPr>
        <w:pStyle w:val="BodyText"/>
        <w:spacing w:before="6"/>
        <w:rPr>
          <w:sz w:val="23"/>
        </w:rPr>
      </w:pPr>
    </w:p>
    <w:p>
      <w:pPr>
        <w:pStyle w:val="BodyText"/>
        <w:ind w:left="523"/>
      </w:pPr>
      <w:r>
        <w:rPr>
          <w:w w:val="120"/>
        </w:rPr>
        <w:t>Ejemplo:</w:t>
      </w:r>
    </w:p>
    <w:p>
      <w:pPr>
        <w:pStyle w:val="BodyText"/>
        <w:spacing w:before="7"/>
        <w:rPr>
          <w:sz w:val="20"/>
        </w:rPr>
      </w:pPr>
      <w:r>
        <w:rPr/>
        <w:drawing>
          <wp:anchor distT="0" distB="0" distL="0" distR="0" allowOverlap="1" layoutInCell="1" locked="0" behindDoc="0" simplePos="0" relativeHeight="147">
            <wp:simplePos x="0" y="0"/>
            <wp:positionH relativeFrom="page">
              <wp:posOffset>2090420</wp:posOffset>
            </wp:positionH>
            <wp:positionV relativeFrom="paragraph">
              <wp:posOffset>184353</wp:posOffset>
            </wp:positionV>
            <wp:extent cx="3465788" cy="2697670"/>
            <wp:effectExtent l="0" t="0" r="0" b="0"/>
            <wp:wrapTopAndBottom/>
            <wp:docPr id="23" name="image78.jpeg"/>
            <wp:cNvGraphicFramePr>
              <a:graphicFrameLocks noChangeAspect="1"/>
            </wp:cNvGraphicFramePr>
            <a:graphic>
              <a:graphicData uri="http://schemas.openxmlformats.org/drawingml/2006/picture">
                <pic:pic>
                  <pic:nvPicPr>
                    <pic:cNvPr id="24" name="image78.jpeg"/>
                    <pic:cNvPicPr/>
                  </pic:nvPicPr>
                  <pic:blipFill>
                    <a:blip r:embed="rId83" cstate="print"/>
                    <a:stretch>
                      <a:fillRect/>
                    </a:stretch>
                  </pic:blipFill>
                  <pic:spPr>
                    <a:xfrm>
                      <a:off x="0" y="0"/>
                      <a:ext cx="3465788" cy="2697670"/>
                    </a:xfrm>
                    <a:prstGeom prst="rect">
                      <a:avLst/>
                    </a:prstGeom>
                  </pic:spPr>
                </pic:pic>
              </a:graphicData>
            </a:graphic>
          </wp:anchor>
        </w:drawing>
      </w:r>
    </w:p>
    <w:p>
      <w:pPr>
        <w:spacing w:after="0"/>
        <w:rPr>
          <w:sz w:val="20"/>
        </w:rPr>
        <w:sectPr>
          <w:pgSz w:w="12240" w:h="15840"/>
          <w:pgMar w:header="0" w:footer="696" w:top="1360" w:bottom="960" w:left="960" w:right="560"/>
        </w:sectPr>
      </w:pPr>
    </w:p>
    <w:p>
      <w:pPr>
        <w:pStyle w:val="BodyText"/>
        <w:rPr>
          <w:sz w:val="20"/>
        </w:rPr>
      </w:pPr>
    </w:p>
    <w:p>
      <w:pPr>
        <w:pStyle w:val="BodyText"/>
        <w:rPr>
          <w:sz w:val="20"/>
        </w:rPr>
      </w:pPr>
    </w:p>
    <w:p>
      <w:pPr>
        <w:spacing w:before="1"/>
        <w:ind w:left="547" w:right="0" w:firstLine="0"/>
        <w:jc w:val="left"/>
        <w:rPr>
          <w:sz w:val="21"/>
        </w:rPr>
      </w:pPr>
      <w:r>
        <w:rPr>
          <w:w w:val="125"/>
          <w:sz w:val="21"/>
        </w:rPr>
        <w:t>Anexo 3.5 Priorización de categorías</w:t>
      </w:r>
    </w:p>
    <w:p>
      <w:pPr>
        <w:pStyle w:val="BodyText"/>
        <w:spacing w:before="2"/>
        <w:rPr>
          <w:sz w:val="23"/>
        </w:rPr>
      </w:pPr>
    </w:p>
    <w:p>
      <w:pPr>
        <w:pStyle w:val="BodyText"/>
        <w:spacing w:before="1"/>
        <w:ind w:left="523"/>
      </w:pPr>
      <w:r>
        <w:rPr>
          <w:w w:val="120"/>
        </w:rPr>
        <w:t>Ejemplo:</w:t>
      </w:r>
    </w:p>
    <w:p>
      <w:pPr>
        <w:pStyle w:val="BodyText"/>
        <w:spacing w:before="10"/>
        <w:rPr>
          <w:sz w:val="20"/>
        </w:rPr>
      </w:pPr>
      <w:r>
        <w:rPr/>
        <w:drawing>
          <wp:anchor distT="0" distB="0" distL="0" distR="0" allowOverlap="1" layoutInCell="1" locked="0" behindDoc="0" simplePos="0" relativeHeight="148">
            <wp:simplePos x="0" y="0"/>
            <wp:positionH relativeFrom="page">
              <wp:posOffset>2092579</wp:posOffset>
            </wp:positionH>
            <wp:positionV relativeFrom="paragraph">
              <wp:posOffset>186216</wp:posOffset>
            </wp:positionV>
            <wp:extent cx="3562754" cy="2793682"/>
            <wp:effectExtent l="0" t="0" r="0" b="0"/>
            <wp:wrapTopAndBottom/>
            <wp:docPr id="25" name="image79.jpeg"/>
            <wp:cNvGraphicFramePr>
              <a:graphicFrameLocks noChangeAspect="1"/>
            </wp:cNvGraphicFramePr>
            <a:graphic>
              <a:graphicData uri="http://schemas.openxmlformats.org/drawingml/2006/picture">
                <pic:pic>
                  <pic:nvPicPr>
                    <pic:cNvPr id="26" name="image79.jpeg"/>
                    <pic:cNvPicPr/>
                  </pic:nvPicPr>
                  <pic:blipFill>
                    <a:blip r:embed="rId84" cstate="print"/>
                    <a:stretch>
                      <a:fillRect/>
                    </a:stretch>
                  </pic:blipFill>
                  <pic:spPr>
                    <a:xfrm>
                      <a:off x="0" y="0"/>
                      <a:ext cx="3562754" cy="2793682"/>
                    </a:xfrm>
                    <a:prstGeom prst="rect">
                      <a:avLst/>
                    </a:prstGeom>
                  </pic:spPr>
                </pic:pic>
              </a:graphicData>
            </a:graphic>
          </wp:anchor>
        </w:drawing>
      </w:r>
    </w:p>
    <w:p>
      <w:pPr>
        <w:pStyle w:val="BodyText"/>
        <w:rPr>
          <w:sz w:val="26"/>
        </w:rPr>
      </w:pPr>
    </w:p>
    <w:p>
      <w:pPr>
        <w:pStyle w:val="BodyText"/>
        <w:rPr>
          <w:sz w:val="26"/>
        </w:rPr>
      </w:pPr>
    </w:p>
    <w:p>
      <w:pPr>
        <w:spacing w:before="183"/>
        <w:ind w:left="547" w:right="0" w:firstLine="0"/>
        <w:jc w:val="left"/>
        <w:rPr>
          <w:sz w:val="21"/>
        </w:rPr>
      </w:pPr>
      <w:r>
        <w:rPr>
          <w:w w:val="125"/>
          <w:sz w:val="21"/>
        </w:rPr>
        <w:t>Anexo 3.6 Plan de acción</w:t>
      </w:r>
    </w:p>
    <w:p>
      <w:pPr>
        <w:pStyle w:val="BodyText"/>
        <w:spacing w:before="6"/>
        <w:rPr>
          <w:sz w:val="23"/>
        </w:rPr>
      </w:pPr>
    </w:p>
    <w:p>
      <w:pPr>
        <w:pStyle w:val="BodyText"/>
        <w:ind w:left="547"/>
      </w:pPr>
      <w:r>
        <w:rPr>
          <w:w w:val="125"/>
        </w:rPr>
        <w:t>El formato utilizado para la elaboración del plan de acción es el siguiente:</w:t>
      </w:r>
    </w:p>
    <w:p>
      <w:pPr>
        <w:pStyle w:val="BodyText"/>
        <w:spacing w:before="7"/>
        <w:rPr>
          <w:sz w:val="20"/>
        </w:rPr>
      </w:pPr>
      <w:r>
        <w:rPr/>
        <w:drawing>
          <wp:anchor distT="0" distB="0" distL="0" distR="0" allowOverlap="1" layoutInCell="1" locked="0" behindDoc="0" simplePos="0" relativeHeight="149">
            <wp:simplePos x="0" y="0"/>
            <wp:positionH relativeFrom="page">
              <wp:posOffset>2124075</wp:posOffset>
            </wp:positionH>
            <wp:positionV relativeFrom="paragraph">
              <wp:posOffset>184321</wp:posOffset>
            </wp:positionV>
            <wp:extent cx="3522318" cy="2779776"/>
            <wp:effectExtent l="0" t="0" r="0" b="0"/>
            <wp:wrapTopAndBottom/>
            <wp:docPr id="27" name="image80.jpeg"/>
            <wp:cNvGraphicFramePr>
              <a:graphicFrameLocks noChangeAspect="1"/>
            </wp:cNvGraphicFramePr>
            <a:graphic>
              <a:graphicData uri="http://schemas.openxmlformats.org/drawingml/2006/picture">
                <pic:pic>
                  <pic:nvPicPr>
                    <pic:cNvPr id="28" name="image80.jpeg"/>
                    <pic:cNvPicPr/>
                  </pic:nvPicPr>
                  <pic:blipFill>
                    <a:blip r:embed="rId85" cstate="print"/>
                    <a:stretch>
                      <a:fillRect/>
                    </a:stretch>
                  </pic:blipFill>
                  <pic:spPr>
                    <a:xfrm>
                      <a:off x="0" y="0"/>
                      <a:ext cx="3522318" cy="2779776"/>
                    </a:xfrm>
                    <a:prstGeom prst="rect">
                      <a:avLst/>
                    </a:prstGeom>
                  </pic:spPr>
                </pic:pic>
              </a:graphicData>
            </a:graphic>
          </wp:anchor>
        </w:drawing>
      </w:r>
    </w:p>
    <w:p>
      <w:pPr>
        <w:spacing w:after="0"/>
        <w:rPr>
          <w:sz w:val="20"/>
        </w:rPr>
        <w:sectPr>
          <w:pgSz w:w="12240" w:h="15840"/>
          <w:pgMar w:header="0" w:footer="696" w:top="1500" w:bottom="960" w:left="960" w:right="560"/>
        </w:sectPr>
      </w:pPr>
    </w:p>
    <w:p>
      <w:pPr>
        <w:pStyle w:val="BodyText"/>
        <w:spacing w:line="360" w:lineRule="auto" w:before="84"/>
        <w:ind w:left="547" w:right="956"/>
        <w:jc w:val="both"/>
      </w:pPr>
      <w:r>
        <w:rPr>
          <w:w w:val="125"/>
        </w:rPr>
        <w:t>Como se puede observar, en el cronograma se resaltan tres fechas importantes: noviembre, marzo y julio. En las dos primeras deben entregar los respectivos informes parciales, mientras que, en la última fecha, deben entregar el informe final.</w:t>
      </w:r>
    </w:p>
    <w:p>
      <w:pPr>
        <w:spacing w:before="158"/>
        <w:ind w:left="547" w:right="0" w:firstLine="0"/>
        <w:jc w:val="both"/>
        <w:rPr>
          <w:sz w:val="21"/>
        </w:rPr>
      </w:pPr>
      <w:r>
        <w:rPr>
          <w:w w:val="125"/>
          <w:sz w:val="21"/>
        </w:rPr>
        <w:t>Anexo 3.7. Participantes y aprobación del PMC</w:t>
      </w:r>
    </w:p>
    <w:p>
      <w:pPr>
        <w:pStyle w:val="BodyText"/>
        <w:spacing w:before="7"/>
        <w:rPr>
          <w:sz w:val="26"/>
        </w:rPr>
      </w:pPr>
    </w:p>
    <w:p>
      <w:pPr>
        <w:pStyle w:val="BodyText"/>
        <w:ind w:left="547"/>
        <w:jc w:val="both"/>
      </w:pPr>
      <w:r>
        <w:rPr>
          <w:w w:val="125"/>
        </w:rPr>
        <w:t>Ejemplo del formato de participantes en la elaboración del PMC:</w:t>
      </w:r>
    </w:p>
    <w:p>
      <w:pPr>
        <w:pStyle w:val="BodyText"/>
        <w:spacing w:before="9"/>
        <w:rPr>
          <w:sz w:val="23"/>
        </w:rPr>
      </w:pPr>
      <w:r>
        <w:rPr/>
        <w:drawing>
          <wp:anchor distT="0" distB="0" distL="0" distR="0" allowOverlap="1" layoutInCell="1" locked="0" behindDoc="0" simplePos="0" relativeHeight="150">
            <wp:simplePos x="0" y="0"/>
            <wp:positionH relativeFrom="page">
              <wp:posOffset>1971929</wp:posOffset>
            </wp:positionH>
            <wp:positionV relativeFrom="paragraph">
              <wp:posOffset>208779</wp:posOffset>
            </wp:positionV>
            <wp:extent cx="3812910" cy="2960370"/>
            <wp:effectExtent l="0" t="0" r="0" b="0"/>
            <wp:wrapTopAndBottom/>
            <wp:docPr id="29" name="image81.jpeg"/>
            <wp:cNvGraphicFramePr>
              <a:graphicFrameLocks noChangeAspect="1"/>
            </wp:cNvGraphicFramePr>
            <a:graphic>
              <a:graphicData uri="http://schemas.openxmlformats.org/drawingml/2006/picture">
                <pic:pic>
                  <pic:nvPicPr>
                    <pic:cNvPr id="30" name="image81.jpeg"/>
                    <pic:cNvPicPr/>
                  </pic:nvPicPr>
                  <pic:blipFill>
                    <a:blip r:embed="rId86" cstate="print"/>
                    <a:stretch>
                      <a:fillRect/>
                    </a:stretch>
                  </pic:blipFill>
                  <pic:spPr>
                    <a:xfrm>
                      <a:off x="0" y="0"/>
                      <a:ext cx="3812910" cy="2960370"/>
                    </a:xfrm>
                    <a:prstGeom prst="rect">
                      <a:avLst/>
                    </a:prstGeom>
                  </pic:spPr>
                </pic:pic>
              </a:graphicData>
            </a:graphic>
          </wp:anchor>
        </w:drawing>
      </w:r>
    </w:p>
    <w:p>
      <w:pPr>
        <w:pStyle w:val="BodyText"/>
        <w:rPr>
          <w:sz w:val="26"/>
        </w:rPr>
      </w:pPr>
    </w:p>
    <w:p>
      <w:pPr>
        <w:pStyle w:val="BodyText"/>
        <w:rPr>
          <w:sz w:val="26"/>
        </w:rPr>
      </w:pPr>
    </w:p>
    <w:p>
      <w:pPr>
        <w:pStyle w:val="BodyText"/>
        <w:spacing w:line="360" w:lineRule="auto" w:before="210"/>
        <w:ind w:left="547" w:right="956"/>
        <w:jc w:val="both"/>
      </w:pPr>
      <w:r>
        <w:rPr>
          <w:w w:val="125"/>
        </w:rPr>
        <w:t>Posteriormente, la Dirección de Coordinación Académica proporcionará a los Centros de Estudio de Bachillerato y Preparatorias Federales “Lázaro Cárdenas en la última hoja de su PMC un sello, aprobando de ser el caso su Plan de Mejora Continua.</w:t>
      </w:r>
    </w:p>
    <w:p>
      <w:pPr>
        <w:spacing w:after="0" w:line="360" w:lineRule="auto"/>
        <w:jc w:val="both"/>
        <w:sectPr>
          <w:pgSz w:w="12240" w:h="15840"/>
          <w:pgMar w:header="0" w:footer="696" w:top="1360" w:bottom="960" w:left="960" w:right="560"/>
        </w:sectPr>
      </w:pPr>
    </w:p>
    <w:p>
      <w:pPr>
        <w:spacing w:before="82"/>
        <w:ind w:left="560" w:right="969" w:firstLine="0"/>
        <w:jc w:val="center"/>
        <w:rPr>
          <w:sz w:val="20"/>
        </w:rPr>
      </w:pPr>
      <w:r>
        <w:rPr>
          <w:w w:val="125"/>
          <w:sz w:val="22"/>
        </w:rPr>
        <w:t>Anexo 4. </w:t>
      </w:r>
      <w:r>
        <w:rPr>
          <w:w w:val="125"/>
          <w:sz w:val="20"/>
        </w:rPr>
        <w:t>Matriz FODA (Fortalezas, Oportunidades, Debilidades y Amenazas)</w:t>
      </w:r>
    </w:p>
    <w:p>
      <w:pPr>
        <w:pStyle w:val="BodyText"/>
        <w:spacing w:before="8"/>
        <w:rPr>
          <w:sz w:val="20"/>
        </w:rPr>
      </w:pPr>
      <w:r>
        <w:rPr/>
        <w:drawing>
          <wp:anchor distT="0" distB="0" distL="0" distR="0" allowOverlap="1" layoutInCell="1" locked="0" behindDoc="0" simplePos="0" relativeHeight="151">
            <wp:simplePos x="0" y="0"/>
            <wp:positionH relativeFrom="page">
              <wp:posOffset>2086864</wp:posOffset>
            </wp:positionH>
            <wp:positionV relativeFrom="paragraph">
              <wp:posOffset>185194</wp:posOffset>
            </wp:positionV>
            <wp:extent cx="3611043" cy="2845022"/>
            <wp:effectExtent l="0" t="0" r="0" b="0"/>
            <wp:wrapTopAndBottom/>
            <wp:docPr id="31" name="image82.jpeg"/>
            <wp:cNvGraphicFramePr>
              <a:graphicFrameLocks noChangeAspect="1"/>
            </wp:cNvGraphicFramePr>
            <a:graphic>
              <a:graphicData uri="http://schemas.openxmlformats.org/drawingml/2006/picture">
                <pic:pic>
                  <pic:nvPicPr>
                    <pic:cNvPr id="32" name="image82.jpeg"/>
                    <pic:cNvPicPr/>
                  </pic:nvPicPr>
                  <pic:blipFill>
                    <a:blip r:embed="rId87" cstate="print"/>
                    <a:stretch>
                      <a:fillRect/>
                    </a:stretch>
                  </pic:blipFill>
                  <pic:spPr>
                    <a:xfrm>
                      <a:off x="0" y="0"/>
                      <a:ext cx="3611043" cy="2845022"/>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spacing w:before="6"/>
        <w:rPr>
          <w:sz w:val="19"/>
        </w:rPr>
      </w:pPr>
    </w:p>
    <w:p>
      <w:pPr>
        <w:pStyle w:val="ListParagraph"/>
        <w:numPr>
          <w:ilvl w:val="0"/>
          <w:numId w:val="25"/>
        </w:numPr>
        <w:tabs>
          <w:tab w:pos="1539" w:val="left" w:leader="none"/>
        </w:tabs>
        <w:spacing w:line="360" w:lineRule="auto" w:before="0" w:after="0"/>
        <w:ind w:left="1538" w:right="955" w:hanging="286"/>
        <w:jc w:val="both"/>
        <w:rPr>
          <w:sz w:val="22"/>
        </w:rPr>
      </w:pPr>
      <w:r>
        <w:rPr>
          <w:spacing w:val="-3"/>
          <w:w w:val="125"/>
          <w:sz w:val="22"/>
        </w:rPr>
        <w:t>Fortalezas.</w:t>
      </w:r>
      <w:r>
        <w:rPr>
          <w:spacing w:val="-9"/>
          <w:w w:val="125"/>
          <w:sz w:val="22"/>
        </w:rPr>
        <w:t> </w:t>
      </w:r>
      <w:r>
        <w:rPr>
          <w:w w:val="125"/>
          <w:sz w:val="22"/>
        </w:rPr>
        <w:t>Actividades</w:t>
      </w:r>
      <w:r>
        <w:rPr>
          <w:spacing w:val="-9"/>
          <w:w w:val="125"/>
          <w:sz w:val="22"/>
        </w:rPr>
        <w:t> </w:t>
      </w:r>
      <w:r>
        <w:rPr>
          <w:w w:val="125"/>
          <w:sz w:val="22"/>
        </w:rPr>
        <w:t>internas</w:t>
      </w:r>
      <w:r>
        <w:rPr>
          <w:spacing w:val="-13"/>
          <w:w w:val="125"/>
          <w:sz w:val="22"/>
        </w:rPr>
        <w:t> </w:t>
      </w:r>
      <w:r>
        <w:rPr>
          <w:w w:val="125"/>
          <w:sz w:val="22"/>
        </w:rPr>
        <w:t>que</w:t>
      </w:r>
      <w:r>
        <w:rPr>
          <w:spacing w:val="-10"/>
          <w:w w:val="125"/>
          <w:sz w:val="22"/>
        </w:rPr>
        <w:t> </w:t>
      </w:r>
      <w:r>
        <w:rPr>
          <w:w w:val="125"/>
          <w:sz w:val="22"/>
        </w:rPr>
        <w:t>el</w:t>
      </w:r>
      <w:r>
        <w:rPr>
          <w:spacing w:val="-8"/>
          <w:w w:val="125"/>
          <w:sz w:val="22"/>
        </w:rPr>
        <w:t> </w:t>
      </w:r>
      <w:r>
        <w:rPr>
          <w:w w:val="125"/>
          <w:sz w:val="22"/>
        </w:rPr>
        <w:t>plantel</w:t>
      </w:r>
      <w:r>
        <w:rPr>
          <w:spacing w:val="-8"/>
          <w:w w:val="125"/>
          <w:sz w:val="22"/>
        </w:rPr>
        <w:t> </w:t>
      </w:r>
      <w:r>
        <w:rPr>
          <w:w w:val="125"/>
          <w:sz w:val="22"/>
        </w:rPr>
        <w:t>realiza</w:t>
      </w:r>
      <w:r>
        <w:rPr>
          <w:spacing w:val="-9"/>
          <w:w w:val="125"/>
          <w:sz w:val="22"/>
        </w:rPr>
        <w:t> </w:t>
      </w:r>
      <w:r>
        <w:rPr>
          <w:w w:val="125"/>
          <w:sz w:val="22"/>
        </w:rPr>
        <w:t>bien</w:t>
      </w:r>
      <w:r>
        <w:rPr>
          <w:spacing w:val="-8"/>
          <w:w w:val="125"/>
          <w:sz w:val="22"/>
        </w:rPr>
        <w:t> </w:t>
      </w:r>
      <w:r>
        <w:rPr>
          <w:w w:val="125"/>
          <w:sz w:val="22"/>
        </w:rPr>
        <w:t>o</w:t>
      </w:r>
      <w:r>
        <w:rPr>
          <w:spacing w:val="-12"/>
          <w:w w:val="125"/>
          <w:sz w:val="22"/>
        </w:rPr>
        <w:t> </w:t>
      </w:r>
      <w:r>
        <w:rPr>
          <w:w w:val="125"/>
          <w:sz w:val="22"/>
        </w:rPr>
        <w:t>cualidades</w:t>
      </w:r>
      <w:r>
        <w:rPr>
          <w:spacing w:val="-9"/>
          <w:w w:val="125"/>
          <w:sz w:val="22"/>
        </w:rPr>
        <w:t> </w:t>
      </w:r>
      <w:r>
        <w:rPr>
          <w:w w:val="125"/>
          <w:sz w:val="22"/>
        </w:rPr>
        <w:t>del mismo, que ayudan a conseguir las metas institucionales establecidas, porque se cuenta con un ambiente laboral adecuado y con los recursos humanos,</w:t>
      </w:r>
      <w:r>
        <w:rPr>
          <w:spacing w:val="-16"/>
          <w:w w:val="125"/>
          <w:sz w:val="22"/>
        </w:rPr>
        <w:t> </w:t>
      </w:r>
      <w:r>
        <w:rPr>
          <w:w w:val="125"/>
          <w:sz w:val="22"/>
        </w:rPr>
        <w:t>materiales</w:t>
      </w:r>
      <w:r>
        <w:rPr>
          <w:spacing w:val="-17"/>
          <w:w w:val="125"/>
          <w:sz w:val="22"/>
        </w:rPr>
        <w:t> </w:t>
      </w:r>
      <w:r>
        <w:rPr>
          <w:w w:val="125"/>
          <w:sz w:val="22"/>
        </w:rPr>
        <w:t>y</w:t>
      </w:r>
      <w:r>
        <w:rPr>
          <w:spacing w:val="-16"/>
          <w:w w:val="125"/>
          <w:sz w:val="22"/>
        </w:rPr>
        <w:t> </w:t>
      </w:r>
      <w:r>
        <w:rPr>
          <w:w w:val="125"/>
          <w:sz w:val="22"/>
        </w:rPr>
        <w:t>financieros</w:t>
      </w:r>
      <w:r>
        <w:rPr>
          <w:spacing w:val="-17"/>
          <w:w w:val="125"/>
          <w:sz w:val="22"/>
        </w:rPr>
        <w:t> </w:t>
      </w:r>
      <w:r>
        <w:rPr>
          <w:w w:val="125"/>
          <w:sz w:val="22"/>
        </w:rPr>
        <w:t>suficientes</w:t>
      </w:r>
      <w:r>
        <w:rPr>
          <w:spacing w:val="-16"/>
          <w:w w:val="125"/>
          <w:sz w:val="22"/>
        </w:rPr>
        <w:t> </w:t>
      </w:r>
      <w:r>
        <w:rPr>
          <w:w w:val="125"/>
          <w:sz w:val="22"/>
        </w:rPr>
        <w:t>para</w:t>
      </w:r>
      <w:r>
        <w:rPr>
          <w:spacing w:val="-14"/>
          <w:w w:val="125"/>
          <w:sz w:val="22"/>
        </w:rPr>
        <w:t> </w:t>
      </w:r>
      <w:r>
        <w:rPr>
          <w:w w:val="125"/>
          <w:sz w:val="22"/>
        </w:rPr>
        <w:t>realizar</w:t>
      </w:r>
      <w:r>
        <w:rPr>
          <w:spacing w:val="-15"/>
          <w:w w:val="125"/>
          <w:sz w:val="22"/>
        </w:rPr>
        <w:t> </w:t>
      </w:r>
      <w:r>
        <w:rPr>
          <w:w w:val="125"/>
          <w:sz w:val="22"/>
        </w:rPr>
        <w:t>eficientemente el</w:t>
      </w:r>
      <w:r>
        <w:rPr>
          <w:spacing w:val="-3"/>
          <w:w w:val="125"/>
          <w:sz w:val="22"/>
        </w:rPr>
        <w:t> </w:t>
      </w:r>
      <w:r>
        <w:rPr>
          <w:w w:val="125"/>
          <w:sz w:val="22"/>
        </w:rPr>
        <w:t>trabajo.</w:t>
      </w:r>
    </w:p>
    <w:p>
      <w:pPr>
        <w:pStyle w:val="ListParagraph"/>
        <w:numPr>
          <w:ilvl w:val="0"/>
          <w:numId w:val="25"/>
        </w:numPr>
        <w:tabs>
          <w:tab w:pos="1539" w:val="left" w:leader="none"/>
        </w:tabs>
        <w:spacing w:line="360" w:lineRule="auto" w:before="0" w:after="0"/>
        <w:ind w:left="1538" w:right="960" w:hanging="286"/>
        <w:jc w:val="both"/>
        <w:rPr>
          <w:sz w:val="22"/>
        </w:rPr>
      </w:pPr>
      <w:r>
        <w:rPr>
          <w:spacing w:val="-3"/>
          <w:w w:val="125"/>
          <w:sz w:val="22"/>
        </w:rPr>
        <w:t>Debilidades. </w:t>
      </w:r>
      <w:r>
        <w:rPr>
          <w:w w:val="125"/>
          <w:sz w:val="22"/>
        </w:rPr>
        <w:t>Actividades que el plantel realiza con un nivel de eficiencia y eficacia menor al deseado, que obstaculiza el logro de los objetivos; se puede identificar como una carencia de lo necesario e indispensable para el desarrollo de las actividades</w:t>
      </w:r>
      <w:r>
        <w:rPr>
          <w:spacing w:val="-22"/>
          <w:w w:val="125"/>
          <w:sz w:val="22"/>
        </w:rPr>
        <w:t> </w:t>
      </w:r>
      <w:r>
        <w:rPr>
          <w:w w:val="125"/>
          <w:sz w:val="22"/>
        </w:rPr>
        <w:t>encomendadas.</w:t>
      </w:r>
    </w:p>
    <w:p>
      <w:pPr>
        <w:pStyle w:val="ListParagraph"/>
        <w:numPr>
          <w:ilvl w:val="0"/>
          <w:numId w:val="25"/>
        </w:numPr>
        <w:tabs>
          <w:tab w:pos="1539" w:val="left" w:leader="none"/>
        </w:tabs>
        <w:spacing w:line="360" w:lineRule="auto" w:before="0" w:after="0"/>
        <w:ind w:left="1538" w:right="959" w:hanging="286"/>
        <w:jc w:val="both"/>
        <w:rPr>
          <w:sz w:val="22"/>
        </w:rPr>
      </w:pPr>
      <w:r>
        <w:rPr>
          <w:spacing w:val="-3"/>
          <w:w w:val="125"/>
          <w:sz w:val="22"/>
        </w:rPr>
        <w:t>Oportunidades. </w:t>
      </w:r>
      <w:r>
        <w:rPr>
          <w:w w:val="125"/>
          <w:sz w:val="22"/>
        </w:rPr>
        <w:t>Constituyen situaciones del exterior que pueden beneficiar o facilitar el logro de las metas del plantel. El considerar una circunstancia como oportunidad depende de la habilidad de los</w:t>
      </w:r>
      <w:r>
        <w:rPr>
          <w:spacing w:val="-37"/>
          <w:w w:val="125"/>
          <w:sz w:val="22"/>
        </w:rPr>
        <w:t> </w:t>
      </w:r>
      <w:r>
        <w:rPr>
          <w:w w:val="125"/>
          <w:sz w:val="22"/>
        </w:rPr>
        <w:t>directivos del plantel para saber reconocerla y de su capacidad para</w:t>
      </w:r>
      <w:r>
        <w:rPr>
          <w:spacing w:val="-35"/>
          <w:w w:val="125"/>
          <w:sz w:val="22"/>
        </w:rPr>
        <w:t> </w:t>
      </w:r>
      <w:r>
        <w:rPr>
          <w:w w:val="125"/>
          <w:sz w:val="22"/>
        </w:rPr>
        <w:t>aprovecharla.</w:t>
      </w:r>
    </w:p>
    <w:p>
      <w:pPr>
        <w:pStyle w:val="ListParagraph"/>
        <w:numPr>
          <w:ilvl w:val="0"/>
          <w:numId w:val="25"/>
        </w:numPr>
        <w:tabs>
          <w:tab w:pos="1539" w:val="left" w:leader="none"/>
        </w:tabs>
        <w:spacing w:line="360" w:lineRule="auto" w:before="0" w:after="0"/>
        <w:ind w:left="1538" w:right="955" w:hanging="286"/>
        <w:jc w:val="both"/>
        <w:rPr>
          <w:sz w:val="22"/>
        </w:rPr>
      </w:pPr>
      <w:r>
        <w:rPr>
          <w:spacing w:val="-3"/>
          <w:w w:val="125"/>
          <w:sz w:val="22"/>
        </w:rPr>
        <w:t>Amenazas. </w:t>
      </w:r>
      <w:r>
        <w:rPr>
          <w:w w:val="125"/>
          <w:sz w:val="22"/>
        </w:rPr>
        <w:t>Son hechos o situaciones que se dan o pueden presentarse en el</w:t>
      </w:r>
      <w:r>
        <w:rPr>
          <w:spacing w:val="-9"/>
          <w:w w:val="125"/>
          <w:sz w:val="22"/>
        </w:rPr>
        <w:t> </w:t>
      </w:r>
      <w:r>
        <w:rPr>
          <w:w w:val="125"/>
          <w:sz w:val="22"/>
        </w:rPr>
        <w:t>exterior,</w:t>
      </w:r>
      <w:r>
        <w:rPr>
          <w:spacing w:val="-9"/>
          <w:w w:val="125"/>
          <w:sz w:val="22"/>
        </w:rPr>
        <w:t> </w:t>
      </w:r>
      <w:r>
        <w:rPr>
          <w:w w:val="125"/>
          <w:sz w:val="22"/>
        </w:rPr>
        <w:t>son</w:t>
      </w:r>
      <w:r>
        <w:rPr>
          <w:spacing w:val="-8"/>
          <w:w w:val="125"/>
          <w:sz w:val="22"/>
        </w:rPr>
        <w:t> </w:t>
      </w:r>
      <w:r>
        <w:rPr>
          <w:w w:val="125"/>
          <w:sz w:val="22"/>
        </w:rPr>
        <w:t>potencialmente</w:t>
      </w:r>
      <w:r>
        <w:rPr>
          <w:spacing w:val="-13"/>
          <w:w w:val="125"/>
          <w:sz w:val="22"/>
        </w:rPr>
        <w:t> </w:t>
      </w:r>
      <w:r>
        <w:rPr>
          <w:w w:val="125"/>
          <w:sz w:val="22"/>
        </w:rPr>
        <w:t>dañinas</w:t>
      </w:r>
      <w:r>
        <w:rPr>
          <w:spacing w:val="-9"/>
          <w:w w:val="125"/>
          <w:sz w:val="22"/>
        </w:rPr>
        <w:t> </w:t>
      </w:r>
      <w:r>
        <w:rPr>
          <w:w w:val="125"/>
          <w:sz w:val="22"/>
        </w:rPr>
        <w:t>para</w:t>
      </w:r>
      <w:r>
        <w:rPr>
          <w:spacing w:val="-9"/>
          <w:w w:val="125"/>
          <w:sz w:val="22"/>
        </w:rPr>
        <w:t> </w:t>
      </w:r>
      <w:r>
        <w:rPr>
          <w:w w:val="125"/>
          <w:sz w:val="22"/>
        </w:rPr>
        <w:t>la</w:t>
      </w:r>
      <w:r>
        <w:rPr>
          <w:spacing w:val="-11"/>
          <w:w w:val="125"/>
          <w:sz w:val="22"/>
        </w:rPr>
        <w:t> </w:t>
      </w:r>
      <w:r>
        <w:rPr>
          <w:w w:val="125"/>
          <w:sz w:val="22"/>
        </w:rPr>
        <w:t>institución</w:t>
      </w:r>
      <w:r>
        <w:rPr>
          <w:spacing w:val="-9"/>
          <w:w w:val="125"/>
          <w:sz w:val="22"/>
        </w:rPr>
        <w:t> </w:t>
      </w:r>
      <w:r>
        <w:rPr>
          <w:w w:val="125"/>
          <w:sz w:val="22"/>
        </w:rPr>
        <w:t>porque</w:t>
      </w:r>
      <w:r>
        <w:rPr>
          <w:spacing w:val="-9"/>
          <w:w w:val="125"/>
          <w:sz w:val="22"/>
        </w:rPr>
        <w:t> </w:t>
      </w:r>
      <w:r>
        <w:rPr>
          <w:w w:val="125"/>
          <w:sz w:val="22"/>
        </w:rPr>
        <w:t>pueden dificultar o impedir el logro de los</w:t>
      </w:r>
      <w:r>
        <w:rPr>
          <w:spacing w:val="-34"/>
          <w:w w:val="125"/>
          <w:sz w:val="22"/>
        </w:rPr>
        <w:t> </w:t>
      </w:r>
      <w:r>
        <w:rPr>
          <w:w w:val="125"/>
          <w:sz w:val="22"/>
        </w:rPr>
        <w:t>objetivos.</w:t>
      </w:r>
    </w:p>
    <w:p>
      <w:pPr>
        <w:spacing w:after="0" w:line="360" w:lineRule="auto"/>
        <w:jc w:val="both"/>
        <w:rPr>
          <w:sz w:val="22"/>
        </w:rPr>
        <w:sectPr>
          <w:pgSz w:w="12240" w:h="15840"/>
          <w:pgMar w:header="0" w:footer="696" w:top="1360" w:bottom="960" w:left="960" w:right="560"/>
        </w:sectPr>
      </w:pPr>
    </w:p>
    <w:p>
      <w:pPr>
        <w:pStyle w:val="BodyText"/>
        <w:spacing w:before="82"/>
        <w:ind w:left="3068"/>
      </w:pPr>
      <w:r>
        <w:rPr>
          <w:w w:val="120"/>
        </w:rPr>
        <w:t>Anexo 5. Meta: Sintaxis y ejemplos</w:t>
      </w:r>
    </w:p>
    <w:p>
      <w:pPr>
        <w:pStyle w:val="BodyText"/>
        <w:spacing w:before="2"/>
        <w:rPr>
          <w:sz w:val="24"/>
        </w:rPr>
      </w:pPr>
    </w:p>
    <w:p>
      <w:pPr>
        <w:pStyle w:val="BodyText"/>
        <w:spacing w:line="357" w:lineRule="auto"/>
        <w:ind w:left="560" w:right="974"/>
        <w:jc w:val="center"/>
      </w:pPr>
      <w:r>
        <w:rPr>
          <w:w w:val="125"/>
        </w:rPr>
        <w:t>La redacción de la meta debe establecer un solo resultado, y debe incluir </w:t>
      </w:r>
      <w:r>
        <w:rPr>
          <w:spacing w:val="-2"/>
          <w:w w:val="125"/>
        </w:rPr>
        <w:t>una </w:t>
      </w:r>
      <w:r>
        <w:rPr>
          <w:w w:val="125"/>
        </w:rPr>
        <w:t>acción,</w:t>
      </w:r>
      <w:r>
        <w:rPr>
          <w:spacing w:val="-11"/>
          <w:w w:val="125"/>
        </w:rPr>
        <w:t> </w:t>
      </w:r>
      <w:r>
        <w:rPr>
          <w:w w:val="125"/>
        </w:rPr>
        <w:t>una</w:t>
      </w:r>
      <w:r>
        <w:rPr>
          <w:spacing w:val="-11"/>
          <w:w w:val="125"/>
        </w:rPr>
        <w:t> </w:t>
      </w:r>
      <w:r>
        <w:rPr>
          <w:w w:val="125"/>
        </w:rPr>
        <w:t>unidad</w:t>
      </w:r>
      <w:r>
        <w:rPr>
          <w:spacing w:val="-10"/>
          <w:w w:val="125"/>
        </w:rPr>
        <w:t> </w:t>
      </w:r>
      <w:r>
        <w:rPr>
          <w:w w:val="125"/>
        </w:rPr>
        <w:t>de</w:t>
      </w:r>
      <w:r>
        <w:rPr>
          <w:spacing w:val="-9"/>
          <w:w w:val="125"/>
        </w:rPr>
        <w:t> </w:t>
      </w:r>
      <w:r>
        <w:rPr>
          <w:w w:val="125"/>
        </w:rPr>
        <w:t>medida</w:t>
      </w:r>
      <w:r>
        <w:rPr>
          <w:spacing w:val="-8"/>
          <w:w w:val="125"/>
        </w:rPr>
        <w:t> </w:t>
      </w:r>
      <w:r>
        <w:rPr>
          <w:w w:val="125"/>
        </w:rPr>
        <w:t>y</w:t>
      </w:r>
      <w:r>
        <w:rPr>
          <w:spacing w:val="-9"/>
          <w:w w:val="125"/>
        </w:rPr>
        <w:t> </w:t>
      </w:r>
      <w:r>
        <w:rPr>
          <w:w w:val="125"/>
        </w:rPr>
        <w:t>el</w:t>
      </w:r>
      <w:r>
        <w:rPr>
          <w:spacing w:val="-8"/>
          <w:w w:val="125"/>
        </w:rPr>
        <w:t> </w:t>
      </w:r>
      <w:r>
        <w:rPr>
          <w:w w:val="125"/>
        </w:rPr>
        <w:t>área</w:t>
      </w:r>
      <w:r>
        <w:rPr>
          <w:spacing w:val="-9"/>
          <w:w w:val="125"/>
        </w:rPr>
        <w:t> </w:t>
      </w:r>
      <w:r>
        <w:rPr>
          <w:w w:val="125"/>
        </w:rPr>
        <w:t>de</w:t>
      </w:r>
      <w:r>
        <w:rPr>
          <w:spacing w:val="-14"/>
          <w:w w:val="125"/>
        </w:rPr>
        <w:t> </w:t>
      </w:r>
      <w:r>
        <w:rPr>
          <w:w w:val="125"/>
        </w:rPr>
        <w:t>enfoque</w:t>
      </w:r>
      <w:r>
        <w:rPr>
          <w:spacing w:val="-10"/>
          <w:w w:val="125"/>
        </w:rPr>
        <w:t> </w:t>
      </w:r>
      <w:r>
        <w:rPr>
          <w:w w:val="125"/>
        </w:rPr>
        <w:t>al</w:t>
      </w:r>
      <w:r>
        <w:rPr>
          <w:spacing w:val="-8"/>
          <w:w w:val="125"/>
        </w:rPr>
        <w:t> </w:t>
      </w:r>
      <w:r>
        <w:rPr>
          <w:w w:val="125"/>
        </w:rPr>
        <w:t>que</w:t>
      </w:r>
      <w:r>
        <w:rPr>
          <w:spacing w:val="-10"/>
          <w:w w:val="125"/>
        </w:rPr>
        <w:t> </w:t>
      </w:r>
      <w:r>
        <w:rPr>
          <w:w w:val="125"/>
        </w:rPr>
        <w:t>se</w:t>
      </w:r>
      <w:r>
        <w:rPr>
          <w:spacing w:val="-11"/>
          <w:w w:val="125"/>
        </w:rPr>
        <w:t> </w:t>
      </w:r>
      <w:r>
        <w:rPr>
          <w:w w:val="125"/>
        </w:rPr>
        <w:t>refiere</w:t>
      </w:r>
      <w:r>
        <w:rPr>
          <w:spacing w:val="-9"/>
          <w:w w:val="125"/>
        </w:rPr>
        <w:t> </w:t>
      </w:r>
      <w:r>
        <w:rPr>
          <w:w w:val="125"/>
        </w:rPr>
        <w:t>(Ver</w:t>
      </w:r>
      <w:r>
        <w:rPr>
          <w:spacing w:val="-8"/>
          <w:w w:val="125"/>
        </w:rPr>
        <w:t> </w:t>
      </w:r>
      <w:r>
        <w:rPr>
          <w:w w:val="125"/>
        </w:rPr>
        <w:t>figura</w:t>
      </w:r>
      <w:r>
        <w:rPr>
          <w:spacing w:val="-10"/>
          <w:w w:val="125"/>
        </w:rPr>
        <w:t> </w:t>
      </w:r>
      <w:r>
        <w:rPr>
          <w:w w:val="125"/>
        </w:rPr>
        <w:t>12).</w:t>
      </w:r>
    </w:p>
    <w:p>
      <w:pPr>
        <w:spacing w:before="165"/>
        <w:ind w:left="560" w:right="954" w:firstLine="0"/>
        <w:jc w:val="center"/>
        <w:rPr>
          <w:sz w:val="21"/>
        </w:rPr>
      </w:pPr>
      <w:r>
        <w:rPr>
          <w:w w:val="125"/>
          <w:sz w:val="21"/>
        </w:rPr>
        <w:t>Sintaxis de una meta</w:t>
      </w:r>
    </w:p>
    <w:p>
      <w:pPr>
        <w:pStyle w:val="BodyText"/>
        <w:rPr>
          <w:sz w:val="20"/>
        </w:rPr>
      </w:pPr>
    </w:p>
    <w:p>
      <w:pPr>
        <w:pStyle w:val="BodyText"/>
        <w:spacing w:before="3"/>
        <w:rPr>
          <w:sz w:val="12"/>
        </w:rPr>
      </w:pPr>
      <w:r>
        <w:rPr/>
        <w:drawing>
          <wp:anchor distT="0" distB="0" distL="0" distR="0" allowOverlap="1" layoutInCell="1" locked="0" behindDoc="0" simplePos="0" relativeHeight="152">
            <wp:simplePos x="0" y="0"/>
            <wp:positionH relativeFrom="page">
              <wp:posOffset>987742</wp:posOffset>
            </wp:positionH>
            <wp:positionV relativeFrom="paragraph">
              <wp:posOffset>120262</wp:posOffset>
            </wp:positionV>
            <wp:extent cx="5701054" cy="2401443"/>
            <wp:effectExtent l="0" t="0" r="0" b="0"/>
            <wp:wrapTopAndBottom/>
            <wp:docPr id="33" name="image83.jpeg"/>
            <wp:cNvGraphicFramePr>
              <a:graphicFrameLocks noChangeAspect="1"/>
            </wp:cNvGraphicFramePr>
            <a:graphic>
              <a:graphicData uri="http://schemas.openxmlformats.org/drawingml/2006/picture">
                <pic:pic>
                  <pic:nvPicPr>
                    <pic:cNvPr id="34" name="image83.jpeg"/>
                    <pic:cNvPicPr/>
                  </pic:nvPicPr>
                  <pic:blipFill>
                    <a:blip r:embed="rId88" cstate="print"/>
                    <a:stretch>
                      <a:fillRect/>
                    </a:stretch>
                  </pic:blipFill>
                  <pic:spPr>
                    <a:xfrm>
                      <a:off x="0" y="0"/>
                      <a:ext cx="5701054" cy="2401443"/>
                    </a:xfrm>
                    <a:prstGeom prst="rect">
                      <a:avLst/>
                    </a:prstGeom>
                  </pic:spPr>
                </pic:pic>
              </a:graphicData>
            </a:graphic>
          </wp:anchor>
        </w:drawing>
      </w:r>
    </w:p>
    <w:p>
      <w:pPr>
        <w:pStyle w:val="BodyText"/>
        <w:spacing w:before="12"/>
        <w:rPr>
          <w:sz w:val="23"/>
        </w:rPr>
      </w:pPr>
    </w:p>
    <w:p>
      <w:pPr>
        <w:pStyle w:val="ListParagraph"/>
        <w:numPr>
          <w:ilvl w:val="0"/>
          <w:numId w:val="26"/>
        </w:numPr>
        <w:tabs>
          <w:tab w:pos="673" w:val="left" w:leader="none"/>
        </w:tabs>
        <w:spacing w:line="240" w:lineRule="auto" w:before="0" w:after="0"/>
        <w:ind w:left="672" w:right="0" w:hanging="150"/>
        <w:jc w:val="left"/>
        <w:rPr>
          <w:sz w:val="22"/>
        </w:rPr>
      </w:pPr>
      <w:r>
        <w:rPr>
          <w:w w:val="125"/>
          <w:sz w:val="22"/>
        </w:rPr>
        <w:t>Se inicia con un verbo en infinitivo la</w:t>
      </w:r>
      <w:r>
        <w:rPr>
          <w:spacing w:val="-33"/>
          <w:w w:val="125"/>
          <w:sz w:val="22"/>
        </w:rPr>
        <w:t> </w:t>
      </w:r>
      <w:r>
        <w:rPr>
          <w:w w:val="125"/>
          <w:sz w:val="22"/>
        </w:rPr>
        <w:t>meta.</w:t>
      </w:r>
    </w:p>
    <w:p>
      <w:pPr>
        <w:pStyle w:val="BodyText"/>
        <w:rPr>
          <w:sz w:val="26"/>
        </w:rPr>
      </w:pPr>
    </w:p>
    <w:p>
      <w:pPr>
        <w:pStyle w:val="BodyText"/>
        <w:rPr>
          <w:sz w:val="26"/>
        </w:rPr>
      </w:pPr>
    </w:p>
    <w:p>
      <w:pPr>
        <w:spacing w:before="225"/>
        <w:ind w:left="560" w:right="952" w:firstLine="0"/>
        <w:jc w:val="center"/>
        <w:rPr>
          <w:sz w:val="21"/>
        </w:rPr>
      </w:pPr>
      <w:r>
        <w:rPr>
          <w:w w:val="125"/>
          <w:sz w:val="21"/>
        </w:rPr>
        <w:t>Ejemplos de metas propuestas en los PMC</w:t>
      </w:r>
    </w:p>
    <w:p>
      <w:pPr>
        <w:pStyle w:val="BodyText"/>
        <w:rPr>
          <w:sz w:val="20"/>
        </w:rPr>
      </w:pPr>
    </w:p>
    <w:p>
      <w:pPr>
        <w:pStyle w:val="BodyText"/>
        <w:spacing w:before="12"/>
        <w:rPr>
          <w:sz w:val="12"/>
        </w:rPr>
      </w:pPr>
      <w:r>
        <w:rPr/>
        <w:drawing>
          <wp:anchor distT="0" distB="0" distL="0" distR="0" allowOverlap="1" layoutInCell="1" locked="0" behindDoc="0" simplePos="0" relativeHeight="153">
            <wp:simplePos x="0" y="0"/>
            <wp:positionH relativeFrom="page">
              <wp:posOffset>1019175</wp:posOffset>
            </wp:positionH>
            <wp:positionV relativeFrom="paragraph">
              <wp:posOffset>125452</wp:posOffset>
            </wp:positionV>
            <wp:extent cx="5450593" cy="1163193"/>
            <wp:effectExtent l="0" t="0" r="0" b="0"/>
            <wp:wrapTopAndBottom/>
            <wp:docPr id="35" name="image84.jpeg"/>
            <wp:cNvGraphicFramePr>
              <a:graphicFrameLocks noChangeAspect="1"/>
            </wp:cNvGraphicFramePr>
            <a:graphic>
              <a:graphicData uri="http://schemas.openxmlformats.org/drawingml/2006/picture">
                <pic:pic>
                  <pic:nvPicPr>
                    <pic:cNvPr id="36" name="image84.jpeg"/>
                    <pic:cNvPicPr/>
                  </pic:nvPicPr>
                  <pic:blipFill>
                    <a:blip r:embed="rId89" cstate="print"/>
                    <a:stretch>
                      <a:fillRect/>
                    </a:stretch>
                  </pic:blipFill>
                  <pic:spPr>
                    <a:xfrm>
                      <a:off x="0" y="0"/>
                      <a:ext cx="5450593" cy="1163193"/>
                    </a:xfrm>
                    <a:prstGeom prst="rect">
                      <a:avLst/>
                    </a:prstGeom>
                  </pic:spPr>
                </pic:pic>
              </a:graphicData>
            </a:graphic>
          </wp:anchor>
        </w:drawing>
      </w:r>
    </w:p>
    <w:p>
      <w:pPr>
        <w:spacing w:after="0"/>
        <w:rPr>
          <w:sz w:val="12"/>
        </w:rPr>
        <w:sectPr>
          <w:pgSz w:w="12240" w:h="15840"/>
          <w:pgMar w:header="0" w:footer="696" w:top="1360" w:bottom="960" w:left="960" w:right="560"/>
        </w:sectPr>
      </w:pPr>
    </w:p>
    <w:p>
      <w:pPr>
        <w:pStyle w:val="BodyText"/>
        <w:spacing w:line="357" w:lineRule="auto" w:before="84"/>
        <w:ind w:left="4052" w:right="2664" w:hanging="1688"/>
      </w:pPr>
      <w:r>
        <w:rPr/>
        <w:pict>
          <v:group style="position:absolute;margin-left:121.999992pt;margin-top:110.475487pt;width:370.1pt;height:11.55pt;mso-position-horizontal-relative:page;mso-position-vertical-relative:paragraph;z-index:-18070016" coordorigin="2440,2210" coordsize="7402,231">
            <v:line style="position:absolute" from="6606,2221" to="6606,2436" stroked="true" strokeweight=".370636pt" strokecolor="#d3d3d3">
              <v:stroke dashstyle="solid"/>
            </v:line>
            <v:rect style="position:absolute;left:6602;top:2216;width:8;height:223" filled="true" fillcolor="#d3d3d3" stroked="false">
              <v:fill type="solid"/>
            </v:rect>
            <v:line style="position:absolute" from="2444,2213" to="9842,2213" stroked="true" strokeweight=".37053pt" strokecolor="#d3d3d3">
              <v:stroke dashstyle="solid"/>
            </v:line>
            <v:rect style="position:absolute;left:2440;top:2209;width:7398;height:8" filled="true" fillcolor="#d3d3d3" stroked="false">
              <v:fill type="solid"/>
            </v:rect>
            <v:line style="position:absolute" from="2444,2436" to="9842,2436" stroked="true" strokeweight=".37053pt" strokecolor="#d3d3d3">
              <v:stroke dashstyle="solid"/>
            </v:line>
            <v:rect style="position:absolute;left:2440;top:2432;width:7398;height:8" filled="true" fillcolor="#d3d3d3" stroked="false">
              <v:fill type="solid"/>
            </v:rect>
            <w10:wrap type="none"/>
          </v:group>
        </w:pict>
      </w:r>
      <w:r>
        <w:rPr/>
        <w:pict>
          <v:group style="position:absolute;margin-left:121.999992pt;margin-top:57.045094pt;width:370.1pt;height:42.7pt;mso-position-horizontal-relative:page;mso-position-vertical-relative:paragraph;z-index:-18069504" coordorigin="2440,1141" coordsize="7402,854">
            <v:line style="position:absolute" from="2444,1991" to="9842,1991" stroked="true" strokeweight=".37053pt" strokecolor="#d3d3d3">
              <v:stroke dashstyle="solid"/>
            </v:line>
            <v:rect style="position:absolute;left:2440;top:1987;width:7398;height:8" filled="true" fillcolor="#d3d3d3" stroked="false">
              <v:fill type="solid"/>
            </v:rect>
            <v:shape style="position:absolute;left:8978;top:1140;width:638;height:839" type="#_x0000_t75" stroked="false">
              <v:imagedata r:id="rId90" o:title=""/>
            </v:shape>
            <w10:wrap type="none"/>
          </v:group>
        </w:pict>
      </w:r>
      <w:r>
        <w:rPr/>
        <w:pict>
          <v:group style="position:absolute;margin-left:121.999992pt;margin-top:132.731995pt;width:370.1pt;height:.4pt;mso-position-horizontal-relative:page;mso-position-vertical-relative:paragraph;z-index:-18068992" coordorigin="2440,2655" coordsize="7402,8">
            <v:line style="position:absolute" from="2444,2658" to="9842,2658" stroked="true" strokeweight=".37053pt" strokecolor="#d3d3d3">
              <v:stroke dashstyle="solid"/>
            </v:line>
            <v:rect style="position:absolute;left:2440;top:2654;width:7398;height:8" filled="true" fillcolor="#d3d3d3" stroked="false">
              <v:fill type="solid"/>
            </v:rect>
            <w10:wrap type="none"/>
          </v:group>
        </w:pict>
      </w:r>
      <w:r>
        <w:rPr>
          <w:w w:val="125"/>
        </w:rPr>
        <w:t>Anexo 6. Ejemplos de mecanismos internos para el seguimiento al PMC</w:t>
      </w:r>
    </w:p>
    <w:p>
      <w:pPr>
        <w:pStyle w:val="BodyText"/>
        <w:spacing w:before="1"/>
        <w:rPr>
          <w:sz w:val="13"/>
        </w:rPr>
      </w:pPr>
    </w:p>
    <w:tbl>
      <w:tblPr>
        <w:tblW w:w="0" w:type="auto"/>
        <w:jc w:val="left"/>
        <w:tblInd w:w="1505" w:type="dxa"/>
        <w:tblBorders>
          <w:top w:val="single" w:sz="34" w:space="0" w:color="D9D9D9"/>
          <w:left w:val="single" w:sz="34" w:space="0" w:color="D9D9D9"/>
          <w:bottom w:val="single" w:sz="34" w:space="0" w:color="D9D9D9"/>
          <w:right w:val="single" w:sz="34" w:space="0" w:color="D9D9D9"/>
          <w:insideH w:val="single" w:sz="34" w:space="0" w:color="D9D9D9"/>
          <w:insideV w:val="single" w:sz="34" w:space="0" w:color="D9D9D9"/>
        </w:tblBorders>
        <w:tblLayout w:type="fixed"/>
        <w:tblCellMar>
          <w:top w:w="0" w:type="dxa"/>
          <w:left w:w="0" w:type="dxa"/>
          <w:bottom w:w="0" w:type="dxa"/>
          <w:right w:w="0" w:type="dxa"/>
        </w:tblCellMar>
        <w:tblLook w:val="01E0"/>
      </w:tblPr>
      <w:tblGrid>
        <w:gridCol w:w="616"/>
        <w:gridCol w:w="1306"/>
        <w:gridCol w:w="801"/>
        <w:gridCol w:w="586"/>
        <w:gridCol w:w="883"/>
        <w:gridCol w:w="1862"/>
        <w:gridCol w:w="1395"/>
      </w:tblGrid>
      <w:tr>
        <w:trPr>
          <w:trHeight w:val="1756" w:hRule="atLeast"/>
        </w:trPr>
        <w:tc>
          <w:tcPr>
            <w:tcW w:w="7449" w:type="dxa"/>
            <w:gridSpan w:val="7"/>
            <w:tcBorders>
              <w:bottom w:val="single" w:sz="4" w:space="0" w:color="D3D3D3"/>
            </w:tcBorders>
          </w:tcPr>
          <w:p>
            <w:pPr>
              <w:pStyle w:val="TableParagraph"/>
              <w:spacing w:before="152"/>
              <w:ind w:left="298"/>
              <w:rPr>
                <w:rFonts w:ascii="Arial"/>
                <w:b/>
                <w:sz w:val="23"/>
              </w:rPr>
            </w:pPr>
            <w:r>
              <w:rPr>
                <w:position w:val="-27"/>
              </w:rPr>
              <w:drawing>
                <wp:inline distT="0" distB="0" distL="0" distR="0">
                  <wp:extent cx="994359" cy="311990"/>
                  <wp:effectExtent l="0" t="0" r="0" b="0"/>
                  <wp:docPr id="37" name="image86.png"/>
                  <wp:cNvGraphicFramePr>
                    <a:graphicFrameLocks noChangeAspect="1"/>
                  </wp:cNvGraphicFramePr>
                  <a:graphic>
                    <a:graphicData uri="http://schemas.openxmlformats.org/drawingml/2006/picture">
                      <pic:pic>
                        <pic:nvPicPr>
                          <pic:cNvPr id="38" name="image86.png"/>
                          <pic:cNvPicPr/>
                        </pic:nvPicPr>
                        <pic:blipFill>
                          <a:blip r:embed="rId91" cstate="print"/>
                          <a:stretch>
                            <a:fillRect/>
                          </a:stretch>
                        </pic:blipFill>
                        <pic:spPr>
                          <a:xfrm>
                            <a:off x="0" y="0"/>
                            <a:ext cx="994359" cy="311990"/>
                          </a:xfrm>
                          <a:prstGeom prst="rect">
                            <a:avLst/>
                          </a:prstGeom>
                        </pic:spPr>
                      </pic:pic>
                    </a:graphicData>
                  </a:graphic>
                </wp:inline>
              </w:drawing>
            </w:r>
            <w:r>
              <w:rPr>
                <w:position w:val="-27"/>
              </w:rPr>
            </w:r>
            <w:r>
              <w:rPr>
                <w:rFonts w:ascii="Times New Roman"/>
                <w:sz w:val="20"/>
              </w:rPr>
              <w:t>             </w:t>
            </w:r>
            <w:r>
              <w:rPr>
                <w:rFonts w:ascii="Times New Roman"/>
                <w:spacing w:val="10"/>
                <w:sz w:val="20"/>
              </w:rPr>
              <w:t> </w:t>
            </w:r>
            <w:r>
              <w:rPr>
                <w:rFonts w:ascii="Arial"/>
                <w:b/>
                <w:spacing w:val="-4"/>
                <w:w w:val="105"/>
                <w:sz w:val="23"/>
              </w:rPr>
              <w:t>SEGUIMIENTO </w:t>
            </w:r>
            <w:r>
              <w:rPr>
                <w:rFonts w:ascii="Arial"/>
                <w:b/>
                <w:w w:val="105"/>
                <w:sz w:val="23"/>
              </w:rPr>
              <w:t>DE</w:t>
            </w:r>
            <w:r>
              <w:rPr>
                <w:rFonts w:ascii="Arial"/>
                <w:b/>
                <w:spacing w:val="-36"/>
                <w:w w:val="105"/>
                <w:sz w:val="23"/>
              </w:rPr>
              <w:t> </w:t>
            </w:r>
            <w:r>
              <w:rPr>
                <w:rFonts w:ascii="Arial"/>
                <w:b/>
                <w:spacing w:val="-3"/>
                <w:w w:val="105"/>
                <w:sz w:val="23"/>
              </w:rPr>
              <w:t>PMC</w:t>
            </w:r>
          </w:p>
          <w:p>
            <w:pPr>
              <w:pStyle w:val="TableParagraph"/>
              <w:spacing w:before="37"/>
              <w:ind w:left="2911" w:right="2836"/>
              <w:jc w:val="center"/>
              <w:rPr>
                <w:rFonts w:ascii="Arial"/>
                <w:b/>
                <w:sz w:val="15"/>
              </w:rPr>
            </w:pPr>
            <w:r>
              <w:rPr>
                <w:rFonts w:ascii="Arial"/>
                <w:b/>
                <w:w w:val="105"/>
                <w:sz w:val="15"/>
              </w:rPr>
              <w:t>DATOS GENERALES</w:t>
            </w:r>
          </w:p>
          <w:p>
            <w:pPr>
              <w:pStyle w:val="TableParagraph"/>
              <w:spacing w:before="95"/>
              <w:ind w:left="39"/>
              <w:rPr>
                <w:rFonts w:ascii="Arial" w:hAnsi="Arial"/>
                <w:b/>
                <w:sz w:val="11"/>
              </w:rPr>
            </w:pPr>
            <w:r>
              <w:rPr>
                <w:rFonts w:ascii="Arial" w:hAnsi="Arial"/>
                <w:b/>
                <w:sz w:val="11"/>
              </w:rPr>
              <w:t>NOMBRE Y CLAVE ECONÓMICA DEL PLANTEL:</w:t>
            </w:r>
          </w:p>
          <w:p>
            <w:pPr>
              <w:pStyle w:val="TableParagraph"/>
              <w:tabs>
                <w:tab w:pos="4202" w:val="left" w:leader="none"/>
              </w:tabs>
              <w:spacing w:before="96"/>
              <w:ind w:left="39"/>
              <w:rPr>
                <w:rFonts w:ascii="Arial"/>
                <w:b/>
                <w:sz w:val="11"/>
              </w:rPr>
            </w:pPr>
            <w:r>
              <w:rPr>
                <w:rFonts w:ascii="Arial"/>
                <w:b/>
                <w:spacing w:val="-3"/>
                <w:sz w:val="11"/>
              </w:rPr>
              <w:t>LOCALIDAD:</w:t>
              <w:tab/>
            </w:r>
            <w:r>
              <w:rPr>
                <w:rFonts w:ascii="Arial"/>
                <w:b/>
                <w:sz w:val="11"/>
              </w:rPr>
              <w:t>CICLO DE VIGENCIA DEL</w:t>
            </w:r>
            <w:r>
              <w:rPr>
                <w:rFonts w:ascii="Arial"/>
                <w:b/>
                <w:spacing w:val="-19"/>
                <w:sz w:val="11"/>
              </w:rPr>
              <w:t> </w:t>
            </w:r>
            <w:r>
              <w:rPr>
                <w:rFonts w:ascii="Arial"/>
                <w:b/>
                <w:sz w:val="11"/>
              </w:rPr>
              <w:t>PMC:</w:t>
            </w:r>
          </w:p>
          <w:p>
            <w:pPr>
              <w:pStyle w:val="TableParagraph"/>
              <w:spacing w:before="97"/>
              <w:ind w:left="39"/>
              <w:rPr>
                <w:rFonts w:ascii="Arial"/>
                <w:b/>
                <w:sz w:val="11"/>
              </w:rPr>
            </w:pPr>
            <w:r>
              <w:rPr>
                <w:rFonts w:ascii="Arial"/>
                <w:b/>
                <w:sz w:val="11"/>
              </w:rPr>
              <w:t>MUNICIPIO:</w:t>
            </w:r>
          </w:p>
          <w:p>
            <w:pPr>
              <w:pStyle w:val="TableParagraph"/>
              <w:spacing w:line="112" w:lineRule="exact" w:before="96"/>
              <w:ind w:left="39"/>
              <w:rPr>
                <w:rFonts w:ascii="Arial"/>
                <w:b/>
                <w:sz w:val="11"/>
              </w:rPr>
            </w:pPr>
            <w:r>
              <w:rPr>
                <w:rFonts w:ascii="Arial"/>
                <w:b/>
                <w:sz w:val="11"/>
              </w:rPr>
              <w:t>NOMBRE DEL DIRECTOR:</w:t>
            </w:r>
          </w:p>
        </w:tc>
      </w:tr>
      <w:tr>
        <w:trPr>
          <w:trHeight w:val="123" w:hRule="atLeast"/>
        </w:trPr>
        <w:tc>
          <w:tcPr>
            <w:tcW w:w="616" w:type="dxa"/>
            <w:tcBorders>
              <w:top w:val="single" w:sz="4" w:space="0" w:color="D3D3D3"/>
              <w:bottom w:val="single" w:sz="4" w:space="0" w:color="000000"/>
              <w:right w:val="single" w:sz="4" w:space="0" w:color="D3D3D3"/>
            </w:tcBorders>
          </w:tcPr>
          <w:p>
            <w:pPr>
              <w:pStyle w:val="TableParagraph"/>
              <w:rPr>
                <w:rFonts w:ascii="Times New Roman"/>
                <w:sz w:val="6"/>
              </w:rPr>
            </w:pPr>
          </w:p>
        </w:tc>
        <w:tc>
          <w:tcPr>
            <w:tcW w:w="1306" w:type="dxa"/>
            <w:tcBorders>
              <w:top w:val="single" w:sz="4" w:space="0" w:color="D3D3D3"/>
              <w:left w:val="single" w:sz="4" w:space="0" w:color="D3D3D3"/>
              <w:bottom w:val="single" w:sz="4" w:space="0" w:color="000000"/>
              <w:right w:val="single" w:sz="4" w:space="0" w:color="D3D3D3"/>
            </w:tcBorders>
          </w:tcPr>
          <w:p>
            <w:pPr>
              <w:pStyle w:val="TableParagraph"/>
              <w:rPr>
                <w:rFonts w:ascii="Times New Roman"/>
                <w:sz w:val="6"/>
              </w:rPr>
            </w:pPr>
          </w:p>
        </w:tc>
        <w:tc>
          <w:tcPr>
            <w:tcW w:w="801" w:type="dxa"/>
            <w:tcBorders>
              <w:top w:val="single" w:sz="4" w:space="0" w:color="D3D3D3"/>
              <w:left w:val="single" w:sz="4" w:space="0" w:color="D3D3D3"/>
              <w:bottom w:val="single" w:sz="4" w:space="0" w:color="000000"/>
              <w:right w:val="single" w:sz="4" w:space="0" w:color="D3D3D3"/>
            </w:tcBorders>
          </w:tcPr>
          <w:p>
            <w:pPr>
              <w:pStyle w:val="TableParagraph"/>
              <w:rPr>
                <w:rFonts w:ascii="Times New Roman"/>
                <w:sz w:val="6"/>
              </w:rPr>
            </w:pPr>
          </w:p>
        </w:tc>
        <w:tc>
          <w:tcPr>
            <w:tcW w:w="586" w:type="dxa"/>
            <w:tcBorders>
              <w:top w:val="single" w:sz="4" w:space="0" w:color="D3D3D3"/>
              <w:left w:val="single" w:sz="4" w:space="0" w:color="D3D3D3"/>
              <w:bottom w:val="single" w:sz="4" w:space="0" w:color="000000"/>
              <w:right w:val="single" w:sz="4" w:space="0" w:color="D3D3D3"/>
            </w:tcBorders>
          </w:tcPr>
          <w:p>
            <w:pPr>
              <w:pStyle w:val="TableParagraph"/>
              <w:rPr>
                <w:rFonts w:ascii="Times New Roman"/>
                <w:sz w:val="6"/>
              </w:rPr>
            </w:pPr>
          </w:p>
        </w:tc>
        <w:tc>
          <w:tcPr>
            <w:tcW w:w="883" w:type="dxa"/>
            <w:tcBorders>
              <w:top w:val="single" w:sz="4" w:space="0" w:color="D3D3D3"/>
              <w:left w:val="single" w:sz="4" w:space="0" w:color="D3D3D3"/>
              <w:bottom w:val="single" w:sz="4" w:space="0" w:color="000000"/>
              <w:right w:val="single" w:sz="4" w:space="0" w:color="D3D3D3"/>
            </w:tcBorders>
          </w:tcPr>
          <w:p>
            <w:pPr>
              <w:pStyle w:val="TableParagraph"/>
              <w:rPr>
                <w:rFonts w:ascii="Times New Roman"/>
                <w:sz w:val="6"/>
              </w:rPr>
            </w:pPr>
          </w:p>
        </w:tc>
        <w:tc>
          <w:tcPr>
            <w:tcW w:w="1862" w:type="dxa"/>
            <w:tcBorders>
              <w:top w:val="single" w:sz="4" w:space="0" w:color="D3D3D3"/>
              <w:left w:val="single" w:sz="4" w:space="0" w:color="D3D3D3"/>
              <w:bottom w:val="single" w:sz="4" w:space="0" w:color="000000"/>
              <w:right w:val="single" w:sz="4" w:space="0" w:color="D3D3D3"/>
            </w:tcBorders>
          </w:tcPr>
          <w:p>
            <w:pPr>
              <w:pStyle w:val="TableParagraph"/>
              <w:rPr>
                <w:rFonts w:ascii="Times New Roman"/>
                <w:sz w:val="6"/>
              </w:rPr>
            </w:pPr>
          </w:p>
        </w:tc>
        <w:tc>
          <w:tcPr>
            <w:tcW w:w="1395" w:type="dxa"/>
            <w:tcBorders>
              <w:top w:val="single" w:sz="4" w:space="0" w:color="D3D3D3"/>
              <w:left w:val="single" w:sz="4" w:space="0" w:color="D3D3D3"/>
              <w:bottom w:val="single" w:sz="4" w:space="0" w:color="000000"/>
            </w:tcBorders>
          </w:tcPr>
          <w:p>
            <w:pPr>
              <w:pStyle w:val="TableParagraph"/>
              <w:rPr>
                <w:rFonts w:ascii="Times New Roman"/>
                <w:sz w:val="6"/>
              </w:rPr>
            </w:pPr>
          </w:p>
        </w:tc>
      </w:tr>
      <w:tr>
        <w:trPr>
          <w:trHeight w:val="546" w:hRule="atLeast"/>
        </w:trPr>
        <w:tc>
          <w:tcPr>
            <w:tcW w:w="616" w:type="dxa"/>
            <w:tcBorders>
              <w:top w:val="single" w:sz="4" w:space="0" w:color="000000"/>
              <w:bottom w:val="single" w:sz="4" w:space="0" w:color="000000"/>
              <w:right w:val="single" w:sz="4" w:space="0" w:color="000000"/>
            </w:tcBorders>
            <w:shd w:val="clear" w:color="auto" w:fill="EDEBE0"/>
          </w:tcPr>
          <w:p>
            <w:pPr>
              <w:pStyle w:val="TableParagraph"/>
              <w:spacing w:before="2"/>
              <w:rPr>
                <w:sz w:val="8"/>
              </w:rPr>
            </w:pPr>
          </w:p>
          <w:p>
            <w:pPr>
              <w:pStyle w:val="TableParagraph"/>
              <w:spacing w:line="292" w:lineRule="auto"/>
              <w:ind w:left="47" w:right="-29" w:hanging="2"/>
              <w:jc w:val="center"/>
              <w:rPr>
                <w:rFonts w:ascii="Arial" w:hAnsi="Arial"/>
                <w:b/>
                <w:sz w:val="9"/>
              </w:rPr>
            </w:pPr>
            <w:r>
              <w:rPr>
                <w:rFonts w:ascii="Arial" w:hAnsi="Arial"/>
                <w:b/>
                <w:spacing w:val="-3"/>
                <w:w w:val="105"/>
                <w:sz w:val="9"/>
              </w:rPr>
              <w:t>NÚMERO </w:t>
            </w:r>
            <w:r>
              <w:rPr>
                <w:rFonts w:ascii="Arial" w:hAnsi="Arial"/>
                <w:b/>
                <w:w w:val="105"/>
                <w:sz w:val="9"/>
              </w:rPr>
              <w:t>DE    </w:t>
            </w:r>
            <w:r>
              <w:rPr>
                <w:rFonts w:ascii="Arial" w:hAnsi="Arial"/>
                <w:b/>
                <w:spacing w:val="-1"/>
                <w:w w:val="105"/>
                <w:sz w:val="9"/>
              </w:rPr>
              <w:t>PRIORIDAD</w:t>
            </w:r>
          </w:p>
        </w:tc>
        <w:tc>
          <w:tcPr>
            <w:tcW w:w="1306" w:type="dxa"/>
            <w:tcBorders>
              <w:top w:val="single" w:sz="4" w:space="0" w:color="000000"/>
              <w:left w:val="single" w:sz="4" w:space="0" w:color="000000"/>
              <w:bottom w:val="single" w:sz="4" w:space="0" w:color="000000"/>
              <w:right w:val="single" w:sz="4" w:space="0" w:color="000000"/>
            </w:tcBorders>
            <w:shd w:val="clear" w:color="auto" w:fill="EDEBE0"/>
          </w:tcPr>
          <w:p>
            <w:pPr>
              <w:pStyle w:val="TableParagraph"/>
              <w:rPr>
                <w:sz w:val="10"/>
              </w:rPr>
            </w:pPr>
          </w:p>
          <w:p>
            <w:pPr>
              <w:pStyle w:val="TableParagraph"/>
              <w:spacing w:before="6"/>
              <w:rPr>
                <w:sz w:val="8"/>
              </w:rPr>
            </w:pPr>
          </w:p>
          <w:p>
            <w:pPr>
              <w:pStyle w:val="TableParagraph"/>
              <w:ind w:left="532" w:right="455"/>
              <w:jc w:val="center"/>
              <w:rPr>
                <w:rFonts w:ascii="Arial"/>
                <w:b/>
                <w:sz w:val="9"/>
              </w:rPr>
            </w:pPr>
            <w:r>
              <w:rPr>
                <w:rFonts w:ascii="Arial"/>
                <w:b/>
                <w:w w:val="105"/>
                <w:sz w:val="9"/>
              </w:rPr>
              <w:t>META</w:t>
            </w:r>
          </w:p>
        </w:tc>
        <w:tc>
          <w:tcPr>
            <w:tcW w:w="801" w:type="dxa"/>
            <w:tcBorders>
              <w:top w:val="single" w:sz="4" w:space="0" w:color="000000"/>
              <w:left w:val="single" w:sz="4" w:space="0" w:color="000000"/>
              <w:bottom w:val="single" w:sz="4" w:space="0" w:color="000000"/>
              <w:right w:val="single" w:sz="4" w:space="0" w:color="000000"/>
            </w:tcBorders>
            <w:shd w:val="clear" w:color="auto" w:fill="EDEBE0"/>
          </w:tcPr>
          <w:p>
            <w:pPr>
              <w:pStyle w:val="TableParagraph"/>
              <w:rPr>
                <w:sz w:val="13"/>
              </w:rPr>
            </w:pPr>
          </w:p>
          <w:p>
            <w:pPr>
              <w:pStyle w:val="TableParagraph"/>
              <w:spacing w:line="292" w:lineRule="auto"/>
              <w:ind w:left="54" w:right="-15" w:firstLine="133"/>
              <w:rPr>
                <w:rFonts w:ascii="Arial"/>
                <w:b/>
                <w:sz w:val="9"/>
              </w:rPr>
            </w:pPr>
            <w:r>
              <w:rPr>
                <w:rFonts w:ascii="Arial"/>
                <w:b/>
                <w:spacing w:val="-3"/>
                <w:w w:val="105"/>
                <w:sz w:val="9"/>
              </w:rPr>
              <w:t>FECHA </w:t>
            </w:r>
            <w:r>
              <w:rPr>
                <w:rFonts w:ascii="Arial"/>
                <w:b/>
                <w:w w:val="105"/>
                <w:sz w:val="9"/>
              </w:rPr>
              <w:t>DE CUMPLIMIENTO</w:t>
            </w:r>
          </w:p>
        </w:tc>
        <w:tc>
          <w:tcPr>
            <w:tcW w:w="586" w:type="dxa"/>
            <w:tcBorders>
              <w:top w:val="single" w:sz="4" w:space="0" w:color="000000"/>
              <w:left w:val="single" w:sz="4" w:space="0" w:color="000000"/>
              <w:bottom w:val="single" w:sz="4" w:space="0" w:color="000000"/>
              <w:right w:val="single" w:sz="4" w:space="0" w:color="000000"/>
            </w:tcBorders>
            <w:shd w:val="clear" w:color="auto" w:fill="EDEBE0"/>
          </w:tcPr>
          <w:p>
            <w:pPr>
              <w:pStyle w:val="TableParagraph"/>
              <w:rPr>
                <w:sz w:val="13"/>
              </w:rPr>
            </w:pPr>
          </w:p>
          <w:p>
            <w:pPr>
              <w:pStyle w:val="TableParagraph"/>
              <w:spacing w:line="292" w:lineRule="auto"/>
              <w:ind w:left="158" w:right="-15" w:hanging="89"/>
              <w:rPr>
                <w:rFonts w:ascii="Arial"/>
                <w:b/>
                <w:sz w:val="9"/>
              </w:rPr>
            </w:pPr>
            <w:r>
              <w:rPr>
                <w:rFonts w:ascii="Arial"/>
                <w:b/>
                <w:w w:val="105"/>
                <w:sz w:val="9"/>
              </w:rPr>
              <w:t>CUMPLIDA SI /</w:t>
            </w:r>
            <w:r>
              <w:rPr>
                <w:rFonts w:ascii="Arial"/>
                <w:b/>
                <w:spacing w:val="13"/>
                <w:w w:val="105"/>
                <w:sz w:val="9"/>
              </w:rPr>
              <w:t> </w:t>
            </w:r>
            <w:r>
              <w:rPr>
                <w:rFonts w:ascii="Arial"/>
                <w:b/>
                <w:w w:val="105"/>
                <w:sz w:val="9"/>
              </w:rPr>
              <w:t>NO</w:t>
            </w:r>
          </w:p>
        </w:tc>
        <w:tc>
          <w:tcPr>
            <w:tcW w:w="883" w:type="dxa"/>
            <w:tcBorders>
              <w:top w:val="single" w:sz="4" w:space="0" w:color="000000"/>
              <w:left w:val="single" w:sz="4" w:space="0" w:color="000000"/>
              <w:bottom w:val="single" w:sz="4" w:space="0" w:color="000000"/>
              <w:right w:val="single" w:sz="4" w:space="0" w:color="000000"/>
            </w:tcBorders>
            <w:shd w:val="clear" w:color="auto" w:fill="EDEBE0"/>
          </w:tcPr>
          <w:p>
            <w:pPr>
              <w:pStyle w:val="TableParagraph"/>
              <w:rPr>
                <w:sz w:val="13"/>
              </w:rPr>
            </w:pPr>
          </w:p>
          <w:p>
            <w:pPr>
              <w:pStyle w:val="TableParagraph"/>
              <w:spacing w:line="292" w:lineRule="auto"/>
              <w:ind w:left="99" w:right="24" w:firstLine="259"/>
              <w:rPr>
                <w:rFonts w:ascii="Arial"/>
                <w:b/>
                <w:sz w:val="9"/>
              </w:rPr>
            </w:pPr>
            <w:r>
              <w:rPr>
                <w:rFonts w:ascii="Arial"/>
                <w:b/>
                <w:w w:val="105"/>
                <w:sz w:val="9"/>
              </w:rPr>
              <w:t>% DE CUMPLIMIENTO</w:t>
            </w:r>
          </w:p>
        </w:tc>
        <w:tc>
          <w:tcPr>
            <w:tcW w:w="1862" w:type="dxa"/>
            <w:tcBorders>
              <w:top w:val="single" w:sz="4" w:space="0" w:color="000000"/>
              <w:left w:val="single" w:sz="4" w:space="0" w:color="000000"/>
              <w:bottom w:val="single" w:sz="4" w:space="0" w:color="000000"/>
              <w:right w:val="single" w:sz="4" w:space="0" w:color="000000"/>
            </w:tcBorders>
            <w:shd w:val="clear" w:color="auto" w:fill="EDEBE0"/>
          </w:tcPr>
          <w:p>
            <w:pPr>
              <w:pStyle w:val="TableParagraph"/>
              <w:spacing w:line="126" w:lineRule="exact" w:before="16"/>
              <w:ind w:left="70" w:right="6" w:hanging="3"/>
              <w:jc w:val="center"/>
              <w:rPr>
                <w:rFonts w:ascii="Arial" w:hAnsi="Arial"/>
                <w:b/>
                <w:sz w:val="9"/>
              </w:rPr>
            </w:pPr>
            <w:r>
              <w:rPr>
                <w:rFonts w:ascii="Arial" w:hAnsi="Arial"/>
                <w:b/>
                <w:w w:val="105"/>
                <w:sz w:val="9"/>
              </w:rPr>
              <w:t>DESCRIPCIÓN DE </w:t>
            </w:r>
            <w:r>
              <w:rPr>
                <w:rFonts w:ascii="Arial" w:hAnsi="Arial"/>
                <w:b/>
                <w:spacing w:val="-3"/>
                <w:w w:val="105"/>
                <w:sz w:val="9"/>
              </w:rPr>
              <w:t>AVANCES EN EL </w:t>
            </w:r>
            <w:r>
              <w:rPr>
                <w:rFonts w:ascii="Arial" w:hAnsi="Arial"/>
                <w:b/>
                <w:w w:val="105"/>
                <w:sz w:val="9"/>
              </w:rPr>
              <w:t>CUMPLIMIENTO DE LA META O </w:t>
            </w:r>
            <w:r>
              <w:rPr>
                <w:rFonts w:ascii="Arial" w:hAnsi="Arial"/>
                <w:b/>
                <w:spacing w:val="-3"/>
                <w:w w:val="105"/>
                <w:sz w:val="9"/>
              </w:rPr>
              <w:t>EN </w:t>
            </w:r>
            <w:r>
              <w:rPr>
                <w:rFonts w:ascii="Arial" w:hAnsi="Arial"/>
                <w:b/>
                <w:w w:val="105"/>
                <w:sz w:val="9"/>
              </w:rPr>
              <w:t>SU CASO, </w:t>
            </w:r>
            <w:r>
              <w:rPr>
                <w:rFonts w:ascii="Arial" w:hAnsi="Arial"/>
                <w:b/>
                <w:spacing w:val="-4"/>
                <w:w w:val="105"/>
                <w:sz w:val="9"/>
              </w:rPr>
              <w:t>RAZONES </w:t>
            </w:r>
            <w:r>
              <w:rPr>
                <w:rFonts w:ascii="Arial" w:hAnsi="Arial"/>
                <w:b/>
                <w:w w:val="105"/>
                <w:sz w:val="9"/>
              </w:rPr>
              <w:t>POR LOS  </w:t>
            </w:r>
            <w:r>
              <w:rPr>
                <w:rFonts w:ascii="Arial" w:hAnsi="Arial"/>
                <w:b/>
                <w:spacing w:val="-3"/>
                <w:w w:val="105"/>
                <w:sz w:val="9"/>
              </w:rPr>
              <w:t>CUALES </w:t>
            </w:r>
            <w:r>
              <w:rPr>
                <w:rFonts w:ascii="Arial" w:hAnsi="Arial"/>
                <w:b/>
                <w:w w:val="105"/>
                <w:sz w:val="9"/>
              </w:rPr>
              <w:t>NO SE HA CUMPLIDO O</w:t>
            </w:r>
            <w:r>
              <w:rPr>
                <w:rFonts w:ascii="Arial" w:hAnsi="Arial"/>
                <w:b/>
                <w:spacing w:val="22"/>
                <w:w w:val="105"/>
                <w:sz w:val="9"/>
              </w:rPr>
              <w:t> </w:t>
            </w:r>
            <w:r>
              <w:rPr>
                <w:rFonts w:ascii="Arial" w:hAnsi="Arial"/>
                <w:b/>
                <w:spacing w:val="-3"/>
                <w:w w:val="105"/>
                <w:sz w:val="9"/>
              </w:rPr>
              <w:t>AVANZADO</w:t>
            </w:r>
          </w:p>
        </w:tc>
        <w:tc>
          <w:tcPr>
            <w:tcW w:w="1395" w:type="dxa"/>
            <w:tcBorders>
              <w:top w:val="single" w:sz="4" w:space="0" w:color="000000"/>
              <w:left w:val="single" w:sz="4" w:space="0" w:color="000000"/>
              <w:bottom w:val="single" w:sz="4" w:space="0" w:color="000000"/>
            </w:tcBorders>
            <w:shd w:val="clear" w:color="auto" w:fill="EDEBE0"/>
          </w:tcPr>
          <w:p>
            <w:pPr>
              <w:pStyle w:val="TableParagraph"/>
              <w:rPr>
                <w:sz w:val="10"/>
              </w:rPr>
            </w:pPr>
          </w:p>
          <w:p>
            <w:pPr>
              <w:pStyle w:val="TableParagraph"/>
              <w:spacing w:before="6"/>
              <w:rPr>
                <w:sz w:val="8"/>
              </w:rPr>
            </w:pPr>
          </w:p>
          <w:p>
            <w:pPr>
              <w:pStyle w:val="TableParagraph"/>
              <w:ind w:left="419"/>
              <w:rPr>
                <w:rFonts w:ascii="Arial"/>
                <w:b/>
                <w:sz w:val="9"/>
              </w:rPr>
            </w:pPr>
            <w:r>
              <w:rPr>
                <w:rFonts w:ascii="Arial"/>
                <w:b/>
                <w:w w:val="105"/>
                <w:sz w:val="9"/>
              </w:rPr>
              <w:t>EVIDENCIAS</w:t>
            </w:r>
          </w:p>
        </w:tc>
      </w:tr>
      <w:tr>
        <w:trPr>
          <w:trHeight w:val="1036" w:hRule="atLeast"/>
        </w:trPr>
        <w:tc>
          <w:tcPr>
            <w:tcW w:w="616"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13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5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8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395" w:type="dxa"/>
            <w:tcBorders>
              <w:top w:val="single" w:sz="4" w:space="0" w:color="000000"/>
              <w:left w:val="single" w:sz="4" w:space="0" w:color="000000"/>
              <w:bottom w:val="single" w:sz="4" w:space="0" w:color="000000"/>
            </w:tcBorders>
          </w:tcPr>
          <w:p>
            <w:pPr>
              <w:pStyle w:val="TableParagraph"/>
              <w:rPr>
                <w:rFonts w:ascii="Times New Roman"/>
                <w:sz w:val="12"/>
              </w:rPr>
            </w:pPr>
          </w:p>
        </w:tc>
      </w:tr>
      <w:tr>
        <w:trPr>
          <w:trHeight w:val="1036" w:hRule="atLeast"/>
        </w:trPr>
        <w:tc>
          <w:tcPr>
            <w:tcW w:w="616" w:type="dxa"/>
            <w:tcBorders>
              <w:top w:val="single" w:sz="4" w:space="0" w:color="000000"/>
              <w:bottom w:val="single" w:sz="4" w:space="0" w:color="000000"/>
              <w:right w:val="single" w:sz="4" w:space="0" w:color="000000"/>
            </w:tcBorders>
          </w:tcPr>
          <w:p>
            <w:pPr>
              <w:pStyle w:val="TableParagraph"/>
              <w:rPr>
                <w:rFonts w:ascii="Times New Roman"/>
                <w:sz w:val="12"/>
              </w:rPr>
            </w:pPr>
          </w:p>
        </w:tc>
        <w:tc>
          <w:tcPr>
            <w:tcW w:w="130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0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58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86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395" w:type="dxa"/>
            <w:tcBorders>
              <w:top w:val="single" w:sz="4" w:space="0" w:color="000000"/>
              <w:left w:val="single" w:sz="4" w:space="0" w:color="000000"/>
              <w:bottom w:val="single" w:sz="4" w:space="0" w:color="000000"/>
            </w:tcBorders>
          </w:tcPr>
          <w:p>
            <w:pPr>
              <w:pStyle w:val="TableParagraph"/>
              <w:rPr>
                <w:rFonts w:ascii="Times New Roman"/>
                <w:sz w:val="12"/>
              </w:rPr>
            </w:pPr>
          </w:p>
        </w:tc>
      </w:tr>
      <w:tr>
        <w:trPr>
          <w:trHeight w:val="1028" w:hRule="atLeast"/>
        </w:trPr>
        <w:tc>
          <w:tcPr>
            <w:tcW w:w="616" w:type="dxa"/>
            <w:tcBorders>
              <w:top w:val="single" w:sz="4" w:space="0" w:color="000000"/>
              <w:right w:val="single" w:sz="4" w:space="0" w:color="000000"/>
            </w:tcBorders>
          </w:tcPr>
          <w:p>
            <w:pPr>
              <w:pStyle w:val="TableParagraph"/>
              <w:rPr>
                <w:rFonts w:ascii="Times New Roman"/>
                <w:sz w:val="12"/>
              </w:rPr>
            </w:pPr>
          </w:p>
        </w:tc>
        <w:tc>
          <w:tcPr>
            <w:tcW w:w="1306"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801"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586"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883"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1862" w:type="dxa"/>
            <w:tcBorders>
              <w:top w:val="single" w:sz="4" w:space="0" w:color="000000"/>
              <w:left w:val="single" w:sz="4" w:space="0" w:color="000000"/>
              <w:right w:val="single" w:sz="4" w:space="0" w:color="000000"/>
            </w:tcBorders>
          </w:tcPr>
          <w:p>
            <w:pPr>
              <w:pStyle w:val="TableParagraph"/>
              <w:rPr>
                <w:rFonts w:ascii="Times New Roman"/>
                <w:sz w:val="12"/>
              </w:rPr>
            </w:pPr>
          </w:p>
        </w:tc>
        <w:tc>
          <w:tcPr>
            <w:tcW w:w="1395" w:type="dxa"/>
            <w:tcBorders>
              <w:top w:val="single" w:sz="4" w:space="0" w:color="000000"/>
              <w:left w:val="single" w:sz="4" w:space="0" w:color="000000"/>
            </w:tcBorders>
          </w:tcPr>
          <w:p>
            <w:pPr>
              <w:pStyle w:val="TableParagraph"/>
              <w:rPr>
                <w:rFonts w:ascii="Times New Roman"/>
                <w:sz w:val="12"/>
              </w:rPr>
            </w:pPr>
          </w:p>
        </w:tc>
      </w:tr>
    </w:tbl>
    <w:p>
      <w:pPr>
        <w:pStyle w:val="BodyText"/>
        <w:rPr>
          <w:sz w:val="20"/>
        </w:rPr>
      </w:pPr>
    </w:p>
    <w:p>
      <w:pPr>
        <w:pStyle w:val="BodyText"/>
        <w:spacing w:before="2"/>
        <w:rPr>
          <w:sz w:val="14"/>
        </w:rPr>
      </w:pPr>
      <w:r>
        <w:rPr/>
        <w:pict>
          <v:group style="position:absolute;margin-left:120pt;margin-top:10.607968pt;width:375.8pt;height:287.7pt;mso-position-horizontal-relative:page;mso-position-vertical-relative:paragraph;z-index:-15649792;mso-wrap-distance-left:0;mso-wrap-distance-right:0" coordorigin="2400,212" coordsize="7516,5754">
            <v:shape style="position:absolute;left:2460;top:307;width:7321;height:5491" type="#_x0000_t75" stroked="false">
              <v:imagedata r:id="rId92" o:title=""/>
            </v:shape>
            <v:rect style="position:absolute;left:2430;top:242;width:7456;height:5694" filled="false" stroked="true" strokeweight="3pt" strokecolor="#d9d9d9">
              <v:stroke dashstyle="solid"/>
            </v:rect>
            <w10:wrap type="topAndBottom"/>
          </v:group>
        </w:pict>
      </w:r>
    </w:p>
    <w:p>
      <w:pPr>
        <w:spacing w:after="0"/>
        <w:rPr>
          <w:sz w:val="14"/>
        </w:rPr>
        <w:sectPr>
          <w:pgSz w:w="12240" w:h="15840"/>
          <w:pgMar w:header="0" w:footer="696" w:top="1360" w:bottom="960" w:left="960" w:right="560"/>
        </w:sectPr>
      </w:pPr>
    </w:p>
    <w:tbl>
      <w:tblPr>
        <w:tblW w:w="0" w:type="auto"/>
        <w:jc w:val="left"/>
        <w:tblInd w:w="1459"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top w:w="0" w:type="dxa"/>
          <w:left w:w="0" w:type="dxa"/>
          <w:bottom w:w="0" w:type="dxa"/>
          <w:right w:w="0" w:type="dxa"/>
        </w:tblCellMar>
        <w:tblLook w:val="01E0"/>
      </w:tblPr>
      <w:tblGrid>
        <w:gridCol w:w="2197"/>
        <w:gridCol w:w="755"/>
        <w:gridCol w:w="755"/>
        <w:gridCol w:w="755"/>
        <w:gridCol w:w="755"/>
        <w:gridCol w:w="755"/>
        <w:gridCol w:w="755"/>
        <w:gridCol w:w="785"/>
      </w:tblGrid>
      <w:tr>
        <w:trPr>
          <w:trHeight w:val="217" w:hRule="atLeast"/>
        </w:trPr>
        <w:tc>
          <w:tcPr>
            <w:tcW w:w="7512" w:type="dxa"/>
            <w:gridSpan w:val="8"/>
            <w:tcBorders>
              <w:left w:val="single" w:sz="4" w:space="0" w:color="000000"/>
              <w:bottom w:val="single" w:sz="8" w:space="0" w:color="000000"/>
              <w:right w:val="single" w:sz="8" w:space="0" w:color="000000"/>
            </w:tcBorders>
            <w:shd w:val="clear" w:color="auto" w:fill="FFFF00"/>
          </w:tcPr>
          <w:p>
            <w:pPr>
              <w:pStyle w:val="TableParagraph"/>
              <w:spacing w:line="158" w:lineRule="exact" w:before="40"/>
              <w:ind w:left="2462" w:right="2446"/>
              <w:jc w:val="center"/>
              <w:rPr>
                <w:rFonts w:ascii="Arial"/>
                <w:b/>
                <w:sz w:val="15"/>
              </w:rPr>
            </w:pPr>
            <w:r>
              <w:rPr>
                <w:rFonts w:ascii="Arial"/>
                <w:b/>
                <w:sz w:val="15"/>
              </w:rPr>
              <w:t>SEGUIMIENTO PMC 2018-2019</w:t>
            </w:r>
          </w:p>
        </w:tc>
      </w:tr>
      <w:tr>
        <w:trPr>
          <w:trHeight w:val="187" w:hRule="atLeast"/>
        </w:trPr>
        <w:tc>
          <w:tcPr>
            <w:tcW w:w="7512" w:type="dxa"/>
            <w:gridSpan w:val="8"/>
            <w:tcBorders>
              <w:top w:val="single" w:sz="8" w:space="0" w:color="000000"/>
              <w:left w:val="single" w:sz="4" w:space="0" w:color="000000"/>
              <w:bottom w:val="single" w:sz="8" w:space="0" w:color="000000"/>
              <w:right w:val="single" w:sz="8" w:space="0" w:color="000000"/>
            </w:tcBorders>
            <w:shd w:val="clear" w:color="auto" w:fill="CFE1F3"/>
          </w:tcPr>
          <w:p>
            <w:pPr>
              <w:pStyle w:val="TableParagraph"/>
              <w:spacing w:line="160" w:lineRule="exact" w:before="7"/>
              <w:ind w:left="2466" w:right="2444"/>
              <w:jc w:val="center"/>
              <w:rPr>
                <w:b/>
                <w:sz w:val="15"/>
              </w:rPr>
            </w:pPr>
            <w:r>
              <w:rPr>
                <w:b/>
                <w:sz w:val="15"/>
              </w:rPr>
              <w:t>NOMBRE DEL PLANTEL:</w:t>
            </w:r>
          </w:p>
        </w:tc>
      </w:tr>
      <w:tr>
        <w:trPr>
          <w:trHeight w:val="187" w:hRule="atLeast"/>
        </w:trPr>
        <w:tc>
          <w:tcPr>
            <w:tcW w:w="7512" w:type="dxa"/>
            <w:gridSpan w:val="8"/>
            <w:tcBorders>
              <w:top w:val="single" w:sz="8" w:space="0" w:color="000000"/>
              <w:left w:val="single" w:sz="4" w:space="0" w:color="000000"/>
              <w:bottom w:val="single" w:sz="8" w:space="0" w:color="000000"/>
              <w:right w:val="single" w:sz="8" w:space="0" w:color="000000"/>
            </w:tcBorders>
            <w:shd w:val="clear" w:color="auto" w:fill="EEEEEE"/>
          </w:tcPr>
          <w:p>
            <w:pPr>
              <w:pStyle w:val="TableParagraph"/>
              <w:spacing w:line="160" w:lineRule="exact" w:before="8"/>
              <w:ind w:left="2462" w:right="2446"/>
              <w:jc w:val="center"/>
              <w:rPr>
                <w:b/>
                <w:sz w:val="15"/>
              </w:rPr>
            </w:pPr>
            <w:r>
              <w:rPr>
                <w:b/>
                <w:sz w:val="15"/>
              </w:rPr>
              <w:t>CCT:</w:t>
            </w:r>
          </w:p>
        </w:tc>
      </w:tr>
      <w:tr>
        <w:trPr>
          <w:trHeight w:val="187" w:hRule="atLeast"/>
        </w:trPr>
        <w:tc>
          <w:tcPr>
            <w:tcW w:w="3707" w:type="dxa"/>
            <w:gridSpan w:val="3"/>
            <w:tcBorders>
              <w:top w:val="single" w:sz="8" w:space="0" w:color="000000"/>
              <w:left w:val="single" w:sz="4" w:space="0" w:color="000000"/>
              <w:bottom w:val="single" w:sz="8" w:space="0" w:color="000000"/>
              <w:right w:val="single" w:sz="8" w:space="0" w:color="000000"/>
            </w:tcBorders>
            <w:shd w:val="clear" w:color="auto" w:fill="EEEEEE"/>
          </w:tcPr>
          <w:p>
            <w:pPr>
              <w:pStyle w:val="TableParagraph"/>
              <w:spacing w:line="160" w:lineRule="exact" w:before="7"/>
              <w:ind w:left="1472" w:right="1420"/>
              <w:jc w:val="center"/>
              <w:rPr>
                <w:b/>
                <w:sz w:val="15"/>
              </w:rPr>
            </w:pPr>
            <w:r>
              <w:rPr>
                <w:b/>
                <w:sz w:val="15"/>
              </w:rPr>
              <w:t>LOCALIDAD:</w:t>
            </w:r>
          </w:p>
        </w:tc>
        <w:tc>
          <w:tcPr>
            <w:tcW w:w="3805" w:type="dxa"/>
            <w:gridSpan w:val="5"/>
            <w:tcBorders>
              <w:top w:val="single" w:sz="8" w:space="0" w:color="000000"/>
              <w:left w:val="single" w:sz="8" w:space="0" w:color="000000"/>
              <w:bottom w:val="single" w:sz="8" w:space="0" w:color="000000"/>
              <w:right w:val="single" w:sz="8" w:space="0" w:color="000000"/>
            </w:tcBorders>
            <w:shd w:val="clear" w:color="auto" w:fill="EEEEEE"/>
          </w:tcPr>
          <w:p>
            <w:pPr>
              <w:pStyle w:val="TableParagraph"/>
              <w:spacing w:line="160" w:lineRule="exact" w:before="7"/>
              <w:ind w:left="1537" w:right="1539"/>
              <w:jc w:val="center"/>
              <w:rPr>
                <w:b/>
                <w:sz w:val="15"/>
              </w:rPr>
            </w:pPr>
            <w:r>
              <w:rPr>
                <w:b/>
                <w:sz w:val="15"/>
              </w:rPr>
              <w:t>Municipio:</w:t>
            </w:r>
          </w:p>
        </w:tc>
      </w:tr>
      <w:tr>
        <w:trPr>
          <w:trHeight w:val="187" w:hRule="atLeast"/>
        </w:trPr>
        <w:tc>
          <w:tcPr>
            <w:tcW w:w="7512" w:type="dxa"/>
            <w:gridSpan w:val="8"/>
            <w:tcBorders>
              <w:top w:val="single" w:sz="8" w:space="0" w:color="000000"/>
              <w:left w:val="single" w:sz="4" w:space="0" w:color="000000"/>
              <w:bottom w:val="single" w:sz="8" w:space="0" w:color="000000"/>
              <w:right w:val="single" w:sz="8" w:space="0" w:color="000000"/>
            </w:tcBorders>
            <w:shd w:val="clear" w:color="auto" w:fill="EEEEEE"/>
          </w:tcPr>
          <w:p>
            <w:pPr>
              <w:pStyle w:val="TableParagraph"/>
              <w:spacing w:line="160" w:lineRule="exact" w:before="8"/>
              <w:ind w:left="2466" w:right="2446"/>
              <w:jc w:val="center"/>
              <w:rPr>
                <w:b/>
                <w:sz w:val="15"/>
              </w:rPr>
            </w:pPr>
            <w:r>
              <w:rPr>
                <w:b/>
                <w:sz w:val="15"/>
              </w:rPr>
              <w:t>NOMBRE DEL DIRECTOR o (responsable):</w:t>
            </w:r>
          </w:p>
        </w:tc>
      </w:tr>
      <w:tr>
        <w:trPr>
          <w:trHeight w:val="357" w:hRule="atLeast"/>
        </w:trPr>
        <w:tc>
          <w:tcPr>
            <w:tcW w:w="2197" w:type="dxa"/>
            <w:vMerge w:val="restart"/>
            <w:tcBorders>
              <w:top w:val="single" w:sz="8" w:space="0" w:color="000000"/>
              <w:left w:val="single" w:sz="4" w:space="0" w:color="000000"/>
              <w:bottom w:val="single" w:sz="8" w:space="0" w:color="000000"/>
              <w:right w:val="single" w:sz="8" w:space="0" w:color="000000"/>
            </w:tcBorders>
            <w:shd w:val="clear" w:color="auto" w:fill="9FC5E8"/>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21"/>
              </w:rPr>
            </w:pPr>
          </w:p>
          <w:p>
            <w:pPr>
              <w:pStyle w:val="TableParagraph"/>
              <w:ind w:left="648"/>
              <w:rPr>
                <w:rFonts w:ascii="Arial"/>
                <w:b/>
                <w:sz w:val="14"/>
              </w:rPr>
            </w:pPr>
            <w:r>
              <w:rPr>
                <w:rFonts w:ascii="Arial"/>
                <w:b/>
                <w:sz w:val="14"/>
              </w:rPr>
              <w:t>CATEGORIAS</w:t>
            </w:r>
          </w:p>
        </w:tc>
        <w:tc>
          <w:tcPr>
            <w:tcW w:w="755" w:type="dxa"/>
            <w:vMerge w:val="restart"/>
            <w:tcBorders>
              <w:top w:val="single" w:sz="8" w:space="0" w:color="000000"/>
              <w:left w:val="single" w:sz="8" w:space="0" w:color="000000"/>
              <w:bottom w:val="single" w:sz="8" w:space="0" w:color="000000"/>
              <w:right w:val="single" w:sz="8" w:space="0" w:color="000000"/>
            </w:tcBorders>
            <w:shd w:val="clear" w:color="auto" w:fill="9FC5E8"/>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21"/>
              </w:rPr>
            </w:pPr>
          </w:p>
          <w:p>
            <w:pPr>
              <w:pStyle w:val="TableParagraph"/>
              <w:ind w:left="127"/>
              <w:rPr>
                <w:rFonts w:ascii="Arial"/>
                <w:b/>
                <w:sz w:val="14"/>
              </w:rPr>
            </w:pPr>
            <w:r>
              <w:rPr>
                <w:rFonts w:ascii="Arial"/>
                <w:b/>
                <w:sz w:val="14"/>
              </w:rPr>
              <w:t>METAS</w:t>
            </w:r>
          </w:p>
        </w:tc>
        <w:tc>
          <w:tcPr>
            <w:tcW w:w="4560" w:type="dxa"/>
            <w:gridSpan w:val="6"/>
            <w:tcBorders>
              <w:top w:val="single" w:sz="8" w:space="0" w:color="000000"/>
              <w:left w:val="single" w:sz="8" w:space="0" w:color="000000"/>
              <w:bottom w:val="single" w:sz="8" w:space="0" w:color="000000"/>
              <w:right w:val="single" w:sz="8" w:space="0" w:color="000000"/>
            </w:tcBorders>
            <w:shd w:val="clear" w:color="auto" w:fill="FFFF00"/>
          </w:tcPr>
          <w:p>
            <w:pPr>
              <w:pStyle w:val="TableParagraph"/>
              <w:ind w:left="1706" w:right="1715"/>
              <w:jc w:val="center"/>
              <w:rPr>
                <w:rFonts w:ascii="Arial"/>
                <w:b/>
                <w:sz w:val="14"/>
              </w:rPr>
            </w:pPr>
            <w:r>
              <w:rPr>
                <w:rFonts w:ascii="Arial"/>
                <w:b/>
                <w:sz w:val="14"/>
              </w:rPr>
              <w:t>SEGUIMIENTO</w:t>
            </w:r>
          </w:p>
          <w:p>
            <w:pPr>
              <w:pStyle w:val="TableParagraph"/>
              <w:spacing w:line="148" w:lineRule="exact" w:before="28"/>
              <w:ind w:left="1706" w:right="1719"/>
              <w:jc w:val="center"/>
              <w:rPr>
                <w:rFonts w:ascii="Arial"/>
                <w:b/>
                <w:sz w:val="14"/>
              </w:rPr>
            </w:pPr>
            <w:r>
              <w:rPr>
                <w:rFonts w:ascii="Arial"/>
                <w:b/>
                <w:sz w:val="14"/>
              </w:rPr>
              <w:t>Primer</w:t>
            </w:r>
            <w:r>
              <w:rPr>
                <w:rFonts w:ascii="Arial"/>
                <w:b/>
                <w:spacing w:val="-8"/>
                <w:sz w:val="14"/>
              </w:rPr>
              <w:t> </w:t>
            </w:r>
            <w:r>
              <w:rPr>
                <w:rFonts w:ascii="Arial"/>
                <w:b/>
                <w:sz w:val="14"/>
              </w:rPr>
              <w:t>trimestre</w:t>
            </w:r>
          </w:p>
        </w:tc>
      </w:tr>
      <w:tr>
        <w:trPr>
          <w:trHeight w:val="725" w:hRule="atLeast"/>
        </w:trPr>
        <w:tc>
          <w:tcPr>
            <w:tcW w:w="2197" w:type="dxa"/>
            <w:vMerge/>
            <w:tcBorders>
              <w:top w:val="nil"/>
              <w:left w:val="single" w:sz="4" w:space="0" w:color="000000"/>
              <w:bottom w:val="single" w:sz="8" w:space="0" w:color="000000"/>
              <w:right w:val="single" w:sz="8" w:space="0" w:color="000000"/>
            </w:tcBorders>
            <w:shd w:val="clear" w:color="auto" w:fill="9FC5E8"/>
          </w:tcPr>
          <w:p>
            <w:pPr>
              <w:rPr>
                <w:sz w:val="2"/>
                <w:szCs w:val="2"/>
              </w:rPr>
            </w:pPr>
          </w:p>
        </w:tc>
        <w:tc>
          <w:tcPr>
            <w:tcW w:w="755" w:type="dxa"/>
            <w:vMerge/>
            <w:tcBorders>
              <w:top w:val="nil"/>
              <w:left w:val="single" w:sz="8" w:space="0" w:color="000000"/>
              <w:bottom w:val="single" w:sz="8" w:space="0" w:color="000000"/>
              <w:right w:val="single" w:sz="8" w:space="0" w:color="000000"/>
            </w:tcBorders>
            <w:shd w:val="clear" w:color="auto" w:fill="9FC5E8"/>
          </w:tcPr>
          <w:p>
            <w:pPr>
              <w:rPr>
                <w:sz w:val="2"/>
                <w:szCs w:val="2"/>
              </w:rPr>
            </w:pPr>
          </w:p>
        </w:tc>
        <w:tc>
          <w:tcPr>
            <w:tcW w:w="2265" w:type="dxa"/>
            <w:gridSpan w:val="3"/>
            <w:tcBorders>
              <w:top w:val="single" w:sz="8" w:space="0" w:color="000000"/>
              <w:left w:val="single" w:sz="8" w:space="0" w:color="000000"/>
              <w:bottom w:val="single" w:sz="8" w:space="0" w:color="000000"/>
              <w:right w:val="single" w:sz="8" w:space="0" w:color="000000"/>
            </w:tcBorders>
            <w:shd w:val="clear" w:color="auto" w:fill="D9EAD2"/>
          </w:tcPr>
          <w:p>
            <w:pPr>
              <w:pStyle w:val="TableParagraph"/>
              <w:rPr>
                <w:sz w:val="16"/>
              </w:rPr>
            </w:pPr>
          </w:p>
          <w:p>
            <w:pPr>
              <w:pStyle w:val="TableParagraph"/>
              <w:rPr>
                <w:sz w:val="16"/>
              </w:rPr>
            </w:pPr>
          </w:p>
          <w:p>
            <w:pPr>
              <w:pStyle w:val="TableParagraph"/>
              <w:spacing w:before="8"/>
              <w:rPr>
                <w:sz w:val="13"/>
              </w:rPr>
            </w:pPr>
          </w:p>
          <w:p>
            <w:pPr>
              <w:pStyle w:val="TableParagraph"/>
              <w:spacing w:line="148" w:lineRule="exact"/>
              <w:ind w:left="760"/>
              <w:rPr>
                <w:rFonts w:ascii="Arial"/>
                <w:b/>
                <w:sz w:val="14"/>
              </w:rPr>
            </w:pPr>
            <w:r>
              <w:rPr>
                <w:rFonts w:ascii="Arial"/>
                <w:b/>
                <w:sz w:val="14"/>
              </w:rPr>
              <w:t>CUMPLIDA</w:t>
            </w:r>
          </w:p>
        </w:tc>
        <w:tc>
          <w:tcPr>
            <w:tcW w:w="1510" w:type="dxa"/>
            <w:gridSpan w:val="2"/>
            <w:tcBorders>
              <w:top w:val="single" w:sz="8" w:space="0" w:color="000000"/>
              <w:left w:val="single" w:sz="8" w:space="0" w:color="000000"/>
              <w:bottom w:val="single" w:sz="8" w:space="0" w:color="000000"/>
              <w:right w:val="single" w:sz="8" w:space="0" w:color="000000"/>
            </w:tcBorders>
            <w:shd w:val="clear" w:color="auto" w:fill="FBE4CD"/>
          </w:tcPr>
          <w:p>
            <w:pPr>
              <w:pStyle w:val="TableParagraph"/>
              <w:rPr>
                <w:sz w:val="16"/>
              </w:rPr>
            </w:pPr>
          </w:p>
          <w:p>
            <w:pPr>
              <w:pStyle w:val="TableParagraph"/>
              <w:spacing w:before="9"/>
              <w:rPr>
                <w:sz w:val="11"/>
              </w:rPr>
            </w:pPr>
          </w:p>
          <w:p>
            <w:pPr>
              <w:pStyle w:val="TableParagraph"/>
              <w:spacing w:line="190" w:lineRule="atLeast" w:before="1"/>
              <w:ind w:left="430" w:hanging="293"/>
              <w:rPr>
                <w:rFonts w:ascii="Arial" w:hAnsi="Arial"/>
                <w:b/>
                <w:sz w:val="14"/>
              </w:rPr>
            </w:pPr>
            <w:r>
              <w:rPr>
                <w:rFonts w:ascii="Arial" w:hAnsi="Arial"/>
                <w:b/>
                <w:sz w:val="14"/>
              </w:rPr>
              <w:t>DESCRIPCIÓN DE AVANCES</w:t>
            </w:r>
          </w:p>
        </w:tc>
        <w:tc>
          <w:tcPr>
            <w:tcW w:w="785" w:type="dxa"/>
            <w:tcBorders>
              <w:top w:val="single" w:sz="8" w:space="0" w:color="000000"/>
              <w:left w:val="single" w:sz="8" w:space="0" w:color="000000"/>
              <w:bottom w:val="nil"/>
              <w:right w:val="single" w:sz="8" w:space="0" w:color="000000"/>
            </w:tcBorders>
            <w:shd w:val="clear" w:color="auto" w:fill="FFF1CC"/>
          </w:tcPr>
          <w:p>
            <w:pPr>
              <w:pStyle w:val="TableParagraph"/>
              <w:spacing w:line="280" w:lineRule="auto" w:before="9"/>
              <w:ind w:left="35" w:right="31" w:firstLine="28"/>
              <w:jc w:val="both"/>
              <w:rPr>
                <w:rFonts w:ascii="Arial"/>
                <w:b/>
                <w:sz w:val="14"/>
              </w:rPr>
            </w:pPr>
            <w:r>
              <w:rPr>
                <w:rFonts w:ascii="Arial"/>
                <w:b/>
                <w:sz w:val="14"/>
              </w:rPr>
              <w:t>COMENT ARIOS U OBSERVA</w:t>
            </w:r>
          </w:p>
          <w:p>
            <w:pPr>
              <w:pStyle w:val="TableParagraph"/>
              <w:spacing w:line="130" w:lineRule="exact" w:before="2"/>
              <w:ind w:left="101"/>
              <w:rPr>
                <w:rFonts w:ascii="Arial"/>
                <w:b/>
                <w:sz w:val="14"/>
              </w:rPr>
            </w:pPr>
            <w:r>
              <w:rPr>
                <w:rFonts w:ascii="Arial"/>
                <w:b/>
                <w:sz w:val="14"/>
              </w:rPr>
              <w:t>CIONES</w:t>
            </w:r>
          </w:p>
        </w:tc>
      </w:tr>
      <w:tr>
        <w:trPr>
          <w:trHeight w:val="1122" w:hRule="atLeast"/>
        </w:trPr>
        <w:tc>
          <w:tcPr>
            <w:tcW w:w="2197" w:type="dxa"/>
            <w:vMerge/>
            <w:tcBorders>
              <w:top w:val="nil"/>
              <w:left w:val="single" w:sz="4" w:space="0" w:color="000000"/>
              <w:bottom w:val="single" w:sz="8" w:space="0" w:color="000000"/>
              <w:right w:val="single" w:sz="8" w:space="0" w:color="000000"/>
            </w:tcBorders>
            <w:shd w:val="clear" w:color="auto" w:fill="9FC5E8"/>
          </w:tcPr>
          <w:p>
            <w:pPr>
              <w:rPr>
                <w:sz w:val="2"/>
                <w:szCs w:val="2"/>
              </w:rPr>
            </w:pPr>
          </w:p>
        </w:tc>
        <w:tc>
          <w:tcPr>
            <w:tcW w:w="755" w:type="dxa"/>
            <w:vMerge/>
            <w:tcBorders>
              <w:top w:val="nil"/>
              <w:left w:val="single" w:sz="8" w:space="0" w:color="000000"/>
              <w:bottom w:val="single" w:sz="8" w:space="0" w:color="000000"/>
              <w:right w:val="single" w:sz="8" w:space="0" w:color="000000"/>
            </w:tcBorders>
            <w:shd w:val="clear" w:color="auto" w:fill="9FC5E8"/>
          </w:tcPr>
          <w:p>
            <w:pPr>
              <w:rPr>
                <w:sz w:val="2"/>
                <w:szCs w:val="2"/>
              </w:rPr>
            </w:pP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
              <w:rPr>
                <w:sz w:val="13"/>
              </w:rPr>
            </w:pPr>
          </w:p>
          <w:p>
            <w:pPr>
              <w:pStyle w:val="TableParagraph"/>
              <w:spacing w:line="158" w:lineRule="exact" w:before="1"/>
              <w:ind w:left="155" w:right="143"/>
              <w:jc w:val="center"/>
              <w:rPr>
                <w:rFonts w:ascii="Arial" w:hAnsi="Arial"/>
                <w:b/>
                <w:sz w:val="14"/>
              </w:rPr>
            </w:pPr>
            <w:r>
              <w:rPr>
                <w:rFonts w:ascii="Arial" w:hAnsi="Arial"/>
                <w:b/>
                <w:sz w:val="14"/>
              </w:rPr>
              <w:t>SÍ</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4"/>
              <w:rPr>
                <w:sz w:val="13"/>
              </w:rPr>
            </w:pPr>
          </w:p>
          <w:p>
            <w:pPr>
              <w:pStyle w:val="TableParagraph"/>
              <w:spacing w:line="158" w:lineRule="exact" w:before="1"/>
              <w:ind w:left="162" w:right="143"/>
              <w:jc w:val="center"/>
              <w:rPr>
                <w:rFonts w:ascii="Arial"/>
                <w:b/>
                <w:sz w:val="14"/>
              </w:rPr>
            </w:pPr>
            <w:r>
              <w:rPr>
                <w:rFonts w:ascii="Arial"/>
                <w:b/>
                <w:sz w:val="14"/>
              </w:rPr>
              <w:t>NO</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sz w:val="16"/>
              </w:rPr>
            </w:pPr>
          </w:p>
          <w:p>
            <w:pPr>
              <w:pStyle w:val="TableParagraph"/>
              <w:rPr>
                <w:sz w:val="16"/>
              </w:rPr>
            </w:pPr>
          </w:p>
          <w:p>
            <w:pPr>
              <w:pStyle w:val="TableParagraph"/>
              <w:spacing w:before="11"/>
              <w:rPr>
                <w:sz w:val="12"/>
              </w:rPr>
            </w:pPr>
          </w:p>
          <w:p>
            <w:pPr>
              <w:pStyle w:val="TableParagraph"/>
              <w:spacing w:line="188" w:lineRule="exact"/>
              <w:ind w:left="71" w:right="57" w:firstLine="8"/>
              <w:jc w:val="center"/>
              <w:rPr>
                <w:rFonts w:ascii="Arial"/>
                <w:b/>
                <w:sz w:val="14"/>
              </w:rPr>
            </w:pPr>
            <w:r>
              <w:rPr>
                <w:rFonts w:ascii="Arial"/>
                <w:b/>
                <w:sz w:val="14"/>
              </w:rPr>
              <w:t>EN PROCES O</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rPr>
                <w:sz w:val="16"/>
              </w:rPr>
            </w:pPr>
          </w:p>
          <w:p>
            <w:pPr>
              <w:pStyle w:val="TableParagraph"/>
              <w:spacing w:before="12"/>
              <w:rPr>
                <w:sz w:val="14"/>
              </w:rPr>
            </w:pPr>
          </w:p>
          <w:p>
            <w:pPr>
              <w:pStyle w:val="TableParagraph"/>
              <w:spacing w:line="280" w:lineRule="auto"/>
              <w:ind w:left="25" w:hanging="2"/>
              <w:jc w:val="center"/>
              <w:rPr>
                <w:rFonts w:ascii="Arial"/>
                <w:b/>
                <w:sz w:val="14"/>
              </w:rPr>
            </w:pPr>
            <w:r>
              <w:rPr>
                <w:rFonts w:ascii="Arial"/>
                <w:b/>
                <w:sz w:val="14"/>
              </w:rPr>
              <w:t>AVANCES DEL CUMPLIMI</w:t>
            </w:r>
          </w:p>
          <w:p>
            <w:pPr>
              <w:pStyle w:val="TableParagraph"/>
              <w:spacing w:line="158" w:lineRule="exact" w:before="1"/>
              <w:ind w:left="162" w:right="143"/>
              <w:jc w:val="center"/>
              <w:rPr>
                <w:rFonts w:ascii="Arial"/>
                <w:b/>
                <w:sz w:val="14"/>
              </w:rPr>
            </w:pPr>
            <w:r>
              <w:rPr>
                <w:rFonts w:ascii="Arial"/>
                <w:b/>
                <w:sz w:val="14"/>
              </w:rPr>
              <w:t>ENTO</w:t>
            </w:r>
          </w:p>
        </w:tc>
        <w:tc>
          <w:tcPr>
            <w:tcW w:w="755" w:type="dxa"/>
            <w:tcBorders>
              <w:top w:val="single" w:sz="8" w:space="0" w:color="000000"/>
              <w:left w:val="single" w:sz="8" w:space="0" w:color="000000"/>
              <w:bottom w:val="single" w:sz="8" w:space="0" w:color="000000"/>
              <w:right w:val="single" w:sz="8" w:space="0" w:color="000000"/>
            </w:tcBorders>
            <w:shd w:val="clear" w:color="auto" w:fill="D9D9D9"/>
          </w:tcPr>
          <w:p>
            <w:pPr>
              <w:pStyle w:val="TableParagraph"/>
              <w:spacing w:line="280" w:lineRule="auto"/>
              <w:ind w:left="44" w:right="1" w:hanging="17"/>
              <w:jc w:val="center"/>
              <w:rPr>
                <w:rFonts w:ascii="Arial"/>
                <w:b/>
                <w:sz w:val="14"/>
              </w:rPr>
            </w:pPr>
            <w:r>
              <w:rPr>
                <w:rFonts w:ascii="Arial"/>
                <w:b/>
                <w:sz w:val="14"/>
              </w:rPr>
              <w:t>RAZONES POR LAS CUALES NO SE HA CUMPLID</w:t>
            </w:r>
          </w:p>
          <w:p>
            <w:pPr>
              <w:pStyle w:val="TableParagraph"/>
              <w:spacing w:line="158" w:lineRule="exact" w:before="3"/>
              <w:ind w:left="30"/>
              <w:jc w:val="center"/>
              <w:rPr>
                <w:rFonts w:ascii="Arial"/>
                <w:b/>
                <w:sz w:val="14"/>
              </w:rPr>
            </w:pPr>
            <w:r>
              <w:rPr>
                <w:rFonts w:ascii="Arial"/>
                <w:b/>
                <w:w w:val="101"/>
                <w:sz w:val="14"/>
              </w:rPr>
              <w:t>O</w:t>
            </w:r>
          </w:p>
        </w:tc>
        <w:tc>
          <w:tcPr>
            <w:tcW w:w="785" w:type="dxa"/>
            <w:tcBorders>
              <w:top w:val="nil"/>
              <w:left w:val="single" w:sz="8" w:space="0" w:color="000000"/>
              <w:bottom w:val="single" w:sz="8" w:space="0" w:color="000000"/>
              <w:right w:val="single" w:sz="8" w:space="0" w:color="000000"/>
            </w:tcBorders>
            <w:shd w:val="clear" w:color="auto" w:fill="FFF1CC"/>
          </w:tcPr>
          <w:p>
            <w:pPr>
              <w:pStyle w:val="TableParagraph"/>
              <w:spacing w:line="280" w:lineRule="auto" w:before="19"/>
              <w:ind w:left="129" w:right="136" w:firstLine="1"/>
              <w:jc w:val="center"/>
              <w:rPr>
                <w:rFonts w:ascii="Arial"/>
                <w:b/>
                <w:sz w:val="14"/>
              </w:rPr>
            </w:pPr>
            <w:r>
              <w:rPr>
                <w:rFonts w:ascii="Arial"/>
                <w:b/>
                <w:sz w:val="14"/>
              </w:rPr>
              <w:t>POR </w:t>
            </w:r>
            <w:r>
              <w:rPr>
                <w:rFonts w:ascii="Arial"/>
                <w:b/>
                <w:spacing w:val="-1"/>
                <w:sz w:val="14"/>
              </w:rPr>
              <w:t>PARTE </w:t>
            </w:r>
            <w:r>
              <w:rPr>
                <w:rFonts w:ascii="Arial"/>
                <w:b/>
                <w:sz w:val="14"/>
              </w:rPr>
              <w:t>DEL </w:t>
            </w:r>
            <w:r>
              <w:rPr>
                <w:rFonts w:ascii="Arial"/>
                <w:b/>
                <w:spacing w:val="-4"/>
                <w:sz w:val="14"/>
              </w:rPr>
              <w:t>APOYO </w:t>
            </w:r>
            <w:r>
              <w:rPr>
                <w:rFonts w:ascii="Arial"/>
                <w:b/>
                <w:sz w:val="14"/>
              </w:rPr>
              <w:t>DE LA</w:t>
            </w:r>
          </w:p>
          <w:p>
            <w:pPr>
              <w:pStyle w:val="TableParagraph"/>
              <w:spacing w:line="139" w:lineRule="exact" w:before="3"/>
              <w:ind w:left="217" w:right="204"/>
              <w:jc w:val="center"/>
              <w:rPr>
                <w:rFonts w:ascii="Arial"/>
                <w:b/>
                <w:sz w:val="14"/>
              </w:rPr>
            </w:pPr>
            <w:r>
              <w:rPr>
                <w:rFonts w:ascii="Arial"/>
                <w:b/>
                <w:sz w:val="14"/>
              </w:rPr>
              <w:t>DCA</w:t>
            </w:r>
          </w:p>
        </w:tc>
      </w:tr>
      <w:tr>
        <w:trPr>
          <w:trHeight w:val="489" w:hRule="atLeast"/>
        </w:trPr>
        <w:tc>
          <w:tcPr>
            <w:tcW w:w="2197" w:type="dxa"/>
            <w:vMerge w:val="restart"/>
            <w:tcBorders>
              <w:top w:val="single" w:sz="8" w:space="0" w:color="000000"/>
              <w:left w:val="single" w:sz="4" w:space="0" w:color="000000"/>
              <w:bottom w:val="single" w:sz="8" w:space="0" w:color="000000"/>
              <w:right w:val="single" w:sz="8" w:space="0" w:color="000000"/>
            </w:tcBorders>
          </w:tcPr>
          <w:p>
            <w:pPr>
              <w:pStyle w:val="TableParagraph"/>
              <w:spacing w:before="7"/>
              <w:rPr>
                <w:sz w:val="18"/>
              </w:rPr>
            </w:pPr>
          </w:p>
          <w:p>
            <w:pPr>
              <w:pStyle w:val="TableParagraph"/>
              <w:spacing w:line="264" w:lineRule="auto"/>
              <w:ind w:left="582" w:firstLine="9"/>
              <w:rPr>
                <w:rFonts w:ascii="Arial" w:hAnsi="Arial"/>
                <w:b/>
                <w:sz w:val="18"/>
              </w:rPr>
            </w:pPr>
            <w:r>
              <w:rPr>
                <w:rFonts w:ascii="Arial" w:hAnsi="Arial"/>
                <w:b/>
                <w:sz w:val="18"/>
              </w:rPr>
              <w:t>Indicadores académicos</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r>
        <w:trPr>
          <w:trHeight w:val="178" w:hRule="atLeast"/>
        </w:trPr>
        <w:tc>
          <w:tcPr>
            <w:tcW w:w="2197" w:type="dxa"/>
            <w:vMerge/>
            <w:tcBorders>
              <w:top w:val="nil"/>
              <w:left w:val="single" w:sz="4" w:space="0" w:color="000000"/>
              <w:bottom w:val="single" w:sz="8" w:space="0" w:color="000000"/>
              <w:right w:val="single" w:sz="8" w:space="0" w:color="000000"/>
            </w:tcBorders>
          </w:tcPr>
          <w:p>
            <w:pPr>
              <w:rPr>
                <w:sz w:val="2"/>
                <w:szCs w:val="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r>
        <w:trPr>
          <w:trHeight w:val="178" w:hRule="atLeast"/>
        </w:trPr>
        <w:tc>
          <w:tcPr>
            <w:tcW w:w="2197" w:type="dxa"/>
            <w:vMerge/>
            <w:tcBorders>
              <w:top w:val="nil"/>
              <w:left w:val="single" w:sz="4" w:space="0" w:color="000000"/>
              <w:bottom w:val="single" w:sz="8" w:space="0" w:color="000000"/>
              <w:right w:val="single" w:sz="8" w:space="0" w:color="000000"/>
            </w:tcBorders>
          </w:tcPr>
          <w:p>
            <w:pPr>
              <w:rPr>
                <w:sz w:val="2"/>
                <w:szCs w:val="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r>
        <w:trPr>
          <w:trHeight w:val="178" w:hRule="atLeast"/>
        </w:trPr>
        <w:tc>
          <w:tcPr>
            <w:tcW w:w="2197" w:type="dxa"/>
            <w:tcBorders>
              <w:top w:val="single" w:sz="8" w:space="0" w:color="000000"/>
              <w:left w:val="single" w:sz="4"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r>
      <w:tr>
        <w:trPr>
          <w:trHeight w:val="716" w:hRule="atLeast"/>
        </w:trPr>
        <w:tc>
          <w:tcPr>
            <w:tcW w:w="2197" w:type="dxa"/>
            <w:vMerge w:val="restart"/>
            <w:tcBorders>
              <w:top w:val="single" w:sz="8" w:space="0" w:color="000000"/>
              <w:left w:val="single" w:sz="4" w:space="0" w:color="000000"/>
              <w:bottom w:val="single" w:sz="8" w:space="0" w:color="000000"/>
              <w:right w:val="single" w:sz="8" w:space="0" w:color="000000"/>
            </w:tcBorders>
          </w:tcPr>
          <w:p>
            <w:pPr>
              <w:pStyle w:val="TableParagraph"/>
              <w:spacing w:before="10"/>
              <w:rPr>
                <w:sz w:val="27"/>
              </w:rPr>
            </w:pPr>
          </w:p>
          <w:p>
            <w:pPr>
              <w:pStyle w:val="TableParagraph"/>
              <w:spacing w:line="261" w:lineRule="auto" w:before="1"/>
              <w:ind w:left="761" w:right="263" w:hanging="463"/>
              <w:rPr>
                <w:rFonts w:ascii="Arial"/>
                <w:b/>
                <w:sz w:val="18"/>
              </w:rPr>
            </w:pPr>
            <w:r>
              <w:rPr>
                <w:rFonts w:ascii="Arial"/>
                <w:b/>
                <w:sz w:val="18"/>
              </w:rPr>
              <w:t>Directivos y planta docente</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r>
        <w:trPr>
          <w:trHeight w:val="178" w:hRule="atLeast"/>
        </w:trPr>
        <w:tc>
          <w:tcPr>
            <w:tcW w:w="2197" w:type="dxa"/>
            <w:vMerge/>
            <w:tcBorders>
              <w:top w:val="nil"/>
              <w:left w:val="single" w:sz="4" w:space="0" w:color="000000"/>
              <w:bottom w:val="single" w:sz="8" w:space="0" w:color="000000"/>
              <w:right w:val="single" w:sz="8" w:space="0" w:color="000000"/>
            </w:tcBorders>
          </w:tcPr>
          <w:p>
            <w:pPr>
              <w:rPr>
                <w:sz w:val="2"/>
                <w:szCs w:val="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r>
        <w:trPr>
          <w:trHeight w:val="178" w:hRule="atLeast"/>
        </w:trPr>
        <w:tc>
          <w:tcPr>
            <w:tcW w:w="2197" w:type="dxa"/>
            <w:vMerge/>
            <w:tcBorders>
              <w:top w:val="nil"/>
              <w:left w:val="single" w:sz="4" w:space="0" w:color="000000"/>
              <w:bottom w:val="single" w:sz="8" w:space="0" w:color="000000"/>
              <w:right w:val="single" w:sz="8" w:space="0" w:color="000000"/>
            </w:tcBorders>
          </w:tcPr>
          <w:p>
            <w:pPr>
              <w:rPr>
                <w:sz w:val="2"/>
                <w:szCs w:val="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r>
        <w:trPr>
          <w:trHeight w:val="178" w:hRule="atLeast"/>
        </w:trPr>
        <w:tc>
          <w:tcPr>
            <w:tcW w:w="2197" w:type="dxa"/>
            <w:tcBorders>
              <w:top w:val="single" w:sz="8" w:space="0" w:color="000000"/>
              <w:left w:val="single" w:sz="4"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shd w:val="clear" w:color="auto" w:fill="B7B7B7"/>
          </w:tcPr>
          <w:p>
            <w:pPr>
              <w:pStyle w:val="TableParagraph"/>
              <w:rPr>
                <w:rFonts w:ascii="Times New Roman"/>
                <w:sz w:val="12"/>
              </w:rPr>
            </w:pPr>
          </w:p>
        </w:tc>
      </w:tr>
      <w:tr>
        <w:trPr>
          <w:trHeight w:val="263" w:hRule="atLeast"/>
        </w:trPr>
        <w:tc>
          <w:tcPr>
            <w:tcW w:w="2197" w:type="dxa"/>
            <w:vMerge w:val="restart"/>
            <w:tcBorders>
              <w:top w:val="single" w:sz="8" w:space="0" w:color="000000"/>
              <w:left w:val="single" w:sz="4" w:space="0" w:color="000000"/>
              <w:bottom w:val="single" w:sz="8" w:space="0" w:color="000000"/>
              <w:right w:val="single" w:sz="8" w:space="0" w:color="000000"/>
            </w:tcBorders>
          </w:tcPr>
          <w:p>
            <w:pPr>
              <w:pStyle w:val="TableParagraph"/>
              <w:spacing w:before="7"/>
              <w:rPr>
                <w:sz w:val="18"/>
              </w:rPr>
            </w:pPr>
          </w:p>
          <w:p>
            <w:pPr>
              <w:pStyle w:val="TableParagraph"/>
              <w:ind w:left="91"/>
              <w:rPr>
                <w:rFonts w:ascii="Arial" w:hAnsi="Arial"/>
                <w:b/>
                <w:sz w:val="18"/>
              </w:rPr>
            </w:pPr>
            <w:r>
              <w:rPr>
                <w:rFonts w:ascii="Arial" w:hAnsi="Arial"/>
                <w:b/>
                <w:sz w:val="18"/>
              </w:rPr>
              <w:t>Concreción del MEPEO</w:t>
            </w: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r>
        <w:trPr>
          <w:trHeight w:val="178" w:hRule="atLeast"/>
        </w:trPr>
        <w:tc>
          <w:tcPr>
            <w:tcW w:w="2197" w:type="dxa"/>
            <w:vMerge/>
            <w:tcBorders>
              <w:top w:val="nil"/>
              <w:left w:val="single" w:sz="4" w:space="0" w:color="000000"/>
              <w:bottom w:val="single" w:sz="8" w:space="0" w:color="000000"/>
              <w:right w:val="single" w:sz="8" w:space="0" w:color="000000"/>
            </w:tcBorders>
          </w:tcPr>
          <w:p>
            <w:pPr>
              <w:rPr>
                <w:sz w:val="2"/>
                <w:szCs w:val="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r>
        <w:trPr>
          <w:trHeight w:val="208" w:hRule="atLeast"/>
        </w:trPr>
        <w:tc>
          <w:tcPr>
            <w:tcW w:w="2197" w:type="dxa"/>
            <w:vMerge/>
            <w:tcBorders>
              <w:top w:val="nil"/>
              <w:left w:val="single" w:sz="4" w:space="0" w:color="000000"/>
              <w:bottom w:val="single" w:sz="8" w:space="0" w:color="000000"/>
              <w:right w:val="single" w:sz="8" w:space="0" w:color="000000"/>
            </w:tcBorders>
          </w:tcPr>
          <w:p>
            <w:pPr>
              <w:rPr>
                <w:sz w:val="2"/>
                <w:szCs w:val="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5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c>
          <w:tcPr>
            <w:tcW w:w="785" w:type="dxa"/>
            <w:tcBorders>
              <w:top w:val="single" w:sz="8" w:space="0" w:color="000000"/>
              <w:left w:val="single" w:sz="8" w:space="0" w:color="000000"/>
              <w:bottom w:val="single" w:sz="8" w:space="0" w:color="000000"/>
              <w:right w:val="single" w:sz="8" w:space="0" w:color="000000"/>
            </w:tcBorders>
          </w:tcPr>
          <w:p>
            <w:pPr>
              <w:pStyle w:val="TableParagraph"/>
              <w:rPr>
                <w:rFonts w:ascii="Times New Roman"/>
                <w:sz w:val="12"/>
              </w:rPr>
            </w:pPr>
          </w:p>
        </w:tc>
      </w:tr>
    </w:tbl>
    <w:p>
      <w:pPr>
        <w:pStyle w:val="BodyText"/>
        <w:spacing w:before="5" w:after="1"/>
        <w:rPr>
          <w:sz w:val="28"/>
        </w:rPr>
      </w:pPr>
      <w:r>
        <w:rPr/>
        <w:pict>
          <v:group style="position:absolute;margin-left:121.999992pt;margin-top:472.140228pt;width:372.9pt;height:11.6pt;mso-position-horizontal-relative:page;mso-position-vertical-relative:page;z-index:-18067968" coordorigin="2440,9443" coordsize="7458,232">
            <v:line style="position:absolute" from="6638,9454" to="6638,9671" stroked="true" strokeweight=".373428pt" strokecolor="#d3d3d3">
              <v:stroke dashstyle="solid"/>
            </v:line>
            <v:rect style="position:absolute;left:6634;top:9450;width:8;height:225" filled="true" fillcolor="#d3d3d3" stroked="false">
              <v:fill type="solid"/>
            </v:rect>
            <v:line style="position:absolute" from="2444,9447" to="9897,9447" stroked="true" strokeweight=".373326pt" strokecolor="#d3d3d3">
              <v:stroke dashstyle="solid"/>
            </v:line>
            <v:rect style="position:absolute;left:2440;top:9442;width:7454;height:8" filled="true" fillcolor="#d3d3d3" stroked="false">
              <v:fill type="solid"/>
            </v:rect>
            <v:line style="position:absolute" from="2444,9671" to="9897,9671" stroked="true" strokeweight=".373326pt" strokecolor="#d3d3d3">
              <v:stroke dashstyle="solid"/>
            </v:line>
            <v:rect style="position:absolute;left:2440;top:9667;width:7454;height:8" filled="true" fillcolor="#d3d3d3" stroked="false">
              <v:fill type="solid"/>
            </v:rect>
            <w10:wrap type="none"/>
          </v:group>
        </w:pict>
      </w:r>
      <w:r>
        <w:rPr/>
        <w:pict>
          <v:group style="position:absolute;margin-left:121.999992pt;margin-top:418.30658pt;width:372.9pt;height:43pt;mso-position-horizontal-relative:page;mso-position-vertical-relative:page;z-index:-18067456" coordorigin="2440,8366" coordsize="7458,860">
            <v:line style="position:absolute" from="2444,9222" to="9897,9222" stroked="true" strokeweight=".373326pt" strokecolor="#d3d3d3">
              <v:stroke dashstyle="solid"/>
            </v:line>
            <v:rect style="position:absolute;left:2440;top:9218;width:7454;height:8" filled="true" fillcolor="#d3d3d3" stroked="false">
              <v:fill type="solid"/>
            </v:rect>
            <v:shape style="position:absolute;left:9027;top:8366;width:643;height:845" type="#_x0000_t75" stroked="false">
              <v:imagedata r:id="rId90" o:title=""/>
            </v:shape>
            <w10:wrap type="none"/>
          </v:group>
        </w:pict>
      </w:r>
    </w:p>
    <w:tbl>
      <w:tblPr>
        <w:tblW w:w="0" w:type="auto"/>
        <w:jc w:val="left"/>
        <w:tblInd w:w="1459"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top w:w="0" w:type="dxa"/>
          <w:left w:w="0" w:type="dxa"/>
          <w:bottom w:w="0" w:type="dxa"/>
          <w:right w:w="0" w:type="dxa"/>
        </w:tblCellMar>
        <w:tblLook w:val="01E0"/>
      </w:tblPr>
      <w:tblGrid>
        <w:gridCol w:w="621"/>
        <w:gridCol w:w="1316"/>
        <w:gridCol w:w="807"/>
        <w:gridCol w:w="590"/>
        <w:gridCol w:w="889"/>
        <w:gridCol w:w="1876"/>
        <w:gridCol w:w="1405"/>
      </w:tblGrid>
      <w:tr>
        <w:trPr>
          <w:trHeight w:val="1806" w:hRule="atLeast"/>
        </w:trPr>
        <w:tc>
          <w:tcPr>
            <w:tcW w:w="7504" w:type="dxa"/>
            <w:gridSpan w:val="7"/>
          </w:tcPr>
          <w:p>
            <w:pPr>
              <w:pStyle w:val="TableParagraph"/>
              <w:spacing w:before="183"/>
              <w:ind w:left="308"/>
              <w:rPr>
                <w:rFonts w:ascii="Arial"/>
                <w:b/>
                <w:sz w:val="24"/>
              </w:rPr>
            </w:pPr>
            <w:r>
              <w:rPr>
                <w:position w:val="-28"/>
              </w:rPr>
              <w:drawing>
                <wp:inline distT="0" distB="0" distL="0" distR="0">
                  <wp:extent cx="1001849" cy="314344"/>
                  <wp:effectExtent l="0" t="0" r="0" b="0"/>
                  <wp:docPr id="39" name="image86.png"/>
                  <wp:cNvGraphicFramePr>
                    <a:graphicFrameLocks noChangeAspect="1"/>
                  </wp:cNvGraphicFramePr>
                  <a:graphic>
                    <a:graphicData uri="http://schemas.openxmlformats.org/drawingml/2006/picture">
                      <pic:pic>
                        <pic:nvPicPr>
                          <pic:cNvPr id="40" name="image86.png"/>
                          <pic:cNvPicPr/>
                        </pic:nvPicPr>
                        <pic:blipFill>
                          <a:blip r:embed="rId91" cstate="print"/>
                          <a:stretch>
                            <a:fillRect/>
                          </a:stretch>
                        </pic:blipFill>
                        <pic:spPr>
                          <a:xfrm>
                            <a:off x="0" y="0"/>
                            <a:ext cx="1001849" cy="314344"/>
                          </a:xfrm>
                          <a:prstGeom prst="rect">
                            <a:avLst/>
                          </a:prstGeom>
                        </pic:spPr>
                      </pic:pic>
                    </a:graphicData>
                  </a:graphic>
                </wp:inline>
              </w:drawing>
            </w:r>
            <w:r>
              <w:rPr>
                <w:position w:val="-28"/>
              </w:rPr>
            </w:r>
            <w:r>
              <w:rPr>
                <w:rFonts w:ascii="Times New Roman"/>
                <w:sz w:val="20"/>
              </w:rPr>
              <w:t>             </w:t>
            </w:r>
            <w:r>
              <w:rPr>
                <w:rFonts w:ascii="Times New Roman"/>
                <w:spacing w:val="15"/>
                <w:sz w:val="20"/>
              </w:rPr>
              <w:t> </w:t>
            </w:r>
            <w:r>
              <w:rPr>
                <w:rFonts w:ascii="Arial"/>
                <w:b/>
                <w:spacing w:val="-4"/>
                <w:sz w:val="24"/>
              </w:rPr>
              <w:t>SEGUIMIENTO </w:t>
            </w:r>
            <w:r>
              <w:rPr>
                <w:rFonts w:ascii="Arial"/>
                <w:b/>
                <w:sz w:val="24"/>
              </w:rPr>
              <w:t>DE</w:t>
            </w:r>
            <w:r>
              <w:rPr>
                <w:rFonts w:ascii="Arial"/>
                <w:b/>
                <w:spacing w:val="-32"/>
                <w:sz w:val="24"/>
              </w:rPr>
              <w:t> </w:t>
            </w:r>
            <w:r>
              <w:rPr>
                <w:rFonts w:ascii="Arial"/>
                <w:b/>
                <w:spacing w:val="-3"/>
                <w:sz w:val="24"/>
              </w:rPr>
              <w:t>PMC</w:t>
            </w:r>
          </w:p>
          <w:p>
            <w:pPr>
              <w:pStyle w:val="TableParagraph"/>
              <w:spacing w:before="39"/>
              <w:ind w:left="2946" w:right="2931"/>
              <w:jc w:val="center"/>
              <w:rPr>
                <w:rFonts w:ascii="Arial"/>
                <w:b/>
                <w:sz w:val="15"/>
              </w:rPr>
            </w:pPr>
            <w:r>
              <w:rPr>
                <w:rFonts w:ascii="Arial"/>
                <w:b/>
                <w:w w:val="105"/>
                <w:sz w:val="15"/>
              </w:rPr>
              <w:t>DATOS GENERALES</w:t>
            </w:r>
          </w:p>
          <w:p>
            <w:pPr>
              <w:pStyle w:val="TableParagraph"/>
              <w:spacing w:before="96"/>
              <w:ind w:left="47"/>
              <w:rPr>
                <w:rFonts w:ascii="Arial" w:hAnsi="Arial"/>
                <w:b/>
                <w:sz w:val="11"/>
              </w:rPr>
            </w:pPr>
            <w:r>
              <w:rPr>
                <w:rFonts w:ascii="Arial" w:hAnsi="Arial"/>
                <w:b/>
                <w:sz w:val="11"/>
              </w:rPr>
              <w:t>NOMBRE Y CLAVE ECONÓMICA DEL PLANTEL:</w:t>
            </w:r>
          </w:p>
          <w:p>
            <w:pPr>
              <w:pStyle w:val="TableParagraph"/>
              <w:tabs>
                <w:tab w:pos="4241" w:val="left" w:leader="none"/>
              </w:tabs>
              <w:spacing w:before="98"/>
              <w:ind w:left="47"/>
              <w:rPr>
                <w:rFonts w:ascii="Arial"/>
                <w:b/>
                <w:sz w:val="11"/>
              </w:rPr>
            </w:pPr>
            <w:r>
              <w:rPr>
                <w:rFonts w:ascii="Arial"/>
                <w:b/>
                <w:spacing w:val="-3"/>
                <w:sz w:val="11"/>
              </w:rPr>
              <w:t>LOCALIDAD:</w:t>
              <w:tab/>
            </w:r>
            <w:r>
              <w:rPr>
                <w:rFonts w:ascii="Arial"/>
                <w:b/>
                <w:sz w:val="11"/>
              </w:rPr>
              <w:t>CICLO DE VIGENCIA DEL</w:t>
            </w:r>
            <w:r>
              <w:rPr>
                <w:rFonts w:ascii="Arial"/>
                <w:b/>
                <w:spacing w:val="-17"/>
                <w:sz w:val="11"/>
              </w:rPr>
              <w:t> </w:t>
            </w:r>
            <w:r>
              <w:rPr>
                <w:rFonts w:ascii="Arial"/>
                <w:b/>
                <w:sz w:val="11"/>
              </w:rPr>
              <w:t>PMC:</w:t>
            </w:r>
          </w:p>
          <w:p>
            <w:pPr>
              <w:pStyle w:val="TableParagraph"/>
              <w:spacing w:before="98" w:after="7"/>
              <w:ind w:left="47"/>
              <w:rPr>
                <w:rFonts w:ascii="Arial"/>
                <w:b/>
                <w:sz w:val="11"/>
              </w:rPr>
            </w:pPr>
            <w:r>
              <w:rPr>
                <w:rFonts w:ascii="Arial"/>
                <w:b/>
                <w:sz w:val="11"/>
              </w:rPr>
              <w:t>MUNICIPIO:</w:t>
            </w:r>
          </w:p>
          <w:p>
            <w:pPr>
              <w:pStyle w:val="TableParagraph"/>
              <w:spacing w:line="20" w:lineRule="exact"/>
              <w:ind w:left="24" w:right="-58"/>
              <w:rPr>
                <w:sz w:val="2"/>
              </w:rPr>
            </w:pPr>
            <w:r>
              <w:rPr>
                <w:sz w:val="2"/>
              </w:rPr>
              <w:pict>
                <v:group style="width:372.9pt;height:.4pt;mso-position-horizontal-relative:char;mso-position-vertical-relative:line" coordorigin="0,0" coordsize="7458,8">
                  <v:line style="position:absolute" from="4,4" to="7457,4" stroked="true" strokeweight=".373326pt" strokecolor="#d3d3d3">
                    <v:stroke dashstyle="solid"/>
                  </v:line>
                  <v:rect style="position:absolute;left:0;top:0;width:7454;height:8" filled="true" fillcolor="#d3d3d3" stroked="false">
                    <v:fill type="solid"/>
                  </v:rect>
                </v:group>
              </w:pict>
            </w:r>
            <w:r>
              <w:rPr>
                <w:sz w:val="2"/>
              </w:rPr>
            </w:r>
          </w:p>
          <w:p>
            <w:pPr>
              <w:pStyle w:val="TableParagraph"/>
              <w:spacing w:line="112" w:lineRule="exact" w:before="71"/>
              <w:ind w:left="47"/>
              <w:rPr>
                <w:rFonts w:ascii="Arial"/>
                <w:b/>
                <w:sz w:val="11"/>
              </w:rPr>
            </w:pPr>
            <w:r>
              <w:rPr>
                <w:rFonts w:ascii="Arial"/>
                <w:b/>
                <w:sz w:val="11"/>
              </w:rPr>
              <w:t>NOMBRE DEL DIRECTOR:</w:t>
            </w:r>
          </w:p>
        </w:tc>
      </w:tr>
      <w:tr>
        <w:trPr>
          <w:trHeight w:val="124" w:hRule="atLeast"/>
        </w:trPr>
        <w:tc>
          <w:tcPr>
            <w:tcW w:w="621" w:type="dxa"/>
            <w:tcBorders>
              <w:bottom w:val="single" w:sz="4" w:space="0" w:color="000000"/>
            </w:tcBorders>
          </w:tcPr>
          <w:p>
            <w:pPr>
              <w:pStyle w:val="TableParagraph"/>
              <w:rPr>
                <w:rFonts w:ascii="Times New Roman"/>
                <w:sz w:val="6"/>
              </w:rPr>
            </w:pPr>
          </w:p>
        </w:tc>
        <w:tc>
          <w:tcPr>
            <w:tcW w:w="1316" w:type="dxa"/>
            <w:tcBorders>
              <w:bottom w:val="single" w:sz="4" w:space="0" w:color="000000"/>
            </w:tcBorders>
          </w:tcPr>
          <w:p>
            <w:pPr>
              <w:pStyle w:val="TableParagraph"/>
              <w:rPr>
                <w:rFonts w:ascii="Times New Roman"/>
                <w:sz w:val="6"/>
              </w:rPr>
            </w:pPr>
          </w:p>
        </w:tc>
        <w:tc>
          <w:tcPr>
            <w:tcW w:w="807" w:type="dxa"/>
            <w:tcBorders>
              <w:bottom w:val="single" w:sz="4" w:space="0" w:color="000000"/>
            </w:tcBorders>
          </w:tcPr>
          <w:p>
            <w:pPr>
              <w:pStyle w:val="TableParagraph"/>
              <w:rPr>
                <w:rFonts w:ascii="Times New Roman"/>
                <w:sz w:val="6"/>
              </w:rPr>
            </w:pPr>
          </w:p>
        </w:tc>
        <w:tc>
          <w:tcPr>
            <w:tcW w:w="590" w:type="dxa"/>
            <w:tcBorders>
              <w:bottom w:val="single" w:sz="4" w:space="0" w:color="000000"/>
            </w:tcBorders>
          </w:tcPr>
          <w:p>
            <w:pPr>
              <w:pStyle w:val="TableParagraph"/>
              <w:rPr>
                <w:rFonts w:ascii="Times New Roman"/>
                <w:sz w:val="6"/>
              </w:rPr>
            </w:pPr>
          </w:p>
        </w:tc>
        <w:tc>
          <w:tcPr>
            <w:tcW w:w="889" w:type="dxa"/>
            <w:tcBorders>
              <w:bottom w:val="single" w:sz="4" w:space="0" w:color="000000"/>
            </w:tcBorders>
          </w:tcPr>
          <w:p>
            <w:pPr>
              <w:pStyle w:val="TableParagraph"/>
              <w:rPr>
                <w:rFonts w:ascii="Times New Roman"/>
                <w:sz w:val="6"/>
              </w:rPr>
            </w:pPr>
          </w:p>
        </w:tc>
        <w:tc>
          <w:tcPr>
            <w:tcW w:w="1876" w:type="dxa"/>
            <w:tcBorders>
              <w:bottom w:val="single" w:sz="4" w:space="0" w:color="000000"/>
            </w:tcBorders>
          </w:tcPr>
          <w:p>
            <w:pPr>
              <w:pStyle w:val="TableParagraph"/>
              <w:rPr>
                <w:rFonts w:ascii="Times New Roman"/>
                <w:sz w:val="6"/>
              </w:rPr>
            </w:pPr>
          </w:p>
        </w:tc>
        <w:tc>
          <w:tcPr>
            <w:tcW w:w="1405" w:type="dxa"/>
            <w:tcBorders>
              <w:bottom w:val="single" w:sz="4" w:space="0" w:color="000000"/>
            </w:tcBorders>
          </w:tcPr>
          <w:p>
            <w:pPr>
              <w:pStyle w:val="TableParagraph"/>
              <w:rPr>
                <w:rFonts w:ascii="Times New Roman"/>
                <w:sz w:val="6"/>
              </w:rPr>
            </w:pPr>
          </w:p>
        </w:tc>
      </w:tr>
      <w:tr>
        <w:trPr>
          <w:trHeight w:val="550" w:hRule="atLeast"/>
        </w:trPr>
        <w:tc>
          <w:tcPr>
            <w:tcW w:w="621"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rPr>
                <w:sz w:val="10"/>
              </w:rPr>
            </w:pPr>
          </w:p>
          <w:p>
            <w:pPr>
              <w:pStyle w:val="TableParagraph"/>
              <w:spacing w:before="8"/>
              <w:rPr>
                <w:sz w:val="8"/>
              </w:rPr>
            </w:pPr>
          </w:p>
          <w:p>
            <w:pPr>
              <w:pStyle w:val="TableParagraph"/>
              <w:ind w:left="54"/>
              <w:rPr>
                <w:rFonts w:ascii="Arial"/>
                <w:b/>
                <w:sz w:val="9"/>
              </w:rPr>
            </w:pPr>
            <w:r>
              <w:rPr>
                <w:rFonts w:ascii="Arial"/>
                <w:b/>
                <w:w w:val="105"/>
                <w:sz w:val="9"/>
              </w:rPr>
              <w:t>PRIORIDAD</w:t>
            </w:r>
          </w:p>
        </w:tc>
        <w:tc>
          <w:tcPr>
            <w:tcW w:w="1316"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rPr>
                <w:sz w:val="10"/>
              </w:rPr>
            </w:pPr>
          </w:p>
          <w:p>
            <w:pPr>
              <w:pStyle w:val="TableParagraph"/>
              <w:spacing w:before="8"/>
              <w:rPr>
                <w:sz w:val="8"/>
              </w:rPr>
            </w:pPr>
          </w:p>
          <w:p>
            <w:pPr>
              <w:pStyle w:val="TableParagraph"/>
              <w:ind w:left="500" w:right="484"/>
              <w:jc w:val="center"/>
              <w:rPr>
                <w:rFonts w:ascii="Arial"/>
                <w:b/>
                <w:sz w:val="9"/>
              </w:rPr>
            </w:pPr>
            <w:r>
              <w:rPr>
                <w:rFonts w:ascii="Arial"/>
                <w:b/>
                <w:w w:val="110"/>
                <w:sz w:val="9"/>
              </w:rPr>
              <w:t>META</w:t>
            </w:r>
          </w:p>
        </w:tc>
        <w:tc>
          <w:tcPr>
            <w:tcW w:w="807"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
              <w:rPr>
                <w:sz w:val="13"/>
              </w:rPr>
            </w:pPr>
          </w:p>
          <w:p>
            <w:pPr>
              <w:pStyle w:val="TableParagraph"/>
              <w:spacing w:line="295" w:lineRule="auto"/>
              <w:ind w:left="24" w:firstLine="134"/>
              <w:rPr>
                <w:rFonts w:ascii="Arial"/>
                <w:b/>
                <w:sz w:val="9"/>
              </w:rPr>
            </w:pPr>
            <w:r>
              <w:rPr>
                <w:rFonts w:ascii="Arial"/>
                <w:b/>
                <w:w w:val="110"/>
                <w:sz w:val="9"/>
              </w:rPr>
              <w:t>FECHA DE </w:t>
            </w:r>
            <w:r>
              <w:rPr>
                <w:rFonts w:ascii="Arial"/>
                <w:b/>
                <w:w w:val="105"/>
                <w:sz w:val="9"/>
              </w:rPr>
              <w:t>CUMPLIMIENTO</w:t>
            </w:r>
          </w:p>
        </w:tc>
        <w:tc>
          <w:tcPr>
            <w:tcW w:w="590"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34"/>
              <w:ind w:left="13" w:right="3"/>
              <w:jc w:val="center"/>
              <w:rPr>
                <w:rFonts w:ascii="Arial"/>
                <w:b/>
                <w:sz w:val="9"/>
              </w:rPr>
            </w:pPr>
            <w:r>
              <w:rPr>
                <w:rFonts w:ascii="Arial"/>
                <w:b/>
                <w:w w:val="110"/>
                <w:sz w:val="9"/>
              </w:rPr>
              <w:t>CUMPLIDA</w:t>
            </w:r>
          </w:p>
          <w:p>
            <w:pPr>
              <w:pStyle w:val="TableParagraph"/>
              <w:spacing w:line="128" w:lineRule="exact" w:before="5"/>
              <w:ind w:left="54" w:right="44" w:hanging="5"/>
              <w:jc w:val="center"/>
              <w:rPr>
                <w:rFonts w:ascii="Arial"/>
                <w:b/>
                <w:sz w:val="9"/>
              </w:rPr>
            </w:pPr>
            <w:r>
              <w:rPr>
                <w:rFonts w:ascii="Arial"/>
                <w:b/>
                <w:w w:val="110"/>
                <w:sz w:val="9"/>
              </w:rPr>
              <w:t>SI / NO / </w:t>
            </w:r>
            <w:r>
              <w:rPr>
                <w:rFonts w:ascii="Arial"/>
                <w:b/>
                <w:spacing w:val="-3"/>
                <w:w w:val="110"/>
                <w:sz w:val="9"/>
              </w:rPr>
              <w:t>EN   </w:t>
            </w:r>
            <w:r>
              <w:rPr>
                <w:rFonts w:ascii="Arial"/>
                <w:b/>
                <w:spacing w:val="-2"/>
                <w:w w:val="105"/>
                <w:sz w:val="9"/>
              </w:rPr>
              <w:t>PROCESO</w:t>
            </w:r>
          </w:p>
        </w:tc>
        <w:tc>
          <w:tcPr>
            <w:tcW w:w="889"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before="2"/>
              <w:rPr>
                <w:sz w:val="13"/>
              </w:rPr>
            </w:pPr>
          </w:p>
          <w:p>
            <w:pPr>
              <w:pStyle w:val="TableParagraph"/>
              <w:spacing w:line="295" w:lineRule="auto"/>
              <w:ind w:left="70" w:firstLine="261"/>
              <w:rPr>
                <w:rFonts w:ascii="Arial"/>
                <w:b/>
                <w:sz w:val="9"/>
              </w:rPr>
            </w:pPr>
            <w:r>
              <w:rPr>
                <w:rFonts w:ascii="Arial"/>
                <w:b/>
                <w:w w:val="110"/>
                <w:sz w:val="9"/>
              </w:rPr>
              <w:t>% DE </w:t>
            </w:r>
            <w:r>
              <w:rPr>
                <w:rFonts w:ascii="Arial"/>
                <w:b/>
                <w:w w:val="105"/>
                <w:sz w:val="9"/>
              </w:rPr>
              <w:t>CUMPLIMIENTO</w:t>
            </w:r>
          </w:p>
        </w:tc>
        <w:tc>
          <w:tcPr>
            <w:tcW w:w="1876"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spacing w:line="128" w:lineRule="exact" w:before="16"/>
              <w:ind w:left="40" w:right="35" w:hanging="3"/>
              <w:jc w:val="center"/>
              <w:rPr>
                <w:rFonts w:ascii="Arial" w:hAnsi="Arial"/>
                <w:b/>
                <w:sz w:val="9"/>
              </w:rPr>
            </w:pPr>
            <w:r>
              <w:rPr>
                <w:rFonts w:ascii="Arial" w:hAnsi="Arial"/>
                <w:b/>
                <w:w w:val="110"/>
                <w:sz w:val="9"/>
              </w:rPr>
              <w:t>DESCRIPCIÓN DE </w:t>
            </w:r>
            <w:r>
              <w:rPr>
                <w:rFonts w:ascii="Arial" w:hAnsi="Arial"/>
                <w:b/>
                <w:spacing w:val="-3"/>
                <w:w w:val="110"/>
                <w:sz w:val="9"/>
              </w:rPr>
              <w:t>AVANCES EN EL </w:t>
            </w:r>
            <w:r>
              <w:rPr>
                <w:rFonts w:ascii="Arial" w:hAnsi="Arial"/>
                <w:b/>
                <w:w w:val="110"/>
                <w:sz w:val="9"/>
              </w:rPr>
              <w:t>CUMPLIMIENTO</w:t>
            </w:r>
            <w:r>
              <w:rPr>
                <w:rFonts w:ascii="Arial" w:hAnsi="Arial"/>
                <w:b/>
                <w:spacing w:val="-7"/>
                <w:w w:val="110"/>
                <w:sz w:val="9"/>
              </w:rPr>
              <w:t> </w:t>
            </w:r>
            <w:r>
              <w:rPr>
                <w:rFonts w:ascii="Arial" w:hAnsi="Arial"/>
                <w:b/>
                <w:w w:val="110"/>
                <w:sz w:val="9"/>
              </w:rPr>
              <w:t>DE</w:t>
            </w:r>
            <w:r>
              <w:rPr>
                <w:rFonts w:ascii="Arial" w:hAnsi="Arial"/>
                <w:b/>
                <w:spacing w:val="-10"/>
                <w:w w:val="110"/>
                <w:sz w:val="9"/>
              </w:rPr>
              <w:t> </w:t>
            </w:r>
            <w:r>
              <w:rPr>
                <w:rFonts w:ascii="Arial" w:hAnsi="Arial"/>
                <w:b/>
                <w:w w:val="110"/>
                <w:sz w:val="9"/>
              </w:rPr>
              <w:t>LA</w:t>
            </w:r>
            <w:r>
              <w:rPr>
                <w:rFonts w:ascii="Arial" w:hAnsi="Arial"/>
                <w:b/>
                <w:spacing w:val="-9"/>
                <w:w w:val="110"/>
                <w:sz w:val="9"/>
              </w:rPr>
              <w:t> </w:t>
            </w:r>
            <w:r>
              <w:rPr>
                <w:rFonts w:ascii="Arial" w:hAnsi="Arial"/>
                <w:b/>
                <w:w w:val="110"/>
                <w:sz w:val="9"/>
              </w:rPr>
              <w:t>META</w:t>
            </w:r>
            <w:r>
              <w:rPr>
                <w:rFonts w:ascii="Arial" w:hAnsi="Arial"/>
                <w:b/>
                <w:spacing w:val="-9"/>
                <w:w w:val="110"/>
                <w:sz w:val="9"/>
              </w:rPr>
              <w:t> </w:t>
            </w:r>
            <w:r>
              <w:rPr>
                <w:rFonts w:ascii="Arial" w:hAnsi="Arial"/>
                <w:b/>
                <w:w w:val="110"/>
                <w:sz w:val="9"/>
              </w:rPr>
              <w:t>O</w:t>
            </w:r>
            <w:r>
              <w:rPr>
                <w:rFonts w:ascii="Arial" w:hAnsi="Arial"/>
                <w:b/>
                <w:spacing w:val="-7"/>
                <w:w w:val="110"/>
                <w:sz w:val="9"/>
              </w:rPr>
              <w:t> </w:t>
            </w:r>
            <w:r>
              <w:rPr>
                <w:rFonts w:ascii="Arial" w:hAnsi="Arial"/>
                <w:b/>
                <w:spacing w:val="-3"/>
                <w:w w:val="110"/>
                <w:sz w:val="9"/>
              </w:rPr>
              <w:t>EN</w:t>
            </w:r>
            <w:r>
              <w:rPr>
                <w:rFonts w:ascii="Arial" w:hAnsi="Arial"/>
                <w:b/>
                <w:spacing w:val="-9"/>
                <w:w w:val="110"/>
                <w:sz w:val="9"/>
              </w:rPr>
              <w:t> </w:t>
            </w:r>
            <w:r>
              <w:rPr>
                <w:rFonts w:ascii="Arial" w:hAnsi="Arial"/>
                <w:b/>
                <w:w w:val="110"/>
                <w:sz w:val="9"/>
              </w:rPr>
              <w:t>SU CASO, </w:t>
            </w:r>
            <w:r>
              <w:rPr>
                <w:rFonts w:ascii="Arial" w:hAnsi="Arial"/>
                <w:b/>
                <w:spacing w:val="-4"/>
                <w:w w:val="110"/>
                <w:sz w:val="9"/>
              </w:rPr>
              <w:t>RAZONES </w:t>
            </w:r>
            <w:r>
              <w:rPr>
                <w:rFonts w:ascii="Arial" w:hAnsi="Arial"/>
                <w:b/>
                <w:w w:val="110"/>
                <w:sz w:val="9"/>
              </w:rPr>
              <w:t>POR LOS </w:t>
            </w:r>
            <w:r>
              <w:rPr>
                <w:rFonts w:ascii="Arial" w:hAnsi="Arial"/>
                <w:b/>
                <w:spacing w:val="-3"/>
                <w:w w:val="110"/>
                <w:sz w:val="9"/>
              </w:rPr>
              <w:t>CUALES </w:t>
            </w:r>
            <w:r>
              <w:rPr>
                <w:rFonts w:ascii="Arial" w:hAnsi="Arial"/>
                <w:b/>
                <w:w w:val="110"/>
                <w:sz w:val="9"/>
              </w:rPr>
              <w:t>NO</w:t>
            </w:r>
            <w:r>
              <w:rPr>
                <w:rFonts w:ascii="Arial" w:hAnsi="Arial"/>
                <w:b/>
                <w:spacing w:val="-5"/>
                <w:w w:val="110"/>
                <w:sz w:val="9"/>
              </w:rPr>
              <w:t> </w:t>
            </w:r>
            <w:r>
              <w:rPr>
                <w:rFonts w:ascii="Arial" w:hAnsi="Arial"/>
                <w:b/>
                <w:w w:val="110"/>
                <w:sz w:val="9"/>
              </w:rPr>
              <w:t>SE</w:t>
            </w:r>
            <w:r>
              <w:rPr>
                <w:rFonts w:ascii="Arial" w:hAnsi="Arial"/>
                <w:b/>
                <w:spacing w:val="-7"/>
                <w:w w:val="110"/>
                <w:sz w:val="9"/>
              </w:rPr>
              <w:t> </w:t>
            </w:r>
            <w:r>
              <w:rPr>
                <w:rFonts w:ascii="Arial" w:hAnsi="Arial"/>
                <w:b/>
                <w:w w:val="110"/>
                <w:sz w:val="9"/>
              </w:rPr>
              <w:t>HA</w:t>
            </w:r>
            <w:r>
              <w:rPr>
                <w:rFonts w:ascii="Arial" w:hAnsi="Arial"/>
                <w:b/>
                <w:spacing w:val="-6"/>
                <w:w w:val="110"/>
                <w:sz w:val="9"/>
              </w:rPr>
              <w:t> </w:t>
            </w:r>
            <w:r>
              <w:rPr>
                <w:rFonts w:ascii="Arial" w:hAnsi="Arial"/>
                <w:b/>
                <w:w w:val="110"/>
                <w:sz w:val="9"/>
              </w:rPr>
              <w:t>CUMPLIDO</w:t>
            </w:r>
            <w:r>
              <w:rPr>
                <w:rFonts w:ascii="Arial" w:hAnsi="Arial"/>
                <w:b/>
                <w:spacing w:val="-4"/>
                <w:w w:val="110"/>
                <w:sz w:val="9"/>
              </w:rPr>
              <w:t> </w:t>
            </w:r>
            <w:r>
              <w:rPr>
                <w:rFonts w:ascii="Arial" w:hAnsi="Arial"/>
                <w:b/>
                <w:w w:val="110"/>
                <w:sz w:val="9"/>
              </w:rPr>
              <w:t>O</w:t>
            </w:r>
            <w:r>
              <w:rPr>
                <w:rFonts w:ascii="Arial" w:hAnsi="Arial"/>
                <w:b/>
                <w:spacing w:val="-5"/>
                <w:w w:val="110"/>
                <w:sz w:val="9"/>
              </w:rPr>
              <w:t> </w:t>
            </w:r>
            <w:r>
              <w:rPr>
                <w:rFonts w:ascii="Arial" w:hAnsi="Arial"/>
                <w:b/>
                <w:spacing w:val="-4"/>
                <w:w w:val="110"/>
                <w:sz w:val="9"/>
              </w:rPr>
              <w:t>AVANZADO</w:t>
            </w:r>
          </w:p>
        </w:tc>
        <w:tc>
          <w:tcPr>
            <w:tcW w:w="1405" w:type="dxa"/>
            <w:tcBorders>
              <w:top w:val="single" w:sz="4" w:space="0" w:color="000000"/>
              <w:left w:val="single" w:sz="4" w:space="0" w:color="000000"/>
              <w:bottom w:val="single" w:sz="4" w:space="0" w:color="000000"/>
              <w:right w:val="single" w:sz="4" w:space="0" w:color="000000"/>
            </w:tcBorders>
            <w:shd w:val="clear" w:color="auto" w:fill="8DB4E1"/>
          </w:tcPr>
          <w:p>
            <w:pPr>
              <w:pStyle w:val="TableParagraph"/>
              <w:rPr>
                <w:sz w:val="10"/>
              </w:rPr>
            </w:pPr>
          </w:p>
          <w:p>
            <w:pPr>
              <w:pStyle w:val="TableParagraph"/>
              <w:spacing w:before="8"/>
              <w:rPr>
                <w:sz w:val="8"/>
              </w:rPr>
            </w:pPr>
          </w:p>
          <w:p>
            <w:pPr>
              <w:pStyle w:val="TableParagraph"/>
              <w:ind w:left="392"/>
              <w:rPr>
                <w:rFonts w:ascii="Arial"/>
                <w:b/>
                <w:sz w:val="9"/>
              </w:rPr>
            </w:pPr>
            <w:r>
              <w:rPr>
                <w:rFonts w:ascii="Arial"/>
                <w:b/>
                <w:w w:val="110"/>
                <w:sz w:val="9"/>
              </w:rPr>
              <w:t>EVIDENCIAS</w:t>
            </w:r>
          </w:p>
        </w:tc>
      </w:tr>
      <w:tr>
        <w:trPr>
          <w:trHeight w:val="1044" w:hRule="atLeast"/>
        </w:trPr>
        <w:tc>
          <w:tcPr>
            <w:tcW w:w="6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8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4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r>
      <w:tr>
        <w:trPr>
          <w:trHeight w:val="1044" w:hRule="atLeast"/>
        </w:trPr>
        <w:tc>
          <w:tcPr>
            <w:tcW w:w="6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8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4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r>
      <w:tr>
        <w:trPr>
          <w:trHeight w:val="1074" w:hRule="atLeast"/>
        </w:trPr>
        <w:tc>
          <w:tcPr>
            <w:tcW w:w="621"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31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07"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59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88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876"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c>
          <w:tcPr>
            <w:tcW w:w="140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2"/>
              </w:rPr>
            </w:pPr>
          </w:p>
        </w:tc>
      </w:tr>
    </w:tbl>
    <w:p>
      <w:pPr>
        <w:spacing w:after="0"/>
        <w:rPr>
          <w:rFonts w:ascii="Times New Roman"/>
          <w:sz w:val="12"/>
        </w:rPr>
        <w:sectPr>
          <w:pgSz w:w="12240" w:h="15840"/>
          <w:pgMar w:header="0" w:footer="696" w:top="1460" w:bottom="880" w:left="960" w:right="560"/>
        </w:sectPr>
      </w:pPr>
    </w:p>
    <w:p>
      <w:pPr>
        <w:pStyle w:val="BodyText"/>
        <w:tabs>
          <w:tab w:pos="9385" w:val="left" w:leader="none"/>
        </w:tabs>
        <w:spacing w:line="276" w:lineRule="auto" w:before="84"/>
        <w:ind w:left="3433" w:right="987" w:hanging="2855"/>
      </w:pPr>
      <w:r>
        <w:rPr>
          <w:spacing w:val="-3"/>
          <w:w w:val="125"/>
        </w:rPr>
        <w:t>Anexo </w:t>
      </w:r>
      <w:r>
        <w:rPr>
          <w:w w:val="125"/>
        </w:rPr>
        <w:t>7. Tabla </w:t>
      </w:r>
      <w:r>
        <w:rPr>
          <w:spacing w:val="-3"/>
          <w:w w:val="125"/>
        </w:rPr>
        <w:t>de cotejo para </w:t>
      </w:r>
      <w:r>
        <w:rPr>
          <w:w w:val="125"/>
        </w:rPr>
        <w:t>la </w:t>
      </w:r>
      <w:r>
        <w:rPr>
          <w:spacing w:val="-3"/>
          <w:w w:val="125"/>
        </w:rPr>
        <w:t>evaluación </w:t>
      </w:r>
      <w:r>
        <w:rPr>
          <w:w w:val="125"/>
        </w:rPr>
        <w:t>de</w:t>
      </w:r>
      <w:r>
        <w:rPr>
          <w:spacing w:val="-28"/>
          <w:w w:val="125"/>
        </w:rPr>
        <w:t> </w:t>
      </w:r>
      <w:r>
        <w:rPr>
          <w:spacing w:val="-3"/>
          <w:w w:val="125"/>
        </w:rPr>
        <w:t>los </w:t>
      </w:r>
      <w:r>
        <w:rPr>
          <w:spacing w:val="-4"/>
          <w:w w:val="125"/>
        </w:rPr>
        <w:t>componentes</w:t>
        <w:tab/>
      </w:r>
      <w:r>
        <w:rPr>
          <w:spacing w:val="-7"/>
          <w:w w:val="125"/>
        </w:rPr>
        <w:t>del </w:t>
      </w:r>
      <w:r>
        <w:rPr>
          <w:spacing w:val="-3"/>
          <w:w w:val="125"/>
        </w:rPr>
        <w:t>Plan de Mejora Continua</w:t>
      </w:r>
      <w:r>
        <w:rPr>
          <w:spacing w:val="-17"/>
          <w:w w:val="125"/>
        </w:rPr>
        <w:t> </w:t>
      </w:r>
      <w:r>
        <w:rPr>
          <w:spacing w:val="-4"/>
          <w:w w:val="125"/>
        </w:rPr>
        <w:t>(PMC)</w:t>
      </w:r>
    </w:p>
    <w:p>
      <w:pPr>
        <w:pStyle w:val="BodyText"/>
        <w:rPr>
          <w:sz w:val="26"/>
        </w:rPr>
      </w:pPr>
    </w:p>
    <w:p>
      <w:pPr>
        <w:pStyle w:val="BodyText"/>
        <w:spacing w:before="11"/>
        <w:rPr>
          <w:sz w:val="19"/>
        </w:rPr>
      </w:pPr>
    </w:p>
    <w:p>
      <w:pPr>
        <w:pStyle w:val="BodyText"/>
        <w:spacing w:line="360" w:lineRule="auto" w:before="1"/>
        <w:ind w:left="547" w:right="956"/>
        <w:jc w:val="both"/>
      </w:pPr>
      <w:r>
        <w:rPr>
          <w:w w:val="125"/>
        </w:rPr>
        <w:t>Deberá marcar con una “X” si el PMC, que enviará </w:t>
      </w:r>
      <w:r>
        <w:rPr>
          <w:spacing w:val="2"/>
          <w:w w:val="125"/>
        </w:rPr>
        <w:t>al </w:t>
      </w:r>
      <w:r>
        <w:rPr>
          <w:w w:val="125"/>
        </w:rPr>
        <w:t>área central para ser</w:t>
      </w:r>
      <w:r>
        <w:rPr>
          <w:spacing w:val="-37"/>
          <w:w w:val="125"/>
        </w:rPr>
        <w:t> </w:t>
      </w:r>
      <w:r>
        <w:rPr>
          <w:w w:val="125"/>
        </w:rPr>
        <w:t>revisado con fines de “APROBACIÓN”, contiene cada uno de los elementos indicados en la tabla de</w:t>
      </w:r>
      <w:r>
        <w:rPr>
          <w:spacing w:val="-12"/>
          <w:w w:val="125"/>
        </w:rPr>
        <w:t> </w:t>
      </w:r>
      <w:r>
        <w:rPr>
          <w:w w:val="125"/>
        </w:rPr>
        <w:t>cotejo.</w:t>
      </w:r>
    </w:p>
    <w:p>
      <w:pPr>
        <w:pStyle w:val="BodyText"/>
        <w:spacing w:line="355" w:lineRule="auto" w:before="159"/>
        <w:ind w:left="547" w:right="956"/>
        <w:jc w:val="both"/>
      </w:pPr>
      <w:r>
        <w:rPr>
          <w:w w:val="125"/>
        </w:rPr>
        <w:t>En caso de que falte al menos uno de esos elementos favor de integrarlo para que posteriormente envíe el PMC al área central para su respectiva revisión.</w:t>
      </w:r>
    </w:p>
    <w:p>
      <w:pPr>
        <w:pStyle w:val="BodyText"/>
        <w:rPr>
          <w:sz w:val="20"/>
        </w:rPr>
      </w:pPr>
    </w:p>
    <w:p>
      <w:pPr>
        <w:pStyle w:val="BodyText"/>
        <w:spacing w:before="6"/>
        <w:rPr>
          <w:sz w:val="13"/>
        </w:rPr>
      </w:pPr>
    </w:p>
    <w:tbl>
      <w:tblPr>
        <w:tblW w:w="0" w:type="auto"/>
        <w:jc w:val="left"/>
        <w:tblInd w:w="1340"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top w:w="0" w:type="dxa"/>
          <w:left w:w="0" w:type="dxa"/>
          <w:bottom w:w="0" w:type="dxa"/>
          <w:right w:w="0" w:type="dxa"/>
        </w:tblCellMar>
        <w:tblLook w:val="01E0"/>
      </w:tblPr>
      <w:tblGrid>
        <w:gridCol w:w="1633"/>
        <w:gridCol w:w="5310"/>
        <w:gridCol w:w="711"/>
      </w:tblGrid>
      <w:tr>
        <w:trPr>
          <w:trHeight w:val="390" w:hRule="atLeast"/>
        </w:trPr>
        <w:tc>
          <w:tcPr>
            <w:tcW w:w="1633" w:type="dxa"/>
            <w:tcBorders>
              <w:bottom w:val="single" w:sz="12" w:space="0" w:color="94B3D6"/>
            </w:tcBorders>
          </w:tcPr>
          <w:p>
            <w:pPr>
              <w:pStyle w:val="TableParagraph"/>
              <w:spacing w:before="1"/>
              <w:ind w:left="193" w:right="186"/>
              <w:jc w:val="center"/>
              <w:rPr>
                <w:b/>
                <w:sz w:val="16"/>
              </w:rPr>
            </w:pPr>
            <w:r>
              <w:rPr>
                <w:b/>
                <w:color w:val="365F91"/>
                <w:w w:val="130"/>
                <w:sz w:val="16"/>
              </w:rPr>
              <w:t>Componentes</w:t>
            </w:r>
          </w:p>
          <w:p>
            <w:pPr>
              <w:pStyle w:val="TableParagraph"/>
              <w:spacing w:line="173" w:lineRule="exact" w:before="1"/>
              <w:ind w:left="193" w:right="182"/>
              <w:jc w:val="center"/>
              <w:rPr>
                <w:b/>
                <w:sz w:val="16"/>
              </w:rPr>
            </w:pPr>
            <w:r>
              <w:rPr>
                <w:b/>
                <w:color w:val="365F91"/>
                <w:w w:val="125"/>
                <w:sz w:val="16"/>
              </w:rPr>
              <w:t>del PMC</w:t>
            </w:r>
          </w:p>
        </w:tc>
        <w:tc>
          <w:tcPr>
            <w:tcW w:w="5310" w:type="dxa"/>
            <w:tcBorders>
              <w:bottom w:val="single" w:sz="12" w:space="0" w:color="94B3D6"/>
            </w:tcBorders>
          </w:tcPr>
          <w:p>
            <w:pPr>
              <w:pStyle w:val="TableParagraph"/>
              <w:spacing w:before="99"/>
              <w:ind w:left="2178" w:right="2172"/>
              <w:jc w:val="center"/>
              <w:rPr>
                <w:b/>
                <w:sz w:val="16"/>
              </w:rPr>
            </w:pPr>
            <w:r>
              <w:rPr>
                <w:b/>
                <w:color w:val="365F91"/>
                <w:w w:val="130"/>
                <w:sz w:val="16"/>
              </w:rPr>
              <w:t>Elementos</w:t>
            </w:r>
          </w:p>
        </w:tc>
        <w:tc>
          <w:tcPr>
            <w:tcW w:w="711" w:type="dxa"/>
            <w:tcBorders>
              <w:bottom w:val="single" w:sz="12" w:space="0" w:color="94B3D6"/>
            </w:tcBorders>
          </w:tcPr>
          <w:p>
            <w:pPr>
              <w:pStyle w:val="TableParagraph"/>
              <w:spacing w:before="99"/>
              <w:ind w:left="224" w:right="221"/>
              <w:jc w:val="center"/>
              <w:rPr>
                <w:b/>
                <w:sz w:val="16"/>
              </w:rPr>
            </w:pPr>
            <w:r>
              <w:rPr>
                <w:b/>
                <w:color w:val="365F91"/>
                <w:w w:val="110"/>
                <w:sz w:val="16"/>
              </w:rPr>
              <w:t>Sí*</w:t>
            </w:r>
          </w:p>
        </w:tc>
      </w:tr>
      <w:tr>
        <w:trPr>
          <w:trHeight w:val="251" w:hRule="atLeast"/>
        </w:trPr>
        <w:tc>
          <w:tcPr>
            <w:tcW w:w="1633" w:type="dxa"/>
            <w:vMerge w:val="restart"/>
            <w:tcBorders>
              <w:top w:val="single" w:sz="12" w:space="0" w:color="94B3D6"/>
            </w:tcBorders>
            <w:shd w:val="clear" w:color="auto" w:fill="DBE4F0"/>
          </w:tcPr>
          <w:p>
            <w:pPr>
              <w:pStyle w:val="TableParagraph"/>
              <w:rPr>
                <w:sz w:val="20"/>
              </w:rPr>
            </w:pPr>
          </w:p>
          <w:p>
            <w:pPr>
              <w:pStyle w:val="TableParagraph"/>
              <w:spacing w:before="174"/>
              <w:ind w:left="479"/>
              <w:rPr>
                <w:b/>
                <w:sz w:val="16"/>
              </w:rPr>
            </w:pPr>
            <w:r>
              <w:rPr>
                <w:b/>
                <w:w w:val="125"/>
                <w:sz w:val="16"/>
              </w:rPr>
              <w:t>Portada</w:t>
            </w:r>
          </w:p>
        </w:tc>
        <w:tc>
          <w:tcPr>
            <w:tcW w:w="5310" w:type="dxa"/>
            <w:tcBorders>
              <w:top w:val="single" w:sz="12" w:space="0" w:color="94B3D6"/>
            </w:tcBorders>
            <w:shd w:val="clear" w:color="auto" w:fill="DBE4F0"/>
          </w:tcPr>
          <w:p>
            <w:pPr>
              <w:pStyle w:val="TableParagraph"/>
              <w:spacing w:before="29"/>
              <w:ind w:left="107"/>
              <w:rPr>
                <w:sz w:val="16"/>
              </w:rPr>
            </w:pPr>
            <w:r>
              <w:rPr>
                <w:w w:val="105"/>
                <w:sz w:val="16"/>
              </w:rPr>
              <w:t>1. Nombre</w:t>
            </w:r>
          </w:p>
        </w:tc>
        <w:tc>
          <w:tcPr>
            <w:tcW w:w="711" w:type="dxa"/>
            <w:tcBorders>
              <w:top w:val="single" w:sz="12" w:space="0" w:color="94B3D6"/>
            </w:tcBorders>
            <w:shd w:val="clear" w:color="auto" w:fill="DBE4F0"/>
          </w:tcPr>
          <w:p>
            <w:pPr>
              <w:pStyle w:val="TableParagraph"/>
              <w:rPr>
                <w:rFonts w:ascii="Times New Roman"/>
                <w:sz w:val="18"/>
              </w:rPr>
            </w:pPr>
          </w:p>
        </w:tc>
      </w:tr>
      <w:tr>
        <w:trPr>
          <w:trHeight w:val="249" w:hRule="atLeast"/>
        </w:trPr>
        <w:tc>
          <w:tcPr>
            <w:tcW w:w="1633" w:type="dxa"/>
            <w:vMerge/>
            <w:tcBorders>
              <w:top w:val="nil"/>
            </w:tcBorders>
            <w:shd w:val="clear" w:color="auto" w:fill="DBE4F0"/>
          </w:tcPr>
          <w:p>
            <w:pPr>
              <w:rPr>
                <w:sz w:val="2"/>
                <w:szCs w:val="2"/>
              </w:rPr>
            </w:pPr>
          </w:p>
        </w:tc>
        <w:tc>
          <w:tcPr>
            <w:tcW w:w="5310" w:type="dxa"/>
          </w:tcPr>
          <w:p>
            <w:pPr>
              <w:pStyle w:val="TableParagraph"/>
              <w:spacing w:before="27"/>
              <w:ind w:left="107"/>
              <w:rPr>
                <w:sz w:val="16"/>
              </w:rPr>
            </w:pPr>
            <w:r>
              <w:rPr>
                <w:w w:val="115"/>
                <w:sz w:val="16"/>
              </w:rPr>
              <w:t>2. Dirección</w:t>
            </w:r>
          </w:p>
        </w:tc>
        <w:tc>
          <w:tcPr>
            <w:tcW w:w="711" w:type="dxa"/>
          </w:tcPr>
          <w:p>
            <w:pPr>
              <w:pStyle w:val="TableParagraph"/>
              <w:rPr>
                <w:rFonts w:ascii="Times New Roman"/>
                <w:sz w:val="18"/>
              </w:rPr>
            </w:pPr>
          </w:p>
        </w:tc>
      </w:tr>
      <w:tr>
        <w:trPr>
          <w:trHeight w:val="249" w:hRule="atLeast"/>
        </w:trPr>
        <w:tc>
          <w:tcPr>
            <w:tcW w:w="1633" w:type="dxa"/>
            <w:vMerge/>
            <w:tcBorders>
              <w:top w:val="nil"/>
            </w:tcBorders>
            <w:shd w:val="clear" w:color="auto" w:fill="DBE4F0"/>
          </w:tcPr>
          <w:p>
            <w:pPr>
              <w:rPr>
                <w:sz w:val="2"/>
                <w:szCs w:val="2"/>
              </w:rPr>
            </w:pPr>
          </w:p>
        </w:tc>
        <w:tc>
          <w:tcPr>
            <w:tcW w:w="5310" w:type="dxa"/>
            <w:shd w:val="clear" w:color="auto" w:fill="DBE4F0"/>
          </w:tcPr>
          <w:p>
            <w:pPr>
              <w:pStyle w:val="TableParagraph"/>
              <w:spacing w:before="30"/>
              <w:ind w:left="107"/>
              <w:rPr>
                <w:sz w:val="16"/>
              </w:rPr>
            </w:pPr>
            <w:r>
              <w:rPr>
                <w:w w:val="110"/>
                <w:sz w:val="16"/>
              </w:rPr>
              <w:t>3. Teléfono</w:t>
            </w:r>
          </w:p>
        </w:tc>
        <w:tc>
          <w:tcPr>
            <w:tcW w:w="711" w:type="dxa"/>
            <w:shd w:val="clear" w:color="auto" w:fill="DBE4F0"/>
          </w:tcPr>
          <w:p>
            <w:pPr>
              <w:pStyle w:val="TableParagraph"/>
              <w:rPr>
                <w:rFonts w:ascii="Times New Roman"/>
                <w:sz w:val="18"/>
              </w:rPr>
            </w:pPr>
          </w:p>
        </w:tc>
      </w:tr>
      <w:tr>
        <w:trPr>
          <w:trHeight w:val="251" w:hRule="atLeast"/>
        </w:trPr>
        <w:tc>
          <w:tcPr>
            <w:tcW w:w="1633" w:type="dxa"/>
            <w:vMerge/>
            <w:tcBorders>
              <w:top w:val="nil"/>
            </w:tcBorders>
            <w:shd w:val="clear" w:color="auto" w:fill="DBE4F0"/>
          </w:tcPr>
          <w:p>
            <w:pPr>
              <w:rPr>
                <w:sz w:val="2"/>
                <w:szCs w:val="2"/>
              </w:rPr>
            </w:pPr>
          </w:p>
        </w:tc>
        <w:tc>
          <w:tcPr>
            <w:tcW w:w="5310" w:type="dxa"/>
          </w:tcPr>
          <w:p>
            <w:pPr>
              <w:pStyle w:val="TableParagraph"/>
              <w:spacing w:before="30"/>
              <w:ind w:left="107"/>
              <w:rPr>
                <w:sz w:val="16"/>
              </w:rPr>
            </w:pPr>
            <w:r>
              <w:rPr>
                <w:w w:val="120"/>
                <w:sz w:val="16"/>
              </w:rPr>
              <w:t>4. Correo electrónico</w:t>
            </w:r>
          </w:p>
        </w:tc>
        <w:tc>
          <w:tcPr>
            <w:tcW w:w="711" w:type="dxa"/>
          </w:tcPr>
          <w:p>
            <w:pPr>
              <w:pStyle w:val="TableParagraph"/>
              <w:rPr>
                <w:rFonts w:ascii="Times New Roman"/>
                <w:sz w:val="18"/>
              </w:rPr>
            </w:pPr>
          </w:p>
        </w:tc>
      </w:tr>
      <w:tr>
        <w:trPr>
          <w:trHeight w:val="249" w:hRule="atLeast"/>
        </w:trPr>
        <w:tc>
          <w:tcPr>
            <w:tcW w:w="1633" w:type="dxa"/>
            <w:shd w:val="clear" w:color="auto" w:fill="DBE4F0"/>
          </w:tcPr>
          <w:p>
            <w:pPr>
              <w:pStyle w:val="TableParagraph"/>
              <w:spacing w:before="27"/>
              <w:ind w:left="376"/>
              <w:rPr>
                <w:b/>
                <w:sz w:val="16"/>
              </w:rPr>
            </w:pPr>
            <w:r>
              <w:rPr>
                <w:b/>
                <w:w w:val="130"/>
                <w:sz w:val="16"/>
              </w:rPr>
              <w:t>Contenido</w:t>
            </w:r>
          </w:p>
        </w:tc>
        <w:tc>
          <w:tcPr>
            <w:tcW w:w="5310" w:type="dxa"/>
            <w:shd w:val="clear" w:color="auto" w:fill="DBE4F0"/>
          </w:tcPr>
          <w:p>
            <w:pPr>
              <w:pStyle w:val="TableParagraph"/>
              <w:spacing w:before="27"/>
              <w:ind w:left="107"/>
              <w:rPr>
                <w:sz w:val="16"/>
              </w:rPr>
            </w:pPr>
            <w:r>
              <w:rPr>
                <w:w w:val="120"/>
                <w:sz w:val="16"/>
              </w:rPr>
              <w:t>5. Presenta paginado</w:t>
            </w:r>
          </w:p>
        </w:tc>
        <w:tc>
          <w:tcPr>
            <w:tcW w:w="711" w:type="dxa"/>
            <w:shd w:val="clear" w:color="auto" w:fill="DBE4F0"/>
          </w:tcPr>
          <w:p>
            <w:pPr>
              <w:pStyle w:val="TableParagraph"/>
              <w:rPr>
                <w:rFonts w:ascii="Times New Roman"/>
                <w:sz w:val="18"/>
              </w:rPr>
            </w:pPr>
          </w:p>
        </w:tc>
      </w:tr>
      <w:tr>
        <w:trPr>
          <w:trHeight w:val="249" w:hRule="atLeast"/>
        </w:trPr>
        <w:tc>
          <w:tcPr>
            <w:tcW w:w="1633" w:type="dxa"/>
            <w:vMerge w:val="restart"/>
          </w:tcPr>
          <w:p>
            <w:pPr>
              <w:pStyle w:val="TableParagraph"/>
              <w:rPr>
                <w:sz w:val="20"/>
              </w:rPr>
            </w:pPr>
          </w:p>
          <w:p>
            <w:pPr>
              <w:pStyle w:val="TableParagraph"/>
              <w:spacing w:before="174"/>
              <w:ind w:left="261"/>
              <w:rPr>
                <w:b/>
                <w:sz w:val="16"/>
              </w:rPr>
            </w:pPr>
            <w:r>
              <w:rPr>
                <w:b/>
                <w:w w:val="130"/>
                <w:sz w:val="16"/>
              </w:rPr>
              <w:t>Presentación</w:t>
            </w:r>
          </w:p>
        </w:tc>
        <w:tc>
          <w:tcPr>
            <w:tcW w:w="5310" w:type="dxa"/>
          </w:tcPr>
          <w:p>
            <w:pPr>
              <w:pStyle w:val="TableParagraph"/>
              <w:spacing w:before="30"/>
              <w:ind w:left="107"/>
              <w:rPr>
                <w:sz w:val="16"/>
              </w:rPr>
            </w:pPr>
            <w:r>
              <w:rPr>
                <w:w w:val="125"/>
                <w:sz w:val="16"/>
              </w:rPr>
              <w:t>6. Describe el propósito del documento</w:t>
            </w:r>
          </w:p>
        </w:tc>
        <w:tc>
          <w:tcPr>
            <w:tcW w:w="711" w:type="dxa"/>
          </w:tcPr>
          <w:p>
            <w:pPr>
              <w:pStyle w:val="TableParagraph"/>
              <w:rPr>
                <w:rFonts w:ascii="Times New Roman"/>
                <w:sz w:val="18"/>
              </w:rPr>
            </w:pPr>
          </w:p>
        </w:tc>
      </w:tr>
      <w:tr>
        <w:trPr>
          <w:trHeight w:val="251" w:hRule="atLeast"/>
        </w:trPr>
        <w:tc>
          <w:tcPr>
            <w:tcW w:w="1633" w:type="dxa"/>
            <w:vMerge/>
            <w:tcBorders>
              <w:top w:val="nil"/>
            </w:tcBorders>
          </w:tcPr>
          <w:p>
            <w:pPr>
              <w:rPr>
                <w:sz w:val="2"/>
                <w:szCs w:val="2"/>
              </w:rPr>
            </w:pPr>
          </w:p>
        </w:tc>
        <w:tc>
          <w:tcPr>
            <w:tcW w:w="5310" w:type="dxa"/>
            <w:shd w:val="clear" w:color="auto" w:fill="DBE4F0"/>
          </w:tcPr>
          <w:p>
            <w:pPr>
              <w:pStyle w:val="TableParagraph"/>
              <w:spacing w:before="30"/>
              <w:ind w:left="107"/>
              <w:rPr>
                <w:sz w:val="16"/>
              </w:rPr>
            </w:pPr>
            <w:r>
              <w:rPr>
                <w:w w:val="115"/>
                <w:sz w:val="16"/>
              </w:rPr>
              <w:t>7. Misión</w:t>
            </w:r>
          </w:p>
        </w:tc>
        <w:tc>
          <w:tcPr>
            <w:tcW w:w="711" w:type="dxa"/>
            <w:shd w:val="clear" w:color="auto" w:fill="DBE4F0"/>
          </w:tcPr>
          <w:p>
            <w:pPr>
              <w:pStyle w:val="TableParagraph"/>
              <w:rPr>
                <w:rFonts w:ascii="Times New Roman"/>
                <w:sz w:val="18"/>
              </w:rPr>
            </w:pPr>
          </w:p>
        </w:tc>
      </w:tr>
      <w:tr>
        <w:trPr>
          <w:trHeight w:val="249" w:hRule="atLeast"/>
        </w:trPr>
        <w:tc>
          <w:tcPr>
            <w:tcW w:w="1633" w:type="dxa"/>
            <w:vMerge/>
            <w:tcBorders>
              <w:top w:val="nil"/>
            </w:tcBorders>
          </w:tcPr>
          <w:p>
            <w:pPr>
              <w:rPr>
                <w:sz w:val="2"/>
                <w:szCs w:val="2"/>
              </w:rPr>
            </w:pPr>
          </w:p>
        </w:tc>
        <w:tc>
          <w:tcPr>
            <w:tcW w:w="5310" w:type="dxa"/>
          </w:tcPr>
          <w:p>
            <w:pPr>
              <w:pStyle w:val="TableParagraph"/>
              <w:spacing w:before="27"/>
              <w:ind w:left="107"/>
              <w:rPr>
                <w:sz w:val="16"/>
              </w:rPr>
            </w:pPr>
            <w:r>
              <w:rPr>
                <w:w w:val="120"/>
                <w:sz w:val="16"/>
              </w:rPr>
              <w:t>8. Visión</w:t>
            </w:r>
          </w:p>
        </w:tc>
        <w:tc>
          <w:tcPr>
            <w:tcW w:w="711" w:type="dxa"/>
          </w:tcPr>
          <w:p>
            <w:pPr>
              <w:pStyle w:val="TableParagraph"/>
              <w:rPr>
                <w:rFonts w:ascii="Times New Roman"/>
                <w:sz w:val="18"/>
              </w:rPr>
            </w:pPr>
          </w:p>
        </w:tc>
      </w:tr>
      <w:tr>
        <w:trPr>
          <w:trHeight w:val="249" w:hRule="atLeast"/>
        </w:trPr>
        <w:tc>
          <w:tcPr>
            <w:tcW w:w="1633" w:type="dxa"/>
            <w:vMerge/>
            <w:tcBorders>
              <w:top w:val="nil"/>
            </w:tcBorders>
          </w:tcPr>
          <w:p>
            <w:pPr>
              <w:rPr>
                <w:sz w:val="2"/>
                <w:szCs w:val="2"/>
              </w:rPr>
            </w:pPr>
          </w:p>
        </w:tc>
        <w:tc>
          <w:tcPr>
            <w:tcW w:w="5310" w:type="dxa"/>
            <w:shd w:val="clear" w:color="auto" w:fill="DBE4F0"/>
          </w:tcPr>
          <w:p>
            <w:pPr>
              <w:pStyle w:val="TableParagraph"/>
              <w:spacing w:before="30"/>
              <w:ind w:left="107"/>
              <w:rPr>
                <w:sz w:val="16"/>
              </w:rPr>
            </w:pPr>
            <w:r>
              <w:rPr>
                <w:w w:val="120"/>
                <w:sz w:val="16"/>
              </w:rPr>
              <w:t>9. Valores</w:t>
            </w:r>
          </w:p>
        </w:tc>
        <w:tc>
          <w:tcPr>
            <w:tcW w:w="711" w:type="dxa"/>
            <w:shd w:val="clear" w:color="auto" w:fill="DBE4F0"/>
          </w:tcPr>
          <w:p>
            <w:pPr>
              <w:pStyle w:val="TableParagraph"/>
              <w:rPr>
                <w:rFonts w:ascii="Times New Roman"/>
                <w:sz w:val="18"/>
              </w:rPr>
            </w:pPr>
          </w:p>
        </w:tc>
      </w:tr>
      <w:tr>
        <w:trPr>
          <w:trHeight w:val="251" w:hRule="atLeast"/>
        </w:trPr>
        <w:tc>
          <w:tcPr>
            <w:tcW w:w="1633" w:type="dxa"/>
          </w:tcPr>
          <w:p>
            <w:pPr>
              <w:pStyle w:val="TableParagraph"/>
              <w:spacing w:before="30"/>
              <w:ind w:left="374"/>
              <w:rPr>
                <w:b/>
                <w:sz w:val="16"/>
              </w:rPr>
            </w:pPr>
            <w:r>
              <w:rPr>
                <w:b/>
                <w:w w:val="125"/>
                <w:sz w:val="16"/>
              </w:rPr>
              <w:t>Normativa</w:t>
            </w:r>
          </w:p>
        </w:tc>
        <w:tc>
          <w:tcPr>
            <w:tcW w:w="5310" w:type="dxa"/>
          </w:tcPr>
          <w:p>
            <w:pPr>
              <w:pStyle w:val="TableParagraph"/>
              <w:spacing w:before="30"/>
              <w:ind w:left="107"/>
              <w:rPr>
                <w:sz w:val="16"/>
              </w:rPr>
            </w:pPr>
            <w:r>
              <w:rPr>
                <w:w w:val="120"/>
                <w:sz w:val="16"/>
              </w:rPr>
              <w:t>10. Presenta la norma académica aplicable</w:t>
            </w:r>
          </w:p>
        </w:tc>
        <w:tc>
          <w:tcPr>
            <w:tcW w:w="711" w:type="dxa"/>
          </w:tcPr>
          <w:p>
            <w:pPr>
              <w:pStyle w:val="TableParagraph"/>
              <w:rPr>
                <w:rFonts w:ascii="Times New Roman"/>
                <w:sz w:val="18"/>
              </w:rPr>
            </w:pPr>
          </w:p>
        </w:tc>
      </w:tr>
      <w:tr>
        <w:trPr>
          <w:trHeight w:val="249" w:hRule="atLeast"/>
        </w:trPr>
        <w:tc>
          <w:tcPr>
            <w:tcW w:w="1633" w:type="dxa"/>
            <w:vMerge w:val="restart"/>
            <w:shd w:val="clear" w:color="auto" w:fill="DBE4F0"/>
          </w:tcPr>
          <w:p>
            <w:pPr>
              <w:pStyle w:val="TableParagraph"/>
              <w:spacing w:before="157"/>
              <w:ind w:left="311"/>
              <w:rPr>
                <w:b/>
                <w:sz w:val="16"/>
              </w:rPr>
            </w:pPr>
            <w:r>
              <w:rPr>
                <w:b/>
                <w:w w:val="130"/>
                <w:sz w:val="16"/>
              </w:rPr>
              <w:t>Diagnóstico</w:t>
            </w:r>
          </w:p>
        </w:tc>
        <w:tc>
          <w:tcPr>
            <w:tcW w:w="5310" w:type="dxa"/>
            <w:shd w:val="clear" w:color="auto" w:fill="DBE4F0"/>
          </w:tcPr>
          <w:p>
            <w:pPr>
              <w:pStyle w:val="TableParagraph"/>
              <w:spacing w:before="27"/>
              <w:ind w:left="107"/>
              <w:rPr>
                <w:sz w:val="16"/>
              </w:rPr>
            </w:pPr>
            <w:r>
              <w:rPr>
                <w:w w:val="105"/>
                <w:sz w:val="16"/>
              </w:rPr>
              <w:t>11. </w:t>
            </w:r>
            <w:r>
              <w:rPr>
                <w:w w:val="115"/>
                <w:sz w:val="16"/>
              </w:rPr>
              <w:t>Describe el diagnóstico</w:t>
            </w:r>
          </w:p>
        </w:tc>
        <w:tc>
          <w:tcPr>
            <w:tcW w:w="711" w:type="dxa"/>
            <w:shd w:val="clear" w:color="auto" w:fill="DBE4F0"/>
          </w:tcPr>
          <w:p>
            <w:pPr>
              <w:pStyle w:val="TableParagraph"/>
              <w:rPr>
                <w:rFonts w:ascii="Times New Roman"/>
                <w:sz w:val="18"/>
              </w:rPr>
            </w:pPr>
          </w:p>
        </w:tc>
      </w:tr>
      <w:tr>
        <w:trPr>
          <w:trHeight w:val="249" w:hRule="atLeast"/>
        </w:trPr>
        <w:tc>
          <w:tcPr>
            <w:tcW w:w="1633" w:type="dxa"/>
            <w:vMerge/>
            <w:tcBorders>
              <w:top w:val="nil"/>
            </w:tcBorders>
            <w:shd w:val="clear" w:color="auto" w:fill="DBE4F0"/>
          </w:tcPr>
          <w:p>
            <w:pPr>
              <w:rPr>
                <w:sz w:val="2"/>
                <w:szCs w:val="2"/>
              </w:rPr>
            </w:pPr>
          </w:p>
        </w:tc>
        <w:tc>
          <w:tcPr>
            <w:tcW w:w="5310" w:type="dxa"/>
          </w:tcPr>
          <w:p>
            <w:pPr>
              <w:pStyle w:val="TableParagraph"/>
              <w:spacing w:before="30"/>
              <w:ind w:left="107"/>
              <w:rPr>
                <w:sz w:val="16"/>
              </w:rPr>
            </w:pPr>
            <w:r>
              <w:rPr>
                <w:w w:val="120"/>
                <w:sz w:val="16"/>
              </w:rPr>
              <w:t>12. Utiliza y describe el FODA como herramienta</w:t>
            </w:r>
          </w:p>
        </w:tc>
        <w:tc>
          <w:tcPr>
            <w:tcW w:w="711" w:type="dxa"/>
          </w:tcPr>
          <w:p>
            <w:pPr>
              <w:pStyle w:val="TableParagraph"/>
              <w:rPr>
                <w:rFonts w:ascii="Times New Roman"/>
                <w:sz w:val="18"/>
              </w:rPr>
            </w:pPr>
          </w:p>
        </w:tc>
      </w:tr>
      <w:tr>
        <w:trPr>
          <w:trHeight w:val="390" w:hRule="atLeast"/>
        </w:trPr>
        <w:tc>
          <w:tcPr>
            <w:tcW w:w="1633" w:type="dxa"/>
            <w:vMerge w:val="restart"/>
            <w:shd w:val="clear" w:color="auto" w:fill="DBE4F0"/>
          </w:tcPr>
          <w:p>
            <w:pPr>
              <w:pStyle w:val="TableParagraph"/>
              <w:spacing w:before="133"/>
              <w:ind w:left="374" w:hanging="188"/>
              <w:rPr>
                <w:b/>
                <w:sz w:val="16"/>
              </w:rPr>
            </w:pPr>
            <w:r>
              <w:rPr>
                <w:b/>
                <w:w w:val="130"/>
                <w:sz w:val="16"/>
              </w:rPr>
              <w:t>Priorización de categorías</w:t>
            </w:r>
          </w:p>
        </w:tc>
        <w:tc>
          <w:tcPr>
            <w:tcW w:w="5310" w:type="dxa"/>
            <w:shd w:val="clear" w:color="auto" w:fill="DBE4F0"/>
          </w:tcPr>
          <w:p>
            <w:pPr>
              <w:pStyle w:val="TableParagraph"/>
              <w:spacing w:before="1"/>
              <w:ind w:left="107"/>
              <w:rPr>
                <w:sz w:val="16"/>
              </w:rPr>
            </w:pPr>
            <w:r>
              <w:rPr>
                <w:w w:val="120"/>
                <w:sz w:val="16"/>
              </w:rPr>
              <w:t>13. Establece en orden de importancia las categorías basadas</w:t>
            </w:r>
          </w:p>
          <w:p>
            <w:pPr>
              <w:pStyle w:val="TableParagraph"/>
              <w:spacing w:line="173" w:lineRule="exact" w:before="1"/>
              <w:ind w:left="107"/>
              <w:rPr>
                <w:sz w:val="16"/>
              </w:rPr>
            </w:pPr>
            <w:r>
              <w:rPr>
                <w:w w:val="125"/>
                <w:sz w:val="16"/>
              </w:rPr>
              <w:t>en el diagnóstico</w:t>
            </w:r>
          </w:p>
        </w:tc>
        <w:tc>
          <w:tcPr>
            <w:tcW w:w="711" w:type="dxa"/>
            <w:shd w:val="clear" w:color="auto" w:fill="DBE4F0"/>
          </w:tcPr>
          <w:p>
            <w:pPr>
              <w:pStyle w:val="TableParagraph"/>
              <w:rPr>
                <w:rFonts w:ascii="Times New Roman"/>
                <w:sz w:val="18"/>
              </w:rPr>
            </w:pPr>
          </w:p>
        </w:tc>
      </w:tr>
      <w:tr>
        <w:trPr>
          <w:trHeight w:val="249" w:hRule="atLeast"/>
        </w:trPr>
        <w:tc>
          <w:tcPr>
            <w:tcW w:w="1633" w:type="dxa"/>
            <w:vMerge/>
            <w:tcBorders>
              <w:top w:val="nil"/>
            </w:tcBorders>
            <w:shd w:val="clear" w:color="auto" w:fill="DBE4F0"/>
          </w:tcPr>
          <w:p>
            <w:pPr>
              <w:rPr>
                <w:sz w:val="2"/>
                <w:szCs w:val="2"/>
              </w:rPr>
            </w:pPr>
          </w:p>
        </w:tc>
        <w:tc>
          <w:tcPr>
            <w:tcW w:w="5310" w:type="dxa"/>
          </w:tcPr>
          <w:p>
            <w:pPr>
              <w:pStyle w:val="TableParagraph"/>
              <w:spacing w:before="30"/>
              <w:ind w:left="107"/>
              <w:rPr>
                <w:sz w:val="16"/>
              </w:rPr>
            </w:pPr>
            <w:r>
              <w:rPr>
                <w:w w:val="120"/>
                <w:sz w:val="16"/>
              </w:rPr>
              <w:t>14. Considera como prioridad líderes educativos</w:t>
            </w:r>
          </w:p>
        </w:tc>
        <w:tc>
          <w:tcPr>
            <w:tcW w:w="711" w:type="dxa"/>
          </w:tcPr>
          <w:p>
            <w:pPr>
              <w:pStyle w:val="TableParagraph"/>
              <w:rPr>
                <w:rFonts w:ascii="Times New Roman"/>
                <w:sz w:val="18"/>
              </w:rPr>
            </w:pPr>
          </w:p>
        </w:tc>
      </w:tr>
      <w:tr>
        <w:trPr>
          <w:trHeight w:val="251" w:hRule="atLeast"/>
        </w:trPr>
        <w:tc>
          <w:tcPr>
            <w:tcW w:w="1633" w:type="dxa"/>
            <w:vMerge w:val="restart"/>
            <w:shd w:val="clear" w:color="auto" w:fill="DBE4F0"/>
          </w:tcPr>
          <w:p>
            <w:pPr>
              <w:pStyle w:val="TableParagraph"/>
              <w:rPr>
                <w:sz w:val="20"/>
              </w:rPr>
            </w:pPr>
          </w:p>
          <w:p>
            <w:pPr>
              <w:pStyle w:val="TableParagraph"/>
              <w:spacing w:before="1"/>
              <w:rPr>
                <w:sz w:val="25"/>
              </w:rPr>
            </w:pPr>
          </w:p>
          <w:p>
            <w:pPr>
              <w:pStyle w:val="TableParagraph"/>
              <w:ind w:left="201"/>
              <w:rPr>
                <w:b/>
                <w:sz w:val="16"/>
              </w:rPr>
            </w:pPr>
            <w:r>
              <w:rPr>
                <w:b/>
                <w:w w:val="130"/>
                <w:sz w:val="16"/>
              </w:rPr>
              <w:t>Plan de acción</w:t>
            </w:r>
          </w:p>
        </w:tc>
        <w:tc>
          <w:tcPr>
            <w:tcW w:w="5310" w:type="dxa"/>
            <w:shd w:val="clear" w:color="auto" w:fill="DBE4F0"/>
          </w:tcPr>
          <w:p>
            <w:pPr>
              <w:pStyle w:val="TableParagraph"/>
              <w:spacing w:before="30"/>
              <w:ind w:left="107"/>
              <w:rPr>
                <w:sz w:val="16"/>
              </w:rPr>
            </w:pPr>
            <w:r>
              <w:rPr>
                <w:w w:val="110"/>
                <w:sz w:val="16"/>
              </w:rPr>
              <w:t>15. Categoría</w:t>
            </w:r>
          </w:p>
        </w:tc>
        <w:tc>
          <w:tcPr>
            <w:tcW w:w="711" w:type="dxa"/>
            <w:shd w:val="clear" w:color="auto" w:fill="DBE4F0"/>
          </w:tcPr>
          <w:p>
            <w:pPr>
              <w:pStyle w:val="TableParagraph"/>
              <w:rPr>
                <w:rFonts w:ascii="Times New Roman"/>
                <w:sz w:val="18"/>
              </w:rPr>
            </w:pPr>
          </w:p>
        </w:tc>
      </w:tr>
      <w:tr>
        <w:trPr>
          <w:trHeight w:val="249" w:hRule="atLeast"/>
        </w:trPr>
        <w:tc>
          <w:tcPr>
            <w:tcW w:w="1633" w:type="dxa"/>
            <w:vMerge/>
            <w:tcBorders>
              <w:top w:val="nil"/>
            </w:tcBorders>
            <w:shd w:val="clear" w:color="auto" w:fill="DBE4F0"/>
          </w:tcPr>
          <w:p>
            <w:pPr>
              <w:rPr>
                <w:sz w:val="2"/>
                <w:szCs w:val="2"/>
              </w:rPr>
            </w:pPr>
          </w:p>
        </w:tc>
        <w:tc>
          <w:tcPr>
            <w:tcW w:w="5310" w:type="dxa"/>
          </w:tcPr>
          <w:p>
            <w:pPr>
              <w:pStyle w:val="TableParagraph"/>
              <w:spacing w:before="27"/>
              <w:ind w:left="107"/>
              <w:rPr>
                <w:sz w:val="16"/>
              </w:rPr>
            </w:pPr>
            <w:r>
              <w:rPr>
                <w:w w:val="110"/>
                <w:sz w:val="16"/>
              </w:rPr>
              <w:t>16. Metas</w:t>
            </w:r>
          </w:p>
        </w:tc>
        <w:tc>
          <w:tcPr>
            <w:tcW w:w="711" w:type="dxa"/>
          </w:tcPr>
          <w:p>
            <w:pPr>
              <w:pStyle w:val="TableParagraph"/>
              <w:rPr>
                <w:rFonts w:ascii="Times New Roman"/>
                <w:sz w:val="18"/>
              </w:rPr>
            </w:pPr>
          </w:p>
        </w:tc>
      </w:tr>
      <w:tr>
        <w:trPr>
          <w:trHeight w:val="249" w:hRule="atLeast"/>
        </w:trPr>
        <w:tc>
          <w:tcPr>
            <w:tcW w:w="1633" w:type="dxa"/>
            <w:vMerge/>
            <w:tcBorders>
              <w:top w:val="nil"/>
            </w:tcBorders>
            <w:shd w:val="clear" w:color="auto" w:fill="DBE4F0"/>
          </w:tcPr>
          <w:p>
            <w:pPr>
              <w:rPr>
                <w:sz w:val="2"/>
                <w:szCs w:val="2"/>
              </w:rPr>
            </w:pPr>
          </w:p>
        </w:tc>
        <w:tc>
          <w:tcPr>
            <w:tcW w:w="5310" w:type="dxa"/>
            <w:shd w:val="clear" w:color="auto" w:fill="DBE4F0"/>
          </w:tcPr>
          <w:p>
            <w:pPr>
              <w:pStyle w:val="TableParagraph"/>
              <w:spacing w:before="30"/>
              <w:ind w:left="107"/>
              <w:rPr>
                <w:sz w:val="16"/>
              </w:rPr>
            </w:pPr>
            <w:r>
              <w:rPr>
                <w:w w:val="110"/>
                <w:sz w:val="16"/>
              </w:rPr>
              <w:t>17. Responsable</w:t>
            </w:r>
          </w:p>
        </w:tc>
        <w:tc>
          <w:tcPr>
            <w:tcW w:w="711" w:type="dxa"/>
            <w:shd w:val="clear" w:color="auto" w:fill="DBE4F0"/>
          </w:tcPr>
          <w:p>
            <w:pPr>
              <w:pStyle w:val="TableParagraph"/>
              <w:rPr>
                <w:rFonts w:ascii="Times New Roman"/>
                <w:sz w:val="18"/>
              </w:rPr>
            </w:pPr>
          </w:p>
        </w:tc>
      </w:tr>
      <w:tr>
        <w:trPr>
          <w:trHeight w:val="251" w:hRule="atLeast"/>
        </w:trPr>
        <w:tc>
          <w:tcPr>
            <w:tcW w:w="1633" w:type="dxa"/>
            <w:vMerge/>
            <w:tcBorders>
              <w:top w:val="nil"/>
            </w:tcBorders>
            <w:shd w:val="clear" w:color="auto" w:fill="DBE4F0"/>
          </w:tcPr>
          <w:p>
            <w:pPr>
              <w:rPr>
                <w:sz w:val="2"/>
                <w:szCs w:val="2"/>
              </w:rPr>
            </w:pPr>
          </w:p>
        </w:tc>
        <w:tc>
          <w:tcPr>
            <w:tcW w:w="5310" w:type="dxa"/>
          </w:tcPr>
          <w:p>
            <w:pPr>
              <w:pStyle w:val="TableParagraph"/>
              <w:spacing w:before="30"/>
              <w:ind w:left="107"/>
              <w:rPr>
                <w:sz w:val="16"/>
              </w:rPr>
            </w:pPr>
            <w:r>
              <w:rPr>
                <w:w w:val="120"/>
                <w:sz w:val="16"/>
              </w:rPr>
              <w:t>18. Fecha de cumplimiento (cronograma por meta)</w:t>
            </w:r>
          </w:p>
        </w:tc>
        <w:tc>
          <w:tcPr>
            <w:tcW w:w="711" w:type="dxa"/>
          </w:tcPr>
          <w:p>
            <w:pPr>
              <w:pStyle w:val="TableParagraph"/>
              <w:rPr>
                <w:rFonts w:ascii="Times New Roman"/>
                <w:sz w:val="18"/>
              </w:rPr>
            </w:pPr>
          </w:p>
        </w:tc>
      </w:tr>
      <w:tr>
        <w:trPr>
          <w:trHeight w:val="249" w:hRule="atLeast"/>
        </w:trPr>
        <w:tc>
          <w:tcPr>
            <w:tcW w:w="1633" w:type="dxa"/>
            <w:vMerge/>
            <w:tcBorders>
              <w:top w:val="nil"/>
            </w:tcBorders>
            <w:shd w:val="clear" w:color="auto" w:fill="DBE4F0"/>
          </w:tcPr>
          <w:p>
            <w:pPr>
              <w:rPr>
                <w:sz w:val="2"/>
                <w:szCs w:val="2"/>
              </w:rPr>
            </w:pPr>
          </w:p>
        </w:tc>
        <w:tc>
          <w:tcPr>
            <w:tcW w:w="5310" w:type="dxa"/>
            <w:shd w:val="clear" w:color="auto" w:fill="DBE4F0"/>
          </w:tcPr>
          <w:p>
            <w:pPr>
              <w:pStyle w:val="TableParagraph"/>
              <w:spacing w:before="27"/>
              <w:ind w:left="107"/>
              <w:rPr>
                <w:sz w:val="16"/>
              </w:rPr>
            </w:pPr>
            <w:r>
              <w:rPr>
                <w:w w:val="115"/>
                <w:sz w:val="16"/>
              </w:rPr>
              <w:t>19. Evidencias</w:t>
            </w:r>
          </w:p>
        </w:tc>
        <w:tc>
          <w:tcPr>
            <w:tcW w:w="711" w:type="dxa"/>
            <w:shd w:val="clear" w:color="auto" w:fill="DBE4F0"/>
          </w:tcPr>
          <w:p>
            <w:pPr>
              <w:pStyle w:val="TableParagraph"/>
              <w:rPr>
                <w:rFonts w:ascii="Times New Roman"/>
                <w:sz w:val="18"/>
              </w:rPr>
            </w:pPr>
          </w:p>
        </w:tc>
      </w:tr>
      <w:tr>
        <w:trPr>
          <w:trHeight w:val="246" w:hRule="atLeast"/>
        </w:trPr>
        <w:tc>
          <w:tcPr>
            <w:tcW w:w="1633" w:type="dxa"/>
            <w:vMerge w:val="restart"/>
            <w:tcBorders>
              <w:bottom w:val="single" w:sz="6" w:space="0" w:color="94B3D6"/>
            </w:tcBorders>
          </w:tcPr>
          <w:p>
            <w:pPr>
              <w:pStyle w:val="TableParagraph"/>
              <w:rPr>
                <w:sz w:val="20"/>
              </w:rPr>
            </w:pPr>
          </w:p>
          <w:p>
            <w:pPr>
              <w:pStyle w:val="TableParagraph"/>
              <w:spacing w:before="11"/>
              <w:rPr>
                <w:sz w:val="24"/>
              </w:rPr>
            </w:pPr>
          </w:p>
          <w:p>
            <w:pPr>
              <w:pStyle w:val="TableParagraph"/>
              <w:ind w:left="254"/>
              <w:rPr>
                <w:b/>
                <w:sz w:val="16"/>
              </w:rPr>
            </w:pPr>
            <w:r>
              <w:rPr>
                <w:b/>
                <w:w w:val="130"/>
                <w:sz w:val="16"/>
              </w:rPr>
              <w:t>Participantes</w:t>
            </w:r>
          </w:p>
        </w:tc>
        <w:tc>
          <w:tcPr>
            <w:tcW w:w="5310" w:type="dxa"/>
          </w:tcPr>
          <w:p>
            <w:pPr>
              <w:pStyle w:val="TableParagraph"/>
              <w:spacing w:before="30"/>
              <w:ind w:left="107"/>
              <w:rPr>
                <w:sz w:val="16"/>
              </w:rPr>
            </w:pPr>
            <w:r>
              <w:rPr>
                <w:w w:val="120"/>
                <w:sz w:val="16"/>
              </w:rPr>
              <w:t>20. Directivo</w:t>
            </w:r>
          </w:p>
        </w:tc>
        <w:tc>
          <w:tcPr>
            <w:tcW w:w="711" w:type="dxa"/>
          </w:tcPr>
          <w:p>
            <w:pPr>
              <w:pStyle w:val="TableParagraph"/>
              <w:rPr>
                <w:rFonts w:ascii="Times New Roman"/>
                <w:sz w:val="16"/>
              </w:rPr>
            </w:pPr>
          </w:p>
        </w:tc>
      </w:tr>
      <w:tr>
        <w:trPr>
          <w:trHeight w:val="246" w:hRule="atLeast"/>
        </w:trPr>
        <w:tc>
          <w:tcPr>
            <w:tcW w:w="1633" w:type="dxa"/>
            <w:vMerge/>
            <w:tcBorders>
              <w:top w:val="nil"/>
              <w:bottom w:val="single" w:sz="6" w:space="0" w:color="94B3D6"/>
            </w:tcBorders>
          </w:tcPr>
          <w:p>
            <w:pPr>
              <w:rPr>
                <w:sz w:val="2"/>
                <w:szCs w:val="2"/>
              </w:rPr>
            </w:pPr>
          </w:p>
        </w:tc>
        <w:tc>
          <w:tcPr>
            <w:tcW w:w="5310" w:type="dxa"/>
            <w:shd w:val="clear" w:color="auto" w:fill="DBE4F0"/>
          </w:tcPr>
          <w:p>
            <w:pPr>
              <w:pStyle w:val="TableParagraph"/>
              <w:spacing w:before="27"/>
              <w:ind w:left="107"/>
              <w:rPr>
                <w:sz w:val="16"/>
              </w:rPr>
            </w:pPr>
            <w:r>
              <w:rPr>
                <w:w w:val="110"/>
                <w:sz w:val="16"/>
              </w:rPr>
              <w:t>21. Docentes</w:t>
            </w:r>
          </w:p>
        </w:tc>
        <w:tc>
          <w:tcPr>
            <w:tcW w:w="711" w:type="dxa"/>
            <w:shd w:val="clear" w:color="auto" w:fill="DBE4F0"/>
          </w:tcPr>
          <w:p>
            <w:pPr>
              <w:pStyle w:val="TableParagraph"/>
              <w:rPr>
                <w:rFonts w:ascii="Times New Roman"/>
                <w:sz w:val="16"/>
              </w:rPr>
            </w:pPr>
          </w:p>
        </w:tc>
      </w:tr>
      <w:tr>
        <w:trPr>
          <w:trHeight w:val="244" w:hRule="atLeast"/>
        </w:trPr>
        <w:tc>
          <w:tcPr>
            <w:tcW w:w="1633" w:type="dxa"/>
            <w:vMerge/>
            <w:tcBorders>
              <w:top w:val="nil"/>
              <w:bottom w:val="single" w:sz="6" w:space="0" w:color="94B3D6"/>
            </w:tcBorders>
          </w:tcPr>
          <w:p>
            <w:pPr>
              <w:rPr>
                <w:sz w:val="2"/>
                <w:szCs w:val="2"/>
              </w:rPr>
            </w:pPr>
          </w:p>
        </w:tc>
        <w:tc>
          <w:tcPr>
            <w:tcW w:w="5310" w:type="dxa"/>
          </w:tcPr>
          <w:p>
            <w:pPr>
              <w:pStyle w:val="TableParagraph"/>
              <w:spacing w:before="25"/>
              <w:ind w:left="107"/>
              <w:rPr>
                <w:sz w:val="16"/>
              </w:rPr>
            </w:pPr>
            <w:r>
              <w:rPr>
                <w:w w:val="125"/>
                <w:sz w:val="16"/>
              </w:rPr>
              <w:t>22. Padres de familia</w:t>
            </w:r>
          </w:p>
        </w:tc>
        <w:tc>
          <w:tcPr>
            <w:tcW w:w="711" w:type="dxa"/>
          </w:tcPr>
          <w:p>
            <w:pPr>
              <w:pStyle w:val="TableParagraph"/>
              <w:rPr>
                <w:rFonts w:ascii="Times New Roman"/>
                <w:sz w:val="16"/>
              </w:rPr>
            </w:pPr>
          </w:p>
        </w:tc>
      </w:tr>
      <w:tr>
        <w:trPr>
          <w:trHeight w:val="244" w:hRule="atLeast"/>
        </w:trPr>
        <w:tc>
          <w:tcPr>
            <w:tcW w:w="1633" w:type="dxa"/>
            <w:vMerge/>
            <w:tcBorders>
              <w:top w:val="nil"/>
              <w:bottom w:val="single" w:sz="6" w:space="0" w:color="94B3D6"/>
            </w:tcBorders>
          </w:tcPr>
          <w:p>
            <w:pPr>
              <w:rPr>
                <w:sz w:val="2"/>
                <w:szCs w:val="2"/>
              </w:rPr>
            </w:pPr>
          </w:p>
        </w:tc>
        <w:tc>
          <w:tcPr>
            <w:tcW w:w="5310" w:type="dxa"/>
            <w:shd w:val="clear" w:color="auto" w:fill="DBE4F0"/>
          </w:tcPr>
          <w:p>
            <w:pPr>
              <w:pStyle w:val="TableParagraph"/>
              <w:spacing w:before="27"/>
              <w:ind w:left="107"/>
              <w:rPr>
                <w:sz w:val="16"/>
              </w:rPr>
            </w:pPr>
            <w:r>
              <w:rPr>
                <w:w w:val="120"/>
                <w:sz w:val="16"/>
              </w:rPr>
              <w:t>23. Alumnos</w:t>
            </w:r>
          </w:p>
        </w:tc>
        <w:tc>
          <w:tcPr>
            <w:tcW w:w="711" w:type="dxa"/>
            <w:shd w:val="clear" w:color="auto" w:fill="DBE4F0"/>
          </w:tcPr>
          <w:p>
            <w:pPr>
              <w:pStyle w:val="TableParagraph"/>
              <w:rPr>
                <w:rFonts w:ascii="Times New Roman"/>
                <w:sz w:val="16"/>
              </w:rPr>
            </w:pPr>
          </w:p>
        </w:tc>
      </w:tr>
      <w:tr>
        <w:trPr>
          <w:trHeight w:val="246" w:hRule="atLeast"/>
        </w:trPr>
        <w:tc>
          <w:tcPr>
            <w:tcW w:w="1633" w:type="dxa"/>
            <w:vMerge/>
            <w:tcBorders>
              <w:top w:val="nil"/>
              <w:bottom w:val="single" w:sz="6" w:space="0" w:color="94B3D6"/>
            </w:tcBorders>
          </w:tcPr>
          <w:p>
            <w:pPr>
              <w:rPr>
                <w:sz w:val="2"/>
                <w:szCs w:val="2"/>
              </w:rPr>
            </w:pPr>
          </w:p>
        </w:tc>
        <w:tc>
          <w:tcPr>
            <w:tcW w:w="5310" w:type="dxa"/>
            <w:tcBorders>
              <w:bottom w:val="single" w:sz="6" w:space="0" w:color="94B3D6"/>
            </w:tcBorders>
          </w:tcPr>
          <w:p>
            <w:pPr>
              <w:pStyle w:val="TableParagraph"/>
              <w:spacing w:before="27"/>
              <w:ind w:left="107"/>
              <w:rPr>
                <w:sz w:val="16"/>
              </w:rPr>
            </w:pPr>
            <w:r>
              <w:rPr>
                <w:w w:val="120"/>
                <w:sz w:val="16"/>
              </w:rPr>
              <w:t>24. Autoridades locales</w:t>
            </w:r>
          </w:p>
        </w:tc>
        <w:tc>
          <w:tcPr>
            <w:tcW w:w="711" w:type="dxa"/>
            <w:tcBorders>
              <w:bottom w:val="single" w:sz="6" w:space="0" w:color="94B3D6"/>
            </w:tcBorders>
          </w:tcPr>
          <w:p>
            <w:pPr>
              <w:pStyle w:val="TableParagraph"/>
              <w:rPr>
                <w:rFonts w:ascii="Times New Roman"/>
                <w:sz w:val="18"/>
              </w:rPr>
            </w:pPr>
          </w:p>
        </w:tc>
      </w:tr>
    </w:tbl>
    <w:p>
      <w:pPr>
        <w:spacing w:after="0"/>
        <w:rPr>
          <w:rFonts w:ascii="Times New Roman"/>
          <w:sz w:val="18"/>
        </w:rPr>
        <w:sectPr>
          <w:pgSz w:w="12240" w:h="15840"/>
          <w:pgMar w:header="0" w:footer="696" w:top="1360" w:bottom="880" w:left="960" w:right="560"/>
        </w:sectPr>
      </w:pPr>
    </w:p>
    <w:p>
      <w:pPr>
        <w:pStyle w:val="BodyText"/>
        <w:spacing w:before="84"/>
        <w:ind w:left="560" w:right="969"/>
        <w:jc w:val="center"/>
      </w:pPr>
      <w:r>
        <w:rPr>
          <w:w w:val="125"/>
        </w:rPr>
        <w:t>Anexo 8. Rúbrica para evaluar el diagnóstico</w:t>
      </w:r>
    </w:p>
    <w:p>
      <w:pPr>
        <w:pStyle w:val="BodyText"/>
        <w:rPr>
          <w:sz w:val="20"/>
        </w:rPr>
      </w:pPr>
    </w:p>
    <w:p>
      <w:pPr>
        <w:pStyle w:val="BodyText"/>
        <w:spacing w:before="9"/>
        <w:rPr>
          <w:sz w:val="23"/>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5"/>
        <w:gridCol w:w="1662"/>
        <w:gridCol w:w="1664"/>
        <w:gridCol w:w="1662"/>
        <w:gridCol w:w="1748"/>
        <w:gridCol w:w="949"/>
        <w:gridCol w:w="1056"/>
      </w:tblGrid>
      <w:tr>
        <w:trPr>
          <w:trHeight w:val="325" w:hRule="atLeast"/>
        </w:trPr>
        <w:tc>
          <w:tcPr>
            <w:tcW w:w="1335" w:type="dxa"/>
            <w:vMerge w:val="restart"/>
            <w:shd w:val="clear" w:color="auto" w:fill="8EAADB"/>
          </w:tcPr>
          <w:p>
            <w:pPr>
              <w:pStyle w:val="TableParagraph"/>
              <w:spacing w:before="4"/>
              <w:rPr>
                <w:sz w:val="19"/>
              </w:rPr>
            </w:pPr>
          </w:p>
          <w:p>
            <w:pPr>
              <w:pStyle w:val="TableParagraph"/>
              <w:ind w:left="221"/>
              <w:rPr>
                <w:b/>
                <w:sz w:val="20"/>
              </w:rPr>
            </w:pPr>
            <w:r>
              <w:rPr>
                <w:b/>
                <w:w w:val="125"/>
                <w:sz w:val="20"/>
              </w:rPr>
              <w:t>Criterios</w:t>
            </w:r>
          </w:p>
        </w:tc>
        <w:tc>
          <w:tcPr>
            <w:tcW w:w="6736" w:type="dxa"/>
            <w:gridSpan w:val="4"/>
            <w:shd w:val="clear" w:color="auto" w:fill="8EAADB"/>
          </w:tcPr>
          <w:p>
            <w:pPr>
              <w:pStyle w:val="TableParagraph"/>
              <w:spacing w:before="1"/>
              <w:ind w:left="2228" w:right="2227"/>
              <w:jc w:val="center"/>
              <w:rPr>
                <w:b/>
                <w:sz w:val="20"/>
              </w:rPr>
            </w:pPr>
            <w:r>
              <w:rPr>
                <w:b/>
                <w:w w:val="125"/>
                <w:sz w:val="20"/>
              </w:rPr>
              <w:t>Grado de desempeño</w:t>
            </w:r>
          </w:p>
        </w:tc>
        <w:tc>
          <w:tcPr>
            <w:tcW w:w="949" w:type="dxa"/>
            <w:vMerge w:val="restart"/>
            <w:shd w:val="clear" w:color="auto" w:fill="8EAADB"/>
          </w:tcPr>
          <w:p>
            <w:pPr>
              <w:pStyle w:val="TableParagraph"/>
              <w:spacing w:before="2"/>
              <w:rPr>
                <w:sz w:val="17"/>
              </w:rPr>
            </w:pPr>
          </w:p>
          <w:p>
            <w:pPr>
              <w:pStyle w:val="TableParagraph"/>
              <w:ind w:left="218" w:hanging="113"/>
              <w:rPr>
                <w:b/>
                <w:sz w:val="12"/>
              </w:rPr>
            </w:pPr>
            <w:r>
              <w:rPr>
                <w:b/>
                <w:w w:val="125"/>
                <w:sz w:val="12"/>
              </w:rPr>
              <w:t>Puntuación </w:t>
            </w:r>
            <w:r>
              <w:rPr>
                <w:b/>
                <w:w w:val="130"/>
                <w:sz w:val="12"/>
              </w:rPr>
              <w:t>máxima</w:t>
            </w:r>
          </w:p>
        </w:tc>
        <w:tc>
          <w:tcPr>
            <w:tcW w:w="1056" w:type="dxa"/>
            <w:vMerge w:val="restart"/>
            <w:shd w:val="clear" w:color="auto" w:fill="8EAADB"/>
          </w:tcPr>
          <w:p>
            <w:pPr>
              <w:pStyle w:val="TableParagraph"/>
              <w:spacing w:before="2"/>
              <w:rPr>
                <w:sz w:val="17"/>
              </w:rPr>
            </w:pPr>
          </w:p>
          <w:p>
            <w:pPr>
              <w:pStyle w:val="TableParagraph"/>
              <w:ind w:left="188" w:right="9" w:hanging="32"/>
              <w:rPr>
                <w:b/>
                <w:sz w:val="12"/>
              </w:rPr>
            </w:pPr>
            <w:r>
              <w:rPr>
                <w:b/>
                <w:w w:val="125"/>
                <w:sz w:val="12"/>
              </w:rPr>
              <w:t>Puntuación del plantel</w:t>
            </w:r>
          </w:p>
        </w:tc>
      </w:tr>
      <w:tr>
        <w:trPr>
          <w:trHeight w:val="374" w:hRule="atLeast"/>
        </w:trPr>
        <w:tc>
          <w:tcPr>
            <w:tcW w:w="1335" w:type="dxa"/>
            <w:vMerge/>
            <w:tcBorders>
              <w:top w:val="nil"/>
            </w:tcBorders>
            <w:shd w:val="clear" w:color="auto" w:fill="8EAADB"/>
          </w:tcPr>
          <w:p>
            <w:pPr>
              <w:rPr>
                <w:sz w:val="2"/>
                <w:szCs w:val="2"/>
              </w:rPr>
            </w:pPr>
          </w:p>
        </w:tc>
        <w:tc>
          <w:tcPr>
            <w:tcW w:w="1662" w:type="dxa"/>
            <w:shd w:val="clear" w:color="auto" w:fill="FF5050"/>
          </w:tcPr>
          <w:p>
            <w:pPr>
              <w:pStyle w:val="TableParagraph"/>
              <w:spacing w:before="90"/>
              <w:ind w:left="285"/>
              <w:rPr>
                <w:b/>
                <w:sz w:val="16"/>
              </w:rPr>
            </w:pPr>
            <w:r>
              <w:rPr>
                <w:b/>
                <w:w w:val="115"/>
                <w:sz w:val="16"/>
              </w:rPr>
              <w:t>Deficiente (1)</w:t>
            </w:r>
          </w:p>
        </w:tc>
        <w:tc>
          <w:tcPr>
            <w:tcW w:w="1664" w:type="dxa"/>
            <w:shd w:val="clear" w:color="auto" w:fill="F7C9AC"/>
          </w:tcPr>
          <w:p>
            <w:pPr>
              <w:pStyle w:val="TableParagraph"/>
              <w:spacing w:before="90"/>
              <w:ind w:left="176"/>
              <w:rPr>
                <w:b/>
                <w:sz w:val="16"/>
              </w:rPr>
            </w:pPr>
            <w:r>
              <w:rPr>
                <w:b/>
                <w:w w:val="125"/>
                <w:sz w:val="16"/>
              </w:rPr>
              <w:t>Satisfactorio (2)</w:t>
            </w:r>
          </w:p>
        </w:tc>
        <w:tc>
          <w:tcPr>
            <w:tcW w:w="1662" w:type="dxa"/>
            <w:shd w:val="clear" w:color="auto" w:fill="FFE499"/>
          </w:tcPr>
          <w:p>
            <w:pPr>
              <w:pStyle w:val="TableParagraph"/>
              <w:spacing w:before="90"/>
              <w:ind w:left="427"/>
              <w:rPr>
                <w:b/>
                <w:sz w:val="16"/>
              </w:rPr>
            </w:pPr>
            <w:r>
              <w:rPr>
                <w:b/>
                <w:w w:val="125"/>
                <w:sz w:val="16"/>
              </w:rPr>
              <w:t>Bueno (3)</w:t>
            </w:r>
          </w:p>
        </w:tc>
        <w:tc>
          <w:tcPr>
            <w:tcW w:w="1748" w:type="dxa"/>
            <w:shd w:val="clear" w:color="auto" w:fill="C5DFB3"/>
          </w:tcPr>
          <w:p>
            <w:pPr>
              <w:pStyle w:val="TableParagraph"/>
              <w:spacing w:before="90"/>
              <w:ind w:left="321"/>
              <w:rPr>
                <w:b/>
                <w:sz w:val="16"/>
              </w:rPr>
            </w:pPr>
            <w:r>
              <w:rPr>
                <w:b/>
                <w:w w:val="125"/>
                <w:sz w:val="16"/>
              </w:rPr>
              <w:t>Excelente (4)</w:t>
            </w:r>
          </w:p>
        </w:tc>
        <w:tc>
          <w:tcPr>
            <w:tcW w:w="949" w:type="dxa"/>
            <w:vMerge/>
            <w:tcBorders>
              <w:top w:val="nil"/>
            </w:tcBorders>
            <w:shd w:val="clear" w:color="auto" w:fill="8EAADB"/>
          </w:tcPr>
          <w:p>
            <w:pPr>
              <w:rPr>
                <w:sz w:val="2"/>
                <w:szCs w:val="2"/>
              </w:rPr>
            </w:pPr>
          </w:p>
        </w:tc>
        <w:tc>
          <w:tcPr>
            <w:tcW w:w="1056" w:type="dxa"/>
            <w:vMerge/>
            <w:tcBorders>
              <w:top w:val="nil"/>
            </w:tcBorders>
            <w:shd w:val="clear" w:color="auto" w:fill="8EAADB"/>
          </w:tcPr>
          <w:p>
            <w:pPr>
              <w:rPr>
                <w:sz w:val="2"/>
                <w:szCs w:val="2"/>
              </w:rPr>
            </w:pPr>
          </w:p>
        </w:tc>
      </w:tr>
      <w:tr>
        <w:trPr>
          <w:trHeight w:val="1168" w:hRule="atLeast"/>
        </w:trPr>
        <w:tc>
          <w:tcPr>
            <w:tcW w:w="1335" w:type="dxa"/>
            <w:shd w:val="clear" w:color="auto" w:fill="B4C5E7"/>
          </w:tcPr>
          <w:p>
            <w:pPr>
              <w:pStyle w:val="TableParagraph"/>
              <w:spacing w:before="1"/>
              <w:ind w:left="107" w:right="97" w:firstLine="1"/>
              <w:jc w:val="center"/>
              <w:rPr>
                <w:b/>
                <w:sz w:val="16"/>
              </w:rPr>
            </w:pPr>
            <w:r>
              <w:rPr>
                <w:b/>
                <w:w w:val="130"/>
                <w:sz w:val="16"/>
              </w:rPr>
              <w:t>Incluyen las categorías </w:t>
            </w:r>
            <w:r>
              <w:rPr>
                <w:b/>
                <w:w w:val="125"/>
                <w:sz w:val="16"/>
              </w:rPr>
              <w:t>consideradas </w:t>
            </w:r>
            <w:r>
              <w:rPr>
                <w:b/>
                <w:w w:val="130"/>
                <w:sz w:val="16"/>
              </w:rPr>
              <w:t>en los </w:t>
            </w:r>
            <w:r>
              <w:rPr>
                <w:b/>
                <w:w w:val="125"/>
                <w:sz w:val="16"/>
              </w:rPr>
              <w:t>lineamientos</w:t>
            </w:r>
          </w:p>
          <w:p>
            <w:pPr>
              <w:pStyle w:val="TableParagraph"/>
              <w:spacing w:line="171" w:lineRule="exact"/>
              <w:ind w:left="126" w:right="113"/>
              <w:jc w:val="center"/>
              <w:rPr>
                <w:b/>
                <w:sz w:val="16"/>
              </w:rPr>
            </w:pPr>
            <w:r>
              <w:rPr>
                <w:b/>
                <w:w w:val="125"/>
                <w:sz w:val="16"/>
              </w:rPr>
              <w:t>del PMC</w:t>
            </w:r>
          </w:p>
        </w:tc>
        <w:tc>
          <w:tcPr>
            <w:tcW w:w="1662" w:type="dxa"/>
            <w:shd w:val="clear" w:color="auto" w:fill="D9E1F3"/>
          </w:tcPr>
          <w:p>
            <w:pPr>
              <w:pStyle w:val="TableParagraph"/>
              <w:tabs>
                <w:tab w:pos="776" w:val="left" w:leader="none"/>
                <w:tab w:pos="1338" w:val="left" w:leader="none"/>
              </w:tabs>
              <w:spacing w:before="97"/>
              <w:ind w:left="107" w:right="93"/>
              <w:rPr>
                <w:sz w:val="16"/>
              </w:rPr>
            </w:pPr>
            <w:r>
              <w:rPr>
                <w:w w:val="125"/>
                <w:sz w:val="16"/>
              </w:rPr>
              <w:t>Incluyen información</w:t>
              <w:tab/>
            </w:r>
            <w:r>
              <w:rPr>
                <w:spacing w:val="-10"/>
                <w:w w:val="125"/>
                <w:sz w:val="16"/>
              </w:rPr>
              <w:t>de </w:t>
            </w:r>
            <w:r>
              <w:rPr>
                <w:w w:val="125"/>
                <w:sz w:val="16"/>
              </w:rPr>
              <w:t>una</w:t>
              <w:tab/>
              <w:t>de</w:t>
              <w:tab/>
            </w:r>
            <w:r>
              <w:rPr>
                <w:spacing w:val="-6"/>
                <w:w w:val="125"/>
                <w:sz w:val="16"/>
              </w:rPr>
              <w:t>las </w:t>
            </w:r>
            <w:r>
              <w:rPr>
                <w:w w:val="125"/>
                <w:sz w:val="16"/>
              </w:rPr>
              <w:t>categorías consideradas</w:t>
            </w:r>
          </w:p>
        </w:tc>
        <w:tc>
          <w:tcPr>
            <w:tcW w:w="1664" w:type="dxa"/>
            <w:shd w:val="clear" w:color="auto" w:fill="D9E1F3"/>
          </w:tcPr>
          <w:p>
            <w:pPr>
              <w:pStyle w:val="TableParagraph"/>
              <w:rPr>
                <w:sz w:val="16"/>
              </w:rPr>
            </w:pPr>
          </w:p>
          <w:p>
            <w:pPr>
              <w:pStyle w:val="TableParagraph"/>
              <w:tabs>
                <w:tab w:pos="1349" w:val="left" w:leader="none"/>
              </w:tabs>
              <w:ind w:left="106" w:right="96"/>
              <w:rPr>
                <w:sz w:val="16"/>
              </w:rPr>
            </w:pPr>
            <w:r>
              <w:rPr>
                <w:w w:val="125"/>
                <w:sz w:val="16"/>
              </w:rPr>
              <w:t>Incluyen información</w:t>
              <w:tab/>
            </w:r>
            <w:r>
              <w:rPr>
                <w:spacing w:val="-10"/>
                <w:w w:val="125"/>
                <w:sz w:val="16"/>
              </w:rPr>
              <w:t>de </w:t>
            </w:r>
            <w:r>
              <w:rPr>
                <w:w w:val="125"/>
                <w:sz w:val="16"/>
              </w:rPr>
              <w:t>las dos categorías consideradas</w:t>
            </w:r>
          </w:p>
        </w:tc>
        <w:tc>
          <w:tcPr>
            <w:tcW w:w="1662" w:type="dxa"/>
            <w:shd w:val="clear" w:color="auto" w:fill="D9E1F3"/>
          </w:tcPr>
          <w:p>
            <w:pPr>
              <w:pStyle w:val="TableParagraph"/>
              <w:tabs>
                <w:tab w:pos="1032" w:val="left" w:leader="none"/>
                <w:tab w:pos="1348" w:val="left" w:leader="none"/>
              </w:tabs>
              <w:spacing w:before="97"/>
              <w:ind w:left="106" w:right="96"/>
              <w:rPr>
                <w:sz w:val="16"/>
              </w:rPr>
            </w:pPr>
            <w:r>
              <w:rPr>
                <w:w w:val="125"/>
                <w:sz w:val="16"/>
              </w:rPr>
              <w:t>Incluyen información</w:t>
              <w:tab/>
            </w:r>
            <w:r>
              <w:rPr>
                <w:spacing w:val="-10"/>
                <w:w w:val="125"/>
                <w:sz w:val="16"/>
              </w:rPr>
              <w:t>de </w:t>
            </w:r>
            <w:r>
              <w:rPr>
                <w:w w:val="125"/>
                <w:sz w:val="16"/>
              </w:rPr>
              <w:t>las</w:t>
              <w:tab/>
            </w:r>
            <w:r>
              <w:rPr>
                <w:spacing w:val="-4"/>
                <w:w w:val="125"/>
                <w:sz w:val="16"/>
              </w:rPr>
              <w:t>cuatro </w:t>
            </w:r>
            <w:r>
              <w:rPr>
                <w:w w:val="125"/>
                <w:sz w:val="16"/>
              </w:rPr>
              <w:t>categorías consideradas</w:t>
            </w:r>
          </w:p>
        </w:tc>
        <w:tc>
          <w:tcPr>
            <w:tcW w:w="1748" w:type="dxa"/>
            <w:shd w:val="clear" w:color="auto" w:fill="D9E1F3"/>
          </w:tcPr>
          <w:p>
            <w:pPr>
              <w:pStyle w:val="TableParagraph"/>
              <w:rPr>
                <w:sz w:val="16"/>
              </w:rPr>
            </w:pPr>
          </w:p>
          <w:p>
            <w:pPr>
              <w:pStyle w:val="TableParagraph"/>
              <w:tabs>
                <w:tab w:pos="801" w:val="left" w:leader="none"/>
              </w:tabs>
              <w:ind w:left="105" w:right="98"/>
              <w:rPr>
                <w:sz w:val="16"/>
              </w:rPr>
            </w:pPr>
            <w:r>
              <w:rPr>
                <w:w w:val="125"/>
                <w:sz w:val="16"/>
              </w:rPr>
              <w:t>Incluyen información de </w:t>
            </w:r>
            <w:r>
              <w:rPr>
                <w:spacing w:val="-5"/>
                <w:w w:val="125"/>
                <w:sz w:val="16"/>
              </w:rPr>
              <w:t>las </w:t>
            </w:r>
            <w:r>
              <w:rPr>
                <w:w w:val="125"/>
                <w:sz w:val="16"/>
              </w:rPr>
              <w:t>siete</w:t>
              <w:tab/>
            </w:r>
            <w:r>
              <w:rPr>
                <w:spacing w:val="-3"/>
                <w:w w:val="125"/>
                <w:sz w:val="16"/>
              </w:rPr>
              <w:t>categorías </w:t>
            </w:r>
            <w:r>
              <w:rPr>
                <w:w w:val="125"/>
                <w:sz w:val="16"/>
              </w:rPr>
              <w:t>consideradas</w:t>
            </w:r>
          </w:p>
        </w:tc>
        <w:tc>
          <w:tcPr>
            <w:tcW w:w="949" w:type="dxa"/>
            <w:shd w:val="clear" w:color="auto" w:fill="D9E1F3"/>
          </w:tcPr>
          <w:p>
            <w:pPr>
              <w:pStyle w:val="TableParagraph"/>
              <w:rPr>
                <w:sz w:val="20"/>
              </w:rPr>
            </w:pPr>
          </w:p>
          <w:p>
            <w:pPr>
              <w:pStyle w:val="TableParagraph"/>
              <w:spacing w:before="12"/>
              <w:rPr>
                <w:sz w:val="19"/>
              </w:rPr>
            </w:pPr>
          </w:p>
          <w:p>
            <w:pPr>
              <w:pStyle w:val="TableParagraph"/>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r>
        <w:trPr>
          <w:trHeight w:val="976" w:hRule="atLeast"/>
        </w:trPr>
        <w:tc>
          <w:tcPr>
            <w:tcW w:w="1335" w:type="dxa"/>
            <w:shd w:val="clear" w:color="auto" w:fill="B4C5E7"/>
          </w:tcPr>
          <w:p>
            <w:pPr>
              <w:pStyle w:val="TableParagraph"/>
              <w:spacing w:before="3"/>
              <w:ind w:left="175" w:right="164" w:firstLine="1"/>
              <w:jc w:val="center"/>
              <w:rPr>
                <w:b/>
                <w:sz w:val="16"/>
              </w:rPr>
            </w:pPr>
            <w:r>
              <w:rPr>
                <w:b/>
                <w:w w:val="130"/>
                <w:sz w:val="16"/>
              </w:rPr>
              <w:t>Identifican los   </w:t>
            </w:r>
            <w:r>
              <w:rPr>
                <w:b/>
                <w:w w:val="125"/>
                <w:sz w:val="16"/>
              </w:rPr>
              <w:t>indicadores </w:t>
            </w:r>
            <w:r>
              <w:rPr>
                <w:b/>
                <w:w w:val="130"/>
                <w:sz w:val="16"/>
              </w:rPr>
              <w:t>de cada</w:t>
            </w:r>
          </w:p>
          <w:p>
            <w:pPr>
              <w:pStyle w:val="TableParagraph"/>
              <w:spacing w:line="172" w:lineRule="exact"/>
              <w:ind w:left="126" w:right="114"/>
              <w:jc w:val="center"/>
              <w:rPr>
                <w:b/>
                <w:sz w:val="16"/>
              </w:rPr>
            </w:pPr>
            <w:r>
              <w:rPr>
                <w:b/>
                <w:w w:val="130"/>
                <w:sz w:val="16"/>
              </w:rPr>
              <w:t>categoría</w:t>
            </w:r>
          </w:p>
        </w:tc>
        <w:tc>
          <w:tcPr>
            <w:tcW w:w="1662" w:type="dxa"/>
            <w:shd w:val="clear" w:color="auto" w:fill="D9E1F3"/>
          </w:tcPr>
          <w:p>
            <w:pPr>
              <w:pStyle w:val="TableParagraph"/>
              <w:tabs>
                <w:tab w:pos="1340" w:val="left" w:leader="none"/>
              </w:tabs>
              <w:spacing w:before="3"/>
              <w:ind w:left="107" w:right="93"/>
              <w:rPr>
                <w:sz w:val="16"/>
              </w:rPr>
            </w:pPr>
            <w:r>
              <w:rPr>
                <w:w w:val="125"/>
                <w:sz w:val="16"/>
              </w:rPr>
              <w:t>Incluyen información</w:t>
              <w:tab/>
            </w:r>
            <w:r>
              <w:rPr>
                <w:spacing w:val="-9"/>
                <w:w w:val="125"/>
                <w:sz w:val="16"/>
              </w:rPr>
              <w:t>de </w:t>
            </w:r>
            <w:r>
              <w:rPr>
                <w:w w:val="125"/>
                <w:sz w:val="16"/>
              </w:rPr>
              <w:t>un indicador </w:t>
            </w:r>
            <w:r>
              <w:rPr>
                <w:spacing w:val="-8"/>
                <w:w w:val="125"/>
                <w:sz w:val="16"/>
              </w:rPr>
              <w:t>en </w:t>
            </w:r>
            <w:r>
              <w:rPr>
                <w:w w:val="125"/>
                <w:sz w:val="16"/>
              </w:rPr>
              <w:t>todas</w:t>
              <w:tab/>
            </w:r>
            <w:r>
              <w:rPr>
                <w:spacing w:val="-6"/>
                <w:w w:val="125"/>
                <w:sz w:val="16"/>
              </w:rPr>
              <w:t>las</w:t>
            </w:r>
          </w:p>
          <w:p>
            <w:pPr>
              <w:pStyle w:val="TableParagraph"/>
              <w:spacing w:line="172" w:lineRule="exact"/>
              <w:ind w:left="107"/>
              <w:rPr>
                <w:sz w:val="16"/>
              </w:rPr>
            </w:pPr>
            <w:r>
              <w:rPr>
                <w:w w:val="125"/>
                <w:sz w:val="16"/>
              </w:rPr>
              <w:t>categorías</w:t>
            </w:r>
          </w:p>
        </w:tc>
        <w:tc>
          <w:tcPr>
            <w:tcW w:w="1664" w:type="dxa"/>
            <w:shd w:val="clear" w:color="auto" w:fill="D9E1F3"/>
          </w:tcPr>
          <w:p>
            <w:pPr>
              <w:pStyle w:val="TableParagraph"/>
              <w:tabs>
                <w:tab w:pos="601" w:val="left" w:leader="none"/>
                <w:tab w:pos="1340" w:val="left" w:leader="none"/>
              </w:tabs>
              <w:spacing w:before="3"/>
              <w:ind w:left="106" w:right="96"/>
              <w:rPr>
                <w:sz w:val="16"/>
              </w:rPr>
            </w:pPr>
            <w:r>
              <w:rPr>
                <w:w w:val="125"/>
                <w:sz w:val="16"/>
              </w:rPr>
              <w:t>Incluyen información</w:t>
              <w:tab/>
            </w:r>
            <w:r>
              <w:rPr>
                <w:spacing w:val="-9"/>
                <w:w w:val="125"/>
                <w:sz w:val="16"/>
              </w:rPr>
              <w:t>de </w:t>
            </w:r>
            <w:r>
              <w:rPr>
                <w:w w:val="125"/>
                <w:sz w:val="16"/>
              </w:rPr>
              <w:t>dos</w:t>
              <w:tab/>
            </w:r>
            <w:r>
              <w:rPr>
                <w:spacing w:val="-3"/>
                <w:w w:val="125"/>
                <w:sz w:val="16"/>
              </w:rPr>
              <w:t>indicadores </w:t>
            </w:r>
            <w:r>
              <w:rPr>
                <w:w w:val="125"/>
                <w:sz w:val="16"/>
              </w:rPr>
              <w:t>en</w:t>
              <w:tab/>
              <w:t>todas</w:t>
              <w:tab/>
            </w:r>
            <w:r>
              <w:rPr>
                <w:spacing w:val="-7"/>
                <w:w w:val="125"/>
                <w:sz w:val="16"/>
              </w:rPr>
              <w:t>las</w:t>
            </w:r>
          </w:p>
          <w:p>
            <w:pPr>
              <w:pStyle w:val="TableParagraph"/>
              <w:spacing w:line="172" w:lineRule="exact"/>
              <w:ind w:left="106"/>
              <w:rPr>
                <w:sz w:val="16"/>
              </w:rPr>
            </w:pPr>
            <w:r>
              <w:rPr>
                <w:w w:val="125"/>
                <w:sz w:val="16"/>
              </w:rPr>
              <w:t>categorías</w:t>
            </w:r>
          </w:p>
        </w:tc>
        <w:tc>
          <w:tcPr>
            <w:tcW w:w="1662" w:type="dxa"/>
            <w:shd w:val="clear" w:color="auto" w:fill="D9E1F3"/>
          </w:tcPr>
          <w:p>
            <w:pPr>
              <w:pStyle w:val="TableParagraph"/>
              <w:tabs>
                <w:tab w:pos="600" w:val="left" w:leader="none"/>
                <w:tab w:pos="1339" w:val="left" w:leader="none"/>
              </w:tabs>
              <w:spacing w:before="3"/>
              <w:ind w:left="106" w:right="96"/>
              <w:rPr>
                <w:sz w:val="16"/>
              </w:rPr>
            </w:pPr>
            <w:r>
              <w:rPr>
                <w:w w:val="125"/>
                <w:sz w:val="16"/>
              </w:rPr>
              <w:t>Incluyen información</w:t>
              <w:tab/>
            </w:r>
            <w:r>
              <w:rPr>
                <w:spacing w:val="-10"/>
                <w:w w:val="125"/>
                <w:sz w:val="16"/>
              </w:rPr>
              <w:t>de </w:t>
            </w:r>
            <w:r>
              <w:rPr>
                <w:w w:val="125"/>
                <w:sz w:val="16"/>
              </w:rPr>
              <w:t>tres</w:t>
              <w:tab/>
            </w:r>
            <w:r>
              <w:rPr>
                <w:spacing w:val="-3"/>
                <w:w w:val="125"/>
                <w:sz w:val="16"/>
              </w:rPr>
              <w:t>indicadores </w:t>
            </w:r>
            <w:r>
              <w:rPr>
                <w:w w:val="125"/>
                <w:sz w:val="16"/>
              </w:rPr>
              <w:t>en</w:t>
              <w:tab/>
              <w:t>todas</w:t>
              <w:tab/>
            </w:r>
            <w:r>
              <w:rPr>
                <w:spacing w:val="-7"/>
                <w:w w:val="125"/>
                <w:sz w:val="16"/>
              </w:rPr>
              <w:t>las</w:t>
            </w:r>
          </w:p>
          <w:p>
            <w:pPr>
              <w:pStyle w:val="TableParagraph"/>
              <w:spacing w:line="172" w:lineRule="exact"/>
              <w:ind w:left="106"/>
              <w:rPr>
                <w:sz w:val="16"/>
              </w:rPr>
            </w:pPr>
            <w:r>
              <w:rPr>
                <w:w w:val="125"/>
                <w:sz w:val="16"/>
              </w:rPr>
              <w:t>categorías</w:t>
            </w:r>
          </w:p>
        </w:tc>
        <w:tc>
          <w:tcPr>
            <w:tcW w:w="1748" w:type="dxa"/>
            <w:shd w:val="clear" w:color="auto" w:fill="D9E1F3"/>
          </w:tcPr>
          <w:p>
            <w:pPr>
              <w:pStyle w:val="TableParagraph"/>
              <w:tabs>
                <w:tab w:pos="642" w:val="left" w:leader="none"/>
                <w:tab w:pos="1422" w:val="left" w:leader="none"/>
              </w:tabs>
              <w:spacing w:before="3"/>
              <w:ind w:left="105" w:right="97"/>
              <w:rPr>
                <w:sz w:val="16"/>
              </w:rPr>
            </w:pPr>
            <w:r>
              <w:rPr>
                <w:w w:val="125"/>
                <w:sz w:val="16"/>
              </w:rPr>
              <w:t>Incluyen información</w:t>
              <w:tab/>
            </w:r>
            <w:r>
              <w:rPr>
                <w:spacing w:val="-9"/>
                <w:w w:val="125"/>
                <w:sz w:val="16"/>
              </w:rPr>
              <w:t>de </w:t>
            </w:r>
            <w:r>
              <w:rPr>
                <w:w w:val="125"/>
                <w:sz w:val="16"/>
              </w:rPr>
              <w:t>cuatro </w:t>
            </w:r>
            <w:r>
              <w:rPr>
                <w:spacing w:val="-3"/>
                <w:w w:val="125"/>
                <w:sz w:val="16"/>
              </w:rPr>
              <w:t>indicadores </w:t>
            </w:r>
            <w:r>
              <w:rPr>
                <w:w w:val="125"/>
                <w:sz w:val="16"/>
              </w:rPr>
              <w:t>en</w:t>
              <w:tab/>
              <w:t>todas</w:t>
              <w:tab/>
            </w:r>
            <w:r>
              <w:rPr>
                <w:spacing w:val="-6"/>
                <w:w w:val="125"/>
                <w:sz w:val="16"/>
              </w:rPr>
              <w:t>las</w:t>
            </w:r>
          </w:p>
          <w:p>
            <w:pPr>
              <w:pStyle w:val="TableParagraph"/>
              <w:spacing w:line="172" w:lineRule="exact"/>
              <w:ind w:left="105"/>
              <w:rPr>
                <w:sz w:val="16"/>
              </w:rPr>
            </w:pPr>
            <w:r>
              <w:rPr>
                <w:w w:val="125"/>
                <w:sz w:val="16"/>
              </w:rPr>
              <w:t>categorías</w:t>
            </w:r>
          </w:p>
        </w:tc>
        <w:tc>
          <w:tcPr>
            <w:tcW w:w="949" w:type="dxa"/>
            <w:shd w:val="clear" w:color="auto" w:fill="D9E1F3"/>
          </w:tcPr>
          <w:p>
            <w:pPr>
              <w:pStyle w:val="TableParagraph"/>
              <w:rPr>
                <w:sz w:val="20"/>
              </w:rPr>
            </w:pPr>
          </w:p>
          <w:p>
            <w:pPr>
              <w:pStyle w:val="TableParagraph"/>
              <w:spacing w:before="148"/>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r>
        <w:trPr>
          <w:trHeight w:val="1170" w:hRule="atLeast"/>
        </w:trPr>
        <w:tc>
          <w:tcPr>
            <w:tcW w:w="1335" w:type="dxa"/>
            <w:vMerge w:val="restart"/>
            <w:shd w:val="clear" w:color="auto" w:fill="B4C5E7"/>
          </w:tcPr>
          <w:p>
            <w:pPr>
              <w:pStyle w:val="TableParagraph"/>
              <w:spacing w:before="10"/>
              <w:ind w:left="106" w:right="96"/>
              <w:jc w:val="center"/>
              <w:rPr>
                <w:b/>
                <w:sz w:val="16"/>
              </w:rPr>
            </w:pPr>
            <w:r>
              <w:rPr>
                <w:b/>
                <w:w w:val="130"/>
                <w:sz w:val="16"/>
              </w:rPr>
              <w:t>A partir de los    resultados </w:t>
            </w:r>
            <w:r>
              <w:rPr>
                <w:b/>
                <w:w w:val="125"/>
                <w:sz w:val="16"/>
              </w:rPr>
              <w:t>reflejados en </w:t>
            </w:r>
            <w:r>
              <w:rPr>
                <w:b/>
                <w:w w:val="130"/>
                <w:sz w:val="16"/>
              </w:rPr>
              <w:t>las tablas del archivo de Excel y los resultados de todas las </w:t>
            </w:r>
            <w:r>
              <w:rPr>
                <w:b/>
                <w:w w:val="125"/>
                <w:sz w:val="16"/>
              </w:rPr>
              <w:t>evaluaciones </w:t>
            </w:r>
            <w:r>
              <w:rPr>
                <w:b/>
                <w:w w:val="130"/>
                <w:sz w:val="16"/>
              </w:rPr>
              <w:t>analizan si las     condiciones han  cambiado respecto a otros</w:t>
            </w:r>
          </w:p>
          <w:p>
            <w:pPr>
              <w:pStyle w:val="TableParagraph"/>
              <w:spacing w:line="179" w:lineRule="exact"/>
              <w:ind w:left="126" w:right="115"/>
              <w:jc w:val="center"/>
              <w:rPr>
                <w:b/>
                <w:sz w:val="16"/>
              </w:rPr>
            </w:pPr>
            <w:r>
              <w:rPr>
                <w:b/>
                <w:w w:val="125"/>
                <w:sz w:val="16"/>
              </w:rPr>
              <w:t>periodos</w:t>
            </w:r>
          </w:p>
        </w:tc>
        <w:tc>
          <w:tcPr>
            <w:tcW w:w="1662" w:type="dxa"/>
            <w:shd w:val="clear" w:color="auto" w:fill="D9E1F3"/>
          </w:tcPr>
          <w:p>
            <w:pPr>
              <w:pStyle w:val="TableParagraph"/>
              <w:tabs>
                <w:tab w:pos="599" w:val="left" w:leader="none"/>
                <w:tab w:pos="1110" w:val="left" w:leader="none"/>
              </w:tabs>
              <w:spacing w:before="1"/>
              <w:ind w:left="107" w:right="93"/>
              <w:rPr>
                <w:sz w:val="16"/>
              </w:rPr>
            </w:pPr>
            <w:r>
              <w:rPr>
                <w:w w:val="125"/>
                <w:sz w:val="16"/>
              </w:rPr>
              <w:t>Incluyen el 40% de</w:t>
              <w:tab/>
              <w:t>los</w:t>
              <w:tab/>
            </w:r>
            <w:r>
              <w:rPr>
                <w:spacing w:val="-4"/>
                <w:w w:val="125"/>
                <w:sz w:val="16"/>
              </w:rPr>
              <w:t>datos </w:t>
            </w:r>
            <w:r>
              <w:rPr>
                <w:w w:val="125"/>
                <w:sz w:val="16"/>
              </w:rPr>
              <w:t>obtenidos en </w:t>
            </w:r>
            <w:r>
              <w:rPr>
                <w:spacing w:val="-4"/>
                <w:w w:val="125"/>
                <w:sz w:val="16"/>
              </w:rPr>
              <w:t>los </w:t>
            </w:r>
            <w:r>
              <w:rPr>
                <w:w w:val="125"/>
                <w:sz w:val="16"/>
              </w:rPr>
              <w:t>periodos anteriores y</w:t>
            </w:r>
            <w:r>
              <w:rPr>
                <w:spacing w:val="18"/>
                <w:w w:val="125"/>
                <w:sz w:val="16"/>
              </w:rPr>
              <w:t> </w:t>
            </w:r>
            <w:r>
              <w:rPr>
                <w:spacing w:val="-4"/>
                <w:w w:val="125"/>
                <w:sz w:val="16"/>
              </w:rPr>
              <w:t>los</w:t>
            </w:r>
          </w:p>
          <w:p>
            <w:pPr>
              <w:pStyle w:val="TableParagraph"/>
              <w:spacing w:line="173" w:lineRule="exact"/>
              <w:ind w:left="107"/>
              <w:rPr>
                <w:sz w:val="16"/>
              </w:rPr>
            </w:pPr>
            <w:r>
              <w:rPr>
                <w:w w:val="125"/>
                <w:sz w:val="16"/>
              </w:rPr>
              <w:t>actuales</w:t>
            </w:r>
          </w:p>
        </w:tc>
        <w:tc>
          <w:tcPr>
            <w:tcW w:w="1664" w:type="dxa"/>
            <w:shd w:val="clear" w:color="auto" w:fill="D9E1F3"/>
          </w:tcPr>
          <w:p>
            <w:pPr>
              <w:pStyle w:val="TableParagraph"/>
              <w:tabs>
                <w:tab w:pos="1109" w:val="left" w:leader="none"/>
              </w:tabs>
              <w:spacing w:before="1"/>
              <w:ind w:left="106" w:right="96"/>
              <w:rPr>
                <w:sz w:val="16"/>
              </w:rPr>
            </w:pPr>
            <w:r>
              <w:rPr>
                <w:w w:val="125"/>
                <w:sz w:val="16"/>
              </w:rPr>
              <w:t>Incluyen l 60% </w:t>
            </w:r>
            <w:r>
              <w:rPr>
                <w:spacing w:val="-8"/>
                <w:w w:val="125"/>
                <w:sz w:val="16"/>
              </w:rPr>
              <w:t>de </w:t>
            </w:r>
            <w:r>
              <w:rPr>
                <w:w w:val="125"/>
                <w:sz w:val="16"/>
              </w:rPr>
              <w:t>los</w:t>
              <w:tab/>
            </w:r>
            <w:r>
              <w:rPr>
                <w:spacing w:val="-4"/>
                <w:w w:val="125"/>
                <w:sz w:val="16"/>
              </w:rPr>
              <w:t>datos</w:t>
            </w:r>
          </w:p>
          <w:p>
            <w:pPr>
              <w:pStyle w:val="TableParagraph"/>
              <w:ind w:left="106" w:right="96"/>
              <w:rPr>
                <w:sz w:val="16"/>
              </w:rPr>
            </w:pPr>
            <w:r>
              <w:rPr>
                <w:w w:val="120"/>
                <w:sz w:val="16"/>
              </w:rPr>
              <w:t>obtenidos en </w:t>
            </w:r>
            <w:r>
              <w:rPr>
                <w:spacing w:val="-4"/>
                <w:w w:val="120"/>
                <w:sz w:val="16"/>
              </w:rPr>
              <w:t>los </w:t>
            </w:r>
            <w:r>
              <w:rPr>
                <w:w w:val="120"/>
                <w:sz w:val="16"/>
              </w:rPr>
              <w:t>periodos anteriores    y  </w:t>
            </w:r>
            <w:r>
              <w:rPr>
                <w:spacing w:val="30"/>
                <w:w w:val="120"/>
                <w:sz w:val="16"/>
              </w:rPr>
              <w:t> </w:t>
            </w:r>
            <w:r>
              <w:rPr>
                <w:spacing w:val="-4"/>
                <w:w w:val="120"/>
                <w:sz w:val="16"/>
              </w:rPr>
              <w:t>los</w:t>
            </w:r>
          </w:p>
          <w:p>
            <w:pPr>
              <w:pStyle w:val="TableParagraph"/>
              <w:spacing w:line="173" w:lineRule="exact"/>
              <w:ind w:left="106"/>
              <w:rPr>
                <w:sz w:val="16"/>
              </w:rPr>
            </w:pPr>
            <w:r>
              <w:rPr>
                <w:w w:val="125"/>
                <w:sz w:val="16"/>
              </w:rPr>
              <w:t>actuales</w:t>
            </w:r>
          </w:p>
        </w:tc>
        <w:tc>
          <w:tcPr>
            <w:tcW w:w="1662" w:type="dxa"/>
            <w:shd w:val="clear" w:color="auto" w:fill="D9E1F3"/>
          </w:tcPr>
          <w:p>
            <w:pPr>
              <w:pStyle w:val="TableParagraph"/>
              <w:tabs>
                <w:tab w:pos="597" w:val="left" w:leader="none"/>
                <w:tab w:pos="1108" w:val="left" w:leader="none"/>
              </w:tabs>
              <w:spacing w:before="1"/>
              <w:ind w:left="106" w:right="95"/>
              <w:rPr>
                <w:sz w:val="16"/>
              </w:rPr>
            </w:pPr>
            <w:r>
              <w:rPr>
                <w:w w:val="125"/>
                <w:sz w:val="16"/>
              </w:rPr>
              <w:t>Incluyen el </w:t>
            </w:r>
            <w:r>
              <w:rPr>
                <w:spacing w:val="-6"/>
                <w:w w:val="125"/>
                <w:sz w:val="16"/>
              </w:rPr>
              <w:t>80% </w:t>
            </w:r>
            <w:r>
              <w:rPr>
                <w:w w:val="125"/>
                <w:sz w:val="16"/>
              </w:rPr>
              <w:t>de</w:t>
              <w:tab/>
              <w:t>los</w:t>
              <w:tab/>
            </w:r>
            <w:r>
              <w:rPr>
                <w:spacing w:val="-4"/>
                <w:w w:val="125"/>
                <w:sz w:val="16"/>
              </w:rPr>
              <w:t>datos </w:t>
            </w:r>
            <w:r>
              <w:rPr>
                <w:w w:val="125"/>
                <w:sz w:val="16"/>
              </w:rPr>
              <w:t>obtenidos en </w:t>
            </w:r>
            <w:r>
              <w:rPr>
                <w:spacing w:val="-4"/>
                <w:w w:val="125"/>
                <w:sz w:val="16"/>
              </w:rPr>
              <w:t>los </w:t>
            </w:r>
            <w:r>
              <w:rPr>
                <w:w w:val="125"/>
                <w:sz w:val="16"/>
              </w:rPr>
              <w:t>periodos anteriores y</w:t>
            </w:r>
            <w:r>
              <w:rPr>
                <w:spacing w:val="20"/>
                <w:w w:val="125"/>
                <w:sz w:val="16"/>
              </w:rPr>
              <w:t> </w:t>
            </w:r>
            <w:r>
              <w:rPr>
                <w:spacing w:val="-5"/>
                <w:w w:val="125"/>
                <w:sz w:val="16"/>
              </w:rPr>
              <w:t>los</w:t>
            </w:r>
          </w:p>
          <w:p>
            <w:pPr>
              <w:pStyle w:val="TableParagraph"/>
              <w:spacing w:line="173" w:lineRule="exact"/>
              <w:ind w:left="106"/>
              <w:rPr>
                <w:sz w:val="16"/>
              </w:rPr>
            </w:pPr>
            <w:r>
              <w:rPr>
                <w:w w:val="125"/>
                <w:sz w:val="16"/>
              </w:rPr>
              <w:t>actuales</w:t>
            </w:r>
          </w:p>
        </w:tc>
        <w:tc>
          <w:tcPr>
            <w:tcW w:w="1748" w:type="dxa"/>
            <w:shd w:val="clear" w:color="auto" w:fill="D9E1F3"/>
          </w:tcPr>
          <w:p>
            <w:pPr>
              <w:pStyle w:val="TableParagraph"/>
              <w:tabs>
                <w:tab w:pos="1192" w:val="left" w:leader="none"/>
              </w:tabs>
              <w:spacing w:before="1"/>
              <w:ind w:left="105" w:right="98"/>
              <w:rPr>
                <w:sz w:val="16"/>
              </w:rPr>
            </w:pPr>
            <w:r>
              <w:rPr>
                <w:w w:val="125"/>
                <w:sz w:val="16"/>
              </w:rPr>
              <w:t>Incluyen</w:t>
            </w:r>
            <w:r>
              <w:rPr>
                <w:spacing w:val="-28"/>
                <w:w w:val="125"/>
                <w:sz w:val="16"/>
              </w:rPr>
              <w:t> </w:t>
            </w:r>
            <w:r>
              <w:rPr>
                <w:w w:val="125"/>
                <w:sz w:val="16"/>
              </w:rPr>
              <w:t>el</w:t>
            </w:r>
            <w:r>
              <w:rPr>
                <w:spacing w:val="-26"/>
                <w:w w:val="125"/>
                <w:sz w:val="16"/>
              </w:rPr>
              <w:t> </w:t>
            </w:r>
            <w:r>
              <w:rPr>
                <w:w w:val="125"/>
                <w:sz w:val="16"/>
              </w:rPr>
              <w:t>100%</w:t>
            </w:r>
            <w:r>
              <w:rPr>
                <w:spacing w:val="-28"/>
                <w:w w:val="125"/>
                <w:sz w:val="16"/>
              </w:rPr>
              <w:t> </w:t>
            </w:r>
            <w:r>
              <w:rPr>
                <w:spacing w:val="-7"/>
                <w:w w:val="125"/>
                <w:sz w:val="16"/>
              </w:rPr>
              <w:t>de </w:t>
            </w:r>
            <w:r>
              <w:rPr>
                <w:w w:val="125"/>
                <w:sz w:val="16"/>
              </w:rPr>
              <w:t>los</w:t>
              <w:tab/>
            </w:r>
            <w:r>
              <w:rPr>
                <w:spacing w:val="-5"/>
                <w:w w:val="125"/>
                <w:sz w:val="16"/>
              </w:rPr>
              <w:t>datos</w:t>
            </w:r>
          </w:p>
          <w:p>
            <w:pPr>
              <w:pStyle w:val="TableParagraph"/>
              <w:tabs>
                <w:tab w:pos="1124" w:val="left" w:leader="none"/>
                <w:tab w:pos="1417" w:val="left" w:leader="none"/>
              </w:tabs>
              <w:ind w:left="105" w:right="98"/>
              <w:rPr>
                <w:sz w:val="16"/>
              </w:rPr>
            </w:pPr>
            <w:r>
              <w:rPr>
                <w:w w:val="120"/>
                <w:sz w:val="16"/>
              </w:rPr>
              <w:t>obtenidos en </w:t>
            </w:r>
            <w:r>
              <w:rPr>
                <w:spacing w:val="-5"/>
                <w:w w:val="120"/>
                <w:sz w:val="16"/>
              </w:rPr>
              <w:t>los </w:t>
            </w:r>
            <w:r>
              <w:rPr>
                <w:w w:val="120"/>
                <w:sz w:val="16"/>
              </w:rPr>
              <w:t>periodos  anteriores</w:t>
              <w:tab/>
              <w:t>y</w:t>
              <w:tab/>
            </w:r>
            <w:r>
              <w:rPr>
                <w:spacing w:val="-7"/>
                <w:w w:val="120"/>
                <w:sz w:val="16"/>
              </w:rPr>
              <w:t>los</w:t>
            </w:r>
          </w:p>
          <w:p>
            <w:pPr>
              <w:pStyle w:val="TableParagraph"/>
              <w:spacing w:line="173" w:lineRule="exact"/>
              <w:ind w:left="105"/>
              <w:rPr>
                <w:sz w:val="16"/>
              </w:rPr>
            </w:pPr>
            <w:r>
              <w:rPr>
                <w:w w:val="125"/>
                <w:sz w:val="16"/>
              </w:rPr>
              <w:t>actuales</w:t>
            </w:r>
          </w:p>
        </w:tc>
        <w:tc>
          <w:tcPr>
            <w:tcW w:w="949" w:type="dxa"/>
            <w:shd w:val="clear" w:color="auto" w:fill="D9E1F3"/>
          </w:tcPr>
          <w:p>
            <w:pPr>
              <w:pStyle w:val="TableParagraph"/>
              <w:rPr>
                <w:sz w:val="20"/>
              </w:rPr>
            </w:pPr>
          </w:p>
          <w:p>
            <w:pPr>
              <w:pStyle w:val="TableParagraph"/>
              <w:spacing w:before="12"/>
              <w:rPr>
                <w:sz w:val="19"/>
              </w:rPr>
            </w:pPr>
          </w:p>
          <w:p>
            <w:pPr>
              <w:pStyle w:val="TableParagraph"/>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r>
        <w:trPr>
          <w:trHeight w:val="973" w:hRule="atLeast"/>
        </w:trPr>
        <w:tc>
          <w:tcPr>
            <w:tcW w:w="1335" w:type="dxa"/>
            <w:vMerge/>
            <w:tcBorders>
              <w:top w:val="nil"/>
            </w:tcBorders>
            <w:shd w:val="clear" w:color="auto" w:fill="B4C5E7"/>
          </w:tcPr>
          <w:p>
            <w:pPr>
              <w:rPr>
                <w:sz w:val="2"/>
                <w:szCs w:val="2"/>
              </w:rPr>
            </w:pPr>
          </w:p>
        </w:tc>
        <w:tc>
          <w:tcPr>
            <w:tcW w:w="1662" w:type="dxa"/>
            <w:shd w:val="clear" w:color="auto" w:fill="D9E1F3"/>
          </w:tcPr>
          <w:p>
            <w:pPr>
              <w:pStyle w:val="TableParagraph"/>
              <w:tabs>
                <w:tab w:pos="1350" w:val="left" w:leader="none"/>
              </w:tabs>
              <w:spacing w:before="97"/>
              <w:ind w:left="107" w:right="94"/>
              <w:jc w:val="both"/>
              <w:rPr>
                <w:sz w:val="16"/>
              </w:rPr>
            </w:pPr>
            <w:r>
              <w:rPr>
                <w:w w:val="125"/>
                <w:sz w:val="16"/>
              </w:rPr>
              <w:t>Los </w:t>
            </w:r>
            <w:r>
              <w:rPr>
                <w:spacing w:val="-3"/>
                <w:w w:val="125"/>
                <w:sz w:val="16"/>
              </w:rPr>
              <w:t>comentarios </w:t>
            </w:r>
            <w:r>
              <w:rPr>
                <w:w w:val="125"/>
                <w:sz w:val="16"/>
              </w:rPr>
              <w:t>no surgen </w:t>
            </w:r>
            <w:r>
              <w:rPr>
                <w:spacing w:val="-6"/>
                <w:w w:val="125"/>
                <w:sz w:val="16"/>
              </w:rPr>
              <w:t>del </w:t>
            </w:r>
            <w:r>
              <w:rPr>
                <w:w w:val="125"/>
                <w:sz w:val="16"/>
              </w:rPr>
              <w:t>análisis</w:t>
              <w:tab/>
            </w:r>
            <w:r>
              <w:rPr>
                <w:spacing w:val="-10"/>
                <w:w w:val="125"/>
                <w:sz w:val="16"/>
              </w:rPr>
              <w:t>de </w:t>
            </w:r>
            <w:r>
              <w:rPr>
                <w:w w:val="125"/>
                <w:sz w:val="16"/>
              </w:rPr>
              <w:t>resultados</w:t>
            </w:r>
          </w:p>
        </w:tc>
        <w:tc>
          <w:tcPr>
            <w:tcW w:w="1664" w:type="dxa"/>
            <w:shd w:val="clear" w:color="auto" w:fill="D9E1F3"/>
          </w:tcPr>
          <w:p>
            <w:pPr>
              <w:pStyle w:val="TableParagraph"/>
              <w:tabs>
                <w:tab w:pos="1306" w:val="left" w:leader="none"/>
              </w:tabs>
              <w:spacing w:before="97"/>
              <w:ind w:left="106" w:right="96"/>
              <w:jc w:val="both"/>
              <w:rPr>
                <w:sz w:val="16"/>
              </w:rPr>
            </w:pPr>
            <w:r>
              <w:rPr>
                <w:w w:val="125"/>
                <w:sz w:val="16"/>
              </w:rPr>
              <w:t>Los </w:t>
            </w:r>
            <w:r>
              <w:rPr>
                <w:spacing w:val="-3"/>
                <w:w w:val="125"/>
                <w:sz w:val="16"/>
              </w:rPr>
              <w:t>comentarios </w:t>
            </w:r>
            <w:r>
              <w:rPr>
                <w:w w:val="125"/>
                <w:sz w:val="16"/>
              </w:rPr>
              <w:t>surgen</w:t>
              <w:tab/>
            </w:r>
            <w:r>
              <w:rPr>
                <w:spacing w:val="-6"/>
                <w:w w:val="125"/>
                <w:sz w:val="16"/>
              </w:rPr>
              <w:t>del </w:t>
            </w:r>
            <w:r>
              <w:rPr>
                <w:w w:val="125"/>
                <w:sz w:val="16"/>
              </w:rPr>
              <w:t>análisis de </w:t>
            </w:r>
            <w:r>
              <w:rPr>
                <w:spacing w:val="-4"/>
                <w:w w:val="125"/>
                <w:sz w:val="16"/>
              </w:rPr>
              <w:t>pocos </w:t>
            </w:r>
            <w:r>
              <w:rPr>
                <w:w w:val="125"/>
                <w:sz w:val="16"/>
              </w:rPr>
              <w:t>resultados</w:t>
            </w:r>
          </w:p>
        </w:tc>
        <w:tc>
          <w:tcPr>
            <w:tcW w:w="1662" w:type="dxa"/>
            <w:shd w:val="clear" w:color="auto" w:fill="D9E1F3"/>
          </w:tcPr>
          <w:p>
            <w:pPr>
              <w:pStyle w:val="TableParagraph"/>
              <w:tabs>
                <w:tab w:pos="1305" w:val="left" w:leader="none"/>
              </w:tabs>
              <w:spacing w:before="1"/>
              <w:ind w:left="106" w:right="95"/>
              <w:rPr>
                <w:sz w:val="16"/>
              </w:rPr>
            </w:pPr>
            <w:r>
              <w:rPr>
                <w:w w:val="125"/>
                <w:sz w:val="16"/>
              </w:rPr>
              <w:t>Los </w:t>
            </w:r>
            <w:r>
              <w:rPr>
                <w:spacing w:val="-3"/>
                <w:w w:val="125"/>
                <w:sz w:val="16"/>
              </w:rPr>
              <w:t>comentarios </w:t>
            </w:r>
            <w:r>
              <w:rPr>
                <w:w w:val="125"/>
                <w:sz w:val="16"/>
              </w:rPr>
              <w:t>surgen</w:t>
              <w:tab/>
            </w:r>
            <w:r>
              <w:rPr>
                <w:spacing w:val="-6"/>
                <w:w w:val="125"/>
                <w:sz w:val="16"/>
              </w:rPr>
              <w:t>del</w:t>
            </w:r>
          </w:p>
          <w:p>
            <w:pPr>
              <w:pStyle w:val="TableParagraph"/>
              <w:tabs>
                <w:tab w:pos="1348" w:val="left" w:leader="none"/>
              </w:tabs>
              <w:ind w:left="106" w:right="96"/>
              <w:rPr>
                <w:sz w:val="16"/>
              </w:rPr>
            </w:pPr>
            <w:r>
              <w:rPr>
                <w:w w:val="125"/>
                <w:sz w:val="16"/>
              </w:rPr>
              <w:t>análisis</w:t>
              <w:tab/>
            </w:r>
            <w:r>
              <w:rPr>
                <w:spacing w:val="-10"/>
                <w:w w:val="125"/>
                <w:sz w:val="16"/>
              </w:rPr>
              <w:t>de </w:t>
            </w:r>
            <w:r>
              <w:rPr>
                <w:w w:val="125"/>
                <w:sz w:val="16"/>
              </w:rPr>
              <w:t>algunos</w:t>
            </w:r>
          </w:p>
          <w:p>
            <w:pPr>
              <w:pStyle w:val="TableParagraph"/>
              <w:spacing w:line="173" w:lineRule="exact"/>
              <w:ind w:left="106"/>
              <w:rPr>
                <w:sz w:val="16"/>
              </w:rPr>
            </w:pPr>
            <w:r>
              <w:rPr>
                <w:w w:val="125"/>
                <w:sz w:val="16"/>
              </w:rPr>
              <w:t>resultados</w:t>
            </w:r>
          </w:p>
        </w:tc>
        <w:tc>
          <w:tcPr>
            <w:tcW w:w="1748" w:type="dxa"/>
            <w:shd w:val="clear" w:color="auto" w:fill="D9E1F3"/>
          </w:tcPr>
          <w:p>
            <w:pPr>
              <w:pStyle w:val="TableParagraph"/>
              <w:spacing w:before="97"/>
              <w:ind w:left="105" w:right="97"/>
              <w:jc w:val="both"/>
              <w:rPr>
                <w:sz w:val="16"/>
              </w:rPr>
            </w:pPr>
            <w:r>
              <w:rPr>
                <w:w w:val="125"/>
                <w:sz w:val="16"/>
              </w:rPr>
              <w:t>Los comentarios surgen del análisis de todos los resultados</w:t>
            </w:r>
          </w:p>
        </w:tc>
        <w:tc>
          <w:tcPr>
            <w:tcW w:w="949" w:type="dxa"/>
            <w:shd w:val="clear" w:color="auto" w:fill="D9E1F3"/>
          </w:tcPr>
          <w:p>
            <w:pPr>
              <w:pStyle w:val="TableParagraph"/>
              <w:rPr>
                <w:sz w:val="20"/>
              </w:rPr>
            </w:pPr>
          </w:p>
          <w:p>
            <w:pPr>
              <w:pStyle w:val="TableParagraph"/>
              <w:spacing w:before="145"/>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r>
        <w:trPr>
          <w:trHeight w:val="1365" w:hRule="atLeast"/>
        </w:trPr>
        <w:tc>
          <w:tcPr>
            <w:tcW w:w="1335" w:type="dxa"/>
            <w:vMerge/>
            <w:tcBorders>
              <w:top w:val="nil"/>
            </w:tcBorders>
            <w:shd w:val="clear" w:color="auto" w:fill="B4C5E7"/>
          </w:tcPr>
          <w:p>
            <w:pPr>
              <w:rPr>
                <w:sz w:val="2"/>
                <w:szCs w:val="2"/>
              </w:rPr>
            </w:pPr>
          </w:p>
        </w:tc>
        <w:tc>
          <w:tcPr>
            <w:tcW w:w="1662" w:type="dxa"/>
            <w:shd w:val="clear" w:color="auto" w:fill="D9E1F3"/>
          </w:tcPr>
          <w:p>
            <w:pPr>
              <w:pStyle w:val="TableParagraph"/>
              <w:tabs>
                <w:tab w:pos="1333" w:val="left" w:leader="none"/>
              </w:tabs>
              <w:spacing w:before="99"/>
              <w:ind w:left="107" w:right="93"/>
              <w:jc w:val="both"/>
              <w:rPr>
                <w:sz w:val="16"/>
              </w:rPr>
            </w:pPr>
            <w:r>
              <w:rPr>
                <w:w w:val="125"/>
                <w:sz w:val="16"/>
              </w:rPr>
              <w:t>En el </w:t>
            </w:r>
            <w:r>
              <w:rPr>
                <w:spacing w:val="-3"/>
                <w:w w:val="125"/>
                <w:sz w:val="16"/>
              </w:rPr>
              <w:t>análisis </w:t>
            </w:r>
            <w:r>
              <w:rPr>
                <w:w w:val="125"/>
                <w:sz w:val="16"/>
              </w:rPr>
              <w:t>plantean</w:t>
              <w:tab/>
            </w:r>
            <w:r>
              <w:rPr>
                <w:spacing w:val="-6"/>
                <w:w w:val="125"/>
                <w:sz w:val="16"/>
              </w:rPr>
              <w:t>los</w:t>
            </w:r>
          </w:p>
          <w:p>
            <w:pPr>
              <w:pStyle w:val="TableParagraph"/>
              <w:tabs>
                <w:tab w:pos="1242" w:val="left" w:leader="none"/>
              </w:tabs>
              <w:ind w:left="107" w:right="93"/>
              <w:jc w:val="both"/>
              <w:rPr>
                <w:sz w:val="16"/>
              </w:rPr>
            </w:pPr>
            <w:r>
              <w:rPr>
                <w:w w:val="125"/>
                <w:sz w:val="16"/>
              </w:rPr>
              <w:t>factores</w:t>
              <w:tab/>
            </w:r>
            <w:r>
              <w:rPr>
                <w:spacing w:val="-7"/>
                <w:w w:val="125"/>
                <w:sz w:val="16"/>
              </w:rPr>
              <w:t>que </w:t>
            </w:r>
            <w:r>
              <w:rPr>
                <w:w w:val="125"/>
                <w:sz w:val="16"/>
              </w:rPr>
              <w:t>influyeron en </w:t>
            </w:r>
            <w:r>
              <w:rPr>
                <w:spacing w:val="-5"/>
                <w:w w:val="125"/>
                <w:sz w:val="16"/>
              </w:rPr>
              <w:t>los </w:t>
            </w:r>
            <w:r>
              <w:rPr>
                <w:w w:val="125"/>
                <w:sz w:val="16"/>
              </w:rPr>
              <w:t>resultados en </w:t>
            </w:r>
            <w:r>
              <w:rPr>
                <w:spacing w:val="-5"/>
                <w:w w:val="125"/>
                <w:sz w:val="16"/>
              </w:rPr>
              <w:t>uno </w:t>
            </w:r>
            <w:r>
              <w:rPr>
                <w:w w:val="125"/>
                <w:sz w:val="16"/>
              </w:rPr>
              <w:t>de los</w:t>
            </w:r>
            <w:r>
              <w:rPr>
                <w:spacing w:val="-33"/>
                <w:w w:val="125"/>
                <w:sz w:val="16"/>
              </w:rPr>
              <w:t> </w:t>
            </w:r>
            <w:r>
              <w:rPr>
                <w:w w:val="125"/>
                <w:sz w:val="16"/>
              </w:rPr>
              <w:t>indicadores</w:t>
            </w:r>
          </w:p>
        </w:tc>
        <w:tc>
          <w:tcPr>
            <w:tcW w:w="1664" w:type="dxa"/>
            <w:shd w:val="clear" w:color="auto" w:fill="D9E1F3"/>
          </w:tcPr>
          <w:p>
            <w:pPr>
              <w:pStyle w:val="TableParagraph"/>
              <w:tabs>
                <w:tab w:pos="1333" w:val="left" w:leader="none"/>
              </w:tabs>
              <w:spacing w:before="99"/>
              <w:ind w:left="106" w:right="96"/>
              <w:jc w:val="both"/>
              <w:rPr>
                <w:sz w:val="16"/>
              </w:rPr>
            </w:pPr>
            <w:r>
              <w:rPr>
                <w:w w:val="125"/>
                <w:sz w:val="16"/>
              </w:rPr>
              <w:t>En el </w:t>
            </w:r>
            <w:r>
              <w:rPr>
                <w:spacing w:val="-3"/>
                <w:w w:val="125"/>
                <w:sz w:val="16"/>
              </w:rPr>
              <w:t>análisis </w:t>
            </w:r>
            <w:r>
              <w:rPr>
                <w:w w:val="125"/>
                <w:sz w:val="16"/>
              </w:rPr>
              <w:t>plantean</w:t>
              <w:tab/>
            </w:r>
            <w:r>
              <w:rPr>
                <w:spacing w:val="-6"/>
                <w:w w:val="125"/>
                <w:sz w:val="16"/>
              </w:rPr>
              <w:t>los</w:t>
            </w:r>
          </w:p>
          <w:p>
            <w:pPr>
              <w:pStyle w:val="TableParagraph"/>
              <w:tabs>
                <w:tab w:pos="1241" w:val="left" w:leader="none"/>
              </w:tabs>
              <w:ind w:left="106" w:right="96"/>
              <w:jc w:val="both"/>
              <w:rPr>
                <w:sz w:val="16"/>
              </w:rPr>
            </w:pPr>
            <w:r>
              <w:rPr>
                <w:w w:val="125"/>
                <w:sz w:val="16"/>
              </w:rPr>
              <w:t>factores</w:t>
              <w:tab/>
            </w:r>
            <w:r>
              <w:rPr>
                <w:spacing w:val="-7"/>
                <w:w w:val="125"/>
                <w:sz w:val="16"/>
              </w:rPr>
              <w:t>que </w:t>
            </w:r>
            <w:r>
              <w:rPr>
                <w:w w:val="125"/>
                <w:sz w:val="16"/>
              </w:rPr>
              <w:t>influyeron en </w:t>
            </w:r>
            <w:r>
              <w:rPr>
                <w:spacing w:val="-5"/>
                <w:w w:val="125"/>
                <w:sz w:val="16"/>
              </w:rPr>
              <w:t>los </w:t>
            </w:r>
            <w:r>
              <w:rPr>
                <w:w w:val="125"/>
                <w:sz w:val="16"/>
              </w:rPr>
              <w:t>resultados en </w:t>
            </w:r>
            <w:r>
              <w:rPr>
                <w:spacing w:val="-5"/>
                <w:w w:val="125"/>
                <w:sz w:val="16"/>
              </w:rPr>
              <w:t>dos </w:t>
            </w:r>
            <w:r>
              <w:rPr>
                <w:w w:val="125"/>
                <w:sz w:val="16"/>
              </w:rPr>
              <w:t>de los</w:t>
            </w:r>
            <w:r>
              <w:rPr>
                <w:spacing w:val="-33"/>
                <w:w w:val="125"/>
                <w:sz w:val="16"/>
              </w:rPr>
              <w:t> </w:t>
            </w:r>
            <w:r>
              <w:rPr>
                <w:w w:val="125"/>
                <w:sz w:val="16"/>
              </w:rPr>
              <w:t>indicadores</w:t>
            </w:r>
          </w:p>
        </w:tc>
        <w:tc>
          <w:tcPr>
            <w:tcW w:w="1662" w:type="dxa"/>
            <w:shd w:val="clear" w:color="auto" w:fill="D9E1F3"/>
          </w:tcPr>
          <w:p>
            <w:pPr>
              <w:pStyle w:val="TableParagraph"/>
              <w:tabs>
                <w:tab w:pos="1332" w:val="left" w:leader="none"/>
              </w:tabs>
              <w:spacing w:before="99"/>
              <w:ind w:left="106" w:right="96"/>
              <w:jc w:val="both"/>
              <w:rPr>
                <w:sz w:val="16"/>
              </w:rPr>
            </w:pPr>
            <w:r>
              <w:rPr>
                <w:w w:val="125"/>
                <w:sz w:val="16"/>
              </w:rPr>
              <w:t>En el </w:t>
            </w:r>
            <w:r>
              <w:rPr>
                <w:spacing w:val="-3"/>
                <w:w w:val="125"/>
                <w:sz w:val="16"/>
              </w:rPr>
              <w:t>análisis </w:t>
            </w:r>
            <w:r>
              <w:rPr>
                <w:w w:val="125"/>
                <w:sz w:val="16"/>
              </w:rPr>
              <w:t>plantean</w:t>
              <w:tab/>
            </w:r>
            <w:r>
              <w:rPr>
                <w:spacing w:val="-7"/>
                <w:w w:val="125"/>
                <w:sz w:val="16"/>
              </w:rPr>
              <w:t>los</w:t>
            </w:r>
          </w:p>
          <w:p>
            <w:pPr>
              <w:pStyle w:val="TableParagraph"/>
              <w:tabs>
                <w:tab w:pos="1240" w:val="left" w:leader="none"/>
              </w:tabs>
              <w:ind w:left="106" w:right="95"/>
              <w:jc w:val="both"/>
              <w:rPr>
                <w:sz w:val="16"/>
              </w:rPr>
            </w:pPr>
            <w:r>
              <w:rPr>
                <w:w w:val="125"/>
                <w:sz w:val="16"/>
              </w:rPr>
              <w:t>factores</w:t>
              <w:tab/>
            </w:r>
            <w:r>
              <w:rPr>
                <w:spacing w:val="-7"/>
                <w:w w:val="125"/>
                <w:sz w:val="16"/>
              </w:rPr>
              <w:t>que </w:t>
            </w:r>
            <w:r>
              <w:rPr>
                <w:w w:val="125"/>
                <w:sz w:val="16"/>
              </w:rPr>
              <w:t>influyeron en </w:t>
            </w:r>
            <w:r>
              <w:rPr>
                <w:spacing w:val="-5"/>
                <w:w w:val="125"/>
                <w:sz w:val="16"/>
              </w:rPr>
              <w:t>los </w:t>
            </w:r>
            <w:r>
              <w:rPr>
                <w:w w:val="125"/>
                <w:sz w:val="16"/>
              </w:rPr>
              <w:t>resultados en </w:t>
            </w:r>
            <w:r>
              <w:rPr>
                <w:spacing w:val="-5"/>
                <w:w w:val="125"/>
                <w:sz w:val="16"/>
              </w:rPr>
              <w:t>tres </w:t>
            </w:r>
            <w:r>
              <w:rPr>
                <w:w w:val="125"/>
                <w:sz w:val="16"/>
              </w:rPr>
              <w:t>de los</w:t>
            </w:r>
            <w:r>
              <w:rPr>
                <w:spacing w:val="-34"/>
                <w:w w:val="125"/>
                <w:sz w:val="16"/>
              </w:rPr>
              <w:t> </w:t>
            </w:r>
            <w:r>
              <w:rPr>
                <w:w w:val="125"/>
                <w:sz w:val="16"/>
              </w:rPr>
              <w:t>indicadores</w:t>
            </w:r>
          </w:p>
        </w:tc>
        <w:tc>
          <w:tcPr>
            <w:tcW w:w="1748" w:type="dxa"/>
            <w:shd w:val="clear" w:color="auto" w:fill="D9E1F3"/>
          </w:tcPr>
          <w:p>
            <w:pPr>
              <w:pStyle w:val="TableParagraph"/>
              <w:tabs>
                <w:tab w:pos="1417" w:val="left" w:leader="none"/>
              </w:tabs>
              <w:spacing w:before="1"/>
              <w:ind w:left="105" w:right="97"/>
              <w:jc w:val="both"/>
              <w:rPr>
                <w:sz w:val="16"/>
              </w:rPr>
            </w:pPr>
            <w:r>
              <w:rPr>
                <w:w w:val="125"/>
                <w:sz w:val="16"/>
              </w:rPr>
              <w:t>En el </w:t>
            </w:r>
            <w:r>
              <w:rPr>
                <w:spacing w:val="-3"/>
                <w:w w:val="125"/>
                <w:sz w:val="16"/>
              </w:rPr>
              <w:t>análisis </w:t>
            </w:r>
            <w:r>
              <w:rPr>
                <w:w w:val="125"/>
                <w:sz w:val="16"/>
              </w:rPr>
              <w:t>plantean</w:t>
              <w:tab/>
            </w:r>
            <w:r>
              <w:rPr>
                <w:spacing w:val="-7"/>
                <w:w w:val="125"/>
                <w:sz w:val="16"/>
              </w:rPr>
              <w:t>los</w:t>
            </w:r>
          </w:p>
          <w:p>
            <w:pPr>
              <w:pStyle w:val="TableParagraph"/>
              <w:tabs>
                <w:tab w:pos="1326" w:val="left" w:leader="none"/>
                <w:tab w:pos="1434" w:val="left" w:leader="none"/>
              </w:tabs>
              <w:ind w:left="105" w:right="96"/>
              <w:jc w:val="both"/>
              <w:rPr>
                <w:sz w:val="16"/>
              </w:rPr>
            </w:pPr>
            <w:r>
              <w:rPr>
                <w:w w:val="125"/>
                <w:sz w:val="16"/>
              </w:rPr>
              <w:t>factores</w:t>
              <w:tab/>
            </w:r>
            <w:r>
              <w:rPr>
                <w:spacing w:val="-7"/>
                <w:w w:val="125"/>
                <w:sz w:val="16"/>
              </w:rPr>
              <w:t>que </w:t>
            </w:r>
            <w:r>
              <w:rPr>
                <w:w w:val="125"/>
                <w:sz w:val="16"/>
              </w:rPr>
              <w:t>influyeron en </w:t>
            </w:r>
            <w:r>
              <w:rPr>
                <w:spacing w:val="-4"/>
                <w:w w:val="125"/>
                <w:sz w:val="16"/>
              </w:rPr>
              <w:t>los </w:t>
            </w:r>
            <w:r>
              <w:rPr>
                <w:w w:val="125"/>
                <w:sz w:val="16"/>
              </w:rPr>
              <w:t>resultados</w:t>
              <w:tab/>
              <w:tab/>
            </w:r>
            <w:r>
              <w:rPr>
                <w:spacing w:val="-9"/>
                <w:w w:val="125"/>
                <w:sz w:val="16"/>
              </w:rPr>
              <w:t>en </w:t>
            </w:r>
            <w:r>
              <w:rPr>
                <w:w w:val="125"/>
                <w:sz w:val="16"/>
              </w:rPr>
              <w:t>cuatro      de     </w:t>
            </w:r>
            <w:r>
              <w:rPr>
                <w:spacing w:val="27"/>
                <w:w w:val="125"/>
                <w:sz w:val="16"/>
              </w:rPr>
              <w:t> </w:t>
            </w:r>
            <w:r>
              <w:rPr>
                <w:spacing w:val="-5"/>
                <w:w w:val="125"/>
                <w:sz w:val="16"/>
              </w:rPr>
              <w:t>los</w:t>
            </w:r>
          </w:p>
          <w:p>
            <w:pPr>
              <w:pStyle w:val="TableParagraph"/>
              <w:spacing w:line="172" w:lineRule="exact"/>
              <w:ind w:left="105"/>
              <w:rPr>
                <w:sz w:val="16"/>
              </w:rPr>
            </w:pPr>
            <w:r>
              <w:rPr>
                <w:w w:val="125"/>
                <w:sz w:val="16"/>
              </w:rPr>
              <w:t>indicadores</w:t>
            </w:r>
          </w:p>
        </w:tc>
        <w:tc>
          <w:tcPr>
            <w:tcW w:w="949" w:type="dxa"/>
            <w:shd w:val="clear" w:color="auto" w:fill="D9E1F3"/>
          </w:tcPr>
          <w:p>
            <w:pPr>
              <w:pStyle w:val="TableParagraph"/>
              <w:rPr>
                <w:sz w:val="20"/>
              </w:rPr>
            </w:pPr>
          </w:p>
          <w:p>
            <w:pPr>
              <w:pStyle w:val="TableParagraph"/>
              <w:rPr>
                <w:sz w:val="28"/>
              </w:rPr>
            </w:pPr>
          </w:p>
          <w:p>
            <w:pPr>
              <w:pStyle w:val="TableParagraph"/>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r>
        <w:trPr>
          <w:trHeight w:val="2536" w:hRule="atLeast"/>
        </w:trPr>
        <w:tc>
          <w:tcPr>
            <w:tcW w:w="1335" w:type="dxa"/>
            <w:shd w:val="clear" w:color="auto" w:fill="B4C5E7"/>
          </w:tcPr>
          <w:p>
            <w:pPr>
              <w:pStyle w:val="TableParagraph"/>
              <w:rPr>
                <w:sz w:val="20"/>
              </w:rPr>
            </w:pPr>
          </w:p>
          <w:p>
            <w:pPr>
              <w:pStyle w:val="TableParagraph"/>
              <w:rPr>
                <w:sz w:val="20"/>
              </w:rPr>
            </w:pPr>
          </w:p>
          <w:p>
            <w:pPr>
              <w:pStyle w:val="TableParagraph"/>
              <w:spacing w:before="12"/>
              <w:rPr>
                <w:sz w:val="23"/>
              </w:rPr>
            </w:pPr>
          </w:p>
          <w:p>
            <w:pPr>
              <w:pStyle w:val="TableParagraph"/>
              <w:ind w:left="126" w:right="117"/>
              <w:jc w:val="center"/>
              <w:rPr>
                <w:b/>
                <w:sz w:val="16"/>
              </w:rPr>
            </w:pPr>
            <w:r>
              <w:rPr>
                <w:b/>
                <w:w w:val="125"/>
                <w:sz w:val="16"/>
              </w:rPr>
              <w:t>Plantear una hipótesis de por qué se llegó a ese resultado.</w:t>
            </w:r>
          </w:p>
        </w:tc>
        <w:tc>
          <w:tcPr>
            <w:tcW w:w="1662" w:type="dxa"/>
            <w:shd w:val="clear" w:color="auto" w:fill="D9E1F3"/>
          </w:tcPr>
          <w:p>
            <w:pPr>
              <w:pStyle w:val="TableParagraph"/>
              <w:spacing w:before="2"/>
              <w:rPr>
                <w:sz w:val="16"/>
              </w:rPr>
            </w:pPr>
          </w:p>
          <w:p>
            <w:pPr>
              <w:pStyle w:val="TableParagraph"/>
              <w:tabs>
                <w:tab w:pos="834" w:val="left" w:leader="none"/>
                <w:tab w:pos="1333" w:val="left" w:leader="none"/>
              </w:tabs>
              <w:ind w:left="107" w:right="93"/>
              <w:jc w:val="both"/>
              <w:rPr>
                <w:sz w:val="16"/>
              </w:rPr>
            </w:pPr>
            <w:r>
              <w:rPr>
                <w:w w:val="125"/>
                <w:sz w:val="16"/>
              </w:rPr>
              <w:t>Las</w:t>
              <w:tab/>
            </w:r>
            <w:r>
              <w:rPr>
                <w:spacing w:val="-3"/>
                <w:w w:val="125"/>
                <w:sz w:val="16"/>
              </w:rPr>
              <w:t>hipótesis </w:t>
            </w:r>
            <w:r>
              <w:rPr>
                <w:w w:val="125"/>
                <w:sz w:val="16"/>
              </w:rPr>
              <w:t>planteadas en cada indicador </w:t>
            </w:r>
            <w:r>
              <w:rPr>
                <w:spacing w:val="-8"/>
                <w:w w:val="125"/>
                <w:sz w:val="16"/>
              </w:rPr>
              <w:t>no </w:t>
            </w:r>
            <w:r>
              <w:rPr>
                <w:w w:val="125"/>
                <w:sz w:val="16"/>
              </w:rPr>
              <w:t>son adecuadas ya que los </w:t>
            </w:r>
            <w:r>
              <w:rPr>
                <w:spacing w:val="-3"/>
                <w:w w:val="125"/>
                <w:sz w:val="16"/>
              </w:rPr>
              <w:t>factores </w:t>
            </w:r>
            <w:r>
              <w:rPr>
                <w:w w:val="125"/>
                <w:sz w:val="16"/>
              </w:rPr>
              <w:t>no tienen</w:t>
            </w:r>
            <w:r>
              <w:rPr>
                <w:spacing w:val="-31"/>
                <w:w w:val="125"/>
                <w:sz w:val="16"/>
              </w:rPr>
              <w:t> </w:t>
            </w:r>
            <w:r>
              <w:rPr>
                <w:w w:val="125"/>
                <w:sz w:val="16"/>
              </w:rPr>
              <w:t>relación con</w:t>
              <w:tab/>
              <w:tab/>
            </w:r>
            <w:r>
              <w:rPr>
                <w:spacing w:val="-6"/>
                <w:w w:val="125"/>
                <w:sz w:val="16"/>
              </w:rPr>
              <w:t>los</w:t>
            </w:r>
          </w:p>
          <w:p>
            <w:pPr>
              <w:pStyle w:val="TableParagraph"/>
              <w:tabs>
                <w:tab w:pos="724" w:val="left" w:leader="none"/>
              </w:tabs>
              <w:ind w:left="107" w:right="93"/>
              <w:jc w:val="both"/>
              <w:rPr>
                <w:sz w:val="16"/>
              </w:rPr>
            </w:pPr>
            <w:r>
              <w:rPr>
                <w:w w:val="125"/>
                <w:sz w:val="16"/>
              </w:rPr>
              <w:t>indicadores y </w:t>
            </w:r>
            <w:r>
              <w:rPr>
                <w:spacing w:val="-8"/>
                <w:w w:val="125"/>
                <w:sz w:val="16"/>
              </w:rPr>
              <w:t>no </w:t>
            </w:r>
            <w:r>
              <w:rPr>
                <w:w w:val="125"/>
                <w:sz w:val="16"/>
              </w:rPr>
              <w:t>dan respuesta </w:t>
            </w:r>
            <w:r>
              <w:rPr>
                <w:spacing w:val="-13"/>
                <w:w w:val="125"/>
                <w:sz w:val="16"/>
              </w:rPr>
              <w:t>a </w:t>
            </w:r>
            <w:r>
              <w:rPr>
                <w:w w:val="125"/>
                <w:sz w:val="16"/>
              </w:rPr>
              <w:t>las</w:t>
              <w:tab/>
            </w:r>
            <w:r>
              <w:rPr>
                <w:spacing w:val="-3"/>
                <w:w w:val="125"/>
                <w:sz w:val="16"/>
              </w:rPr>
              <w:t>preguntas </w:t>
            </w:r>
            <w:r>
              <w:rPr>
                <w:w w:val="125"/>
                <w:sz w:val="16"/>
              </w:rPr>
              <w:t>planteadas</w:t>
            </w:r>
          </w:p>
        </w:tc>
        <w:tc>
          <w:tcPr>
            <w:tcW w:w="1664" w:type="dxa"/>
            <w:shd w:val="clear" w:color="auto" w:fill="D9E1F3"/>
          </w:tcPr>
          <w:p>
            <w:pPr>
              <w:pStyle w:val="TableParagraph"/>
              <w:tabs>
                <w:tab w:pos="833" w:val="left" w:leader="none"/>
                <w:tab w:pos="1268" w:val="left" w:leader="none"/>
                <w:tab w:pos="1323" w:val="left" w:leader="none"/>
              </w:tabs>
              <w:spacing w:before="99"/>
              <w:ind w:left="106" w:right="96"/>
              <w:rPr>
                <w:sz w:val="16"/>
              </w:rPr>
            </w:pPr>
            <w:r>
              <w:rPr>
                <w:w w:val="125"/>
                <w:sz w:val="16"/>
              </w:rPr>
              <w:t>Las</w:t>
              <w:tab/>
            </w:r>
            <w:r>
              <w:rPr>
                <w:spacing w:val="-3"/>
                <w:w w:val="125"/>
                <w:sz w:val="16"/>
              </w:rPr>
              <w:t>hipótesis </w:t>
            </w:r>
            <w:r>
              <w:rPr>
                <w:w w:val="125"/>
                <w:sz w:val="16"/>
              </w:rPr>
              <w:t>planteadas</w:t>
              <w:tab/>
            </w:r>
            <w:r>
              <w:rPr>
                <w:spacing w:val="-7"/>
                <w:w w:val="125"/>
                <w:sz w:val="16"/>
              </w:rPr>
              <w:t>son </w:t>
            </w:r>
            <w:r>
              <w:rPr>
                <w:w w:val="125"/>
                <w:sz w:val="16"/>
              </w:rPr>
              <w:t>parcialmente correctas ya </w:t>
            </w:r>
            <w:r>
              <w:rPr>
                <w:spacing w:val="-5"/>
                <w:w w:val="125"/>
                <w:sz w:val="16"/>
              </w:rPr>
              <w:t>que </w:t>
            </w:r>
            <w:r>
              <w:rPr>
                <w:w w:val="125"/>
                <w:sz w:val="16"/>
              </w:rPr>
              <w:t>dan respuesta </w:t>
            </w:r>
            <w:r>
              <w:rPr>
                <w:spacing w:val="-13"/>
                <w:w w:val="125"/>
                <w:sz w:val="16"/>
              </w:rPr>
              <w:t>a </w:t>
            </w:r>
            <w:r>
              <w:rPr>
                <w:w w:val="125"/>
                <w:sz w:val="16"/>
              </w:rPr>
              <w:t>algunas preguntas planteadas,</w:t>
              <w:tab/>
              <w:tab/>
            </w:r>
            <w:r>
              <w:rPr>
                <w:spacing w:val="-6"/>
                <w:w w:val="125"/>
                <w:sz w:val="16"/>
              </w:rPr>
              <w:t>sin</w:t>
            </w:r>
          </w:p>
          <w:p>
            <w:pPr>
              <w:pStyle w:val="TableParagraph"/>
              <w:tabs>
                <w:tab w:pos="1332" w:val="left" w:leader="none"/>
              </w:tabs>
              <w:ind w:left="106" w:right="96"/>
              <w:jc w:val="both"/>
              <w:rPr>
                <w:sz w:val="16"/>
              </w:rPr>
            </w:pPr>
            <w:r>
              <w:rPr>
                <w:w w:val="125"/>
                <w:sz w:val="16"/>
              </w:rPr>
              <w:t>embargo</w:t>
              <w:tab/>
            </w:r>
            <w:r>
              <w:rPr>
                <w:spacing w:val="-6"/>
                <w:w w:val="125"/>
                <w:sz w:val="16"/>
              </w:rPr>
              <w:t>los </w:t>
            </w:r>
            <w:r>
              <w:rPr>
                <w:w w:val="125"/>
                <w:sz w:val="16"/>
              </w:rPr>
              <w:t>factores no están relacionados </w:t>
            </w:r>
            <w:r>
              <w:rPr>
                <w:spacing w:val="-5"/>
                <w:w w:val="125"/>
                <w:sz w:val="16"/>
              </w:rPr>
              <w:t>con </w:t>
            </w:r>
            <w:r>
              <w:rPr>
                <w:w w:val="125"/>
                <w:sz w:val="16"/>
              </w:rPr>
              <w:t>el</w:t>
            </w:r>
            <w:r>
              <w:rPr>
                <w:spacing w:val="-4"/>
                <w:w w:val="125"/>
                <w:sz w:val="16"/>
              </w:rPr>
              <w:t> </w:t>
            </w:r>
            <w:r>
              <w:rPr>
                <w:w w:val="125"/>
                <w:sz w:val="16"/>
              </w:rPr>
              <w:t>indicador</w:t>
            </w:r>
          </w:p>
        </w:tc>
        <w:tc>
          <w:tcPr>
            <w:tcW w:w="1662" w:type="dxa"/>
            <w:shd w:val="clear" w:color="auto" w:fill="D9E1F3"/>
          </w:tcPr>
          <w:p>
            <w:pPr>
              <w:pStyle w:val="TableParagraph"/>
              <w:tabs>
                <w:tab w:pos="832" w:val="left" w:leader="none"/>
                <w:tab w:pos="1240" w:val="left" w:leader="none"/>
                <w:tab w:pos="1459" w:val="left" w:leader="none"/>
              </w:tabs>
              <w:spacing w:before="1"/>
              <w:ind w:left="106" w:right="95"/>
              <w:rPr>
                <w:sz w:val="16"/>
              </w:rPr>
            </w:pPr>
            <w:r>
              <w:rPr>
                <w:w w:val="125"/>
                <w:sz w:val="16"/>
              </w:rPr>
              <w:t>Las</w:t>
              <w:tab/>
            </w:r>
            <w:r>
              <w:rPr>
                <w:spacing w:val="-3"/>
                <w:w w:val="125"/>
                <w:sz w:val="16"/>
              </w:rPr>
              <w:t>hipótesis </w:t>
            </w:r>
            <w:r>
              <w:rPr>
                <w:w w:val="125"/>
                <w:sz w:val="16"/>
              </w:rPr>
              <w:t>planteadas</w:t>
              <w:tab/>
            </w:r>
            <w:r>
              <w:rPr>
                <w:spacing w:val="-7"/>
                <w:w w:val="125"/>
                <w:sz w:val="16"/>
              </w:rPr>
              <w:t>son </w:t>
            </w:r>
            <w:r>
              <w:rPr>
                <w:w w:val="125"/>
                <w:sz w:val="16"/>
              </w:rPr>
              <w:t>parcialmente correctas ya </w:t>
            </w:r>
            <w:r>
              <w:rPr>
                <w:spacing w:val="-6"/>
                <w:w w:val="125"/>
                <w:sz w:val="16"/>
              </w:rPr>
              <w:t>que </w:t>
            </w:r>
            <w:r>
              <w:rPr>
                <w:w w:val="125"/>
                <w:sz w:val="16"/>
              </w:rPr>
              <w:t>considera factores</w:t>
              <w:tab/>
              <w:tab/>
            </w:r>
            <w:r>
              <w:rPr>
                <w:spacing w:val="-7"/>
                <w:w w:val="125"/>
                <w:sz w:val="16"/>
              </w:rPr>
              <w:t>que </w:t>
            </w:r>
            <w:r>
              <w:rPr>
                <w:w w:val="125"/>
                <w:sz w:val="16"/>
              </w:rPr>
              <w:t>están relacionados </w:t>
            </w:r>
            <w:r>
              <w:rPr>
                <w:spacing w:val="-6"/>
                <w:w w:val="125"/>
                <w:sz w:val="16"/>
              </w:rPr>
              <w:t>con </w:t>
            </w:r>
            <w:r>
              <w:rPr>
                <w:w w:val="125"/>
                <w:sz w:val="16"/>
              </w:rPr>
              <w:t>el indicador y </w:t>
            </w:r>
            <w:r>
              <w:rPr>
                <w:spacing w:val="-8"/>
                <w:w w:val="125"/>
                <w:sz w:val="16"/>
              </w:rPr>
              <w:t>da </w:t>
            </w:r>
            <w:r>
              <w:rPr>
                <w:w w:val="125"/>
                <w:sz w:val="16"/>
              </w:rPr>
              <w:t>respuesta</w:t>
              <w:tab/>
              <w:tab/>
            </w:r>
            <w:r>
              <w:rPr>
                <w:spacing w:val="-17"/>
                <w:w w:val="125"/>
                <w:sz w:val="16"/>
              </w:rPr>
              <w:t>a </w:t>
            </w:r>
            <w:r>
              <w:rPr>
                <w:w w:val="125"/>
                <w:sz w:val="16"/>
              </w:rPr>
              <w:t>algunas preguntas</w:t>
            </w:r>
          </w:p>
          <w:p>
            <w:pPr>
              <w:pStyle w:val="TableParagraph"/>
              <w:spacing w:line="172" w:lineRule="exact"/>
              <w:ind w:left="106"/>
              <w:rPr>
                <w:sz w:val="16"/>
              </w:rPr>
            </w:pPr>
            <w:r>
              <w:rPr>
                <w:w w:val="125"/>
                <w:sz w:val="16"/>
              </w:rPr>
              <w:t>planteadas</w:t>
            </w:r>
          </w:p>
        </w:tc>
        <w:tc>
          <w:tcPr>
            <w:tcW w:w="1748" w:type="dxa"/>
            <w:shd w:val="clear" w:color="auto" w:fill="D9E1F3"/>
          </w:tcPr>
          <w:p>
            <w:pPr>
              <w:pStyle w:val="TableParagraph"/>
              <w:rPr>
                <w:sz w:val="24"/>
              </w:rPr>
            </w:pPr>
          </w:p>
          <w:p>
            <w:pPr>
              <w:pStyle w:val="TableParagraph"/>
              <w:tabs>
                <w:tab w:pos="916" w:val="left" w:leader="none"/>
                <w:tab w:pos="973" w:val="left" w:leader="none"/>
                <w:tab w:pos="1108" w:val="left" w:leader="none"/>
                <w:tab w:pos="1350" w:val="left" w:leader="none"/>
                <w:tab w:pos="1422" w:val="left" w:leader="none"/>
                <w:tab w:pos="1499" w:val="left" w:leader="none"/>
              </w:tabs>
              <w:spacing w:before="1"/>
              <w:ind w:left="105" w:right="96"/>
              <w:rPr>
                <w:sz w:val="16"/>
              </w:rPr>
            </w:pPr>
            <w:r>
              <w:rPr>
                <w:w w:val="125"/>
                <w:sz w:val="16"/>
              </w:rPr>
              <w:t>Las</w:t>
              <w:tab/>
            </w:r>
            <w:r>
              <w:rPr>
                <w:spacing w:val="-3"/>
                <w:w w:val="125"/>
                <w:sz w:val="16"/>
              </w:rPr>
              <w:t>hipótesis </w:t>
            </w:r>
            <w:r>
              <w:rPr>
                <w:w w:val="125"/>
                <w:sz w:val="16"/>
              </w:rPr>
              <w:t>planteadas</w:t>
              <w:tab/>
              <w:tab/>
            </w:r>
            <w:r>
              <w:rPr>
                <w:spacing w:val="-6"/>
                <w:w w:val="125"/>
                <w:sz w:val="16"/>
              </w:rPr>
              <w:t>son </w:t>
            </w:r>
            <w:r>
              <w:rPr>
                <w:w w:val="125"/>
                <w:sz w:val="16"/>
              </w:rPr>
              <w:t>adecuadas ya </w:t>
            </w:r>
            <w:r>
              <w:rPr>
                <w:spacing w:val="-5"/>
                <w:w w:val="125"/>
                <w:sz w:val="16"/>
              </w:rPr>
              <w:t>que </w:t>
            </w:r>
            <w:r>
              <w:rPr>
                <w:w w:val="125"/>
                <w:sz w:val="16"/>
              </w:rPr>
              <w:t>considera </w:t>
            </w:r>
            <w:r>
              <w:rPr>
                <w:spacing w:val="-3"/>
                <w:w w:val="125"/>
                <w:sz w:val="16"/>
              </w:rPr>
              <w:t>factores </w:t>
            </w:r>
            <w:r>
              <w:rPr>
                <w:w w:val="125"/>
                <w:sz w:val="16"/>
              </w:rPr>
              <w:t>que</w:t>
              <w:tab/>
              <w:tab/>
              <w:tab/>
            </w:r>
            <w:r>
              <w:rPr>
                <w:spacing w:val="-3"/>
                <w:w w:val="125"/>
                <w:sz w:val="16"/>
              </w:rPr>
              <w:t>tienen </w:t>
            </w:r>
            <w:r>
              <w:rPr>
                <w:w w:val="125"/>
                <w:sz w:val="16"/>
              </w:rPr>
              <w:t>relación</w:t>
              <w:tab/>
              <w:tab/>
              <w:t>con</w:t>
              <w:tab/>
              <w:tab/>
              <w:tab/>
            </w:r>
            <w:r>
              <w:rPr>
                <w:spacing w:val="-9"/>
                <w:w w:val="125"/>
                <w:sz w:val="16"/>
              </w:rPr>
              <w:t>el </w:t>
            </w:r>
            <w:r>
              <w:rPr>
                <w:w w:val="125"/>
                <w:sz w:val="16"/>
              </w:rPr>
              <w:t>indicador</w:t>
              <w:tab/>
              <w:tab/>
              <w:tab/>
              <w:t>y</w:t>
              <w:tab/>
              <w:tab/>
            </w:r>
            <w:r>
              <w:rPr>
                <w:spacing w:val="-9"/>
                <w:w w:val="125"/>
                <w:sz w:val="16"/>
              </w:rPr>
              <w:t>da </w:t>
            </w:r>
            <w:r>
              <w:rPr>
                <w:w w:val="125"/>
                <w:sz w:val="16"/>
              </w:rPr>
              <w:t>respuesta</w:t>
              <w:tab/>
              <w:tab/>
              <w:tab/>
              <w:t>a</w:t>
              <w:tab/>
              <w:tab/>
            </w:r>
            <w:r>
              <w:rPr>
                <w:spacing w:val="-6"/>
                <w:w w:val="125"/>
                <w:sz w:val="16"/>
              </w:rPr>
              <w:t>las </w:t>
            </w:r>
            <w:r>
              <w:rPr>
                <w:w w:val="125"/>
                <w:sz w:val="16"/>
              </w:rPr>
              <w:t>preguntas planteadas</w:t>
            </w:r>
          </w:p>
        </w:tc>
        <w:tc>
          <w:tcPr>
            <w:tcW w:w="949" w:type="dxa"/>
            <w:shd w:val="clear" w:color="auto" w:fill="D9E1F3"/>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16"/>
              </w:rPr>
            </w:pPr>
          </w:p>
          <w:p>
            <w:pPr>
              <w:pStyle w:val="TableParagraph"/>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r>
        <w:trPr>
          <w:trHeight w:val="780" w:hRule="atLeast"/>
        </w:trPr>
        <w:tc>
          <w:tcPr>
            <w:tcW w:w="1335" w:type="dxa"/>
            <w:vMerge w:val="restart"/>
            <w:shd w:val="clear" w:color="auto" w:fill="B4C5E7"/>
          </w:tcPr>
          <w:p>
            <w:pPr>
              <w:pStyle w:val="TableParagraph"/>
              <w:spacing w:before="109"/>
              <w:ind w:left="107" w:right="93" w:hanging="3"/>
              <w:jc w:val="center"/>
              <w:rPr>
                <w:b/>
                <w:sz w:val="16"/>
              </w:rPr>
            </w:pPr>
            <w:r>
              <w:rPr>
                <w:b/>
                <w:w w:val="125"/>
                <w:sz w:val="16"/>
              </w:rPr>
              <w:t>Explicar las acciones que desarrollaron para obtener mejores resultados o mencionar qué es lo que falta realiza para mejorarlos según sea el caso</w:t>
            </w:r>
          </w:p>
        </w:tc>
        <w:tc>
          <w:tcPr>
            <w:tcW w:w="1662" w:type="dxa"/>
            <w:shd w:val="clear" w:color="auto" w:fill="D9E1F3"/>
          </w:tcPr>
          <w:p>
            <w:pPr>
              <w:pStyle w:val="TableParagraph"/>
              <w:spacing w:before="1"/>
              <w:ind w:left="107" w:right="93"/>
              <w:jc w:val="both"/>
              <w:rPr>
                <w:sz w:val="16"/>
              </w:rPr>
            </w:pPr>
            <w:r>
              <w:rPr>
                <w:w w:val="125"/>
                <w:sz w:val="16"/>
              </w:rPr>
              <w:t>Incluyen en </w:t>
            </w:r>
            <w:r>
              <w:rPr>
                <w:spacing w:val="-6"/>
                <w:w w:val="125"/>
                <w:sz w:val="16"/>
              </w:rPr>
              <w:t>uno </w:t>
            </w:r>
            <w:r>
              <w:rPr>
                <w:w w:val="125"/>
                <w:sz w:val="16"/>
              </w:rPr>
              <w:t>de los </w:t>
            </w:r>
            <w:r>
              <w:rPr>
                <w:spacing w:val="-3"/>
                <w:w w:val="125"/>
                <w:sz w:val="16"/>
              </w:rPr>
              <w:t>indicadores </w:t>
            </w:r>
            <w:r>
              <w:rPr>
                <w:w w:val="125"/>
                <w:sz w:val="16"/>
              </w:rPr>
              <w:t>las acciones </w:t>
            </w:r>
            <w:r>
              <w:rPr>
                <w:spacing w:val="-5"/>
                <w:w w:val="125"/>
                <w:sz w:val="16"/>
              </w:rPr>
              <w:t>que</w:t>
            </w:r>
          </w:p>
          <w:p>
            <w:pPr>
              <w:pStyle w:val="TableParagraph"/>
              <w:spacing w:line="173" w:lineRule="exact"/>
              <w:ind w:left="107"/>
              <w:jc w:val="both"/>
              <w:rPr>
                <w:sz w:val="16"/>
              </w:rPr>
            </w:pPr>
            <w:r>
              <w:rPr>
                <w:w w:val="125"/>
                <w:sz w:val="16"/>
              </w:rPr>
              <w:t>han realizado</w:t>
            </w:r>
          </w:p>
        </w:tc>
        <w:tc>
          <w:tcPr>
            <w:tcW w:w="1664" w:type="dxa"/>
            <w:shd w:val="clear" w:color="auto" w:fill="D9E1F3"/>
          </w:tcPr>
          <w:p>
            <w:pPr>
              <w:pStyle w:val="TableParagraph"/>
              <w:spacing w:before="1"/>
              <w:ind w:left="106" w:right="96"/>
              <w:jc w:val="both"/>
              <w:rPr>
                <w:sz w:val="16"/>
              </w:rPr>
            </w:pPr>
            <w:r>
              <w:rPr>
                <w:w w:val="125"/>
                <w:sz w:val="16"/>
              </w:rPr>
              <w:t>Incluyen en dos indicadores las acciones que han</w:t>
            </w:r>
          </w:p>
          <w:p>
            <w:pPr>
              <w:pStyle w:val="TableParagraph"/>
              <w:spacing w:line="173" w:lineRule="exact"/>
              <w:ind w:left="106"/>
              <w:rPr>
                <w:sz w:val="16"/>
              </w:rPr>
            </w:pPr>
            <w:r>
              <w:rPr>
                <w:w w:val="125"/>
                <w:sz w:val="16"/>
              </w:rPr>
              <w:t>realizado</w:t>
            </w:r>
          </w:p>
        </w:tc>
        <w:tc>
          <w:tcPr>
            <w:tcW w:w="1662" w:type="dxa"/>
            <w:shd w:val="clear" w:color="auto" w:fill="D9E1F3"/>
          </w:tcPr>
          <w:p>
            <w:pPr>
              <w:pStyle w:val="TableParagraph"/>
              <w:spacing w:before="1"/>
              <w:ind w:left="106" w:right="95"/>
              <w:jc w:val="both"/>
              <w:rPr>
                <w:sz w:val="16"/>
              </w:rPr>
            </w:pPr>
            <w:r>
              <w:rPr>
                <w:w w:val="125"/>
                <w:sz w:val="16"/>
              </w:rPr>
              <w:t>Incluyen en tres indicadores las acciones que han</w:t>
            </w:r>
          </w:p>
          <w:p>
            <w:pPr>
              <w:pStyle w:val="TableParagraph"/>
              <w:spacing w:line="173" w:lineRule="exact"/>
              <w:ind w:left="106"/>
              <w:rPr>
                <w:sz w:val="16"/>
              </w:rPr>
            </w:pPr>
            <w:r>
              <w:rPr>
                <w:w w:val="125"/>
                <w:sz w:val="16"/>
              </w:rPr>
              <w:t>realizado</w:t>
            </w:r>
          </w:p>
        </w:tc>
        <w:tc>
          <w:tcPr>
            <w:tcW w:w="1748" w:type="dxa"/>
            <w:shd w:val="clear" w:color="auto" w:fill="D9E1F3"/>
          </w:tcPr>
          <w:p>
            <w:pPr>
              <w:pStyle w:val="TableParagraph"/>
              <w:spacing w:before="1"/>
              <w:ind w:left="105" w:right="96"/>
              <w:jc w:val="both"/>
              <w:rPr>
                <w:sz w:val="16"/>
              </w:rPr>
            </w:pPr>
            <w:r>
              <w:rPr>
                <w:w w:val="125"/>
                <w:sz w:val="16"/>
              </w:rPr>
              <w:t>Incluyen en cuatro indicadores las acciones que han</w:t>
            </w:r>
          </w:p>
          <w:p>
            <w:pPr>
              <w:pStyle w:val="TableParagraph"/>
              <w:spacing w:line="173" w:lineRule="exact"/>
              <w:ind w:left="105"/>
              <w:rPr>
                <w:sz w:val="16"/>
              </w:rPr>
            </w:pPr>
            <w:r>
              <w:rPr>
                <w:w w:val="125"/>
                <w:sz w:val="16"/>
              </w:rPr>
              <w:t>realizado</w:t>
            </w:r>
          </w:p>
        </w:tc>
        <w:tc>
          <w:tcPr>
            <w:tcW w:w="949" w:type="dxa"/>
            <w:shd w:val="clear" w:color="auto" w:fill="D9E1F3"/>
          </w:tcPr>
          <w:p>
            <w:pPr>
              <w:pStyle w:val="TableParagraph"/>
              <w:rPr>
                <w:sz w:val="24"/>
              </w:rPr>
            </w:pPr>
          </w:p>
          <w:p>
            <w:pPr>
              <w:pStyle w:val="TableParagraph"/>
              <w:spacing w:before="1"/>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r>
        <w:trPr>
          <w:trHeight w:val="976" w:hRule="atLeast"/>
        </w:trPr>
        <w:tc>
          <w:tcPr>
            <w:tcW w:w="1335" w:type="dxa"/>
            <w:vMerge/>
            <w:tcBorders>
              <w:top w:val="nil"/>
            </w:tcBorders>
            <w:shd w:val="clear" w:color="auto" w:fill="B4C5E7"/>
          </w:tcPr>
          <w:p>
            <w:pPr>
              <w:rPr>
                <w:sz w:val="2"/>
                <w:szCs w:val="2"/>
              </w:rPr>
            </w:pPr>
          </w:p>
        </w:tc>
        <w:tc>
          <w:tcPr>
            <w:tcW w:w="1662" w:type="dxa"/>
            <w:shd w:val="clear" w:color="auto" w:fill="D9E1F3"/>
          </w:tcPr>
          <w:p>
            <w:pPr>
              <w:pStyle w:val="TableParagraph"/>
              <w:spacing w:before="1"/>
              <w:ind w:left="107" w:right="93"/>
              <w:jc w:val="both"/>
              <w:rPr>
                <w:sz w:val="16"/>
              </w:rPr>
            </w:pPr>
            <w:r>
              <w:rPr>
                <w:w w:val="125"/>
                <w:sz w:val="16"/>
              </w:rPr>
              <w:t>Incluyen en </w:t>
            </w:r>
            <w:r>
              <w:rPr>
                <w:spacing w:val="-6"/>
                <w:w w:val="125"/>
                <w:sz w:val="16"/>
              </w:rPr>
              <w:t>uno </w:t>
            </w:r>
            <w:r>
              <w:rPr>
                <w:w w:val="125"/>
                <w:sz w:val="16"/>
              </w:rPr>
              <w:t>de los </w:t>
            </w:r>
            <w:r>
              <w:rPr>
                <w:spacing w:val="-3"/>
                <w:w w:val="125"/>
                <w:sz w:val="16"/>
              </w:rPr>
              <w:t>indicadores </w:t>
            </w:r>
            <w:r>
              <w:rPr>
                <w:w w:val="125"/>
                <w:sz w:val="16"/>
              </w:rPr>
              <w:t>las acciones </w:t>
            </w:r>
            <w:r>
              <w:rPr>
                <w:spacing w:val="-5"/>
                <w:w w:val="125"/>
                <w:sz w:val="16"/>
              </w:rPr>
              <w:t>que </w:t>
            </w:r>
            <w:r>
              <w:rPr>
                <w:w w:val="125"/>
                <w:sz w:val="16"/>
              </w:rPr>
              <w:t>les hace </w:t>
            </w:r>
            <w:r>
              <w:rPr>
                <w:spacing w:val="-4"/>
                <w:w w:val="125"/>
                <w:sz w:val="16"/>
              </w:rPr>
              <w:t>falta</w:t>
            </w:r>
          </w:p>
          <w:p>
            <w:pPr>
              <w:pStyle w:val="TableParagraph"/>
              <w:spacing w:line="174" w:lineRule="exact"/>
              <w:ind w:left="107"/>
              <w:rPr>
                <w:sz w:val="16"/>
              </w:rPr>
            </w:pPr>
            <w:r>
              <w:rPr>
                <w:w w:val="125"/>
                <w:sz w:val="16"/>
              </w:rPr>
              <w:t>implementar</w:t>
            </w:r>
          </w:p>
        </w:tc>
        <w:tc>
          <w:tcPr>
            <w:tcW w:w="1664" w:type="dxa"/>
            <w:shd w:val="clear" w:color="auto" w:fill="D9E1F3"/>
          </w:tcPr>
          <w:p>
            <w:pPr>
              <w:pStyle w:val="TableParagraph"/>
              <w:tabs>
                <w:tab w:pos="1203" w:val="left" w:leader="none"/>
              </w:tabs>
              <w:spacing w:before="1"/>
              <w:ind w:left="106" w:right="96"/>
              <w:jc w:val="both"/>
              <w:rPr>
                <w:sz w:val="16"/>
              </w:rPr>
            </w:pPr>
            <w:r>
              <w:rPr>
                <w:w w:val="125"/>
                <w:sz w:val="16"/>
              </w:rPr>
              <w:t>Incluyen en </w:t>
            </w:r>
            <w:r>
              <w:rPr>
                <w:spacing w:val="-6"/>
                <w:w w:val="125"/>
                <w:sz w:val="16"/>
              </w:rPr>
              <w:t>dos </w:t>
            </w:r>
            <w:r>
              <w:rPr>
                <w:w w:val="125"/>
                <w:sz w:val="16"/>
              </w:rPr>
              <w:t>indicadores </w:t>
            </w:r>
            <w:r>
              <w:rPr>
                <w:spacing w:val="-6"/>
                <w:w w:val="125"/>
                <w:sz w:val="16"/>
              </w:rPr>
              <w:t>las </w:t>
            </w:r>
            <w:r>
              <w:rPr>
                <w:w w:val="125"/>
                <w:sz w:val="16"/>
              </w:rPr>
              <w:t>acciones que </w:t>
            </w:r>
            <w:r>
              <w:rPr>
                <w:spacing w:val="-6"/>
                <w:w w:val="125"/>
                <w:sz w:val="16"/>
              </w:rPr>
              <w:t>les </w:t>
            </w:r>
            <w:r>
              <w:rPr>
                <w:w w:val="125"/>
                <w:sz w:val="16"/>
              </w:rPr>
              <w:t>hace</w:t>
              <w:tab/>
            </w:r>
            <w:r>
              <w:rPr>
                <w:spacing w:val="-4"/>
                <w:w w:val="125"/>
                <w:sz w:val="16"/>
              </w:rPr>
              <w:t>falta</w:t>
            </w:r>
          </w:p>
          <w:p>
            <w:pPr>
              <w:pStyle w:val="TableParagraph"/>
              <w:spacing w:line="174" w:lineRule="exact"/>
              <w:ind w:left="106"/>
              <w:rPr>
                <w:sz w:val="16"/>
              </w:rPr>
            </w:pPr>
            <w:r>
              <w:rPr>
                <w:w w:val="125"/>
                <w:sz w:val="16"/>
              </w:rPr>
              <w:t>implementar</w:t>
            </w:r>
          </w:p>
        </w:tc>
        <w:tc>
          <w:tcPr>
            <w:tcW w:w="1662" w:type="dxa"/>
            <w:shd w:val="clear" w:color="auto" w:fill="D9E1F3"/>
          </w:tcPr>
          <w:p>
            <w:pPr>
              <w:pStyle w:val="TableParagraph"/>
              <w:tabs>
                <w:tab w:pos="1202" w:val="left" w:leader="none"/>
              </w:tabs>
              <w:spacing w:before="1"/>
              <w:ind w:left="106" w:right="95"/>
              <w:jc w:val="both"/>
              <w:rPr>
                <w:sz w:val="16"/>
              </w:rPr>
            </w:pPr>
            <w:r>
              <w:rPr>
                <w:w w:val="125"/>
                <w:sz w:val="16"/>
              </w:rPr>
              <w:t>Incluyen en </w:t>
            </w:r>
            <w:r>
              <w:rPr>
                <w:spacing w:val="-4"/>
                <w:w w:val="125"/>
                <w:sz w:val="16"/>
              </w:rPr>
              <w:t>tres </w:t>
            </w:r>
            <w:r>
              <w:rPr>
                <w:w w:val="125"/>
                <w:sz w:val="16"/>
              </w:rPr>
              <w:t>indicadores </w:t>
            </w:r>
            <w:r>
              <w:rPr>
                <w:spacing w:val="-6"/>
                <w:w w:val="125"/>
                <w:sz w:val="16"/>
              </w:rPr>
              <w:t>las </w:t>
            </w:r>
            <w:r>
              <w:rPr>
                <w:w w:val="125"/>
                <w:sz w:val="16"/>
              </w:rPr>
              <w:t>acciones que </w:t>
            </w:r>
            <w:r>
              <w:rPr>
                <w:spacing w:val="-6"/>
                <w:w w:val="125"/>
                <w:sz w:val="16"/>
              </w:rPr>
              <w:t>les </w:t>
            </w:r>
            <w:r>
              <w:rPr>
                <w:w w:val="125"/>
                <w:sz w:val="16"/>
              </w:rPr>
              <w:t>hace</w:t>
              <w:tab/>
            </w:r>
            <w:r>
              <w:rPr>
                <w:spacing w:val="-4"/>
                <w:w w:val="125"/>
                <w:sz w:val="16"/>
              </w:rPr>
              <w:t>falta</w:t>
            </w:r>
          </w:p>
          <w:p>
            <w:pPr>
              <w:pStyle w:val="TableParagraph"/>
              <w:spacing w:line="174" w:lineRule="exact"/>
              <w:ind w:left="106"/>
              <w:rPr>
                <w:sz w:val="16"/>
              </w:rPr>
            </w:pPr>
            <w:r>
              <w:rPr>
                <w:w w:val="125"/>
                <w:sz w:val="16"/>
              </w:rPr>
              <w:t>implementar</w:t>
            </w:r>
          </w:p>
        </w:tc>
        <w:tc>
          <w:tcPr>
            <w:tcW w:w="1748" w:type="dxa"/>
            <w:shd w:val="clear" w:color="auto" w:fill="D9E1F3"/>
          </w:tcPr>
          <w:p>
            <w:pPr>
              <w:pStyle w:val="TableParagraph"/>
              <w:tabs>
                <w:tab w:pos="1285" w:val="left" w:leader="none"/>
              </w:tabs>
              <w:spacing w:before="1"/>
              <w:ind w:left="105" w:right="97"/>
              <w:jc w:val="both"/>
              <w:rPr>
                <w:sz w:val="16"/>
              </w:rPr>
            </w:pPr>
            <w:r>
              <w:rPr>
                <w:w w:val="125"/>
                <w:sz w:val="16"/>
              </w:rPr>
              <w:t>Incluyen en </w:t>
            </w:r>
            <w:r>
              <w:rPr>
                <w:spacing w:val="-3"/>
                <w:w w:val="125"/>
                <w:sz w:val="16"/>
              </w:rPr>
              <w:t>cuatro </w:t>
            </w:r>
            <w:r>
              <w:rPr>
                <w:w w:val="125"/>
                <w:sz w:val="16"/>
              </w:rPr>
              <w:t>indicadores </w:t>
            </w:r>
            <w:r>
              <w:rPr>
                <w:spacing w:val="-6"/>
                <w:w w:val="125"/>
                <w:sz w:val="16"/>
              </w:rPr>
              <w:t>las </w:t>
            </w:r>
            <w:r>
              <w:rPr>
                <w:w w:val="125"/>
                <w:sz w:val="16"/>
              </w:rPr>
              <w:t>acciones que </w:t>
            </w:r>
            <w:r>
              <w:rPr>
                <w:spacing w:val="-6"/>
                <w:w w:val="125"/>
                <w:sz w:val="16"/>
              </w:rPr>
              <w:t>les </w:t>
            </w:r>
            <w:r>
              <w:rPr>
                <w:w w:val="125"/>
                <w:sz w:val="16"/>
              </w:rPr>
              <w:t>hace</w:t>
              <w:tab/>
            </w:r>
            <w:r>
              <w:rPr>
                <w:spacing w:val="-4"/>
                <w:w w:val="125"/>
                <w:sz w:val="16"/>
              </w:rPr>
              <w:t>falta</w:t>
            </w:r>
          </w:p>
          <w:p>
            <w:pPr>
              <w:pStyle w:val="TableParagraph"/>
              <w:spacing w:line="174" w:lineRule="exact"/>
              <w:ind w:left="105"/>
              <w:rPr>
                <w:sz w:val="16"/>
              </w:rPr>
            </w:pPr>
            <w:r>
              <w:rPr>
                <w:w w:val="125"/>
                <w:sz w:val="16"/>
              </w:rPr>
              <w:t>implementar</w:t>
            </w:r>
          </w:p>
        </w:tc>
        <w:tc>
          <w:tcPr>
            <w:tcW w:w="949" w:type="dxa"/>
            <w:shd w:val="clear" w:color="auto" w:fill="D9E1F3"/>
          </w:tcPr>
          <w:p>
            <w:pPr>
              <w:pStyle w:val="TableParagraph"/>
              <w:rPr>
                <w:sz w:val="20"/>
              </w:rPr>
            </w:pPr>
          </w:p>
          <w:p>
            <w:pPr>
              <w:pStyle w:val="TableParagraph"/>
              <w:spacing w:before="148"/>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r>
        <w:trPr>
          <w:trHeight w:val="973" w:hRule="atLeast"/>
        </w:trPr>
        <w:tc>
          <w:tcPr>
            <w:tcW w:w="1335" w:type="dxa"/>
            <w:vMerge/>
            <w:tcBorders>
              <w:top w:val="nil"/>
            </w:tcBorders>
            <w:shd w:val="clear" w:color="auto" w:fill="B4C5E7"/>
          </w:tcPr>
          <w:p>
            <w:pPr>
              <w:rPr>
                <w:sz w:val="2"/>
                <w:szCs w:val="2"/>
              </w:rPr>
            </w:pPr>
          </w:p>
        </w:tc>
        <w:tc>
          <w:tcPr>
            <w:tcW w:w="1662" w:type="dxa"/>
            <w:shd w:val="clear" w:color="auto" w:fill="D9E1F3"/>
          </w:tcPr>
          <w:p>
            <w:pPr>
              <w:pStyle w:val="TableParagraph"/>
              <w:spacing w:before="1"/>
              <w:ind w:left="107" w:right="81"/>
              <w:rPr>
                <w:sz w:val="16"/>
              </w:rPr>
            </w:pPr>
            <w:r>
              <w:rPr>
                <w:w w:val="125"/>
                <w:sz w:val="16"/>
              </w:rPr>
              <w:t>No se percibe en las recomendaciones un análisis crítico</w:t>
            </w:r>
          </w:p>
          <w:p>
            <w:pPr>
              <w:pStyle w:val="TableParagraph"/>
              <w:spacing w:line="172" w:lineRule="exact"/>
              <w:ind w:left="107"/>
              <w:rPr>
                <w:sz w:val="16"/>
              </w:rPr>
            </w:pPr>
            <w:r>
              <w:rPr>
                <w:w w:val="125"/>
                <w:sz w:val="16"/>
              </w:rPr>
              <w:t>profundo</w:t>
            </w:r>
          </w:p>
        </w:tc>
        <w:tc>
          <w:tcPr>
            <w:tcW w:w="1664" w:type="dxa"/>
            <w:shd w:val="clear" w:color="auto" w:fill="D9E1F3"/>
          </w:tcPr>
          <w:p>
            <w:pPr>
              <w:pStyle w:val="TableParagraph"/>
              <w:tabs>
                <w:tab w:pos="970" w:val="left" w:leader="none"/>
                <w:tab w:pos="1337" w:val="left" w:leader="none"/>
              </w:tabs>
              <w:spacing w:before="1"/>
              <w:ind w:left="106" w:right="96"/>
              <w:jc w:val="both"/>
              <w:rPr>
                <w:sz w:val="16"/>
              </w:rPr>
            </w:pPr>
            <w:r>
              <w:rPr>
                <w:w w:val="125"/>
                <w:sz w:val="16"/>
              </w:rPr>
              <w:t>Se percibe </w:t>
            </w:r>
            <w:r>
              <w:rPr>
                <w:spacing w:val="-5"/>
                <w:w w:val="125"/>
                <w:sz w:val="16"/>
              </w:rPr>
              <w:t>muy </w:t>
            </w:r>
            <w:r>
              <w:rPr>
                <w:w w:val="125"/>
                <w:sz w:val="16"/>
              </w:rPr>
              <w:t>poco</w:t>
              <w:tab/>
            </w:r>
            <w:r>
              <w:rPr>
                <w:spacing w:val="-3"/>
                <w:w w:val="125"/>
                <w:sz w:val="16"/>
              </w:rPr>
              <w:t>análisis </w:t>
            </w:r>
            <w:r>
              <w:rPr>
                <w:w w:val="125"/>
                <w:sz w:val="16"/>
              </w:rPr>
              <w:t>crítico </w:t>
            </w:r>
            <w:r>
              <w:rPr>
                <w:spacing w:val="-3"/>
                <w:w w:val="125"/>
                <w:sz w:val="16"/>
              </w:rPr>
              <w:t>profundo </w:t>
            </w:r>
            <w:r>
              <w:rPr>
                <w:w w:val="125"/>
                <w:sz w:val="16"/>
              </w:rPr>
              <w:t>en</w:t>
              <w:tab/>
              <w:tab/>
            </w:r>
            <w:r>
              <w:rPr>
                <w:spacing w:val="-6"/>
                <w:w w:val="125"/>
                <w:sz w:val="16"/>
              </w:rPr>
              <w:t>las</w:t>
            </w:r>
          </w:p>
          <w:p>
            <w:pPr>
              <w:pStyle w:val="TableParagraph"/>
              <w:spacing w:line="172" w:lineRule="exact"/>
              <w:ind w:left="106"/>
              <w:rPr>
                <w:sz w:val="16"/>
              </w:rPr>
            </w:pPr>
            <w:r>
              <w:rPr>
                <w:w w:val="125"/>
                <w:sz w:val="16"/>
              </w:rPr>
              <w:t>recomendaciones</w:t>
            </w:r>
          </w:p>
        </w:tc>
        <w:tc>
          <w:tcPr>
            <w:tcW w:w="1662" w:type="dxa"/>
            <w:shd w:val="clear" w:color="auto" w:fill="D9E1F3"/>
          </w:tcPr>
          <w:p>
            <w:pPr>
              <w:pStyle w:val="TableParagraph"/>
              <w:tabs>
                <w:tab w:pos="1337" w:val="left" w:leader="none"/>
              </w:tabs>
              <w:spacing w:before="97"/>
              <w:ind w:left="106" w:right="95"/>
              <w:rPr>
                <w:sz w:val="16"/>
              </w:rPr>
            </w:pPr>
            <w:r>
              <w:rPr>
                <w:w w:val="125"/>
                <w:sz w:val="16"/>
              </w:rPr>
              <w:t>Las </w:t>
            </w:r>
            <w:r>
              <w:rPr>
                <w:spacing w:val="-1"/>
                <w:w w:val="125"/>
                <w:sz w:val="16"/>
              </w:rPr>
              <w:t>recomendaciones </w:t>
            </w:r>
            <w:r>
              <w:rPr>
                <w:w w:val="125"/>
                <w:sz w:val="16"/>
              </w:rPr>
              <w:t>sugieren</w:t>
              <w:tab/>
            </w:r>
            <w:r>
              <w:rPr>
                <w:spacing w:val="-9"/>
                <w:w w:val="125"/>
                <w:sz w:val="16"/>
              </w:rPr>
              <w:t>un </w:t>
            </w:r>
            <w:r>
              <w:rPr>
                <w:w w:val="125"/>
                <w:sz w:val="16"/>
              </w:rPr>
              <w:t>análisis</w:t>
            </w:r>
            <w:r>
              <w:rPr>
                <w:spacing w:val="-28"/>
                <w:w w:val="125"/>
                <w:sz w:val="16"/>
              </w:rPr>
              <w:t> </w:t>
            </w:r>
            <w:r>
              <w:rPr>
                <w:w w:val="125"/>
                <w:sz w:val="16"/>
              </w:rPr>
              <w:t>superficial</w:t>
            </w:r>
          </w:p>
        </w:tc>
        <w:tc>
          <w:tcPr>
            <w:tcW w:w="1748" w:type="dxa"/>
            <w:shd w:val="clear" w:color="auto" w:fill="D9E1F3"/>
          </w:tcPr>
          <w:p>
            <w:pPr>
              <w:pStyle w:val="TableParagraph"/>
              <w:tabs>
                <w:tab w:pos="1422" w:val="left" w:leader="none"/>
              </w:tabs>
              <w:spacing w:before="1"/>
              <w:ind w:left="105" w:right="96"/>
              <w:rPr>
                <w:sz w:val="16"/>
              </w:rPr>
            </w:pPr>
            <w:r>
              <w:rPr>
                <w:w w:val="125"/>
                <w:sz w:val="16"/>
              </w:rPr>
              <w:t>Las recomendaciones sugieren</w:t>
              <w:tab/>
            </w:r>
            <w:r>
              <w:rPr>
                <w:spacing w:val="-9"/>
                <w:w w:val="125"/>
                <w:sz w:val="16"/>
              </w:rPr>
              <w:t>un </w:t>
            </w:r>
            <w:r>
              <w:rPr>
                <w:w w:val="125"/>
                <w:sz w:val="16"/>
              </w:rPr>
              <w:t>análisis crítico</w:t>
            </w:r>
            <w:r>
              <w:rPr>
                <w:spacing w:val="29"/>
                <w:w w:val="125"/>
                <w:sz w:val="16"/>
              </w:rPr>
              <w:t> </w:t>
            </w:r>
            <w:r>
              <w:rPr>
                <w:spacing w:val="-12"/>
                <w:w w:val="125"/>
                <w:sz w:val="16"/>
              </w:rPr>
              <w:t>y</w:t>
            </w:r>
          </w:p>
          <w:p>
            <w:pPr>
              <w:pStyle w:val="TableParagraph"/>
              <w:spacing w:line="172" w:lineRule="exact"/>
              <w:ind w:left="105"/>
              <w:rPr>
                <w:sz w:val="16"/>
              </w:rPr>
            </w:pPr>
            <w:r>
              <w:rPr>
                <w:w w:val="125"/>
                <w:sz w:val="16"/>
              </w:rPr>
              <w:t>profundo</w:t>
            </w:r>
          </w:p>
        </w:tc>
        <w:tc>
          <w:tcPr>
            <w:tcW w:w="949" w:type="dxa"/>
            <w:shd w:val="clear" w:color="auto" w:fill="D9E1F3"/>
          </w:tcPr>
          <w:p>
            <w:pPr>
              <w:pStyle w:val="TableParagraph"/>
              <w:rPr>
                <w:sz w:val="20"/>
              </w:rPr>
            </w:pPr>
          </w:p>
          <w:p>
            <w:pPr>
              <w:pStyle w:val="TableParagraph"/>
              <w:spacing w:before="145"/>
              <w:ind w:right="413"/>
              <w:jc w:val="right"/>
              <w:rPr>
                <w:sz w:val="16"/>
              </w:rPr>
            </w:pPr>
            <w:r>
              <w:rPr>
                <w:w w:val="131"/>
                <w:sz w:val="16"/>
              </w:rPr>
              <w:t>4</w:t>
            </w:r>
          </w:p>
        </w:tc>
        <w:tc>
          <w:tcPr>
            <w:tcW w:w="1056" w:type="dxa"/>
            <w:shd w:val="clear" w:color="auto" w:fill="D9E1F3"/>
          </w:tcPr>
          <w:p>
            <w:pPr>
              <w:pStyle w:val="TableParagraph"/>
              <w:rPr>
                <w:rFonts w:ascii="Times New Roman"/>
                <w:sz w:val="16"/>
              </w:rPr>
            </w:pPr>
          </w:p>
        </w:tc>
      </w:tr>
    </w:tbl>
    <w:p>
      <w:pPr>
        <w:spacing w:after="0"/>
        <w:rPr>
          <w:rFonts w:ascii="Times New Roman"/>
          <w:sz w:val="16"/>
        </w:rPr>
        <w:sectPr>
          <w:pgSz w:w="12240" w:h="15840"/>
          <w:pgMar w:header="0" w:footer="696" w:top="1360" w:bottom="960" w:left="960" w:right="560"/>
        </w:sectPr>
      </w:pPr>
    </w:p>
    <w:p>
      <w:pPr>
        <w:pStyle w:val="BodyText"/>
        <w:spacing w:before="84"/>
        <w:ind w:left="560" w:right="908"/>
        <w:jc w:val="center"/>
      </w:pPr>
      <w:r>
        <w:rPr>
          <w:w w:val="125"/>
        </w:rPr>
        <w:t>Anexo 8. Rúbrica para evaluar el plan de acción</w:t>
      </w:r>
    </w:p>
    <w:p>
      <w:pPr>
        <w:pStyle w:val="BodyText"/>
        <w:spacing w:before="8" w:after="1"/>
        <w:rPr>
          <w:sz w:val="10"/>
        </w:rPr>
      </w:pPr>
    </w:p>
    <w:tbl>
      <w:tblPr>
        <w:tblW w:w="0" w:type="auto"/>
        <w:jc w:val="left"/>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35"/>
        <w:gridCol w:w="1518"/>
        <w:gridCol w:w="1489"/>
        <w:gridCol w:w="1511"/>
        <w:gridCol w:w="1890"/>
        <w:gridCol w:w="947"/>
        <w:gridCol w:w="1280"/>
      </w:tblGrid>
      <w:tr>
        <w:trPr>
          <w:trHeight w:val="326" w:hRule="atLeast"/>
        </w:trPr>
        <w:tc>
          <w:tcPr>
            <w:tcW w:w="1335" w:type="dxa"/>
            <w:vMerge w:val="restart"/>
            <w:shd w:val="clear" w:color="auto" w:fill="8EAADB"/>
          </w:tcPr>
          <w:p>
            <w:pPr>
              <w:pStyle w:val="TableParagraph"/>
              <w:spacing w:before="11"/>
              <w:rPr>
                <w:sz w:val="19"/>
              </w:rPr>
            </w:pPr>
          </w:p>
          <w:p>
            <w:pPr>
              <w:pStyle w:val="TableParagraph"/>
              <w:spacing w:before="1"/>
              <w:ind w:left="223"/>
              <w:rPr>
                <w:b/>
                <w:sz w:val="20"/>
              </w:rPr>
            </w:pPr>
            <w:r>
              <w:rPr>
                <w:b/>
                <w:w w:val="125"/>
                <w:sz w:val="20"/>
              </w:rPr>
              <w:t>Criterios</w:t>
            </w:r>
          </w:p>
        </w:tc>
        <w:tc>
          <w:tcPr>
            <w:tcW w:w="6408" w:type="dxa"/>
            <w:gridSpan w:val="4"/>
            <w:shd w:val="clear" w:color="auto" w:fill="8EAADB"/>
          </w:tcPr>
          <w:p>
            <w:pPr>
              <w:pStyle w:val="TableParagraph"/>
              <w:spacing w:before="3"/>
              <w:ind w:left="2064" w:right="2062"/>
              <w:jc w:val="center"/>
              <w:rPr>
                <w:b/>
                <w:sz w:val="20"/>
              </w:rPr>
            </w:pPr>
            <w:r>
              <w:rPr>
                <w:b/>
                <w:w w:val="125"/>
                <w:sz w:val="20"/>
              </w:rPr>
              <w:t>Grado de desempeño</w:t>
            </w:r>
          </w:p>
        </w:tc>
        <w:tc>
          <w:tcPr>
            <w:tcW w:w="947" w:type="dxa"/>
            <w:vMerge w:val="restart"/>
            <w:shd w:val="clear" w:color="auto" w:fill="8EAADB"/>
          </w:tcPr>
          <w:p>
            <w:pPr>
              <w:pStyle w:val="TableParagraph"/>
              <w:spacing w:before="9"/>
              <w:rPr>
                <w:sz w:val="17"/>
              </w:rPr>
            </w:pPr>
          </w:p>
          <w:p>
            <w:pPr>
              <w:pStyle w:val="TableParagraph"/>
              <w:ind w:left="216" w:hanging="113"/>
              <w:rPr>
                <w:b/>
                <w:sz w:val="12"/>
              </w:rPr>
            </w:pPr>
            <w:r>
              <w:rPr>
                <w:b/>
                <w:w w:val="125"/>
                <w:sz w:val="12"/>
              </w:rPr>
              <w:t>Puntuación </w:t>
            </w:r>
            <w:r>
              <w:rPr>
                <w:b/>
                <w:w w:val="130"/>
                <w:sz w:val="12"/>
              </w:rPr>
              <w:t>máxima</w:t>
            </w:r>
          </w:p>
        </w:tc>
        <w:tc>
          <w:tcPr>
            <w:tcW w:w="1280" w:type="dxa"/>
            <w:vMerge w:val="restart"/>
            <w:shd w:val="clear" w:color="auto" w:fill="8EAADB"/>
          </w:tcPr>
          <w:p>
            <w:pPr>
              <w:pStyle w:val="TableParagraph"/>
              <w:spacing w:before="9"/>
              <w:rPr>
                <w:sz w:val="17"/>
              </w:rPr>
            </w:pPr>
          </w:p>
          <w:p>
            <w:pPr>
              <w:pStyle w:val="TableParagraph"/>
              <w:ind w:left="417" w:hanging="262"/>
              <w:rPr>
                <w:b/>
                <w:sz w:val="12"/>
              </w:rPr>
            </w:pPr>
            <w:r>
              <w:rPr>
                <w:b/>
                <w:w w:val="125"/>
                <w:sz w:val="12"/>
              </w:rPr>
              <w:t>Puntuación del plantel</w:t>
            </w:r>
          </w:p>
        </w:tc>
      </w:tr>
      <w:tr>
        <w:trPr>
          <w:trHeight w:val="390" w:hRule="atLeast"/>
        </w:trPr>
        <w:tc>
          <w:tcPr>
            <w:tcW w:w="1335" w:type="dxa"/>
            <w:vMerge/>
            <w:tcBorders>
              <w:top w:val="nil"/>
            </w:tcBorders>
            <w:shd w:val="clear" w:color="auto" w:fill="8EAADB"/>
          </w:tcPr>
          <w:p>
            <w:pPr>
              <w:rPr>
                <w:sz w:val="2"/>
                <w:szCs w:val="2"/>
              </w:rPr>
            </w:pPr>
          </w:p>
        </w:tc>
        <w:tc>
          <w:tcPr>
            <w:tcW w:w="1518" w:type="dxa"/>
            <w:shd w:val="clear" w:color="auto" w:fill="FF5050"/>
          </w:tcPr>
          <w:p>
            <w:pPr>
              <w:pStyle w:val="TableParagraph"/>
              <w:spacing w:before="99"/>
              <w:ind w:left="213"/>
              <w:rPr>
                <w:b/>
                <w:sz w:val="16"/>
              </w:rPr>
            </w:pPr>
            <w:r>
              <w:rPr>
                <w:b/>
                <w:w w:val="115"/>
                <w:sz w:val="16"/>
              </w:rPr>
              <w:t>Deficiente (1)</w:t>
            </w:r>
          </w:p>
        </w:tc>
        <w:tc>
          <w:tcPr>
            <w:tcW w:w="1489" w:type="dxa"/>
            <w:shd w:val="clear" w:color="auto" w:fill="F7C9AC"/>
          </w:tcPr>
          <w:p>
            <w:pPr>
              <w:pStyle w:val="TableParagraph"/>
              <w:spacing w:line="195" w:lineRule="exact" w:before="1"/>
              <w:ind w:left="202" w:right="194"/>
              <w:jc w:val="center"/>
              <w:rPr>
                <w:b/>
                <w:sz w:val="16"/>
              </w:rPr>
            </w:pPr>
            <w:r>
              <w:rPr>
                <w:b/>
                <w:w w:val="125"/>
                <w:sz w:val="16"/>
              </w:rPr>
              <w:t>Satisfactorio</w:t>
            </w:r>
          </w:p>
          <w:p>
            <w:pPr>
              <w:pStyle w:val="TableParagraph"/>
              <w:spacing w:line="175" w:lineRule="exact"/>
              <w:ind w:left="200" w:right="194"/>
              <w:jc w:val="center"/>
              <w:rPr>
                <w:b/>
                <w:sz w:val="16"/>
              </w:rPr>
            </w:pPr>
            <w:r>
              <w:rPr>
                <w:b/>
                <w:w w:val="115"/>
                <w:sz w:val="16"/>
              </w:rPr>
              <w:t>(2)</w:t>
            </w:r>
          </w:p>
        </w:tc>
        <w:tc>
          <w:tcPr>
            <w:tcW w:w="1511" w:type="dxa"/>
            <w:shd w:val="clear" w:color="auto" w:fill="FFE499"/>
          </w:tcPr>
          <w:p>
            <w:pPr>
              <w:pStyle w:val="TableParagraph"/>
              <w:spacing w:before="99"/>
              <w:ind w:left="350"/>
              <w:rPr>
                <w:b/>
                <w:sz w:val="16"/>
              </w:rPr>
            </w:pPr>
            <w:r>
              <w:rPr>
                <w:b/>
                <w:w w:val="125"/>
                <w:sz w:val="16"/>
              </w:rPr>
              <w:t>Bueno (3)</w:t>
            </w:r>
          </w:p>
        </w:tc>
        <w:tc>
          <w:tcPr>
            <w:tcW w:w="1890" w:type="dxa"/>
            <w:shd w:val="clear" w:color="auto" w:fill="C5DFB3"/>
          </w:tcPr>
          <w:p>
            <w:pPr>
              <w:pStyle w:val="TableParagraph"/>
              <w:spacing w:before="99"/>
              <w:ind w:left="390"/>
              <w:rPr>
                <w:b/>
                <w:sz w:val="16"/>
              </w:rPr>
            </w:pPr>
            <w:r>
              <w:rPr>
                <w:b/>
                <w:w w:val="125"/>
                <w:sz w:val="16"/>
              </w:rPr>
              <w:t>Excelente (4)</w:t>
            </w:r>
          </w:p>
        </w:tc>
        <w:tc>
          <w:tcPr>
            <w:tcW w:w="947" w:type="dxa"/>
            <w:vMerge/>
            <w:tcBorders>
              <w:top w:val="nil"/>
            </w:tcBorders>
            <w:shd w:val="clear" w:color="auto" w:fill="8EAADB"/>
          </w:tcPr>
          <w:p>
            <w:pPr>
              <w:rPr>
                <w:sz w:val="2"/>
                <w:szCs w:val="2"/>
              </w:rPr>
            </w:pPr>
          </w:p>
        </w:tc>
        <w:tc>
          <w:tcPr>
            <w:tcW w:w="1280" w:type="dxa"/>
            <w:vMerge/>
            <w:tcBorders>
              <w:top w:val="nil"/>
            </w:tcBorders>
            <w:shd w:val="clear" w:color="auto" w:fill="8EAADB"/>
          </w:tcPr>
          <w:p>
            <w:pPr>
              <w:rPr>
                <w:sz w:val="2"/>
                <w:szCs w:val="2"/>
              </w:rPr>
            </w:pPr>
          </w:p>
        </w:tc>
      </w:tr>
      <w:tr>
        <w:trPr>
          <w:trHeight w:val="1168" w:hRule="atLeast"/>
        </w:trPr>
        <w:tc>
          <w:tcPr>
            <w:tcW w:w="1335" w:type="dxa"/>
            <w:shd w:val="clear" w:color="auto" w:fill="B4C5E7"/>
          </w:tcPr>
          <w:p>
            <w:pPr>
              <w:pStyle w:val="TableParagraph"/>
              <w:spacing w:before="1"/>
              <w:ind w:left="110" w:right="95" w:hanging="5"/>
              <w:jc w:val="center"/>
              <w:rPr>
                <w:b/>
                <w:sz w:val="16"/>
              </w:rPr>
            </w:pPr>
            <w:r>
              <w:rPr>
                <w:b/>
                <w:w w:val="130"/>
                <w:sz w:val="16"/>
              </w:rPr>
              <w:t>Incluyen las categorías </w:t>
            </w:r>
            <w:r>
              <w:rPr>
                <w:b/>
                <w:w w:val="125"/>
                <w:sz w:val="16"/>
              </w:rPr>
              <w:t>consideradas </w:t>
            </w:r>
            <w:r>
              <w:rPr>
                <w:b/>
                <w:w w:val="130"/>
                <w:sz w:val="16"/>
              </w:rPr>
              <w:t>en los </w:t>
            </w:r>
            <w:r>
              <w:rPr>
                <w:b/>
                <w:w w:val="125"/>
                <w:sz w:val="16"/>
              </w:rPr>
              <w:t>lineamientos</w:t>
            </w:r>
          </w:p>
          <w:p>
            <w:pPr>
              <w:pStyle w:val="TableParagraph"/>
              <w:spacing w:line="171" w:lineRule="exact"/>
              <w:ind w:left="126" w:right="113"/>
              <w:jc w:val="center"/>
              <w:rPr>
                <w:b/>
                <w:sz w:val="16"/>
              </w:rPr>
            </w:pPr>
            <w:r>
              <w:rPr>
                <w:b/>
                <w:w w:val="125"/>
                <w:sz w:val="16"/>
              </w:rPr>
              <w:t>del PMC</w:t>
            </w:r>
          </w:p>
        </w:tc>
        <w:tc>
          <w:tcPr>
            <w:tcW w:w="1518" w:type="dxa"/>
            <w:shd w:val="clear" w:color="auto" w:fill="D9E1F3"/>
          </w:tcPr>
          <w:p>
            <w:pPr>
              <w:pStyle w:val="TableParagraph"/>
              <w:tabs>
                <w:tab w:pos="704" w:val="left" w:leader="none"/>
                <w:tab w:pos="1194" w:val="left" w:leader="none"/>
              </w:tabs>
              <w:spacing w:before="99"/>
              <w:ind w:left="107" w:right="94"/>
              <w:rPr>
                <w:sz w:val="16"/>
              </w:rPr>
            </w:pPr>
            <w:r>
              <w:rPr>
                <w:w w:val="125"/>
                <w:sz w:val="16"/>
              </w:rPr>
              <w:t>Incluyen información </w:t>
            </w:r>
            <w:r>
              <w:rPr>
                <w:spacing w:val="-8"/>
                <w:w w:val="125"/>
                <w:sz w:val="16"/>
              </w:rPr>
              <w:t>de </w:t>
            </w:r>
            <w:r>
              <w:rPr>
                <w:w w:val="125"/>
                <w:sz w:val="16"/>
              </w:rPr>
              <w:t>una</w:t>
              <w:tab/>
              <w:t>de</w:t>
              <w:tab/>
            </w:r>
            <w:r>
              <w:rPr>
                <w:spacing w:val="-6"/>
                <w:w w:val="125"/>
                <w:sz w:val="16"/>
              </w:rPr>
              <w:t>las </w:t>
            </w:r>
            <w:r>
              <w:rPr>
                <w:w w:val="125"/>
                <w:sz w:val="16"/>
              </w:rPr>
              <w:t>categorías consideradas</w:t>
            </w:r>
          </w:p>
        </w:tc>
        <w:tc>
          <w:tcPr>
            <w:tcW w:w="1489" w:type="dxa"/>
            <w:shd w:val="clear" w:color="auto" w:fill="D9E1F3"/>
          </w:tcPr>
          <w:p>
            <w:pPr>
              <w:pStyle w:val="TableParagraph"/>
              <w:tabs>
                <w:tab w:pos="1095" w:val="left" w:leader="none"/>
              </w:tabs>
              <w:spacing w:before="99"/>
              <w:ind w:left="106" w:right="95"/>
              <w:rPr>
                <w:sz w:val="16"/>
              </w:rPr>
            </w:pPr>
            <w:r>
              <w:rPr>
                <w:w w:val="125"/>
                <w:sz w:val="16"/>
              </w:rPr>
              <w:t>Incluyen información </w:t>
            </w:r>
            <w:r>
              <w:rPr>
                <w:spacing w:val="-8"/>
                <w:w w:val="125"/>
                <w:sz w:val="16"/>
              </w:rPr>
              <w:t>de </w:t>
            </w:r>
            <w:r>
              <w:rPr>
                <w:w w:val="125"/>
                <w:sz w:val="16"/>
              </w:rPr>
              <w:t>las</w:t>
              <w:tab/>
            </w:r>
            <w:r>
              <w:rPr>
                <w:spacing w:val="-8"/>
                <w:w w:val="125"/>
                <w:sz w:val="16"/>
              </w:rPr>
              <w:t>dos</w:t>
            </w:r>
          </w:p>
          <w:p>
            <w:pPr>
              <w:pStyle w:val="TableParagraph"/>
              <w:spacing w:line="242" w:lineRule="auto"/>
              <w:ind w:left="106" w:right="284"/>
              <w:rPr>
                <w:sz w:val="16"/>
              </w:rPr>
            </w:pPr>
            <w:r>
              <w:rPr>
                <w:w w:val="125"/>
                <w:sz w:val="16"/>
              </w:rPr>
              <w:t>categorías consideradas</w:t>
            </w:r>
          </w:p>
        </w:tc>
        <w:tc>
          <w:tcPr>
            <w:tcW w:w="1511" w:type="dxa"/>
            <w:shd w:val="clear" w:color="auto" w:fill="D9E1F3"/>
          </w:tcPr>
          <w:p>
            <w:pPr>
              <w:pStyle w:val="TableParagraph"/>
              <w:tabs>
                <w:tab w:pos="878" w:val="left" w:leader="none"/>
              </w:tabs>
              <w:spacing w:before="99"/>
              <w:ind w:left="106" w:right="97"/>
              <w:rPr>
                <w:sz w:val="16"/>
              </w:rPr>
            </w:pPr>
            <w:r>
              <w:rPr>
                <w:w w:val="125"/>
                <w:sz w:val="16"/>
              </w:rPr>
              <w:t>Incluyen información </w:t>
            </w:r>
            <w:r>
              <w:rPr>
                <w:spacing w:val="-8"/>
                <w:w w:val="125"/>
                <w:sz w:val="16"/>
              </w:rPr>
              <w:t>de </w:t>
            </w:r>
            <w:r>
              <w:rPr>
                <w:w w:val="125"/>
                <w:sz w:val="16"/>
              </w:rPr>
              <w:t>las</w:t>
              <w:tab/>
            </w:r>
            <w:r>
              <w:rPr>
                <w:spacing w:val="-4"/>
                <w:w w:val="125"/>
                <w:sz w:val="16"/>
              </w:rPr>
              <w:t>cuatro </w:t>
            </w:r>
            <w:r>
              <w:rPr>
                <w:w w:val="125"/>
                <w:sz w:val="16"/>
              </w:rPr>
              <w:t>categorías consideradas</w:t>
            </w:r>
          </w:p>
        </w:tc>
        <w:tc>
          <w:tcPr>
            <w:tcW w:w="1890" w:type="dxa"/>
            <w:shd w:val="clear" w:color="auto" w:fill="D9E1F3"/>
          </w:tcPr>
          <w:p>
            <w:pPr>
              <w:pStyle w:val="TableParagraph"/>
              <w:rPr>
                <w:sz w:val="16"/>
              </w:rPr>
            </w:pPr>
          </w:p>
          <w:p>
            <w:pPr>
              <w:pStyle w:val="TableParagraph"/>
              <w:tabs>
                <w:tab w:pos="942" w:val="left" w:leader="none"/>
              </w:tabs>
              <w:ind w:left="105" w:right="98"/>
              <w:rPr>
                <w:sz w:val="16"/>
              </w:rPr>
            </w:pPr>
            <w:r>
              <w:rPr>
                <w:w w:val="125"/>
                <w:sz w:val="16"/>
              </w:rPr>
              <w:t>Incluyen información de </w:t>
            </w:r>
            <w:r>
              <w:rPr>
                <w:spacing w:val="-6"/>
                <w:w w:val="125"/>
                <w:sz w:val="16"/>
              </w:rPr>
              <w:t>las </w:t>
            </w:r>
            <w:r>
              <w:rPr>
                <w:w w:val="125"/>
                <w:sz w:val="16"/>
              </w:rPr>
              <w:t>siete</w:t>
              <w:tab/>
            </w:r>
            <w:r>
              <w:rPr>
                <w:spacing w:val="-3"/>
                <w:w w:val="125"/>
                <w:sz w:val="16"/>
              </w:rPr>
              <w:t>categorías </w:t>
            </w:r>
            <w:r>
              <w:rPr>
                <w:w w:val="125"/>
                <w:sz w:val="16"/>
              </w:rPr>
              <w:t>consideradas</w:t>
            </w:r>
          </w:p>
        </w:tc>
        <w:tc>
          <w:tcPr>
            <w:tcW w:w="947" w:type="dxa"/>
            <w:shd w:val="clear" w:color="auto" w:fill="D9E1F3"/>
          </w:tcPr>
          <w:p>
            <w:pPr>
              <w:pStyle w:val="TableParagraph"/>
              <w:rPr>
                <w:sz w:val="20"/>
              </w:rPr>
            </w:pPr>
          </w:p>
          <w:p>
            <w:pPr>
              <w:pStyle w:val="TableParagraph"/>
              <w:spacing w:before="12"/>
              <w:rPr>
                <w:sz w:val="19"/>
              </w:rPr>
            </w:pPr>
          </w:p>
          <w:p>
            <w:pPr>
              <w:pStyle w:val="TableParagraph"/>
              <w:ind w:left="2"/>
              <w:jc w:val="center"/>
              <w:rPr>
                <w:sz w:val="16"/>
              </w:rPr>
            </w:pPr>
            <w:r>
              <w:rPr>
                <w:w w:val="131"/>
                <w:sz w:val="16"/>
              </w:rPr>
              <w:t>4</w:t>
            </w:r>
          </w:p>
        </w:tc>
        <w:tc>
          <w:tcPr>
            <w:tcW w:w="1280" w:type="dxa"/>
            <w:shd w:val="clear" w:color="auto" w:fill="D9E1F3"/>
          </w:tcPr>
          <w:p>
            <w:pPr>
              <w:pStyle w:val="TableParagraph"/>
              <w:rPr>
                <w:rFonts w:ascii="Times New Roman"/>
                <w:sz w:val="16"/>
              </w:rPr>
            </w:pPr>
          </w:p>
        </w:tc>
      </w:tr>
      <w:tr>
        <w:trPr>
          <w:trHeight w:val="976" w:hRule="atLeast"/>
        </w:trPr>
        <w:tc>
          <w:tcPr>
            <w:tcW w:w="1335" w:type="dxa"/>
            <w:shd w:val="clear" w:color="auto" w:fill="B4C5E7"/>
          </w:tcPr>
          <w:p>
            <w:pPr>
              <w:pStyle w:val="TableParagraph"/>
              <w:spacing w:before="3"/>
              <w:ind w:left="175" w:right="164" w:firstLine="1"/>
              <w:jc w:val="center"/>
              <w:rPr>
                <w:b/>
                <w:sz w:val="16"/>
              </w:rPr>
            </w:pPr>
            <w:r>
              <w:rPr>
                <w:b/>
                <w:w w:val="130"/>
                <w:sz w:val="16"/>
              </w:rPr>
              <w:t>Identifican los   </w:t>
            </w:r>
            <w:r>
              <w:rPr>
                <w:b/>
                <w:w w:val="125"/>
                <w:sz w:val="16"/>
              </w:rPr>
              <w:t>indicadores </w:t>
            </w:r>
            <w:r>
              <w:rPr>
                <w:b/>
                <w:w w:val="130"/>
                <w:sz w:val="16"/>
              </w:rPr>
              <w:t>de cada</w:t>
            </w:r>
          </w:p>
          <w:p>
            <w:pPr>
              <w:pStyle w:val="TableParagraph"/>
              <w:spacing w:line="172" w:lineRule="exact"/>
              <w:ind w:left="126" w:right="114"/>
              <w:jc w:val="center"/>
              <w:rPr>
                <w:b/>
                <w:sz w:val="16"/>
              </w:rPr>
            </w:pPr>
            <w:r>
              <w:rPr>
                <w:b/>
                <w:w w:val="130"/>
                <w:sz w:val="16"/>
              </w:rPr>
              <w:t>categoría</w:t>
            </w:r>
          </w:p>
        </w:tc>
        <w:tc>
          <w:tcPr>
            <w:tcW w:w="1518" w:type="dxa"/>
            <w:shd w:val="clear" w:color="auto" w:fill="D9E1F3"/>
          </w:tcPr>
          <w:p>
            <w:pPr>
              <w:pStyle w:val="TableParagraph"/>
              <w:tabs>
                <w:tab w:pos="1194" w:val="left" w:leader="none"/>
              </w:tabs>
              <w:spacing w:before="3"/>
              <w:ind w:left="107" w:right="94"/>
              <w:rPr>
                <w:sz w:val="16"/>
              </w:rPr>
            </w:pPr>
            <w:r>
              <w:rPr>
                <w:w w:val="125"/>
                <w:sz w:val="16"/>
              </w:rPr>
              <w:t>Incluyen información </w:t>
            </w:r>
            <w:r>
              <w:rPr>
                <w:spacing w:val="-8"/>
                <w:w w:val="125"/>
                <w:sz w:val="16"/>
              </w:rPr>
              <w:t>de </w:t>
            </w:r>
            <w:r>
              <w:rPr>
                <w:w w:val="125"/>
                <w:sz w:val="16"/>
              </w:rPr>
              <w:t>un indicador </w:t>
            </w:r>
            <w:r>
              <w:rPr>
                <w:spacing w:val="-8"/>
                <w:w w:val="125"/>
                <w:sz w:val="16"/>
              </w:rPr>
              <w:t>en </w:t>
            </w:r>
            <w:r>
              <w:rPr>
                <w:w w:val="125"/>
                <w:sz w:val="16"/>
              </w:rPr>
              <w:t>todas</w:t>
              <w:tab/>
            </w:r>
            <w:r>
              <w:rPr>
                <w:spacing w:val="-6"/>
                <w:w w:val="125"/>
                <w:sz w:val="16"/>
              </w:rPr>
              <w:t>las</w:t>
            </w:r>
          </w:p>
          <w:p>
            <w:pPr>
              <w:pStyle w:val="TableParagraph"/>
              <w:spacing w:line="172" w:lineRule="exact"/>
              <w:ind w:left="107"/>
              <w:rPr>
                <w:sz w:val="16"/>
              </w:rPr>
            </w:pPr>
            <w:r>
              <w:rPr>
                <w:w w:val="125"/>
                <w:sz w:val="16"/>
              </w:rPr>
              <w:t>categorías</w:t>
            </w:r>
          </w:p>
        </w:tc>
        <w:tc>
          <w:tcPr>
            <w:tcW w:w="1489" w:type="dxa"/>
            <w:shd w:val="clear" w:color="auto" w:fill="D9E1F3"/>
          </w:tcPr>
          <w:p>
            <w:pPr>
              <w:pStyle w:val="TableParagraph"/>
              <w:tabs>
                <w:tab w:pos="514" w:val="left" w:leader="none"/>
                <w:tab w:pos="1167" w:val="left" w:leader="none"/>
              </w:tabs>
              <w:spacing w:before="3"/>
              <w:ind w:left="106" w:right="95"/>
              <w:rPr>
                <w:sz w:val="16"/>
              </w:rPr>
            </w:pPr>
            <w:r>
              <w:rPr>
                <w:w w:val="125"/>
                <w:sz w:val="16"/>
              </w:rPr>
              <w:t>Incluyen información </w:t>
            </w:r>
            <w:r>
              <w:rPr>
                <w:spacing w:val="-8"/>
                <w:w w:val="125"/>
                <w:sz w:val="16"/>
              </w:rPr>
              <w:t>de </w:t>
            </w:r>
            <w:r>
              <w:rPr>
                <w:w w:val="125"/>
                <w:sz w:val="16"/>
              </w:rPr>
              <w:t>dos </w:t>
            </w:r>
            <w:r>
              <w:rPr>
                <w:spacing w:val="-3"/>
                <w:w w:val="125"/>
                <w:sz w:val="16"/>
              </w:rPr>
              <w:t>indicadores </w:t>
            </w:r>
            <w:r>
              <w:rPr>
                <w:w w:val="125"/>
                <w:sz w:val="16"/>
              </w:rPr>
              <w:t>en</w:t>
              <w:tab/>
              <w:t>todas</w:t>
              <w:tab/>
            </w:r>
            <w:r>
              <w:rPr>
                <w:spacing w:val="-7"/>
                <w:w w:val="125"/>
                <w:sz w:val="16"/>
              </w:rPr>
              <w:t>las</w:t>
            </w:r>
          </w:p>
          <w:p>
            <w:pPr>
              <w:pStyle w:val="TableParagraph"/>
              <w:spacing w:line="172" w:lineRule="exact"/>
              <w:ind w:left="106"/>
              <w:rPr>
                <w:sz w:val="16"/>
              </w:rPr>
            </w:pPr>
            <w:r>
              <w:rPr>
                <w:w w:val="125"/>
                <w:sz w:val="16"/>
              </w:rPr>
              <w:t>categorías</w:t>
            </w:r>
          </w:p>
        </w:tc>
        <w:tc>
          <w:tcPr>
            <w:tcW w:w="1511" w:type="dxa"/>
            <w:shd w:val="clear" w:color="auto" w:fill="D9E1F3"/>
          </w:tcPr>
          <w:p>
            <w:pPr>
              <w:pStyle w:val="TableParagraph"/>
              <w:tabs>
                <w:tab w:pos="523" w:val="left" w:leader="none"/>
                <w:tab w:pos="1185" w:val="left" w:leader="none"/>
              </w:tabs>
              <w:spacing w:before="3"/>
              <w:ind w:left="106" w:right="97"/>
              <w:rPr>
                <w:sz w:val="16"/>
              </w:rPr>
            </w:pPr>
            <w:r>
              <w:rPr>
                <w:w w:val="125"/>
                <w:sz w:val="16"/>
              </w:rPr>
              <w:t>Incluyen información </w:t>
            </w:r>
            <w:r>
              <w:rPr>
                <w:spacing w:val="-8"/>
                <w:w w:val="125"/>
                <w:sz w:val="16"/>
              </w:rPr>
              <w:t>de </w:t>
            </w:r>
            <w:r>
              <w:rPr>
                <w:w w:val="125"/>
                <w:sz w:val="16"/>
              </w:rPr>
              <w:t>tres </w:t>
            </w:r>
            <w:r>
              <w:rPr>
                <w:spacing w:val="-3"/>
                <w:w w:val="125"/>
                <w:sz w:val="16"/>
              </w:rPr>
              <w:t>indicadores </w:t>
            </w:r>
            <w:r>
              <w:rPr>
                <w:w w:val="125"/>
                <w:sz w:val="16"/>
              </w:rPr>
              <w:t>en</w:t>
              <w:tab/>
              <w:t>todas</w:t>
              <w:tab/>
            </w:r>
            <w:r>
              <w:rPr>
                <w:spacing w:val="-6"/>
                <w:w w:val="125"/>
                <w:sz w:val="16"/>
              </w:rPr>
              <w:t>las</w:t>
            </w:r>
          </w:p>
          <w:p>
            <w:pPr>
              <w:pStyle w:val="TableParagraph"/>
              <w:spacing w:line="172" w:lineRule="exact"/>
              <w:ind w:left="106"/>
              <w:rPr>
                <w:sz w:val="16"/>
              </w:rPr>
            </w:pPr>
            <w:r>
              <w:rPr>
                <w:w w:val="125"/>
                <w:sz w:val="16"/>
              </w:rPr>
              <w:t>categorías</w:t>
            </w:r>
          </w:p>
        </w:tc>
        <w:tc>
          <w:tcPr>
            <w:tcW w:w="1890" w:type="dxa"/>
            <w:shd w:val="clear" w:color="auto" w:fill="D9E1F3"/>
          </w:tcPr>
          <w:p>
            <w:pPr>
              <w:pStyle w:val="TableParagraph"/>
              <w:tabs>
                <w:tab w:pos="711" w:val="left" w:leader="none"/>
                <w:tab w:pos="843" w:val="left" w:leader="none"/>
                <w:tab w:pos="1563" w:val="left" w:leader="none"/>
              </w:tabs>
              <w:spacing w:before="3"/>
              <w:ind w:left="105" w:right="97"/>
              <w:rPr>
                <w:sz w:val="16"/>
              </w:rPr>
            </w:pPr>
            <w:r>
              <w:rPr>
                <w:w w:val="125"/>
                <w:sz w:val="16"/>
              </w:rPr>
              <w:t>Incluyen información</w:t>
              <w:tab/>
            </w:r>
            <w:r>
              <w:rPr>
                <w:spacing w:val="-10"/>
                <w:w w:val="125"/>
                <w:sz w:val="16"/>
              </w:rPr>
              <w:t>de </w:t>
            </w:r>
            <w:r>
              <w:rPr>
                <w:w w:val="125"/>
                <w:sz w:val="16"/>
              </w:rPr>
              <w:t>cuatro</w:t>
              <w:tab/>
              <w:tab/>
            </w:r>
            <w:r>
              <w:rPr>
                <w:spacing w:val="-3"/>
                <w:w w:val="125"/>
                <w:sz w:val="16"/>
              </w:rPr>
              <w:t>indicadores </w:t>
            </w:r>
            <w:r>
              <w:rPr>
                <w:w w:val="125"/>
                <w:sz w:val="16"/>
              </w:rPr>
              <w:t>en</w:t>
              <w:tab/>
              <w:t>todas</w:t>
              <w:tab/>
            </w:r>
            <w:r>
              <w:rPr>
                <w:spacing w:val="-6"/>
                <w:w w:val="125"/>
                <w:sz w:val="16"/>
              </w:rPr>
              <w:t>las</w:t>
            </w:r>
          </w:p>
          <w:p>
            <w:pPr>
              <w:pStyle w:val="TableParagraph"/>
              <w:spacing w:line="172" w:lineRule="exact"/>
              <w:ind w:left="105"/>
              <w:rPr>
                <w:sz w:val="16"/>
              </w:rPr>
            </w:pPr>
            <w:r>
              <w:rPr>
                <w:w w:val="125"/>
                <w:sz w:val="16"/>
              </w:rPr>
              <w:t>categorías</w:t>
            </w:r>
          </w:p>
        </w:tc>
        <w:tc>
          <w:tcPr>
            <w:tcW w:w="947" w:type="dxa"/>
            <w:shd w:val="clear" w:color="auto" w:fill="D9E1F3"/>
          </w:tcPr>
          <w:p>
            <w:pPr>
              <w:pStyle w:val="TableParagraph"/>
              <w:rPr>
                <w:sz w:val="20"/>
              </w:rPr>
            </w:pPr>
          </w:p>
          <w:p>
            <w:pPr>
              <w:pStyle w:val="TableParagraph"/>
              <w:spacing w:before="148"/>
              <w:ind w:left="2"/>
              <w:jc w:val="center"/>
              <w:rPr>
                <w:sz w:val="16"/>
              </w:rPr>
            </w:pPr>
            <w:r>
              <w:rPr>
                <w:w w:val="131"/>
                <w:sz w:val="16"/>
              </w:rPr>
              <w:t>4</w:t>
            </w:r>
          </w:p>
        </w:tc>
        <w:tc>
          <w:tcPr>
            <w:tcW w:w="1280" w:type="dxa"/>
            <w:shd w:val="clear" w:color="auto" w:fill="D9E1F3"/>
          </w:tcPr>
          <w:p>
            <w:pPr>
              <w:pStyle w:val="TableParagraph"/>
              <w:rPr>
                <w:rFonts w:ascii="Times New Roman"/>
                <w:sz w:val="16"/>
              </w:rPr>
            </w:pPr>
          </w:p>
        </w:tc>
      </w:tr>
      <w:tr>
        <w:trPr>
          <w:trHeight w:val="1171" w:hRule="atLeast"/>
        </w:trPr>
        <w:tc>
          <w:tcPr>
            <w:tcW w:w="1335" w:type="dxa"/>
            <w:vMerge w:val="restart"/>
            <w:shd w:val="clear" w:color="auto" w:fill="B4C5E7"/>
          </w:tcPr>
          <w:p>
            <w:pPr>
              <w:pStyle w:val="TableParagraph"/>
              <w:rPr>
                <w:sz w:val="20"/>
              </w:rPr>
            </w:pPr>
          </w:p>
          <w:p>
            <w:pPr>
              <w:pStyle w:val="TableParagraph"/>
              <w:spacing w:before="5"/>
              <w:rPr>
                <w:sz w:val="20"/>
              </w:rPr>
            </w:pPr>
          </w:p>
          <w:p>
            <w:pPr>
              <w:pStyle w:val="TableParagraph"/>
              <w:ind w:left="125" w:right="110" w:hanging="1"/>
              <w:jc w:val="center"/>
              <w:rPr>
                <w:b/>
                <w:sz w:val="16"/>
              </w:rPr>
            </w:pPr>
            <w:r>
              <w:rPr>
                <w:b/>
                <w:w w:val="125"/>
                <w:sz w:val="16"/>
              </w:rPr>
              <w:t>A partir de los     resultados reflejados en el        diagnóstico</w:t>
            </w:r>
          </w:p>
        </w:tc>
        <w:tc>
          <w:tcPr>
            <w:tcW w:w="1518" w:type="dxa"/>
            <w:shd w:val="clear" w:color="auto" w:fill="D9E1F3"/>
          </w:tcPr>
          <w:p>
            <w:pPr>
              <w:pStyle w:val="TableParagraph"/>
              <w:tabs>
                <w:tab w:pos="527" w:val="left" w:leader="none"/>
                <w:tab w:pos="963" w:val="left" w:leader="none"/>
              </w:tabs>
              <w:spacing w:before="1"/>
              <w:ind w:left="107" w:right="95"/>
              <w:rPr>
                <w:sz w:val="16"/>
              </w:rPr>
            </w:pPr>
            <w:r>
              <w:rPr>
                <w:w w:val="125"/>
                <w:sz w:val="16"/>
              </w:rPr>
              <w:t>Incluyen el </w:t>
            </w:r>
            <w:r>
              <w:rPr>
                <w:spacing w:val="-5"/>
                <w:w w:val="125"/>
                <w:sz w:val="16"/>
              </w:rPr>
              <w:t>40% </w:t>
            </w:r>
            <w:r>
              <w:rPr>
                <w:w w:val="125"/>
                <w:sz w:val="16"/>
              </w:rPr>
              <w:t>de</w:t>
              <w:tab/>
              <w:t>los</w:t>
              <w:tab/>
            </w:r>
            <w:r>
              <w:rPr>
                <w:spacing w:val="-4"/>
                <w:w w:val="125"/>
                <w:sz w:val="16"/>
              </w:rPr>
              <w:t>datos </w:t>
            </w:r>
            <w:r>
              <w:rPr>
                <w:w w:val="125"/>
                <w:sz w:val="16"/>
              </w:rPr>
              <w:t>obtenidos</w:t>
            </w:r>
            <w:r>
              <w:rPr>
                <w:spacing w:val="-20"/>
                <w:w w:val="125"/>
                <w:sz w:val="16"/>
              </w:rPr>
              <w:t> </w:t>
            </w:r>
            <w:r>
              <w:rPr>
                <w:w w:val="125"/>
                <w:sz w:val="16"/>
              </w:rPr>
              <w:t>en</w:t>
            </w:r>
            <w:r>
              <w:rPr>
                <w:spacing w:val="-20"/>
                <w:w w:val="125"/>
                <w:sz w:val="16"/>
              </w:rPr>
              <w:t> </w:t>
            </w:r>
            <w:r>
              <w:rPr>
                <w:spacing w:val="-4"/>
                <w:w w:val="125"/>
                <w:sz w:val="16"/>
              </w:rPr>
              <w:t>los </w:t>
            </w:r>
            <w:r>
              <w:rPr>
                <w:w w:val="125"/>
                <w:sz w:val="16"/>
              </w:rPr>
              <w:t>periodos anteriores y</w:t>
            </w:r>
            <w:r>
              <w:rPr>
                <w:spacing w:val="6"/>
                <w:w w:val="125"/>
                <w:sz w:val="16"/>
              </w:rPr>
              <w:t> </w:t>
            </w:r>
            <w:r>
              <w:rPr>
                <w:w w:val="125"/>
                <w:sz w:val="16"/>
              </w:rPr>
              <w:t>los</w:t>
            </w:r>
          </w:p>
          <w:p>
            <w:pPr>
              <w:pStyle w:val="TableParagraph"/>
              <w:spacing w:line="174" w:lineRule="exact"/>
              <w:ind w:left="107"/>
              <w:rPr>
                <w:sz w:val="16"/>
              </w:rPr>
            </w:pPr>
            <w:r>
              <w:rPr>
                <w:w w:val="125"/>
                <w:sz w:val="16"/>
              </w:rPr>
              <w:t>actuales</w:t>
            </w:r>
          </w:p>
        </w:tc>
        <w:tc>
          <w:tcPr>
            <w:tcW w:w="1489" w:type="dxa"/>
            <w:shd w:val="clear" w:color="auto" w:fill="D9E1F3"/>
          </w:tcPr>
          <w:p>
            <w:pPr>
              <w:pStyle w:val="TableParagraph"/>
              <w:spacing w:before="1"/>
              <w:ind w:left="106" w:right="95"/>
              <w:jc w:val="both"/>
              <w:rPr>
                <w:sz w:val="16"/>
              </w:rPr>
            </w:pPr>
            <w:r>
              <w:rPr>
                <w:w w:val="125"/>
                <w:sz w:val="16"/>
              </w:rPr>
              <w:t>Incluyen el 60% de los datos obtenidos en los periodos anteriores y los</w:t>
            </w:r>
          </w:p>
          <w:p>
            <w:pPr>
              <w:pStyle w:val="TableParagraph"/>
              <w:spacing w:line="174" w:lineRule="exact"/>
              <w:ind w:left="106"/>
              <w:rPr>
                <w:sz w:val="16"/>
              </w:rPr>
            </w:pPr>
            <w:r>
              <w:rPr>
                <w:w w:val="125"/>
                <w:sz w:val="16"/>
              </w:rPr>
              <w:t>actuales</w:t>
            </w:r>
          </w:p>
        </w:tc>
        <w:tc>
          <w:tcPr>
            <w:tcW w:w="1511" w:type="dxa"/>
            <w:shd w:val="clear" w:color="auto" w:fill="D9E1F3"/>
          </w:tcPr>
          <w:p>
            <w:pPr>
              <w:pStyle w:val="TableParagraph"/>
              <w:spacing w:before="1"/>
              <w:ind w:left="106" w:right="97"/>
              <w:jc w:val="both"/>
              <w:rPr>
                <w:sz w:val="16"/>
              </w:rPr>
            </w:pPr>
            <w:r>
              <w:rPr>
                <w:w w:val="125"/>
                <w:sz w:val="16"/>
              </w:rPr>
              <w:t>Incluyen el </w:t>
            </w:r>
            <w:r>
              <w:rPr>
                <w:spacing w:val="-5"/>
                <w:w w:val="125"/>
                <w:sz w:val="16"/>
              </w:rPr>
              <w:t>80% </w:t>
            </w:r>
            <w:r>
              <w:rPr>
                <w:w w:val="125"/>
                <w:sz w:val="16"/>
              </w:rPr>
              <w:t>de los </w:t>
            </w:r>
            <w:r>
              <w:rPr>
                <w:spacing w:val="-4"/>
                <w:w w:val="125"/>
                <w:sz w:val="16"/>
              </w:rPr>
              <w:t>datos </w:t>
            </w:r>
            <w:r>
              <w:rPr>
                <w:w w:val="125"/>
                <w:sz w:val="16"/>
              </w:rPr>
              <w:t>obtenidos </w:t>
            </w:r>
            <w:r>
              <w:rPr>
                <w:spacing w:val="-8"/>
                <w:w w:val="125"/>
                <w:sz w:val="16"/>
              </w:rPr>
              <w:t>en </w:t>
            </w:r>
            <w:r>
              <w:rPr>
                <w:w w:val="125"/>
                <w:sz w:val="16"/>
              </w:rPr>
              <w:t>los </w:t>
            </w:r>
            <w:r>
              <w:rPr>
                <w:spacing w:val="-3"/>
                <w:w w:val="125"/>
                <w:sz w:val="16"/>
              </w:rPr>
              <w:t>periodos </w:t>
            </w:r>
            <w:r>
              <w:rPr>
                <w:w w:val="125"/>
                <w:sz w:val="16"/>
              </w:rPr>
              <w:t>anteriores y</w:t>
            </w:r>
            <w:r>
              <w:rPr>
                <w:spacing w:val="4"/>
                <w:w w:val="125"/>
                <w:sz w:val="16"/>
              </w:rPr>
              <w:t> </w:t>
            </w:r>
            <w:r>
              <w:rPr>
                <w:spacing w:val="-5"/>
                <w:w w:val="125"/>
                <w:sz w:val="16"/>
              </w:rPr>
              <w:t>los</w:t>
            </w:r>
          </w:p>
          <w:p>
            <w:pPr>
              <w:pStyle w:val="TableParagraph"/>
              <w:spacing w:line="174" w:lineRule="exact"/>
              <w:ind w:left="106"/>
              <w:rPr>
                <w:sz w:val="16"/>
              </w:rPr>
            </w:pPr>
            <w:r>
              <w:rPr>
                <w:w w:val="125"/>
                <w:sz w:val="16"/>
              </w:rPr>
              <w:t>actuales</w:t>
            </w:r>
          </w:p>
        </w:tc>
        <w:tc>
          <w:tcPr>
            <w:tcW w:w="1890" w:type="dxa"/>
            <w:shd w:val="clear" w:color="auto" w:fill="D9E1F3"/>
          </w:tcPr>
          <w:p>
            <w:pPr>
              <w:pStyle w:val="TableParagraph"/>
              <w:spacing w:before="99"/>
              <w:ind w:left="105" w:right="98"/>
              <w:jc w:val="both"/>
              <w:rPr>
                <w:sz w:val="16"/>
              </w:rPr>
            </w:pPr>
            <w:r>
              <w:rPr>
                <w:w w:val="120"/>
                <w:sz w:val="16"/>
              </w:rPr>
              <w:t>Incluyen el 100% de los datos obtenidos en los periodos anteriores y los actuales</w:t>
            </w:r>
          </w:p>
        </w:tc>
        <w:tc>
          <w:tcPr>
            <w:tcW w:w="947" w:type="dxa"/>
            <w:shd w:val="clear" w:color="auto" w:fill="D9E1F3"/>
          </w:tcPr>
          <w:p>
            <w:pPr>
              <w:pStyle w:val="TableParagraph"/>
              <w:rPr>
                <w:sz w:val="20"/>
              </w:rPr>
            </w:pPr>
          </w:p>
          <w:p>
            <w:pPr>
              <w:pStyle w:val="TableParagraph"/>
              <w:rPr>
                <w:sz w:val="20"/>
              </w:rPr>
            </w:pPr>
          </w:p>
          <w:p>
            <w:pPr>
              <w:pStyle w:val="TableParagraph"/>
              <w:ind w:left="2"/>
              <w:jc w:val="center"/>
              <w:rPr>
                <w:sz w:val="16"/>
              </w:rPr>
            </w:pPr>
            <w:r>
              <w:rPr>
                <w:w w:val="131"/>
                <w:sz w:val="16"/>
              </w:rPr>
              <w:t>4</w:t>
            </w:r>
          </w:p>
        </w:tc>
        <w:tc>
          <w:tcPr>
            <w:tcW w:w="1280" w:type="dxa"/>
            <w:shd w:val="clear" w:color="auto" w:fill="D9E1F3"/>
          </w:tcPr>
          <w:p>
            <w:pPr>
              <w:pStyle w:val="TableParagraph"/>
              <w:rPr>
                <w:rFonts w:ascii="Times New Roman"/>
                <w:sz w:val="16"/>
              </w:rPr>
            </w:pPr>
          </w:p>
        </w:tc>
      </w:tr>
      <w:tr>
        <w:trPr>
          <w:trHeight w:val="974" w:hRule="atLeast"/>
        </w:trPr>
        <w:tc>
          <w:tcPr>
            <w:tcW w:w="1335" w:type="dxa"/>
            <w:vMerge/>
            <w:tcBorders>
              <w:top w:val="nil"/>
            </w:tcBorders>
            <w:shd w:val="clear" w:color="auto" w:fill="B4C5E7"/>
          </w:tcPr>
          <w:p>
            <w:pPr>
              <w:rPr>
                <w:sz w:val="2"/>
                <w:szCs w:val="2"/>
              </w:rPr>
            </w:pPr>
          </w:p>
        </w:tc>
        <w:tc>
          <w:tcPr>
            <w:tcW w:w="1518" w:type="dxa"/>
            <w:shd w:val="clear" w:color="auto" w:fill="D9E1F3"/>
          </w:tcPr>
          <w:p>
            <w:pPr>
              <w:pStyle w:val="TableParagraph"/>
              <w:tabs>
                <w:tab w:pos="1163" w:val="left" w:leader="none"/>
              </w:tabs>
              <w:spacing w:before="99"/>
              <w:ind w:left="107" w:right="95"/>
              <w:rPr>
                <w:sz w:val="16"/>
              </w:rPr>
            </w:pPr>
            <w:r>
              <w:rPr>
                <w:w w:val="125"/>
                <w:sz w:val="16"/>
              </w:rPr>
              <w:t>Las metas </w:t>
            </w:r>
            <w:r>
              <w:rPr>
                <w:spacing w:val="-7"/>
                <w:w w:val="125"/>
                <w:sz w:val="16"/>
              </w:rPr>
              <w:t>no </w:t>
            </w:r>
            <w:r>
              <w:rPr>
                <w:w w:val="125"/>
                <w:sz w:val="16"/>
              </w:rPr>
              <w:t>surgen</w:t>
              <w:tab/>
            </w:r>
            <w:r>
              <w:rPr>
                <w:spacing w:val="-7"/>
                <w:w w:val="125"/>
                <w:sz w:val="16"/>
              </w:rPr>
              <w:t>del</w:t>
            </w:r>
          </w:p>
          <w:p>
            <w:pPr>
              <w:pStyle w:val="TableParagraph"/>
              <w:tabs>
                <w:tab w:pos="1205" w:val="left" w:leader="none"/>
              </w:tabs>
              <w:ind w:left="107" w:right="94"/>
              <w:rPr>
                <w:sz w:val="16"/>
              </w:rPr>
            </w:pPr>
            <w:r>
              <w:rPr>
                <w:w w:val="125"/>
                <w:sz w:val="16"/>
              </w:rPr>
              <w:t>análisis</w:t>
              <w:tab/>
            </w:r>
            <w:r>
              <w:rPr>
                <w:spacing w:val="-10"/>
                <w:w w:val="125"/>
                <w:sz w:val="16"/>
              </w:rPr>
              <w:t>de </w:t>
            </w:r>
            <w:r>
              <w:rPr>
                <w:w w:val="125"/>
                <w:sz w:val="16"/>
              </w:rPr>
              <w:t>resultados</w:t>
            </w:r>
          </w:p>
        </w:tc>
        <w:tc>
          <w:tcPr>
            <w:tcW w:w="1489" w:type="dxa"/>
            <w:shd w:val="clear" w:color="auto" w:fill="D9E1F3"/>
          </w:tcPr>
          <w:p>
            <w:pPr>
              <w:pStyle w:val="TableParagraph"/>
              <w:tabs>
                <w:tab w:pos="876" w:val="left" w:leader="none"/>
                <w:tab w:pos="1133" w:val="left" w:leader="none"/>
              </w:tabs>
              <w:spacing w:before="1"/>
              <w:ind w:left="106" w:right="95"/>
              <w:rPr>
                <w:sz w:val="16"/>
              </w:rPr>
            </w:pPr>
            <w:r>
              <w:rPr>
                <w:w w:val="125"/>
                <w:sz w:val="16"/>
              </w:rPr>
              <w:t>Las</w:t>
              <w:tab/>
            </w:r>
            <w:r>
              <w:rPr>
                <w:spacing w:val="-4"/>
                <w:w w:val="125"/>
                <w:sz w:val="16"/>
              </w:rPr>
              <w:t>metas </w:t>
            </w:r>
            <w:r>
              <w:rPr>
                <w:w w:val="125"/>
                <w:sz w:val="16"/>
              </w:rPr>
              <w:t>surgen</w:t>
              <w:tab/>
              <w:tab/>
            </w:r>
            <w:r>
              <w:rPr>
                <w:spacing w:val="-7"/>
                <w:w w:val="125"/>
                <w:sz w:val="16"/>
              </w:rPr>
              <w:t>del</w:t>
            </w:r>
          </w:p>
          <w:p>
            <w:pPr>
              <w:pStyle w:val="TableParagraph"/>
              <w:tabs>
                <w:tab w:pos="1176" w:val="left" w:leader="none"/>
              </w:tabs>
              <w:ind w:left="106" w:right="95"/>
              <w:rPr>
                <w:sz w:val="16"/>
              </w:rPr>
            </w:pPr>
            <w:r>
              <w:rPr>
                <w:w w:val="125"/>
                <w:sz w:val="16"/>
              </w:rPr>
              <w:t>análisis</w:t>
              <w:tab/>
            </w:r>
            <w:r>
              <w:rPr>
                <w:spacing w:val="-10"/>
                <w:w w:val="125"/>
                <w:sz w:val="16"/>
              </w:rPr>
              <w:t>de </w:t>
            </w:r>
            <w:r>
              <w:rPr>
                <w:w w:val="125"/>
                <w:sz w:val="16"/>
              </w:rPr>
              <w:t>pocos</w:t>
            </w:r>
          </w:p>
          <w:p>
            <w:pPr>
              <w:pStyle w:val="TableParagraph"/>
              <w:spacing w:line="173" w:lineRule="exact"/>
              <w:ind w:left="106"/>
              <w:rPr>
                <w:sz w:val="16"/>
              </w:rPr>
            </w:pPr>
            <w:r>
              <w:rPr>
                <w:w w:val="125"/>
                <w:sz w:val="16"/>
              </w:rPr>
              <w:t>resultados</w:t>
            </w:r>
          </w:p>
        </w:tc>
        <w:tc>
          <w:tcPr>
            <w:tcW w:w="1511" w:type="dxa"/>
            <w:shd w:val="clear" w:color="auto" w:fill="D9E1F3"/>
          </w:tcPr>
          <w:p>
            <w:pPr>
              <w:pStyle w:val="TableParagraph"/>
              <w:tabs>
                <w:tab w:pos="897" w:val="left" w:leader="none"/>
                <w:tab w:pos="1152" w:val="left" w:leader="none"/>
              </w:tabs>
              <w:spacing w:before="1"/>
              <w:ind w:left="106" w:right="98"/>
              <w:rPr>
                <w:sz w:val="16"/>
              </w:rPr>
            </w:pPr>
            <w:r>
              <w:rPr>
                <w:w w:val="125"/>
                <w:sz w:val="16"/>
              </w:rPr>
              <w:t>Las</w:t>
              <w:tab/>
            </w:r>
            <w:r>
              <w:rPr>
                <w:spacing w:val="-5"/>
                <w:w w:val="125"/>
                <w:sz w:val="16"/>
              </w:rPr>
              <w:t>metas </w:t>
            </w:r>
            <w:r>
              <w:rPr>
                <w:w w:val="125"/>
                <w:sz w:val="16"/>
              </w:rPr>
              <w:t>surgen</w:t>
              <w:tab/>
              <w:tab/>
            </w:r>
            <w:r>
              <w:rPr>
                <w:spacing w:val="-7"/>
                <w:w w:val="125"/>
                <w:sz w:val="16"/>
              </w:rPr>
              <w:t>del</w:t>
            </w:r>
          </w:p>
          <w:p>
            <w:pPr>
              <w:pStyle w:val="TableParagraph"/>
              <w:tabs>
                <w:tab w:pos="1194" w:val="left" w:leader="none"/>
              </w:tabs>
              <w:ind w:left="106" w:right="98"/>
              <w:rPr>
                <w:sz w:val="16"/>
              </w:rPr>
            </w:pPr>
            <w:r>
              <w:rPr>
                <w:w w:val="125"/>
                <w:sz w:val="16"/>
              </w:rPr>
              <w:t>análisis</w:t>
              <w:tab/>
            </w:r>
            <w:r>
              <w:rPr>
                <w:spacing w:val="-10"/>
                <w:w w:val="125"/>
                <w:sz w:val="16"/>
              </w:rPr>
              <w:t>de </w:t>
            </w:r>
            <w:r>
              <w:rPr>
                <w:w w:val="125"/>
                <w:sz w:val="16"/>
              </w:rPr>
              <w:t>algunos</w:t>
            </w:r>
          </w:p>
          <w:p>
            <w:pPr>
              <w:pStyle w:val="TableParagraph"/>
              <w:spacing w:line="173" w:lineRule="exact"/>
              <w:ind w:left="106"/>
              <w:rPr>
                <w:sz w:val="16"/>
              </w:rPr>
            </w:pPr>
            <w:r>
              <w:rPr>
                <w:w w:val="125"/>
                <w:sz w:val="16"/>
              </w:rPr>
              <w:t>resultados</w:t>
            </w:r>
          </w:p>
        </w:tc>
        <w:tc>
          <w:tcPr>
            <w:tcW w:w="1890" w:type="dxa"/>
            <w:shd w:val="clear" w:color="auto" w:fill="D9E1F3"/>
          </w:tcPr>
          <w:p>
            <w:pPr>
              <w:pStyle w:val="TableParagraph"/>
              <w:rPr>
                <w:sz w:val="16"/>
              </w:rPr>
            </w:pPr>
          </w:p>
          <w:p>
            <w:pPr>
              <w:pStyle w:val="TableParagraph"/>
              <w:ind w:left="105" w:right="97"/>
              <w:jc w:val="both"/>
              <w:rPr>
                <w:sz w:val="16"/>
              </w:rPr>
            </w:pPr>
            <w:r>
              <w:rPr>
                <w:w w:val="125"/>
                <w:sz w:val="16"/>
              </w:rPr>
              <w:t>Las metas  </w:t>
            </w:r>
            <w:r>
              <w:rPr>
                <w:spacing w:val="-4"/>
                <w:w w:val="125"/>
                <w:sz w:val="16"/>
              </w:rPr>
              <w:t>surgen </w:t>
            </w:r>
            <w:r>
              <w:rPr>
                <w:w w:val="125"/>
                <w:sz w:val="16"/>
              </w:rPr>
              <w:t>del análisis </w:t>
            </w:r>
            <w:r>
              <w:rPr>
                <w:spacing w:val="-8"/>
                <w:w w:val="125"/>
                <w:sz w:val="16"/>
              </w:rPr>
              <w:t>de </w:t>
            </w:r>
            <w:r>
              <w:rPr>
                <w:w w:val="125"/>
                <w:sz w:val="16"/>
              </w:rPr>
              <w:t>resultados</w:t>
            </w:r>
          </w:p>
        </w:tc>
        <w:tc>
          <w:tcPr>
            <w:tcW w:w="947" w:type="dxa"/>
            <w:shd w:val="clear" w:color="auto" w:fill="D9E1F3"/>
          </w:tcPr>
          <w:p>
            <w:pPr>
              <w:pStyle w:val="TableParagraph"/>
              <w:rPr>
                <w:sz w:val="20"/>
              </w:rPr>
            </w:pPr>
          </w:p>
          <w:p>
            <w:pPr>
              <w:pStyle w:val="TableParagraph"/>
              <w:spacing w:before="145"/>
              <w:ind w:left="2"/>
              <w:jc w:val="center"/>
              <w:rPr>
                <w:sz w:val="16"/>
              </w:rPr>
            </w:pPr>
            <w:r>
              <w:rPr>
                <w:w w:val="131"/>
                <w:sz w:val="16"/>
              </w:rPr>
              <w:t>4</w:t>
            </w:r>
          </w:p>
        </w:tc>
        <w:tc>
          <w:tcPr>
            <w:tcW w:w="1280" w:type="dxa"/>
            <w:shd w:val="clear" w:color="auto" w:fill="D9E1F3"/>
          </w:tcPr>
          <w:p>
            <w:pPr>
              <w:pStyle w:val="TableParagraph"/>
              <w:rPr>
                <w:rFonts w:ascii="Times New Roman"/>
                <w:sz w:val="16"/>
              </w:rPr>
            </w:pPr>
          </w:p>
        </w:tc>
      </w:tr>
    </w:tbl>
    <w:p>
      <w:pPr>
        <w:pStyle w:val="BodyText"/>
        <w:rPr>
          <w:sz w:val="26"/>
        </w:rPr>
      </w:pPr>
    </w:p>
    <w:p>
      <w:pPr>
        <w:pStyle w:val="BodyText"/>
        <w:rPr>
          <w:sz w:val="26"/>
        </w:rPr>
      </w:pPr>
    </w:p>
    <w:p>
      <w:pPr>
        <w:pStyle w:val="BodyText"/>
        <w:spacing w:before="4"/>
        <w:rPr>
          <w:sz w:val="27"/>
        </w:rPr>
      </w:pPr>
    </w:p>
    <w:p>
      <w:pPr>
        <w:pStyle w:val="BodyText"/>
        <w:ind w:left="560" w:right="966"/>
        <w:jc w:val="center"/>
      </w:pPr>
      <w:r>
        <w:rPr/>
        <w:drawing>
          <wp:anchor distT="0" distB="0" distL="0" distR="0" allowOverlap="1" layoutInCell="1" locked="0" behindDoc="0" simplePos="0" relativeHeight="161">
            <wp:simplePos x="0" y="0"/>
            <wp:positionH relativeFrom="page">
              <wp:posOffset>1639951</wp:posOffset>
            </wp:positionH>
            <wp:positionV relativeFrom="paragraph">
              <wp:posOffset>252776</wp:posOffset>
            </wp:positionV>
            <wp:extent cx="4398147" cy="3411759"/>
            <wp:effectExtent l="0" t="0" r="0" b="0"/>
            <wp:wrapTopAndBottom/>
            <wp:docPr id="41" name="image88.jpeg"/>
            <wp:cNvGraphicFramePr>
              <a:graphicFrameLocks noChangeAspect="1"/>
            </wp:cNvGraphicFramePr>
            <a:graphic>
              <a:graphicData uri="http://schemas.openxmlformats.org/drawingml/2006/picture">
                <pic:pic>
                  <pic:nvPicPr>
                    <pic:cNvPr id="42" name="image88.jpeg"/>
                    <pic:cNvPicPr/>
                  </pic:nvPicPr>
                  <pic:blipFill>
                    <a:blip r:embed="rId93" cstate="print"/>
                    <a:stretch>
                      <a:fillRect/>
                    </a:stretch>
                  </pic:blipFill>
                  <pic:spPr>
                    <a:xfrm>
                      <a:off x="0" y="0"/>
                      <a:ext cx="4398147" cy="3411759"/>
                    </a:xfrm>
                    <a:prstGeom prst="rect">
                      <a:avLst/>
                    </a:prstGeom>
                  </pic:spPr>
                </pic:pic>
              </a:graphicData>
            </a:graphic>
          </wp:anchor>
        </w:drawing>
      </w:r>
      <w:r>
        <w:rPr>
          <w:w w:val="125"/>
        </w:rPr>
        <w:t>Anexo 10. Tabla de seguimiento al plan de acción</w:t>
      </w:r>
    </w:p>
    <w:p>
      <w:pPr>
        <w:spacing w:after="0"/>
        <w:jc w:val="center"/>
        <w:sectPr>
          <w:pgSz w:w="12240" w:h="15840"/>
          <w:pgMar w:header="0" w:footer="696" w:top="1360" w:bottom="960" w:left="960" w:right="560"/>
        </w:sectPr>
      </w:pPr>
    </w:p>
    <w:p>
      <w:pPr>
        <w:pStyle w:val="BodyText"/>
        <w:spacing w:before="82"/>
        <w:ind w:left="560" w:right="959"/>
        <w:jc w:val="center"/>
      </w:pPr>
      <w:r>
        <w:rPr>
          <w:w w:val="120"/>
        </w:rPr>
        <w:t>Anexo </w:t>
      </w:r>
      <w:r>
        <w:rPr>
          <w:w w:val="110"/>
        </w:rPr>
        <w:t>11. </w:t>
      </w:r>
      <w:r>
        <w:rPr>
          <w:w w:val="120"/>
        </w:rPr>
        <w:t>Seguimientos. Informes parciales</w:t>
      </w:r>
    </w:p>
    <w:p>
      <w:pPr>
        <w:pStyle w:val="BodyText"/>
        <w:spacing w:before="8"/>
        <w:rPr>
          <w:sz w:val="20"/>
        </w:rPr>
      </w:pPr>
      <w:r>
        <w:rPr/>
        <w:drawing>
          <wp:anchor distT="0" distB="0" distL="0" distR="0" allowOverlap="1" layoutInCell="1" locked="0" behindDoc="0" simplePos="0" relativeHeight="162">
            <wp:simplePos x="0" y="0"/>
            <wp:positionH relativeFrom="page">
              <wp:posOffset>1123950</wp:posOffset>
            </wp:positionH>
            <wp:positionV relativeFrom="paragraph">
              <wp:posOffset>185194</wp:posOffset>
            </wp:positionV>
            <wp:extent cx="5522042" cy="7109364"/>
            <wp:effectExtent l="0" t="0" r="0" b="0"/>
            <wp:wrapTopAndBottom/>
            <wp:docPr id="43" name="image89.jpeg"/>
            <wp:cNvGraphicFramePr>
              <a:graphicFrameLocks noChangeAspect="1"/>
            </wp:cNvGraphicFramePr>
            <a:graphic>
              <a:graphicData uri="http://schemas.openxmlformats.org/drawingml/2006/picture">
                <pic:pic>
                  <pic:nvPicPr>
                    <pic:cNvPr id="44" name="image89.jpeg"/>
                    <pic:cNvPicPr/>
                  </pic:nvPicPr>
                  <pic:blipFill>
                    <a:blip r:embed="rId94" cstate="print"/>
                    <a:stretch>
                      <a:fillRect/>
                    </a:stretch>
                  </pic:blipFill>
                  <pic:spPr>
                    <a:xfrm>
                      <a:off x="0" y="0"/>
                      <a:ext cx="5522042" cy="7109364"/>
                    </a:xfrm>
                    <a:prstGeom prst="rect">
                      <a:avLst/>
                    </a:prstGeom>
                  </pic:spPr>
                </pic:pic>
              </a:graphicData>
            </a:graphic>
          </wp:anchor>
        </w:drawing>
      </w:r>
    </w:p>
    <w:p>
      <w:pPr>
        <w:spacing w:after="0"/>
        <w:rPr>
          <w:sz w:val="20"/>
        </w:rPr>
        <w:sectPr>
          <w:pgSz w:w="12240" w:h="15840"/>
          <w:pgMar w:header="0" w:footer="696" w:top="1360" w:bottom="960" w:left="960" w:right="560"/>
        </w:sectPr>
      </w:pPr>
    </w:p>
    <w:p>
      <w:pPr>
        <w:pStyle w:val="BodyText"/>
        <w:ind w:left="865"/>
        <w:rPr>
          <w:sz w:val="20"/>
        </w:rPr>
      </w:pPr>
      <w:r>
        <w:rPr>
          <w:sz w:val="20"/>
        </w:rPr>
        <w:drawing>
          <wp:inline distT="0" distB="0" distL="0" distR="0">
            <wp:extent cx="5412656" cy="6978015"/>
            <wp:effectExtent l="0" t="0" r="0" b="0"/>
            <wp:docPr id="45" name="image90.jpeg"/>
            <wp:cNvGraphicFramePr>
              <a:graphicFrameLocks noChangeAspect="1"/>
            </wp:cNvGraphicFramePr>
            <a:graphic>
              <a:graphicData uri="http://schemas.openxmlformats.org/drawingml/2006/picture">
                <pic:pic>
                  <pic:nvPicPr>
                    <pic:cNvPr id="46" name="image90.jpeg"/>
                    <pic:cNvPicPr/>
                  </pic:nvPicPr>
                  <pic:blipFill>
                    <a:blip r:embed="rId95" cstate="print"/>
                    <a:stretch>
                      <a:fillRect/>
                    </a:stretch>
                  </pic:blipFill>
                  <pic:spPr>
                    <a:xfrm>
                      <a:off x="0" y="0"/>
                      <a:ext cx="5412656" cy="6978015"/>
                    </a:xfrm>
                    <a:prstGeom prst="rect">
                      <a:avLst/>
                    </a:prstGeom>
                  </pic:spPr>
                </pic:pic>
              </a:graphicData>
            </a:graphic>
          </wp:inline>
        </w:drawing>
      </w:r>
      <w:r>
        <w:rPr>
          <w:sz w:val="20"/>
        </w:rPr>
      </w:r>
    </w:p>
    <w:p>
      <w:pPr>
        <w:spacing w:after="0"/>
        <w:rPr>
          <w:sz w:val="20"/>
        </w:rPr>
        <w:sectPr>
          <w:pgSz w:w="12240" w:h="15840"/>
          <w:pgMar w:header="0" w:footer="696" w:top="1440" w:bottom="880" w:left="960" w:right="560"/>
        </w:sectPr>
      </w:pPr>
    </w:p>
    <w:p>
      <w:pPr>
        <w:pStyle w:val="BodyText"/>
        <w:spacing w:before="82"/>
        <w:ind w:left="560" w:right="966"/>
        <w:jc w:val="center"/>
      </w:pPr>
      <w:r>
        <w:rPr>
          <w:w w:val="115"/>
        </w:rPr>
        <w:t>Anexo 12. Seguimiento 3: Informe final</w:t>
      </w:r>
    </w:p>
    <w:p>
      <w:pPr>
        <w:pStyle w:val="BodyText"/>
        <w:rPr>
          <w:sz w:val="20"/>
        </w:rPr>
      </w:pPr>
    </w:p>
    <w:p>
      <w:pPr>
        <w:pStyle w:val="BodyText"/>
        <w:rPr>
          <w:sz w:val="20"/>
        </w:rPr>
      </w:pPr>
    </w:p>
    <w:p>
      <w:pPr>
        <w:pStyle w:val="BodyText"/>
        <w:spacing w:before="3"/>
        <w:rPr>
          <w:sz w:val="13"/>
        </w:rPr>
      </w:pPr>
      <w:r>
        <w:rPr/>
        <w:drawing>
          <wp:anchor distT="0" distB="0" distL="0" distR="0" allowOverlap="1" layoutInCell="1" locked="0" behindDoc="0" simplePos="0" relativeHeight="163">
            <wp:simplePos x="0" y="0"/>
            <wp:positionH relativeFrom="page">
              <wp:posOffset>1162050</wp:posOffset>
            </wp:positionH>
            <wp:positionV relativeFrom="paragraph">
              <wp:posOffset>127866</wp:posOffset>
            </wp:positionV>
            <wp:extent cx="5492111" cy="7118984"/>
            <wp:effectExtent l="0" t="0" r="0" b="0"/>
            <wp:wrapTopAndBottom/>
            <wp:docPr id="47" name="image91.jpeg"/>
            <wp:cNvGraphicFramePr>
              <a:graphicFrameLocks noChangeAspect="1"/>
            </wp:cNvGraphicFramePr>
            <a:graphic>
              <a:graphicData uri="http://schemas.openxmlformats.org/drawingml/2006/picture">
                <pic:pic>
                  <pic:nvPicPr>
                    <pic:cNvPr id="48" name="image91.jpeg"/>
                    <pic:cNvPicPr/>
                  </pic:nvPicPr>
                  <pic:blipFill>
                    <a:blip r:embed="rId96" cstate="print"/>
                    <a:stretch>
                      <a:fillRect/>
                    </a:stretch>
                  </pic:blipFill>
                  <pic:spPr>
                    <a:xfrm>
                      <a:off x="0" y="0"/>
                      <a:ext cx="5492111" cy="7118984"/>
                    </a:xfrm>
                    <a:prstGeom prst="rect">
                      <a:avLst/>
                    </a:prstGeom>
                  </pic:spPr>
                </pic:pic>
              </a:graphicData>
            </a:graphic>
          </wp:anchor>
        </w:drawing>
      </w:r>
    </w:p>
    <w:p>
      <w:pPr>
        <w:spacing w:after="0"/>
        <w:rPr>
          <w:sz w:val="13"/>
        </w:rPr>
        <w:sectPr>
          <w:pgSz w:w="12240" w:h="15840"/>
          <w:pgMar w:header="0" w:footer="696" w:top="1360" w:bottom="880" w:left="960" w:right="560"/>
        </w:sectPr>
      </w:pPr>
    </w:p>
    <w:p>
      <w:pPr>
        <w:pStyle w:val="BodyText"/>
        <w:ind w:left="736"/>
        <w:rPr>
          <w:sz w:val="20"/>
        </w:rPr>
      </w:pPr>
      <w:r>
        <w:rPr>
          <w:sz w:val="20"/>
        </w:rPr>
        <w:drawing>
          <wp:inline distT="0" distB="0" distL="0" distR="0">
            <wp:extent cx="5599763" cy="7252049"/>
            <wp:effectExtent l="0" t="0" r="0" b="0"/>
            <wp:docPr id="49" name="image92.jpeg"/>
            <wp:cNvGraphicFramePr>
              <a:graphicFrameLocks noChangeAspect="1"/>
            </wp:cNvGraphicFramePr>
            <a:graphic>
              <a:graphicData uri="http://schemas.openxmlformats.org/drawingml/2006/picture">
                <pic:pic>
                  <pic:nvPicPr>
                    <pic:cNvPr id="50" name="image92.jpeg"/>
                    <pic:cNvPicPr/>
                  </pic:nvPicPr>
                  <pic:blipFill>
                    <a:blip r:embed="rId97" cstate="print"/>
                    <a:stretch>
                      <a:fillRect/>
                    </a:stretch>
                  </pic:blipFill>
                  <pic:spPr>
                    <a:xfrm>
                      <a:off x="0" y="0"/>
                      <a:ext cx="5599763" cy="7252049"/>
                    </a:xfrm>
                    <a:prstGeom prst="rect">
                      <a:avLst/>
                    </a:prstGeom>
                  </pic:spPr>
                </pic:pic>
              </a:graphicData>
            </a:graphic>
          </wp:inline>
        </w:drawing>
      </w:r>
      <w:r>
        <w:rPr>
          <w:sz w:val="20"/>
        </w:rPr>
      </w:r>
    </w:p>
    <w:p>
      <w:pPr>
        <w:spacing w:after="0"/>
        <w:rPr>
          <w:sz w:val="20"/>
        </w:rPr>
        <w:sectPr>
          <w:pgSz w:w="12240" w:h="15840"/>
          <w:pgMar w:header="0" w:footer="696" w:top="1440" w:bottom="880" w:left="960" w:right="560"/>
        </w:sectPr>
      </w:pPr>
    </w:p>
    <w:p>
      <w:pPr>
        <w:pStyle w:val="BodyText"/>
        <w:spacing w:before="82"/>
        <w:ind w:left="560" w:right="970"/>
        <w:jc w:val="center"/>
      </w:pPr>
      <w:r>
        <w:rPr>
          <w:w w:val="120"/>
        </w:rPr>
        <w:t>Anexo 13. Ejemplos de evidencias parciales y finales</w:t>
      </w:r>
    </w:p>
    <w:p>
      <w:pPr>
        <w:pStyle w:val="BodyText"/>
        <w:spacing w:before="10"/>
        <w:rPr>
          <w:sz w:val="23"/>
        </w:rPr>
      </w:pPr>
    </w:p>
    <w:tbl>
      <w:tblPr>
        <w:tblW w:w="0" w:type="auto"/>
        <w:jc w:val="left"/>
        <w:tblInd w:w="692" w:type="dxa"/>
        <w:tblBorders>
          <w:top w:val="single" w:sz="4" w:space="0" w:color="E4B8B7"/>
          <w:left w:val="single" w:sz="4" w:space="0" w:color="E4B8B7"/>
          <w:bottom w:val="single" w:sz="4" w:space="0" w:color="E4B8B7"/>
          <w:right w:val="single" w:sz="4" w:space="0" w:color="E4B8B7"/>
          <w:insideH w:val="single" w:sz="4" w:space="0" w:color="E4B8B7"/>
          <w:insideV w:val="single" w:sz="4" w:space="0" w:color="E4B8B7"/>
        </w:tblBorders>
        <w:tblLayout w:type="fixed"/>
        <w:tblCellMar>
          <w:top w:w="0" w:type="dxa"/>
          <w:left w:w="0" w:type="dxa"/>
          <w:bottom w:w="0" w:type="dxa"/>
          <w:right w:w="0" w:type="dxa"/>
        </w:tblCellMar>
        <w:tblLook w:val="01E0"/>
      </w:tblPr>
      <w:tblGrid>
        <w:gridCol w:w="4822"/>
        <w:gridCol w:w="4962"/>
      </w:tblGrid>
      <w:tr>
        <w:trPr>
          <w:trHeight w:val="366" w:hRule="atLeast"/>
        </w:trPr>
        <w:tc>
          <w:tcPr>
            <w:tcW w:w="4822" w:type="dxa"/>
            <w:tcBorders>
              <w:bottom w:val="single" w:sz="12" w:space="0" w:color="D99493"/>
            </w:tcBorders>
          </w:tcPr>
          <w:p>
            <w:pPr>
              <w:pStyle w:val="TableParagraph"/>
              <w:spacing w:before="1"/>
              <w:ind w:left="1396"/>
              <w:rPr>
                <w:sz w:val="20"/>
              </w:rPr>
            </w:pPr>
            <w:r>
              <w:rPr>
                <w:w w:val="125"/>
                <w:sz w:val="20"/>
              </w:rPr>
              <w:t>Evidencias parciales</w:t>
            </w:r>
          </w:p>
        </w:tc>
        <w:tc>
          <w:tcPr>
            <w:tcW w:w="4962" w:type="dxa"/>
            <w:tcBorders>
              <w:bottom w:val="single" w:sz="12" w:space="0" w:color="D99493"/>
            </w:tcBorders>
          </w:tcPr>
          <w:p>
            <w:pPr>
              <w:pStyle w:val="TableParagraph"/>
              <w:spacing w:before="1"/>
              <w:ind w:left="522" w:right="526"/>
              <w:jc w:val="center"/>
              <w:rPr>
                <w:sz w:val="20"/>
              </w:rPr>
            </w:pPr>
            <w:r>
              <w:rPr>
                <w:w w:val="125"/>
                <w:sz w:val="20"/>
              </w:rPr>
              <w:t>Evidencias finales</w:t>
            </w:r>
          </w:p>
        </w:tc>
      </w:tr>
      <w:tr>
        <w:trPr>
          <w:trHeight w:val="560" w:hRule="atLeast"/>
        </w:trPr>
        <w:tc>
          <w:tcPr>
            <w:tcW w:w="4822" w:type="dxa"/>
            <w:tcBorders>
              <w:top w:val="single" w:sz="12" w:space="0" w:color="D99493"/>
            </w:tcBorders>
          </w:tcPr>
          <w:p>
            <w:pPr>
              <w:pStyle w:val="TableParagraph"/>
              <w:spacing w:before="145"/>
              <w:ind w:left="1281"/>
              <w:rPr>
                <w:sz w:val="20"/>
              </w:rPr>
            </w:pPr>
            <w:r>
              <w:rPr>
                <w:w w:val="125"/>
                <w:sz w:val="20"/>
              </w:rPr>
              <w:t>Minutas con acuerdos</w:t>
            </w:r>
          </w:p>
        </w:tc>
        <w:tc>
          <w:tcPr>
            <w:tcW w:w="4962" w:type="dxa"/>
            <w:tcBorders>
              <w:top w:val="single" w:sz="12" w:space="0" w:color="D99493"/>
            </w:tcBorders>
          </w:tcPr>
          <w:p>
            <w:pPr>
              <w:pStyle w:val="TableParagraph"/>
              <w:spacing w:before="3"/>
              <w:ind w:left="520" w:right="528"/>
              <w:jc w:val="center"/>
              <w:rPr>
                <w:sz w:val="20"/>
              </w:rPr>
            </w:pPr>
            <w:r>
              <w:rPr>
                <w:w w:val="125"/>
                <w:sz w:val="20"/>
              </w:rPr>
              <w:t>Minutas con acuerdos y sus</w:t>
            </w:r>
          </w:p>
          <w:p>
            <w:pPr>
              <w:pStyle w:val="TableParagraph"/>
              <w:spacing w:before="37"/>
              <w:ind w:left="520" w:right="528"/>
              <w:jc w:val="center"/>
              <w:rPr>
                <w:sz w:val="20"/>
              </w:rPr>
            </w:pPr>
            <w:r>
              <w:rPr>
                <w:w w:val="125"/>
                <w:sz w:val="20"/>
              </w:rPr>
              <w:t>respectivos resultados</w:t>
            </w:r>
          </w:p>
        </w:tc>
      </w:tr>
      <w:tr>
        <w:trPr>
          <w:trHeight w:val="280" w:hRule="atLeast"/>
        </w:trPr>
        <w:tc>
          <w:tcPr>
            <w:tcW w:w="4822" w:type="dxa"/>
          </w:tcPr>
          <w:p>
            <w:pPr>
              <w:pStyle w:val="TableParagraph"/>
              <w:spacing w:before="3"/>
              <w:ind w:left="1415"/>
              <w:rPr>
                <w:sz w:val="20"/>
              </w:rPr>
            </w:pPr>
            <w:r>
              <w:rPr>
                <w:w w:val="125"/>
                <w:sz w:val="20"/>
              </w:rPr>
              <w:t>Plan de trabajo</w:t>
            </w:r>
          </w:p>
        </w:tc>
        <w:tc>
          <w:tcPr>
            <w:tcW w:w="4962" w:type="dxa"/>
          </w:tcPr>
          <w:p>
            <w:pPr>
              <w:pStyle w:val="TableParagraph"/>
              <w:spacing w:before="3"/>
              <w:ind w:left="520" w:right="528"/>
              <w:jc w:val="center"/>
              <w:rPr>
                <w:sz w:val="20"/>
              </w:rPr>
            </w:pPr>
            <w:r>
              <w:rPr>
                <w:w w:val="125"/>
                <w:sz w:val="20"/>
              </w:rPr>
              <w:t>Plan de trabajo con resultados</w:t>
            </w:r>
          </w:p>
        </w:tc>
      </w:tr>
      <w:tr>
        <w:trPr>
          <w:trHeight w:val="1963" w:hRule="atLeast"/>
        </w:trPr>
        <w:tc>
          <w:tcPr>
            <w:tcW w:w="4822" w:type="dxa"/>
          </w:tcPr>
          <w:p>
            <w:pPr>
              <w:pStyle w:val="TableParagraph"/>
              <w:spacing w:line="276" w:lineRule="auto" w:before="145"/>
              <w:ind w:left="651" w:right="662"/>
              <w:jc w:val="center"/>
              <w:rPr>
                <w:sz w:val="20"/>
              </w:rPr>
            </w:pPr>
            <w:r>
              <w:rPr>
                <w:w w:val="125"/>
                <w:sz w:val="20"/>
              </w:rPr>
              <w:t>Datos de indicadores académicos representados en gráficas o tablas acompañados de una explicación, en la cual se especifique si los indicadores han mejorado o no durante el semestre</w:t>
            </w:r>
          </w:p>
        </w:tc>
        <w:tc>
          <w:tcPr>
            <w:tcW w:w="4962" w:type="dxa"/>
          </w:tcPr>
          <w:p>
            <w:pPr>
              <w:pStyle w:val="TableParagraph"/>
              <w:spacing w:line="276" w:lineRule="auto" w:before="3"/>
              <w:ind w:left="547" w:right="550" w:hanging="8"/>
              <w:jc w:val="center"/>
              <w:rPr>
                <w:sz w:val="20"/>
              </w:rPr>
            </w:pPr>
            <w:r>
              <w:rPr>
                <w:w w:val="125"/>
                <w:sz w:val="20"/>
              </w:rPr>
              <w:t>Datos de indicadores académicos representados en gráficas o tablas acompañados de una explicación que respondan a las preguntas siguientes:</w:t>
            </w:r>
          </w:p>
          <w:p>
            <w:pPr>
              <w:pStyle w:val="TableParagraph"/>
              <w:spacing w:line="276" w:lineRule="auto"/>
              <w:ind w:left="648" w:right="654" w:firstLine="2"/>
              <w:jc w:val="center"/>
              <w:rPr>
                <w:sz w:val="20"/>
              </w:rPr>
            </w:pPr>
            <w:r>
              <w:rPr>
                <w:w w:val="125"/>
                <w:sz w:val="20"/>
              </w:rPr>
              <w:t>¿mejoraron o empeoraron los indicadores respecto al ciclo escolar</w:t>
            </w:r>
          </w:p>
          <w:p>
            <w:pPr>
              <w:pStyle w:val="TableParagraph"/>
              <w:ind w:left="522" w:right="528"/>
              <w:jc w:val="center"/>
              <w:rPr>
                <w:sz w:val="20"/>
              </w:rPr>
            </w:pPr>
            <w:r>
              <w:rPr>
                <w:w w:val="125"/>
                <w:sz w:val="20"/>
              </w:rPr>
              <w:t>anterior; en qué porcentaje?</w:t>
            </w:r>
          </w:p>
        </w:tc>
      </w:tr>
      <w:tr>
        <w:trPr>
          <w:trHeight w:val="1401" w:hRule="atLeast"/>
        </w:trPr>
        <w:tc>
          <w:tcPr>
            <w:tcW w:w="4822" w:type="dxa"/>
          </w:tcPr>
          <w:p>
            <w:pPr>
              <w:pStyle w:val="TableParagraph"/>
              <w:spacing w:line="276" w:lineRule="auto" w:before="3"/>
              <w:ind w:left="556" w:right="561" w:hanging="5"/>
              <w:jc w:val="center"/>
              <w:rPr>
                <w:sz w:val="20"/>
              </w:rPr>
            </w:pPr>
            <w:r>
              <w:rPr>
                <w:w w:val="125"/>
                <w:sz w:val="20"/>
              </w:rPr>
              <w:t>Captura de pantalla de la barra de progreso o del reporte de actividades del usuario de los cursos del Programa de formación</w:t>
            </w:r>
          </w:p>
          <w:p>
            <w:pPr>
              <w:pStyle w:val="TableParagraph"/>
              <w:spacing w:line="242" w:lineRule="exact"/>
              <w:ind w:left="653" w:right="662"/>
              <w:jc w:val="center"/>
              <w:rPr>
                <w:sz w:val="20"/>
              </w:rPr>
            </w:pPr>
            <w:r>
              <w:rPr>
                <w:w w:val="125"/>
                <w:sz w:val="20"/>
              </w:rPr>
              <w:t>docente.</w:t>
            </w:r>
          </w:p>
        </w:tc>
        <w:tc>
          <w:tcPr>
            <w:tcW w:w="4962" w:type="dxa"/>
          </w:tcPr>
          <w:p>
            <w:pPr>
              <w:pStyle w:val="TableParagraph"/>
              <w:rPr>
                <w:sz w:val="24"/>
              </w:rPr>
            </w:pPr>
          </w:p>
          <w:p>
            <w:pPr>
              <w:pStyle w:val="TableParagraph"/>
              <w:spacing w:before="3"/>
              <w:rPr>
                <w:sz w:val="22"/>
              </w:rPr>
            </w:pPr>
          </w:p>
          <w:p>
            <w:pPr>
              <w:pStyle w:val="TableParagraph"/>
              <w:spacing w:before="1"/>
              <w:ind w:left="519" w:right="528"/>
              <w:jc w:val="center"/>
              <w:rPr>
                <w:sz w:val="20"/>
              </w:rPr>
            </w:pPr>
            <w:r>
              <w:rPr>
                <w:w w:val="125"/>
                <w:sz w:val="20"/>
              </w:rPr>
              <w:t>Constancias de participación</w:t>
            </w:r>
          </w:p>
        </w:tc>
      </w:tr>
      <w:tr>
        <w:trPr>
          <w:trHeight w:val="1401" w:hRule="atLeast"/>
        </w:trPr>
        <w:tc>
          <w:tcPr>
            <w:tcW w:w="4822" w:type="dxa"/>
          </w:tcPr>
          <w:p>
            <w:pPr>
              <w:pStyle w:val="TableParagraph"/>
              <w:spacing w:line="276" w:lineRule="auto" w:before="3"/>
              <w:ind w:left="655" w:right="662"/>
              <w:jc w:val="center"/>
              <w:rPr>
                <w:sz w:val="20"/>
              </w:rPr>
            </w:pPr>
            <w:r>
              <w:rPr>
                <w:w w:val="120"/>
                <w:sz w:val="20"/>
              </w:rPr>
              <w:t>Fotografías y/o videos en los cuales se especifiquen los avances para el logro de la meta (infraestructura, remodelación, construcción,</w:t>
            </w:r>
          </w:p>
          <w:p>
            <w:pPr>
              <w:pStyle w:val="TableParagraph"/>
              <w:spacing w:before="1"/>
              <w:ind w:left="653" w:right="662"/>
              <w:jc w:val="center"/>
              <w:rPr>
                <w:sz w:val="20"/>
              </w:rPr>
            </w:pPr>
            <w:r>
              <w:rPr>
                <w:w w:val="120"/>
                <w:sz w:val="20"/>
              </w:rPr>
              <w:t>reparación, etc.)</w:t>
            </w:r>
          </w:p>
        </w:tc>
        <w:tc>
          <w:tcPr>
            <w:tcW w:w="4962" w:type="dxa"/>
          </w:tcPr>
          <w:p>
            <w:pPr>
              <w:pStyle w:val="TableParagraph"/>
              <w:spacing w:line="276" w:lineRule="auto" w:before="145"/>
              <w:ind w:left="522" w:right="528"/>
              <w:jc w:val="center"/>
              <w:rPr>
                <w:sz w:val="20"/>
              </w:rPr>
            </w:pPr>
            <w:r>
              <w:rPr>
                <w:w w:val="125"/>
                <w:sz w:val="20"/>
              </w:rPr>
              <w:t>Fotografías y/o videos en los cuales se especifique la meta alcanzada (infraestructura, remodelación, construcción, reparación, etc.)</w:t>
            </w:r>
          </w:p>
        </w:tc>
      </w:tr>
      <w:tr>
        <w:trPr>
          <w:trHeight w:val="561" w:hRule="atLeast"/>
        </w:trPr>
        <w:tc>
          <w:tcPr>
            <w:tcW w:w="4822" w:type="dxa"/>
          </w:tcPr>
          <w:p>
            <w:pPr>
              <w:pStyle w:val="TableParagraph"/>
              <w:spacing w:before="6"/>
              <w:ind w:left="655" w:right="660"/>
              <w:jc w:val="center"/>
              <w:rPr>
                <w:sz w:val="20"/>
              </w:rPr>
            </w:pPr>
            <w:r>
              <w:rPr>
                <w:w w:val="125"/>
                <w:sz w:val="20"/>
              </w:rPr>
              <w:t>Portafolio de evidencias de</w:t>
            </w:r>
          </w:p>
          <w:p>
            <w:pPr>
              <w:pStyle w:val="TableParagraph"/>
              <w:spacing w:before="34"/>
              <w:ind w:left="654" w:right="662"/>
              <w:jc w:val="center"/>
              <w:rPr>
                <w:sz w:val="20"/>
              </w:rPr>
            </w:pPr>
            <w:r>
              <w:rPr>
                <w:w w:val="125"/>
                <w:sz w:val="20"/>
              </w:rPr>
              <w:t>docentes y alumnos</w:t>
            </w:r>
          </w:p>
        </w:tc>
        <w:tc>
          <w:tcPr>
            <w:tcW w:w="4962" w:type="dxa"/>
          </w:tcPr>
          <w:p>
            <w:pPr>
              <w:pStyle w:val="TableParagraph"/>
              <w:spacing w:before="6"/>
              <w:ind w:left="520" w:right="528"/>
              <w:jc w:val="center"/>
              <w:rPr>
                <w:sz w:val="20"/>
              </w:rPr>
            </w:pPr>
            <w:r>
              <w:rPr>
                <w:w w:val="125"/>
                <w:sz w:val="20"/>
              </w:rPr>
              <w:t>Portafolio de evidencias final de</w:t>
            </w:r>
          </w:p>
          <w:p>
            <w:pPr>
              <w:pStyle w:val="TableParagraph"/>
              <w:spacing w:before="34"/>
              <w:ind w:left="520" w:right="528"/>
              <w:jc w:val="center"/>
              <w:rPr>
                <w:sz w:val="20"/>
              </w:rPr>
            </w:pPr>
            <w:r>
              <w:rPr>
                <w:w w:val="125"/>
                <w:sz w:val="20"/>
              </w:rPr>
              <w:t>docentes y alumnos</w:t>
            </w:r>
          </w:p>
        </w:tc>
      </w:tr>
    </w:tbl>
    <w:p>
      <w:pPr>
        <w:spacing w:after="0"/>
        <w:jc w:val="center"/>
        <w:rPr>
          <w:sz w:val="20"/>
        </w:rPr>
        <w:sectPr>
          <w:pgSz w:w="12240" w:h="15840"/>
          <w:pgMar w:header="0" w:footer="696" w:top="1360" w:bottom="880" w:left="960" w:right="560"/>
        </w:sectPr>
      </w:pPr>
    </w:p>
    <w:p>
      <w:pPr>
        <w:spacing w:before="82"/>
        <w:ind w:left="560" w:right="966" w:firstLine="0"/>
        <w:jc w:val="center"/>
        <w:rPr>
          <w:sz w:val="20"/>
        </w:rPr>
      </w:pPr>
      <w:r>
        <w:rPr>
          <w:w w:val="125"/>
          <w:sz w:val="20"/>
        </w:rPr>
        <w:t>Evidencia parcial: Minuta con acuerdos</w:t>
      </w:r>
    </w:p>
    <w:p>
      <w:pPr>
        <w:pStyle w:val="BodyText"/>
        <w:spacing w:before="1"/>
        <w:rPr>
          <w:sz w:val="28"/>
        </w:rPr>
      </w:pPr>
      <w:r>
        <w:rPr/>
        <w:drawing>
          <wp:anchor distT="0" distB="0" distL="0" distR="0" allowOverlap="1" layoutInCell="1" locked="0" behindDoc="0" simplePos="0" relativeHeight="164">
            <wp:simplePos x="0" y="0"/>
            <wp:positionH relativeFrom="page">
              <wp:posOffset>986789</wp:posOffset>
            </wp:positionH>
            <wp:positionV relativeFrom="paragraph">
              <wp:posOffset>242861</wp:posOffset>
            </wp:positionV>
            <wp:extent cx="5696685" cy="7348251"/>
            <wp:effectExtent l="0" t="0" r="0" b="0"/>
            <wp:wrapTopAndBottom/>
            <wp:docPr id="51" name="image93.jpeg"/>
            <wp:cNvGraphicFramePr>
              <a:graphicFrameLocks noChangeAspect="1"/>
            </wp:cNvGraphicFramePr>
            <a:graphic>
              <a:graphicData uri="http://schemas.openxmlformats.org/drawingml/2006/picture">
                <pic:pic>
                  <pic:nvPicPr>
                    <pic:cNvPr id="52" name="image93.jpeg"/>
                    <pic:cNvPicPr/>
                  </pic:nvPicPr>
                  <pic:blipFill>
                    <a:blip r:embed="rId98" cstate="print"/>
                    <a:stretch>
                      <a:fillRect/>
                    </a:stretch>
                  </pic:blipFill>
                  <pic:spPr>
                    <a:xfrm>
                      <a:off x="0" y="0"/>
                      <a:ext cx="5696685" cy="7348251"/>
                    </a:xfrm>
                    <a:prstGeom prst="rect">
                      <a:avLst/>
                    </a:prstGeom>
                  </pic:spPr>
                </pic:pic>
              </a:graphicData>
            </a:graphic>
          </wp:anchor>
        </w:drawing>
      </w:r>
    </w:p>
    <w:p>
      <w:pPr>
        <w:spacing w:after="0"/>
        <w:rPr>
          <w:sz w:val="28"/>
        </w:rPr>
        <w:sectPr>
          <w:pgSz w:w="12240" w:h="15840"/>
          <w:pgMar w:header="0" w:footer="696" w:top="1360" w:bottom="960" w:left="960" w:right="560"/>
        </w:sectPr>
      </w:pPr>
    </w:p>
    <w:p>
      <w:pPr>
        <w:spacing w:before="82"/>
        <w:ind w:left="560" w:right="969" w:firstLine="0"/>
        <w:jc w:val="center"/>
        <w:rPr>
          <w:sz w:val="20"/>
        </w:rPr>
      </w:pPr>
      <w:r>
        <w:rPr>
          <w:w w:val="125"/>
          <w:sz w:val="20"/>
        </w:rPr>
        <w:t>Evidencia final: Minuta con acuerdos y sus respectivos resultados</w:t>
      </w:r>
    </w:p>
    <w:p>
      <w:pPr>
        <w:pStyle w:val="BodyText"/>
        <w:rPr>
          <w:sz w:val="20"/>
        </w:rPr>
      </w:pPr>
    </w:p>
    <w:p>
      <w:pPr>
        <w:pStyle w:val="BodyText"/>
        <w:spacing w:before="8"/>
        <w:rPr>
          <w:sz w:val="10"/>
        </w:rPr>
      </w:pPr>
      <w:r>
        <w:rPr/>
        <w:drawing>
          <wp:anchor distT="0" distB="0" distL="0" distR="0" allowOverlap="1" layoutInCell="1" locked="0" behindDoc="0" simplePos="0" relativeHeight="165">
            <wp:simplePos x="0" y="0"/>
            <wp:positionH relativeFrom="page">
              <wp:posOffset>1034414</wp:posOffset>
            </wp:positionH>
            <wp:positionV relativeFrom="paragraph">
              <wp:posOffset>107517</wp:posOffset>
            </wp:positionV>
            <wp:extent cx="5742861" cy="7409688"/>
            <wp:effectExtent l="0" t="0" r="0" b="0"/>
            <wp:wrapTopAndBottom/>
            <wp:docPr id="53" name="image94.jpeg"/>
            <wp:cNvGraphicFramePr>
              <a:graphicFrameLocks noChangeAspect="1"/>
            </wp:cNvGraphicFramePr>
            <a:graphic>
              <a:graphicData uri="http://schemas.openxmlformats.org/drawingml/2006/picture">
                <pic:pic>
                  <pic:nvPicPr>
                    <pic:cNvPr id="54" name="image94.jpeg"/>
                    <pic:cNvPicPr/>
                  </pic:nvPicPr>
                  <pic:blipFill>
                    <a:blip r:embed="rId99" cstate="print"/>
                    <a:stretch>
                      <a:fillRect/>
                    </a:stretch>
                  </pic:blipFill>
                  <pic:spPr>
                    <a:xfrm>
                      <a:off x="0" y="0"/>
                      <a:ext cx="5742861" cy="7409688"/>
                    </a:xfrm>
                    <a:prstGeom prst="rect">
                      <a:avLst/>
                    </a:prstGeom>
                  </pic:spPr>
                </pic:pic>
              </a:graphicData>
            </a:graphic>
          </wp:anchor>
        </w:drawing>
      </w:r>
    </w:p>
    <w:p>
      <w:pPr>
        <w:spacing w:after="0"/>
        <w:rPr>
          <w:sz w:val="10"/>
        </w:rPr>
        <w:sectPr>
          <w:pgSz w:w="12240" w:h="15840"/>
          <w:pgMar w:header="0" w:footer="696" w:top="1360" w:bottom="960" w:left="960" w:right="560"/>
        </w:sectPr>
      </w:pPr>
    </w:p>
    <w:p>
      <w:pPr>
        <w:pStyle w:val="BodyText"/>
        <w:spacing w:line="360" w:lineRule="auto" w:before="84"/>
        <w:ind w:left="120" w:right="532"/>
        <w:jc w:val="both"/>
      </w:pPr>
      <w:r>
        <w:rPr>
          <w:w w:val="125"/>
        </w:rPr>
        <w:t>Formatos para realizar las minutas que se utilicen como evidencia parcial o final. Cada plantel</w:t>
      </w:r>
      <w:r>
        <w:rPr>
          <w:spacing w:val="-5"/>
          <w:w w:val="125"/>
        </w:rPr>
        <w:t> </w:t>
      </w:r>
      <w:r>
        <w:rPr>
          <w:w w:val="125"/>
        </w:rPr>
        <w:t>puede</w:t>
      </w:r>
      <w:r>
        <w:rPr>
          <w:spacing w:val="-5"/>
          <w:w w:val="125"/>
        </w:rPr>
        <w:t> </w:t>
      </w:r>
      <w:r>
        <w:rPr>
          <w:w w:val="125"/>
        </w:rPr>
        <w:t>realizarlas</w:t>
      </w:r>
      <w:r>
        <w:rPr>
          <w:spacing w:val="-4"/>
          <w:w w:val="125"/>
        </w:rPr>
        <w:t> </w:t>
      </w:r>
      <w:r>
        <w:rPr>
          <w:w w:val="125"/>
        </w:rPr>
        <w:t>en</w:t>
      </w:r>
      <w:r>
        <w:rPr>
          <w:spacing w:val="-2"/>
          <w:w w:val="125"/>
        </w:rPr>
        <w:t> </w:t>
      </w:r>
      <w:r>
        <w:rPr>
          <w:w w:val="125"/>
        </w:rPr>
        <w:t>el</w:t>
      </w:r>
      <w:r>
        <w:rPr>
          <w:spacing w:val="-2"/>
          <w:w w:val="125"/>
        </w:rPr>
        <w:t> </w:t>
      </w:r>
      <w:r>
        <w:rPr>
          <w:w w:val="125"/>
        </w:rPr>
        <w:t>formato</w:t>
      </w:r>
      <w:r>
        <w:rPr>
          <w:spacing w:val="-5"/>
          <w:w w:val="125"/>
        </w:rPr>
        <w:t> </w:t>
      </w:r>
      <w:r>
        <w:rPr>
          <w:w w:val="125"/>
        </w:rPr>
        <w:t>que</w:t>
      </w:r>
      <w:r>
        <w:rPr>
          <w:spacing w:val="-8"/>
          <w:w w:val="125"/>
        </w:rPr>
        <w:t> </w:t>
      </w:r>
      <w:r>
        <w:rPr>
          <w:w w:val="125"/>
        </w:rPr>
        <w:t>ya</w:t>
      </w:r>
      <w:r>
        <w:rPr>
          <w:spacing w:val="-4"/>
          <w:w w:val="125"/>
        </w:rPr>
        <w:t> </w:t>
      </w:r>
      <w:r>
        <w:rPr>
          <w:w w:val="125"/>
        </w:rPr>
        <w:t>tenga</w:t>
      </w:r>
      <w:r>
        <w:rPr>
          <w:spacing w:val="-5"/>
          <w:w w:val="125"/>
        </w:rPr>
        <w:t> </w:t>
      </w:r>
      <w:r>
        <w:rPr>
          <w:w w:val="125"/>
        </w:rPr>
        <w:t>establecido,</w:t>
      </w:r>
      <w:r>
        <w:rPr>
          <w:spacing w:val="-7"/>
          <w:w w:val="125"/>
        </w:rPr>
        <w:t> </w:t>
      </w:r>
      <w:r>
        <w:rPr>
          <w:w w:val="125"/>
        </w:rPr>
        <w:t>sin</w:t>
      </w:r>
      <w:r>
        <w:rPr>
          <w:spacing w:val="-5"/>
          <w:w w:val="125"/>
        </w:rPr>
        <w:t> </w:t>
      </w:r>
      <w:r>
        <w:rPr>
          <w:w w:val="125"/>
        </w:rPr>
        <w:t>embargo,</w:t>
      </w:r>
      <w:r>
        <w:rPr>
          <w:spacing w:val="-4"/>
          <w:w w:val="125"/>
        </w:rPr>
        <w:t> </w:t>
      </w:r>
      <w:r>
        <w:rPr>
          <w:w w:val="125"/>
        </w:rPr>
        <w:t>los</w:t>
      </w:r>
      <w:r>
        <w:rPr>
          <w:spacing w:val="-5"/>
          <w:w w:val="125"/>
        </w:rPr>
        <w:t> </w:t>
      </w:r>
      <w:r>
        <w:rPr>
          <w:w w:val="125"/>
        </w:rPr>
        <w:t>criterios mínimos que deben cumplir son los</w:t>
      </w:r>
      <w:r>
        <w:rPr>
          <w:spacing w:val="-20"/>
          <w:w w:val="125"/>
        </w:rPr>
        <w:t> </w:t>
      </w:r>
      <w:r>
        <w:rPr>
          <w:w w:val="125"/>
        </w:rPr>
        <w:t>siguientes:</w:t>
      </w:r>
    </w:p>
    <w:p>
      <w:pPr>
        <w:pStyle w:val="BodyText"/>
        <w:spacing w:before="7"/>
        <w:rPr>
          <w:sz w:val="19"/>
        </w:rPr>
      </w:pPr>
    </w:p>
    <w:p>
      <w:pPr>
        <w:pStyle w:val="ListParagraph"/>
        <w:numPr>
          <w:ilvl w:val="1"/>
          <w:numId w:val="26"/>
        </w:numPr>
        <w:tabs>
          <w:tab w:pos="1268" w:val="left" w:leader="none"/>
        </w:tabs>
        <w:spacing w:line="357" w:lineRule="auto" w:before="0" w:after="0"/>
        <w:ind w:left="1267" w:right="534" w:hanging="360"/>
        <w:jc w:val="left"/>
        <w:rPr>
          <w:sz w:val="22"/>
        </w:rPr>
      </w:pPr>
      <w:r>
        <w:rPr>
          <w:w w:val="125"/>
          <w:sz w:val="22"/>
        </w:rPr>
        <w:t>Evidencia parcial: lugar, fecha de la sesión, asistentes, agenda y seguimiento de los</w:t>
      </w:r>
      <w:r>
        <w:rPr>
          <w:spacing w:val="-4"/>
          <w:w w:val="125"/>
          <w:sz w:val="22"/>
        </w:rPr>
        <w:t> </w:t>
      </w:r>
      <w:r>
        <w:rPr>
          <w:w w:val="125"/>
          <w:sz w:val="22"/>
        </w:rPr>
        <w:t>acuerdos.</w:t>
      </w:r>
    </w:p>
    <w:p>
      <w:pPr>
        <w:pStyle w:val="ListParagraph"/>
        <w:numPr>
          <w:ilvl w:val="1"/>
          <w:numId w:val="26"/>
        </w:numPr>
        <w:tabs>
          <w:tab w:pos="1268" w:val="left" w:leader="none"/>
        </w:tabs>
        <w:spacing w:line="240" w:lineRule="auto" w:before="1" w:after="0"/>
        <w:ind w:left="1267" w:right="0" w:hanging="361"/>
        <w:jc w:val="left"/>
        <w:rPr>
          <w:sz w:val="22"/>
        </w:rPr>
      </w:pPr>
      <w:r>
        <w:rPr>
          <w:w w:val="120"/>
          <w:sz w:val="22"/>
        </w:rPr>
        <w:t>Evidencia final: lugar, fecha, asistentes y</w:t>
      </w:r>
      <w:r>
        <w:rPr>
          <w:spacing w:val="6"/>
          <w:w w:val="120"/>
          <w:sz w:val="22"/>
        </w:rPr>
        <w:t> </w:t>
      </w:r>
      <w:r>
        <w:rPr>
          <w:w w:val="120"/>
          <w:sz w:val="22"/>
        </w:rPr>
        <w:t>resultados.</w:t>
      </w:r>
    </w:p>
    <w:p>
      <w:pPr>
        <w:pStyle w:val="BodyText"/>
        <w:rPr>
          <w:sz w:val="26"/>
        </w:rPr>
      </w:pPr>
    </w:p>
    <w:p>
      <w:pPr>
        <w:pStyle w:val="BodyText"/>
        <w:spacing w:before="11"/>
        <w:rPr>
          <w:sz w:val="25"/>
        </w:rPr>
      </w:pPr>
    </w:p>
    <w:p>
      <w:pPr>
        <w:pStyle w:val="BodyText"/>
        <w:spacing w:line="360" w:lineRule="auto" w:before="1"/>
        <w:ind w:left="120" w:right="529"/>
        <w:jc w:val="both"/>
      </w:pPr>
      <w:r>
        <w:rPr>
          <w:w w:val="125"/>
        </w:rPr>
        <w:t>Las</w:t>
      </w:r>
      <w:r>
        <w:rPr>
          <w:spacing w:val="-8"/>
          <w:w w:val="125"/>
        </w:rPr>
        <w:t> </w:t>
      </w:r>
      <w:r>
        <w:rPr>
          <w:w w:val="125"/>
        </w:rPr>
        <w:t>minutas</w:t>
      </w:r>
      <w:r>
        <w:rPr>
          <w:spacing w:val="-7"/>
          <w:w w:val="125"/>
        </w:rPr>
        <w:t> </w:t>
      </w:r>
      <w:r>
        <w:rPr>
          <w:w w:val="125"/>
        </w:rPr>
        <w:t>pueden</w:t>
      </w:r>
      <w:r>
        <w:rPr>
          <w:spacing w:val="-6"/>
          <w:w w:val="125"/>
        </w:rPr>
        <w:t> </w:t>
      </w:r>
      <w:r>
        <w:rPr>
          <w:w w:val="125"/>
        </w:rPr>
        <w:t>ser</w:t>
      </w:r>
      <w:r>
        <w:rPr>
          <w:spacing w:val="-4"/>
          <w:w w:val="125"/>
        </w:rPr>
        <w:t> </w:t>
      </w:r>
      <w:r>
        <w:rPr>
          <w:w w:val="125"/>
        </w:rPr>
        <w:t>una</w:t>
      </w:r>
      <w:r>
        <w:rPr>
          <w:spacing w:val="-6"/>
          <w:w w:val="125"/>
        </w:rPr>
        <w:t> </w:t>
      </w:r>
      <w:r>
        <w:rPr>
          <w:w w:val="125"/>
        </w:rPr>
        <w:t>evidencia</w:t>
      </w:r>
      <w:r>
        <w:rPr>
          <w:spacing w:val="-6"/>
          <w:w w:val="125"/>
        </w:rPr>
        <w:t> </w:t>
      </w:r>
      <w:r>
        <w:rPr>
          <w:w w:val="125"/>
        </w:rPr>
        <w:t>importante</w:t>
      </w:r>
      <w:r>
        <w:rPr>
          <w:spacing w:val="-4"/>
          <w:w w:val="125"/>
        </w:rPr>
        <w:t> </w:t>
      </w:r>
      <w:r>
        <w:rPr>
          <w:w w:val="125"/>
        </w:rPr>
        <w:t>si</w:t>
      </w:r>
      <w:r>
        <w:rPr>
          <w:spacing w:val="-6"/>
          <w:w w:val="125"/>
        </w:rPr>
        <w:t> </w:t>
      </w:r>
      <w:r>
        <w:rPr>
          <w:w w:val="125"/>
        </w:rPr>
        <w:t>en</w:t>
      </w:r>
      <w:r>
        <w:rPr>
          <w:spacing w:val="-6"/>
          <w:w w:val="125"/>
        </w:rPr>
        <w:t> </w:t>
      </w:r>
      <w:r>
        <w:rPr>
          <w:w w:val="125"/>
        </w:rPr>
        <w:t>ellas</w:t>
      </w:r>
      <w:r>
        <w:rPr>
          <w:spacing w:val="-7"/>
          <w:w w:val="125"/>
        </w:rPr>
        <w:t> </w:t>
      </w:r>
      <w:r>
        <w:rPr>
          <w:w w:val="125"/>
        </w:rPr>
        <w:t>se</w:t>
      </w:r>
      <w:r>
        <w:rPr>
          <w:spacing w:val="-7"/>
          <w:w w:val="125"/>
        </w:rPr>
        <w:t> </w:t>
      </w:r>
      <w:r>
        <w:rPr>
          <w:w w:val="125"/>
        </w:rPr>
        <w:t>ven</w:t>
      </w:r>
      <w:r>
        <w:rPr>
          <w:spacing w:val="-6"/>
          <w:w w:val="125"/>
        </w:rPr>
        <w:t> </w:t>
      </w:r>
      <w:r>
        <w:rPr>
          <w:w w:val="125"/>
        </w:rPr>
        <w:t>reflejados</w:t>
      </w:r>
      <w:r>
        <w:rPr>
          <w:spacing w:val="-7"/>
          <w:w w:val="125"/>
        </w:rPr>
        <w:t> </w:t>
      </w:r>
      <w:r>
        <w:rPr>
          <w:w w:val="125"/>
        </w:rPr>
        <w:t>los</w:t>
      </w:r>
      <w:r>
        <w:rPr>
          <w:spacing w:val="-7"/>
          <w:w w:val="125"/>
        </w:rPr>
        <w:t> </w:t>
      </w:r>
      <w:r>
        <w:rPr>
          <w:w w:val="125"/>
        </w:rPr>
        <w:t>acuerdos del colegiado y, sobre todo, los resultados de los mismos. Esto indica que se atendieron necesidades y prioridades importantes para el</w:t>
      </w:r>
      <w:r>
        <w:rPr>
          <w:spacing w:val="-26"/>
          <w:w w:val="125"/>
        </w:rPr>
        <w:t> </w:t>
      </w:r>
      <w:r>
        <w:rPr>
          <w:w w:val="125"/>
        </w:rPr>
        <w:t>plantel.</w:t>
      </w:r>
    </w:p>
    <w:p>
      <w:pPr>
        <w:spacing w:after="0" w:line="360" w:lineRule="auto"/>
        <w:jc w:val="both"/>
        <w:sectPr>
          <w:pgSz w:w="12240" w:h="15840"/>
          <w:pgMar w:header="0" w:footer="696" w:top="1360" w:bottom="960" w:left="960" w:right="560"/>
        </w:sectPr>
      </w:pPr>
    </w:p>
    <w:p>
      <w:pPr>
        <w:pStyle w:val="BodyText"/>
        <w:spacing w:line="276" w:lineRule="auto" w:before="84"/>
        <w:ind w:left="3533" w:right="521" w:hanging="2423"/>
      </w:pPr>
      <w:r>
        <w:rPr>
          <w:spacing w:val="-3"/>
          <w:w w:val="125"/>
        </w:rPr>
        <w:t>Anexo </w:t>
      </w:r>
      <w:r>
        <w:rPr>
          <w:w w:val="125"/>
        </w:rPr>
        <w:t>14. </w:t>
      </w:r>
      <w:r>
        <w:rPr>
          <w:spacing w:val="-3"/>
          <w:w w:val="125"/>
        </w:rPr>
        <w:t>Ejemplos de evidencias de actividades que </w:t>
      </w:r>
      <w:r>
        <w:rPr>
          <w:spacing w:val="-3"/>
          <w:w w:val="125"/>
          <w:sz w:val="24"/>
        </w:rPr>
        <w:t>NO </w:t>
      </w:r>
      <w:r>
        <w:rPr>
          <w:spacing w:val="-3"/>
          <w:w w:val="125"/>
        </w:rPr>
        <w:t>corresponden </w:t>
      </w:r>
      <w:r>
        <w:rPr>
          <w:w w:val="125"/>
        </w:rPr>
        <w:t>a </w:t>
      </w:r>
      <w:r>
        <w:rPr>
          <w:spacing w:val="-3"/>
          <w:w w:val="125"/>
        </w:rPr>
        <w:t>evidencias parciales </w:t>
      </w:r>
      <w:r>
        <w:rPr>
          <w:w w:val="125"/>
        </w:rPr>
        <w:t>ni </w:t>
      </w:r>
      <w:r>
        <w:rPr>
          <w:spacing w:val="-3"/>
          <w:w w:val="125"/>
        </w:rPr>
        <w:t>finales</w:t>
      </w:r>
    </w:p>
    <w:p>
      <w:pPr>
        <w:pStyle w:val="BodyText"/>
        <w:rPr>
          <w:sz w:val="20"/>
        </w:rPr>
      </w:pPr>
    </w:p>
    <w:p>
      <w:pPr>
        <w:pStyle w:val="BodyText"/>
        <w:rPr>
          <w:sz w:val="20"/>
        </w:rPr>
      </w:pPr>
    </w:p>
    <w:p>
      <w:pPr>
        <w:pStyle w:val="BodyText"/>
        <w:spacing w:before="2"/>
        <w:rPr>
          <w:sz w:val="10"/>
        </w:rPr>
      </w:pPr>
    </w:p>
    <w:tbl>
      <w:tblPr>
        <w:tblW w:w="0" w:type="auto"/>
        <w:jc w:val="left"/>
        <w:tblInd w:w="1536"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top w:w="0" w:type="dxa"/>
          <w:left w:w="0" w:type="dxa"/>
          <w:bottom w:w="0" w:type="dxa"/>
          <w:right w:w="0" w:type="dxa"/>
        </w:tblCellMar>
        <w:tblLook w:val="01E0"/>
      </w:tblPr>
      <w:tblGrid>
        <w:gridCol w:w="3740"/>
        <w:gridCol w:w="3517"/>
      </w:tblGrid>
      <w:tr>
        <w:trPr>
          <w:trHeight w:val="404" w:hRule="atLeast"/>
        </w:trPr>
        <w:tc>
          <w:tcPr>
            <w:tcW w:w="3740" w:type="dxa"/>
            <w:tcBorders>
              <w:bottom w:val="single" w:sz="12" w:space="0" w:color="94B3D6"/>
            </w:tcBorders>
          </w:tcPr>
          <w:p>
            <w:pPr>
              <w:pStyle w:val="TableParagraph"/>
              <w:spacing w:before="66"/>
              <w:ind w:left="610" w:right="611"/>
              <w:jc w:val="center"/>
              <w:rPr>
                <w:sz w:val="20"/>
              </w:rPr>
            </w:pPr>
            <w:r>
              <w:rPr>
                <w:w w:val="125"/>
                <w:sz w:val="20"/>
              </w:rPr>
              <w:t>Actas de reunión</w:t>
            </w:r>
          </w:p>
        </w:tc>
        <w:tc>
          <w:tcPr>
            <w:tcW w:w="3517" w:type="dxa"/>
            <w:tcBorders>
              <w:bottom w:val="single" w:sz="12" w:space="0" w:color="94B3D6"/>
            </w:tcBorders>
          </w:tcPr>
          <w:p>
            <w:pPr>
              <w:pStyle w:val="TableParagraph"/>
              <w:spacing w:before="66"/>
              <w:ind w:left="552" w:right="556"/>
              <w:jc w:val="center"/>
              <w:rPr>
                <w:sz w:val="20"/>
              </w:rPr>
            </w:pPr>
            <w:r>
              <w:rPr>
                <w:w w:val="125"/>
                <w:sz w:val="20"/>
              </w:rPr>
              <w:t>Inventario</w:t>
            </w:r>
          </w:p>
        </w:tc>
      </w:tr>
      <w:tr>
        <w:trPr>
          <w:trHeight w:val="563" w:hRule="atLeast"/>
        </w:trPr>
        <w:tc>
          <w:tcPr>
            <w:tcW w:w="3740" w:type="dxa"/>
            <w:tcBorders>
              <w:top w:val="single" w:sz="12" w:space="0" w:color="94B3D6"/>
            </w:tcBorders>
            <w:shd w:val="clear" w:color="auto" w:fill="DBE4F0"/>
          </w:tcPr>
          <w:p>
            <w:pPr>
              <w:pStyle w:val="TableParagraph"/>
              <w:spacing w:before="5"/>
              <w:ind w:left="609" w:right="611"/>
              <w:jc w:val="center"/>
              <w:rPr>
                <w:sz w:val="20"/>
              </w:rPr>
            </w:pPr>
            <w:r>
              <w:rPr>
                <w:w w:val="125"/>
                <w:sz w:val="20"/>
              </w:rPr>
              <w:t>Acuses de recibo de</w:t>
            </w:r>
          </w:p>
          <w:p>
            <w:pPr>
              <w:pStyle w:val="TableParagraph"/>
              <w:spacing w:before="37"/>
              <w:ind w:left="610" w:right="611"/>
              <w:jc w:val="center"/>
              <w:rPr>
                <w:sz w:val="20"/>
              </w:rPr>
            </w:pPr>
            <w:r>
              <w:rPr>
                <w:w w:val="125"/>
                <w:sz w:val="20"/>
              </w:rPr>
              <w:t>oficios</w:t>
            </w:r>
          </w:p>
        </w:tc>
        <w:tc>
          <w:tcPr>
            <w:tcW w:w="3517" w:type="dxa"/>
            <w:tcBorders>
              <w:top w:val="single" w:sz="12" w:space="0" w:color="94B3D6"/>
            </w:tcBorders>
            <w:shd w:val="clear" w:color="auto" w:fill="DBE4F0"/>
          </w:tcPr>
          <w:p>
            <w:pPr>
              <w:pStyle w:val="TableParagraph"/>
              <w:spacing w:before="145"/>
              <w:ind w:left="552" w:right="557"/>
              <w:jc w:val="center"/>
              <w:rPr>
                <w:sz w:val="20"/>
              </w:rPr>
            </w:pPr>
            <w:r>
              <w:rPr>
                <w:w w:val="125"/>
                <w:sz w:val="20"/>
              </w:rPr>
              <w:t>Contratos</w:t>
            </w:r>
          </w:p>
        </w:tc>
      </w:tr>
      <w:tr>
        <w:trPr>
          <w:trHeight w:val="405" w:hRule="atLeast"/>
        </w:trPr>
        <w:tc>
          <w:tcPr>
            <w:tcW w:w="3740" w:type="dxa"/>
          </w:tcPr>
          <w:p>
            <w:pPr>
              <w:pStyle w:val="TableParagraph"/>
              <w:spacing w:before="66"/>
              <w:ind w:left="610" w:right="609"/>
              <w:jc w:val="center"/>
              <w:rPr>
                <w:sz w:val="20"/>
              </w:rPr>
            </w:pPr>
            <w:r>
              <w:rPr>
                <w:w w:val="125"/>
                <w:sz w:val="20"/>
              </w:rPr>
              <w:t>Avisos</w:t>
            </w:r>
          </w:p>
        </w:tc>
        <w:tc>
          <w:tcPr>
            <w:tcW w:w="3517" w:type="dxa"/>
          </w:tcPr>
          <w:p>
            <w:pPr>
              <w:pStyle w:val="TableParagraph"/>
              <w:spacing w:before="66"/>
              <w:ind w:left="552" w:right="555"/>
              <w:jc w:val="center"/>
              <w:rPr>
                <w:sz w:val="20"/>
              </w:rPr>
            </w:pPr>
            <w:r>
              <w:rPr>
                <w:w w:val="125"/>
                <w:sz w:val="20"/>
              </w:rPr>
              <w:t>Cotización</w:t>
            </w:r>
          </w:p>
        </w:tc>
      </w:tr>
      <w:tr>
        <w:trPr>
          <w:trHeight w:val="407" w:hRule="atLeast"/>
        </w:trPr>
        <w:tc>
          <w:tcPr>
            <w:tcW w:w="3740" w:type="dxa"/>
            <w:shd w:val="clear" w:color="auto" w:fill="DBE4F0"/>
          </w:tcPr>
          <w:p>
            <w:pPr>
              <w:pStyle w:val="TableParagraph"/>
              <w:spacing w:before="68"/>
              <w:ind w:left="610" w:right="610"/>
              <w:jc w:val="center"/>
              <w:rPr>
                <w:sz w:val="20"/>
              </w:rPr>
            </w:pPr>
            <w:r>
              <w:rPr>
                <w:w w:val="125"/>
                <w:sz w:val="20"/>
              </w:rPr>
              <w:t>Bitácoras</w:t>
            </w:r>
          </w:p>
        </w:tc>
        <w:tc>
          <w:tcPr>
            <w:tcW w:w="3517" w:type="dxa"/>
            <w:shd w:val="clear" w:color="auto" w:fill="DBE4F0"/>
          </w:tcPr>
          <w:p>
            <w:pPr>
              <w:pStyle w:val="TableParagraph"/>
              <w:spacing w:before="68"/>
              <w:ind w:left="552" w:right="555"/>
              <w:jc w:val="center"/>
              <w:rPr>
                <w:sz w:val="20"/>
              </w:rPr>
            </w:pPr>
            <w:r>
              <w:rPr>
                <w:w w:val="125"/>
                <w:sz w:val="20"/>
              </w:rPr>
              <w:t>Listas de asistencia</w:t>
            </w:r>
          </w:p>
        </w:tc>
      </w:tr>
      <w:tr>
        <w:trPr>
          <w:trHeight w:val="426" w:hRule="atLeast"/>
        </w:trPr>
        <w:tc>
          <w:tcPr>
            <w:tcW w:w="3740" w:type="dxa"/>
          </w:tcPr>
          <w:p>
            <w:pPr>
              <w:pStyle w:val="TableParagraph"/>
              <w:spacing w:before="78"/>
              <w:ind w:left="610" w:right="611"/>
              <w:jc w:val="center"/>
              <w:rPr>
                <w:sz w:val="20"/>
              </w:rPr>
            </w:pPr>
            <w:r>
              <w:rPr>
                <w:w w:val="125"/>
                <w:sz w:val="20"/>
              </w:rPr>
              <w:t>Boletas de calificaciones</w:t>
            </w:r>
          </w:p>
        </w:tc>
        <w:tc>
          <w:tcPr>
            <w:tcW w:w="3517" w:type="dxa"/>
          </w:tcPr>
          <w:p>
            <w:pPr>
              <w:pStyle w:val="TableParagraph"/>
              <w:spacing w:before="78"/>
              <w:ind w:left="552" w:right="557"/>
              <w:jc w:val="center"/>
              <w:rPr>
                <w:sz w:val="20"/>
              </w:rPr>
            </w:pPr>
            <w:r>
              <w:rPr>
                <w:w w:val="125"/>
                <w:sz w:val="20"/>
              </w:rPr>
              <w:t>Listas de cotejo</w:t>
            </w:r>
          </w:p>
        </w:tc>
      </w:tr>
      <w:tr>
        <w:trPr>
          <w:trHeight w:val="408" w:hRule="atLeast"/>
        </w:trPr>
        <w:tc>
          <w:tcPr>
            <w:tcW w:w="3740" w:type="dxa"/>
            <w:shd w:val="clear" w:color="auto" w:fill="DBE4F0"/>
          </w:tcPr>
          <w:p>
            <w:pPr>
              <w:pStyle w:val="TableParagraph"/>
              <w:spacing w:before="66"/>
              <w:ind w:left="610" w:right="610"/>
              <w:jc w:val="center"/>
              <w:rPr>
                <w:sz w:val="20"/>
              </w:rPr>
            </w:pPr>
            <w:r>
              <w:rPr>
                <w:w w:val="125"/>
                <w:sz w:val="20"/>
              </w:rPr>
              <w:t>Cartas de aceptación</w:t>
            </w:r>
          </w:p>
        </w:tc>
        <w:tc>
          <w:tcPr>
            <w:tcW w:w="3517" w:type="dxa"/>
            <w:shd w:val="clear" w:color="auto" w:fill="DBE4F0"/>
          </w:tcPr>
          <w:p>
            <w:pPr>
              <w:pStyle w:val="TableParagraph"/>
              <w:spacing w:before="66"/>
              <w:ind w:left="552" w:right="556"/>
              <w:jc w:val="center"/>
              <w:rPr>
                <w:sz w:val="20"/>
              </w:rPr>
            </w:pPr>
            <w:r>
              <w:rPr>
                <w:w w:val="125"/>
                <w:sz w:val="20"/>
              </w:rPr>
              <w:t>Lista de llamadas</w:t>
            </w:r>
          </w:p>
        </w:tc>
      </w:tr>
      <w:tr>
        <w:trPr>
          <w:trHeight w:val="405" w:hRule="atLeast"/>
        </w:trPr>
        <w:tc>
          <w:tcPr>
            <w:tcW w:w="3740" w:type="dxa"/>
          </w:tcPr>
          <w:p>
            <w:pPr>
              <w:pStyle w:val="TableParagraph"/>
              <w:spacing w:before="66"/>
              <w:ind w:left="610" w:right="611"/>
              <w:jc w:val="center"/>
              <w:rPr>
                <w:sz w:val="20"/>
              </w:rPr>
            </w:pPr>
            <w:r>
              <w:rPr>
                <w:w w:val="125"/>
                <w:sz w:val="20"/>
              </w:rPr>
              <w:t>Cartas compromiso</w:t>
            </w:r>
          </w:p>
        </w:tc>
        <w:tc>
          <w:tcPr>
            <w:tcW w:w="3517" w:type="dxa"/>
          </w:tcPr>
          <w:p>
            <w:pPr>
              <w:pStyle w:val="TableParagraph"/>
              <w:spacing w:before="66"/>
              <w:ind w:left="552" w:right="557"/>
              <w:jc w:val="center"/>
              <w:rPr>
                <w:sz w:val="20"/>
              </w:rPr>
            </w:pPr>
            <w:r>
              <w:rPr>
                <w:w w:val="125"/>
                <w:sz w:val="20"/>
              </w:rPr>
              <w:t>Nombramientos</w:t>
            </w:r>
          </w:p>
        </w:tc>
      </w:tr>
      <w:tr>
        <w:trPr>
          <w:trHeight w:val="407" w:hRule="atLeast"/>
        </w:trPr>
        <w:tc>
          <w:tcPr>
            <w:tcW w:w="3740" w:type="dxa"/>
            <w:shd w:val="clear" w:color="auto" w:fill="DBE4F0"/>
          </w:tcPr>
          <w:p>
            <w:pPr>
              <w:pStyle w:val="TableParagraph"/>
              <w:spacing w:before="68"/>
              <w:ind w:left="610" w:right="611"/>
              <w:jc w:val="center"/>
              <w:rPr>
                <w:sz w:val="20"/>
              </w:rPr>
            </w:pPr>
            <w:r>
              <w:rPr>
                <w:w w:val="125"/>
                <w:sz w:val="20"/>
              </w:rPr>
              <w:t>Carteles</w:t>
            </w:r>
          </w:p>
        </w:tc>
        <w:tc>
          <w:tcPr>
            <w:tcW w:w="3517" w:type="dxa"/>
            <w:shd w:val="clear" w:color="auto" w:fill="DBE4F0"/>
          </w:tcPr>
          <w:p>
            <w:pPr>
              <w:pStyle w:val="TableParagraph"/>
              <w:spacing w:before="68"/>
              <w:ind w:left="552" w:right="554"/>
              <w:jc w:val="center"/>
              <w:rPr>
                <w:sz w:val="20"/>
              </w:rPr>
            </w:pPr>
            <w:r>
              <w:rPr>
                <w:w w:val="125"/>
                <w:sz w:val="20"/>
              </w:rPr>
              <w:t>Oficios</w:t>
            </w:r>
          </w:p>
        </w:tc>
      </w:tr>
      <w:tr>
        <w:trPr>
          <w:trHeight w:val="407" w:hRule="atLeast"/>
        </w:trPr>
        <w:tc>
          <w:tcPr>
            <w:tcW w:w="3740" w:type="dxa"/>
          </w:tcPr>
          <w:p>
            <w:pPr>
              <w:pStyle w:val="TableParagraph"/>
              <w:spacing w:before="68"/>
              <w:ind w:left="608" w:right="611"/>
              <w:jc w:val="center"/>
              <w:rPr>
                <w:sz w:val="20"/>
              </w:rPr>
            </w:pPr>
            <w:r>
              <w:rPr>
                <w:w w:val="125"/>
                <w:sz w:val="20"/>
              </w:rPr>
              <w:t>Cédulas de inscripción</w:t>
            </w:r>
          </w:p>
        </w:tc>
        <w:tc>
          <w:tcPr>
            <w:tcW w:w="3517" w:type="dxa"/>
          </w:tcPr>
          <w:p>
            <w:pPr>
              <w:pStyle w:val="TableParagraph"/>
              <w:spacing w:before="68"/>
              <w:ind w:left="552" w:right="553"/>
              <w:jc w:val="center"/>
              <w:rPr>
                <w:sz w:val="20"/>
              </w:rPr>
            </w:pPr>
            <w:r>
              <w:rPr>
                <w:w w:val="125"/>
                <w:sz w:val="20"/>
              </w:rPr>
              <w:t>Presupuesto</w:t>
            </w:r>
          </w:p>
        </w:tc>
      </w:tr>
      <w:tr>
        <w:trPr>
          <w:trHeight w:val="561" w:hRule="atLeast"/>
        </w:trPr>
        <w:tc>
          <w:tcPr>
            <w:tcW w:w="3740" w:type="dxa"/>
            <w:shd w:val="clear" w:color="auto" w:fill="DBE4F0"/>
          </w:tcPr>
          <w:p>
            <w:pPr>
              <w:pStyle w:val="TableParagraph"/>
              <w:spacing w:before="143"/>
              <w:ind w:left="610" w:right="610"/>
              <w:jc w:val="center"/>
              <w:rPr>
                <w:sz w:val="20"/>
              </w:rPr>
            </w:pPr>
            <w:r>
              <w:rPr>
                <w:w w:val="125"/>
                <w:sz w:val="20"/>
              </w:rPr>
              <w:t>Citatorios</w:t>
            </w:r>
          </w:p>
        </w:tc>
        <w:tc>
          <w:tcPr>
            <w:tcW w:w="3517" w:type="dxa"/>
            <w:shd w:val="clear" w:color="auto" w:fill="DBE4F0"/>
          </w:tcPr>
          <w:p>
            <w:pPr>
              <w:pStyle w:val="TableParagraph"/>
              <w:spacing w:before="3"/>
              <w:ind w:left="552" w:right="552"/>
              <w:jc w:val="center"/>
              <w:rPr>
                <w:sz w:val="20"/>
              </w:rPr>
            </w:pPr>
            <w:r>
              <w:rPr>
                <w:w w:val="125"/>
                <w:sz w:val="20"/>
              </w:rPr>
              <w:t>Programación de</w:t>
            </w:r>
          </w:p>
          <w:p>
            <w:pPr>
              <w:pStyle w:val="TableParagraph"/>
              <w:spacing w:before="37"/>
              <w:ind w:left="552" w:right="554"/>
              <w:jc w:val="center"/>
              <w:rPr>
                <w:sz w:val="20"/>
              </w:rPr>
            </w:pPr>
            <w:r>
              <w:rPr>
                <w:w w:val="125"/>
                <w:sz w:val="20"/>
              </w:rPr>
              <w:t>cursos</w:t>
            </w:r>
          </w:p>
        </w:tc>
      </w:tr>
      <w:tr>
        <w:trPr>
          <w:trHeight w:val="424" w:hRule="atLeast"/>
        </w:trPr>
        <w:tc>
          <w:tcPr>
            <w:tcW w:w="3740" w:type="dxa"/>
          </w:tcPr>
          <w:p>
            <w:pPr>
              <w:pStyle w:val="TableParagraph"/>
              <w:spacing w:before="75"/>
              <w:ind w:left="610" w:right="610"/>
              <w:jc w:val="center"/>
              <w:rPr>
                <w:sz w:val="20"/>
              </w:rPr>
            </w:pPr>
            <w:r>
              <w:rPr>
                <w:w w:val="125"/>
                <w:sz w:val="20"/>
              </w:rPr>
              <w:t>Cronogramas</w:t>
            </w:r>
          </w:p>
        </w:tc>
        <w:tc>
          <w:tcPr>
            <w:tcW w:w="3517" w:type="dxa"/>
          </w:tcPr>
          <w:p>
            <w:pPr>
              <w:pStyle w:val="TableParagraph"/>
              <w:spacing w:before="75"/>
              <w:ind w:left="552" w:right="557"/>
              <w:jc w:val="center"/>
              <w:rPr>
                <w:sz w:val="20"/>
              </w:rPr>
            </w:pPr>
            <w:r>
              <w:rPr>
                <w:w w:val="125"/>
                <w:sz w:val="20"/>
              </w:rPr>
              <w:t>Circulares</w:t>
            </w:r>
          </w:p>
        </w:tc>
      </w:tr>
      <w:tr>
        <w:trPr>
          <w:trHeight w:val="407" w:hRule="atLeast"/>
        </w:trPr>
        <w:tc>
          <w:tcPr>
            <w:tcW w:w="3740" w:type="dxa"/>
            <w:shd w:val="clear" w:color="auto" w:fill="DBE4F0"/>
          </w:tcPr>
          <w:p>
            <w:pPr>
              <w:pStyle w:val="TableParagraph"/>
              <w:spacing w:before="68"/>
              <w:ind w:left="610" w:right="610"/>
              <w:jc w:val="center"/>
              <w:rPr>
                <w:sz w:val="20"/>
              </w:rPr>
            </w:pPr>
            <w:r>
              <w:rPr>
                <w:w w:val="125"/>
                <w:sz w:val="20"/>
              </w:rPr>
              <w:t>Cuestionarios</w:t>
            </w:r>
          </w:p>
        </w:tc>
        <w:tc>
          <w:tcPr>
            <w:tcW w:w="3517" w:type="dxa"/>
            <w:shd w:val="clear" w:color="auto" w:fill="DBE4F0"/>
          </w:tcPr>
          <w:p>
            <w:pPr>
              <w:pStyle w:val="TableParagraph"/>
              <w:spacing w:before="68"/>
              <w:ind w:left="552" w:right="558"/>
              <w:jc w:val="center"/>
              <w:rPr>
                <w:sz w:val="20"/>
              </w:rPr>
            </w:pPr>
            <w:r>
              <w:rPr>
                <w:w w:val="125"/>
                <w:sz w:val="20"/>
              </w:rPr>
              <w:t>Pruebas de diagnóstico</w:t>
            </w:r>
          </w:p>
        </w:tc>
      </w:tr>
      <w:tr>
        <w:trPr>
          <w:trHeight w:val="561" w:hRule="atLeast"/>
        </w:trPr>
        <w:tc>
          <w:tcPr>
            <w:tcW w:w="3740" w:type="dxa"/>
          </w:tcPr>
          <w:p>
            <w:pPr>
              <w:pStyle w:val="TableParagraph"/>
              <w:spacing w:before="3"/>
              <w:ind w:left="610" w:right="611"/>
              <w:jc w:val="center"/>
              <w:rPr>
                <w:sz w:val="20"/>
              </w:rPr>
            </w:pPr>
            <w:r>
              <w:rPr>
                <w:w w:val="120"/>
                <w:sz w:val="20"/>
              </w:rPr>
              <w:t>Directorio telefónico o</w:t>
            </w:r>
          </w:p>
          <w:p>
            <w:pPr>
              <w:pStyle w:val="TableParagraph"/>
              <w:spacing w:before="38"/>
              <w:ind w:left="610" w:right="610"/>
              <w:jc w:val="center"/>
              <w:rPr>
                <w:sz w:val="20"/>
              </w:rPr>
            </w:pPr>
            <w:r>
              <w:rPr>
                <w:w w:val="125"/>
                <w:sz w:val="20"/>
              </w:rPr>
              <w:t>electrónico</w:t>
            </w:r>
          </w:p>
        </w:tc>
        <w:tc>
          <w:tcPr>
            <w:tcW w:w="3517" w:type="dxa"/>
          </w:tcPr>
          <w:p>
            <w:pPr>
              <w:pStyle w:val="TableParagraph"/>
              <w:spacing w:before="145"/>
              <w:ind w:left="552" w:right="552"/>
              <w:jc w:val="center"/>
              <w:rPr>
                <w:sz w:val="20"/>
              </w:rPr>
            </w:pPr>
            <w:r>
              <w:rPr>
                <w:w w:val="130"/>
                <w:sz w:val="20"/>
              </w:rPr>
              <w:t>Reglamentos</w:t>
            </w:r>
          </w:p>
        </w:tc>
      </w:tr>
      <w:tr>
        <w:trPr>
          <w:trHeight w:val="407" w:hRule="atLeast"/>
        </w:trPr>
        <w:tc>
          <w:tcPr>
            <w:tcW w:w="3740" w:type="dxa"/>
            <w:shd w:val="clear" w:color="auto" w:fill="DBE4F0"/>
          </w:tcPr>
          <w:p>
            <w:pPr>
              <w:pStyle w:val="TableParagraph"/>
              <w:spacing w:before="66"/>
              <w:ind w:left="610" w:right="610"/>
              <w:jc w:val="center"/>
              <w:rPr>
                <w:sz w:val="20"/>
              </w:rPr>
            </w:pPr>
            <w:r>
              <w:rPr>
                <w:w w:val="125"/>
                <w:sz w:val="20"/>
              </w:rPr>
              <w:t>Expedientes</w:t>
            </w:r>
          </w:p>
        </w:tc>
        <w:tc>
          <w:tcPr>
            <w:tcW w:w="3517" w:type="dxa"/>
            <w:shd w:val="clear" w:color="auto" w:fill="DBE4F0"/>
          </w:tcPr>
          <w:p>
            <w:pPr>
              <w:pStyle w:val="TableParagraph"/>
              <w:spacing w:before="66"/>
              <w:ind w:left="552" w:right="555"/>
              <w:jc w:val="center"/>
              <w:rPr>
                <w:sz w:val="20"/>
              </w:rPr>
            </w:pPr>
            <w:r>
              <w:rPr>
                <w:w w:val="125"/>
                <w:sz w:val="20"/>
              </w:rPr>
              <w:t>Invitaciones</w:t>
            </w:r>
          </w:p>
        </w:tc>
      </w:tr>
      <w:tr>
        <w:trPr>
          <w:trHeight w:val="832" w:hRule="atLeast"/>
        </w:trPr>
        <w:tc>
          <w:tcPr>
            <w:tcW w:w="3740" w:type="dxa"/>
          </w:tcPr>
          <w:p>
            <w:pPr>
              <w:pStyle w:val="TableParagraph"/>
              <w:spacing w:before="11"/>
              <w:rPr>
                <w:sz w:val="22"/>
              </w:rPr>
            </w:pPr>
          </w:p>
          <w:p>
            <w:pPr>
              <w:pStyle w:val="TableParagraph"/>
              <w:ind w:left="610" w:right="610"/>
              <w:jc w:val="center"/>
              <w:rPr>
                <w:sz w:val="20"/>
              </w:rPr>
            </w:pPr>
            <w:r>
              <w:rPr>
                <w:w w:val="130"/>
                <w:sz w:val="20"/>
              </w:rPr>
              <w:t>Exámenes</w:t>
            </w:r>
          </w:p>
        </w:tc>
        <w:tc>
          <w:tcPr>
            <w:tcW w:w="3517" w:type="dxa"/>
          </w:tcPr>
          <w:p>
            <w:pPr>
              <w:pStyle w:val="TableParagraph"/>
              <w:spacing w:line="276" w:lineRule="auto" w:before="138"/>
              <w:ind w:left="707" w:right="682" w:hanging="8"/>
              <w:rPr>
                <w:sz w:val="20"/>
              </w:rPr>
            </w:pPr>
            <w:r>
              <w:rPr>
                <w:w w:val="125"/>
                <w:sz w:val="20"/>
              </w:rPr>
              <w:t>Formatos solicitados por los Jefes de Área</w:t>
            </w:r>
          </w:p>
        </w:tc>
      </w:tr>
    </w:tbl>
    <w:p>
      <w:pPr>
        <w:spacing w:after="0" w:line="276" w:lineRule="auto"/>
        <w:rPr>
          <w:sz w:val="20"/>
        </w:rPr>
        <w:sectPr>
          <w:pgSz w:w="12240" w:h="15840"/>
          <w:pgMar w:header="0" w:footer="696" w:top="1360" w:bottom="960" w:left="960" w:right="560"/>
        </w:sectPr>
      </w:pPr>
    </w:p>
    <w:p>
      <w:pPr>
        <w:pStyle w:val="BodyText"/>
        <w:spacing w:before="82"/>
        <w:ind w:left="6035" w:right="6038"/>
        <w:jc w:val="center"/>
      </w:pPr>
      <w:r>
        <w:rPr>
          <w:w w:val="115"/>
        </w:rPr>
        <w:t>Anexo 15. Listado de verbos</w:t>
      </w:r>
    </w:p>
    <w:p>
      <w:pPr>
        <w:pStyle w:val="BodyText"/>
        <w:spacing w:before="2"/>
        <w:rPr>
          <w:sz w:val="24"/>
        </w:rPr>
      </w:pPr>
    </w:p>
    <w:p>
      <w:pPr>
        <w:pStyle w:val="BodyText"/>
        <w:spacing w:line="360" w:lineRule="auto"/>
        <w:ind w:left="1040" w:right="1052"/>
        <w:jc w:val="both"/>
      </w:pPr>
      <w:r>
        <w:rPr>
          <w:w w:val="125"/>
        </w:rPr>
        <w:t>La</w:t>
      </w:r>
      <w:r>
        <w:rPr>
          <w:spacing w:val="-14"/>
          <w:w w:val="125"/>
        </w:rPr>
        <w:t> </w:t>
      </w:r>
      <w:r>
        <w:rPr>
          <w:w w:val="125"/>
        </w:rPr>
        <w:t>lista</w:t>
      </w:r>
      <w:r>
        <w:rPr>
          <w:spacing w:val="-14"/>
          <w:w w:val="125"/>
        </w:rPr>
        <w:t> </w:t>
      </w:r>
      <w:r>
        <w:rPr>
          <w:w w:val="125"/>
        </w:rPr>
        <w:t>de</w:t>
      </w:r>
      <w:r>
        <w:rPr>
          <w:spacing w:val="-11"/>
          <w:w w:val="125"/>
        </w:rPr>
        <w:t> </w:t>
      </w:r>
      <w:r>
        <w:rPr>
          <w:w w:val="125"/>
        </w:rPr>
        <w:t>verbos</w:t>
      </w:r>
      <w:r>
        <w:rPr>
          <w:spacing w:val="-14"/>
          <w:w w:val="125"/>
        </w:rPr>
        <w:t> </w:t>
      </w:r>
      <w:r>
        <w:rPr>
          <w:w w:val="125"/>
        </w:rPr>
        <w:t>que</w:t>
      </w:r>
      <w:r>
        <w:rPr>
          <w:spacing w:val="-14"/>
          <w:w w:val="125"/>
        </w:rPr>
        <w:t> </w:t>
      </w:r>
      <w:r>
        <w:rPr>
          <w:w w:val="125"/>
        </w:rPr>
        <w:t>se</w:t>
      </w:r>
      <w:r>
        <w:rPr>
          <w:spacing w:val="-13"/>
          <w:w w:val="125"/>
        </w:rPr>
        <w:t> </w:t>
      </w:r>
      <w:r>
        <w:rPr>
          <w:w w:val="125"/>
        </w:rPr>
        <w:t>presenta</w:t>
      </w:r>
      <w:r>
        <w:rPr>
          <w:spacing w:val="-11"/>
          <w:w w:val="125"/>
        </w:rPr>
        <w:t> </w:t>
      </w:r>
      <w:r>
        <w:rPr>
          <w:w w:val="125"/>
        </w:rPr>
        <w:t>a</w:t>
      </w:r>
      <w:r>
        <w:rPr>
          <w:spacing w:val="-16"/>
          <w:w w:val="125"/>
        </w:rPr>
        <w:t> </w:t>
      </w:r>
      <w:r>
        <w:rPr>
          <w:w w:val="125"/>
        </w:rPr>
        <w:t>continuación,</w:t>
      </w:r>
      <w:r>
        <w:rPr>
          <w:spacing w:val="-10"/>
          <w:w w:val="125"/>
        </w:rPr>
        <w:t> </w:t>
      </w:r>
      <w:r>
        <w:rPr>
          <w:w w:val="125"/>
        </w:rPr>
        <w:t>sirve</w:t>
      </w:r>
      <w:r>
        <w:rPr>
          <w:spacing w:val="-14"/>
          <w:w w:val="125"/>
        </w:rPr>
        <w:t> </w:t>
      </w:r>
      <w:r>
        <w:rPr>
          <w:w w:val="125"/>
        </w:rPr>
        <w:t>de</w:t>
      </w:r>
      <w:r>
        <w:rPr>
          <w:spacing w:val="-11"/>
          <w:w w:val="125"/>
        </w:rPr>
        <w:t> </w:t>
      </w:r>
      <w:r>
        <w:rPr>
          <w:w w:val="125"/>
        </w:rPr>
        <w:t>base</w:t>
      </w:r>
      <w:r>
        <w:rPr>
          <w:spacing w:val="-12"/>
          <w:w w:val="125"/>
        </w:rPr>
        <w:t> </w:t>
      </w:r>
      <w:r>
        <w:rPr>
          <w:w w:val="125"/>
        </w:rPr>
        <w:t>para</w:t>
      </w:r>
      <w:r>
        <w:rPr>
          <w:spacing w:val="-14"/>
          <w:w w:val="125"/>
        </w:rPr>
        <w:t> </w:t>
      </w:r>
      <w:r>
        <w:rPr>
          <w:w w:val="125"/>
        </w:rPr>
        <w:t>redactar</w:t>
      </w:r>
      <w:r>
        <w:rPr>
          <w:spacing w:val="-13"/>
          <w:w w:val="125"/>
        </w:rPr>
        <w:t> </w:t>
      </w:r>
      <w:r>
        <w:rPr>
          <w:w w:val="125"/>
        </w:rPr>
        <w:t>las</w:t>
      </w:r>
      <w:r>
        <w:rPr>
          <w:spacing w:val="-14"/>
          <w:w w:val="125"/>
        </w:rPr>
        <w:t> </w:t>
      </w:r>
      <w:r>
        <w:rPr>
          <w:w w:val="125"/>
        </w:rPr>
        <w:t>metas.</w:t>
      </w:r>
      <w:r>
        <w:rPr>
          <w:spacing w:val="-10"/>
          <w:w w:val="125"/>
        </w:rPr>
        <w:t> </w:t>
      </w:r>
      <w:r>
        <w:rPr>
          <w:w w:val="125"/>
        </w:rPr>
        <w:t>Los</w:t>
      </w:r>
      <w:r>
        <w:rPr>
          <w:spacing w:val="-7"/>
          <w:w w:val="125"/>
        </w:rPr>
        <w:t> </w:t>
      </w:r>
      <w:r>
        <w:rPr>
          <w:w w:val="125"/>
        </w:rPr>
        <w:t>verbos</w:t>
      </w:r>
      <w:r>
        <w:rPr>
          <w:spacing w:val="-12"/>
          <w:w w:val="125"/>
        </w:rPr>
        <w:t> </w:t>
      </w:r>
      <w:r>
        <w:rPr>
          <w:w w:val="125"/>
        </w:rPr>
        <w:t>se</w:t>
      </w:r>
      <w:r>
        <w:rPr>
          <w:spacing w:val="-15"/>
          <w:w w:val="125"/>
        </w:rPr>
        <w:t> </w:t>
      </w:r>
      <w:r>
        <w:rPr>
          <w:w w:val="125"/>
        </w:rPr>
        <w:t>pueden</w:t>
      </w:r>
      <w:r>
        <w:rPr>
          <w:spacing w:val="-10"/>
          <w:w w:val="125"/>
        </w:rPr>
        <w:t> </w:t>
      </w:r>
      <w:r>
        <w:rPr>
          <w:w w:val="125"/>
        </w:rPr>
        <w:t>utilizar en función del aspecto al que se quiera dirigir la meta y del nivel jerárquico de la persona encargada de cumplir la misma.</w:t>
      </w:r>
      <w:r>
        <w:rPr>
          <w:spacing w:val="-10"/>
          <w:w w:val="125"/>
        </w:rPr>
        <w:t> </w:t>
      </w:r>
      <w:r>
        <w:rPr>
          <w:w w:val="125"/>
        </w:rPr>
        <w:t>Por</w:t>
      </w:r>
      <w:r>
        <w:rPr>
          <w:spacing w:val="-9"/>
          <w:w w:val="125"/>
        </w:rPr>
        <w:t> </w:t>
      </w:r>
      <w:r>
        <w:rPr>
          <w:w w:val="125"/>
        </w:rPr>
        <w:t>ejemplo,</w:t>
      </w:r>
      <w:r>
        <w:rPr>
          <w:spacing w:val="-9"/>
          <w:w w:val="125"/>
        </w:rPr>
        <w:t> </w:t>
      </w:r>
      <w:r>
        <w:rPr>
          <w:w w:val="125"/>
        </w:rPr>
        <w:t>si</w:t>
      </w:r>
      <w:r>
        <w:rPr>
          <w:spacing w:val="-9"/>
          <w:w w:val="125"/>
        </w:rPr>
        <w:t> </w:t>
      </w:r>
      <w:r>
        <w:rPr>
          <w:w w:val="125"/>
        </w:rPr>
        <w:t>la</w:t>
      </w:r>
      <w:r>
        <w:rPr>
          <w:spacing w:val="-11"/>
          <w:w w:val="125"/>
        </w:rPr>
        <w:t> </w:t>
      </w:r>
      <w:r>
        <w:rPr>
          <w:w w:val="125"/>
        </w:rPr>
        <w:t>meta</w:t>
      </w:r>
      <w:r>
        <w:rPr>
          <w:spacing w:val="-10"/>
          <w:w w:val="125"/>
        </w:rPr>
        <w:t> </w:t>
      </w:r>
      <w:r>
        <w:rPr>
          <w:w w:val="125"/>
        </w:rPr>
        <w:t>va</w:t>
      </w:r>
      <w:r>
        <w:rPr>
          <w:spacing w:val="-12"/>
          <w:w w:val="125"/>
        </w:rPr>
        <w:t> </w:t>
      </w:r>
      <w:r>
        <w:rPr>
          <w:w w:val="125"/>
        </w:rPr>
        <w:t>dirigida</w:t>
      </w:r>
      <w:r>
        <w:rPr>
          <w:spacing w:val="-10"/>
          <w:w w:val="125"/>
        </w:rPr>
        <w:t> </w:t>
      </w:r>
      <w:r>
        <w:rPr>
          <w:w w:val="125"/>
        </w:rPr>
        <w:t>a</w:t>
      </w:r>
      <w:r>
        <w:rPr>
          <w:spacing w:val="-12"/>
          <w:w w:val="125"/>
        </w:rPr>
        <w:t> </w:t>
      </w:r>
      <w:r>
        <w:rPr>
          <w:w w:val="125"/>
        </w:rPr>
        <w:t>“crear”,</w:t>
      </w:r>
      <w:r>
        <w:rPr>
          <w:spacing w:val="-9"/>
          <w:w w:val="125"/>
        </w:rPr>
        <w:t> </w:t>
      </w:r>
      <w:r>
        <w:rPr>
          <w:w w:val="125"/>
        </w:rPr>
        <w:t>entonces</w:t>
      </w:r>
      <w:r>
        <w:rPr>
          <w:spacing w:val="-10"/>
          <w:w w:val="125"/>
        </w:rPr>
        <w:t> </w:t>
      </w:r>
      <w:r>
        <w:rPr>
          <w:w w:val="125"/>
        </w:rPr>
        <w:t>se</w:t>
      </w:r>
      <w:r>
        <w:rPr>
          <w:spacing w:val="-10"/>
          <w:w w:val="125"/>
        </w:rPr>
        <w:t> </w:t>
      </w:r>
      <w:r>
        <w:rPr>
          <w:w w:val="125"/>
        </w:rPr>
        <w:t>puede</w:t>
      </w:r>
      <w:r>
        <w:rPr>
          <w:spacing w:val="-10"/>
          <w:w w:val="125"/>
        </w:rPr>
        <w:t> </w:t>
      </w:r>
      <w:r>
        <w:rPr>
          <w:w w:val="125"/>
        </w:rPr>
        <w:t>utilizar</w:t>
      </w:r>
      <w:r>
        <w:rPr>
          <w:spacing w:val="-7"/>
          <w:w w:val="125"/>
        </w:rPr>
        <w:t> </w:t>
      </w:r>
      <w:r>
        <w:rPr>
          <w:w w:val="125"/>
        </w:rPr>
        <w:t>el</w:t>
      </w:r>
      <w:r>
        <w:rPr>
          <w:spacing w:val="-9"/>
          <w:w w:val="125"/>
        </w:rPr>
        <w:t> </w:t>
      </w:r>
      <w:r>
        <w:rPr>
          <w:w w:val="125"/>
        </w:rPr>
        <w:t>verbo</w:t>
      </w:r>
      <w:r>
        <w:rPr>
          <w:spacing w:val="-12"/>
          <w:w w:val="125"/>
        </w:rPr>
        <w:t> </w:t>
      </w:r>
      <w:r>
        <w:rPr>
          <w:w w:val="125"/>
        </w:rPr>
        <w:t>“diseñar”,</w:t>
      </w:r>
      <w:r>
        <w:rPr>
          <w:spacing w:val="-10"/>
          <w:w w:val="125"/>
        </w:rPr>
        <w:t> </w:t>
      </w:r>
      <w:r>
        <w:rPr>
          <w:w w:val="125"/>
        </w:rPr>
        <w:t>ubicado</w:t>
      </w:r>
      <w:r>
        <w:rPr>
          <w:spacing w:val="-10"/>
          <w:w w:val="125"/>
        </w:rPr>
        <w:t> </w:t>
      </w:r>
      <w:r>
        <w:rPr>
          <w:w w:val="125"/>
        </w:rPr>
        <w:t>en</w:t>
      </w:r>
      <w:r>
        <w:rPr>
          <w:spacing w:val="-11"/>
          <w:w w:val="125"/>
        </w:rPr>
        <w:t> </w:t>
      </w:r>
      <w:r>
        <w:rPr>
          <w:w w:val="125"/>
        </w:rPr>
        <w:t>el</w:t>
      </w:r>
      <w:r>
        <w:rPr>
          <w:spacing w:val="-10"/>
          <w:w w:val="125"/>
        </w:rPr>
        <w:t> </w:t>
      </w:r>
      <w:r>
        <w:rPr>
          <w:w w:val="125"/>
        </w:rPr>
        <w:t>nivel jerárquico</w:t>
      </w:r>
      <w:r>
        <w:rPr>
          <w:spacing w:val="-7"/>
          <w:w w:val="125"/>
        </w:rPr>
        <w:t> </w:t>
      </w:r>
      <w:r>
        <w:rPr>
          <w:w w:val="125"/>
        </w:rPr>
        <w:t>del</w:t>
      </w:r>
      <w:r>
        <w:rPr>
          <w:spacing w:val="-4"/>
          <w:w w:val="125"/>
        </w:rPr>
        <w:t> </w:t>
      </w:r>
      <w:r>
        <w:rPr>
          <w:w w:val="125"/>
        </w:rPr>
        <w:t>director,</w:t>
      </w:r>
      <w:r>
        <w:rPr>
          <w:spacing w:val="-3"/>
          <w:w w:val="125"/>
        </w:rPr>
        <w:t> </w:t>
      </w:r>
      <w:r>
        <w:rPr>
          <w:w w:val="125"/>
        </w:rPr>
        <w:t>es</w:t>
      </w:r>
      <w:r>
        <w:rPr>
          <w:spacing w:val="-5"/>
          <w:w w:val="125"/>
        </w:rPr>
        <w:t> </w:t>
      </w:r>
      <w:r>
        <w:rPr>
          <w:w w:val="125"/>
        </w:rPr>
        <w:t>decir,</w:t>
      </w:r>
      <w:r>
        <w:rPr>
          <w:spacing w:val="-4"/>
          <w:w w:val="125"/>
        </w:rPr>
        <w:t> </w:t>
      </w:r>
      <w:r>
        <w:rPr>
          <w:w w:val="125"/>
        </w:rPr>
        <w:t>que</w:t>
      </w:r>
      <w:r>
        <w:rPr>
          <w:spacing w:val="-6"/>
          <w:w w:val="125"/>
        </w:rPr>
        <w:t> </w:t>
      </w:r>
      <w:r>
        <w:rPr>
          <w:w w:val="125"/>
        </w:rPr>
        <w:t>la</w:t>
      </w:r>
      <w:r>
        <w:rPr>
          <w:spacing w:val="-5"/>
          <w:w w:val="125"/>
        </w:rPr>
        <w:t> </w:t>
      </w:r>
      <w:r>
        <w:rPr>
          <w:w w:val="125"/>
        </w:rPr>
        <w:t>consecución</w:t>
      </w:r>
      <w:r>
        <w:rPr>
          <w:spacing w:val="-4"/>
          <w:w w:val="125"/>
        </w:rPr>
        <w:t> </w:t>
      </w:r>
      <w:r>
        <w:rPr>
          <w:w w:val="125"/>
        </w:rPr>
        <w:t>de</w:t>
      </w:r>
      <w:r>
        <w:rPr>
          <w:spacing w:val="-4"/>
          <w:w w:val="125"/>
        </w:rPr>
        <w:t> </w:t>
      </w:r>
      <w:r>
        <w:rPr>
          <w:w w:val="125"/>
        </w:rPr>
        <w:t>esa</w:t>
      </w:r>
      <w:r>
        <w:rPr>
          <w:spacing w:val="-5"/>
          <w:w w:val="125"/>
        </w:rPr>
        <w:t> </w:t>
      </w:r>
      <w:r>
        <w:rPr>
          <w:w w:val="125"/>
        </w:rPr>
        <w:t>meta</w:t>
      </w:r>
      <w:r>
        <w:rPr>
          <w:spacing w:val="-6"/>
          <w:w w:val="125"/>
        </w:rPr>
        <w:t> </w:t>
      </w:r>
      <w:r>
        <w:rPr>
          <w:w w:val="125"/>
        </w:rPr>
        <w:t>será</w:t>
      </w:r>
      <w:r>
        <w:rPr>
          <w:spacing w:val="-3"/>
          <w:w w:val="125"/>
        </w:rPr>
        <w:t> </w:t>
      </w:r>
      <w:r>
        <w:rPr>
          <w:w w:val="125"/>
        </w:rPr>
        <w:t>responsabilidad</w:t>
      </w:r>
      <w:r>
        <w:rPr>
          <w:spacing w:val="-6"/>
          <w:w w:val="125"/>
        </w:rPr>
        <w:t> </w:t>
      </w:r>
      <w:r>
        <w:rPr>
          <w:w w:val="125"/>
        </w:rPr>
        <w:t>de</w:t>
      </w:r>
      <w:r>
        <w:rPr>
          <w:spacing w:val="-4"/>
          <w:w w:val="125"/>
        </w:rPr>
        <w:t> </w:t>
      </w:r>
      <w:r>
        <w:rPr>
          <w:w w:val="125"/>
        </w:rPr>
        <w:t>este</w:t>
      </w:r>
      <w:r>
        <w:rPr>
          <w:spacing w:val="-3"/>
          <w:w w:val="125"/>
        </w:rPr>
        <w:t> </w:t>
      </w:r>
      <w:r>
        <w:rPr>
          <w:w w:val="125"/>
        </w:rPr>
        <w:t>último.</w:t>
      </w:r>
    </w:p>
    <w:p>
      <w:pPr>
        <w:pStyle w:val="BodyText"/>
        <w:spacing w:before="10"/>
        <w:rPr>
          <w:sz w:val="20"/>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36"/>
        <w:gridCol w:w="886"/>
        <w:gridCol w:w="956"/>
        <w:gridCol w:w="830"/>
        <w:gridCol w:w="1294"/>
        <w:gridCol w:w="1238"/>
        <w:gridCol w:w="1069"/>
        <w:gridCol w:w="915"/>
        <w:gridCol w:w="1084"/>
        <w:gridCol w:w="1028"/>
        <w:gridCol w:w="958"/>
        <w:gridCol w:w="972"/>
        <w:gridCol w:w="1253"/>
        <w:gridCol w:w="951"/>
      </w:tblGrid>
      <w:tr>
        <w:trPr>
          <w:trHeight w:val="369" w:hRule="atLeast"/>
        </w:trPr>
        <w:tc>
          <w:tcPr>
            <w:tcW w:w="14770" w:type="dxa"/>
            <w:gridSpan w:val="14"/>
            <w:shd w:val="clear" w:color="auto" w:fill="8EA9DB"/>
          </w:tcPr>
          <w:p>
            <w:pPr>
              <w:pStyle w:val="TableParagraph"/>
              <w:spacing w:before="28"/>
              <w:ind w:left="4846" w:right="4862"/>
              <w:jc w:val="center"/>
              <w:rPr>
                <w:b/>
                <w:sz w:val="20"/>
              </w:rPr>
            </w:pPr>
            <w:r>
              <w:rPr>
                <w:b/>
                <w:w w:val="135"/>
                <w:sz w:val="20"/>
              </w:rPr>
              <w:t>¿Hacia qué aspecto se quiere dirigir la meta?</w:t>
            </w:r>
          </w:p>
        </w:tc>
      </w:tr>
      <w:tr>
        <w:trPr>
          <w:trHeight w:val="320" w:hRule="atLeast"/>
        </w:trPr>
        <w:tc>
          <w:tcPr>
            <w:tcW w:w="1336" w:type="dxa"/>
            <w:vMerge w:val="restart"/>
            <w:tcBorders>
              <w:bottom w:val="single" w:sz="12" w:space="0" w:color="000000"/>
            </w:tcBorders>
            <w:shd w:val="clear" w:color="auto" w:fill="8EA9DB"/>
          </w:tcPr>
          <w:p>
            <w:pPr>
              <w:pStyle w:val="TableParagraph"/>
              <w:rPr>
                <w:sz w:val="18"/>
              </w:rPr>
            </w:pPr>
          </w:p>
          <w:p>
            <w:pPr>
              <w:pStyle w:val="TableParagraph"/>
              <w:rPr>
                <w:sz w:val="14"/>
              </w:rPr>
            </w:pPr>
          </w:p>
          <w:p>
            <w:pPr>
              <w:pStyle w:val="TableParagraph"/>
              <w:spacing w:line="324" w:lineRule="auto"/>
              <w:ind w:left="386" w:hanging="169"/>
              <w:rPr>
                <w:b/>
                <w:sz w:val="15"/>
              </w:rPr>
            </w:pPr>
            <w:r>
              <w:rPr>
                <w:b/>
                <w:w w:val="130"/>
                <w:sz w:val="15"/>
              </w:rPr>
              <w:t>Líderes del plantel</w:t>
            </w:r>
          </w:p>
        </w:tc>
        <w:tc>
          <w:tcPr>
            <w:tcW w:w="886" w:type="dxa"/>
            <w:tcBorders>
              <w:bottom w:val="nil"/>
            </w:tcBorders>
            <w:shd w:val="clear" w:color="auto" w:fill="B4C5E7"/>
          </w:tcPr>
          <w:p>
            <w:pPr>
              <w:pStyle w:val="TableParagraph"/>
              <w:rPr>
                <w:rFonts w:ascii="Times New Roman"/>
                <w:sz w:val="16"/>
              </w:rPr>
            </w:pPr>
          </w:p>
        </w:tc>
        <w:tc>
          <w:tcPr>
            <w:tcW w:w="956" w:type="dxa"/>
            <w:tcBorders>
              <w:bottom w:val="nil"/>
            </w:tcBorders>
            <w:shd w:val="clear" w:color="auto" w:fill="B4C5E7"/>
          </w:tcPr>
          <w:p>
            <w:pPr>
              <w:pStyle w:val="TableParagraph"/>
              <w:rPr>
                <w:rFonts w:ascii="Times New Roman"/>
                <w:sz w:val="16"/>
              </w:rPr>
            </w:pPr>
          </w:p>
        </w:tc>
        <w:tc>
          <w:tcPr>
            <w:tcW w:w="830" w:type="dxa"/>
            <w:tcBorders>
              <w:bottom w:val="nil"/>
            </w:tcBorders>
            <w:shd w:val="clear" w:color="auto" w:fill="B4C5E7"/>
          </w:tcPr>
          <w:p>
            <w:pPr>
              <w:pStyle w:val="TableParagraph"/>
              <w:rPr>
                <w:rFonts w:ascii="Times New Roman"/>
                <w:sz w:val="16"/>
              </w:rPr>
            </w:pPr>
          </w:p>
        </w:tc>
        <w:tc>
          <w:tcPr>
            <w:tcW w:w="1294" w:type="dxa"/>
            <w:tcBorders>
              <w:bottom w:val="nil"/>
            </w:tcBorders>
            <w:shd w:val="clear" w:color="auto" w:fill="B4C5E7"/>
          </w:tcPr>
          <w:p>
            <w:pPr>
              <w:pStyle w:val="TableParagraph"/>
              <w:rPr>
                <w:sz w:val="14"/>
              </w:rPr>
            </w:pPr>
          </w:p>
          <w:p>
            <w:pPr>
              <w:pStyle w:val="TableParagraph"/>
              <w:spacing w:line="128" w:lineRule="exact" w:before="1"/>
              <w:ind w:left="178" w:right="174"/>
              <w:jc w:val="center"/>
              <w:rPr>
                <w:b/>
                <w:sz w:val="15"/>
              </w:rPr>
            </w:pPr>
            <w:r>
              <w:rPr>
                <w:b/>
                <w:w w:val="135"/>
                <w:sz w:val="15"/>
              </w:rPr>
              <w:t>Reconocer</w:t>
            </w:r>
          </w:p>
        </w:tc>
        <w:tc>
          <w:tcPr>
            <w:tcW w:w="1238" w:type="dxa"/>
            <w:tcBorders>
              <w:bottom w:val="nil"/>
            </w:tcBorders>
            <w:shd w:val="clear" w:color="auto" w:fill="B4C5E7"/>
          </w:tcPr>
          <w:p>
            <w:pPr>
              <w:pStyle w:val="TableParagraph"/>
              <w:rPr>
                <w:rFonts w:ascii="Times New Roman"/>
                <w:sz w:val="16"/>
              </w:rPr>
            </w:pPr>
          </w:p>
        </w:tc>
        <w:tc>
          <w:tcPr>
            <w:tcW w:w="1069" w:type="dxa"/>
            <w:tcBorders>
              <w:bottom w:val="nil"/>
            </w:tcBorders>
            <w:shd w:val="clear" w:color="auto" w:fill="B4C5E7"/>
          </w:tcPr>
          <w:p>
            <w:pPr>
              <w:pStyle w:val="TableParagraph"/>
              <w:rPr>
                <w:sz w:val="14"/>
              </w:rPr>
            </w:pPr>
          </w:p>
          <w:p>
            <w:pPr>
              <w:pStyle w:val="TableParagraph"/>
              <w:spacing w:line="128" w:lineRule="exact" w:before="1"/>
              <w:ind w:left="79" w:right="65"/>
              <w:jc w:val="center"/>
              <w:rPr>
                <w:b/>
                <w:sz w:val="15"/>
              </w:rPr>
            </w:pPr>
            <w:r>
              <w:rPr>
                <w:b/>
                <w:w w:val="135"/>
                <w:sz w:val="15"/>
              </w:rPr>
              <w:t>Establecer</w:t>
            </w:r>
          </w:p>
        </w:tc>
        <w:tc>
          <w:tcPr>
            <w:tcW w:w="915" w:type="dxa"/>
            <w:tcBorders>
              <w:bottom w:val="nil"/>
            </w:tcBorders>
            <w:shd w:val="clear" w:color="auto" w:fill="B4C5E7"/>
          </w:tcPr>
          <w:p>
            <w:pPr>
              <w:pStyle w:val="TableParagraph"/>
              <w:rPr>
                <w:rFonts w:ascii="Times New Roman"/>
                <w:sz w:val="16"/>
              </w:rPr>
            </w:pPr>
          </w:p>
        </w:tc>
        <w:tc>
          <w:tcPr>
            <w:tcW w:w="1084" w:type="dxa"/>
            <w:tcBorders>
              <w:bottom w:val="nil"/>
            </w:tcBorders>
            <w:shd w:val="clear" w:color="auto" w:fill="B4C5E7"/>
          </w:tcPr>
          <w:p>
            <w:pPr>
              <w:pStyle w:val="TableParagraph"/>
              <w:rPr>
                <w:rFonts w:ascii="Times New Roman"/>
                <w:sz w:val="16"/>
              </w:rPr>
            </w:pPr>
          </w:p>
        </w:tc>
        <w:tc>
          <w:tcPr>
            <w:tcW w:w="1028" w:type="dxa"/>
            <w:tcBorders>
              <w:bottom w:val="nil"/>
            </w:tcBorders>
            <w:shd w:val="clear" w:color="auto" w:fill="B4C5E7"/>
          </w:tcPr>
          <w:p>
            <w:pPr>
              <w:pStyle w:val="TableParagraph"/>
              <w:rPr>
                <w:rFonts w:ascii="Times New Roman"/>
                <w:sz w:val="16"/>
              </w:rPr>
            </w:pPr>
          </w:p>
        </w:tc>
        <w:tc>
          <w:tcPr>
            <w:tcW w:w="958" w:type="dxa"/>
            <w:tcBorders>
              <w:bottom w:val="nil"/>
            </w:tcBorders>
            <w:shd w:val="clear" w:color="auto" w:fill="B4C5E7"/>
          </w:tcPr>
          <w:p>
            <w:pPr>
              <w:pStyle w:val="TableParagraph"/>
              <w:rPr>
                <w:rFonts w:ascii="Times New Roman"/>
                <w:sz w:val="16"/>
              </w:rPr>
            </w:pPr>
          </w:p>
        </w:tc>
        <w:tc>
          <w:tcPr>
            <w:tcW w:w="3176" w:type="dxa"/>
            <w:gridSpan w:val="3"/>
            <w:shd w:val="clear" w:color="auto" w:fill="F8CAAC"/>
          </w:tcPr>
          <w:p>
            <w:pPr>
              <w:pStyle w:val="TableParagraph"/>
              <w:spacing w:before="62"/>
              <w:ind w:left="389"/>
              <w:rPr>
                <w:b/>
                <w:sz w:val="15"/>
              </w:rPr>
            </w:pPr>
            <w:r>
              <w:rPr>
                <w:b/>
                <w:w w:val="130"/>
                <w:sz w:val="15"/>
              </w:rPr>
              <w:t>Orientado a resultados para:</w:t>
            </w:r>
          </w:p>
        </w:tc>
      </w:tr>
      <w:tr>
        <w:trPr>
          <w:trHeight w:val="868" w:hRule="atLeast"/>
        </w:trPr>
        <w:tc>
          <w:tcPr>
            <w:tcW w:w="1336" w:type="dxa"/>
            <w:vMerge/>
            <w:tcBorders>
              <w:top w:val="nil"/>
              <w:bottom w:val="single" w:sz="12" w:space="0" w:color="000000"/>
            </w:tcBorders>
            <w:shd w:val="clear" w:color="auto" w:fill="8EA9DB"/>
          </w:tcPr>
          <w:p>
            <w:pPr>
              <w:rPr>
                <w:sz w:val="2"/>
                <w:szCs w:val="2"/>
              </w:rPr>
            </w:pPr>
          </w:p>
        </w:tc>
        <w:tc>
          <w:tcPr>
            <w:tcW w:w="886" w:type="dxa"/>
            <w:tcBorders>
              <w:top w:val="nil"/>
              <w:bottom w:val="single" w:sz="12" w:space="0" w:color="000000"/>
            </w:tcBorders>
            <w:shd w:val="clear" w:color="auto" w:fill="B4C5E7"/>
          </w:tcPr>
          <w:p>
            <w:pPr>
              <w:pStyle w:val="TableParagraph"/>
              <w:spacing w:before="5"/>
              <w:rPr>
                <w:sz w:val="13"/>
              </w:rPr>
            </w:pPr>
          </w:p>
          <w:p>
            <w:pPr>
              <w:pStyle w:val="TableParagraph"/>
              <w:ind w:left="49" w:right="42"/>
              <w:jc w:val="center"/>
              <w:rPr>
                <w:b/>
                <w:sz w:val="15"/>
              </w:rPr>
            </w:pPr>
            <w:r>
              <w:rPr>
                <w:b/>
                <w:w w:val="130"/>
                <w:sz w:val="15"/>
              </w:rPr>
              <w:t>Observar</w:t>
            </w:r>
          </w:p>
        </w:tc>
        <w:tc>
          <w:tcPr>
            <w:tcW w:w="956" w:type="dxa"/>
            <w:tcBorders>
              <w:top w:val="nil"/>
              <w:bottom w:val="single" w:sz="12" w:space="0" w:color="000000"/>
            </w:tcBorders>
            <w:shd w:val="clear" w:color="auto" w:fill="B4C5E7"/>
          </w:tcPr>
          <w:p>
            <w:pPr>
              <w:pStyle w:val="TableParagraph"/>
              <w:spacing w:before="5"/>
              <w:rPr>
                <w:sz w:val="13"/>
              </w:rPr>
            </w:pPr>
          </w:p>
          <w:p>
            <w:pPr>
              <w:pStyle w:val="TableParagraph"/>
              <w:ind w:left="44" w:right="37"/>
              <w:jc w:val="center"/>
              <w:rPr>
                <w:b/>
                <w:sz w:val="15"/>
              </w:rPr>
            </w:pPr>
            <w:r>
              <w:rPr>
                <w:b/>
                <w:w w:val="130"/>
                <w:sz w:val="15"/>
              </w:rPr>
              <w:t>Clasificar</w:t>
            </w:r>
          </w:p>
        </w:tc>
        <w:tc>
          <w:tcPr>
            <w:tcW w:w="830" w:type="dxa"/>
            <w:tcBorders>
              <w:top w:val="nil"/>
              <w:bottom w:val="single" w:sz="12" w:space="0" w:color="000000"/>
            </w:tcBorders>
            <w:shd w:val="clear" w:color="auto" w:fill="B4C5E7"/>
          </w:tcPr>
          <w:p>
            <w:pPr>
              <w:pStyle w:val="TableParagraph"/>
              <w:spacing w:before="5"/>
              <w:rPr>
                <w:sz w:val="13"/>
              </w:rPr>
            </w:pPr>
          </w:p>
          <w:p>
            <w:pPr>
              <w:pStyle w:val="TableParagraph"/>
              <w:ind w:left="-9" w:right="-15"/>
              <w:jc w:val="center"/>
              <w:rPr>
                <w:b/>
                <w:sz w:val="15"/>
              </w:rPr>
            </w:pPr>
            <w:r>
              <w:rPr>
                <w:b/>
                <w:w w:val="130"/>
                <w:sz w:val="15"/>
              </w:rPr>
              <w:t>Investigar</w:t>
            </w:r>
          </w:p>
        </w:tc>
        <w:tc>
          <w:tcPr>
            <w:tcW w:w="1294" w:type="dxa"/>
            <w:tcBorders>
              <w:top w:val="nil"/>
              <w:bottom w:val="single" w:sz="12" w:space="0" w:color="000000"/>
            </w:tcBorders>
            <w:shd w:val="clear" w:color="auto" w:fill="B4C5E7"/>
          </w:tcPr>
          <w:p>
            <w:pPr>
              <w:pStyle w:val="TableParagraph"/>
              <w:spacing w:line="304" w:lineRule="auto" w:before="54"/>
              <w:ind w:left="201" w:hanging="141"/>
              <w:rPr>
                <w:b/>
                <w:sz w:val="15"/>
              </w:rPr>
            </w:pPr>
            <w:r>
              <w:rPr>
                <w:b/>
                <w:w w:val="130"/>
                <w:sz w:val="15"/>
              </w:rPr>
              <w:t>procesos para solucionar problemas</w:t>
            </w:r>
          </w:p>
        </w:tc>
        <w:tc>
          <w:tcPr>
            <w:tcW w:w="1238" w:type="dxa"/>
            <w:tcBorders>
              <w:top w:val="nil"/>
              <w:bottom w:val="single" w:sz="12" w:space="0" w:color="000000"/>
            </w:tcBorders>
            <w:shd w:val="clear" w:color="auto" w:fill="B4C5E7"/>
          </w:tcPr>
          <w:p>
            <w:pPr>
              <w:pStyle w:val="TableParagraph"/>
              <w:spacing w:before="5"/>
              <w:rPr>
                <w:sz w:val="13"/>
              </w:rPr>
            </w:pPr>
          </w:p>
          <w:p>
            <w:pPr>
              <w:pStyle w:val="TableParagraph"/>
              <w:ind w:left="64" w:right="47"/>
              <w:jc w:val="center"/>
              <w:rPr>
                <w:b/>
                <w:sz w:val="15"/>
              </w:rPr>
            </w:pPr>
            <w:r>
              <w:rPr>
                <w:b/>
                <w:w w:val="130"/>
                <w:sz w:val="15"/>
              </w:rPr>
              <w:t>Crear</w:t>
            </w:r>
          </w:p>
        </w:tc>
        <w:tc>
          <w:tcPr>
            <w:tcW w:w="1069" w:type="dxa"/>
            <w:tcBorders>
              <w:top w:val="nil"/>
              <w:bottom w:val="single" w:sz="12" w:space="0" w:color="000000"/>
            </w:tcBorders>
            <w:shd w:val="clear" w:color="auto" w:fill="B4C5E7"/>
          </w:tcPr>
          <w:p>
            <w:pPr>
              <w:pStyle w:val="TableParagraph"/>
              <w:spacing w:line="304" w:lineRule="auto" w:before="54"/>
              <w:ind w:left="45" w:right="40" w:hanging="1"/>
              <w:jc w:val="center"/>
              <w:rPr>
                <w:b/>
                <w:sz w:val="15"/>
              </w:rPr>
            </w:pPr>
            <w:r>
              <w:rPr>
                <w:b/>
                <w:w w:val="130"/>
                <w:sz w:val="15"/>
              </w:rPr>
              <w:t>diferencias y        semejanzas</w:t>
            </w:r>
          </w:p>
        </w:tc>
        <w:tc>
          <w:tcPr>
            <w:tcW w:w="915" w:type="dxa"/>
            <w:tcBorders>
              <w:top w:val="nil"/>
              <w:bottom w:val="single" w:sz="12" w:space="0" w:color="000000"/>
            </w:tcBorders>
            <w:shd w:val="clear" w:color="auto" w:fill="B4C5E7"/>
          </w:tcPr>
          <w:p>
            <w:pPr>
              <w:pStyle w:val="TableParagraph"/>
              <w:spacing w:before="5"/>
              <w:rPr>
                <w:sz w:val="13"/>
              </w:rPr>
            </w:pPr>
          </w:p>
          <w:p>
            <w:pPr>
              <w:pStyle w:val="TableParagraph"/>
              <w:ind w:left="30" w:right="30"/>
              <w:jc w:val="center"/>
              <w:rPr>
                <w:b/>
                <w:sz w:val="15"/>
              </w:rPr>
            </w:pPr>
            <w:r>
              <w:rPr>
                <w:b/>
                <w:w w:val="135"/>
                <w:sz w:val="15"/>
              </w:rPr>
              <w:t>Procesar</w:t>
            </w:r>
          </w:p>
        </w:tc>
        <w:tc>
          <w:tcPr>
            <w:tcW w:w="1084" w:type="dxa"/>
            <w:tcBorders>
              <w:top w:val="nil"/>
              <w:bottom w:val="single" w:sz="12" w:space="0" w:color="000000"/>
            </w:tcBorders>
            <w:shd w:val="clear" w:color="auto" w:fill="B4C5E7"/>
          </w:tcPr>
          <w:p>
            <w:pPr>
              <w:pStyle w:val="TableParagraph"/>
              <w:spacing w:before="5"/>
              <w:rPr>
                <w:sz w:val="13"/>
              </w:rPr>
            </w:pPr>
          </w:p>
          <w:p>
            <w:pPr>
              <w:pStyle w:val="TableParagraph"/>
              <w:ind w:left="11" w:right="1"/>
              <w:jc w:val="center"/>
              <w:rPr>
                <w:b/>
                <w:sz w:val="15"/>
              </w:rPr>
            </w:pPr>
            <w:r>
              <w:rPr>
                <w:b/>
                <w:w w:val="130"/>
                <w:sz w:val="15"/>
              </w:rPr>
              <w:t>Comprender</w:t>
            </w:r>
          </w:p>
        </w:tc>
        <w:tc>
          <w:tcPr>
            <w:tcW w:w="1028" w:type="dxa"/>
            <w:tcBorders>
              <w:top w:val="nil"/>
              <w:bottom w:val="single" w:sz="12" w:space="0" w:color="000000"/>
            </w:tcBorders>
            <w:shd w:val="clear" w:color="auto" w:fill="B4C5E7"/>
          </w:tcPr>
          <w:p>
            <w:pPr>
              <w:pStyle w:val="TableParagraph"/>
              <w:spacing w:before="5"/>
              <w:rPr>
                <w:sz w:val="13"/>
              </w:rPr>
            </w:pPr>
          </w:p>
          <w:p>
            <w:pPr>
              <w:pStyle w:val="TableParagraph"/>
              <w:ind w:left="13"/>
              <w:rPr>
                <w:b/>
                <w:sz w:val="15"/>
              </w:rPr>
            </w:pPr>
            <w:r>
              <w:rPr>
                <w:b/>
                <w:w w:val="130"/>
                <w:sz w:val="15"/>
              </w:rPr>
              <w:t>Administrar</w:t>
            </w:r>
          </w:p>
        </w:tc>
        <w:tc>
          <w:tcPr>
            <w:tcW w:w="958" w:type="dxa"/>
            <w:tcBorders>
              <w:top w:val="nil"/>
              <w:bottom w:val="single" w:sz="12" w:space="0" w:color="000000"/>
            </w:tcBorders>
            <w:shd w:val="clear" w:color="auto" w:fill="B4C5E7"/>
          </w:tcPr>
          <w:p>
            <w:pPr>
              <w:pStyle w:val="TableParagraph"/>
              <w:spacing w:before="5"/>
              <w:rPr>
                <w:sz w:val="13"/>
              </w:rPr>
            </w:pPr>
          </w:p>
          <w:p>
            <w:pPr>
              <w:pStyle w:val="TableParagraph"/>
              <w:ind w:left="53" w:right="50"/>
              <w:jc w:val="center"/>
              <w:rPr>
                <w:b/>
                <w:sz w:val="15"/>
              </w:rPr>
            </w:pPr>
            <w:r>
              <w:rPr>
                <w:b/>
                <w:w w:val="130"/>
                <w:sz w:val="15"/>
              </w:rPr>
              <w:t>Evaluar</w:t>
            </w:r>
          </w:p>
        </w:tc>
        <w:tc>
          <w:tcPr>
            <w:tcW w:w="972" w:type="dxa"/>
            <w:tcBorders>
              <w:bottom w:val="single" w:sz="12" w:space="0" w:color="000000"/>
            </w:tcBorders>
            <w:shd w:val="clear" w:color="auto" w:fill="B4C5E7"/>
          </w:tcPr>
          <w:p>
            <w:pPr>
              <w:pStyle w:val="TableParagraph"/>
              <w:rPr>
                <w:sz w:val="18"/>
              </w:rPr>
            </w:pPr>
          </w:p>
          <w:p>
            <w:pPr>
              <w:pStyle w:val="TableParagraph"/>
              <w:spacing w:before="123"/>
              <w:ind w:left="54" w:right="54"/>
              <w:jc w:val="center"/>
              <w:rPr>
                <w:b/>
                <w:sz w:val="15"/>
              </w:rPr>
            </w:pPr>
            <w:r>
              <w:rPr>
                <w:b/>
                <w:w w:val="125"/>
                <w:sz w:val="15"/>
              </w:rPr>
              <w:t>Mejorar</w:t>
            </w:r>
          </w:p>
        </w:tc>
        <w:tc>
          <w:tcPr>
            <w:tcW w:w="1253" w:type="dxa"/>
            <w:tcBorders>
              <w:bottom w:val="single" w:sz="12" w:space="0" w:color="000000"/>
            </w:tcBorders>
            <w:shd w:val="clear" w:color="auto" w:fill="B4C5E7"/>
          </w:tcPr>
          <w:p>
            <w:pPr>
              <w:pStyle w:val="TableParagraph"/>
              <w:spacing w:before="1"/>
              <w:rPr>
                <w:sz w:val="19"/>
              </w:rPr>
            </w:pPr>
          </w:p>
          <w:p>
            <w:pPr>
              <w:pStyle w:val="TableParagraph"/>
              <w:spacing w:line="304" w:lineRule="auto"/>
              <w:ind w:left="274" w:right="126" w:hanging="141"/>
              <w:rPr>
                <w:b/>
                <w:sz w:val="15"/>
              </w:rPr>
            </w:pPr>
            <w:r>
              <w:rPr>
                <w:b/>
                <w:w w:val="130"/>
                <w:sz w:val="15"/>
              </w:rPr>
              <w:t>Mantener o integrar</w:t>
            </w:r>
          </w:p>
        </w:tc>
        <w:tc>
          <w:tcPr>
            <w:tcW w:w="951" w:type="dxa"/>
            <w:tcBorders>
              <w:bottom w:val="single" w:sz="12" w:space="0" w:color="000000"/>
            </w:tcBorders>
            <w:shd w:val="clear" w:color="auto" w:fill="B4C5E7"/>
          </w:tcPr>
          <w:p>
            <w:pPr>
              <w:pStyle w:val="TableParagraph"/>
              <w:rPr>
                <w:sz w:val="18"/>
              </w:rPr>
            </w:pPr>
          </w:p>
          <w:p>
            <w:pPr>
              <w:pStyle w:val="TableParagraph"/>
              <w:spacing w:before="123"/>
              <w:ind w:right="89"/>
              <w:jc w:val="right"/>
              <w:rPr>
                <w:b/>
                <w:sz w:val="15"/>
              </w:rPr>
            </w:pPr>
            <w:r>
              <w:rPr>
                <w:b/>
                <w:w w:val="130"/>
                <w:sz w:val="15"/>
              </w:rPr>
              <w:t>Coordinar</w:t>
            </w:r>
          </w:p>
        </w:tc>
      </w:tr>
      <w:tr>
        <w:trPr>
          <w:trHeight w:val="251" w:hRule="atLeast"/>
        </w:trPr>
        <w:tc>
          <w:tcPr>
            <w:tcW w:w="1336" w:type="dxa"/>
            <w:vMerge w:val="restart"/>
            <w:tcBorders>
              <w:top w:val="single" w:sz="12" w:space="0" w:color="000000"/>
              <w:bottom w:val="single" w:sz="12" w:space="0" w:color="000000"/>
            </w:tcBorders>
            <w:shd w:val="clear" w:color="auto" w:fill="B4C5E7"/>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4"/>
              <w:rPr>
                <w:sz w:val="18"/>
              </w:rPr>
            </w:pPr>
          </w:p>
          <w:p>
            <w:pPr>
              <w:pStyle w:val="TableParagraph"/>
              <w:ind w:left="231"/>
              <w:rPr>
                <w:b/>
                <w:sz w:val="15"/>
              </w:rPr>
            </w:pPr>
            <w:r>
              <w:rPr>
                <w:b/>
                <w:w w:val="130"/>
                <w:sz w:val="15"/>
              </w:rPr>
              <w:t>Directores</w:t>
            </w:r>
          </w:p>
        </w:tc>
        <w:tc>
          <w:tcPr>
            <w:tcW w:w="886" w:type="dxa"/>
            <w:tcBorders>
              <w:top w:val="single" w:sz="12" w:space="0" w:color="000000"/>
            </w:tcBorders>
            <w:shd w:val="clear" w:color="auto" w:fill="D9E0F1"/>
          </w:tcPr>
          <w:p>
            <w:pPr>
              <w:pStyle w:val="TableParagraph"/>
              <w:rPr>
                <w:rFonts w:ascii="Times New Roman"/>
                <w:sz w:val="16"/>
              </w:rPr>
            </w:pPr>
          </w:p>
        </w:tc>
        <w:tc>
          <w:tcPr>
            <w:tcW w:w="956" w:type="dxa"/>
            <w:tcBorders>
              <w:top w:val="single" w:sz="12" w:space="0" w:color="000000"/>
            </w:tcBorders>
            <w:shd w:val="clear" w:color="auto" w:fill="D9E0F1"/>
          </w:tcPr>
          <w:p>
            <w:pPr>
              <w:pStyle w:val="TableParagraph"/>
              <w:spacing w:before="55"/>
              <w:ind w:left="44" w:right="29"/>
              <w:jc w:val="center"/>
              <w:rPr>
                <w:rFonts w:ascii="Arial"/>
                <w:sz w:val="13"/>
              </w:rPr>
            </w:pPr>
            <w:r>
              <w:rPr>
                <w:rFonts w:ascii="Arial"/>
                <w:w w:val="110"/>
                <w:sz w:val="13"/>
              </w:rPr>
              <w:t>Organizar</w:t>
            </w:r>
          </w:p>
        </w:tc>
        <w:tc>
          <w:tcPr>
            <w:tcW w:w="830" w:type="dxa"/>
            <w:tcBorders>
              <w:top w:val="single" w:sz="12" w:space="0" w:color="000000"/>
            </w:tcBorders>
            <w:shd w:val="clear" w:color="auto" w:fill="D9E0F1"/>
          </w:tcPr>
          <w:p>
            <w:pPr>
              <w:pStyle w:val="TableParagraph"/>
              <w:spacing w:before="55"/>
              <w:ind w:left="119" w:right="118"/>
              <w:jc w:val="center"/>
              <w:rPr>
                <w:rFonts w:ascii="Arial"/>
                <w:sz w:val="13"/>
              </w:rPr>
            </w:pPr>
            <w:r>
              <w:rPr>
                <w:rFonts w:ascii="Arial"/>
                <w:w w:val="110"/>
                <w:sz w:val="13"/>
              </w:rPr>
              <w:t>Adquirir</w:t>
            </w:r>
          </w:p>
        </w:tc>
        <w:tc>
          <w:tcPr>
            <w:tcW w:w="1294" w:type="dxa"/>
            <w:tcBorders>
              <w:top w:val="single" w:sz="12" w:space="0" w:color="000000"/>
            </w:tcBorders>
            <w:shd w:val="clear" w:color="auto" w:fill="D9E0F1"/>
          </w:tcPr>
          <w:p>
            <w:pPr>
              <w:pStyle w:val="TableParagraph"/>
              <w:spacing w:before="55"/>
              <w:ind w:left="178" w:right="165"/>
              <w:jc w:val="center"/>
              <w:rPr>
                <w:rFonts w:ascii="Arial"/>
                <w:sz w:val="13"/>
              </w:rPr>
            </w:pPr>
            <w:r>
              <w:rPr>
                <w:rFonts w:ascii="Arial"/>
                <w:w w:val="110"/>
                <w:sz w:val="13"/>
              </w:rPr>
              <w:t>Analizar</w:t>
            </w:r>
          </w:p>
        </w:tc>
        <w:tc>
          <w:tcPr>
            <w:tcW w:w="1238" w:type="dxa"/>
            <w:tcBorders>
              <w:top w:val="single" w:sz="12" w:space="0" w:color="000000"/>
            </w:tcBorders>
            <w:shd w:val="clear" w:color="auto" w:fill="D9E0F1"/>
          </w:tcPr>
          <w:p>
            <w:pPr>
              <w:pStyle w:val="TableParagraph"/>
              <w:spacing w:before="55"/>
              <w:ind w:left="64" w:right="53"/>
              <w:jc w:val="center"/>
              <w:rPr>
                <w:rFonts w:ascii="Arial"/>
                <w:sz w:val="13"/>
              </w:rPr>
            </w:pPr>
            <w:r>
              <w:rPr>
                <w:rFonts w:ascii="Arial"/>
                <w:w w:val="110"/>
                <w:sz w:val="13"/>
              </w:rPr>
              <w:t>Adquirir</w:t>
            </w:r>
          </w:p>
        </w:tc>
        <w:tc>
          <w:tcPr>
            <w:tcW w:w="1069" w:type="dxa"/>
            <w:tcBorders>
              <w:top w:val="single" w:sz="12" w:space="0" w:color="000000"/>
            </w:tcBorders>
            <w:shd w:val="clear" w:color="auto" w:fill="D9E0F1"/>
          </w:tcPr>
          <w:p>
            <w:pPr>
              <w:pStyle w:val="TableParagraph"/>
              <w:rPr>
                <w:rFonts w:ascii="Times New Roman"/>
                <w:sz w:val="16"/>
              </w:rPr>
            </w:pPr>
          </w:p>
        </w:tc>
        <w:tc>
          <w:tcPr>
            <w:tcW w:w="915" w:type="dxa"/>
            <w:tcBorders>
              <w:top w:val="single" w:sz="12" w:space="0" w:color="000000"/>
            </w:tcBorders>
            <w:shd w:val="clear" w:color="auto" w:fill="D9E0F1"/>
          </w:tcPr>
          <w:p>
            <w:pPr>
              <w:pStyle w:val="TableParagraph"/>
              <w:spacing w:before="55"/>
              <w:ind w:left="51" w:right="30"/>
              <w:jc w:val="center"/>
              <w:rPr>
                <w:rFonts w:ascii="Arial"/>
                <w:sz w:val="13"/>
              </w:rPr>
            </w:pPr>
            <w:r>
              <w:rPr>
                <w:rFonts w:ascii="Arial"/>
                <w:w w:val="110"/>
                <w:sz w:val="13"/>
              </w:rPr>
              <w:t>Transformar</w:t>
            </w:r>
          </w:p>
        </w:tc>
        <w:tc>
          <w:tcPr>
            <w:tcW w:w="1084" w:type="dxa"/>
            <w:tcBorders>
              <w:top w:val="single" w:sz="12" w:space="0" w:color="000000"/>
            </w:tcBorders>
            <w:shd w:val="clear" w:color="auto" w:fill="D9E0F1"/>
          </w:tcPr>
          <w:p>
            <w:pPr>
              <w:pStyle w:val="TableParagraph"/>
              <w:rPr>
                <w:rFonts w:ascii="Times New Roman"/>
                <w:sz w:val="16"/>
              </w:rPr>
            </w:pPr>
          </w:p>
        </w:tc>
        <w:tc>
          <w:tcPr>
            <w:tcW w:w="1028" w:type="dxa"/>
            <w:tcBorders>
              <w:top w:val="single" w:sz="12" w:space="0" w:color="000000"/>
            </w:tcBorders>
            <w:shd w:val="clear" w:color="auto" w:fill="D9E0F1"/>
          </w:tcPr>
          <w:p>
            <w:pPr>
              <w:pStyle w:val="TableParagraph"/>
              <w:spacing w:before="55"/>
              <w:ind w:left="196"/>
              <w:rPr>
                <w:rFonts w:ascii="Arial"/>
                <w:sz w:val="13"/>
              </w:rPr>
            </w:pPr>
            <w:r>
              <w:rPr>
                <w:rFonts w:ascii="Arial"/>
                <w:w w:val="110"/>
                <w:sz w:val="13"/>
              </w:rPr>
              <w:t>Gestionar</w:t>
            </w:r>
          </w:p>
        </w:tc>
        <w:tc>
          <w:tcPr>
            <w:tcW w:w="958" w:type="dxa"/>
            <w:tcBorders>
              <w:top w:val="single" w:sz="12" w:space="0" w:color="000000"/>
            </w:tcBorders>
            <w:shd w:val="clear" w:color="auto" w:fill="D9E0F1"/>
          </w:tcPr>
          <w:p>
            <w:pPr>
              <w:pStyle w:val="TableParagraph"/>
              <w:spacing w:before="55"/>
              <w:ind w:left="53" w:right="66"/>
              <w:jc w:val="center"/>
              <w:rPr>
                <w:rFonts w:ascii="Arial"/>
                <w:sz w:val="13"/>
              </w:rPr>
            </w:pPr>
            <w:r>
              <w:rPr>
                <w:rFonts w:ascii="Arial"/>
                <w:w w:val="110"/>
                <w:sz w:val="13"/>
              </w:rPr>
              <w:t>Modificar</w:t>
            </w:r>
          </w:p>
        </w:tc>
        <w:tc>
          <w:tcPr>
            <w:tcW w:w="972" w:type="dxa"/>
            <w:tcBorders>
              <w:top w:val="single" w:sz="12" w:space="0" w:color="000000"/>
            </w:tcBorders>
            <w:shd w:val="clear" w:color="auto" w:fill="FFF1CC"/>
          </w:tcPr>
          <w:p>
            <w:pPr>
              <w:pStyle w:val="TableParagraph"/>
              <w:spacing w:before="55"/>
              <w:ind w:left="54" w:right="58"/>
              <w:jc w:val="center"/>
              <w:rPr>
                <w:rFonts w:ascii="Arial"/>
                <w:sz w:val="13"/>
              </w:rPr>
            </w:pPr>
            <w:r>
              <w:rPr>
                <w:rFonts w:ascii="Arial"/>
                <w:w w:val="110"/>
                <w:sz w:val="13"/>
              </w:rPr>
              <w:t>Actualizar</w:t>
            </w:r>
          </w:p>
        </w:tc>
        <w:tc>
          <w:tcPr>
            <w:tcW w:w="1253" w:type="dxa"/>
            <w:tcBorders>
              <w:top w:val="single" w:sz="12" w:space="0" w:color="000000"/>
            </w:tcBorders>
            <w:shd w:val="clear" w:color="auto" w:fill="FFF1CC"/>
          </w:tcPr>
          <w:p>
            <w:pPr>
              <w:pStyle w:val="TableParagraph"/>
              <w:spacing w:before="55"/>
              <w:ind w:left="120" w:right="127"/>
              <w:jc w:val="center"/>
              <w:rPr>
                <w:rFonts w:ascii="Arial"/>
                <w:sz w:val="13"/>
              </w:rPr>
            </w:pPr>
            <w:r>
              <w:rPr>
                <w:rFonts w:ascii="Arial"/>
                <w:w w:val="110"/>
                <w:sz w:val="13"/>
              </w:rPr>
              <w:t>Promover</w:t>
            </w:r>
          </w:p>
        </w:tc>
        <w:tc>
          <w:tcPr>
            <w:tcW w:w="951" w:type="dxa"/>
            <w:tcBorders>
              <w:top w:val="single" w:sz="12" w:space="0" w:color="000000"/>
              <w:right w:val="single" w:sz="12" w:space="0" w:color="000000"/>
            </w:tcBorders>
            <w:shd w:val="clear" w:color="auto" w:fill="FFF1CC"/>
          </w:tcPr>
          <w:p>
            <w:pPr>
              <w:pStyle w:val="TableParagraph"/>
              <w:spacing w:before="55"/>
              <w:ind w:left="244"/>
              <w:rPr>
                <w:rFonts w:ascii="Arial"/>
                <w:sz w:val="13"/>
              </w:rPr>
            </w:pPr>
            <w:r>
              <w:rPr>
                <w:rFonts w:ascii="Arial"/>
                <w:w w:val="110"/>
                <w:sz w:val="13"/>
              </w:rPr>
              <w:t>Definir</w:t>
            </w: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spacing w:before="48"/>
              <w:ind w:left="178" w:right="165"/>
              <w:jc w:val="center"/>
              <w:rPr>
                <w:rFonts w:ascii="Arial"/>
                <w:sz w:val="13"/>
              </w:rPr>
            </w:pPr>
            <w:r>
              <w:rPr>
                <w:rFonts w:ascii="Arial"/>
                <w:w w:val="110"/>
                <w:sz w:val="13"/>
              </w:rPr>
              <w:t>Establec er</w:t>
            </w:r>
          </w:p>
        </w:tc>
        <w:tc>
          <w:tcPr>
            <w:tcW w:w="1238" w:type="dxa"/>
            <w:shd w:val="clear" w:color="auto" w:fill="D9E0F1"/>
          </w:tcPr>
          <w:p>
            <w:pPr>
              <w:pStyle w:val="TableParagraph"/>
              <w:spacing w:before="48"/>
              <w:ind w:left="64" w:right="54"/>
              <w:jc w:val="center"/>
              <w:rPr>
                <w:rFonts w:ascii="Arial"/>
                <w:sz w:val="13"/>
              </w:rPr>
            </w:pPr>
            <w:r>
              <w:rPr>
                <w:rFonts w:ascii="Arial"/>
                <w:w w:val="110"/>
                <w:sz w:val="13"/>
              </w:rPr>
              <w:t>Construir/Crear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spacing w:before="48"/>
              <w:ind w:left="210"/>
              <w:rPr>
                <w:rFonts w:ascii="Arial"/>
                <w:sz w:val="13"/>
              </w:rPr>
            </w:pPr>
            <w:r>
              <w:rPr>
                <w:rFonts w:ascii="Arial"/>
                <w:w w:val="110"/>
                <w:sz w:val="13"/>
              </w:rPr>
              <w:t>Optimizar</w:t>
            </w: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48"/>
              <w:ind w:left="54" w:right="57"/>
              <w:jc w:val="center"/>
              <w:rPr>
                <w:rFonts w:ascii="Arial"/>
                <w:sz w:val="13"/>
              </w:rPr>
            </w:pPr>
            <w:r>
              <w:rPr>
                <w:rFonts w:ascii="Arial"/>
                <w:w w:val="110"/>
                <w:sz w:val="13"/>
              </w:rPr>
              <w:t>Ampliar</w:t>
            </w:r>
          </w:p>
        </w:tc>
        <w:tc>
          <w:tcPr>
            <w:tcW w:w="1253" w:type="dxa"/>
            <w:shd w:val="clear" w:color="auto" w:fill="FFF1CC"/>
          </w:tcPr>
          <w:p>
            <w:pPr>
              <w:pStyle w:val="TableParagraph"/>
              <w:spacing w:before="48"/>
              <w:ind w:left="118" w:right="139"/>
              <w:jc w:val="center"/>
              <w:rPr>
                <w:rFonts w:ascii="Arial"/>
                <w:sz w:val="13"/>
              </w:rPr>
            </w:pPr>
            <w:r>
              <w:rPr>
                <w:rFonts w:ascii="Arial"/>
                <w:w w:val="110"/>
                <w:sz w:val="13"/>
              </w:rPr>
              <w:t>Dirigir</w:t>
            </w:r>
          </w:p>
        </w:tc>
        <w:tc>
          <w:tcPr>
            <w:tcW w:w="951" w:type="dxa"/>
            <w:tcBorders>
              <w:right w:val="single" w:sz="12" w:space="0" w:color="000000"/>
            </w:tcBorders>
            <w:shd w:val="clear" w:color="auto" w:fill="FFF1CC"/>
          </w:tcPr>
          <w:p>
            <w:pPr>
              <w:pStyle w:val="TableParagraph"/>
              <w:spacing w:before="48"/>
              <w:ind w:left="286"/>
              <w:rPr>
                <w:rFonts w:ascii="Arial"/>
                <w:sz w:val="13"/>
              </w:rPr>
            </w:pPr>
            <w:r>
              <w:rPr>
                <w:rFonts w:ascii="Arial"/>
                <w:w w:val="110"/>
                <w:sz w:val="13"/>
              </w:rPr>
              <w:t>Dirigir</w:t>
            </w:r>
          </w:p>
        </w:tc>
      </w:tr>
      <w:tr>
        <w:trPr>
          <w:trHeight w:val="257"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spacing w:before="62"/>
              <w:ind w:left="178" w:right="165"/>
              <w:jc w:val="center"/>
              <w:rPr>
                <w:rFonts w:ascii="Arial"/>
                <w:sz w:val="13"/>
              </w:rPr>
            </w:pPr>
            <w:r>
              <w:rPr>
                <w:rFonts w:ascii="Arial"/>
                <w:w w:val="110"/>
                <w:sz w:val="13"/>
              </w:rPr>
              <w:t>Organizar</w:t>
            </w:r>
          </w:p>
        </w:tc>
        <w:tc>
          <w:tcPr>
            <w:tcW w:w="1238" w:type="dxa"/>
            <w:shd w:val="clear" w:color="auto" w:fill="D9E0F1"/>
          </w:tcPr>
          <w:p>
            <w:pPr>
              <w:pStyle w:val="TableParagraph"/>
              <w:spacing w:before="62"/>
              <w:ind w:left="64" w:right="53"/>
              <w:jc w:val="center"/>
              <w:rPr>
                <w:rFonts w:ascii="Arial"/>
                <w:sz w:val="13"/>
              </w:rPr>
            </w:pPr>
            <w:r>
              <w:rPr>
                <w:rFonts w:ascii="Arial"/>
                <w:w w:val="110"/>
                <w:sz w:val="13"/>
              </w:rPr>
              <w:t>Desarrollar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spacing w:before="62"/>
              <w:ind w:left="224"/>
              <w:rPr>
                <w:rFonts w:ascii="Arial"/>
                <w:sz w:val="13"/>
              </w:rPr>
            </w:pPr>
            <w:r>
              <w:rPr>
                <w:rFonts w:ascii="Arial"/>
                <w:w w:val="110"/>
                <w:sz w:val="13"/>
              </w:rPr>
              <w:t>Autorizar</w:t>
            </w: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62"/>
              <w:ind w:left="54" w:right="46"/>
              <w:jc w:val="center"/>
              <w:rPr>
                <w:rFonts w:ascii="Arial"/>
                <w:sz w:val="13"/>
              </w:rPr>
            </w:pPr>
            <w:r>
              <w:rPr>
                <w:rFonts w:ascii="Arial"/>
                <w:w w:val="110"/>
                <w:sz w:val="13"/>
              </w:rPr>
              <w:t>Aumentar</w:t>
            </w:r>
          </w:p>
        </w:tc>
        <w:tc>
          <w:tcPr>
            <w:tcW w:w="1253" w:type="dxa"/>
            <w:shd w:val="clear" w:color="auto" w:fill="FFF1CC"/>
          </w:tcPr>
          <w:p>
            <w:pPr>
              <w:pStyle w:val="TableParagraph"/>
              <w:spacing w:before="62"/>
              <w:ind w:left="120" w:right="128"/>
              <w:jc w:val="center"/>
              <w:rPr>
                <w:rFonts w:ascii="Arial"/>
                <w:sz w:val="13"/>
              </w:rPr>
            </w:pPr>
            <w:r>
              <w:rPr>
                <w:rFonts w:ascii="Arial"/>
                <w:w w:val="110"/>
                <w:sz w:val="13"/>
              </w:rPr>
              <w:t>Mantener</w:t>
            </w:r>
          </w:p>
        </w:tc>
        <w:tc>
          <w:tcPr>
            <w:tcW w:w="951" w:type="dxa"/>
            <w:tcBorders>
              <w:right w:val="single" w:sz="12" w:space="0" w:color="000000"/>
            </w:tcBorders>
            <w:shd w:val="clear" w:color="auto" w:fill="FFF1CC"/>
          </w:tcPr>
          <w:p>
            <w:pPr>
              <w:pStyle w:val="TableParagraph"/>
              <w:spacing w:before="62"/>
              <w:ind w:left="202"/>
              <w:rPr>
                <w:rFonts w:ascii="Arial" w:hAnsi="Arial"/>
                <w:sz w:val="13"/>
              </w:rPr>
            </w:pPr>
            <w:r>
              <w:rPr>
                <w:rFonts w:ascii="Arial" w:hAnsi="Arial"/>
                <w:w w:val="110"/>
                <w:sz w:val="13"/>
              </w:rPr>
              <w:t>Diseñar</w:t>
            </w: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spacing w:before="48"/>
              <w:ind w:left="178" w:right="151"/>
              <w:jc w:val="center"/>
              <w:rPr>
                <w:rFonts w:ascii="Arial"/>
                <w:sz w:val="13"/>
              </w:rPr>
            </w:pPr>
            <w:r>
              <w:rPr>
                <w:rFonts w:ascii="Arial"/>
                <w:w w:val="110"/>
                <w:sz w:val="13"/>
              </w:rPr>
              <w:t>Planear</w:t>
            </w:r>
          </w:p>
        </w:tc>
        <w:tc>
          <w:tcPr>
            <w:tcW w:w="1238" w:type="dxa"/>
            <w:shd w:val="clear" w:color="auto" w:fill="D9E0F1"/>
          </w:tcPr>
          <w:p>
            <w:pPr>
              <w:pStyle w:val="TableParagraph"/>
              <w:spacing w:before="48"/>
              <w:ind w:left="64" w:right="53"/>
              <w:jc w:val="center"/>
              <w:rPr>
                <w:rFonts w:ascii="Arial" w:hAnsi="Arial"/>
                <w:sz w:val="13"/>
              </w:rPr>
            </w:pPr>
            <w:r>
              <w:rPr>
                <w:rFonts w:ascii="Arial" w:hAnsi="Arial"/>
                <w:w w:val="110"/>
                <w:sz w:val="13"/>
              </w:rPr>
              <w:t>Diseñar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spacing w:before="48"/>
              <w:ind w:left="210"/>
              <w:rPr>
                <w:rFonts w:ascii="Arial"/>
                <w:sz w:val="13"/>
              </w:rPr>
            </w:pPr>
            <w:r>
              <w:rPr>
                <w:rFonts w:ascii="Arial"/>
                <w:w w:val="110"/>
                <w:sz w:val="13"/>
              </w:rPr>
              <w:t>Negociar</w:t>
            </w: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48"/>
              <w:ind w:left="54" w:right="46"/>
              <w:jc w:val="center"/>
              <w:rPr>
                <w:rFonts w:ascii="Arial"/>
                <w:sz w:val="13"/>
              </w:rPr>
            </w:pPr>
            <w:r>
              <w:rPr>
                <w:rFonts w:ascii="Arial"/>
                <w:w w:val="110"/>
                <w:sz w:val="13"/>
              </w:rPr>
              <w:t>Disminuir</w:t>
            </w:r>
          </w:p>
        </w:tc>
        <w:tc>
          <w:tcPr>
            <w:tcW w:w="1253" w:type="dxa"/>
            <w:shd w:val="clear" w:color="auto" w:fill="FFF1CC"/>
          </w:tcPr>
          <w:p>
            <w:pPr>
              <w:pStyle w:val="TableParagraph"/>
              <w:spacing w:before="48"/>
              <w:ind w:left="120" w:right="117"/>
              <w:jc w:val="center"/>
              <w:rPr>
                <w:rFonts w:ascii="Arial"/>
                <w:sz w:val="13"/>
              </w:rPr>
            </w:pPr>
            <w:r>
              <w:rPr>
                <w:rFonts w:ascii="Arial"/>
                <w:w w:val="110"/>
                <w:sz w:val="13"/>
              </w:rPr>
              <w:t>Propiciar</w:t>
            </w:r>
          </w:p>
        </w:tc>
        <w:tc>
          <w:tcPr>
            <w:tcW w:w="951" w:type="dxa"/>
            <w:tcBorders>
              <w:right w:val="single" w:sz="12" w:space="0" w:color="000000"/>
            </w:tcBorders>
            <w:shd w:val="clear" w:color="auto" w:fill="FFF1CC"/>
          </w:tcPr>
          <w:p>
            <w:pPr>
              <w:pStyle w:val="TableParagraph"/>
              <w:spacing w:before="48"/>
              <w:ind w:left="146"/>
              <w:rPr>
                <w:rFonts w:ascii="Arial"/>
                <w:sz w:val="13"/>
              </w:rPr>
            </w:pPr>
            <w:r>
              <w:rPr>
                <w:rFonts w:ascii="Arial"/>
                <w:w w:val="110"/>
                <w:sz w:val="13"/>
              </w:rPr>
              <w:t>Organizar</w:t>
            </w: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spacing w:before="48"/>
              <w:ind w:left="178" w:right="165"/>
              <w:jc w:val="center"/>
              <w:rPr>
                <w:rFonts w:ascii="Arial"/>
                <w:sz w:val="13"/>
              </w:rPr>
            </w:pPr>
            <w:r>
              <w:rPr>
                <w:rFonts w:ascii="Arial"/>
                <w:w w:val="110"/>
                <w:sz w:val="13"/>
              </w:rPr>
              <w:t>Atender</w:t>
            </w:r>
          </w:p>
        </w:tc>
        <w:tc>
          <w:tcPr>
            <w:tcW w:w="1238" w:type="dxa"/>
            <w:shd w:val="clear" w:color="auto" w:fill="D9E0F1"/>
          </w:tcPr>
          <w:p>
            <w:pPr>
              <w:pStyle w:val="TableParagraph"/>
              <w:spacing w:before="48"/>
              <w:ind w:left="64" w:right="53"/>
              <w:jc w:val="center"/>
              <w:rPr>
                <w:rFonts w:ascii="Arial"/>
                <w:sz w:val="13"/>
              </w:rPr>
            </w:pPr>
            <w:r>
              <w:rPr>
                <w:rFonts w:ascii="Arial"/>
                <w:w w:val="110"/>
                <w:sz w:val="13"/>
              </w:rPr>
              <w:t>Reconstruir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spacing w:before="48"/>
              <w:ind w:left="238"/>
              <w:rPr>
                <w:rFonts w:ascii="Arial"/>
                <w:sz w:val="13"/>
              </w:rPr>
            </w:pPr>
            <w:r>
              <w:rPr>
                <w:rFonts w:ascii="Arial"/>
                <w:w w:val="110"/>
                <w:sz w:val="13"/>
              </w:rPr>
              <w:t>Vincular</w:t>
            </w: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48"/>
              <w:ind w:left="54" w:right="47"/>
              <w:jc w:val="center"/>
              <w:rPr>
                <w:rFonts w:ascii="Arial"/>
                <w:sz w:val="13"/>
              </w:rPr>
            </w:pPr>
            <w:r>
              <w:rPr>
                <w:rFonts w:ascii="Arial"/>
                <w:w w:val="110"/>
                <w:sz w:val="13"/>
              </w:rPr>
              <w:t>Incrementar</w:t>
            </w:r>
          </w:p>
        </w:tc>
        <w:tc>
          <w:tcPr>
            <w:tcW w:w="1253" w:type="dxa"/>
            <w:shd w:val="clear" w:color="auto" w:fill="FFF1CC"/>
          </w:tcPr>
          <w:p>
            <w:pPr>
              <w:pStyle w:val="TableParagraph"/>
              <w:rPr>
                <w:rFonts w:ascii="Times New Roman"/>
                <w:sz w:val="16"/>
              </w:rPr>
            </w:pPr>
          </w:p>
        </w:tc>
        <w:tc>
          <w:tcPr>
            <w:tcW w:w="951" w:type="dxa"/>
            <w:tcBorders>
              <w:right w:val="single" w:sz="12" w:space="0" w:color="000000"/>
            </w:tcBorders>
            <w:shd w:val="clear" w:color="auto" w:fill="FFF1CC"/>
          </w:tcPr>
          <w:p>
            <w:pPr>
              <w:pStyle w:val="TableParagraph"/>
              <w:rPr>
                <w:rFonts w:ascii="Times New Roman"/>
                <w:sz w:val="16"/>
              </w:rPr>
            </w:pPr>
          </w:p>
        </w:tc>
      </w:tr>
      <w:tr>
        <w:trPr>
          <w:trHeight w:val="326"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rPr>
                <w:rFonts w:ascii="Times New Roman"/>
                <w:sz w:val="16"/>
              </w:rPr>
            </w:pPr>
          </w:p>
        </w:tc>
        <w:tc>
          <w:tcPr>
            <w:tcW w:w="1238" w:type="dxa"/>
            <w:shd w:val="clear" w:color="auto" w:fill="D9E0F1"/>
          </w:tcPr>
          <w:p>
            <w:pPr>
              <w:pStyle w:val="TableParagraph"/>
              <w:spacing w:before="89"/>
              <w:ind w:left="64" w:right="39"/>
              <w:jc w:val="center"/>
              <w:rPr>
                <w:rFonts w:ascii="Arial"/>
                <w:sz w:val="13"/>
              </w:rPr>
            </w:pPr>
            <w:r>
              <w:rPr>
                <w:rFonts w:ascii="Arial"/>
                <w:w w:val="110"/>
                <w:sz w:val="13"/>
              </w:rPr>
              <w:t>Reformular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spacing w:before="7"/>
              <w:ind w:left="182"/>
              <w:rPr>
                <w:rFonts w:ascii="Arial"/>
                <w:sz w:val="13"/>
              </w:rPr>
            </w:pPr>
            <w:r>
              <w:rPr>
                <w:rFonts w:ascii="Arial"/>
                <w:w w:val="110"/>
                <w:sz w:val="13"/>
              </w:rPr>
              <w:t>Recaudar</w:t>
            </w:r>
          </w:p>
          <w:p>
            <w:pPr>
              <w:pStyle w:val="TableParagraph"/>
              <w:spacing w:line="122" w:lineRule="exact" w:before="28"/>
              <w:ind w:left="280"/>
              <w:rPr>
                <w:rFonts w:ascii="Arial"/>
                <w:sz w:val="13"/>
              </w:rPr>
            </w:pPr>
            <w:r>
              <w:rPr>
                <w:rFonts w:ascii="Arial"/>
                <w:w w:val="110"/>
                <w:sz w:val="13"/>
              </w:rPr>
              <w:t>fondos</w:t>
            </w: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89"/>
              <w:ind w:left="54" w:right="57"/>
              <w:jc w:val="center"/>
              <w:rPr>
                <w:rFonts w:ascii="Arial"/>
                <w:sz w:val="13"/>
              </w:rPr>
            </w:pPr>
            <w:r>
              <w:rPr>
                <w:rFonts w:ascii="Arial"/>
                <w:w w:val="110"/>
                <w:sz w:val="13"/>
              </w:rPr>
              <w:t>Mejorar</w:t>
            </w:r>
          </w:p>
        </w:tc>
        <w:tc>
          <w:tcPr>
            <w:tcW w:w="1253" w:type="dxa"/>
            <w:shd w:val="clear" w:color="auto" w:fill="FFF1CC"/>
          </w:tcPr>
          <w:p>
            <w:pPr>
              <w:pStyle w:val="TableParagraph"/>
              <w:rPr>
                <w:rFonts w:ascii="Times New Roman"/>
                <w:sz w:val="16"/>
              </w:rPr>
            </w:pPr>
          </w:p>
        </w:tc>
        <w:tc>
          <w:tcPr>
            <w:tcW w:w="951" w:type="dxa"/>
            <w:tcBorders>
              <w:right w:val="single" w:sz="12" w:space="0" w:color="000000"/>
            </w:tcBorders>
            <w:shd w:val="clear" w:color="auto" w:fill="FFF1CC"/>
          </w:tcPr>
          <w:p>
            <w:pPr>
              <w:pStyle w:val="TableParagraph"/>
              <w:rPr>
                <w:rFonts w:ascii="Times New Roman"/>
                <w:sz w:val="16"/>
              </w:rPr>
            </w:pP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rPr>
                <w:rFonts w:ascii="Times New Roman"/>
                <w:sz w:val="16"/>
              </w:rPr>
            </w:pPr>
          </w:p>
        </w:tc>
        <w:tc>
          <w:tcPr>
            <w:tcW w:w="1238" w:type="dxa"/>
            <w:shd w:val="clear" w:color="auto" w:fill="D9E0F1"/>
          </w:tcPr>
          <w:p>
            <w:pPr>
              <w:pStyle w:val="TableParagraph"/>
              <w:spacing w:before="48"/>
              <w:ind w:left="62" w:right="76"/>
              <w:jc w:val="center"/>
              <w:rPr>
                <w:rFonts w:ascii="Arial"/>
                <w:sz w:val="13"/>
              </w:rPr>
            </w:pPr>
            <w:r>
              <w:rPr>
                <w:rFonts w:ascii="Arial"/>
                <w:w w:val="110"/>
                <w:sz w:val="13"/>
              </w:rPr>
              <w:t>Suministrar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rPr>
                <w:rFonts w:ascii="Times New Roman"/>
                <w:sz w:val="16"/>
              </w:rPr>
            </w:pP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48"/>
              <w:ind w:left="54" w:right="59"/>
              <w:jc w:val="center"/>
              <w:rPr>
                <w:rFonts w:ascii="Arial"/>
                <w:sz w:val="13"/>
              </w:rPr>
            </w:pPr>
            <w:r>
              <w:rPr>
                <w:rFonts w:ascii="Arial"/>
                <w:w w:val="110"/>
                <w:sz w:val="13"/>
              </w:rPr>
              <w:t>Perfeccionar</w:t>
            </w:r>
          </w:p>
        </w:tc>
        <w:tc>
          <w:tcPr>
            <w:tcW w:w="1253" w:type="dxa"/>
            <w:shd w:val="clear" w:color="auto" w:fill="FFF1CC"/>
          </w:tcPr>
          <w:p>
            <w:pPr>
              <w:pStyle w:val="TableParagraph"/>
              <w:rPr>
                <w:rFonts w:ascii="Times New Roman"/>
                <w:sz w:val="16"/>
              </w:rPr>
            </w:pPr>
          </w:p>
        </w:tc>
        <w:tc>
          <w:tcPr>
            <w:tcW w:w="951" w:type="dxa"/>
            <w:tcBorders>
              <w:right w:val="single" w:sz="12" w:space="0" w:color="000000"/>
            </w:tcBorders>
            <w:shd w:val="clear" w:color="auto" w:fill="FFF1CC"/>
          </w:tcPr>
          <w:p>
            <w:pPr>
              <w:pStyle w:val="TableParagraph"/>
              <w:rPr>
                <w:rFonts w:ascii="Times New Roman"/>
                <w:sz w:val="16"/>
              </w:rPr>
            </w:pP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rPr>
                <w:rFonts w:ascii="Times New Roman"/>
                <w:sz w:val="16"/>
              </w:rPr>
            </w:pPr>
          </w:p>
        </w:tc>
        <w:tc>
          <w:tcPr>
            <w:tcW w:w="1238" w:type="dxa"/>
            <w:shd w:val="clear" w:color="auto" w:fill="D9E0F1"/>
          </w:tcPr>
          <w:p>
            <w:pPr>
              <w:pStyle w:val="TableParagraph"/>
              <w:spacing w:before="48"/>
              <w:ind w:left="64" w:right="39"/>
              <w:jc w:val="center"/>
              <w:rPr>
                <w:rFonts w:ascii="Arial"/>
                <w:sz w:val="13"/>
              </w:rPr>
            </w:pPr>
            <w:r>
              <w:rPr>
                <w:rFonts w:ascii="Arial"/>
                <w:w w:val="110"/>
                <w:sz w:val="13"/>
              </w:rPr>
              <w:t>Mejorar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rPr>
                <w:rFonts w:ascii="Times New Roman"/>
                <w:sz w:val="16"/>
              </w:rPr>
            </w:pP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48"/>
              <w:ind w:left="54" w:right="57"/>
              <w:jc w:val="center"/>
              <w:rPr>
                <w:rFonts w:ascii="Arial"/>
                <w:sz w:val="13"/>
              </w:rPr>
            </w:pPr>
            <w:r>
              <w:rPr>
                <w:rFonts w:ascii="Arial"/>
                <w:w w:val="110"/>
                <w:sz w:val="13"/>
              </w:rPr>
              <w:t>Reducir</w:t>
            </w:r>
          </w:p>
        </w:tc>
        <w:tc>
          <w:tcPr>
            <w:tcW w:w="1253" w:type="dxa"/>
            <w:shd w:val="clear" w:color="auto" w:fill="FFF1CC"/>
          </w:tcPr>
          <w:p>
            <w:pPr>
              <w:pStyle w:val="TableParagraph"/>
              <w:rPr>
                <w:rFonts w:ascii="Times New Roman"/>
                <w:sz w:val="16"/>
              </w:rPr>
            </w:pPr>
          </w:p>
        </w:tc>
        <w:tc>
          <w:tcPr>
            <w:tcW w:w="951" w:type="dxa"/>
            <w:tcBorders>
              <w:right w:val="single" w:sz="12" w:space="0" w:color="000000"/>
            </w:tcBorders>
            <w:shd w:val="clear" w:color="auto" w:fill="FFF1CC"/>
          </w:tcPr>
          <w:p>
            <w:pPr>
              <w:pStyle w:val="TableParagraph"/>
              <w:rPr>
                <w:rFonts w:ascii="Times New Roman"/>
                <w:sz w:val="16"/>
              </w:rPr>
            </w:pP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rPr>
                <w:rFonts w:ascii="Times New Roman"/>
                <w:sz w:val="16"/>
              </w:rPr>
            </w:pPr>
          </w:p>
        </w:tc>
        <w:tc>
          <w:tcPr>
            <w:tcW w:w="1238" w:type="dxa"/>
            <w:shd w:val="clear" w:color="auto" w:fill="D9E0F1"/>
          </w:tcPr>
          <w:p>
            <w:pPr>
              <w:pStyle w:val="TableParagraph"/>
              <w:spacing w:before="48"/>
              <w:ind w:left="64" w:right="52"/>
              <w:jc w:val="center"/>
              <w:rPr>
                <w:rFonts w:ascii="Arial"/>
                <w:sz w:val="13"/>
              </w:rPr>
            </w:pPr>
            <w:r>
              <w:rPr>
                <w:rFonts w:ascii="Arial"/>
                <w:w w:val="110"/>
                <w:sz w:val="13"/>
              </w:rPr>
              <w:t>Definir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rPr>
                <w:rFonts w:ascii="Times New Roman"/>
                <w:sz w:val="16"/>
              </w:rPr>
            </w:pP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48"/>
              <w:ind w:left="54" w:right="57"/>
              <w:jc w:val="center"/>
              <w:rPr>
                <w:rFonts w:ascii="Arial"/>
                <w:sz w:val="13"/>
              </w:rPr>
            </w:pPr>
            <w:r>
              <w:rPr>
                <w:rFonts w:ascii="Arial"/>
                <w:w w:val="110"/>
                <w:sz w:val="13"/>
              </w:rPr>
              <w:t>Duplicar</w:t>
            </w:r>
          </w:p>
        </w:tc>
        <w:tc>
          <w:tcPr>
            <w:tcW w:w="1253" w:type="dxa"/>
            <w:shd w:val="clear" w:color="auto" w:fill="FFF1CC"/>
          </w:tcPr>
          <w:p>
            <w:pPr>
              <w:pStyle w:val="TableParagraph"/>
              <w:rPr>
                <w:rFonts w:ascii="Times New Roman"/>
                <w:sz w:val="16"/>
              </w:rPr>
            </w:pPr>
          </w:p>
        </w:tc>
        <w:tc>
          <w:tcPr>
            <w:tcW w:w="951" w:type="dxa"/>
            <w:tcBorders>
              <w:right w:val="single" w:sz="12" w:space="0" w:color="000000"/>
            </w:tcBorders>
            <w:shd w:val="clear" w:color="auto" w:fill="FFF1CC"/>
          </w:tcPr>
          <w:p>
            <w:pPr>
              <w:pStyle w:val="TableParagraph"/>
              <w:rPr>
                <w:rFonts w:ascii="Times New Roman"/>
                <w:sz w:val="16"/>
              </w:rPr>
            </w:pPr>
          </w:p>
        </w:tc>
      </w:tr>
      <w:tr>
        <w:trPr>
          <w:trHeight w:val="251" w:hRule="atLeast"/>
        </w:trPr>
        <w:tc>
          <w:tcPr>
            <w:tcW w:w="1336" w:type="dxa"/>
            <w:vMerge/>
            <w:tcBorders>
              <w:top w:val="nil"/>
              <w:bottom w:val="single" w:sz="12" w:space="0" w:color="000000"/>
            </w:tcBorders>
            <w:shd w:val="clear" w:color="auto" w:fill="B4C5E7"/>
          </w:tcPr>
          <w:p>
            <w:pPr>
              <w:rPr>
                <w:sz w:val="2"/>
                <w:szCs w:val="2"/>
              </w:rPr>
            </w:pPr>
          </w:p>
        </w:tc>
        <w:tc>
          <w:tcPr>
            <w:tcW w:w="886" w:type="dxa"/>
            <w:tcBorders>
              <w:bottom w:val="single" w:sz="12" w:space="0" w:color="000000"/>
            </w:tcBorders>
            <w:shd w:val="clear" w:color="auto" w:fill="D9E0F1"/>
          </w:tcPr>
          <w:p>
            <w:pPr>
              <w:pStyle w:val="TableParagraph"/>
              <w:rPr>
                <w:rFonts w:ascii="Times New Roman"/>
                <w:sz w:val="16"/>
              </w:rPr>
            </w:pPr>
          </w:p>
        </w:tc>
        <w:tc>
          <w:tcPr>
            <w:tcW w:w="956" w:type="dxa"/>
            <w:tcBorders>
              <w:bottom w:val="single" w:sz="12" w:space="0" w:color="000000"/>
            </w:tcBorders>
            <w:shd w:val="clear" w:color="auto" w:fill="D9E0F1"/>
          </w:tcPr>
          <w:p>
            <w:pPr>
              <w:pStyle w:val="TableParagraph"/>
              <w:rPr>
                <w:rFonts w:ascii="Times New Roman"/>
                <w:sz w:val="16"/>
              </w:rPr>
            </w:pPr>
          </w:p>
        </w:tc>
        <w:tc>
          <w:tcPr>
            <w:tcW w:w="830" w:type="dxa"/>
            <w:tcBorders>
              <w:bottom w:val="single" w:sz="12" w:space="0" w:color="000000"/>
            </w:tcBorders>
            <w:shd w:val="clear" w:color="auto" w:fill="D9E0F1"/>
          </w:tcPr>
          <w:p>
            <w:pPr>
              <w:pStyle w:val="TableParagraph"/>
              <w:rPr>
                <w:rFonts w:ascii="Times New Roman"/>
                <w:sz w:val="16"/>
              </w:rPr>
            </w:pPr>
          </w:p>
        </w:tc>
        <w:tc>
          <w:tcPr>
            <w:tcW w:w="1294" w:type="dxa"/>
            <w:tcBorders>
              <w:bottom w:val="single" w:sz="12" w:space="0" w:color="000000"/>
            </w:tcBorders>
            <w:shd w:val="clear" w:color="auto" w:fill="D9E0F1"/>
          </w:tcPr>
          <w:p>
            <w:pPr>
              <w:pStyle w:val="TableParagraph"/>
              <w:rPr>
                <w:rFonts w:ascii="Times New Roman"/>
                <w:sz w:val="16"/>
              </w:rPr>
            </w:pPr>
          </w:p>
        </w:tc>
        <w:tc>
          <w:tcPr>
            <w:tcW w:w="1238" w:type="dxa"/>
            <w:tcBorders>
              <w:bottom w:val="single" w:sz="12" w:space="0" w:color="000000"/>
            </w:tcBorders>
            <w:shd w:val="clear" w:color="auto" w:fill="D9E0F1"/>
          </w:tcPr>
          <w:p>
            <w:pPr>
              <w:pStyle w:val="TableParagraph"/>
              <w:rPr>
                <w:rFonts w:ascii="Times New Roman"/>
                <w:sz w:val="16"/>
              </w:rPr>
            </w:pPr>
          </w:p>
        </w:tc>
        <w:tc>
          <w:tcPr>
            <w:tcW w:w="1069" w:type="dxa"/>
            <w:tcBorders>
              <w:bottom w:val="single" w:sz="12" w:space="0" w:color="000000"/>
            </w:tcBorders>
            <w:shd w:val="clear" w:color="auto" w:fill="D9E0F1"/>
          </w:tcPr>
          <w:p>
            <w:pPr>
              <w:pStyle w:val="TableParagraph"/>
              <w:rPr>
                <w:rFonts w:ascii="Times New Roman"/>
                <w:sz w:val="16"/>
              </w:rPr>
            </w:pPr>
          </w:p>
        </w:tc>
        <w:tc>
          <w:tcPr>
            <w:tcW w:w="915" w:type="dxa"/>
            <w:tcBorders>
              <w:bottom w:val="single" w:sz="12" w:space="0" w:color="000000"/>
            </w:tcBorders>
            <w:shd w:val="clear" w:color="auto" w:fill="D9E0F1"/>
          </w:tcPr>
          <w:p>
            <w:pPr>
              <w:pStyle w:val="TableParagraph"/>
              <w:rPr>
                <w:rFonts w:ascii="Times New Roman"/>
                <w:sz w:val="16"/>
              </w:rPr>
            </w:pPr>
          </w:p>
        </w:tc>
        <w:tc>
          <w:tcPr>
            <w:tcW w:w="1084" w:type="dxa"/>
            <w:tcBorders>
              <w:bottom w:val="single" w:sz="12" w:space="0" w:color="000000"/>
            </w:tcBorders>
            <w:shd w:val="clear" w:color="auto" w:fill="D9E0F1"/>
          </w:tcPr>
          <w:p>
            <w:pPr>
              <w:pStyle w:val="TableParagraph"/>
              <w:rPr>
                <w:rFonts w:ascii="Times New Roman"/>
                <w:sz w:val="16"/>
              </w:rPr>
            </w:pPr>
          </w:p>
        </w:tc>
        <w:tc>
          <w:tcPr>
            <w:tcW w:w="1028" w:type="dxa"/>
            <w:tcBorders>
              <w:bottom w:val="single" w:sz="12" w:space="0" w:color="000000"/>
            </w:tcBorders>
            <w:shd w:val="clear" w:color="auto" w:fill="D9E0F1"/>
          </w:tcPr>
          <w:p>
            <w:pPr>
              <w:pStyle w:val="TableParagraph"/>
              <w:rPr>
                <w:rFonts w:ascii="Times New Roman"/>
                <w:sz w:val="16"/>
              </w:rPr>
            </w:pPr>
          </w:p>
        </w:tc>
        <w:tc>
          <w:tcPr>
            <w:tcW w:w="958" w:type="dxa"/>
            <w:tcBorders>
              <w:bottom w:val="single" w:sz="12" w:space="0" w:color="000000"/>
            </w:tcBorders>
            <w:shd w:val="clear" w:color="auto" w:fill="D9E0F1"/>
          </w:tcPr>
          <w:p>
            <w:pPr>
              <w:pStyle w:val="TableParagraph"/>
              <w:rPr>
                <w:rFonts w:ascii="Times New Roman"/>
                <w:sz w:val="16"/>
              </w:rPr>
            </w:pPr>
          </w:p>
        </w:tc>
        <w:tc>
          <w:tcPr>
            <w:tcW w:w="972" w:type="dxa"/>
            <w:tcBorders>
              <w:bottom w:val="single" w:sz="12" w:space="0" w:color="000000"/>
            </w:tcBorders>
            <w:shd w:val="clear" w:color="auto" w:fill="FFF1CC"/>
          </w:tcPr>
          <w:p>
            <w:pPr>
              <w:pStyle w:val="TableParagraph"/>
              <w:spacing w:before="62"/>
              <w:ind w:left="54" w:right="57"/>
              <w:jc w:val="center"/>
              <w:rPr>
                <w:rFonts w:ascii="Arial"/>
                <w:sz w:val="13"/>
              </w:rPr>
            </w:pPr>
            <w:r>
              <w:rPr>
                <w:rFonts w:ascii="Arial"/>
                <w:w w:val="110"/>
                <w:sz w:val="13"/>
              </w:rPr>
              <w:t>Transitar</w:t>
            </w:r>
          </w:p>
        </w:tc>
        <w:tc>
          <w:tcPr>
            <w:tcW w:w="1253" w:type="dxa"/>
            <w:tcBorders>
              <w:bottom w:val="single" w:sz="12" w:space="0" w:color="000000"/>
            </w:tcBorders>
            <w:shd w:val="clear" w:color="auto" w:fill="FFF1CC"/>
          </w:tcPr>
          <w:p>
            <w:pPr>
              <w:pStyle w:val="TableParagraph"/>
              <w:rPr>
                <w:rFonts w:ascii="Times New Roman"/>
                <w:sz w:val="16"/>
              </w:rPr>
            </w:pPr>
          </w:p>
        </w:tc>
        <w:tc>
          <w:tcPr>
            <w:tcW w:w="951" w:type="dxa"/>
            <w:tcBorders>
              <w:bottom w:val="single" w:sz="12" w:space="0" w:color="000000"/>
              <w:right w:val="single" w:sz="12" w:space="0" w:color="000000"/>
            </w:tcBorders>
            <w:shd w:val="clear" w:color="auto" w:fill="FFF1CC"/>
          </w:tcPr>
          <w:p>
            <w:pPr>
              <w:pStyle w:val="TableParagraph"/>
              <w:rPr>
                <w:rFonts w:ascii="Times New Roman"/>
                <w:sz w:val="16"/>
              </w:rPr>
            </w:pPr>
          </w:p>
        </w:tc>
      </w:tr>
      <w:tr>
        <w:trPr>
          <w:trHeight w:val="333" w:hRule="atLeast"/>
        </w:trPr>
        <w:tc>
          <w:tcPr>
            <w:tcW w:w="1336" w:type="dxa"/>
            <w:vMerge w:val="restart"/>
            <w:tcBorders>
              <w:top w:val="single" w:sz="12" w:space="0" w:color="000000"/>
              <w:bottom w:val="single" w:sz="12" w:space="0" w:color="000000"/>
            </w:tcBorders>
            <w:shd w:val="clear" w:color="auto" w:fill="B4C5E7"/>
          </w:tcPr>
          <w:p>
            <w:pPr>
              <w:pStyle w:val="TableParagraph"/>
              <w:spacing w:before="4"/>
              <w:rPr>
                <w:sz w:val="17"/>
              </w:rPr>
            </w:pPr>
          </w:p>
          <w:p>
            <w:pPr>
              <w:pStyle w:val="TableParagraph"/>
              <w:spacing w:before="1"/>
              <w:ind w:left="76"/>
              <w:rPr>
                <w:b/>
                <w:sz w:val="15"/>
              </w:rPr>
            </w:pPr>
            <w:r>
              <w:rPr>
                <w:b/>
                <w:w w:val="130"/>
                <w:sz w:val="15"/>
              </w:rPr>
              <w:t>Subdirectores</w:t>
            </w:r>
          </w:p>
        </w:tc>
        <w:tc>
          <w:tcPr>
            <w:tcW w:w="886" w:type="dxa"/>
            <w:tcBorders>
              <w:top w:val="single" w:sz="12" w:space="0" w:color="000000"/>
            </w:tcBorders>
            <w:shd w:val="clear" w:color="auto" w:fill="D9E0F1"/>
          </w:tcPr>
          <w:p>
            <w:pPr>
              <w:pStyle w:val="TableParagraph"/>
              <w:spacing w:before="96"/>
              <w:ind w:left="49" w:right="33"/>
              <w:jc w:val="center"/>
              <w:rPr>
                <w:rFonts w:ascii="Arial"/>
                <w:sz w:val="13"/>
              </w:rPr>
            </w:pPr>
            <w:r>
              <w:rPr>
                <w:rFonts w:ascii="Arial"/>
                <w:w w:val="110"/>
                <w:sz w:val="13"/>
              </w:rPr>
              <w:t>Verificar</w:t>
            </w:r>
          </w:p>
        </w:tc>
        <w:tc>
          <w:tcPr>
            <w:tcW w:w="956" w:type="dxa"/>
            <w:tcBorders>
              <w:top w:val="single" w:sz="12" w:space="0" w:color="000000"/>
            </w:tcBorders>
            <w:shd w:val="clear" w:color="auto" w:fill="D9E0F1"/>
          </w:tcPr>
          <w:p>
            <w:pPr>
              <w:pStyle w:val="TableParagraph"/>
              <w:spacing w:before="96"/>
              <w:ind w:left="44" w:right="54"/>
              <w:jc w:val="center"/>
              <w:rPr>
                <w:rFonts w:ascii="Arial"/>
                <w:sz w:val="13"/>
              </w:rPr>
            </w:pPr>
            <w:r>
              <w:rPr>
                <w:rFonts w:ascii="Arial"/>
                <w:w w:val="110"/>
                <w:sz w:val="13"/>
              </w:rPr>
              <w:t>Estandarizar</w:t>
            </w:r>
          </w:p>
        </w:tc>
        <w:tc>
          <w:tcPr>
            <w:tcW w:w="830" w:type="dxa"/>
            <w:tcBorders>
              <w:top w:val="single" w:sz="12" w:space="0" w:color="000000"/>
            </w:tcBorders>
            <w:shd w:val="clear" w:color="auto" w:fill="D9E0F1"/>
          </w:tcPr>
          <w:p>
            <w:pPr>
              <w:pStyle w:val="TableParagraph"/>
              <w:spacing w:before="96"/>
              <w:ind w:left="132" w:right="118"/>
              <w:jc w:val="center"/>
              <w:rPr>
                <w:rFonts w:ascii="Arial"/>
                <w:sz w:val="13"/>
              </w:rPr>
            </w:pPr>
            <w:r>
              <w:rPr>
                <w:rFonts w:ascii="Arial"/>
                <w:w w:val="110"/>
                <w:sz w:val="13"/>
              </w:rPr>
              <w:t>Verificar</w:t>
            </w:r>
          </w:p>
        </w:tc>
        <w:tc>
          <w:tcPr>
            <w:tcW w:w="1294" w:type="dxa"/>
            <w:tcBorders>
              <w:top w:val="single" w:sz="12" w:space="0" w:color="000000"/>
            </w:tcBorders>
            <w:shd w:val="clear" w:color="auto" w:fill="D9E0F1"/>
          </w:tcPr>
          <w:p>
            <w:pPr>
              <w:pStyle w:val="TableParagraph"/>
              <w:spacing w:before="96"/>
              <w:ind w:left="178" w:right="165"/>
              <w:jc w:val="center"/>
              <w:rPr>
                <w:rFonts w:ascii="Arial"/>
                <w:sz w:val="13"/>
              </w:rPr>
            </w:pPr>
            <w:r>
              <w:rPr>
                <w:rFonts w:ascii="Arial"/>
                <w:w w:val="110"/>
                <w:sz w:val="13"/>
              </w:rPr>
              <w:t>Analizar</w:t>
            </w:r>
          </w:p>
        </w:tc>
        <w:tc>
          <w:tcPr>
            <w:tcW w:w="1238" w:type="dxa"/>
            <w:tcBorders>
              <w:top w:val="single" w:sz="12" w:space="0" w:color="000000"/>
            </w:tcBorders>
            <w:shd w:val="clear" w:color="auto" w:fill="D9E0F1"/>
          </w:tcPr>
          <w:p>
            <w:pPr>
              <w:pStyle w:val="TableParagraph"/>
              <w:rPr>
                <w:rFonts w:ascii="Times New Roman"/>
                <w:sz w:val="16"/>
              </w:rPr>
            </w:pPr>
          </w:p>
        </w:tc>
        <w:tc>
          <w:tcPr>
            <w:tcW w:w="1069" w:type="dxa"/>
            <w:tcBorders>
              <w:top w:val="single" w:sz="12" w:space="0" w:color="000000"/>
            </w:tcBorders>
            <w:shd w:val="clear" w:color="auto" w:fill="D9E0F1"/>
          </w:tcPr>
          <w:p>
            <w:pPr>
              <w:pStyle w:val="TableParagraph"/>
              <w:spacing w:before="96"/>
              <w:ind w:left="79" w:right="55"/>
              <w:jc w:val="center"/>
              <w:rPr>
                <w:rFonts w:ascii="Arial"/>
                <w:sz w:val="13"/>
              </w:rPr>
            </w:pPr>
            <w:r>
              <w:rPr>
                <w:rFonts w:ascii="Arial"/>
                <w:w w:val="110"/>
                <w:sz w:val="13"/>
              </w:rPr>
              <w:t>Adecuar</w:t>
            </w:r>
          </w:p>
        </w:tc>
        <w:tc>
          <w:tcPr>
            <w:tcW w:w="915" w:type="dxa"/>
            <w:tcBorders>
              <w:top w:val="single" w:sz="12" w:space="0" w:color="000000"/>
            </w:tcBorders>
            <w:shd w:val="clear" w:color="auto" w:fill="D9E0F1"/>
          </w:tcPr>
          <w:p>
            <w:pPr>
              <w:pStyle w:val="TableParagraph"/>
              <w:rPr>
                <w:rFonts w:ascii="Times New Roman"/>
                <w:sz w:val="16"/>
              </w:rPr>
            </w:pPr>
          </w:p>
        </w:tc>
        <w:tc>
          <w:tcPr>
            <w:tcW w:w="1084" w:type="dxa"/>
            <w:tcBorders>
              <w:top w:val="single" w:sz="12" w:space="0" w:color="000000"/>
            </w:tcBorders>
            <w:shd w:val="clear" w:color="auto" w:fill="D9E0F1"/>
          </w:tcPr>
          <w:p>
            <w:pPr>
              <w:pStyle w:val="TableParagraph"/>
              <w:rPr>
                <w:rFonts w:ascii="Times New Roman"/>
                <w:sz w:val="16"/>
              </w:rPr>
            </w:pPr>
          </w:p>
        </w:tc>
        <w:tc>
          <w:tcPr>
            <w:tcW w:w="1028" w:type="dxa"/>
            <w:tcBorders>
              <w:top w:val="single" w:sz="12" w:space="0" w:color="000000"/>
            </w:tcBorders>
            <w:shd w:val="clear" w:color="auto" w:fill="D9E0F1"/>
          </w:tcPr>
          <w:p>
            <w:pPr>
              <w:pStyle w:val="TableParagraph"/>
              <w:spacing w:before="96"/>
              <w:ind w:left="266"/>
              <w:rPr>
                <w:rFonts w:ascii="Arial"/>
                <w:sz w:val="13"/>
              </w:rPr>
            </w:pPr>
            <w:r>
              <w:rPr>
                <w:rFonts w:ascii="Arial"/>
                <w:w w:val="110"/>
                <w:sz w:val="13"/>
              </w:rPr>
              <w:t>Difundir</w:t>
            </w:r>
          </w:p>
        </w:tc>
        <w:tc>
          <w:tcPr>
            <w:tcW w:w="958" w:type="dxa"/>
            <w:tcBorders>
              <w:top w:val="single" w:sz="12" w:space="0" w:color="000000"/>
            </w:tcBorders>
            <w:shd w:val="clear" w:color="auto" w:fill="D9E0F1"/>
          </w:tcPr>
          <w:p>
            <w:pPr>
              <w:pStyle w:val="TableParagraph"/>
              <w:spacing w:before="14"/>
              <w:ind w:left="53" w:right="66"/>
              <w:jc w:val="center"/>
              <w:rPr>
                <w:rFonts w:ascii="Arial"/>
                <w:sz w:val="13"/>
              </w:rPr>
            </w:pPr>
            <w:r>
              <w:rPr>
                <w:rFonts w:ascii="Arial"/>
                <w:w w:val="110"/>
                <w:sz w:val="13"/>
              </w:rPr>
              <w:t>Dar</w:t>
            </w:r>
          </w:p>
          <w:p>
            <w:pPr>
              <w:pStyle w:val="TableParagraph"/>
              <w:spacing w:line="121" w:lineRule="exact" w:before="28"/>
              <w:ind w:left="53" w:right="77"/>
              <w:jc w:val="center"/>
              <w:rPr>
                <w:rFonts w:ascii="Arial"/>
                <w:sz w:val="13"/>
              </w:rPr>
            </w:pPr>
            <w:r>
              <w:rPr>
                <w:rFonts w:ascii="Arial"/>
                <w:w w:val="110"/>
                <w:sz w:val="13"/>
              </w:rPr>
              <w:t>seguimiento</w:t>
            </w:r>
          </w:p>
        </w:tc>
        <w:tc>
          <w:tcPr>
            <w:tcW w:w="972" w:type="dxa"/>
            <w:tcBorders>
              <w:top w:val="single" w:sz="12" w:space="0" w:color="000000"/>
            </w:tcBorders>
            <w:shd w:val="clear" w:color="auto" w:fill="FFF1CC"/>
          </w:tcPr>
          <w:p>
            <w:pPr>
              <w:pStyle w:val="TableParagraph"/>
              <w:rPr>
                <w:rFonts w:ascii="Times New Roman"/>
                <w:sz w:val="16"/>
              </w:rPr>
            </w:pPr>
          </w:p>
        </w:tc>
        <w:tc>
          <w:tcPr>
            <w:tcW w:w="1253" w:type="dxa"/>
            <w:tcBorders>
              <w:top w:val="single" w:sz="12" w:space="0" w:color="000000"/>
            </w:tcBorders>
            <w:shd w:val="clear" w:color="auto" w:fill="FFF1CC"/>
          </w:tcPr>
          <w:p>
            <w:pPr>
              <w:pStyle w:val="TableParagraph"/>
              <w:spacing w:before="96"/>
              <w:ind w:left="120" w:right="128"/>
              <w:jc w:val="center"/>
              <w:rPr>
                <w:rFonts w:ascii="Arial"/>
                <w:sz w:val="13"/>
              </w:rPr>
            </w:pPr>
            <w:r>
              <w:rPr>
                <w:rFonts w:ascii="Arial"/>
                <w:w w:val="110"/>
                <w:sz w:val="13"/>
              </w:rPr>
              <w:t>Garantizar</w:t>
            </w:r>
          </w:p>
        </w:tc>
        <w:tc>
          <w:tcPr>
            <w:tcW w:w="951" w:type="dxa"/>
            <w:tcBorders>
              <w:top w:val="single" w:sz="12" w:space="0" w:color="000000"/>
              <w:right w:val="single" w:sz="12" w:space="0" w:color="000000"/>
            </w:tcBorders>
            <w:shd w:val="clear" w:color="auto" w:fill="FFF1CC"/>
          </w:tcPr>
          <w:p>
            <w:pPr>
              <w:pStyle w:val="TableParagraph"/>
              <w:spacing w:before="96"/>
              <w:ind w:right="116"/>
              <w:jc w:val="right"/>
              <w:rPr>
                <w:rFonts w:ascii="Arial"/>
                <w:sz w:val="13"/>
              </w:rPr>
            </w:pPr>
            <w:r>
              <w:rPr>
                <w:rFonts w:ascii="Arial"/>
                <w:w w:val="105"/>
                <w:sz w:val="13"/>
              </w:rPr>
              <w:t>Programar</w:t>
            </w:r>
          </w:p>
        </w:tc>
      </w:tr>
      <w:tr>
        <w:trPr>
          <w:trHeight w:val="251" w:hRule="atLeast"/>
        </w:trPr>
        <w:tc>
          <w:tcPr>
            <w:tcW w:w="1336" w:type="dxa"/>
            <w:vMerge/>
            <w:tcBorders>
              <w:top w:val="nil"/>
              <w:bottom w:val="single" w:sz="12" w:space="0" w:color="000000"/>
            </w:tcBorders>
            <w:shd w:val="clear" w:color="auto" w:fill="B4C5E7"/>
          </w:tcPr>
          <w:p>
            <w:pPr>
              <w:rPr>
                <w:sz w:val="2"/>
                <w:szCs w:val="2"/>
              </w:rPr>
            </w:pPr>
          </w:p>
        </w:tc>
        <w:tc>
          <w:tcPr>
            <w:tcW w:w="886" w:type="dxa"/>
            <w:tcBorders>
              <w:bottom w:val="single" w:sz="12" w:space="0" w:color="000000"/>
            </w:tcBorders>
            <w:shd w:val="clear" w:color="auto" w:fill="D9E0F1"/>
          </w:tcPr>
          <w:p>
            <w:pPr>
              <w:pStyle w:val="TableParagraph"/>
              <w:rPr>
                <w:rFonts w:ascii="Times New Roman"/>
                <w:sz w:val="16"/>
              </w:rPr>
            </w:pPr>
          </w:p>
        </w:tc>
        <w:tc>
          <w:tcPr>
            <w:tcW w:w="956" w:type="dxa"/>
            <w:tcBorders>
              <w:bottom w:val="single" w:sz="12" w:space="0" w:color="000000"/>
            </w:tcBorders>
            <w:shd w:val="clear" w:color="auto" w:fill="D9E0F1"/>
          </w:tcPr>
          <w:p>
            <w:pPr>
              <w:pStyle w:val="TableParagraph"/>
              <w:spacing w:before="62"/>
              <w:ind w:left="44" w:right="29"/>
              <w:jc w:val="center"/>
              <w:rPr>
                <w:rFonts w:ascii="Arial"/>
                <w:sz w:val="13"/>
              </w:rPr>
            </w:pPr>
            <w:r>
              <w:rPr>
                <w:rFonts w:ascii="Arial"/>
                <w:w w:val="110"/>
                <w:sz w:val="13"/>
              </w:rPr>
              <w:t>Unificar</w:t>
            </w:r>
          </w:p>
        </w:tc>
        <w:tc>
          <w:tcPr>
            <w:tcW w:w="830" w:type="dxa"/>
            <w:tcBorders>
              <w:bottom w:val="single" w:sz="12" w:space="0" w:color="000000"/>
            </w:tcBorders>
            <w:shd w:val="clear" w:color="auto" w:fill="D9E0F1"/>
          </w:tcPr>
          <w:p>
            <w:pPr>
              <w:pStyle w:val="TableParagraph"/>
              <w:spacing w:before="62"/>
              <w:ind w:left="119" w:right="118"/>
              <w:jc w:val="center"/>
              <w:rPr>
                <w:rFonts w:ascii="Arial"/>
                <w:sz w:val="13"/>
              </w:rPr>
            </w:pPr>
            <w:r>
              <w:rPr>
                <w:rFonts w:ascii="Arial"/>
                <w:w w:val="110"/>
                <w:sz w:val="13"/>
              </w:rPr>
              <w:t>Adquirir</w:t>
            </w:r>
          </w:p>
        </w:tc>
        <w:tc>
          <w:tcPr>
            <w:tcW w:w="1294" w:type="dxa"/>
            <w:tcBorders>
              <w:bottom w:val="single" w:sz="12" w:space="0" w:color="000000"/>
            </w:tcBorders>
            <w:shd w:val="clear" w:color="auto" w:fill="D9E0F1"/>
          </w:tcPr>
          <w:p>
            <w:pPr>
              <w:pStyle w:val="TableParagraph"/>
              <w:rPr>
                <w:rFonts w:ascii="Times New Roman"/>
                <w:sz w:val="16"/>
              </w:rPr>
            </w:pPr>
          </w:p>
        </w:tc>
        <w:tc>
          <w:tcPr>
            <w:tcW w:w="1238" w:type="dxa"/>
            <w:tcBorders>
              <w:bottom w:val="single" w:sz="12" w:space="0" w:color="000000"/>
            </w:tcBorders>
            <w:shd w:val="clear" w:color="auto" w:fill="D9E0F1"/>
          </w:tcPr>
          <w:p>
            <w:pPr>
              <w:pStyle w:val="TableParagraph"/>
              <w:rPr>
                <w:rFonts w:ascii="Times New Roman"/>
                <w:sz w:val="16"/>
              </w:rPr>
            </w:pPr>
          </w:p>
        </w:tc>
        <w:tc>
          <w:tcPr>
            <w:tcW w:w="1069" w:type="dxa"/>
            <w:tcBorders>
              <w:bottom w:val="single" w:sz="12" w:space="0" w:color="000000"/>
            </w:tcBorders>
            <w:shd w:val="clear" w:color="auto" w:fill="D9E0F1"/>
          </w:tcPr>
          <w:p>
            <w:pPr>
              <w:pStyle w:val="TableParagraph"/>
              <w:rPr>
                <w:rFonts w:ascii="Times New Roman"/>
                <w:sz w:val="16"/>
              </w:rPr>
            </w:pPr>
          </w:p>
        </w:tc>
        <w:tc>
          <w:tcPr>
            <w:tcW w:w="915" w:type="dxa"/>
            <w:tcBorders>
              <w:bottom w:val="single" w:sz="12" w:space="0" w:color="000000"/>
            </w:tcBorders>
            <w:shd w:val="clear" w:color="auto" w:fill="D9E0F1"/>
          </w:tcPr>
          <w:p>
            <w:pPr>
              <w:pStyle w:val="TableParagraph"/>
              <w:rPr>
                <w:rFonts w:ascii="Times New Roman"/>
                <w:sz w:val="16"/>
              </w:rPr>
            </w:pPr>
          </w:p>
        </w:tc>
        <w:tc>
          <w:tcPr>
            <w:tcW w:w="1084" w:type="dxa"/>
            <w:tcBorders>
              <w:bottom w:val="single" w:sz="12" w:space="0" w:color="000000"/>
            </w:tcBorders>
            <w:shd w:val="clear" w:color="auto" w:fill="D9E0F1"/>
          </w:tcPr>
          <w:p>
            <w:pPr>
              <w:pStyle w:val="TableParagraph"/>
              <w:rPr>
                <w:rFonts w:ascii="Times New Roman"/>
                <w:sz w:val="16"/>
              </w:rPr>
            </w:pPr>
          </w:p>
        </w:tc>
        <w:tc>
          <w:tcPr>
            <w:tcW w:w="1028" w:type="dxa"/>
            <w:tcBorders>
              <w:bottom w:val="single" w:sz="12" w:space="0" w:color="000000"/>
            </w:tcBorders>
            <w:shd w:val="clear" w:color="auto" w:fill="D9E0F1"/>
          </w:tcPr>
          <w:p>
            <w:pPr>
              <w:pStyle w:val="TableParagraph"/>
              <w:rPr>
                <w:rFonts w:ascii="Times New Roman"/>
                <w:sz w:val="16"/>
              </w:rPr>
            </w:pPr>
          </w:p>
        </w:tc>
        <w:tc>
          <w:tcPr>
            <w:tcW w:w="958" w:type="dxa"/>
            <w:tcBorders>
              <w:bottom w:val="single" w:sz="12" w:space="0" w:color="000000"/>
            </w:tcBorders>
            <w:shd w:val="clear" w:color="auto" w:fill="D9E0F1"/>
          </w:tcPr>
          <w:p>
            <w:pPr>
              <w:pStyle w:val="TableParagraph"/>
              <w:spacing w:before="62"/>
              <w:ind w:left="53" w:right="66"/>
              <w:jc w:val="center"/>
              <w:rPr>
                <w:rFonts w:ascii="Arial"/>
                <w:sz w:val="13"/>
              </w:rPr>
            </w:pPr>
            <w:r>
              <w:rPr>
                <w:rFonts w:ascii="Arial"/>
                <w:w w:val="110"/>
                <w:sz w:val="13"/>
              </w:rPr>
              <w:t>Modificar</w:t>
            </w:r>
          </w:p>
        </w:tc>
        <w:tc>
          <w:tcPr>
            <w:tcW w:w="972" w:type="dxa"/>
            <w:tcBorders>
              <w:bottom w:val="single" w:sz="12" w:space="0" w:color="000000"/>
            </w:tcBorders>
            <w:shd w:val="clear" w:color="auto" w:fill="FFF1CC"/>
          </w:tcPr>
          <w:p>
            <w:pPr>
              <w:pStyle w:val="TableParagraph"/>
              <w:rPr>
                <w:rFonts w:ascii="Times New Roman"/>
                <w:sz w:val="16"/>
              </w:rPr>
            </w:pPr>
          </w:p>
        </w:tc>
        <w:tc>
          <w:tcPr>
            <w:tcW w:w="1253" w:type="dxa"/>
            <w:tcBorders>
              <w:bottom w:val="single" w:sz="12" w:space="0" w:color="000000"/>
            </w:tcBorders>
            <w:shd w:val="clear" w:color="auto" w:fill="FFF1CC"/>
          </w:tcPr>
          <w:p>
            <w:pPr>
              <w:pStyle w:val="TableParagraph"/>
              <w:rPr>
                <w:rFonts w:ascii="Times New Roman"/>
                <w:sz w:val="16"/>
              </w:rPr>
            </w:pPr>
          </w:p>
        </w:tc>
        <w:tc>
          <w:tcPr>
            <w:tcW w:w="951" w:type="dxa"/>
            <w:tcBorders>
              <w:bottom w:val="single" w:sz="12" w:space="0" w:color="000000"/>
              <w:right w:val="single" w:sz="12" w:space="0" w:color="000000"/>
            </w:tcBorders>
            <w:shd w:val="clear" w:color="auto" w:fill="FFF1CC"/>
          </w:tcPr>
          <w:p>
            <w:pPr>
              <w:pStyle w:val="TableParagraph"/>
              <w:rPr>
                <w:rFonts w:ascii="Times New Roman"/>
                <w:sz w:val="16"/>
              </w:rPr>
            </w:pPr>
          </w:p>
        </w:tc>
      </w:tr>
      <w:tr>
        <w:trPr>
          <w:trHeight w:val="333" w:hRule="atLeast"/>
        </w:trPr>
        <w:tc>
          <w:tcPr>
            <w:tcW w:w="1336" w:type="dxa"/>
            <w:vMerge w:val="restart"/>
            <w:tcBorders>
              <w:top w:val="single" w:sz="12" w:space="0" w:color="000000"/>
              <w:bottom w:val="single" w:sz="12" w:space="0" w:color="000000"/>
            </w:tcBorders>
            <w:shd w:val="clear" w:color="auto" w:fill="B4C5E7"/>
          </w:tcPr>
          <w:p>
            <w:pPr>
              <w:pStyle w:val="TableParagraph"/>
              <w:rPr>
                <w:sz w:val="18"/>
              </w:rPr>
            </w:pPr>
          </w:p>
          <w:p>
            <w:pPr>
              <w:pStyle w:val="TableParagraph"/>
              <w:rPr>
                <w:sz w:val="18"/>
              </w:rPr>
            </w:pPr>
          </w:p>
          <w:p>
            <w:pPr>
              <w:pStyle w:val="TableParagraph"/>
              <w:spacing w:before="5"/>
              <w:rPr>
                <w:sz w:val="18"/>
              </w:rPr>
            </w:pPr>
          </w:p>
          <w:p>
            <w:pPr>
              <w:pStyle w:val="TableParagraph"/>
              <w:spacing w:before="1"/>
              <w:ind w:left="273"/>
              <w:rPr>
                <w:b/>
                <w:sz w:val="15"/>
              </w:rPr>
            </w:pPr>
            <w:r>
              <w:rPr>
                <w:b/>
                <w:w w:val="135"/>
                <w:sz w:val="15"/>
              </w:rPr>
              <w:t>Docentes</w:t>
            </w:r>
          </w:p>
        </w:tc>
        <w:tc>
          <w:tcPr>
            <w:tcW w:w="886" w:type="dxa"/>
            <w:tcBorders>
              <w:top w:val="single" w:sz="12" w:space="0" w:color="000000"/>
            </w:tcBorders>
            <w:shd w:val="clear" w:color="auto" w:fill="D9E0F1"/>
          </w:tcPr>
          <w:p>
            <w:pPr>
              <w:pStyle w:val="TableParagraph"/>
              <w:spacing w:before="96"/>
              <w:ind w:left="49" w:right="20"/>
              <w:jc w:val="center"/>
              <w:rPr>
                <w:rFonts w:ascii="Arial"/>
                <w:sz w:val="13"/>
              </w:rPr>
            </w:pPr>
            <w:r>
              <w:rPr>
                <w:rFonts w:ascii="Arial"/>
                <w:w w:val="110"/>
                <w:sz w:val="13"/>
              </w:rPr>
              <w:t>Identificar</w:t>
            </w:r>
          </w:p>
        </w:tc>
        <w:tc>
          <w:tcPr>
            <w:tcW w:w="956" w:type="dxa"/>
            <w:tcBorders>
              <w:top w:val="single" w:sz="12" w:space="0" w:color="000000"/>
            </w:tcBorders>
            <w:shd w:val="clear" w:color="auto" w:fill="D9E0F1"/>
          </w:tcPr>
          <w:p>
            <w:pPr>
              <w:pStyle w:val="TableParagraph"/>
              <w:spacing w:before="96"/>
              <w:ind w:left="44" w:right="15"/>
              <w:jc w:val="center"/>
              <w:rPr>
                <w:rFonts w:ascii="Arial"/>
                <w:sz w:val="13"/>
              </w:rPr>
            </w:pPr>
            <w:r>
              <w:rPr>
                <w:rFonts w:ascii="Arial"/>
                <w:w w:val="110"/>
                <w:sz w:val="13"/>
              </w:rPr>
              <w:t>Distinguir</w:t>
            </w:r>
          </w:p>
        </w:tc>
        <w:tc>
          <w:tcPr>
            <w:tcW w:w="830" w:type="dxa"/>
            <w:tcBorders>
              <w:top w:val="single" w:sz="12" w:space="0" w:color="000000"/>
            </w:tcBorders>
            <w:shd w:val="clear" w:color="auto" w:fill="D9E0F1"/>
          </w:tcPr>
          <w:p>
            <w:pPr>
              <w:pStyle w:val="TableParagraph"/>
              <w:spacing w:before="96"/>
              <w:ind w:left="119" w:right="118"/>
              <w:jc w:val="center"/>
              <w:rPr>
                <w:rFonts w:ascii="Arial"/>
                <w:sz w:val="13"/>
              </w:rPr>
            </w:pPr>
            <w:r>
              <w:rPr>
                <w:rFonts w:ascii="Arial"/>
                <w:w w:val="110"/>
                <w:sz w:val="13"/>
              </w:rPr>
              <w:t>Adquirir</w:t>
            </w:r>
          </w:p>
        </w:tc>
        <w:tc>
          <w:tcPr>
            <w:tcW w:w="1294" w:type="dxa"/>
            <w:tcBorders>
              <w:top w:val="single" w:sz="12" w:space="0" w:color="000000"/>
            </w:tcBorders>
            <w:shd w:val="clear" w:color="auto" w:fill="D9E0F1"/>
          </w:tcPr>
          <w:p>
            <w:pPr>
              <w:pStyle w:val="TableParagraph"/>
              <w:spacing w:before="96"/>
              <w:ind w:left="178" w:right="165"/>
              <w:jc w:val="center"/>
              <w:rPr>
                <w:rFonts w:ascii="Arial"/>
                <w:sz w:val="13"/>
              </w:rPr>
            </w:pPr>
            <w:r>
              <w:rPr>
                <w:rFonts w:ascii="Arial"/>
                <w:w w:val="110"/>
                <w:sz w:val="13"/>
              </w:rPr>
              <w:t>Analizar</w:t>
            </w:r>
          </w:p>
        </w:tc>
        <w:tc>
          <w:tcPr>
            <w:tcW w:w="1238" w:type="dxa"/>
            <w:tcBorders>
              <w:top w:val="single" w:sz="12" w:space="0" w:color="000000"/>
            </w:tcBorders>
            <w:shd w:val="clear" w:color="auto" w:fill="D9E0F1"/>
          </w:tcPr>
          <w:p>
            <w:pPr>
              <w:pStyle w:val="TableParagraph"/>
              <w:spacing w:before="96"/>
              <w:ind w:left="62" w:right="76"/>
              <w:jc w:val="center"/>
              <w:rPr>
                <w:rFonts w:ascii="Arial"/>
                <w:sz w:val="13"/>
              </w:rPr>
            </w:pPr>
            <w:r>
              <w:rPr>
                <w:rFonts w:ascii="Arial"/>
                <w:w w:val="110"/>
                <w:sz w:val="13"/>
              </w:rPr>
              <w:t>Adquirir</w:t>
            </w:r>
          </w:p>
        </w:tc>
        <w:tc>
          <w:tcPr>
            <w:tcW w:w="1069" w:type="dxa"/>
            <w:tcBorders>
              <w:top w:val="single" w:sz="12" w:space="0" w:color="000000"/>
            </w:tcBorders>
            <w:shd w:val="clear" w:color="auto" w:fill="D9E0F1"/>
          </w:tcPr>
          <w:p>
            <w:pPr>
              <w:pStyle w:val="TableParagraph"/>
              <w:rPr>
                <w:rFonts w:ascii="Times New Roman"/>
                <w:sz w:val="16"/>
              </w:rPr>
            </w:pPr>
          </w:p>
        </w:tc>
        <w:tc>
          <w:tcPr>
            <w:tcW w:w="915" w:type="dxa"/>
            <w:tcBorders>
              <w:top w:val="single" w:sz="12" w:space="0" w:color="000000"/>
            </w:tcBorders>
            <w:shd w:val="clear" w:color="auto" w:fill="D9E0F1"/>
          </w:tcPr>
          <w:p>
            <w:pPr>
              <w:pStyle w:val="TableParagraph"/>
              <w:spacing w:before="96"/>
              <w:ind w:left="51" w:right="30"/>
              <w:jc w:val="center"/>
              <w:rPr>
                <w:rFonts w:ascii="Arial"/>
                <w:sz w:val="13"/>
              </w:rPr>
            </w:pPr>
            <w:r>
              <w:rPr>
                <w:rFonts w:ascii="Arial"/>
                <w:w w:val="110"/>
                <w:sz w:val="13"/>
              </w:rPr>
              <w:t>Transformar</w:t>
            </w:r>
          </w:p>
        </w:tc>
        <w:tc>
          <w:tcPr>
            <w:tcW w:w="1084" w:type="dxa"/>
            <w:tcBorders>
              <w:top w:val="single" w:sz="12" w:space="0" w:color="000000"/>
            </w:tcBorders>
            <w:shd w:val="clear" w:color="auto" w:fill="D9E0F1"/>
          </w:tcPr>
          <w:p>
            <w:pPr>
              <w:pStyle w:val="TableParagraph"/>
              <w:spacing w:before="96"/>
              <w:ind w:left="6" w:right="1"/>
              <w:jc w:val="center"/>
              <w:rPr>
                <w:rFonts w:ascii="Arial"/>
                <w:sz w:val="13"/>
              </w:rPr>
            </w:pPr>
            <w:r>
              <w:rPr>
                <w:rFonts w:ascii="Arial"/>
                <w:w w:val="110"/>
                <w:sz w:val="13"/>
              </w:rPr>
              <w:t>Aplicar</w:t>
            </w:r>
          </w:p>
        </w:tc>
        <w:tc>
          <w:tcPr>
            <w:tcW w:w="1028" w:type="dxa"/>
            <w:tcBorders>
              <w:top w:val="single" w:sz="12" w:space="0" w:color="000000"/>
            </w:tcBorders>
            <w:shd w:val="clear" w:color="auto" w:fill="D9E0F1"/>
          </w:tcPr>
          <w:p>
            <w:pPr>
              <w:pStyle w:val="TableParagraph"/>
              <w:spacing w:before="96"/>
              <w:ind w:left="266"/>
              <w:rPr>
                <w:rFonts w:ascii="Arial"/>
                <w:sz w:val="13"/>
              </w:rPr>
            </w:pPr>
            <w:r>
              <w:rPr>
                <w:rFonts w:ascii="Arial"/>
                <w:w w:val="110"/>
                <w:sz w:val="13"/>
              </w:rPr>
              <w:t>Difundir</w:t>
            </w:r>
          </w:p>
        </w:tc>
        <w:tc>
          <w:tcPr>
            <w:tcW w:w="958" w:type="dxa"/>
            <w:tcBorders>
              <w:top w:val="single" w:sz="12" w:space="0" w:color="000000"/>
            </w:tcBorders>
            <w:shd w:val="clear" w:color="auto" w:fill="D9E0F1"/>
          </w:tcPr>
          <w:p>
            <w:pPr>
              <w:pStyle w:val="TableParagraph"/>
              <w:spacing w:before="14"/>
              <w:ind w:left="53" w:right="66"/>
              <w:jc w:val="center"/>
              <w:rPr>
                <w:rFonts w:ascii="Arial"/>
                <w:sz w:val="13"/>
              </w:rPr>
            </w:pPr>
            <w:r>
              <w:rPr>
                <w:rFonts w:ascii="Arial"/>
                <w:w w:val="110"/>
                <w:sz w:val="13"/>
              </w:rPr>
              <w:t>Dar</w:t>
            </w:r>
          </w:p>
          <w:p>
            <w:pPr>
              <w:pStyle w:val="TableParagraph"/>
              <w:spacing w:line="121" w:lineRule="exact" w:before="28"/>
              <w:ind w:left="53" w:right="77"/>
              <w:jc w:val="center"/>
              <w:rPr>
                <w:rFonts w:ascii="Arial"/>
                <w:sz w:val="13"/>
              </w:rPr>
            </w:pPr>
            <w:r>
              <w:rPr>
                <w:rFonts w:ascii="Arial"/>
                <w:w w:val="110"/>
                <w:sz w:val="13"/>
              </w:rPr>
              <w:t>seguimiento</w:t>
            </w:r>
          </w:p>
        </w:tc>
        <w:tc>
          <w:tcPr>
            <w:tcW w:w="972" w:type="dxa"/>
            <w:tcBorders>
              <w:top w:val="single" w:sz="12" w:space="0" w:color="000000"/>
            </w:tcBorders>
            <w:shd w:val="clear" w:color="auto" w:fill="FFF1CC"/>
          </w:tcPr>
          <w:p>
            <w:pPr>
              <w:pStyle w:val="TableParagraph"/>
              <w:spacing w:before="96"/>
              <w:ind w:left="54" w:right="46"/>
              <w:jc w:val="center"/>
              <w:rPr>
                <w:rFonts w:ascii="Arial"/>
                <w:sz w:val="13"/>
              </w:rPr>
            </w:pPr>
            <w:r>
              <w:rPr>
                <w:rFonts w:ascii="Arial"/>
                <w:w w:val="110"/>
                <w:sz w:val="13"/>
              </w:rPr>
              <w:t>Favorec er</w:t>
            </w:r>
          </w:p>
        </w:tc>
        <w:tc>
          <w:tcPr>
            <w:tcW w:w="1253" w:type="dxa"/>
            <w:tcBorders>
              <w:top w:val="single" w:sz="12" w:space="0" w:color="000000"/>
            </w:tcBorders>
            <w:shd w:val="clear" w:color="auto" w:fill="FFF1CC"/>
          </w:tcPr>
          <w:p>
            <w:pPr>
              <w:pStyle w:val="TableParagraph"/>
              <w:spacing w:before="96"/>
              <w:ind w:left="120" w:right="117"/>
              <w:jc w:val="center"/>
              <w:rPr>
                <w:rFonts w:ascii="Arial"/>
                <w:sz w:val="13"/>
              </w:rPr>
            </w:pPr>
            <w:r>
              <w:rPr>
                <w:rFonts w:ascii="Arial"/>
                <w:w w:val="110"/>
                <w:sz w:val="13"/>
              </w:rPr>
              <w:t>Consolidar</w:t>
            </w:r>
          </w:p>
        </w:tc>
        <w:tc>
          <w:tcPr>
            <w:tcW w:w="951" w:type="dxa"/>
            <w:tcBorders>
              <w:top w:val="single" w:sz="12" w:space="0" w:color="000000"/>
              <w:right w:val="single" w:sz="12" w:space="0" w:color="000000"/>
            </w:tcBorders>
            <w:shd w:val="clear" w:color="auto" w:fill="FFF1CC"/>
          </w:tcPr>
          <w:p>
            <w:pPr>
              <w:pStyle w:val="TableParagraph"/>
              <w:spacing w:before="96"/>
              <w:ind w:left="230"/>
              <w:rPr>
                <w:rFonts w:ascii="Arial"/>
                <w:sz w:val="13"/>
              </w:rPr>
            </w:pPr>
            <w:r>
              <w:rPr>
                <w:rFonts w:ascii="Arial"/>
                <w:w w:val="110"/>
                <w:sz w:val="13"/>
              </w:rPr>
              <w:t>Apoyar</w:t>
            </w:r>
          </w:p>
        </w:tc>
      </w:tr>
      <w:tr>
        <w:trPr>
          <w:trHeight w:val="326"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spacing w:before="89"/>
              <w:ind w:left="44" w:right="43"/>
              <w:jc w:val="center"/>
              <w:rPr>
                <w:rFonts w:ascii="Arial"/>
                <w:sz w:val="13"/>
              </w:rPr>
            </w:pPr>
            <w:r>
              <w:rPr>
                <w:rFonts w:ascii="Arial"/>
                <w:w w:val="110"/>
                <w:sz w:val="13"/>
              </w:rPr>
              <w:t>Elaborar</w:t>
            </w: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spacing w:before="89"/>
              <w:ind w:left="178" w:right="165"/>
              <w:jc w:val="center"/>
              <w:rPr>
                <w:rFonts w:ascii="Arial"/>
                <w:sz w:val="13"/>
              </w:rPr>
            </w:pPr>
            <w:r>
              <w:rPr>
                <w:rFonts w:ascii="Arial"/>
                <w:w w:val="110"/>
                <w:sz w:val="13"/>
              </w:rPr>
              <w:t>Impartir</w:t>
            </w:r>
          </w:p>
        </w:tc>
        <w:tc>
          <w:tcPr>
            <w:tcW w:w="1238" w:type="dxa"/>
            <w:shd w:val="clear" w:color="auto" w:fill="D9E0F1"/>
          </w:tcPr>
          <w:p>
            <w:pPr>
              <w:pStyle w:val="TableParagraph"/>
              <w:spacing w:before="7"/>
              <w:ind w:left="64" w:right="53"/>
              <w:jc w:val="center"/>
              <w:rPr>
                <w:rFonts w:ascii="Arial"/>
                <w:sz w:val="13"/>
              </w:rPr>
            </w:pPr>
            <w:r>
              <w:rPr>
                <w:rFonts w:ascii="Arial"/>
                <w:w w:val="110"/>
                <w:sz w:val="13"/>
              </w:rPr>
              <w:t>Contar</w:t>
            </w:r>
          </w:p>
          <w:p>
            <w:pPr>
              <w:pStyle w:val="TableParagraph"/>
              <w:spacing w:line="121" w:lineRule="exact" w:before="28"/>
              <w:ind w:left="64" w:right="76"/>
              <w:jc w:val="center"/>
              <w:rPr>
                <w:rFonts w:ascii="Arial"/>
                <w:sz w:val="13"/>
              </w:rPr>
            </w:pPr>
            <w:r>
              <w:rPr>
                <w:rFonts w:ascii="Arial"/>
                <w:w w:val="110"/>
                <w:sz w:val="13"/>
              </w:rPr>
              <w:t>con/Disponer de</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spacing w:before="89"/>
              <w:ind w:left="27"/>
              <w:rPr>
                <w:rFonts w:ascii="Arial"/>
                <w:sz w:val="13"/>
              </w:rPr>
            </w:pPr>
            <w:r>
              <w:rPr>
                <w:rFonts w:ascii="Arial"/>
                <w:w w:val="110"/>
                <w:sz w:val="13"/>
              </w:rPr>
              <w:t>Proporcionar</w:t>
            </w:r>
          </w:p>
        </w:tc>
        <w:tc>
          <w:tcPr>
            <w:tcW w:w="958" w:type="dxa"/>
            <w:shd w:val="clear" w:color="auto" w:fill="D9E0F1"/>
          </w:tcPr>
          <w:p>
            <w:pPr>
              <w:pStyle w:val="TableParagraph"/>
              <w:spacing w:before="89"/>
              <w:ind w:left="53" w:right="41"/>
              <w:jc w:val="center"/>
              <w:rPr>
                <w:rFonts w:ascii="Arial"/>
                <w:sz w:val="13"/>
              </w:rPr>
            </w:pPr>
            <w:r>
              <w:rPr>
                <w:rFonts w:ascii="Arial"/>
                <w:w w:val="110"/>
                <w:sz w:val="13"/>
              </w:rPr>
              <w:t>Evaluar</w:t>
            </w:r>
          </w:p>
        </w:tc>
        <w:tc>
          <w:tcPr>
            <w:tcW w:w="972" w:type="dxa"/>
            <w:shd w:val="clear" w:color="auto" w:fill="FFF1CC"/>
          </w:tcPr>
          <w:p>
            <w:pPr>
              <w:pStyle w:val="TableParagraph"/>
              <w:spacing w:before="89"/>
              <w:ind w:left="54" w:right="47"/>
              <w:jc w:val="center"/>
              <w:rPr>
                <w:rFonts w:ascii="Arial"/>
                <w:sz w:val="13"/>
              </w:rPr>
            </w:pPr>
            <w:r>
              <w:rPr>
                <w:rFonts w:ascii="Arial"/>
                <w:w w:val="110"/>
                <w:sz w:val="13"/>
              </w:rPr>
              <w:t>Fortalecer</w:t>
            </w:r>
          </w:p>
        </w:tc>
        <w:tc>
          <w:tcPr>
            <w:tcW w:w="1253" w:type="dxa"/>
            <w:shd w:val="clear" w:color="auto" w:fill="FFF1CC"/>
          </w:tcPr>
          <w:p>
            <w:pPr>
              <w:pStyle w:val="TableParagraph"/>
              <w:spacing w:before="89"/>
              <w:ind w:left="120" w:right="117"/>
              <w:jc w:val="center"/>
              <w:rPr>
                <w:rFonts w:ascii="Arial"/>
                <w:sz w:val="13"/>
              </w:rPr>
            </w:pPr>
            <w:r>
              <w:rPr>
                <w:rFonts w:ascii="Arial"/>
                <w:w w:val="110"/>
                <w:sz w:val="13"/>
              </w:rPr>
              <w:t>Favorec er</w:t>
            </w:r>
          </w:p>
        </w:tc>
        <w:tc>
          <w:tcPr>
            <w:tcW w:w="951" w:type="dxa"/>
            <w:tcBorders>
              <w:right w:val="single" w:sz="12" w:space="0" w:color="000000"/>
            </w:tcBorders>
            <w:shd w:val="clear" w:color="auto" w:fill="FFF1CC"/>
          </w:tcPr>
          <w:p>
            <w:pPr>
              <w:pStyle w:val="TableParagraph"/>
              <w:spacing w:before="89"/>
              <w:ind w:left="146"/>
              <w:rPr>
                <w:rFonts w:ascii="Arial"/>
                <w:sz w:val="13"/>
              </w:rPr>
            </w:pPr>
            <w:r>
              <w:rPr>
                <w:rFonts w:ascii="Arial"/>
                <w:w w:val="110"/>
                <w:sz w:val="13"/>
              </w:rPr>
              <w:t>Involuc rar</w:t>
            </w: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spacing w:before="48"/>
              <w:ind w:left="44" w:right="54"/>
              <w:jc w:val="center"/>
              <w:rPr>
                <w:rFonts w:ascii="Arial"/>
                <w:sz w:val="13"/>
              </w:rPr>
            </w:pPr>
            <w:r>
              <w:rPr>
                <w:rFonts w:ascii="Arial"/>
                <w:w w:val="110"/>
                <w:sz w:val="13"/>
              </w:rPr>
              <w:t>Realizar</w:t>
            </w: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spacing w:before="48"/>
              <w:ind w:left="178" w:right="165"/>
              <w:jc w:val="center"/>
              <w:rPr>
                <w:rFonts w:ascii="Arial"/>
                <w:sz w:val="13"/>
              </w:rPr>
            </w:pPr>
            <w:r>
              <w:rPr>
                <w:rFonts w:ascii="Arial"/>
                <w:w w:val="110"/>
                <w:sz w:val="13"/>
              </w:rPr>
              <w:t>Atender</w:t>
            </w:r>
          </w:p>
        </w:tc>
        <w:tc>
          <w:tcPr>
            <w:tcW w:w="1238" w:type="dxa"/>
            <w:shd w:val="clear" w:color="auto" w:fill="D9E0F1"/>
          </w:tcPr>
          <w:p>
            <w:pPr>
              <w:pStyle w:val="TableParagraph"/>
              <w:spacing w:before="48"/>
              <w:ind w:left="64" w:right="65"/>
              <w:jc w:val="center"/>
              <w:rPr>
                <w:rFonts w:ascii="Arial"/>
                <w:sz w:val="13"/>
              </w:rPr>
            </w:pPr>
            <w:r>
              <w:rPr>
                <w:rFonts w:ascii="Arial"/>
                <w:w w:val="110"/>
                <w:sz w:val="13"/>
              </w:rPr>
              <w:t>Implementar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spacing w:before="48"/>
              <w:ind w:left="252"/>
              <w:rPr>
                <w:rFonts w:ascii="Arial"/>
                <w:sz w:val="13"/>
              </w:rPr>
            </w:pPr>
            <w:r>
              <w:rPr>
                <w:rFonts w:ascii="Arial"/>
                <w:w w:val="110"/>
                <w:sz w:val="13"/>
              </w:rPr>
              <w:t>Proveer</w:t>
            </w:r>
          </w:p>
        </w:tc>
        <w:tc>
          <w:tcPr>
            <w:tcW w:w="958" w:type="dxa"/>
            <w:shd w:val="clear" w:color="auto" w:fill="D9E0F1"/>
          </w:tcPr>
          <w:p>
            <w:pPr>
              <w:pStyle w:val="TableParagraph"/>
              <w:spacing w:before="48"/>
              <w:ind w:left="53" w:right="66"/>
              <w:jc w:val="center"/>
              <w:rPr>
                <w:rFonts w:ascii="Arial"/>
                <w:sz w:val="13"/>
              </w:rPr>
            </w:pPr>
            <w:r>
              <w:rPr>
                <w:rFonts w:ascii="Arial"/>
                <w:w w:val="110"/>
                <w:sz w:val="13"/>
              </w:rPr>
              <w:t>Modificar</w:t>
            </w:r>
          </w:p>
        </w:tc>
        <w:tc>
          <w:tcPr>
            <w:tcW w:w="972" w:type="dxa"/>
            <w:shd w:val="clear" w:color="auto" w:fill="FFF1CC"/>
          </w:tcPr>
          <w:p>
            <w:pPr>
              <w:pStyle w:val="TableParagraph"/>
              <w:spacing w:before="48"/>
              <w:ind w:left="54" w:right="57"/>
              <w:jc w:val="center"/>
              <w:rPr>
                <w:rFonts w:ascii="Arial"/>
                <w:sz w:val="13"/>
              </w:rPr>
            </w:pPr>
            <w:r>
              <w:rPr>
                <w:rFonts w:ascii="Arial"/>
                <w:w w:val="110"/>
                <w:sz w:val="13"/>
              </w:rPr>
              <w:t>Lograr</w:t>
            </w:r>
          </w:p>
        </w:tc>
        <w:tc>
          <w:tcPr>
            <w:tcW w:w="1253" w:type="dxa"/>
            <w:shd w:val="clear" w:color="auto" w:fill="FFF1CC"/>
          </w:tcPr>
          <w:p>
            <w:pPr>
              <w:pStyle w:val="TableParagraph"/>
              <w:spacing w:before="48"/>
              <w:ind w:left="120" w:right="128"/>
              <w:jc w:val="center"/>
              <w:rPr>
                <w:rFonts w:ascii="Arial"/>
                <w:sz w:val="13"/>
              </w:rPr>
            </w:pPr>
            <w:r>
              <w:rPr>
                <w:rFonts w:ascii="Arial"/>
                <w:w w:val="110"/>
                <w:sz w:val="13"/>
              </w:rPr>
              <w:t>Fomentar</w:t>
            </w:r>
          </w:p>
        </w:tc>
        <w:tc>
          <w:tcPr>
            <w:tcW w:w="951" w:type="dxa"/>
            <w:tcBorders>
              <w:right w:val="single" w:sz="12" w:space="0" w:color="000000"/>
            </w:tcBorders>
            <w:shd w:val="clear" w:color="auto" w:fill="FFF1CC"/>
          </w:tcPr>
          <w:p>
            <w:pPr>
              <w:pStyle w:val="TableParagraph"/>
              <w:spacing w:before="48"/>
              <w:ind w:left="202"/>
              <w:rPr>
                <w:rFonts w:ascii="Arial"/>
                <w:sz w:val="13"/>
              </w:rPr>
            </w:pPr>
            <w:r>
              <w:rPr>
                <w:rFonts w:ascii="Arial"/>
                <w:w w:val="110"/>
                <w:sz w:val="13"/>
              </w:rPr>
              <w:t>Orientar</w:t>
            </w: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spacing w:before="48"/>
              <w:ind w:left="44" w:right="29"/>
              <w:jc w:val="center"/>
              <w:rPr>
                <w:rFonts w:ascii="Arial"/>
                <w:sz w:val="13"/>
              </w:rPr>
            </w:pPr>
            <w:r>
              <w:rPr>
                <w:rFonts w:ascii="Arial"/>
                <w:w w:val="110"/>
                <w:sz w:val="13"/>
              </w:rPr>
              <w:t>Organizar</w:t>
            </w: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spacing w:before="48"/>
              <w:ind w:left="178" w:right="164"/>
              <w:jc w:val="center"/>
              <w:rPr>
                <w:rFonts w:ascii="Arial"/>
                <w:sz w:val="13"/>
              </w:rPr>
            </w:pPr>
            <w:r>
              <w:rPr>
                <w:rFonts w:ascii="Arial"/>
                <w:w w:val="110"/>
                <w:sz w:val="13"/>
              </w:rPr>
              <w:t>Realizar</w:t>
            </w:r>
          </w:p>
        </w:tc>
        <w:tc>
          <w:tcPr>
            <w:tcW w:w="1238" w:type="dxa"/>
            <w:shd w:val="clear" w:color="auto" w:fill="D9E0F1"/>
          </w:tcPr>
          <w:p>
            <w:pPr>
              <w:pStyle w:val="TableParagraph"/>
              <w:spacing w:before="48"/>
              <w:ind w:left="64" w:right="53"/>
              <w:jc w:val="center"/>
              <w:rPr>
                <w:rFonts w:ascii="Arial"/>
                <w:sz w:val="13"/>
              </w:rPr>
            </w:pPr>
            <w:r>
              <w:rPr>
                <w:rFonts w:ascii="Arial"/>
                <w:w w:val="110"/>
                <w:sz w:val="13"/>
              </w:rPr>
              <w:t>Brindar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rPr>
                <w:rFonts w:ascii="Times New Roman"/>
                <w:sz w:val="16"/>
              </w:rPr>
            </w:pP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48"/>
              <w:ind w:left="54" w:right="46"/>
              <w:jc w:val="center"/>
              <w:rPr>
                <w:rFonts w:ascii="Arial"/>
                <w:sz w:val="13"/>
              </w:rPr>
            </w:pPr>
            <w:r>
              <w:rPr>
                <w:rFonts w:ascii="Arial"/>
                <w:w w:val="110"/>
                <w:sz w:val="13"/>
              </w:rPr>
              <w:t>Capacitar</w:t>
            </w:r>
          </w:p>
        </w:tc>
        <w:tc>
          <w:tcPr>
            <w:tcW w:w="1253" w:type="dxa"/>
            <w:shd w:val="clear" w:color="auto" w:fill="FFF1CC"/>
          </w:tcPr>
          <w:p>
            <w:pPr>
              <w:pStyle w:val="TableParagraph"/>
              <w:spacing w:before="48"/>
              <w:ind w:left="120" w:right="117"/>
              <w:jc w:val="center"/>
              <w:rPr>
                <w:rFonts w:ascii="Arial"/>
                <w:sz w:val="13"/>
              </w:rPr>
            </w:pPr>
            <w:r>
              <w:rPr>
                <w:rFonts w:ascii="Arial"/>
                <w:w w:val="110"/>
                <w:sz w:val="13"/>
              </w:rPr>
              <w:t>Integrar</w:t>
            </w:r>
          </w:p>
        </w:tc>
        <w:tc>
          <w:tcPr>
            <w:tcW w:w="951" w:type="dxa"/>
            <w:tcBorders>
              <w:right w:val="single" w:sz="12" w:space="0" w:color="000000"/>
            </w:tcBorders>
            <w:shd w:val="clear" w:color="auto" w:fill="FFF1CC"/>
          </w:tcPr>
          <w:p>
            <w:pPr>
              <w:pStyle w:val="TableParagraph"/>
              <w:spacing w:before="48"/>
              <w:ind w:left="188"/>
              <w:rPr>
                <w:rFonts w:ascii="Arial"/>
                <w:sz w:val="13"/>
              </w:rPr>
            </w:pPr>
            <w:r>
              <w:rPr>
                <w:rFonts w:ascii="Arial"/>
                <w:w w:val="110"/>
                <w:sz w:val="13"/>
              </w:rPr>
              <w:t>Articular</w:t>
            </w:r>
          </w:p>
        </w:tc>
      </w:tr>
      <w:tr>
        <w:trPr>
          <w:trHeight w:val="251" w:hRule="atLeast"/>
        </w:trPr>
        <w:tc>
          <w:tcPr>
            <w:tcW w:w="1336" w:type="dxa"/>
            <w:vMerge/>
            <w:tcBorders>
              <w:top w:val="nil"/>
              <w:bottom w:val="single" w:sz="12" w:space="0" w:color="000000"/>
            </w:tcBorders>
            <w:shd w:val="clear" w:color="auto" w:fill="B4C5E7"/>
          </w:tcPr>
          <w:p>
            <w:pPr>
              <w:rPr>
                <w:sz w:val="2"/>
                <w:szCs w:val="2"/>
              </w:rPr>
            </w:pPr>
          </w:p>
        </w:tc>
        <w:tc>
          <w:tcPr>
            <w:tcW w:w="886" w:type="dxa"/>
            <w:tcBorders>
              <w:bottom w:val="single" w:sz="12" w:space="0" w:color="000000"/>
            </w:tcBorders>
            <w:shd w:val="clear" w:color="auto" w:fill="D9E0F1"/>
          </w:tcPr>
          <w:p>
            <w:pPr>
              <w:pStyle w:val="TableParagraph"/>
              <w:rPr>
                <w:rFonts w:ascii="Times New Roman"/>
                <w:sz w:val="16"/>
              </w:rPr>
            </w:pPr>
          </w:p>
        </w:tc>
        <w:tc>
          <w:tcPr>
            <w:tcW w:w="956" w:type="dxa"/>
            <w:tcBorders>
              <w:bottom w:val="single" w:sz="12" w:space="0" w:color="000000"/>
            </w:tcBorders>
            <w:shd w:val="clear" w:color="auto" w:fill="D9E0F1"/>
          </w:tcPr>
          <w:p>
            <w:pPr>
              <w:pStyle w:val="TableParagraph"/>
              <w:rPr>
                <w:rFonts w:ascii="Times New Roman"/>
                <w:sz w:val="16"/>
              </w:rPr>
            </w:pPr>
          </w:p>
        </w:tc>
        <w:tc>
          <w:tcPr>
            <w:tcW w:w="830" w:type="dxa"/>
            <w:tcBorders>
              <w:bottom w:val="single" w:sz="12" w:space="0" w:color="000000"/>
            </w:tcBorders>
            <w:shd w:val="clear" w:color="auto" w:fill="D9E0F1"/>
          </w:tcPr>
          <w:p>
            <w:pPr>
              <w:pStyle w:val="TableParagraph"/>
              <w:rPr>
                <w:rFonts w:ascii="Times New Roman"/>
                <w:sz w:val="16"/>
              </w:rPr>
            </w:pPr>
          </w:p>
        </w:tc>
        <w:tc>
          <w:tcPr>
            <w:tcW w:w="1294" w:type="dxa"/>
            <w:tcBorders>
              <w:bottom w:val="single" w:sz="12" w:space="0" w:color="000000"/>
            </w:tcBorders>
            <w:shd w:val="clear" w:color="auto" w:fill="D9E0F1"/>
          </w:tcPr>
          <w:p>
            <w:pPr>
              <w:pStyle w:val="TableParagraph"/>
              <w:rPr>
                <w:rFonts w:ascii="Times New Roman"/>
                <w:sz w:val="16"/>
              </w:rPr>
            </w:pPr>
          </w:p>
        </w:tc>
        <w:tc>
          <w:tcPr>
            <w:tcW w:w="1238" w:type="dxa"/>
            <w:tcBorders>
              <w:bottom w:val="single" w:sz="12" w:space="0" w:color="000000"/>
            </w:tcBorders>
            <w:shd w:val="clear" w:color="auto" w:fill="D9E0F1"/>
          </w:tcPr>
          <w:p>
            <w:pPr>
              <w:pStyle w:val="TableParagraph"/>
              <w:rPr>
                <w:rFonts w:ascii="Times New Roman"/>
                <w:sz w:val="16"/>
              </w:rPr>
            </w:pPr>
          </w:p>
        </w:tc>
        <w:tc>
          <w:tcPr>
            <w:tcW w:w="1069" w:type="dxa"/>
            <w:tcBorders>
              <w:bottom w:val="single" w:sz="12" w:space="0" w:color="000000"/>
            </w:tcBorders>
            <w:shd w:val="clear" w:color="auto" w:fill="D9E0F1"/>
          </w:tcPr>
          <w:p>
            <w:pPr>
              <w:pStyle w:val="TableParagraph"/>
              <w:rPr>
                <w:rFonts w:ascii="Times New Roman"/>
                <w:sz w:val="16"/>
              </w:rPr>
            </w:pPr>
          </w:p>
        </w:tc>
        <w:tc>
          <w:tcPr>
            <w:tcW w:w="915" w:type="dxa"/>
            <w:tcBorders>
              <w:bottom w:val="single" w:sz="12" w:space="0" w:color="000000"/>
            </w:tcBorders>
            <w:shd w:val="clear" w:color="auto" w:fill="D9E0F1"/>
          </w:tcPr>
          <w:p>
            <w:pPr>
              <w:pStyle w:val="TableParagraph"/>
              <w:rPr>
                <w:rFonts w:ascii="Times New Roman"/>
                <w:sz w:val="16"/>
              </w:rPr>
            </w:pPr>
          </w:p>
        </w:tc>
        <w:tc>
          <w:tcPr>
            <w:tcW w:w="1084" w:type="dxa"/>
            <w:tcBorders>
              <w:bottom w:val="single" w:sz="12" w:space="0" w:color="000000"/>
            </w:tcBorders>
            <w:shd w:val="clear" w:color="auto" w:fill="D9E0F1"/>
          </w:tcPr>
          <w:p>
            <w:pPr>
              <w:pStyle w:val="TableParagraph"/>
              <w:rPr>
                <w:rFonts w:ascii="Times New Roman"/>
                <w:sz w:val="16"/>
              </w:rPr>
            </w:pPr>
          </w:p>
        </w:tc>
        <w:tc>
          <w:tcPr>
            <w:tcW w:w="1028" w:type="dxa"/>
            <w:tcBorders>
              <w:bottom w:val="single" w:sz="12" w:space="0" w:color="000000"/>
            </w:tcBorders>
            <w:shd w:val="clear" w:color="auto" w:fill="D9E0F1"/>
          </w:tcPr>
          <w:p>
            <w:pPr>
              <w:pStyle w:val="TableParagraph"/>
              <w:rPr>
                <w:rFonts w:ascii="Times New Roman"/>
                <w:sz w:val="16"/>
              </w:rPr>
            </w:pPr>
          </w:p>
        </w:tc>
        <w:tc>
          <w:tcPr>
            <w:tcW w:w="958" w:type="dxa"/>
            <w:tcBorders>
              <w:bottom w:val="single" w:sz="12" w:space="0" w:color="000000"/>
            </w:tcBorders>
            <w:shd w:val="clear" w:color="auto" w:fill="D9E0F1"/>
          </w:tcPr>
          <w:p>
            <w:pPr>
              <w:pStyle w:val="TableParagraph"/>
              <w:rPr>
                <w:rFonts w:ascii="Times New Roman"/>
                <w:sz w:val="16"/>
              </w:rPr>
            </w:pPr>
          </w:p>
        </w:tc>
        <w:tc>
          <w:tcPr>
            <w:tcW w:w="972" w:type="dxa"/>
            <w:tcBorders>
              <w:bottom w:val="single" w:sz="12" w:space="0" w:color="000000"/>
            </w:tcBorders>
            <w:shd w:val="clear" w:color="auto" w:fill="FFF1CC"/>
          </w:tcPr>
          <w:p>
            <w:pPr>
              <w:pStyle w:val="TableParagraph"/>
              <w:rPr>
                <w:rFonts w:ascii="Times New Roman"/>
                <w:sz w:val="16"/>
              </w:rPr>
            </w:pPr>
          </w:p>
        </w:tc>
        <w:tc>
          <w:tcPr>
            <w:tcW w:w="1253" w:type="dxa"/>
            <w:tcBorders>
              <w:bottom w:val="single" w:sz="12" w:space="0" w:color="000000"/>
            </w:tcBorders>
            <w:shd w:val="clear" w:color="auto" w:fill="FFF1CC"/>
          </w:tcPr>
          <w:p>
            <w:pPr>
              <w:pStyle w:val="TableParagraph"/>
              <w:spacing w:before="61"/>
              <w:ind w:left="120" w:right="117"/>
              <w:jc w:val="center"/>
              <w:rPr>
                <w:rFonts w:ascii="Arial"/>
                <w:sz w:val="13"/>
              </w:rPr>
            </w:pPr>
            <w:r>
              <w:rPr>
                <w:rFonts w:ascii="Arial"/>
                <w:w w:val="110"/>
                <w:sz w:val="13"/>
              </w:rPr>
              <w:t>Propiciar</w:t>
            </w:r>
          </w:p>
        </w:tc>
        <w:tc>
          <w:tcPr>
            <w:tcW w:w="951" w:type="dxa"/>
            <w:tcBorders>
              <w:bottom w:val="single" w:sz="12" w:space="0" w:color="000000"/>
              <w:right w:val="single" w:sz="12" w:space="0" w:color="000000"/>
            </w:tcBorders>
            <w:shd w:val="clear" w:color="auto" w:fill="FFF1CC"/>
          </w:tcPr>
          <w:p>
            <w:pPr>
              <w:pStyle w:val="TableParagraph"/>
              <w:rPr>
                <w:rFonts w:ascii="Times New Roman"/>
                <w:sz w:val="16"/>
              </w:rPr>
            </w:pPr>
          </w:p>
        </w:tc>
      </w:tr>
      <w:tr>
        <w:trPr>
          <w:trHeight w:val="333" w:hRule="atLeast"/>
        </w:trPr>
        <w:tc>
          <w:tcPr>
            <w:tcW w:w="1336" w:type="dxa"/>
            <w:vMerge w:val="restart"/>
            <w:tcBorders>
              <w:top w:val="single" w:sz="12" w:space="0" w:color="000000"/>
              <w:bottom w:val="single" w:sz="12" w:space="0" w:color="000000"/>
            </w:tcBorders>
            <w:shd w:val="clear" w:color="auto" w:fill="B4C5E7"/>
          </w:tcPr>
          <w:p>
            <w:pPr>
              <w:pStyle w:val="TableParagraph"/>
              <w:spacing w:before="7"/>
              <w:rPr>
                <w:sz w:val="19"/>
              </w:rPr>
            </w:pPr>
          </w:p>
          <w:p>
            <w:pPr>
              <w:pStyle w:val="TableParagraph"/>
              <w:spacing w:line="304" w:lineRule="auto"/>
              <w:ind w:left="273" w:right="242" w:firstLine="112"/>
              <w:rPr>
                <w:b/>
                <w:sz w:val="15"/>
              </w:rPr>
            </w:pPr>
            <w:r>
              <w:rPr>
                <w:b/>
                <w:w w:val="130"/>
                <w:sz w:val="15"/>
              </w:rPr>
              <w:t>Equipo operativo</w:t>
            </w:r>
          </w:p>
        </w:tc>
        <w:tc>
          <w:tcPr>
            <w:tcW w:w="886" w:type="dxa"/>
            <w:tcBorders>
              <w:top w:val="single" w:sz="12" w:space="0" w:color="000000"/>
            </w:tcBorders>
            <w:shd w:val="clear" w:color="auto" w:fill="D9E0F1"/>
          </w:tcPr>
          <w:p>
            <w:pPr>
              <w:pStyle w:val="TableParagraph"/>
              <w:rPr>
                <w:rFonts w:ascii="Times New Roman"/>
                <w:sz w:val="16"/>
              </w:rPr>
            </w:pPr>
          </w:p>
        </w:tc>
        <w:tc>
          <w:tcPr>
            <w:tcW w:w="956" w:type="dxa"/>
            <w:tcBorders>
              <w:top w:val="single" w:sz="12" w:space="0" w:color="000000"/>
            </w:tcBorders>
            <w:shd w:val="clear" w:color="auto" w:fill="D9E0F1"/>
          </w:tcPr>
          <w:p>
            <w:pPr>
              <w:pStyle w:val="TableParagraph"/>
              <w:rPr>
                <w:rFonts w:ascii="Times New Roman"/>
                <w:sz w:val="16"/>
              </w:rPr>
            </w:pPr>
          </w:p>
        </w:tc>
        <w:tc>
          <w:tcPr>
            <w:tcW w:w="830" w:type="dxa"/>
            <w:tcBorders>
              <w:top w:val="single" w:sz="12" w:space="0" w:color="000000"/>
            </w:tcBorders>
            <w:shd w:val="clear" w:color="auto" w:fill="D9E0F1"/>
          </w:tcPr>
          <w:p>
            <w:pPr>
              <w:pStyle w:val="TableParagraph"/>
              <w:rPr>
                <w:rFonts w:ascii="Times New Roman"/>
                <w:sz w:val="16"/>
              </w:rPr>
            </w:pPr>
          </w:p>
        </w:tc>
        <w:tc>
          <w:tcPr>
            <w:tcW w:w="1294" w:type="dxa"/>
            <w:tcBorders>
              <w:top w:val="single" w:sz="12" w:space="0" w:color="000000"/>
            </w:tcBorders>
            <w:shd w:val="clear" w:color="auto" w:fill="D9E0F1"/>
          </w:tcPr>
          <w:p>
            <w:pPr>
              <w:pStyle w:val="TableParagraph"/>
              <w:rPr>
                <w:rFonts w:ascii="Times New Roman"/>
                <w:sz w:val="16"/>
              </w:rPr>
            </w:pPr>
          </w:p>
        </w:tc>
        <w:tc>
          <w:tcPr>
            <w:tcW w:w="1238" w:type="dxa"/>
            <w:tcBorders>
              <w:top w:val="single" w:sz="12" w:space="0" w:color="000000"/>
            </w:tcBorders>
            <w:shd w:val="clear" w:color="auto" w:fill="D9E0F1"/>
          </w:tcPr>
          <w:p>
            <w:pPr>
              <w:pStyle w:val="TableParagraph"/>
              <w:spacing w:before="96"/>
              <w:ind w:left="64" w:right="53"/>
              <w:jc w:val="center"/>
              <w:rPr>
                <w:rFonts w:ascii="Arial"/>
                <w:sz w:val="13"/>
              </w:rPr>
            </w:pPr>
            <w:r>
              <w:rPr>
                <w:rFonts w:ascii="Arial"/>
                <w:w w:val="110"/>
                <w:sz w:val="13"/>
              </w:rPr>
              <w:t>Reparar</w:t>
            </w:r>
          </w:p>
        </w:tc>
        <w:tc>
          <w:tcPr>
            <w:tcW w:w="1069" w:type="dxa"/>
            <w:tcBorders>
              <w:top w:val="single" w:sz="12" w:space="0" w:color="000000"/>
            </w:tcBorders>
            <w:shd w:val="clear" w:color="auto" w:fill="D9E0F1"/>
          </w:tcPr>
          <w:p>
            <w:pPr>
              <w:pStyle w:val="TableParagraph"/>
              <w:rPr>
                <w:rFonts w:ascii="Times New Roman"/>
                <w:sz w:val="16"/>
              </w:rPr>
            </w:pPr>
          </w:p>
        </w:tc>
        <w:tc>
          <w:tcPr>
            <w:tcW w:w="915" w:type="dxa"/>
            <w:tcBorders>
              <w:top w:val="single" w:sz="12" w:space="0" w:color="000000"/>
            </w:tcBorders>
            <w:shd w:val="clear" w:color="auto" w:fill="D9E0F1"/>
          </w:tcPr>
          <w:p>
            <w:pPr>
              <w:pStyle w:val="TableParagraph"/>
              <w:rPr>
                <w:rFonts w:ascii="Times New Roman"/>
                <w:sz w:val="16"/>
              </w:rPr>
            </w:pPr>
          </w:p>
        </w:tc>
        <w:tc>
          <w:tcPr>
            <w:tcW w:w="1084" w:type="dxa"/>
            <w:tcBorders>
              <w:top w:val="single" w:sz="12" w:space="0" w:color="000000"/>
            </w:tcBorders>
            <w:shd w:val="clear" w:color="auto" w:fill="D9E0F1"/>
          </w:tcPr>
          <w:p>
            <w:pPr>
              <w:pStyle w:val="TableParagraph"/>
              <w:rPr>
                <w:rFonts w:ascii="Times New Roman"/>
                <w:sz w:val="16"/>
              </w:rPr>
            </w:pPr>
          </w:p>
        </w:tc>
        <w:tc>
          <w:tcPr>
            <w:tcW w:w="1028" w:type="dxa"/>
            <w:tcBorders>
              <w:top w:val="single" w:sz="12" w:space="0" w:color="000000"/>
            </w:tcBorders>
            <w:shd w:val="clear" w:color="auto" w:fill="D9E0F1"/>
          </w:tcPr>
          <w:p>
            <w:pPr>
              <w:pStyle w:val="TableParagraph"/>
              <w:spacing w:before="96"/>
              <w:ind w:left="266"/>
              <w:rPr>
                <w:rFonts w:ascii="Arial"/>
                <w:sz w:val="13"/>
              </w:rPr>
            </w:pPr>
            <w:r>
              <w:rPr>
                <w:rFonts w:ascii="Arial"/>
                <w:w w:val="110"/>
                <w:sz w:val="13"/>
              </w:rPr>
              <w:t>Difundir</w:t>
            </w:r>
          </w:p>
        </w:tc>
        <w:tc>
          <w:tcPr>
            <w:tcW w:w="958" w:type="dxa"/>
            <w:tcBorders>
              <w:top w:val="single" w:sz="12" w:space="0" w:color="000000"/>
            </w:tcBorders>
            <w:shd w:val="clear" w:color="auto" w:fill="D9E0F1"/>
          </w:tcPr>
          <w:p>
            <w:pPr>
              <w:pStyle w:val="TableParagraph"/>
              <w:rPr>
                <w:rFonts w:ascii="Times New Roman"/>
                <w:sz w:val="16"/>
              </w:rPr>
            </w:pPr>
          </w:p>
        </w:tc>
        <w:tc>
          <w:tcPr>
            <w:tcW w:w="972" w:type="dxa"/>
            <w:tcBorders>
              <w:top w:val="single" w:sz="12" w:space="0" w:color="000000"/>
            </w:tcBorders>
            <w:shd w:val="clear" w:color="auto" w:fill="FFF1CC"/>
          </w:tcPr>
          <w:p>
            <w:pPr>
              <w:pStyle w:val="TableParagraph"/>
              <w:spacing w:before="96"/>
              <w:ind w:left="54" w:right="46"/>
              <w:jc w:val="center"/>
              <w:rPr>
                <w:rFonts w:ascii="Arial"/>
                <w:sz w:val="13"/>
              </w:rPr>
            </w:pPr>
            <w:r>
              <w:rPr>
                <w:rFonts w:ascii="Arial"/>
                <w:w w:val="110"/>
                <w:sz w:val="13"/>
              </w:rPr>
              <w:t>Instalar</w:t>
            </w:r>
          </w:p>
        </w:tc>
        <w:tc>
          <w:tcPr>
            <w:tcW w:w="1253" w:type="dxa"/>
            <w:tcBorders>
              <w:top w:val="single" w:sz="12" w:space="0" w:color="000000"/>
            </w:tcBorders>
            <w:shd w:val="clear" w:color="auto" w:fill="FFF1CC"/>
          </w:tcPr>
          <w:p>
            <w:pPr>
              <w:pStyle w:val="TableParagraph"/>
              <w:spacing w:before="13"/>
              <w:ind w:left="120" w:right="127"/>
              <w:jc w:val="center"/>
              <w:rPr>
                <w:rFonts w:ascii="Arial"/>
                <w:sz w:val="13"/>
              </w:rPr>
            </w:pPr>
            <w:r>
              <w:rPr>
                <w:rFonts w:ascii="Arial"/>
                <w:w w:val="110"/>
                <w:sz w:val="13"/>
              </w:rPr>
              <w:t>Dar</w:t>
            </w:r>
          </w:p>
          <w:p>
            <w:pPr>
              <w:pStyle w:val="TableParagraph"/>
              <w:spacing w:line="121" w:lineRule="exact" w:before="29"/>
              <w:ind w:left="120" w:right="139"/>
              <w:jc w:val="center"/>
              <w:rPr>
                <w:rFonts w:ascii="Arial"/>
                <w:sz w:val="13"/>
              </w:rPr>
            </w:pPr>
            <w:r>
              <w:rPr>
                <w:rFonts w:ascii="Arial"/>
                <w:w w:val="110"/>
                <w:sz w:val="13"/>
              </w:rPr>
              <w:t>mantenimiento</w:t>
            </w:r>
          </w:p>
        </w:tc>
        <w:tc>
          <w:tcPr>
            <w:tcW w:w="951" w:type="dxa"/>
            <w:tcBorders>
              <w:top w:val="single" w:sz="12" w:space="0" w:color="000000"/>
              <w:right w:val="single" w:sz="12" w:space="0" w:color="000000"/>
            </w:tcBorders>
            <w:shd w:val="clear" w:color="auto" w:fill="FFF1CC"/>
          </w:tcPr>
          <w:p>
            <w:pPr>
              <w:pStyle w:val="TableParagraph"/>
              <w:rPr>
                <w:rFonts w:ascii="Times New Roman"/>
                <w:sz w:val="16"/>
              </w:rPr>
            </w:pPr>
          </w:p>
        </w:tc>
      </w:tr>
      <w:tr>
        <w:trPr>
          <w:trHeight w:val="244" w:hRule="atLeast"/>
        </w:trPr>
        <w:tc>
          <w:tcPr>
            <w:tcW w:w="1336" w:type="dxa"/>
            <w:vMerge/>
            <w:tcBorders>
              <w:top w:val="nil"/>
              <w:bottom w:val="single" w:sz="12" w:space="0" w:color="000000"/>
            </w:tcBorders>
            <w:shd w:val="clear" w:color="auto" w:fill="B4C5E7"/>
          </w:tcPr>
          <w:p>
            <w:pPr>
              <w:rPr>
                <w:sz w:val="2"/>
                <w:szCs w:val="2"/>
              </w:rPr>
            </w:pPr>
          </w:p>
        </w:tc>
        <w:tc>
          <w:tcPr>
            <w:tcW w:w="886" w:type="dxa"/>
            <w:shd w:val="clear" w:color="auto" w:fill="D9E0F1"/>
          </w:tcPr>
          <w:p>
            <w:pPr>
              <w:pStyle w:val="TableParagraph"/>
              <w:rPr>
                <w:rFonts w:ascii="Times New Roman"/>
                <w:sz w:val="16"/>
              </w:rPr>
            </w:pPr>
          </w:p>
        </w:tc>
        <w:tc>
          <w:tcPr>
            <w:tcW w:w="956" w:type="dxa"/>
            <w:shd w:val="clear" w:color="auto" w:fill="D9E0F1"/>
          </w:tcPr>
          <w:p>
            <w:pPr>
              <w:pStyle w:val="TableParagraph"/>
              <w:rPr>
                <w:rFonts w:ascii="Times New Roman"/>
                <w:sz w:val="16"/>
              </w:rPr>
            </w:pPr>
          </w:p>
        </w:tc>
        <w:tc>
          <w:tcPr>
            <w:tcW w:w="830" w:type="dxa"/>
            <w:shd w:val="clear" w:color="auto" w:fill="D9E0F1"/>
          </w:tcPr>
          <w:p>
            <w:pPr>
              <w:pStyle w:val="TableParagraph"/>
              <w:rPr>
                <w:rFonts w:ascii="Times New Roman"/>
                <w:sz w:val="16"/>
              </w:rPr>
            </w:pPr>
          </w:p>
        </w:tc>
        <w:tc>
          <w:tcPr>
            <w:tcW w:w="1294" w:type="dxa"/>
            <w:shd w:val="clear" w:color="auto" w:fill="D9E0F1"/>
          </w:tcPr>
          <w:p>
            <w:pPr>
              <w:pStyle w:val="TableParagraph"/>
              <w:rPr>
                <w:rFonts w:ascii="Times New Roman"/>
                <w:sz w:val="16"/>
              </w:rPr>
            </w:pPr>
          </w:p>
        </w:tc>
        <w:tc>
          <w:tcPr>
            <w:tcW w:w="1238" w:type="dxa"/>
            <w:shd w:val="clear" w:color="auto" w:fill="D9E0F1"/>
          </w:tcPr>
          <w:p>
            <w:pPr>
              <w:pStyle w:val="TableParagraph"/>
              <w:spacing w:before="48"/>
              <w:ind w:left="64" w:right="53"/>
              <w:jc w:val="center"/>
              <w:rPr>
                <w:rFonts w:ascii="Arial"/>
                <w:sz w:val="13"/>
              </w:rPr>
            </w:pPr>
            <w:r>
              <w:rPr>
                <w:rFonts w:ascii="Arial"/>
                <w:w w:val="110"/>
                <w:sz w:val="13"/>
              </w:rPr>
              <w:t>Construir</w:t>
            </w:r>
          </w:p>
        </w:tc>
        <w:tc>
          <w:tcPr>
            <w:tcW w:w="1069" w:type="dxa"/>
            <w:shd w:val="clear" w:color="auto" w:fill="D9E0F1"/>
          </w:tcPr>
          <w:p>
            <w:pPr>
              <w:pStyle w:val="TableParagraph"/>
              <w:rPr>
                <w:rFonts w:ascii="Times New Roman"/>
                <w:sz w:val="16"/>
              </w:rPr>
            </w:pPr>
          </w:p>
        </w:tc>
        <w:tc>
          <w:tcPr>
            <w:tcW w:w="915" w:type="dxa"/>
            <w:shd w:val="clear" w:color="auto" w:fill="D9E0F1"/>
          </w:tcPr>
          <w:p>
            <w:pPr>
              <w:pStyle w:val="TableParagraph"/>
              <w:rPr>
                <w:rFonts w:ascii="Times New Roman"/>
                <w:sz w:val="16"/>
              </w:rPr>
            </w:pPr>
          </w:p>
        </w:tc>
        <w:tc>
          <w:tcPr>
            <w:tcW w:w="1084" w:type="dxa"/>
            <w:shd w:val="clear" w:color="auto" w:fill="D9E0F1"/>
          </w:tcPr>
          <w:p>
            <w:pPr>
              <w:pStyle w:val="TableParagraph"/>
              <w:rPr>
                <w:rFonts w:ascii="Times New Roman"/>
                <w:sz w:val="16"/>
              </w:rPr>
            </w:pPr>
          </w:p>
        </w:tc>
        <w:tc>
          <w:tcPr>
            <w:tcW w:w="1028" w:type="dxa"/>
            <w:shd w:val="clear" w:color="auto" w:fill="D9E0F1"/>
          </w:tcPr>
          <w:p>
            <w:pPr>
              <w:pStyle w:val="TableParagraph"/>
              <w:spacing w:before="48"/>
              <w:ind w:left="252"/>
              <w:rPr>
                <w:rFonts w:ascii="Arial"/>
                <w:sz w:val="13"/>
              </w:rPr>
            </w:pPr>
            <w:r>
              <w:rPr>
                <w:rFonts w:ascii="Arial"/>
                <w:w w:val="110"/>
                <w:sz w:val="13"/>
              </w:rPr>
              <w:t>Regular</w:t>
            </w:r>
          </w:p>
        </w:tc>
        <w:tc>
          <w:tcPr>
            <w:tcW w:w="958" w:type="dxa"/>
            <w:shd w:val="clear" w:color="auto" w:fill="D9E0F1"/>
          </w:tcPr>
          <w:p>
            <w:pPr>
              <w:pStyle w:val="TableParagraph"/>
              <w:rPr>
                <w:rFonts w:ascii="Times New Roman"/>
                <w:sz w:val="16"/>
              </w:rPr>
            </w:pPr>
          </w:p>
        </w:tc>
        <w:tc>
          <w:tcPr>
            <w:tcW w:w="972" w:type="dxa"/>
            <w:shd w:val="clear" w:color="auto" w:fill="FFF1CC"/>
          </w:tcPr>
          <w:p>
            <w:pPr>
              <w:pStyle w:val="TableParagraph"/>
              <w:spacing w:before="48"/>
              <w:ind w:left="54" w:right="57"/>
              <w:jc w:val="center"/>
              <w:rPr>
                <w:rFonts w:ascii="Arial"/>
                <w:sz w:val="13"/>
              </w:rPr>
            </w:pPr>
            <w:r>
              <w:rPr>
                <w:rFonts w:ascii="Arial"/>
                <w:w w:val="110"/>
                <w:sz w:val="13"/>
              </w:rPr>
              <w:t>Componer</w:t>
            </w:r>
          </w:p>
        </w:tc>
        <w:tc>
          <w:tcPr>
            <w:tcW w:w="1253" w:type="dxa"/>
            <w:shd w:val="clear" w:color="auto" w:fill="FFF1CC"/>
          </w:tcPr>
          <w:p>
            <w:pPr>
              <w:pStyle w:val="TableParagraph"/>
              <w:rPr>
                <w:rFonts w:ascii="Times New Roman"/>
                <w:sz w:val="16"/>
              </w:rPr>
            </w:pPr>
          </w:p>
        </w:tc>
        <w:tc>
          <w:tcPr>
            <w:tcW w:w="951" w:type="dxa"/>
            <w:tcBorders>
              <w:right w:val="single" w:sz="12" w:space="0" w:color="000000"/>
            </w:tcBorders>
            <w:shd w:val="clear" w:color="auto" w:fill="FFF1CC"/>
          </w:tcPr>
          <w:p>
            <w:pPr>
              <w:pStyle w:val="TableParagraph"/>
              <w:rPr>
                <w:rFonts w:ascii="Times New Roman"/>
                <w:sz w:val="16"/>
              </w:rPr>
            </w:pPr>
          </w:p>
        </w:tc>
      </w:tr>
      <w:tr>
        <w:trPr>
          <w:trHeight w:val="251" w:hRule="atLeast"/>
        </w:trPr>
        <w:tc>
          <w:tcPr>
            <w:tcW w:w="1336" w:type="dxa"/>
            <w:vMerge/>
            <w:tcBorders>
              <w:top w:val="nil"/>
              <w:bottom w:val="single" w:sz="12" w:space="0" w:color="000000"/>
            </w:tcBorders>
            <w:shd w:val="clear" w:color="auto" w:fill="B4C5E7"/>
          </w:tcPr>
          <w:p>
            <w:pPr>
              <w:rPr>
                <w:sz w:val="2"/>
                <w:szCs w:val="2"/>
              </w:rPr>
            </w:pPr>
          </w:p>
        </w:tc>
        <w:tc>
          <w:tcPr>
            <w:tcW w:w="886" w:type="dxa"/>
            <w:tcBorders>
              <w:bottom w:val="single" w:sz="12" w:space="0" w:color="000000"/>
            </w:tcBorders>
            <w:shd w:val="clear" w:color="auto" w:fill="D9E0F1"/>
          </w:tcPr>
          <w:p>
            <w:pPr>
              <w:pStyle w:val="TableParagraph"/>
              <w:rPr>
                <w:rFonts w:ascii="Times New Roman"/>
                <w:sz w:val="16"/>
              </w:rPr>
            </w:pPr>
          </w:p>
        </w:tc>
        <w:tc>
          <w:tcPr>
            <w:tcW w:w="956" w:type="dxa"/>
            <w:tcBorders>
              <w:bottom w:val="single" w:sz="12" w:space="0" w:color="000000"/>
            </w:tcBorders>
            <w:shd w:val="clear" w:color="auto" w:fill="D9E0F1"/>
          </w:tcPr>
          <w:p>
            <w:pPr>
              <w:pStyle w:val="TableParagraph"/>
              <w:rPr>
                <w:rFonts w:ascii="Times New Roman"/>
                <w:sz w:val="16"/>
              </w:rPr>
            </w:pPr>
          </w:p>
        </w:tc>
        <w:tc>
          <w:tcPr>
            <w:tcW w:w="830" w:type="dxa"/>
            <w:tcBorders>
              <w:bottom w:val="single" w:sz="12" w:space="0" w:color="000000"/>
            </w:tcBorders>
            <w:shd w:val="clear" w:color="auto" w:fill="D9E0F1"/>
          </w:tcPr>
          <w:p>
            <w:pPr>
              <w:pStyle w:val="TableParagraph"/>
              <w:rPr>
                <w:rFonts w:ascii="Times New Roman"/>
                <w:sz w:val="16"/>
              </w:rPr>
            </w:pPr>
          </w:p>
        </w:tc>
        <w:tc>
          <w:tcPr>
            <w:tcW w:w="1294" w:type="dxa"/>
            <w:tcBorders>
              <w:bottom w:val="single" w:sz="12" w:space="0" w:color="000000"/>
            </w:tcBorders>
            <w:shd w:val="clear" w:color="auto" w:fill="D9E0F1"/>
          </w:tcPr>
          <w:p>
            <w:pPr>
              <w:pStyle w:val="TableParagraph"/>
              <w:rPr>
                <w:rFonts w:ascii="Times New Roman"/>
                <w:sz w:val="16"/>
              </w:rPr>
            </w:pPr>
          </w:p>
        </w:tc>
        <w:tc>
          <w:tcPr>
            <w:tcW w:w="1238" w:type="dxa"/>
            <w:tcBorders>
              <w:bottom w:val="single" w:sz="12" w:space="0" w:color="000000"/>
            </w:tcBorders>
            <w:shd w:val="clear" w:color="auto" w:fill="D9E0F1"/>
          </w:tcPr>
          <w:p>
            <w:pPr>
              <w:pStyle w:val="TableParagraph"/>
              <w:rPr>
                <w:rFonts w:ascii="Times New Roman"/>
                <w:sz w:val="16"/>
              </w:rPr>
            </w:pPr>
          </w:p>
        </w:tc>
        <w:tc>
          <w:tcPr>
            <w:tcW w:w="1069" w:type="dxa"/>
            <w:tcBorders>
              <w:bottom w:val="single" w:sz="12" w:space="0" w:color="000000"/>
            </w:tcBorders>
            <w:shd w:val="clear" w:color="auto" w:fill="D9E0F1"/>
          </w:tcPr>
          <w:p>
            <w:pPr>
              <w:pStyle w:val="TableParagraph"/>
              <w:rPr>
                <w:rFonts w:ascii="Times New Roman"/>
                <w:sz w:val="16"/>
              </w:rPr>
            </w:pPr>
          </w:p>
        </w:tc>
        <w:tc>
          <w:tcPr>
            <w:tcW w:w="915" w:type="dxa"/>
            <w:tcBorders>
              <w:bottom w:val="single" w:sz="12" w:space="0" w:color="000000"/>
            </w:tcBorders>
            <w:shd w:val="clear" w:color="auto" w:fill="D9E0F1"/>
          </w:tcPr>
          <w:p>
            <w:pPr>
              <w:pStyle w:val="TableParagraph"/>
              <w:rPr>
                <w:rFonts w:ascii="Times New Roman"/>
                <w:sz w:val="16"/>
              </w:rPr>
            </w:pPr>
          </w:p>
        </w:tc>
        <w:tc>
          <w:tcPr>
            <w:tcW w:w="1084" w:type="dxa"/>
            <w:tcBorders>
              <w:bottom w:val="single" w:sz="12" w:space="0" w:color="000000"/>
            </w:tcBorders>
            <w:shd w:val="clear" w:color="auto" w:fill="D9E0F1"/>
          </w:tcPr>
          <w:p>
            <w:pPr>
              <w:pStyle w:val="TableParagraph"/>
              <w:rPr>
                <w:rFonts w:ascii="Times New Roman"/>
                <w:sz w:val="16"/>
              </w:rPr>
            </w:pPr>
          </w:p>
        </w:tc>
        <w:tc>
          <w:tcPr>
            <w:tcW w:w="1028" w:type="dxa"/>
            <w:tcBorders>
              <w:bottom w:val="single" w:sz="12" w:space="0" w:color="000000"/>
            </w:tcBorders>
            <w:shd w:val="clear" w:color="auto" w:fill="D9E0F1"/>
          </w:tcPr>
          <w:p>
            <w:pPr>
              <w:pStyle w:val="TableParagraph"/>
              <w:spacing w:before="62"/>
              <w:ind w:left="168"/>
              <w:rPr>
                <w:rFonts w:ascii="Arial"/>
                <w:sz w:val="13"/>
              </w:rPr>
            </w:pPr>
            <w:r>
              <w:rPr>
                <w:rFonts w:ascii="Arial"/>
                <w:w w:val="110"/>
                <w:sz w:val="13"/>
              </w:rPr>
              <w:t>Rehabilitar</w:t>
            </w:r>
          </w:p>
        </w:tc>
        <w:tc>
          <w:tcPr>
            <w:tcW w:w="958" w:type="dxa"/>
            <w:tcBorders>
              <w:bottom w:val="single" w:sz="12" w:space="0" w:color="000000"/>
            </w:tcBorders>
            <w:shd w:val="clear" w:color="auto" w:fill="D9E0F1"/>
          </w:tcPr>
          <w:p>
            <w:pPr>
              <w:pStyle w:val="TableParagraph"/>
              <w:rPr>
                <w:rFonts w:ascii="Times New Roman"/>
                <w:sz w:val="16"/>
              </w:rPr>
            </w:pPr>
          </w:p>
        </w:tc>
        <w:tc>
          <w:tcPr>
            <w:tcW w:w="972" w:type="dxa"/>
            <w:tcBorders>
              <w:bottom w:val="single" w:sz="12" w:space="0" w:color="000000"/>
            </w:tcBorders>
            <w:shd w:val="clear" w:color="auto" w:fill="FFF1CC"/>
          </w:tcPr>
          <w:p>
            <w:pPr>
              <w:pStyle w:val="TableParagraph"/>
              <w:rPr>
                <w:rFonts w:ascii="Times New Roman"/>
                <w:sz w:val="16"/>
              </w:rPr>
            </w:pPr>
          </w:p>
        </w:tc>
        <w:tc>
          <w:tcPr>
            <w:tcW w:w="1253" w:type="dxa"/>
            <w:tcBorders>
              <w:bottom w:val="single" w:sz="12" w:space="0" w:color="000000"/>
            </w:tcBorders>
            <w:shd w:val="clear" w:color="auto" w:fill="FFF1CC"/>
          </w:tcPr>
          <w:p>
            <w:pPr>
              <w:pStyle w:val="TableParagraph"/>
              <w:rPr>
                <w:rFonts w:ascii="Times New Roman"/>
                <w:sz w:val="16"/>
              </w:rPr>
            </w:pPr>
          </w:p>
        </w:tc>
        <w:tc>
          <w:tcPr>
            <w:tcW w:w="951" w:type="dxa"/>
            <w:tcBorders>
              <w:bottom w:val="single" w:sz="12" w:space="0" w:color="000000"/>
              <w:right w:val="single" w:sz="12" w:space="0" w:color="000000"/>
            </w:tcBorders>
            <w:shd w:val="clear" w:color="auto" w:fill="FFF1CC"/>
          </w:tcPr>
          <w:p>
            <w:pPr>
              <w:pStyle w:val="TableParagraph"/>
              <w:rPr>
                <w:rFonts w:ascii="Times New Roman"/>
                <w:sz w:val="16"/>
              </w:rPr>
            </w:pPr>
          </w:p>
        </w:tc>
      </w:tr>
    </w:tbl>
    <w:p>
      <w:pPr>
        <w:spacing w:after="0"/>
        <w:rPr>
          <w:rFonts w:ascii="Times New Roman"/>
          <w:sz w:val="16"/>
        </w:rPr>
        <w:sectPr>
          <w:footerReference w:type="default" r:id="rId100"/>
          <w:pgSz w:w="15840" w:h="12240" w:orient="landscape"/>
          <w:pgMar w:footer="776" w:header="0" w:top="1000" w:bottom="960" w:left="400" w:right="440"/>
        </w:sectPr>
      </w:pPr>
    </w:p>
    <w:p>
      <w:pPr>
        <w:pStyle w:val="Heading1"/>
        <w:spacing w:before="87"/>
      </w:pPr>
      <w:bookmarkStart w:name="_bookmark35" w:id="67"/>
      <w:bookmarkEnd w:id="67"/>
      <w:r>
        <w:rPr/>
      </w:r>
      <w:r>
        <w:rPr>
          <w:color w:val="365F91"/>
          <w:w w:val="125"/>
        </w:rPr>
        <w:t>Referencias</w:t>
      </w:r>
    </w:p>
    <w:p>
      <w:pPr>
        <w:pStyle w:val="BodyText"/>
        <w:spacing w:line="530" w:lineRule="atLeast" w:before="295"/>
        <w:ind w:left="100"/>
      </w:pPr>
      <w:r>
        <w:rPr>
          <w:w w:val="120"/>
        </w:rPr>
        <w:t>DOF. (19 de enero de 2018). Ley General de Educación. Obtenido de https://bit.ly/2XNZaxd DOF. (04 de diciembre de 2019). Constitución Política de los Estados Unidos Mexicanos.</w:t>
      </w:r>
    </w:p>
    <w:p>
      <w:pPr>
        <w:pStyle w:val="BodyText"/>
        <w:spacing w:before="20"/>
        <w:ind w:left="820"/>
      </w:pPr>
      <w:r>
        <w:rPr>
          <w:w w:val="120"/>
        </w:rPr>
        <w:t>Obtenido de https://bit.ly/2FxLb58</w:t>
      </w:r>
    </w:p>
    <w:p>
      <w:pPr>
        <w:pStyle w:val="BodyText"/>
        <w:spacing w:before="5"/>
        <w:rPr>
          <w:sz w:val="21"/>
        </w:rPr>
      </w:pPr>
    </w:p>
    <w:p>
      <w:pPr>
        <w:pStyle w:val="BodyText"/>
        <w:spacing w:line="259" w:lineRule="auto"/>
        <w:ind w:left="820" w:right="193" w:hanging="721"/>
      </w:pPr>
      <w:r>
        <w:rPr>
          <w:w w:val="120"/>
        </w:rPr>
        <w:t>INEE. (2017). Directrices para mejorar la permanencia escolar en la educación media  superior. Obtenido de https://bit.ly/2Smcm6r</w:t>
      </w:r>
    </w:p>
    <w:p>
      <w:pPr>
        <w:pStyle w:val="BodyText"/>
        <w:spacing w:before="6"/>
        <w:rPr>
          <w:sz w:val="19"/>
        </w:rPr>
      </w:pPr>
    </w:p>
    <w:p>
      <w:pPr>
        <w:spacing w:line="259" w:lineRule="auto" w:before="0"/>
        <w:ind w:left="820" w:right="0" w:hanging="721"/>
        <w:jc w:val="left"/>
        <w:rPr>
          <w:sz w:val="22"/>
        </w:rPr>
      </w:pPr>
      <w:r>
        <w:rPr>
          <w:w w:val="120"/>
          <w:sz w:val="22"/>
        </w:rPr>
        <w:t>Mcginn, N., &amp; Reimers, F. </w:t>
      </w:r>
      <w:r>
        <w:rPr>
          <w:w w:val="110"/>
          <w:sz w:val="22"/>
        </w:rPr>
        <w:t>(11 </w:t>
      </w:r>
      <w:r>
        <w:rPr>
          <w:w w:val="120"/>
          <w:sz w:val="22"/>
        </w:rPr>
        <w:t>de 2017). </w:t>
      </w:r>
      <w:r>
        <w:rPr>
          <w:i/>
          <w:w w:val="120"/>
          <w:sz w:val="22"/>
        </w:rPr>
        <w:t>Diálogo informado. El uso de la investigación para </w:t>
      </w:r>
      <w:r>
        <w:rPr>
          <w:i/>
          <w:w w:val="120"/>
          <w:sz w:val="22"/>
        </w:rPr>
        <w:t>conformar la política educativa. </w:t>
      </w:r>
      <w:r>
        <w:rPr>
          <w:w w:val="120"/>
          <w:sz w:val="22"/>
        </w:rPr>
        <w:t>Obtenido de https://bit.ly/2NZ3G7r</w:t>
      </w:r>
    </w:p>
    <w:p>
      <w:pPr>
        <w:pStyle w:val="BodyText"/>
        <w:rPr>
          <w:sz w:val="26"/>
        </w:rPr>
      </w:pPr>
    </w:p>
    <w:p>
      <w:pPr>
        <w:tabs>
          <w:tab w:pos="1208" w:val="left" w:leader="none"/>
          <w:tab w:pos="1690" w:val="left" w:leader="none"/>
          <w:tab w:pos="2153" w:val="left" w:leader="none"/>
          <w:tab w:pos="3108" w:val="left" w:leader="none"/>
          <w:tab w:pos="3890" w:val="left" w:leader="none"/>
          <w:tab w:pos="5169" w:val="left" w:leader="none"/>
          <w:tab w:pos="5718" w:val="left" w:leader="none"/>
          <w:tab w:pos="7138" w:val="left" w:leader="none"/>
          <w:tab w:pos="8576" w:val="left" w:leader="none"/>
          <w:tab w:pos="9898" w:val="left" w:leader="none"/>
        </w:tabs>
        <w:spacing w:line="259" w:lineRule="auto" w:before="188"/>
        <w:ind w:left="820" w:right="113" w:hanging="721"/>
        <w:jc w:val="left"/>
        <w:rPr>
          <w:sz w:val="22"/>
        </w:rPr>
      </w:pPr>
      <w:r>
        <w:rPr>
          <w:w w:val="120"/>
          <w:sz w:val="22"/>
        </w:rPr>
        <w:t>México,</w:t>
        <w:tab/>
        <w:t>G.</w:t>
        <w:tab/>
        <w:t>d.</w:t>
        <w:tab/>
        <w:t>(2019).</w:t>
        <w:tab/>
      </w:r>
      <w:r>
        <w:rPr>
          <w:i/>
          <w:w w:val="120"/>
          <w:sz w:val="22"/>
        </w:rPr>
        <w:t>Plan</w:t>
        <w:tab/>
        <w:t>Nacional</w:t>
        <w:tab/>
        <w:t>de</w:t>
        <w:tab/>
        <w:t>Desarrollo</w:t>
        <w:tab/>
        <w:t>2019-2024</w:t>
      </w:r>
      <w:r>
        <w:rPr>
          <w:w w:val="120"/>
          <w:sz w:val="22"/>
        </w:rPr>
        <w:t>.</w:t>
        <w:tab/>
        <w:t>Obtenido</w:t>
        <w:tab/>
      </w:r>
      <w:r>
        <w:rPr>
          <w:spacing w:val="-9"/>
          <w:w w:val="120"/>
          <w:sz w:val="22"/>
        </w:rPr>
        <w:t>de </w:t>
      </w:r>
      <w:r>
        <w:rPr>
          <w:w w:val="120"/>
          <w:sz w:val="22"/>
        </w:rPr>
        <w:t>https://bit.ly/2OLXoVz</w:t>
      </w:r>
    </w:p>
    <w:p>
      <w:pPr>
        <w:pStyle w:val="BodyText"/>
        <w:spacing w:before="9"/>
        <w:rPr>
          <w:sz w:val="19"/>
        </w:rPr>
      </w:pPr>
    </w:p>
    <w:p>
      <w:pPr>
        <w:spacing w:line="256" w:lineRule="auto" w:before="0"/>
        <w:ind w:left="820" w:right="0" w:hanging="721"/>
        <w:jc w:val="left"/>
        <w:rPr>
          <w:sz w:val="22"/>
        </w:rPr>
      </w:pPr>
      <w:r>
        <w:rPr>
          <w:w w:val="125"/>
          <w:sz w:val="22"/>
        </w:rPr>
        <w:t>SEMS. (2019). </w:t>
      </w:r>
      <w:r>
        <w:rPr>
          <w:i/>
          <w:w w:val="125"/>
          <w:sz w:val="22"/>
        </w:rPr>
        <w:t>Líneas de política pública para la Educación Media Superior. </w:t>
      </w:r>
      <w:r>
        <w:rPr>
          <w:w w:val="125"/>
          <w:sz w:val="22"/>
        </w:rPr>
        <w:t>México: SEP. Obtenido de https://bit.ly/2DwyvIS</w:t>
      </w:r>
    </w:p>
    <w:p>
      <w:pPr>
        <w:pStyle w:val="BodyText"/>
        <w:rPr>
          <w:sz w:val="20"/>
        </w:rPr>
      </w:pPr>
    </w:p>
    <w:p>
      <w:pPr>
        <w:pStyle w:val="BodyText"/>
        <w:spacing w:line="256" w:lineRule="auto"/>
        <w:ind w:left="820" w:hanging="721"/>
      </w:pPr>
      <w:r>
        <w:rPr>
          <w:w w:val="120"/>
        </w:rPr>
        <w:t>SEP. (2015). Protocolos de seguridad para los centros educativos federales de la Educación Media Superior. Obtenido de https://bit.ly/2Y6gJHT</w:t>
      </w:r>
    </w:p>
    <w:p>
      <w:pPr>
        <w:spacing w:after="0" w:line="256" w:lineRule="auto"/>
        <w:sectPr>
          <w:footerReference w:type="default" r:id="rId101"/>
          <w:pgSz w:w="12240" w:h="15840"/>
          <w:pgMar w:footer="776" w:header="0" w:top="1440" w:bottom="960" w:left="980" w:right="960"/>
          <w:pgNumType w:start="70"/>
        </w:sectPr>
      </w:pPr>
    </w:p>
    <w:p>
      <w:pPr>
        <w:pStyle w:val="BodyText"/>
        <w:rPr>
          <w:sz w:val="20"/>
        </w:rPr>
      </w:pPr>
      <w:r>
        <w:rPr/>
        <w:drawing>
          <wp:anchor distT="0" distB="0" distL="0" distR="0" allowOverlap="1" layoutInCell="1" locked="0" behindDoc="1" simplePos="0" relativeHeight="485252096">
            <wp:simplePos x="0" y="0"/>
            <wp:positionH relativeFrom="page">
              <wp:posOffset>10796</wp:posOffset>
            </wp:positionH>
            <wp:positionV relativeFrom="page">
              <wp:posOffset>1677354</wp:posOffset>
            </wp:positionV>
            <wp:extent cx="2302410" cy="8358182"/>
            <wp:effectExtent l="0" t="0" r="0" b="0"/>
            <wp:wrapNone/>
            <wp:docPr id="55" name="image1.jpeg"/>
            <wp:cNvGraphicFramePr>
              <a:graphicFrameLocks noChangeAspect="1"/>
            </wp:cNvGraphicFramePr>
            <a:graphic>
              <a:graphicData uri="http://schemas.openxmlformats.org/drawingml/2006/picture">
                <pic:pic>
                  <pic:nvPicPr>
                    <pic:cNvPr id="56" name="image1.jpeg"/>
                    <pic:cNvPicPr/>
                  </pic:nvPicPr>
                  <pic:blipFill>
                    <a:blip r:embed="rId5" cstate="print"/>
                    <a:stretch>
                      <a:fillRect/>
                    </a:stretch>
                  </pic:blipFill>
                  <pic:spPr>
                    <a:xfrm>
                      <a:off x="0" y="0"/>
                      <a:ext cx="2302410" cy="835818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p>
    <w:p>
      <w:pPr>
        <w:pStyle w:val="BodyText"/>
        <w:ind w:left="3789"/>
        <w:rPr>
          <w:sz w:val="20"/>
        </w:rPr>
      </w:pPr>
      <w:r>
        <w:rPr>
          <w:sz w:val="20"/>
        </w:rPr>
        <w:drawing>
          <wp:inline distT="0" distB="0" distL="0" distR="0">
            <wp:extent cx="1553144" cy="1797367"/>
            <wp:effectExtent l="0" t="0" r="0" b="0"/>
            <wp:docPr id="57" name="image95.jpeg"/>
            <wp:cNvGraphicFramePr>
              <a:graphicFrameLocks noChangeAspect="1"/>
            </wp:cNvGraphicFramePr>
            <a:graphic>
              <a:graphicData uri="http://schemas.openxmlformats.org/drawingml/2006/picture">
                <pic:pic>
                  <pic:nvPicPr>
                    <pic:cNvPr id="58" name="image95.jpeg"/>
                    <pic:cNvPicPr/>
                  </pic:nvPicPr>
                  <pic:blipFill>
                    <a:blip r:embed="rId102" cstate="print"/>
                    <a:stretch>
                      <a:fillRect/>
                    </a:stretch>
                  </pic:blipFill>
                  <pic:spPr>
                    <a:xfrm>
                      <a:off x="0" y="0"/>
                      <a:ext cx="1553144" cy="179736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line="501" w:lineRule="auto" w:before="104"/>
        <w:ind w:left="3118" w:right="3144"/>
        <w:jc w:val="center"/>
      </w:pPr>
      <w:r>
        <w:rPr>
          <w:w w:val="125"/>
        </w:rPr>
        <w:t>María de los Ángeles Cortés Basurto Directora General del Bachillerato</w:t>
      </w:r>
    </w:p>
    <w:p>
      <w:pPr>
        <w:pStyle w:val="BodyText"/>
        <w:rPr>
          <w:sz w:val="26"/>
        </w:rPr>
      </w:pPr>
    </w:p>
    <w:p>
      <w:pPr>
        <w:pStyle w:val="BodyText"/>
        <w:spacing w:before="1"/>
        <w:rPr>
          <w:sz w:val="20"/>
        </w:rPr>
      </w:pPr>
    </w:p>
    <w:p>
      <w:pPr>
        <w:pStyle w:val="BodyText"/>
        <w:spacing w:line="504" w:lineRule="auto"/>
        <w:ind w:left="3038" w:right="2931" w:firstLine="883"/>
      </w:pPr>
      <w:r>
        <w:rPr>
          <w:w w:val="125"/>
        </w:rPr>
        <w:t>Ixchel Valencia Juárez Directora de Coordinación Académica</w:t>
      </w:r>
    </w:p>
    <w:p>
      <w:pPr>
        <w:pStyle w:val="BodyText"/>
        <w:rPr>
          <w:sz w:val="26"/>
        </w:rPr>
      </w:pPr>
    </w:p>
    <w:p>
      <w:pPr>
        <w:pStyle w:val="BodyText"/>
        <w:spacing w:before="10"/>
        <w:rPr>
          <w:sz w:val="19"/>
        </w:rPr>
      </w:pPr>
    </w:p>
    <w:p>
      <w:pPr>
        <w:pStyle w:val="BodyText"/>
        <w:spacing w:before="1"/>
        <w:ind w:left="1437" w:right="1465"/>
        <w:jc w:val="center"/>
      </w:pPr>
      <w:r>
        <w:rPr>
          <w:w w:val="120"/>
        </w:rPr>
        <w:t>Eje 8 Sur José María Rico 221, Alcaldía Benito Juárez, Colonia Acacias</w:t>
      </w:r>
    </w:p>
    <w:p>
      <w:pPr>
        <w:pStyle w:val="BodyText"/>
        <w:spacing w:before="12"/>
        <w:rPr>
          <w:sz w:val="23"/>
        </w:rPr>
      </w:pPr>
    </w:p>
    <w:p>
      <w:pPr>
        <w:pStyle w:val="BodyText"/>
        <w:ind w:left="3523"/>
      </w:pPr>
      <w:r>
        <w:rPr>
          <w:w w:val="125"/>
        </w:rPr>
        <w:t>C.P. 03240, Ciudad de México</w:t>
      </w:r>
    </w:p>
    <w:sectPr>
      <w:pgSz w:w="12240" w:h="15840"/>
      <w:pgMar w:header="0" w:footer="776" w:top="1500" w:bottom="960" w:left="98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42.859985pt;margin-top:742.205872pt;width:18.25pt;height:14.95pt;mso-position-horizontal-relative:page;mso-position-vertical-relative:page;z-index:-18149376" type="#_x0000_t202" filled="false" stroked="false">
          <v:textbox inset="0,0,0,0">
            <w:txbxContent>
              <w:p>
                <w:pPr>
                  <w:pStyle w:val="BodyText"/>
                  <w:spacing w:before="20"/>
                  <w:ind w:left="60"/>
                  <w:rPr>
                    <w:rFonts w:ascii="Cambria"/>
                  </w:rPr>
                </w:pPr>
                <w:r>
                  <w:rPr/>
                  <w:fldChar w:fldCharType="begin"/>
                </w:r>
                <w:r>
                  <w:rPr>
                    <w:rFonts w:ascii="Cambria"/>
                  </w:rPr>
                  <w:instrText> PAGE </w:instrText>
                </w:r>
                <w:r>
                  <w:rPr/>
                  <w:fldChar w:fldCharType="separate"/>
                </w:r>
                <w:r>
                  <w:rPr/>
                  <w:t>56</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6.859985pt;margin-top:562.205872pt;width:14.25pt;height:14.95pt;mso-position-horizontal-relative:page;mso-position-vertical-relative:page;z-index:-18148864" type="#_x0000_t202" filled="false" stroked="false">
          <v:textbox inset="0,0,0,0">
            <w:txbxContent>
              <w:p>
                <w:pPr>
                  <w:pStyle w:val="BodyText"/>
                  <w:spacing w:before="20"/>
                  <w:ind w:left="20"/>
                  <w:rPr>
                    <w:rFonts w:ascii="Cambria"/>
                  </w:rPr>
                </w:pPr>
                <w:r>
                  <w:rPr>
                    <w:rFonts w:ascii="Cambria"/>
                  </w:rPr>
                  <w:t>69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859985pt;margin-top:742.205872pt;width:18.25pt;height:14.95pt;mso-position-horizontal-relative:page;mso-position-vertical-relative:page;z-index:-18148352" type="#_x0000_t202" filled="false" stroked="false">
          <v:textbox inset="0,0,0,0">
            <w:txbxContent>
              <w:p>
                <w:pPr>
                  <w:pStyle w:val="BodyText"/>
                  <w:spacing w:before="20"/>
                  <w:ind w:left="60"/>
                  <w:rPr>
                    <w:rFonts w:ascii="Cambria"/>
                  </w:rPr>
                </w:pPr>
                <w:r>
                  <w:rPr/>
                  <w:fldChar w:fldCharType="begin"/>
                </w:r>
                <w:r>
                  <w:rPr>
                    <w:rFonts w:ascii="Cambria"/>
                  </w:rPr>
                  <w:instrText> PAGE </w:instrText>
                </w:r>
                <w:r>
                  <w:rPr/>
                  <w:fldChar w:fldCharType="separate"/>
                </w:r>
                <w:r>
                  <w:rPr/>
                  <w:t>70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0"/>
      <w:numFmt w:val="bullet"/>
      <w:lvlText w:val="*"/>
      <w:lvlJc w:val="left"/>
      <w:pPr>
        <w:ind w:left="672" w:hanging="149"/>
      </w:pPr>
      <w:rPr>
        <w:rFonts w:hint="default" w:ascii="Calibri" w:hAnsi="Calibri" w:eastAsia="Calibri" w:cs="Calibri"/>
        <w:w w:val="80"/>
        <w:sz w:val="22"/>
        <w:szCs w:val="22"/>
        <w:lang w:val="es-ES" w:eastAsia="en-US" w:bidi="ar-SA"/>
      </w:rPr>
    </w:lvl>
    <w:lvl w:ilvl="1">
      <w:start w:val="0"/>
      <w:numFmt w:val="bullet"/>
      <w:lvlText w:val=""/>
      <w:lvlJc w:val="left"/>
      <w:pPr>
        <w:ind w:left="1267" w:hanging="360"/>
      </w:pPr>
      <w:rPr>
        <w:rFonts w:hint="default" w:ascii="Wingdings" w:hAnsi="Wingdings" w:eastAsia="Wingdings" w:cs="Wingdings"/>
        <w:w w:val="100"/>
        <w:sz w:val="22"/>
        <w:szCs w:val="22"/>
        <w:lang w:val="es-ES" w:eastAsia="en-US" w:bidi="ar-SA"/>
      </w:rPr>
    </w:lvl>
    <w:lvl w:ilvl="2">
      <w:start w:val="0"/>
      <w:numFmt w:val="bullet"/>
      <w:lvlText w:val="•"/>
      <w:lvlJc w:val="left"/>
      <w:pPr>
        <w:ind w:left="2311" w:hanging="360"/>
      </w:pPr>
      <w:rPr>
        <w:rFonts w:hint="default"/>
        <w:lang w:val="es-ES" w:eastAsia="en-US" w:bidi="ar-SA"/>
      </w:rPr>
    </w:lvl>
    <w:lvl w:ilvl="3">
      <w:start w:val="0"/>
      <w:numFmt w:val="bullet"/>
      <w:lvlText w:val="•"/>
      <w:lvlJc w:val="left"/>
      <w:pPr>
        <w:ind w:left="3362" w:hanging="360"/>
      </w:pPr>
      <w:rPr>
        <w:rFonts w:hint="default"/>
        <w:lang w:val="es-ES" w:eastAsia="en-US" w:bidi="ar-SA"/>
      </w:rPr>
    </w:lvl>
    <w:lvl w:ilvl="4">
      <w:start w:val="0"/>
      <w:numFmt w:val="bullet"/>
      <w:lvlText w:val="•"/>
      <w:lvlJc w:val="left"/>
      <w:pPr>
        <w:ind w:left="4413" w:hanging="360"/>
      </w:pPr>
      <w:rPr>
        <w:rFonts w:hint="default"/>
        <w:lang w:val="es-ES" w:eastAsia="en-US" w:bidi="ar-SA"/>
      </w:rPr>
    </w:lvl>
    <w:lvl w:ilvl="5">
      <w:start w:val="0"/>
      <w:numFmt w:val="bullet"/>
      <w:lvlText w:val="•"/>
      <w:lvlJc w:val="left"/>
      <w:pPr>
        <w:ind w:left="5464" w:hanging="360"/>
      </w:pPr>
      <w:rPr>
        <w:rFonts w:hint="default"/>
        <w:lang w:val="es-ES" w:eastAsia="en-US" w:bidi="ar-SA"/>
      </w:rPr>
    </w:lvl>
    <w:lvl w:ilvl="6">
      <w:start w:val="0"/>
      <w:numFmt w:val="bullet"/>
      <w:lvlText w:val="•"/>
      <w:lvlJc w:val="left"/>
      <w:pPr>
        <w:ind w:left="6515" w:hanging="360"/>
      </w:pPr>
      <w:rPr>
        <w:rFonts w:hint="default"/>
        <w:lang w:val="es-ES" w:eastAsia="en-US" w:bidi="ar-SA"/>
      </w:rPr>
    </w:lvl>
    <w:lvl w:ilvl="7">
      <w:start w:val="0"/>
      <w:numFmt w:val="bullet"/>
      <w:lvlText w:val="•"/>
      <w:lvlJc w:val="left"/>
      <w:pPr>
        <w:ind w:left="7566" w:hanging="360"/>
      </w:pPr>
      <w:rPr>
        <w:rFonts w:hint="default"/>
        <w:lang w:val="es-ES" w:eastAsia="en-US" w:bidi="ar-SA"/>
      </w:rPr>
    </w:lvl>
    <w:lvl w:ilvl="8">
      <w:start w:val="0"/>
      <w:numFmt w:val="bullet"/>
      <w:lvlText w:val="•"/>
      <w:lvlJc w:val="left"/>
      <w:pPr>
        <w:ind w:left="8617" w:hanging="360"/>
      </w:pPr>
      <w:rPr>
        <w:rFonts w:hint="default"/>
        <w:lang w:val="es-ES" w:eastAsia="en-US" w:bidi="ar-SA"/>
      </w:rPr>
    </w:lvl>
  </w:abstractNum>
  <w:abstractNum w:abstractNumId="24">
    <w:multiLevelType w:val="hybridMultilevel"/>
    <w:lvl w:ilvl="0">
      <w:start w:val="0"/>
      <w:numFmt w:val="bullet"/>
      <w:lvlText w:val=""/>
      <w:lvlJc w:val="left"/>
      <w:pPr>
        <w:ind w:left="1538" w:hanging="286"/>
      </w:pPr>
      <w:rPr>
        <w:rFonts w:hint="default" w:ascii="Wingdings" w:hAnsi="Wingdings" w:eastAsia="Wingdings" w:cs="Wingdings"/>
        <w:w w:val="100"/>
        <w:sz w:val="22"/>
        <w:szCs w:val="22"/>
        <w:lang w:val="es-ES" w:eastAsia="en-US" w:bidi="ar-SA"/>
      </w:rPr>
    </w:lvl>
    <w:lvl w:ilvl="1">
      <w:start w:val="0"/>
      <w:numFmt w:val="bullet"/>
      <w:lvlText w:val="•"/>
      <w:lvlJc w:val="left"/>
      <w:pPr>
        <w:ind w:left="2458" w:hanging="286"/>
      </w:pPr>
      <w:rPr>
        <w:rFonts w:hint="default"/>
        <w:lang w:val="es-ES" w:eastAsia="en-US" w:bidi="ar-SA"/>
      </w:rPr>
    </w:lvl>
    <w:lvl w:ilvl="2">
      <w:start w:val="0"/>
      <w:numFmt w:val="bullet"/>
      <w:lvlText w:val="•"/>
      <w:lvlJc w:val="left"/>
      <w:pPr>
        <w:ind w:left="3376" w:hanging="286"/>
      </w:pPr>
      <w:rPr>
        <w:rFonts w:hint="default"/>
        <w:lang w:val="es-ES" w:eastAsia="en-US" w:bidi="ar-SA"/>
      </w:rPr>
    </w:lvl>
    <w:lvl w:ilvl="3">
      <w:start w:val="0"/>
      <w:numFmt w:val="bullet"/>
      <w:lvlText w:val="•"/>
      <w:lvlJc w:val="left"/>
      <w:pPr>
        <w:ind w:left="4294" w:hanging="286"/>
      </w:pPr>
      <w:rPr>
        <w:rFonts w:hint="default"/>
        <w:lang w:val="es-ES" w:eastAsia="en-US" w:bidi="ar-SA"/>
      </w:rPr>
    </w:lvl>
    <w:lvl w:ilvl="4">
      <w:start w:val="0"/>
      <w:numFmt w:val="bullet"/>
      <w:lvlText w:val="•"/>
      <w:lvlJc w:val="left"/>
      <w:pPr>
        <w:ind w:left="5212" w:hanging="286"/>
      </w:pPr>
      <w:rPr>
        <w:rFonts w:hint="default"/>
        <w:lang w:val="es-ES" w:eastAsia="en-US" w:bidi="ar-SA"/>
      </w:rPr>
    </w:lvl>
    <w:lvl w:ilvl="5">
      <w:start w:val="0"/>
      <w:numFmt w:val="bullet"/>
      <w:lvlText w:val="•"/>
      <w:lvlJc w:val="left"/>
      <w:pPr>
        <w:ind w:left="6130" w:hanging="286"/>
      </w:pPr>
      <w:rPr>
        <w:rFonts w:hint="default"/>
        <w:lang w:val="es-ES" w:eastAsia="en-US" w:bidi="ar-SA"/>
      </w:rPr>
    </w:lvl>
    <w:lvl w:ilvl="6">
      <w:start w:val="0"/>
      <w:numFmt w:val="bullet"/>
      <w:lvlText w:val="•"/>
      <w:lvlJc w:val="left"/>
      <w:pPr>
        <w:ind w:left="7048" w:hanging="286"/>
      </w:pPr>
      <w:rPr>
        <w:rFonts w:hint="default"/>
        <w:lang w:val="es-ES" w:eastAsia="en-US" w:bidi="ar-SA"/>
      </w:rPr>
    </w:lvl>
    <w:lvl w:ilvl="7">
      <w:start w:val="0"/>
      <w:numFmt w:val="bullet"/>
      <w:lvlText w:val="•"/>
      <w:lvlJc w:val="left"/>
      <w:pPr>
        <w:ind w:left="7966" w:hanging="286"/>
      </w:pPr>
      <w:rPr>
        <w:rFonts w:hint="default"/>
        <w:lang w:val="es-ES" w:eastAsia="en-US" w:bidi="ar-SA"/>
      </w:rPr>
    </w:lvl>
    <w:lvl w:ilvl="8">
      <w:start w:val="0"/>
      <w:numFmt w:val="bullet"/>
      <w:lvlText w:val="•"/>
      <w:lvlJc w:val="left"/>
      <w:pPr>
        <w:ind w:left="8884" w:hanging="286"/>
      </w:pPr>
      <w:rPr>
        <w:rFonts w:hint="default"/>
        <w:lang w:val="es-ES" w:eastAsia="en-US" w:bidi="ar-SA"/>
      </w:rPr>
    </w:lvl>
  </w:abstractNum>
  <w:abstractNum w:abstractNumId="23">
    <w:multiLevelType w:val="hybridMultilevel"/>
    <w:lvl w:ilvl="0">
      <w:start w:val="4"/>
      <w:numFmt w:val="upperRoman"/>
      <w:lvlText w:val="%1."/>
      <w:lvlJc w:val="left"/>
      <w:pPr>
        <w:ind w:left="484" w:hanging="365"/>
        <w:jc w:val="left"/>
      </w:pPr>
      <w:rPr>
        <w:rFonts w:hint="default"/>
        <w:w w:val="116"/>
        <w:lang w:val="es-ES" w:eastAsia="en-US" w:bidi="ar-SA"/>
      </w:rPr>
    </w:lvl>
    <w:lvl w:ilvl="1">
      <w:start w:val="1"/>
      <w:numFmt w:val="decimal"/>
      <w:lvlText w:val="%2."/>
      <w:lvlJc w:val="left"/>
      <w:pPr>
        <w:ind w:left="547" w:hanging="185"/>
        <w:jc w:val="left"/>
      </w:pPr>
      <w:rPr>
        <w:rFonts w:hint="default"/>
        <w:w w:val="72"/>
        <w:lang w:val="es-ES" w:eastAsia="en-US" w:bidi="ar-SA"/>
      </w:rPr>
    </w:lvl>
    <w:lvl w:ilvl="2">
      <w:start w:val="0"/>
      <w:numFmt w:val="bullet"/>
      <w:lvlText w:val="●"/>
      <w:lvlJc w:val="left"/>
      <w:pPr>
        <w:ind w:left="1538" w:hanging="286"/>
      </w:pPr>
      <w:rPr>
        <w:rFonts w:hint="default" w:ascii="Arial" w:hAnsi="Arial" w:eastAsia="Arial" w:cs="Arial"/>
        <w:w w:val="99"/>
        <w:sz w:val="20"/>
        <w:szCs w:val="20"/>
        <w:lang w:val="es-ES" w:eastAsia="en-US" w:bidi="ar-SA"/>
      </w:rPr>
    </w:lvl>
    <w:lvl w:ilvl="3">
      <w:start w:val="0"/>
      <w:numFmt w:val="bullet"/>
      <w:lvlText w:val="•"/>
      <w:lvlJc w:val="left"/>
      <w:pPr>
        <w:ind w:left="1540" w:hanging="286"/>
      </w:pPr>
      <w:rPr>
        <w:rFonts w:hint="default"/>
        <w:lang w:val="es-ES" w:eastAsia="en-US" w:bidi="ar-SA"/>
      </w:rPr>
    </w:lvl>
    <w:lvl w:ilvl="4">
      <w:start w:val="0"/>
      <w:numFmt w:val="bullet"/>
      <w:lvlText w:val="•"/>
      <w:lvlJc w:val="left"/>
      <w:pPr>
        <w:ind w:left="2851" w:hanging="286"/>
      </w:pPr>
      <w:rPr>
        <w:rFonts w:hint="default"/>
        <w:lang w:val="es-ES" w:eastAsia="en-US" w:bidi="ar-SA"/>
      </w:rPr>
    </w:lvl>
    <w:lvl w:ilvl="5">
      <w:start w:val="0"/>
      <w:numFmt w:val="bullet"/>
      <w:lvlText w:val="•"/>
      <w:lvlJc w:val="left"/>
      <w:pPr>
        <w:ind w:left="4162" w:hanging="286"/>
      </w:pPr>
      <w:rPr>
        <w:rFonts w:hint="default"/>
        <w:lang w:val="es-ES" w:eastAsia="en-US" w:bidi="ar-SA"/>
      </w:rPr>
    </w:lvl>
    <w:lvl w:ilvl="6">
      <w:start w:val="0"/>
      <w:numFmt w:val="bullet"/>
      <w:lvlText w:val="•"/>
      <w:lvlJc w:val="left"/>
      <w:pPr>
        <w:ind w:left="5474" w:hanging="286"/>
      </w:pPr>
      <w:rPr>
        <w:rFonts w:hint="default"/>
        <w:lang w:val="es-ES" w:eastAsia="en-US" w:bidi="ar-SA"/>
      </w:rPr>
    </w:lvl>
    <w:lvl w:ilvl="7">
      <w:start w:val="0"/>
      <w:numFmt w:val="bullet"/>
      <w:lvlText w:val="•"/>
      <w:lvlJc w:val="left"/>
      <w:pPr>
        <w:ind w:left="6785" w:hanging="286"/>
      </w:pPr>
      <w:rPr>
        <w:rFonts w:hint="default"/>
        <w:lang w:val="es-ES" w:eastAsia="en-US" w:bidi="ar-SA"/>
      </w:rPr>
    </w:lvl>
    <w:lvl w:ilvl="8">
      <w:start w:val="0"/>
      <w:numFmt w:val="bullet"/>
      <w:lvlText w:val="•"/>
      <w:lvlJc w:val="left"/>
      <w:pPr>
        <w:ind w:left="8097" w:hanging="286"/>
      </w:pPr>
      <w:rPr>
        <w:rFonts w:hint="default"/>
        <w:lang w:val="es-ES" w:eastAsia="en-US" w:bidi="ar-SA"/>
      </w:rPr>
    </w:lvl>
  </w:abstractNum>
  <w:abstractNum w:abstractNumId="22">
    <w:multiLevelType w:val="hybridMultilevel"/>
    <w:lvl w:ilvl="0">
      <w:start w:val="0"/>
      <w:numFmt w:val="bullet"/>
      <w:lvlText w:val="•"/>
      <w:lvlJc w:val="left"/>
      <w:pPr>
        <w:ind w:left="609" w:hanging="92"/>
      </w:pPr>
      <w:rPr>
        <w:rFonts w:hint="default" w:ascii="Calibri" w:hAnsi="Calibri" w:eastAsia="Calibri" w:cs="Calibri"/>
        <w:w w:val="63"/>
        <w:sz w:val="18"/>
        <w:szCs w:val="18"/>
        <w:lang w:val="es-ES" w:eastAsia="en-US" w:bidi="ar-SA"/>
      </w:rPr>
    </w:lvl>
    <w:lvl w:ilvl="1">
      <w:start w:val="0"/>
      <w:numFmt w:val="bullet"/>
      <w:lvlText w:val="•"/>
      <w:lvlJc w:val="left"/>
      <w:pPr>
        <w:ind w:left="759" w:hanging="92"/>
      </w:pPr>
      <w:rPr>
        <w:rFonts w:hint="default"/>
        <w:lang w:val="es-ES" w:eastAsia="en-US" w:bidi="ar-SA"/>
      </w:rPr>
    </w:lvl>
    <w:lvl w:ilvl="2">
      <w:start w:val="0"/>
      <w:numFmt w:val="bullet"/>
      <w:lvlText w:val="•"/>
      <w:lvlJc w:val="left"/>
      <w:pPr>
        <w:ind w:left="918" w:hanging="92"/>
      </w:pPr>
      <w:rPr>
        <w:rFonts w:hint="default"/>
        <w:lang w:val="es-ES" w:eastAsia="en-US" w:bidi="ar-SA"/>
      </w:rPr>
    </w:lvl>
    <w:lvl w:ilvl="3">
      <w:start w:val="0"/>
      <w:numFmt w:val="bullet"/>
      <w:lvlText w:val="•"/>
      <w:lvlJc w:val="left"/>
      <w:pPr>
        <w:ind w:left="1077" w:hanging="92"/>
      </w:pPr>
      <w:rPr>
        <w:rFonts w:hint="default"/>
        <w:lang w:val="es-ES" w:eastAsia="en-US" w:bidi="ar-SA"/>
      </w:rPr>
    </w:lvl>
    <w:lvl w:ilvl="4">
      <w:start w:val="0"/>
      <w:numFmt w:val="bullet"/>
      <w:lvlText w:val="•"/>
      <w:lvlJc w:val="left"/>
      <w:pPr>
        <w:ind w:left="1236" w:hanging="92"/>
      </w:pPr>
      <w:rPr>
        <w:rFonts w:hint="default"/>
        <w:lang w:val="es-ES" w:eastAsia="en-US" w:bidi="ar-SA"/>
      </w:rPr>
    </w:lvl>
    <w:lvl w:ilvl="5">
      <w:start w:val="0"/>
      <w:numFmt w:val="bullet"/>
      <w:lvlText w:val="•"/>
      <w:lvlJc w:val="left"/>
      <w:pPr>
        <w:ind w:left="1395" w:hanging="92"/>
      </w:pPr>
      <w:rPr>
        <w:rFonts w:hint="default"/>
        <w:lang w:val="es-ES" w:eastAsia="en-US" w:bidi="ar-SA"/>
      </w:rPr>
    </w:lvl>
    <w:lvl w:ilvl="6">
      <w:start w:val="0"/>
      <w:numFmt w:val="bullet"/>
      <w:lvlText w:val="•"/>
      <w:lvlJc w:val="left"/>
      <w:pPr>
        <w:ind w:left="1554" w:hanging="92"/>
      </w:pPr>
      <w:rPr>
        <w:rFonts w:hint="default"/>
        <w:lang w:val="es-ES" w:eastAsia="en-US" w:bidi="ar-SA"/>
      </w:rPr>
    </w:lvl>
    <w:lvl w:ilvl="7">
      <w:start w:val="0"/>
      <w:numFmt w:val="bullet"/>
      <w:lvlText w:val="•"/>
      <w:lvlJc w:val="left"/>
      <w:pPr>
        <w:ind w:left="1713" w:hanging="92"/>
      </w:pPr>
      <w:rPr>
        <w:rFonts w:hint="default"/>
        <w:lang w:val="es-ES" w:eastAsia="en-US" w:bidi="ar-SA"/>
      </w:rPr>
    </w:lvl>
    <w:lvl w:ilvl="8">
      <w:start w:val="0"/>
      <w:numFmt w:val="bullet"/>
      <w:lvlText w:val="•"/>
      <w:lvlJc w:val="left"/>
      <w:pPr>
        <w:ind w:left="1872" w:hanging="92"/>
      </w:pPr>
      <w:rPr>
        <w:rFonts w:hint="default"/>
        <w:lang w:val="es-ES" w:eastAsia="en-US" w:bidi="ar-SA"/>
      </w:rPr>
    </w:lvl>
  </w:abstractNum>
  <w:abstractNum w:abstractNumId="21">
    <w:multiLevelType w:val="hybridMultilevel"/>
    <w:lvl w:ilvl="0">
      <w:start w:val="0"/>
      <w:numFmt w:val="bullet"/>
      <w:lvlText w:val="•"/>
      <w:lvlJc w:val="left"/>
      <w:pPr>
        <w:ind w:left="91" w:hanging="92"/>
      </w:pPr>
      <w:rPr>
        <w:rFonts w:hint="default" w:ascii="Calibri" w:hAnsi="Calibri" w:eastAsia="Calibri" w:cs="Calibri"/>
        <w:w w:val="63"/>
        <w:sz w:val="18"/>
        <w:szCs w:val="18"/>
        <w:lang w:val="es-ES" w:eastAsia="en-US" w:bidi="ar-SA"/>
      </w:rPr>
    </w:lvl>
    <w:lvl w:ilvl="1">
      <w:start w:val="0"/>
      <w:numFmt w:val="bullet"/>
      <w:lvlText w:val="•"/>
      <w:lvlJc w:val="left"/>
      <w:pPr>
        <w:ind w:left="268" w:hanging="92"/>
      </w:pPr>
      <w:rPr>
        <w:rFonts w:hint="default"/>
        <w:lang w:val="es-ES" w:eastAsia="en-US" w:bidi="ar-SA"/>
      </w:rPr>
    </w:lvl>
    <w:lvl w:ilvl="2">
      <w:start w:val="0"/>
      <w:numFmt w:val="bullet"/>
      <w:lvlText w:val="•"/>
      <w:lvlJc w:val="left"/>
      <w:pPr>
        <w:ind w:left="436" w:hanging="92"/>
      </w:pPr>
      <w:rPr>
        <w:rFonts w:hint="default"/>
        <w:lang w:val="es-ES" w:eastAsia="en-US" w:bidi="ar-SA"/>
      </w:rPr>
    </w:lvl>
    <w:lvl w:ilvl="3">
      <w:start w:val="0"/>
      <w:numFmt w:val="bullet"/>
      <w:lvlText w:val="•"/>
      <w:lvlJc w:val="left"/>
      <w:pPr>
        <w:ind w:left="604" w:hanging="92"/>
      </w:pPr>
      <w:rPr>
        <w:rFonts w:hint="default"/>
        <w:lang w:val="es-ES" w:eastAsia="en-US" w:bidi="ar-SA"/>
      </w:rPr>
    </w:lvl>
    <w:lvl w:ilvl="4">
      <w:start w:val="0"/>
      <w:numFmt w:val="bullet"/>
      <w:lvlText w:val="•"/>
      <w:lvlJc w:val="left"/>
      <w:pPr>
        <w:ind w:left="772" w:hanging="92"/>
      </w:pPr>
      <w:rPr>
        <w:rFonts w:hint="default"/>
        <w:lang w:val="es-ES" w:eastAsia="en-US" w:bidi="ar-SA"/>
      </w:rPr>
    </w:lvl>
    <w:lvl w:ilvl="5">
      <w:start w:val="0"/>
      <w:numFmt w:val="bullet"/>
      <w:lvlText w:val="•"/>
      <w:lvlJc w:val="left"/>
      <w:pPr>
        <w:ind w:left="940" w:hanging="92"/>
      </w:pPr>
      <w:rPr>
        <w:rFonts w:hint="default"/>
        <w:lang w:val="es-ES" w:eastAsia="en-US" w:bidi="ar-SA"/>
      </w:rPr>
    </w:lvl>
    <w:lvl w:ilvl="6">
      <w:start w:val="0"/>
      <w:numFmt w:val="bullet"/>
      <w:lvlText w:val="•"/>
      <w:lvlJc w:val="left"/>
      <w:pPr>
        <w:ind w:left="1108" w:hanging="92"/>
      </w:pPr>
      <w:rPr>
        <w:rFonts w:hint="default"/>
        <w:lang w:val="es-ES" w:eastAsia="en-US" w:bidi="ar-SA"/>
      </w:rPr>
    </w:lvl>
    <w:lvl w:ilvl="7">
      <w:start w:val="0"/>
      <w:numFmt w:val="bullet"/>
      <w:lvlText w:val="•"/>
      <w:lvlJc w:val="left"/>
      <w:pPr>
        <w:ind w:left="1277" w:hanging="92"/>
      </w:pPr>
      <w:rPr>
        <w:rFonts w:hint="default"/>
        <w:lang w:val="es-ES" w:eastAsia="en-US" w:bidi="ar-SA"/>
      </w:rPr>
    </w:lvl>
    <w:lvl w:ilvl="8">
      <w:start w:val="0"/>
      <w:numFmt w:val="bullet"/>
      <w:lvlText w:val="•"/>
      <w:lvlJc w:val="left"/>
      <w:pPr>
        <w:ind w:left="1445" w:hanging="92"/>
      </w:pPr>
      <w:rPr>
        <w:rFonts w:hint="default"/>
        <w:lang w:val="es-ES" w:eastAsia="en-US" w:bidi="ar-SA"/>
      </w:rPr>
    </w:lvl>
  </w:abstractNum>
  <w:abstractNum w:abstractNumId="20">
    <w:multiLevelType w:val="hybridMultilevel"/>
    <w:lvl w:ilvl="0">
      <w:start w:val="0"/>
      <w:numFmt w:val="bullet"/>
      <w:lvlText w:val="•"/>
      <w:lvlJc w:val="left"/>
      <w:pPr>
        <w:ind w:left="91" w:hanging="92"/>
      </w:pPr>
      <w:rPr>
        <w:rFonts w:hint="default" w:ascii="Calibri" w:hAnsi="Calibri" w:eastAsia="Calibri" w:cs="Calibri"/>
        <w:w w:val="63"/>
        <w:sz w:val="18"/>
        <w:szCs w:val="18"/>
        <w:lang w:val="es-ES" w:eastAsia="en-US" w:bidi="ar-SA"/>
      </w:rPr>
    </w:lvl>
    <w:lvl w:ilvl="1">
      <w:start w:val="0"/>
      <w:numFmt w:val="bullet"/>
      <w:lvlText w:val="•"/>
      <w:lvlJc w:val="left"/>
      <w:pPr>
        <w:ind w:left="236" w:hanging="92"/>
      </w:pPr>
      <w:rPr>
        <w:rFonts w:hint="default"/>
        <w:lang w:val="es-ES" w:eastAsia="en-US" w:bidi="ar-SA"/>
      </w:rPr>
    </w:lvl>
    <w:lvl w:ilvl="2">
      <w:start w:val="0"/>
      <w:numFmt w:val="bullet"/>
      <w:lvlText w:val="•"/>
      <w:lvlJc w:val="left"/>
      <w:pPr>
        <w:ind w:left="373" w:hanging="92"/>
      </w:pPr>
      <w:rPr>
        <w:rFonts w:hint="default"/>
        <w:lang w:val="es-ES" w:eastAsia="en-US" w:bidi="ar-SA"/>
      </w:rPr>
    </w:lvl>
    <w:lvl w:ilvl="3">
      <w:start w:val="0"/>
      <w:numFmt w:val="bullet"/>
      <w:lvlText w:val="•"/>
      <w:lvlJc w:val="left"/>
      <w:pPr>
        <w:ind w:left="510" w:hanging="92"/>
      </w:pPr>
      <w:rPr>
        <w:rFonts w:hint="default"/>
        <w:lang w:val="es-ES" w:eastAsia="en-US" w:bidi="ar-SA"/>
      </w:rPr>
    </w:lvl>
    <w:lvl w:ilvl="4">
      <w:start w:val="0"/>
      <w:numFmt w:val="bullet"/>
      <w:lvlText w:val="•"/>
      <w:lvlJc w:val="left"/>
      <w:pPr>
        <w:ind w:left="647" w:hanging="92"/>
      </w:pPr>
      <w:rPr>
        <w:rFonts w:hint="default"/>
        <w:lang w:val="es-ES" w:eastAsia="en-US" w:bidi="ar-SA"/>
      </w:rPr>
    </w:lvl>
    <w:lvl w:ilvl="5">
      <w:start w:val="0"/>
      <w:numFmt w:val="bullet"/>
      <w:lvlText w:val="•"/>
      <w:lvlJc w:val="left"/>
      <w:pPr>
        <w:ind w:left="784" w:hanging="92"/>
      </w:pPr>
      <w:rPr>
        <w:rFonts w:hint="default"/>
        <w:lang w:val="es-ES" w:eastAsia="en-US" w:bidi="ar-SA"/>
      </w:rPr>
    </w:lvl>
    <w:lvl w:ilvl="6">
      <w:start w:val="0"/>
      <w:numFmt w:val="bullet"/>
      <w:lvlText w:val="•"/>
      <w:lvlJc w:val="left"/>
      <w:pPr>
        <w:ind w:left="921" w:hanging="92"/>
      </w:pPr>
      <w:rPr>
        <w:rFonts w:hint="default"/>
        <w:lang w:val="es-ES" w:eastAsia="en-US" w:bidi="ar-SA"/>
      </w:rPr>
    </w:lvl>
    <w:lvl w:ilvl="7">
      <w:start w:val="0"/>
      <w:numFmt w:val="bullet"/>
      <w:lvlText w:val="•"/>
      <w:lvlJc w:val="left"/>
      <w:pPr>
        <w:ind w:left="1058" w:hanging="92"/>
      </w:pPr>
      <w:rPr>
        <w:rFonts w:hint="default"/>
        <w:lang w:val="es-ES" w:eastAsia="en-US" w:bidi="ar-SA"/>
      </w:rPr>
    </w:lvl>
    <w:lvl w:ilvl="8">
      <w:start w:val="0"/>
      <w:numFmt w:val="bullet"/>
      <w:lvlText w:val="•"/>
      <w:lvlJc w:val="left"/>
      <w:pPr>
        <w:ind w:left="1195" w:hanging="92"/>
      </w:pPr>
      <w:rPr>
        <w:rFonts w:hint="default"/>
        <w:lang w:val="es-ES" w:eastAsia="en-US" w:bidi="ar-SA"/>
      </w:rPr>
    </w:lvl>
  </w:abstractNum>
  <w:abstractNum w:abstractNumId="19">
    <w:multiLevelType w:val="hybridMultilevel"/>
    <w:lvl w:ilvl="0">
      <w:start w:val="0"/>
      <w:numFmt w:val="bullet"/>
      <w:lvlText w:val=""/>
      <w:lvlJc w:val="left"/>
      <w:pPr>
        <w:ind w:left="828" w:hanging="293"/>
      </w:pPr>
      <w:rPr>
        <w:rFonts w:hint="default" w:ascii="Wingdings" w:hAnsi="Wingdings" w:eastAsia="Wingdings" w:cs="Wingdings"/>
        <w:w w:val="100"/>
        <w:sz w:val="22"/>
        <w:szCs w:val="22"/>
        <w:lang w:val="es-ES" w:eastAsia="en-US" w:bidi="ar-SA"/>
      </w:rPr>
    </w:lvl>
    <w:lvl w:ilvl="1">
      <w:start w:val="0"/>
      <w:numFmt w:val="bullet"/>
      <w:lvlText w:val="•"/>
      <w:lvlJc w:val="left"/>
      <w:pPr>
        <w:ind w:left="1810" w:hanging="293"/>
      </w:pPr>
      <w:rPr>
        <w:rFonts w:hint="default"/>
        <w:lang w:val="es-ES" w:eastAsia="en-US" w:bidi="ar-SA"/>
      </w:rPr>
    </w:lvl>
    <w:lvl w:ilvl="2">
      <w:start w:val="0"/>
      <w:numFmt w:val="bullet"/>
      <w:lvlText w:val="•"/>
      <w:lvlJc w:val="left"/>
      <w:pPr>
        <w:ind w:left="2800" w:hanging="293"/>
      </w:pPr>
      <w:rPr>
        <w:rFonts w:hint="default"/>
        <w:lang w:val="es-ES" w:eastAsia="en-US" w:bidi="ar-SA"/>
      </w:rPr>
    </w:lvl>
    <w:lvl w:ilvl="3">
      <w:start w:val="0"/>
      <w:numFmt w:val="bullet"/>
      <w:lvlText w:val="•"/>
      <w:lvlJc w:val="left"/>
      <w:pPr>
        <w:ind w:left="3790" w:hanging="293"/>
      </w:pPr>
      <w:rPr>
        <w:rFonts w:hint="default"/>
        <w:lang w:val="es-ES" w:eastAsia="en-US" w:bidi="ar-SA"/>
      </w:rPr>
    </w:lvl>
    <w:lvl w:ilvl="4">
      <w:start w:val="0"/>
      <w:numFmt w:val="bullet"/>
      <w:lvlText w:val="•"/>
      <w:lvlJc w:val="left"/>
      <w:pPr>
        <w:ind w:left="4780" w:hanging="293"/>
      </w:pPr>
      <w:rPr>
        <w:rFonts w:hint="default"/>
        <w:lang w:val="es-ES" w:eastAsia="en-US" w:bidi="ar-SA"/>
      </w:rPr>
    </w:lvl>
    <w:lvl w:ilvl="5">
      <w:start w:val="0"/>
      <w:numFmt w:val="bullet"/>
      <w:lvlText w:val="•"/>
      <w:lvlJc w:val="left"/>
      <w:pPr>
        <w:ind w:left="5770" w:hanging="293"/>
      </w:pPr>
      <w:rPr>
        <w:rFonts w:hint="default"/>
        <w:lang w:val="es-ES" w:eastAsia="en-US" w:bidi="ar-SA"/>
      </w:rPr>
    </w:lvl>
    <w:lvl w:ilvl="6">
      <w:start w:val="0"/>
      <w:numFmt w:val="bullet"/>
      <w:lvlText w:val="•"/>
      <w:lvlJc w:val="left"/>
      <w:pPr>
        <w:ind w:left="6760" w:hanging="293"/>
      </w:pPr>
      <w:rPr>
        <w:rFonts w:hint="default"/>
        <w:lang w:val="es-ES" w:eastAsia="en-US" w:bidi="ar-SA"/>
      </w:rPr>
    </w:lvl>
    <w:lvl w:ilvl="7">
      <w:start w:val="0"/>
      <w:numFmt w:val="bullet"/>
      <w:lvlText w:val="•"/>
      <w:lvlJc w:val="left"/>
      <w:pPr>
        <w:ind w:left="7750" w:hanging="293"/>
      </w:pPr>
      <w:rPr>
        <w:rFonts w:hint="default"/>
        <w:lang w:val="es-ES" w:eastAsia="en-US" w:bidi="ar-SA"/>
      </w:rPr>
    </w:lvl>
    <w:lvl w:ilvl="8">
      <w:start w:val="0"/>
      <w:numFmt w:val="bullet"/>
      <w:lvlText w:val="•"/>
      <w:lvlJc w:val="left"/>
      <w:pPr>
        <w:ind w:left="8740" w:hanging="293"/>
      </w:pPr>
      <w:rPr>
        <w:rFonts w:hint="default"/>
        <w:lang w:val="es-ES" w:eastAsia="en-US" w:bidi="ar-SA"/>
      </w:rPr>
    </w:lvl>
  </w:abstractNum>
  <w:abstractNum w:abstractNumId="18">
    <w:multiLevelType w:val="hybridMultilevel"/>
    <w:lvl w:ilvl="0">
      <w:start w:val="2"/>
      <w:numFmt w:val="upperRoman"/>
      <w:lvlText w:val="%1"/>
      <w:lvlJc w:val="left"/>
      <w:pPr>
        <w:ind w:left="629" w:hanging="510"/>
        <w:jc w:val="left"/>
      </w:pPr>
      <w:rPr>
        <w:rFonts w:hint="default"/>
        <w:lang w:val="es-ES" w:eastAsia="en-US" w:bidi="ar-SA"/>
      </w:rPr>
    </w:lvl>
    <w:lvl w:ilvl="1">
      <w:start w:val="7"/>
      <w:numFmt w:val="decimal"/>
      <w:lvlText w:val="%1.%2"/>
      <w:lvlJc w:val="left"/>
      <w:pPr>
        <w:ind w:left="629" w:hanging="510"/>
        <w:jc w:val="left"/>
      </w:pPr>
      <w:rPr>
        <w:rFonts w:hint="default"/>
        <w:lang w:val="es-ES" w:eastAsia="en-US" w:bidi="ar-SA"/>
      </w:rPr>
    </w:lvl>
    <w:lvl w:ilvl="2">
      <w:start w:val="1"/>
      <w:numFmt w:val="decimal"/>
      <w:lvlText w:val="%1.%2.%3"/>
      <w:lvlJc w:val="left"/>
      <w:pPr>
        <w:ind w:left="629" w:hanging="510"/>
        <w:jc w:val="left"/>
      </w:pPr>
      <w:rPr>
        <w:rFonts w:hint="default" w:ascii="Calibri" w:hAnsi="Calibri" w:eastAsia="Calibri" w:cs="Calibri"/>
        <w:color w:val="233E5F"/>
        <w:spacing w:val="-3"/>
        <w:w w:val="90"/>
        <w:sz w:val="22"/>
        <w:szCs w:val="22"/>
        <w:lang w:val="es-ES" w:eastAsia="en-US" w:bidi="ar-SA"/>
      </w:rPr>
    </w:lvl>
    <w:lvl w:ilvl="3">
      <w:start w:val="0"/>
      <w:numFmt w:val="bullet"/>
      <w:lvlText w:val="•"/>
      <w:lvlJc w:val="left"/>
      <w:pPr>
        <w:ind w:left="3650" w:hanging="510"/>
      </w:pPr>
      <w:rPr>
        <w:rFonts w:hint="default"/>
        <w:lang w:val="es-ES" w:eastAsia="en-US" w:bidi="ar-SA"/>
      </w:rPr>
    </w:lvl>
    <w:lvl w:ilvl="4">
      <w:start w:val="0"/>
      <w:numFmt w:val="bullet"/>
      <w:lvlText w:val="•"/>
      <w:lvlJc w:val="left"/>
      <w:pPr>
        <w:ind w:left="4660" w:hanging="510"/>
      </w:pPr>
      <w:rPr>
        <w:rFonts w:hint="default"/>
        <w:lang w:val="es-ES" w:eastAsia="en-US" w:bidi="ar-SA"/>
      </w:rPr>
    </w:lvl>
    <w:lvl w:ilvl="5">
      <w:start w:val="0"/>
      <w:numFmt w:val="bullet"/>
      <w:lvlText w:val="•"/>
      <w:lvlJc w:val="left"/>
      <w:pPr>
        <w:ind w:left="5670" w:hanging="510"/>
      </w:pPr>
      <w:rPr>
        <w:rFonts w:hint="default"/>
        <w:lang w:val="es-ES" w:eastAsia="en-US" w:bidi="ar-SA"/>
      </w:rPr>
    </w:lvl>
    <w:lvl w:ilvl="6">
      <w:start w:val="0"/>
      <w:numFmt w:val="bullet"/>
      <w:lvlText w:val="•"/>
      <w:lvlJc w:val="left"/>
      <w:pPr>
        <w:ind w:left="6680" w:hanging="510"/>
      </w:pPr>
      <w:rPr>
        <w:rFonts w:hint="default"/>
        <w:lang w:val="es-ES" w:eastAsia="en-US" w:bidi="ar-SA"/>
      </w:rPr>
    </w:lvl>
    <w:lvl w:ilvl="7">
      <w:start w:val="0"/>
      <w:numFmt w:val="bullet"/>
      <w:lvlText w:val="•"/>
      <w:lvlJc w:val="left"/>
      <w:pPr>
        <w:ind w:left="7690" w:hanging="510"/>
      </w:pPr>
      <w:rPr>
        <w:rFonts w:hint="default"/>
        <w:lang w:val="es-ES" w:eastAsia="en-US" w:bidi="ar-SA"/>
      </w:rPr>
    </w:lvl>
    <w:lvl w:ilvl="8">
      <w:start w:val="0"/>
      <w:numFmt w:val="bullet"/>
      <w:lvlText w:val="•"/>
      <w:lvlJc w:val="left"/>
      <w:pPr>
        <w:ind w:left="8700" w:hanging="510"/>
      </w:pPr>
      <w:rPr>
        <w:rFonts w:hint="default"/>
        <w:lang w:val="es-ES" w:eastAsia="en-US" w:bidi="ar-SA"/>
      </w:rPr>
    </w:lvl>
  </w:abstractNum>
  <w:abstractNum w:abstractNumId="17">
    <w:multiLevelType w:val="hybridMultilevel"/>
    <w:lvl w:ilvl="0">
      <w:start w:val="1"/>
      <w:numFmt w:val="decimal"/>
      <w:lvlText w:val="%1."/>
      <w:lvlJc w:val="left"/>
      <w:pPr>
        <w:ind w:left="1445" w:hanging="192"/>
        <w:jc w:val="left"/>
      </w:pPr>
      <w:rPr>
        <w:rFonts w:hint="default" w:ascii="Calibri" w:hAnsi="Calibri" w:eastAsia="Calibri" w:cs="Calibri"/>
        <w:spacing w:val="-1"/>
        <w:w w:val="78"/>
        <w:sz w:val="22"/>
        <w:szCs w:val="22"/>
        <w:lang w:val="es-ES" w:eastAsia="en-US" w:bidi="ar-SA"/>
      </w:rPr>
    </w:lvl>
    <w:lvl w:ilvl="1">
      <w:start w:val="0"/>
      <w:numFmt w:val="bullet"/>
      <w:lvlText w:val="•"/>
      <w:lvlJc w:val="left"/>
      <w:pPr>
        <w:ind w:left="2368" w:hanging="192"/>
      </w:pPr>
      <w:rPr>
        <w:rFonts w:hint="default"/>
        <w:lang w:val="es-ES" w:eastAsia="en-US" w:bidi="ar-SA"/>
      </w:rPr>
    </w:lvl>
    <w:lvl w:ilvl="2">
      <w:start w:val="0"/>
      <w:numFmt w:val="bullet"/>
      <w:lvlText w:val="•"/>
      <w:lvlJc w:val="left"/>
      <w:pPr>
        <w:ind w:left="3296" w:hanging="192"/>
      </w:pPr>
      <w:rPr>
        <w:rFonts w:hint="default"/>
        <w:lang w:val="es-ES" w:eastAsia="en-US" w:bidi="ar-SA"/>
      </w:rPr>
    </w:lvl>
    <w:lvl w:ilvl="3">
      <w:start w:val="0"/>
      <w:numFmt w:val="bullet"/>
      <w:lvlText w:val="•"/>
      <w:lvlJc w:val="left"/>
      <w:pPr>
        <w:ind w:left="4224" w:hanging="192"/>
      </w:pPr>
      <w:rPr>
        <w:rFonts w:hint="default"/>
        <w:lang w:val="es-ES" w:eastAsia="en-US" w:bidi="ar-SA"/>
      </w:rPr>
    </w:lvl>
    <w:lvl w:ilvl="4">
      <w:start w:val="0"/>
      <w:numFmt w:val="bullet"/>
      <w:lvlText w:val="•"/>
      <w:lvlJc w:val="left"/>
      <w:pPr>
        <w:ind w:left="5152" w:hanging="192"/>
      </w:pPr>
      <w:rPr>
        <w:rFonts w:hint="default"/>
        <w:lang w:val="es-ES" w:eastAsia="en-US" w:bidi="ar-SA"/>
      </w:rPr>
    </w:lvl>
    <w:lvl w:ilvl="5">
      <w:start w:val="0"/>
      <w:numFmt w:val="bullet"/>
      <w:lvlText w:val="•"/>
      <w:lvlJc w:val="left"/>
      <w:pPr>
        <w:ind w:left="6080" w:hanging="192"/>
      </w:pPr>
      <w:rPr>
        <w:rFonts w:hint="default"/>
        <w:lang w:val="es-ES" w:eastAsia="en-US" w:bidi="ar-SA"/>
      </w:rPr>
    </w:lvl>
    <w:lvl w:ilvl="6">
      <w:start w:val="0"/>
      <w:numFmt w:val="bullet"/>
      <w:lvlText w:val="•"/>
      <w:lvlJc w:val="left"/>
      <w:pPr>
        <w:ind w:left="7008" w:hanging="192"/>
      </w:pPr>
      <w:rPr>
        <w:rFonts w:hint="default"/>
        <w:lang w:val="es-ES" w:eastAsia="en-US" w:bidi="ar-SA"/>
      </w:rPr>
    </w:lvl>
    <w:lvl w:ilvl="7">
      <w:start w:val="0"/>
      <w:numFmt w:val="bullet"/>
      <w:lvlText w:val="•"/>
      <w:lvlJc w:val="left"/>
      <w:pPr>
        <w:ind w:left="7936" w:hanging="192"/>
      </w:pPr>
      <w:rPr>
        <w:rFonts w:hint="default"/>
        <w:lang w:val="es-ES" w:eastAsia="en-US" w:bidi="ar-SA"/>
      </w:rPr>
    </w:lvl>
    <w:lvl w:ilvl="8">
      <w:start w:val="0"/>
      <w:numFmt w:val="bullet"/>
      <w:lvlText w:val="•"/>
      <w:lvlJc w:val="left"/>
      <w:pPr>
        <w:ind w:left="8864" w:hanging="192"/>
      </w:pPr>
      <w:rPr>
        <w:rFonts w:hint="default"/>
        <w:lang w:val="es-ES" w:eastAsia="en-US" w:bidi="ar-SA"/>
      </w:rPr>
    </w:lvl>
  </w:abstractNum>
  <w:abstractNum w:abstractNumId="16">
    <w:multiLevelType w:val="hybridMultilevel"/>
    <w:lvl w:ilvl="0">
      <w:start w:val="0"/>
      <w:numFmt w:val="bullet"/>
      <w:lvlText w:val=""/>
      <w:lvlJc w:val="left"/>
      <w:pPr>
        <w:ind w:left="1538" w:hanging="286"/>
      </w:pPr>
      <w:rPr>
        <w:rFonts w:hint="default" w:ascii="Wingdings" w:hAnsi="Wingdings" w:eastAsia="Wingdings" w:cs="Wingdings"/>
        <w:w w:val="100"/>
        <w:sz w:val="22"/>
        <w:szCs w:val="22"/>
        <w:lang w:val="es-ES" w:eastAsia="en-US" w:bidi="ar-SA"/>
      </w:rPr>
    </w:lvl>
    <w:lvl w:ilvl="1">
      <w:start w:val="0"/>
      <w:numFmt w:val="bullet"/>
      <w:lvlText w:val="•"/>
      <w:lvlJc w:val="left"/>
      <w:pPr>
        <w:ind w:left="2458" w:hanging="286"/>
      </w:pPr>
      <w:rPr>
        <w:rFonts w:hint="default"/>
        <w:lang w:val="es-ES" w:eastAsia="en-US" w:bidi="ar-SA"/>
      </w:rPr>
    </w:lvl>
    <w:lvl w:ilvl="2">
      <w:start w:val="0"/>
      <w:numFmt w:val="bullet"/>
      <w:lvlText w:val="•"/>
      <w:lvlJc w:val="left"/>
      <w:pPr>
        <w:ind w:left="3376" w:hanging="286"/>
      </w:pPr>
      <w:rPr>
        <w:rFonts w:hint="default"/>
        <w:lang w:val="es-ES" w:eastAsia="en-US" w:bidi="ar-SA"/>
      </w:rPr>
    </w:lvl>
    <w:lvl w:ilvl="3">
      <w:start w:val="0"/>
      <w:numFmt w:val="bullet"/>
      <w:lvlText w:val="•"/>
      <w:lvlJc w:val="left"/>
      <w:pPr>
        <w:ind w:left="4294" w:hanging="286"/>
      </w:pPr>
      <w:rPr>
        <w:rFonts w:hint="default"/>
        <w:lang w:val="es-ES" w:eastAsia="en-US" w:bidi="ar-SA"/>
      </w:rPr>
    </w:lvl>
    <w:lvl w:ilvl="4">
      <w:start w:val="0"/>
      <w:numFmt w:val="bullet"/>
      <w:lvlText w:val="•"/>
      <w:lvlJc w:val="left"/>
      <w:pPr>
        <w:ind w:left="5212" w:hanging="286"/>
      </w:pPr>
      <w:rPr>
        <w:rFonts w:hint="default"/>
        <w:lang w:val="es-ES" w:eastAsia="en-US" w:bidi="ar-SA"/>
      </w:rPr>
    </w:lvl>
    <w:lvl w:ilvl="5">
      <w:start w:val="0"/>
      <w:numFmt w:val="bullet"/>
      <w:lvlText w:val="•"/>
      <w:lvlJc w:val="left"/>
      <w:pPr>
        <w:ind w:left="6130" w:hanging="286"/>
      </w:pPr>
      <w:rPr>
        <w:rFonts w:hint="default"/>
        <w:lang w:val="es-ES" w:eastAsia="en-US" w:bidi="ar-SA"/>
      </w:rPr>
    </w:lvl>
    <w:lvl w:ilvl="6">
      <w:start w:val="0"/>
      <w:numFmt w:val="bullet"/>
      <w:lvlText w:val="•"/>
      <w:lvlJc w:val="left"/>
      <w:pPr>
        <w:ind w:left="7048" w:hanging="286"/>
      </w:pPr>
      <w:rPr>
        <w:rFonts w:hint="default"/>
        <w:lang w:val="es-ES" w:eastAsia="en-US" w:bidi="ar-SA"/>
      </w:rPr>
    </w:lvl>
    <w:lvl w:ilvl="7">
      <w:start w:val="0"/>
      <w:numFmt w:val="bullet"/>
      <w:lvlText w:val="•"/>
      <w:lvlJc w:val="left"/>
      <w:pPr>
        <w:ind w:left="7966" w:hanging="286"/>
      </w:pPr>
      <w:rPr>
        <w:rFonts w:hint="default"/>
        <w:lang w:val="es-ES" w:eastAsia="en-US" w:bidi="ar-SA"/>
      </w:rPr>
    </w:lvl>
    <w:lvl w:ilvl="8">
      <w:start w:val="0"/>
      <w:numFmt w:val="bullet"/>
      <w:lvlText w:val="•"/>
      <w:lvlJc w:val="left"/>
      <w:pPr>
        <w:ind w:left="8884" w:hanging="286"/>
      </w:pPr>
      <w:rPr>
        <w:rFonts w:hint="default"/>
        <w:lang w:val="es-ES" w:eastAsia="en-US" w:bidi="ar-SA"/>
      </w:rPr>
    </w:lvl>
  </w:abstractNum>
  <w:abstractNum w:abstractNumId="15">
    <w:multiLevelType w:val="hybridMultilevel"/>
    <w:lvl w:ilvl="0">
      <w:start w:val="2"/>
      <w:numFmt w:val="upperRoman"/>
      <w:lvlText w:val="%1"/>
      <w:lvlJc w:val="left"/>
      <w:pPr>
        <w:ind w:left="478" w:hanging="359"/>
        <w:jc w:val="left"/>
      </w:pPr>
      <w:rPr>
        <w:rFonts w:hint="default"/>
        <w:lang w:val="es-ES" w:eastAsia="en-US" w:bidi="ar-SA"/>
      </w:rPr>
    </w:lvl>
    <w:lvl w:ilvl="1">
      <w:start w:val="1"/>
      <w:numFmt w:val="decimal"/>
      <w:lvlText w:val="%1.%2"/>
      <w:lvlJc w:val="left"/>
      <w:pPr>
        <w:ind w:left="478" w:hanging="359"/>
        <w:jc w:val="left"/>
      </w:pPr>
      <w:rPr>
        <w:rFonts w:hint="default" w:ascii="Calibri" w:hAnsi="Calibri" w:eastAsia="Calibri" w:cs="Calibri"/>
        <w:color w:val="365F91"/>
        <w:w w:val="73"/>
        <w:sz w:val="24"/>
        <w:szCs w:val="24"/>
        <w:lang w:val="es-ES" w:eastAsia="en-US" w:bidi="ar-SA"/>
      </w:rPr>
    </w:lvl>
    <w:lvl w:ilvl="2">
      <w:start w:val="1"/>
      <w:numFmt w:val="lowerLetter"/>
      <w:lvlText w:val="%3."/>
      <w:lvlJc w:val="left"/>
      <w:pPr>
        <w:ind w:left="1538" w:hanging="262"/>
        <w:jc w:val="left"/>
      </w:pPr>
      <w:rPr>
        <w:rFonts w:hint="default" w:ascii="Calibri" w:hAnsi="Calibri" w:eastAsia="Calibri" w:cs="Calibri"/>
        <w:w w:val="113"/>
        <w:sz w:val="22"/>
        <w:szCs w:val="22"/>
        <w:lang w:val="es-ES" w:eastAsia="en-US" w:bidi="ar-SA"/>
      </w:rPr>
    </w:lvl>
    <w:lvl w:ilvl="3">
      <w:start w:val="0"/>
      <w:numFmt w:val="bullet"/>
      <w:lvlText w:val="•"/>
      <w:lvlJc w:val="left"/>
      <w:pPr>
        <w:ind w:left="3580" w:hanging="262"/>
      </w:pPr>
      <w:rPr>
        <w:rFonts w:hint="default"/>
        <w:lang w:val="es-ES" w:eastAsia="en-US" w:bidi="ar-SA"/>
      </w:rPr>
    </w:lvl>
    <w:lvl w:ilvl="4">
      <w:start w:val="0"/>
      <w:numFmt w:val="bullet"/>
      <w:lvlText w:val="•"/>
      <w:lvlJc w:val="left"/>
      <w:pPr>
        <w:ind w:left="4600" w:hanging="262"/>
      </w:pPr>
      <w:rPr>
        <w:rFonts w:hint="default"/>
        <w:lang w:val="es-ES" w:eastAsia="en-US" w:bidi="ar-SA"/>
      </w:rPr>
    </w:lvl>
    <w:lvl w:ilvl="5">
      <w:start w:val="0"/>
      <w:numFmt w:val="bullet"/>
      <w:lvlText w:val="•"/>
      <w:lvlJc w:val="left"/>
      <w:pPr>
        <w:ind w:left="5620" w:hanging="262"/>
      </w:pPr>
      <w:rPr>
        <w:rFonts w:hint="default"/>
        <w:lang w:val="es-ES" w:eastAsia="en-US" w:bidi="ar-SA"/>
      </w:rPr>
    </w:lvl>
    <w:lvl w:ilvl="6">
      <w:start w:val="0"/>
      <w:numFmt w:val="bullet"/>
      <w:lvlText w:val="•"/>
      <w:lvlJc w:val="left"/>
      <w:pPr>
        <w:ind w:left="6640" w:hanging="262"/>
      </w:pPr>
      <w:rPr>
        <w:rFonts w:hint="default"/>
        <w:lang w:val="es-ES" w:eastAsia="en-US" w:bidi="ar-SA"/>
      </w:rPr>
    </w:lvl>
    <w:lvl w:ilvl="7">
      <w:start w:val="0"/>
      <w:numFmt w:val="bullet"/>
      <w:lvlText w:val="•"/>
      <w:lvlJc w:val="left"/>
      <w:pPr>
        <w:ind w:left="7660" w:hanging="262"/>
      </w:pPr>
      <w:rPr>
        <w:rFonts w:hint="default"/>
        <w:lang w:val="es-ES" w:eastAsia="en-US" w:bidi="ar-SA"/>
      </w:rPr>
    </w:lvl>
    <w:lvl w:ilvl="8">
      <w:start w:val="0"/>
      <w:numFmt w:val="bullet"/>
      <w:lvlText w:val="•"/>
      <w:lvlJc w:val="left"/>
      <w:pPr>
        <w:ind w:left="8680" w:hanging="262"/>
      </w:pPr>
      <w:rPr>
        <w:rFonts w:hint="default"/>
        <w:lang w:val="es-ES" w:eastAsia="en-US" w:bidi="ar-SA"/>
      </w:rPr>
    </w:lvl>
  </w:abstractNum>
  <w:abstractNum w:abstractNumId="14">
    <w:multiLevelType w:val="hybridMultilevel"/>
    <w:lvl w:ilvl="0">
      <w:start w:val="1"/>
      <w:numFmt w:val="decimal"/>
      <w:lvlText w:val="%1."/>
      <w:lvlJc w:val="left"/>
      <w:pPr>
        <w:ind w:left="547" w:hanging="543"/>
        <w:jc w:val="left"/>
      </w:pPr>
      <w:rPr>
        <w:rFonts w:hint="default" w:ascii="Arial" w:hAnsi="Arial" w:eastAsia="Arial" w:cs="Arial"/>
        <w:spacing w:val="-25"/>
        <w:w w:val="90"/>
        <w:sz w:val="24"/>
        <w:szCs w:val="24"/>
        <w:lang w:val="es-ES" w:eastAsia="en-US" w:bidi="ar-SA"/>
      </w:rPr>
    </w:lvl>
    <w:lvl w:ilvl="1">
      <w:start w:val="0"/>
      <w:numFmt w:val="bullet"/>
      <w:lvlText w:val="•"/>
      <w:lvlJc w:val="left"/>
      <w:pPr>
        <w:ind w:left="1558" w:hanging="543"/>
      </w:pPr>
      <w:rPr>
        <w:rFonts w:hint="default"/>
        <w:lang w:val="es-ES" w:eastAsia="en-US" w:bidi="ar-SA"/>
      </w:rPr>
    </w:lvl>
    <w:lvl w:ilvl="2">
      <w:start w:val="0"/>
      <w:numFmt w:val="bullet"/>
      <w:lvlText w:val="•"/>
      <w:lvlJc w:val="left"/>
      <w:pPr>
        <w:ind w:left="2576" w:hanging="543"/>
      </w:pPr>
      <w:rPr>
        <w:rFonts w:hint="default"/>
        <w:lang w:val="es-ES" w:eastAsia="en-US" w:bidi="ar-SA"/>
      </w:rPr>
    </w:lvl>
    <w:lvl w:ilvl="3">
      <w:start w:val="0"/>
      <w:numFmt w:val="bullet"/>
      <w:lvlText w:val="•"/>
      <w:lvlJc w:val="left"/>
      <w:pPr>
        <w:ind w:left="3594" w:hanging="543"/>
      </w:pPr>
      <w:rPr>
        <w:rFonts w:hint="default"/>
        <w:lang w:val="es-ES" w:eastAsia="en-US" w:bidi="ar-SA"/>
      </w:rPr>
    </w:lvl>
    <w:lvl w:ilvl="4">
      <w:start w:val="0"/>
      <w:numFmt w:val="bullet"/>
      <w:lvlText w:val="•"/>
      <w:lvlJc w:val="left"/>
      <w:pPr>
        <w:ind w:left="4612" w:hanging="543"/>
      </w:pPr>
      <w:rPr>
        <w:rFonts w:hint="default"/>
        <w:lang w:val="es-ES" w:eastAsia="en-US" w:bidi="ar-SA"/>
      </w:rPr>
    </w:lvl>
    <w:lvl w:ilvl="5">
      <w:start w:val="0"/>
      <w:numFmt w:val="bullet"/>
      <w:lvlText w:val="•"/>
      <w:lvlJc w:val="left"/>
      <w:pPr>
        <w:ind w:left="5630" w:hanging="543"/>
      </w:pPr>
      <w:rPr>
        <w:rFonts w:hint="default"/>
        <w:lang w:val="es-ES" w:eastAsia="en-US" w:bidi="ar-SA"/>
      </w:rPr>
    </w:lvl>
    <w:lvl w:ilvl="6">
      <w:start w:val="0"/>
      <w:numFmt w:val="bullet"/>
      <w:lvlText w:val="•"/>
      <w:lvlJc w:val="left"/>
      <w:pPr>
        <w:ind w:left="6648" w:hanging="543"/>
      </w:pPr>
      <w:rPr>
        <w:rFonts w:hint="default"/>
        <w:lang w:val="es-ES" w:eastAsia="en-US" w:bidi="ar-SA"/>
      </w:rPr>
    </w:lvl>
    <w:lvl w:ilvl="7">
      <w:start w:val="0"/>
      <w:numFmt w:val="bullet"/>
      <w:lvlText w:val="•"/>
      <w:lvlJc w:val="left"/>
      <w:pPr>
        <w:ind w:left="7666" w:hanging="543"/>
      </w:pPr>
      <w:rPr>
        <w:rFonts w:hint="default"/>
        <w:lang w:val="es-ES" w:eastAsia="en-US" w:bidi="ar-SA"/>
      </w:rPr>
    </w:lvl>
    <w:lvl w:ilvl="8">
      <w:start w:val="0"/>
      <w:numFmt w:val="bullet"/>
      <w:lvlText w:val="•"/>
      <w:lvlJc w:val="left"/>
      <w:pPr>
        <w:ind w:left="8684" w:hanging="543"/>
      </w:pPr>
      <w:rPr>
        <w:rFonts w:hint="default"/>
        <w:lang w:val="es-ES" w:eastAsia="en-US" w:bidi="ar-SA"/>
      </w:rPr>
    </w:lvl>
  </w:abstractNum>
  <w:abstractNum w:abstractNumId="13">
    <w:multiLevelType w:val="hybridMultilevel"/>
    <w:lvl w:ilvl="0">
      <w:start w:val="0"/>
      <w:numFmt w:val="bullet"/>
      <w:lvlText w:val="•"/>
      <w:lvlJc w:val="left"/>
      <w:pPr>
        <w:ind w:left="91" w:hanging="92"/>
      </w:pPr>
      <w:rPr>
        <w:rFonts w:hint="default" w:ascii="Calibri" w:hAnsi="Calibri" w:eastAsia="Calibri" w:cs="Calibri"/>
        <w:w w:val="63"/>
        <w:sz w:val="18"/>
        <w:szCs w:val="18"/>
        <w:lang w:val="es-ES" w:eastAsia="en-US" w:bidi="ar-SA"/>
      </w:rPr>
    </w:lvl>
    <w:lvl w:ilvl="1">
      <w:start w:val="0"/>
      <w:numFmt w:val="bullet"/>
      <w:lvlText w:val="•"/>
      <w:lvlJc w:val="left"/>
      <w:pPr>
        <w:ind w:left="259" w:hanging="92"/>
      </w:pPr>
      <w:rPr>
        <w:rFonts w:hint="default"/>
        <w:lang w:val="es-ES" w:eastAsia="en-US" w:bidi="ar-SA"/>
      </w:rPr>
    </w:lvl>
    <w:lvl w:ilvl="2">
      <w:start w:val="0"/>
      <w:numFmt w:val="bullet"/>
      <w:lvlText w:val="•"/>
      <w:lvlJc w:val="left"/>
      <w:pPr>
        <w:ind w:left="418" w:hanging="92"/>
      </w:pPr>
      <w:rPr>
        <w:rFonts w:hint="default"/>
        <w:lang w:val="es-ES" w:eastAsia="en-US" w:bidi="ar-SA"/>
      </w:rPr>
    </w:lvl>
    <w:lvl w:ilvl="3">
      <w:start w:val="0"/>
      <w:numFmt w:val="bullet"/>
      <w:lvlText w:val="•"/>
      <w:lvlJc w:val="left"/>
      <w:pPr>
        <w:ind w:left="577" w:hanging="92"/>
      </w:pPr>
      <w:rPr>
        <w:rFonts w:hint="default"/>
        <w:lang w:val="es-ES" w:eastAsia="en-US" w:bidi="ar-SA"/>
      </w:rPr>
    </w:lvl>
    <w:lvl w:ilvl="4">
      <w:start w:val="0"/>
      <w:numFmt w:val="bullet"/>
      <w:lvlText w:val="•"/>
      <w:lvlJc w:val="left"/>
      <w:pPr>
        <w:ind w:left="737" w:hanging="92"/>
      </w:pPr>
      <w:rPr>
        <w:rFonts w:hint="default"/>
        <w:lang w:val="es-ES" w:eastAsia="en-US" w:bidi="ar-SA"/>
      </w:rPr>
    </w:lvl>
    <w:lvl w:ilvl="5">
      <w:start w:val="0"/>
      <w:numFmt w:val="bullet"/>
      <w:lvlText w:val="•"/>
      <w:lvlJc w:val="left"/>
      <w:pPr>
        <w:ind w:left="896" w:hanging="92"/>
      </w:pPr>
      <w:rPr>
        <w:rFonts w:hint="default"/>
        <w:lang w:val="es-ES" w:eastAsia="en-US" w:bidi="ar-SA"/>
      </w:rPr>
    </w:lvl>
    <w:lvl w:ilvl="6">
      <w:start w:val="0"/>
      <w:numFmt w:val="bullet"/>
      <w:lvlText w:val="•"/>
      <w:lvlJc w:val="left"/>
      <w:pPr>
        <w:ind w:left="1055" w:hanging="92"/>
      </w:pPr>
      <w:rPr>
        <w:rFonts w:hint="default"/>
        <w:lang w:val="es-ES" w:eastAsia="en-US" w:bidi="ar-SA"/>
      </w:rPr>
    </w:lvl>
    <w:lvl w:ilvl="7">
      <w:start w:val="0"/>
      <w:numFmt w:val="bullet"/>
      <w:lvlText w:val="•"/>
      <w:lvlJc w:val="left"/>
      <w:pPr>
        <w:ind w:left="1214" w:hanging="92"/>
      </w:pPr>
      <w:rPr>
        <w:rFonts w:hint="default"/>
        <w:lang w:val="es-ES" w:eastAsia="en-US" w:bidi="ar-SA"/>
      </w:rPr>
    </w:lvl>
    <w:lvl w:ilvl="8">
      <w:start w:val="0"/>
      <w:numFmt w:val="bullet"/>
      <w:lvlText w:val="•"/>
      <w:lvlJc w:val="left"/>
      <w:pPr>
        <w:ind w:left="1374" w:hanging="92"/>
      </w:pPr>
      <w:rPr>
        <w:rFonts w:hint="default"/>
        <w:lang w:val="es-ES" w:eastAsia="en-US" w:bidi="ar-SA"/>
      </w:rPr>
    </w:lvl>
  </w:abstractNum>
  <w:abstractNum w:abstractNumId="12">
    <w:multiLevelType w:val="hybridMultilevel"/>
    <w:lvl w:ilvl="0">
      <w:start w:val="0"/>
      <w:numFmt w:val="bullet"/>
      <w:lvlText w:val="•"/>
      <w:lvlJc w:val="left"/>
      <w:pPr>
        <w:ind w:left="91" w:hanging="92"/>
      </w:pPr>
      <w:rPr>
        <w:rFonts w:hint="default" w:ascii="Calibri" w:hAnsi="Calibri" w:eastAsia="Calibri" w:cs="Calibri"/>
        <w:w w:val="63"/>
        <w:sz w:val="18"/>
        <w:szCs w:val="18"/>
        <w:lang w:val="es-ES" w:eastAsia="en-US" w:bidi="ar-SA"/>
      </w:rPr>
    </w:lvl>
    <w:lvl w:ilvl="1">
      <w:start w:val="0"/>
      <w:numFmt w:val="bullet"/>
      <w:lvlText w:val="•"/>
      <w:lvlJc w:val="left"/>
      <w:pPr>
        <w:ind w:left="227" w:hanging="92"/>
      </w:pPr>
      <w:rPr>
        <w:rFonts w:hint="default"/>
        <w:lang w:val="es-ES" w:eastAsia="en-US" w:bidi="ar-SA"/>
      </w:rPr>
    </w:lvl>
    <w:lvl w:ilvl="2">
      <w:start w:val="0"/>
      <w:numFmt w:val="bullet"/>
      <w:lvlText w:val="•"/>
      <w:lvlJc w:val="left"/>
      <w:pPr>
        <w:ind w:left="355" w:hanging="92"/>
      </w:pPr>
      <w:rPr>
        <w:rFonts w:hint="default"/>
        <w:lang w:val="es-ES" w:eastAsia="en-US" w:bidi="ar-SA"/>
      </w:rPr>
    </w:lvl>
    <w:lvl w:ilvl="3">
      <w:start w:val="0"/>
      <w:numFmt w:val="bullet"/>
      <w:lvlText w:val="•"/>
      <w:lvlJc w:val="left"/>
      <w:pPr>
        <w:ind w:left="483" w:hanging="92"/>
      </w:pPr>
      <w:rPr>
        <w:rFonts w:hint="default"/>
        <w:lang w:val="es-ES" w:eastAsia="en-US" w:bidi="ar-SA"/>
      </w:rPr>
    </w:lvl>
    <w:lvl w:ilvl="4">
      <w:start w:val="0"/>
      <w:numFmt w:val="bullet"/>
      <w:lvlText w:val="•"/>
      <w:lvlJc w:val="left"/>
      <w:pPr>
        <w:ind w:left="611" w:hanging="92"/>
      </w:pPr>
      <w:rPr>
        <w:rFonts w:hint="default"/>
        <w:lang w:val="es-ES" w:eastAsia="en-US" w:bidi="ar-SA"/>
      </w:rPr>
    </w:lvl>
    <w:lvl w:ilvl="5">
      <w:start w:val="0"/>
      <w:numFmt w:val="bullet"/>
      <w:lvlText w:val="•"/>
      <w:lvlJc w:val="left"/>
      <w:pPr>
        <w:ind w:left="738" w:hanging="92"/>
      </w:pPr>
      <w:rPr>
        <w:rFonts w:hint="default"/>
        <w:lang w:val="es-ES" w:eastAsia="en-US" w:bidi="ar-SA"/>
      </w:rPr>
    </w:lvl>
    <w:lvl w:ilvl="6">
      <w:start w:val="0"/>
      <w:numFmt w:val="bullet"/>
      <w:lvlText w:val="•"/>
      <w:lvlJc w:val="left"/>
      <w:pPr>
        <w:ind w:left="866" w:hanging="92"/>
      </w:pPr>
      <w:rPr>
        <w:rFonts w:hint="default"/>
        <w:lang w:val="es-ES" w:eastAsia="en-US" w:bidi="ar-SA"/>
      </w:rPr>
    </w:lvl>
    <w:lvl w:ilvl="7">
      <w:start w:val="0"/>
      <w:numFmt w:val="bullet"/>
      <w:lvlText w:val="•"/>
      <w:lvlJc w:val="left"/>
      <w:pPr>
        <w:ind w:left="994" w:hanging="92"/>
      </w:pPr>
      <w:rPr>
        <w:rFonts w:hint="default"/>
        <w:lang w:val="es-ES" w:eastAsia="en-US" w:bidi="ar-SA"/>
      </w:rPr>
    </w:lvl>
    <w:lvl w:ilvl="8">
      <w:start w:val="0"/>
      <w:numFmt w:val="bullet"/>
      <w:lvlText w:val="•"/>
      <w:lvlJc w:val="left"/>
      <w:pPr>
        <w:ind w:left="1122" w:hanging="92"/>
      </w:pPr>
      <w:rPr>
        <w:rFonts w:hint="default"/>
        <w:lang w:val="es-ES" w:eastAsia="en-US" w:bidi="ar-SA"/>
      </w:rPr>
    </w:lvl>
  </w:abstractNum>
  <w:abstractNum w:abstractNumId="11">
    <w:multiLevelType w:val="hybridMultilevel"/>
    <w:lvl w:ilvl="0">
      <w:start w:val="0"/>
      <w:numFmt w:val="bullet"/>
      <w:lvlText w:val="•"/>
      <w:lvlJc w:val="left"/>
      <w:pPr>
        <w:ind w:left="91" w:hanging="92"/>
      </w:pPr>
      <w:rPr>
        <w:rFonts w:hint="default" w:ascii="Calibri" w:hAnsi="Calibri" w:eastAsia="Calibri" w:cs="Calibri"/>
        <w:w w:val="63"/>
        <w:sz w:val="18"/>
        <w:szCs w:val="18"/>
        <w:lang w:val="es-ES" w:eastAsia="en-US" w:bidi="ar-SA"/>
      </w:rPr>
    </w:lvl>
    <w:lvl w:ilvl="1">
      <w:start w:val="0"/>
      <w:numFmt w:val="bullet"/>
      <w:lvlText w:val="•"/>
      <w:lvlJc w:val="left"/>
      <w:pPr>
        <w:ind w:left="259" w:hanging="92"/>
      </w:pPr>
      <w:rPr>
        <w:rFonts w:hint="default"/>
        <w:lang w:val="es-ES" w:eastAsia="en-US" w:bidi="ar-SA"/>
      </w:rPr>
    </w:lvl>
    <w:lvl w:ilvl="2">
      <w:start w:val="0"/>
      <w:numFmt w:val="bullet"/>
      <w:lvlText w:val="•"/>
      <w:lvlJc w:val="left"/>
      <w:pPr>
        <w:ind w:left="419" w:hanging="92"/>
      </w:pPr>
      <w:rPr>
        <w:rFonts w:hint="default"/>
        <w:lang w:val="es-ES" w:eastAsia="en-US" w:bidi="ar-SA"/>
      </w:rPr>
    </w:lvl>
    <w:lvl w:ilvl="3">
      <w:start w:val="0"/>
      <w:numFmt w:val="bullet"/>
      <w:lvlText w:val="•"/>
      <w:lvlJc w:val="left"/>
      <w:pPr>
        <w:ind w:left="578" w:hanging="92"/>
      </w:pPr>
      <w:rPr>
        <w:rFonts w:hint="default"/>
        <w:lang w:val="es-ES" w:eastAsia="en-US" w:bidi="ar-SA"/>
      </w:rPr>
    </w:lvl>
    <w:lvl w:ilvl="4">
      <w:start w:val="0"/>
      <w:numFmt w:val="bullet"/>
      <w:lvlText w:val="•"/>
      <w:lvlJc w:val="left"/>
      <w:pPr>
        <w:ind w:left="738" w:hanging="92"/>
      </w:pPr>
      <w:rPr>
        <w:rFonts w:hint="default"/>
        <w:lang w:val="es-ES" w:eastAsia="en-US" w:bidi="ar-SA"/>
      </w:rPr>
    </w:lvl>
    <w:lvl w:ilvl="5">
      <w:start w:val="0"/>
      <w:numFmt w:val="bullet"/>
      <w:lvlText w:val="•"/>
      <w:lvlJc w:val="left"/>
      <w:pPr>
        <w:ind w:left="898" w:hanging="92"/>
      </w:pPr>
      <w:rPr>
        <w:rFonts w:hint="default"/>
        <w:lang w:val="es-ES" w:eastAsia="en-US" w:bidi="ar-SA"/>
      </w:rPr>
    </w:lvl>
    <w:lvl w:ilvl="6">
      <w:start w:val="0"/>
      <w:numFmt w:val="bullet"/>
      <w:lvlText w:val="•"/>
      <w:lvlJc w:val="left"/>
      <w:pPr>
        <w:ind w:left="1057" w:hanging="92"/>
      </w:pPr>
      <w:rPr>
        <w:rFonts w:hint="default"/>
        <w:lang w:val="es-ES" w:eastAsia="en-US" w:bidi="ar-SA"/>
      </w:rPr>
    </w:lvl>
    <w:lvl w:ilvl="7">
      <w:start w:val="0"/>
      <w:numFmt w:val="bullet"/>
      <w:lvlText w:val="•"/>
      <w:lvlJc w:val="left"/>
      <w:pPr>
        <w:ind w:left="1217" w:hanging="92"/>
      </w:pPr>
      <w:rPr>
        <w:rFonts w:hint="default"/>
        <w:lang w:val="es-ES" w:eastAsia="en-US" w:bidi="ar-SA"/>
      </w:rPr>
    </w:lvl>
    <w:lvl w:ilvl="8">
      <w:start w:val="0"/>
      <w:numFmt w:val="bullet"/>
      <w:lvlText w:val="•"/>
      <w:lvlJc w:val="left"/>
      <w:pPr>
        <w:ind w:left="1377" w:hanging="92"/>
      </w:pPr>
      <w:rPr>
        <w:rFonts w:hint="default"/>
        <w:lang w:val="es-ES" w:eastAsia="en-US" w:bidi="ar-SA"/>
      </w:rPr>
    </w:lvl>
  </w:abstractNum>
  <w:abstractNum w:abstractNumId="10">
    <w:multiLevelType w:val="hybridMultilevel"/>
    <w:lvl w:ilvl="0">
      <w:start w:val="0"/>
      <w:numFmt w:val="bullet"/>
      <w:lvlText w:val="•"/>
      <w:lvlJc w:val="left"/>
      <w:pPr>
        <w:ind w:left="208" w:hanging="92"/>
      </w:pPr>
      <w:rPr>
        <w:rFonts w:hint="default" w:ascii="Calibri" w:hAnsi="Calibri" w:eastAsia="Calibri" w:cs="Calibri"/>
        <w:w w:val="63"/>
        <w:sz w:val="18"/>
        <w:szCs w:val="18"/>
        <w:lang w:val="es-ES" w:eastAsia="en-US" w:bidi="ar-SA"/>
      </w:rPr>
    </w:lvl>
    <w:lvl w:ilvl="1">
      <w:start w:val="0"/>
      <w:numFmt w:val="bullet"/>
      <w:lvlText w:val="•"/>
      <w:lvlJc w:val="left"/>
      <w:pPr>
        <w:ind w:left="331" w:hanging="92"/>
      </w:pPr>
      <w:rPr>
        <w:rFonts w:hint="default" w:ascii="Calibri" w:hAnsi="Calibri" w:eastAsia="Calibri" w:cs="Calibri"/>
        <w:w w:val="63"/>
        <w:sz w:val="18"/>
        <w:szCs w:val="18"/>
        <w:lang w:val="es-ES" w:eastAsia="en-US" w:bidi="ar-SA"/>
      </w:rPr>
    </w:lvl>
    <w:lvl w:ilvl="2">
      <w:start w:val="0"/>
      <w:numFmt w:val="bullet"/>
      <w:lvlText w:val="•"/>
      <w:lvlJc w:val="left"/>
      <w:pPr>
        <w:ind w:left="1175" w:hanging="92"/>
      </w:pPr>
      <w:rPr>
        <w:rFonts w:hint="default"/>
        <w:lang w:val="es-ES" w:eastAsia="en-US" w:bidi="ar-SA"/>
      </w:rPr>
    </w:lvl>
    <w:lvl w:ilvl="3">
      <w:start w:val="0"/>
      <w:numFmt w:val="bullet"/>
      <w:lvlText w:val="•"/>
      <w:lvlJc w:val="left"/>
      <w:pPr>
        <w:ind w:left="2011" w:hanging="92"/>
      </w:pPr>
      <w:rPr>
        <w:rFonts w:hint="default"/>
        <w:lang w:val="es-ES" w:eastAsia="en-US" w:bidi="ar-SA"/>
      </w:rPr>
    </w:lvl>
    <w:lvl w:ilvl="4">
      <w:start w:val="0"/>
      <w:numFmt w:val="bullet"/>
      <w:lvlText w:val="•"/>
      <w:lvlJc w:val="left"/>
      <w:pPr>
        <w:ind w:left="2846" w:hanging="92"/>
      </w:pPr>
      <w:rPr>
        <w:rFonts w:hint="default"/>
        <w:lang w:val="es-ES" w:eastAsia="en-US" w:bidi="ar-SA"/>
      </w:rPr>
    </w:lvl>
    <w:lvl w:ilvl="5">
      <w:start w:val="0"/>
      <w:numFmt w:val="bullet"/>
      <w:lvlText w:val="•"/>
      <w:lvlJc w:val="left"/>
      <w:pPr>
        <w:ind w:left="3682" w:hanging="92"/>
      </w:pPr>
      <w:rPr>
        <w:rFonts w:hint="default"/>
        <w:lang w:val="es-ES" w:eastAsia="en-US" w:bidi="ar-SA"/>
      </w:rPr>
    </w:lvl>
    <w:lvl w:ilvl="6">
      <w:start w:val="0"/>
      <w:numFmt w:val="bullet"/>
      <w:lvlText w:val="•"/>
      <w:lvlJc w:val="left"/>
      <w:pPr>
        <w:ind w:left="4517" w:hanging="92"/>
      </w:pPr>
      <w:rPr>
        <w:rFonts w:hint="default"/>
        <w:lang w:val="es-ES" w:eastAsia="en-US" w:bidi="ar-SA"/>
      </w:rPr>
    </w:lvl>
    <w:lvl w:ilvl="7">
      <w:start w:val="0"/>
      <w:numFmt w:val="bullet"/>
      <w:lvlText w:val="•"/>
      <w:lvlJc w:val="left"/>
      <w:pPr>
        <w:ind w:left="5353" w:hanging="92"/>
      </w:pPr>
      <w:rPr>
        <w:rFonts w:hint="default"/>
        <w:lang w:val="es-ES" w:eastAsia="en-US" w:bidi="ar-SA"/>
      </w:rPr>
    </w:lvl>
    <w:lvl w:ilvl="8">
      <w:start w:val="0"/>
      <w:numFmt w:val="bullet"/>
      <w:lvlText w:val="•"/>
      <w:lvlJc w:val="left"/>
      <w:pPr>
        <w:ind w:left="6188" w:hanging="92"/>
      </w:pPr>
      <w:rPr>
        <w:rFonts w:hint="default"/>
        <w:lang w:val="es-ES" w:eastAsia="en-US" w:bidi="ar-SA"/>
      </w:rPr>
    </w:lvl>
  </w:abstractNum>
  <w:abstractNum w:abstractNumId="9">
    <w:multiLevelType w:val="hybridMultilevel"/>
    <w:lvl w:ilvl="0">
      <w:start w:val="0"/>
      <w:numFmt w:val="bullet"/>
      <w:lvlText w:val="•"/>
      <w:lvlJc w:val="left"/>
      <w:pPr>
        <w:ind w:left="91" w:hanging="92"/>
      </w:pPr>
      <w:rPr>
        <w:rFonts w:hint="default" w:ascii="Calibri" w:hAnsi="Calibri" w:eastAsia="Calibri" w:cs="Calibri"/>
        <w:w w:val="59"/>
        <w:sz w:val="18"/>
        <w:szCs w:val="18"/>
        <w:lang w:val="es-ES" w:eastAsia="en-US" w:bidi="ar-SA"/>
      </w:rPr>
    </w:lvl>
    <w:lvl w:ilvl="1">
      <w:start w:val="0"/>
      <w:numFmt w:val="bullet"/>
      <w:lvlText w:val="•"/>
      <w:lvlJc w:val="left"/>
      <w:pPr>
        <w:ind w:left="289" w:hanging="92"/>
      </w:pPr>
      <w:rPr>
        <w:rFonts w:hint="default"/>
        <w:lang w:val="es-ES" w:eastAsia="en-US" w:bidi="ar-SA"/>
      </w:rPr>
    </w:lvl>
    <w:lvl w:ilvl="2">
      <w:start w:val="0"/>
      <w:numFmt w:val="bullet"/>
      <w:lvlText w:val="•"/>
      <w:lvlJc w:val="left"/>
      <w:pPr>
        <w:ind w:left="479" w:hanging="92"/>
      </w:pPr>
      <w:rPr>
        <w:rFonts w:hint="default"/>
        <w:lang w:val="es-ES" w:eastAsia="en-US" w:bidi="ar-SA"/>
      </w:rPr>
    </w:lvl>
    <w:lvl w:ilvl="3">
      <w:start w:val="0"/>
      <w:numFmt w:val="bullet"/>
      <w:lvlText w:val="•"/>
      <w:lvlJc w:val="left"/>
      <w:pPr>
        <w:ind w:left="669" w:hanging="92"/>
      </w:pPr>
      <w:rPr>
        <w:rFonts w:hint="default"/>
        <w:lang w:val="es-ES" w:eastAsia="en-US" w:bidi="ar-SA"/>
      </w:rPr>
    </w:lvl>
    <w:lvl w:ilvl="4">
      <w:start w:val="0"/>
      <w:numFmt w:val="bullet"/>
      <w:lvlText w:val="•"/>
      <w:lvlJc w:val="left"/>
      <w:pPr>
        <w:ind w:left="858" w:hanging="92"/>
      </w:pPr>
      <w:rPr>
        <w:rFonts w:hint="default"/>
        <w:lang w:val="es-ES" w:eastAsia="en-US" w:bidi="ar-SA"/>
      </w:rPr>
    </w:lvl>
    <w:lvl w:ilvl="5">
      <w:start w:val="0"/>
      <w:numFmt w:val="bullet"/>
      <w:lvlText w:val="•"/>
      <w:lvlJc w:val="left"/>
      <w:pPr>
        <w:ind w:left="1048" w:hanging="92"/>
      </w:pPr>
      <w:rPr>
        <w:rFonts w:hint="default"/>
        <w:lang w:val="es-ES" w:eastAsia="en-US" w:bidi="ar-SA"/>
      </w:rPr>
    </w:lvl>
    <w:lvl w:ilvl="6">
      <w:start w:val="0"/>
      <w:numFmt w:val="bullet"/>
      <w:lvlText w:val="•"/>
      <w:lvlJc w:val="left"/>
      <w:pPr>
        <w:ind w:left="1238" w:hanging="92"/>
      </w:pPr>
      <w:rPr>
        <w:rFonts w:hint="default"/>
        <w:lang w:val="es-ES" w:eastAsia="en-US" w:bidi="ar-SA"/>
      </w:rPr>
    </w:lvl>
    <w:lvl w:ilvl="7">
      <w:start w:val="0"/>
      <w:numFmt w:val="bullet"/>
      <w:lvlText w:val="•"/>
      <w:lvlJc w:val="left"/>
      <w:pPr>
        <w:ind w:left="1428" w:hanging="92"/>
      </w:pPr>
      <w:rPr>
        <w:rFonts w:hint="default"/>
        <w:lang w:val="es-ES" w:eastAsia="en-US" w:bidi="ar-SA"/>
      </w:rPr>
    </w:lvl>
    <w:lvl w:ilvl="8">
      <w:start w:val="0"/>
      <w:numFmt w:val="bullet"/>
      <w:lvlText w:val="•"/>
      <w:lvlJc w:val="left"/>
      <w:pPr>
        <w:ind w:left="1617" w:hanging="92"/>
      </w:pPr>
      <w:rPr>
        <w:rFonts w:hint="default"/>
        <w:lang w:val="es-ES" w:eastAsia="en-US" w:bidi="ar-SA"/>
      </w:rPr>
    </w:lvl>
  </w:abstractNum>
  <w:abstractNum w:abstractNumId="8">
    <w:multiLevelType w:val="hybridMultilevel"/>
    <w:lvl w:ilvl="0">
      <w:start w:val="0"/>
      <w:numFmt w:val="bullet"/>
      <w:lvlText w:val="•"/>
      <w:lvlJc w:val="left"/>
      <w:pPr>
        <w:ind w:left="91" w:hanging="92"/>
      </w:pPr>
      <w:rPr>
        <w:rFonts w:hint="default" w:ascii="Calibri" w:hAnsi="Calibri" w:eastAsia="Calibri" w:cs="Calibri"/>
        <w:w w:val="59"/>
        <w:sz w:val="18"/>
        <w:szCs w:val="18"/>
        <w:lang w:val="es-ES" w:eastAsia="en-US" w:bidi="ar-SA"/>
      </w:rPr>
    </w:lvl>
    <w:lvl w:ilvl="1">
      <w:start w:val="0"/>
      <w:numFmt w:val="bullet"/>
      <w:lvlText w:val="•"/>
      <w:lvlJc w:val="left"/>
      <w:pPr>
        <w:ind w:left="287" w:hanging="92"/>
      </w:pPr>
      <w:rPr>
        <w:rFonts w:hint="default"/>
        <w:lang w:val="es-ES" w:eastAsia="en-US" w:bidi="ar-SA"/>
      </w:rPr>
    </w:lvl>
    <w:lvl w:ilvl="2">
      <w:start w:val="0"/>
      <w:numFmt w:val="bullet"/>
      <w:lvlText w:val="•"/>
      <w:lvlJc w:val="left"/>
      <w:pPr>
        <w:ind w:left="475" w:hanging="92"/>
      </w:pPr>
      <w:rPr>
        <w:rFonts w:hint="default"/>
        <w:lang w:val="es-ES" w:eastAsia="en-US" w:bidi="ar-SA"/>
      </w:rPr>
    </w:lvl>
    <w:lvl w:ilvl="3">
      <w:start w:val="0"/>
      <w:numFmt w:val="bullet"/>
      <w:lvlText w:val="•"/>
      <w:lvlJc w:val="left"/>
      <w:pPr>
        <w:ind w:left="663" w:hanging="92"/>
      </w:pPr>
      <w:rPr>
        <w:rFonts w:hint="default"/>
        <w:lang w:val="es-ES" w:eastAsia="en-US" w:bidi="ar-SA"/>
      </w:rPr>
    </w:lvl>
    <w:lvl w:ilvl="4">
      <w:start w:val="0"/>
      <w:numFmt w:val="bullet"/>
      <w:lvlText w:val="•"/>
      <w:lvlJc w:val="left"/>
      <w:pPr>
        <w:ind w:left="851" w:hanging="92"/>
      </w:pPr>
      <w:rPr>
        <w:rFonts w:hint="default"/>
        <w:lang w:val="es-ES" w:eastAsia="en-US" w:bidi="ar-SA"/>
      </w:rPr>
    </w:lvl>
    <w:lvl w:ilvl="5">
      <w:start w:val="0"/>
      <w:numFmt w:val="bullet"/>
      <w:lvlText w:val="•"/>
      <w:lvlJc w:val="left"/>
      <w:pPr>
        <w:ind w:left="1039" w:hanging="92"/>
      </w:pPr>
      <w:rPr>
        <w:rFonts w:hint="default"/>
        <w:lang w:val="es-ES" w:eastAsia="en-US" w:bidi="ar-SA"/>
      </w:rPr>
    </w:lvl>
    <w:lvl w:ilvl="6">
      <w:start w:val="0"/>
      <w:numFmt w:val="bullet"/>
      <w:lvlText w:val="•"/>
      <w:lvlJc w:val="left"/>
      <w:pPr>
        <w:ind w:left="1227" w:hanging="92"/>
      </w:pPr>
      <w:rPr>
        <w:rFonts w:hint="default"/>
        <w:lang w:val="es-ES" w:eastAsia="en-US" w:bidi="ar-SA"/>
      </w:rPr>
    </w:lvl>
    <w:lvl w:ilvl="7">
      <w:start w:val="0"/>
      <w:numFmt w:val="bullet"/>
      <w:lvlText w:val="•"/>
      <w:lvlJc w:val="left"/>
      <w:pPr>
        <w:ind w:left="1415" w:hanging="92"/>
      </w:pPr>
      <w:rPr>
        <w:rFonts w:hint="default"/>
        <w:lang w:val="es-ES" w:eastAsia="en-US" w:bidi="ar-SA"/>
      </w:rPr>
    </w:lvl>
    <w:lvl w:ilvl="8">
      <w:start w:val="0"/>
      <w:numFmt w:val="bullet"/>
      <w:lvlText w:val="•"/>
      <w:lvlJc w:val="left"/>
      <w:pPr>
        <w:ind w:left="1603" w:hanging="92"/>
      </w:pPr>
      <w:rPr>
        <w:rFonts w:hint="default"/>
        <w:lang w:val="es-ES" w:eastAsia="en-US" w:bidi="ar-SA"/>
      </w:rPr>
    </w:lvl>
  </w:abstractNum>
  <w:abstractNum w:abstractNumId="7">
    <w:multiLevelType w:val="hybridMultilevel"/>
    <w:lvl w:ilvl="0">
      <w:start w:val="0"/>
      <w:numFmt w:val="bullet"/>
      <w:lvlText w:val="•"/>
      <w:lvlJc w:val="left"/>
      <w:pPr>
        <w:ind w:left="649" w:hanging="92"/>
      </w:pPr>
      <w:rPr>
        <w:rFonts w:hint="default" w:ascii="Calibri" w:hAnsi="Calibri" w:eastAsia="Calibri" w:cs="Calibri"/>
        <w:w w:val="59"/>
        <w:sz w:val="18"/>
        <w:szCs w:val="18"/>
        <w:lang w:val="es-ES" w:eastAsia="en-US" w:bidi="ar-SA"/>
      </w:rPr>
    </w:lvl>
    <w:lvl w:ilvl="1">
      <w:start w:val="0"/>
      <w:numFmt w:val="bullet"/>
      <w:lvlText w:val="•"/>
      <w:lvlJc w:val="left"/>
      <w:pPr>
        <w:ind w:left="939" w:hanging="92"/>
      </w:pPr>
      <w:rPr>
        <w:rFonts w:hint="default"/>
        <w:lang w:val="es-ES" w:eastAsia="en-US" w:bidi="ar-SA"/>
      </w:rPr>
    </w:lvl>
    <w:lvl w:ilvl="2">
      <w:start w:val="0"/>
      <w:numFmt w:val="bullet"/>
      <w:lvlText w:val="•"/>
      <w:lvlJc w:val="left"/>
      <w:pPr>
        <w:ind w:left="1238" w:hanging="92"/>
      </w:pPr>
      <w:rPr>
        <w:rFonts w:hint="default"/>
        <w:lang w:val="es-ES" w:eastAsia="en-US" w:bidi="ar-SA"/>
      </w:rPr>
    </w:lvl>
    <w:lvl w:ilvl="3">
      <w:start w:val="0"/>
      <w:numFmt w:val="bullet"/>
      <w:lvlText w:val="•"/>
      <w:lvlJc w:val="left"/>
      <w:pPr>
        <w:ind w:left="1537" w:hanging="92"/>
      </w:pPr>
      <w:rPr>
        <w:rFonts w:hint="default"/>
        <w:lang w:val="es-ES" w:eastAsia="en-US" w:bidi="ar-SA"/>
      </w:rPr>
    </w:lvl>
    <w:lvl w:ilvl="4">
      <w:start w:val="0"/>
      <w:numFmt w:val="bullet"/>
      <w:lvlText w:val="•"/>
      <w:lvlJc w:val="left"/>
      <w:pPr>
        <w:ind w:left="1836" w:hanging="92"/>
      </w:pPr>
      <w:rPr>
        <w:rFonts w:hint="default"/>
        <w:lang w:val="es-ES" w:eastAsia="en-US" w:bidi="ar-SA"/>
      </w:rPr>
    </w:lvl>
    <w:lvl w:ilvl="5">
      <w:start w:val="0"/>
      <w:numFmt w:val="bullet"/>
      <w:lvlText w:val="•"/>
      <w:lvlJc w:val="left"/>
      <w:pPr>
        <w:ind w:left="2135" w:hanging="92"/>
      </w:pPr>
      <w:rPr>
        <w:rFonts w:hint="default"/>
        <w:lang w:val="es-ES" w:eastAsia="en-US" w:bidi="ar-SA"/>
      </w:rPr>
    </w:lvl>
    <w:lvl w:ilvl="6">
      <w:start w:val="0"/>
      <w:numFmt w:val="bullet"/>
      <w:lvlText w:val="•"/>
      <w:lvlJc w:val="left"/>
      <w:pPr>
        <w:ind w:left="2434" w:hanging="92"/>
      </w:pPr>
      <w:rPr>
        <w:rFonts w:hint="default"/>
        <w:lang w:val="es-ES" w:eastAsia="en-US" w:bidi="ar-SA"/>
      </w:rPr>
    </w:lvl>
    <w:lvl w:ilvl="7">
      <w:start w:val="0"/>
      <w:numFmt w:val="bullet"/>
      <w:lvlText w:val="•"/>
      <w:lvlJc w:val="left"/>
      <w:pPr>
        <w:ind w:left="2733" w:hanging="92"/>
      </w:pPr>
      <w:rPr>
        <w:rFonts w:hint="default"/>
        <w:lang w:val="es-ES" w:eastAsia="en-US" w:bidi="ar-SA"/>
      </w:rPr>
    </w:lvl>
    <w:lvl w:ilvl="8">
      <w:start w:val="0"/>
      <w:numFmt w:val="bullet"/>
      <w:lvlText w:val="•"/>
      <w:lvlJc w:val="left"/>
      <w:pPr>
        <w:ind w:left="3033" w:hanging="92"/>
      </w:pPr>
      <w:rPr>
        <w:rFonts w:hint="default"/>
        <w:lang w:val="es-ES" w:eastAsia="en-US" w:bidi="ar-SA"/>
      </w:rPr>
    </w:lvl>
  </w:abstractNum>
  <w:abstractNum w:abstractNumId="6">
    <w:multiLevelType w:val="hybridMultilevel"/>
    <w:lvl w:ilvl="0">
      <w:start w:val="0"/>
      <w:numFmt w:val="bullet"/>
      <w:lvlText w:val="•"/>
      <w:lvlJc w:val="left"/>
      <w:pPr>
        <w:ind w:left="827" w:hanging="92"/>
      </w:pPr>
      <w:rPr>
        <w:rFonts w:hint="default" w:ascii="Calibri" w:hAnsi="Calibri" w:eastAsia="Calibri" w:cs="Calibri"/>
        <w:w w:val="59"/>
        <w:sz w:val="18"/>
        <w:szCs w:val="18"/>
        <w:lang w:val="es-ES" w:eastAsia="en-US" w:bidi="ar-SA"/>
      </w:rPr>
    </w:lvl>
    <w:lvl w:ilvl="1">
      <w:start w:val="0"/>
      <w:numFmt w:val="bullet"/>
      <w:lvlText w:val="•"/>
      <w:lvlJc w:val="left"/>
      <w:pPr>
        <w:ind w:left="1018" w:hanging="92"/>
      </w:pPr>
      <w:rPr>
        <w:rFonts w:hint="default"/>
        <w:lang w:val="es-ES" w:eastAsia="en-US" w:bidi="ar-SA"/>
      </w:rPr>
    </w:lvl>
    <w:lvl w:ilvl="2">
      <w:start w:val="0"/>
      <w:numFmt w:val="bullet"/>
      <w:lvlText w:val="•"/>
      <w:lvlJc w:val="left"/>
      <w:pPr>
        <w:ind w:left="1216" w:hanging="92"/>
      </w:pPr>
      <w:rPr>
        <w:rFonts w:hint="default"/>
        <w:lang w:val="es-ES" w:eastAsia="en-US" w:bidi="ar-SA"/>
      </w:rPr>
    </w:lvl>
    <w:lvl w:ilvl="3">
      <w:start w:val="0"/>
      <w:numFmt w:val="bullet"/>
      <w:lvlText w:val="•"/>
      <w:lvlJc w:val="left"/>
      <w:pPr>
        <w:ind w:left="1415" w:hanging="92"/>
      </w:pPr>
      <w:rPr>
        <w:rFonts w:hint="default"/>
        <w:lang w:val="es-ES" w:eastAsia="en-US" w:bidi="ar-SA"/>
      </w:rPr>
    </w:lvl>
    <w:lvl w:ilvl="4">
      <w:start w:val="0"/>
      <w:numFmt w:val="bullet"/>
      <w:lvlText w:val="•"/>
      <w:lvlJc w:val="left"/>
      <w:pPr>
        <w:ind w:left="1613" w:hanging="92"/>
      </w:pPr>
      <w:rPr>
        <w:rFonts w:hint="default"/>
        <w:lang w:val="es-ES" w:eastAsia="en-US" w:bidi="ar-SA"/>
      </w:rPr>
    </w:lvl>
    <w:lvl w:ilvl="5">
      <w:start w:val="0"/>
      <w:numFmt w:val="bullet"/>
      <w:lvlText w:val="•"/>
      <w:lvlJc w:val="left"/>
      <w:pPr>
        <w:ind w:left="1811" w:hanging="92"/>
      </w:pPr>
      <w:rPr>
        <w:rFonts w:hint="default"/>
        <w:lang w:val="es-ES" w:eastAsia="en-US" w:bidi="ar-SA"/>
      </w:rPr>
    </w:lvl>
    <w:lvl w:ilvl="6">
      <w:start w:val="0"/>
      <w:numFmt w:val="bullet"/>
      <w:lvlText w:val="•"/>
      <w:lvlJc w:val="left"/>
      <w:pPr>
        <w:ind w:left="2010" w:hanging="92"/>
      </w:pPr>
      <w:rPr>
        <w:rFonts w:hint="default"/>
        <w:lang w:val="es-ES" w:eastAsia="en-US" w:bidi="ar-SA"/>
      </w:rPr>
    </w:lvl>
    <w:lvl w:ilvl="7">
      <w:start w:val="0"/>
      <w:numFmt w:val="bullet"/>
      <w:lvlText w:val="•"/>
      <w:lvlJc w:val="left"/>
      <w:pPr>
        <w:ind w:left="2208" w:hanging="92"/>
      </w:pPr>
      <w:rPr>
        <w:rFonts w:hint="default"/>
        <w:lang w:val="es-ES" w:eastAsia="en-US" w:bidi="ar-SA"/>
      </w:rPr>
    </w:lvl>
    <w:lvl w:ilvl="8">
      <w:start w:val="0"/>
      <w:numFmt w:val="bullet"/>
      <w:lvlText w:val="•"/>
      <w:lvlJc w:val="left"/>
      <w:pPr>
        <w:ind w:left="2406" w:hanging="92"/>
      </w:pPr>
      <w:rPr>
        <w:rFonts w:hint="default"/>
        <w:lang w:val="es-ES" w:eastAsia="en-US" w:bidi="ar-SA"/>
      </w:rPr>
    </w:lvl>
  </w:abstractNum>
  <w:abstractNum w:abstractNumId="5">
    <w:multiLevelType w:val="hybridMultilevel"/>
    <w:lvl w:ilvl="0">
      <w:start w:val="1"/>
      <w:numFmt w:val="upperRoman"/>
      <w:lvlText w:val="%1"/>
      <w:lvlJc w:val="left"/>
      <w:pPr>
        <w:ind w:left="576" w:hanging="457"/>
        <w:jc w:val="left"/>
      </w:pPr>
      <w:rPr>
        <w:rFonts w:hint="default"/>
        <w:lang w:val="es-ES" w:eastAsia="en-US" w:bidi="ar-SA"/>
      </w:rPr>
    </w:lvl>
    <w:lvl w:ilvl="1">
      <w:start w:val="4"/>
      <w:numFmt w:val="decimal"/>
      <w:lvlText w:val="%1.%2"/>
      <w:lvlJc w:val="left"/>
      <w:pPr>
        <w:ind w:left="576" w:hanging="457"/>
        <w:jc w:val="left"/>
      </w:pPr>
      <w:rPr>
        <w:rFonts w:hint="default"/>
        <w:lang w:val="es-ES" w:eastAsia="en-US" w:bidi="ar-SA"/>
      </w:rPr>
    </w:lvl>
    <w:lvl w:ilvl="2">
      <w:start w:val="1"/>
      <w:numFmt w:val="decimal"/>
      <w:lvlText w:val="%1.%2.%3"/>
      <w:lvlJc w:val="left"/>
      <w:pPr>
        <w:ind w:left="576" w:hanging="457"/>
        <w:jc w:val="left"/>
      </w:pPr>
      <w:rPr>
        <w:rFonts w:hint="default" w:ascii="Calibri" w:hAnsi="Calibri" w:eastAsia="Calibri" w:cs="Calibri"/>
        <w:color w:val="233E5F"/>
        <w:spacing w:val="-2"/>
        <w:w w:val="78"/>
        <w:sz w:val="22"/>
        <w:szCs w:val="22"/>
        <w:lang w:val="es-ES" w:eastAsia="en-US" w:bidi="ar-SA"/>
      </w:rPr>
    </w:lvl>
    <w:lvl w:ilvl="3">
      <w:start w:val="1"/>
      <w:numFmt w:val="lowerLetter"/>
      <w:lvlText w:val="%4)"/>
      <w:lvlJc w:val="left"/>
      <w:pPr>
        <w:ind w:left="1538" w:hanging="286"/>
        <w:jc w:val="left"/>
      </w:pPr>
      <w:rPr>
        <w:rFonts w:hint="default" w:ascii="Arial" w:hAnsi="Arial" w:eastAsia="Arial" w:cs="Arial"/>
        <w:w w:val="99"/>
        <w:sz w:val="24"/>
        <w:szCs w:val="24"/>
        <w:lang w:val="es-ES" w:eastAsia="en-US" w:bidi="ar-SA"/>
      </w:rPr>
    </w:lvl>
    <w:lvl w:ilvl="4">
      <w:start w:val="0"/>
      <w:numFmt w:val="bullet"/>
      <w:lvlText w:val="•"/>
      <w:lvlJc w:val="left"/>
      <w:pPr>
        <w:ind w:left="4600" w:hanging="286"/>
      </w:pPr>
      <w:rPr>
        <w:rFonts w:hint="default"/>
        <w:lang w:val="es-ES" w:eastAsia="en-US" w:bidi="ar-SA"/>
      </w:rPr>
    </w:lvl>
    <w:lvl w:ilvl="5">
      <w:start w:val="0"/>
      <w:numFmt w:val="bullet"/>
      <w:lvlText w:val="•"/>
      <w:lvlJc w:val="left"/>
      <w:pPr>
        <w:ind w:left="5620" w:hanging="286"/>
      </w:pPr>
      <w:rPr>
        <w:rFonts w:hint="default"/>
        <w:lang w:val="es-ES" w:eastAsia="en-US" w:bidi="ar-SA"/>
      </w:rPr>
    </w:lvl>
    <w:lvl w:ilvl="6">
      <w:start w:val="0"/>
      <w:numFmt w:val="bullet"/>
      <w:lvlText w:val="•"/>
      <w:lvlJc w:val="left"/>
      <w:pPr>
        <w:ind w:left="6640" w:hanging="286"/>
      </w:pPr>
      <w:rPr>
        <w:rFonts w:hint="default"/>
        <w:lang w:val="es-ES" w:eastAsia="en-US" w:bidi="ar-SA"/>
      </w:rPr>
    </w:lvl>
    <w:lvl w:ilvl="7">
      <w:start w:val="0"/>
      <w:numFmt w:val="bullet"/>
      <w:lvlText w:val="•"/>
      <w:lvlJc w:val="left"/>
      <w:pPr>
        <w:ind w:left="7660" w:hanging="286"/>
      </w:pPr>
      <w:rPr>
        <w:rFonts w:hint="default"/>
        <w:lang w:val="es-ES" w:eastAsia="en-US" w:bidi="ar-SA"/>
      </w:rPr>
    </w:lvl>
    <w:lvl w:ilvl="8">
      <w:start w:val="0"/>
      <w:numFmt w:val="bullet"/>
      <w:lvlText w:val="•"/>
      <w:lvlJc w:val="left"/>
      <w:pPr>
        <w:ind w:left="8680" w:hanging="286"/>
      </w:pPr>
      <w:rPr>
        <w:rFonts w:hint="default"/>
        <w:lang w:val="es-ES" w:eastAsia="en-US" w:bidi="ar-SA"/>
      </w:rPr>
    </w:lvl>
  </w:abstractNum>
  <w:abstractNum w:abstractNumId="4">
    <w:multiLevelType w:val="hybridMultilevel"/>
    <w:lvl w:ilvl="0">
      <w:start w:val="1"/>
      <w:numFmt w:val="decimal"/>
      <w:lvlText w:val="%1"/>
      <w:lvlJc w:val="left"/>
      <w:pPr>
        <w:ind w:left="120" w:hanging="167"/>
        <w:jc w:val="right"/>
      </w:pPr>
      <w:rPr>
        <w:rFonts w:hint="default"/>
        <w:w w:val="99"/>
        <w:position w:val="5"/>
        <w:lang w:val="es-ES" w:eastAsia="en-US" w:bidi="ar-SA"/>
      </w:rPr>
    </w:lvl>
    <w:lvl w:ilvl="1">
      <w:start w:val="0"/>
      <w:numFmt w:val="bullet"/>
      <w:lvlText w:val=""/>
      <w:lvlJc w:val="left"/>
      <w:pPr>
        <w:ind w:left="1560" w:hanging="308"/>
      </w:pPr>
      <w:rPr>
        <w:rFonts w:hint="default" w:ascii="Wingdings" w:hAnsi="Wingdings" w:eastAsia="Wingdings" w:cs="Wingdings"/>
        <w:w w:val="100"/>
        <w:sz w:val="22"/>
        <w:szCs w:val="22"/>
        <w:lang w:val="es-ES" w:eastAsia="en-US" w:bidi="ar-SA"/>
      </w:rPr>
    </w:lvl>
    <w:lvl w:ilvl="2">
      <w:start w:val="0"/>
      <w:numFmt w:val="bullet"/>
      <w:lvlText w:val="•"/>
      <w:lvlJc w:val="left"/>
      <w:pPr>
        <w:ind w:left="1560" w:hanging="308"/>
      </w:pPr>
      <w:rPr>
        <w:rFonts w:hint="default"/>
        <w:lang w:val="es-ES" w:eastAsia="en-US" w:bidi="ar-SA"/>
      </w:rPr>
    </w:lvl>
    <w:lvl w:ilvl="3">
      <w:start w:val="0"/>
      <w:numFmt w:val="bullet"/>
      <w:lvlText w:val="•"/>
      <w:lvlJc w:val="left"/>
      <w:pPr>
        <w:ind w:left="2705" w:hanging="308"/>
      </w:pPr>
      <w:rPr>
        <w:rFonts w:hint="default"/>
        <w:lang w:val="es-ES" w:eastAsia="en-US" w:bidi="ar-SA"/>
      </w:rPr>
    </w:lvl>
    <w:lvl w:ilvl="4">
      <w:start w:val="0"/>
      <w:numFmt w:val="bullet"/>
      <w:lvlText w:val="•"/>
      <w:lvlJc w:val="left"/>
      <w:pPr>
        <w:ind w:left="3850" w:hanging="308"/>
      </w:pPr>
      <w:rPr>
        <w:rFonts w:hint="default"/>
        <w:lang w:val="es-ES" w:eastAsia="en-US" w:bidi="ar-SA"/>
      </w:rPr>
    </w:lvl>
    <w:lvl w:ilvl="5">
      <w:start w:val="0"/>
      <w:numFmt w:val="bullet"/>
      <w:lvlText w:val="•"/>
      <w:lvlJc w:val="left"/>
      <w:pPr>
        <w:ind w:left="4995" w:hanging="308"/>
      </w:pPr>
      <w:rPr>
        <w:rFonts w:hint="default"/>
        <w:lang w:val="es-ES" w:eastAsia="en-US" w:bidi="ar-SA"/>
      </w:rPr>
    </w:lvl>
    <w:lvl w:ilvl="6">
      <w:start w:val="0"/>
      <w:numFmt w:val="bullet"/>
      <w:lvlText w:val="•"/>
      <w:lvlJc w:val="left"/>
      <w:pPr>
        <w:ind w:left="6140" w:hanging="308"/>
      </w:pPr>
      <w:rPr>
        <w:rFonts w:hint="default"/>
        <w:lang w:val="es-ES" w:eastAsia="en-US" w:bidi="ar-SA"/>
      </w:rPr>
    </w:lvl>
    <w:lvl w:ilvl="7">
      <w:start w:val="0"/>
      <w:numFmt w:val="bullet"/>
      <w:lvlText w:val="•"/>
      <w:lvlJc w:val="left"/>
      <w:pPr>
        <w:ind w:left="7285" w:hanging="308"/>
      </w:pPr>
      <w:rPr>
        <w:rFonts w:hint="default"/>
        <w:lang w:val="es-ES" w:eastAsia="en-US" w:bidi="ar-SA"/>
      </w:rPr>
    </w:lvl>
    <w:lvl w:ilvl="8">
      <w:start w:val="0"/>
      <w:numFmt w:val="bullet"/>
      <w:lvlText w:val="•"/>
      <w:lvlJc w:val="left"/>
      <w:pPr>
        <w:ind w:left="8430" w:hanging="308"/>
      </w:pPr>
      <w:rPr>
        <w:rFonts w:hint="default"/>
        <w:lang w:val="es-ES" w:eastAsia="en-US" w:bidi="ar-SA"/>
      </w:rPr>
    </w:lvl>
  </w:abstractNum>
  <w:abstractNum w:abstractNumId="3">
    <w:multiLevelType w:val="hybridMultilevel"/>
    <w:lvl w:ilvl="0">
      <w:start w:val="1"/>
      <w:numFmt w:val="upperRoman"/>
      <w:lvlText w:val="%1."/>
      <w:lvlJc w:val="left"/>
      <w:pPr>
        <w:ind w:left="333" w:hanging="214"/>
        <w:jc w:val="left"/>
      </w:pPr>
      <w:rPr>
        <w:rFonts w:hint="default" w:ascii="Calibri" w:hAnsi="Calibri" w:eastAsia="Calibri" w:cs="Calibri"/>
        <w:color w:val="365F91"/>
        <w:w w:val="106"/>
        <w:sz w:val="28"/>
        <w:szCs w:val="28"/>
        <w:lang w:val="es-ES" w:eastAsia="en-US" w:bidi="ar-SA"/>
      </w:rPr>
    </w:lvl>
    <w:lvl w:ilvl="1">
      <w:start w:val="1"/>
      <w:numFmt w:val="decimal"/>
      <w:lvlText w:val="%1.%2"/>
      <w:lvlJc w:val="left"/>
      <w:pPr>
        <w:ind w:left="574" w:hanging="455"/>
        <w:jc w:val="left"/>
      </w:pPr>
      <w:rPr>
        <w:rFonts w:hint="default"/>
        <w:w w:val="102"/>
        <w:lang w:val="es-ES" w:eastAsia="en-US" w:bidi="ar-SA"/>
      </w:rPr>
    </w:lvl>
    <w:lvl w:ilvl="2">
      <w:start w:val="1"/>
      <w:numFmt w:val="decimal"/>
      <w:lvlText w:val="%3."/>
      <w:lvlJc w:val="left"/>
      <w:pPr>
        <w:ind w:left="840" w:hanging="293"/>
        <w:jc w:val="left"/>
      </w:pPr>
      <w:rPr>
        <w:rFonts w:hint="default" w:ascii="Calibri" w:hAnsi="Calibri" w:eastAsia="Calibri" w:cs="Calibri"/>
        <w:spacing w:val="-1"/>
        <w:w w:val="78"/>
        <w:sz w:val="22"/>
        <w:szCs w:val="22"/>
        <w:lang w:val="es-ES" w:eastAsia="en-US" w:bidi="ar-SA"/>
      </w:rPr>
    </w:lvl>
    <w:lvl w:ilvl="3">
      <w:start w:val="0"/>
      <w:numFmt w:val="bullet"/>
      <w:lvlText w:val="•"/>
      <w:lvlJc w:val="left"/>
      <w:pPr>
        <w:ind w:left="840" w:hanging="293"/>
      </w:pPr>
      <w:rPr>
        <w:rFonts w:hint="default"/>
        <w:lang w:val="es-ES" w:eastAsia="en-US" w:bidi="ar-SA"/>
      </w:rPr>
    </w:lvl>
    <w:lvl w:ilvl="4">
      <w:start w:val="0"/>
      <w:numFmt w:val="bullet"/>
      <w:lvlText w:val="•"/>
      <w:lvlJc w:val="left"/>
      <w:pPr>
        <w:ind w:left="1580" w:hanging="293"/>
      </w:pPr>
      <w:rPr>
        <w:rFonts w:hint="default"/>
        <w:lang w:val="es-ES" w:eastAsia="en-US" w:bidi="ar-SA"/>
      </w:rPr>
    </w:lvl>
    <w:lvl w:ilvl="5">
      <w:start w:val="0"/>
      <w:numFmt w:val="bullet"/>
      <w:lvlText w:val="•"/>
      <w:lvlJc w:val="left"/>
      <w:pPr>
        <w:ind w:left="3103" w:hanging="293"/>
      </w:pPr>
      <w:rPr>
        <w:rFonts w:hint="default"/>
        <w:lang w:val="es-ES" w:eastAsia="en-US" w:bidi="ar-SA"/>
      </w:rPr>
    </w:lvl>
    <w:lvl w:ilvl="6">
      <w:start w:val="0"/>
      <w:numFmt w:val="bullet"/>
      <w:lvlText w:val="•"/>
      <w:lvlJc w:val="left"/>
      <w:pPr>
        <w:ind w:left="4626" w:hanging="293"/>
      </w:pPr>
      <w:rPr>
        <w:rFonts w:hint="default"/>
        <w:lang w:val="es-ES" w:eastAsia="en-US" w:bidi="ar-SA"/>
      </w:rPr>
    </w:lvl>
    <w:lvl w:ilvl="7">
      <w:start w:val="0"/>
      <w:numFmt w:val="bullet"/>
      <w:lvlText w:val="•"/>
      <w:lvlJc w:val="left"/>
      <w:pPr>
        <w:ind w:left="6150" w:hanging="293"/>
      </w:pPr>
      <w:rPr>
        <w:rFonts w:hint="default"/>
        <w:lang w:val="es-ES" w:eastAsia="en-US" w:bidi="ar-SA"/>
      </w:rPr>
    </w:lvl>
    <w:lvl w:ilvl="8">
      <w:start w:val="0"/>
      <w:numFmt w:val="bullet"/>
      <w:lvlText w:val="•"/>
      <w:lvlJc w:val="left"/>
      <w:pPr>
        <w:ind w:left="7673" w:hanging="293"/>
      </w:pPr>
      <w:rPr>
        <w:rFonts w:hint="default"/>
        <w:lang w:val="es-ES" w:eastAsia="en-US" w:bidi="ar-SA"/>
      </w:rPr>
    </w:lvl>
  </w:abstractNum>
  <w:abstractNum w:abstractNumId="2">
    <w:multiLevelType w:val="hybridMultilevel"/>
    <w:lvl w:ilvl="0">
      <w:start w:val="1"/>
      <w:numFmt w:val="upperRoman"/>
      <w:lvlText w:val="%1."/>
      <w:lvlJc w:val="left"/>
      <w:pPr>
        <w:ind w:left="1538" w:hanging="286"/>
        <w:jc w:val="left"/>
      </w:pPr>
      <w:rPr>
        <w:rFonts w:hint="default" w:ascii="Calibri" w:hAnsi="Calibri" w:eastAsia="Calibri" w:cs="Calibri"/>
        <w:spacing w:val="0"/>
        <w:w w:val="106"/>
        <w:sz w:val="22"/>
        <w:szCs w:val="22"/>
        <w:lang w:val="es-ES" w:eastAsia="en-US" w:bidi="ar-SA"/>
      </w:rPr>
    </w:lvl>
    <w:lvl w:ilvl="1">
      <w:start w:val="0"/>
      <w:numFmt w:val="bullet"/>
      <w:lvlText w:val="•"/>
      <w:lvlJc w:val="left"/>
      <w:pPr>
        <w:ind w:left="2458" w:hanging="286"/>
      </w:pPr>
      <w:rPr>
        <w:rFonts w:hint="default"/>
        <w:lang w:val="es-ES" w:eastAsia="en-US" w:bidi="ar-SA"/>
      </w:rPr>
    </w:lvl>
    <w:lvl w:ilvl="2">
      <w:start w:val="0"/>
      <w:numFmt w:val="bullet"/>
      <w:lvlText w:val="•"/>
      <w:lvlJc w:val="left"/>
      <w:pPr>
        <w:ind w:left="3376" w:hanging="286"/>
      </w:pPr>
      <w:rPr>
        <w:rFonts w:hint="default"/>
        <w:lang w:val="es-ES" w:eastAsia="en-US" w:bidi="ar-SA"/>
      </w:rPr>
    </w:lvl>
    <w:lvl w:ilvl="3">
      <w:start w:val="0"/>
      <w:numFmt w:val="bullet"/>
      <w:lvlText w:val="•"/>
      <w:lvlJc w:val="left"/>
      <w:pPr>
        <w:ind w:left="4294" w:hanging="286"/>
      </w:pPr>
      <w:rPr>
        <w:rFonts w:hint="default"/>
        <w:lang w:val="es-ES" w:eastAsia="en-US" w:bidi="ar-SA"/>
      </w:rPr>
    </w:lvl>
    <w:lvl w:ilvl="4">
      <w:start w:val="0"/>
      <w:numFmt w:val="bullet"/>
      <w:lvlText w:val="•"/>
      <w:lvlJc w:val="left"/>
      <w:pPr>
        <w:ind w:left="5212" w:hanging="286"/>
      </w:pPr>
      <w:rPr>
        <w:rFonts w:hint="default"/>
        <w:lang w:val="es-ES" w:eastAsia="en-US" w:bidi="ar-SA"/>
      </w:rPr>
    </w:lvl>
    <w:lvl w:ilvl="5">
      <w:start w:val="0"/>
      <w:numFmt w:val="bullet"/>
      <w:lvlText w:val="•"/>
      <w:lvlJc w:val="left"/>
      <w:pPr>
        <w:ind w:left="6130" w:hanging="286"/>
      </w:pPr>
      <w:rPr>
        <w:rFonts w:hint="default"/>
        <w:lang w:val="es-ES" w:eastAsia="en-US" w:bidi="ar-SA"/>
      </w:rPr>
    </w:lvl>
    <w:lvl w:ilvl="6">
      <w:start w:val="0"/>
      <w:numFmt w:val="bullet"/>
      <w:lvlText w:val="•"/>
      <w:lvlJc w:val="left"/>
      <w:pPr>
        <w:ind w:left="7048" w:hanging="286"/>
      </w:pPr>
      <w:rPr>
        <w:rFonts w:hint="default"/>
        <w:lang w:val="es-ES" w:eastAsia="en-US" w:bidi="ar-SA"/>
      </w:rPr>
    </w:lvl>
    <w:lvl w:ilvl="7">
      <w:start w:val="0"/>
      <w:numFmt w:val="bullet"/>
      <w:lvlText w:val="•"/>
      <w:lvlJc w:val="left"/>
      <w:pPr>
        <w:ind w:left="7966" w:hanging="286"/>
      </w:pPr>
      <w:rPr>
        <w:rFonts w:hint="default"/>
        <w:lang w:val="es-ES" w:eastAsia="en-US" w:bidi="ar-SA"/>
      </w:rPr>
    </w:lvl>
    <w:lvl w:ilvl="8">
      <w:start w:val="0"/>
      <w:numFmt w:val="bullet"/>
      <w:lvlText w:val="•"/>
      <w:lvlJc w:val="left"/>
      <w:pPr>
        <w:ind w:left="8884" w:hanging="286"/>
      </w:pPr>
      <w:rPr>
        <w:rFonts w:hint="default"/>
        <w:lang w:val="es-ES" w:eastAsia="en-US" w:bidi="ar-SA"/>
      </w:rPr>
    </w:lvl>
  </w:abstractNum>
  <w:abstractNum w:abstractNumId="1">
    <w:multiLevelType w:val="hybridMultilevel"/>
    <w:lvl w:ilvl="0">
      <w:start w:val="4"/>
      <w:numFmt w:val="upperRoman"/>
      <w:lvlText w:val="%1."/>
      <w:lvlJc w:val="left"/>
      <w:pPr>
        <w:ind w:left="676" w:hanging="336"/>
        <w:jc w:val="right"/>
      </w:pPr>
      <w:rPr>
        <w:rFonts w:hint="default" w:ascii="Calibri" w:hAnsi="Calibri" w:eastAsia="Calibri" w:cs="Calibri"/>
        <w:spacing w:val="-2"/>
        <w:w w:val="90"/>
        <w:sz w:val="22"/>
        <w:szCs w:val="22"/>
        <w:lang w:val="es-ES" w:eastAsia="en-US" w:bidi="ar-SA"/>
      </w:rPr>
    </w:lvl>
    <w:lvl w:ilvl="1">
      <w:start w:val="0"/>
      <w:numFmt w:val="bullet"/>
      <w:lvlText w:val=""/>
      <w:lvlJc w:val="left"/>
      <w:pPr>
        <w:ind w:left="1538" w:hanging="286"/>
      </w:pPr>
      <w:rPr>
        <w:rFonts w:hint="default" w:ascii="Symbol" w:hAnsi="Symbol" w:eastAsia="Symbol" w:cs="Symbol"/>
        <w:w w:val="100"/>
        <w:sz w:val="22"/>
        <w:szCs w:val="22"/>
        <w:lang w:val="es-ES" w:eastAsia="en-US" w:bidi="ar-SA"/>
      </w:rPr>
    </w:lvl>
    <w:lvl w:ilvl="2">
      <w:start w:val="0"/>
      <w:numFmt w:val="bullet"/>
      <w:lvlText w:val="•"/>
      <w:lvlJc w:val="left"/>
      <w:pPr>
        <w:ind w:left="2560" w:hanging="286"/>
      </w:pPr>
      <w:rPr>
        <w:rFonts w:hint="default"/>
        <w:lang w:val="es-ES" w:eastAsia="en-US" w:bidi="ar-SA"/>
      </w:rPr>
    </w:lvl>
    <w:lvl w:ilvl="3">
      <w:start w:val="0"/>
      <w:numFmt w:val="bullet"/>
      <w:lvlText w:val="•"/>
      <w:lvlJc w:val="left"/>
      <w:pPr>
        <w:ind w:left="3580" w:hanging="286"/>
      </w:pPr>
      <w:rPr>
        <w:rFonts w:hint="default"/>
        <w:lang w:val="es-ES" w:eastAsia="en-US" w:bidi="ar-SA"/>
      </w:rPr>
    </w:lvl>
    <w:lvl w:ilvl="4">
      <w:start w:val="0"/>
      <w:numFmt w:val="bullet"/>
      <w:lvlText w:val="•"/>
      <w:lvlJc w:val="left"/>
      <w:pPr>
        <w:ind w:left="4600" w:hanging="286"/>
      </w:pPr>
      <w:rPr>
        <w:rFonts w:hint="default"/>
        <w:lang w:val="es-ES" w:eastAsia="en-US" w:bidi="ar-SA"/>
      </w:rPr>
    </w:lvl>
    <w:lvl w:ilvl="5">
      <w:start w:val="0"/>
      <w:numFmt w:val="bullet"/>
      <w:lvlText w:val="•"/>
      <w:lvlJc w:val="left"/>
      <w:pPr>
        <w:ind w:left="5620" w:hanging="286"/>
      </w:pPr>
      <w:rPr>
        <w:rFonts w:hint="default"/>
        <w:lang w:val="es-ES" w:eastAsia="en-US" w:bidi="ar-SA"/>
      </w:rPr>
    </w:lvl>
    <w:lvl w:ilvl="6">
      <w:start w:val="0"/>
      <w:numFmt w:val="bullet"/>
      <w:lvlText w:val="•"/>
      <w:lvlJc w:val="left"/>
      <w:pPr>
        <w:ind w:left="6640" w:hanging="286"/>
      </w:pPr>
      <w:rPr>
        <w:rFonts w:hint="default"/>
        <w:lang w:val="es-ES" w:eastAsia="en-US" w:bidi="ar-SA"/>
      </w:rPr>
    </w:lvl>
    <w:lvl w:ilvl="7">
      <w:start w:val="0"/>
      <w:numFmt w:val="bullet"/>
      <w:lvlText w:val="•"/>
      <w:lvlJc w:val="left"/>
      <w:pPr>
        <w:ind w:left="7660" w:hanging="286"/>
      </w:pPr>
      <w:rPr>
        <w:rFonts w:hint="default"/>
        <w:lang w:val="es-ES" w:eastAsia="en-US" w:bidi="ar-SA"/>
      </w:rPr>
    </w:lvl>
    <w:lvl w:ilvl="8">
      <w:start w:val="0"/>
      <w:numFmt w:val="bullet"/>
      <w:lvlText w:val="•"/>
      <w:lvlJc w:val="left"/>
      <w:pPr>
        <w:ind w:left="8680" w:hanging="286"/>
      </w:pPr>
      <w:rPr>
        <w:rFonts w:hint="default"/>
        <w:lang w:val="es-ES" w:eastAsia="en-US" w:bidi="ar-SA"/>
      </w:rPr>
    </w:lvl>
  </w:abstractNum>
  <w:abstractNum w:abstractNumId="0">
    <w:multiLevelType w:val="hybridMultilevel"/>
    <w:lvl w:ilvl="0">
      <w:start w:val="1"/>
      <w:numFmt w:val="upperRoman"/>
      <w:lvlText w:val="%1."/>
      <w:lvlJc w:val="left"/>
      <w:pPr>
        <w:ind w:left="297" w:hanging="178"/>
        <w:jc w:val="left"/>
      </w:pPr>
      <w:rPr>
        <w:rFonts w:hint="default" w:ascii="Calibri" w:hAnsi="Calibri" w:eastAsia="Calibri" w:cs="Calibri"/>
        <w:w w:val="90"/>
        <w:sz w:val="22"/>
        <w:szCs w:val="22"/>
        <w:lang w:val="es-ES" w:eastAsia="en-US" w:bidi="ar-SA"/>
      </w:rPr>
    </w:lvl>
    <w:lvl w:ilvl="1">
      <w:start w:val="1"/>
      <w:numFmt w:val="decimal"/>
      <w:lvlText w:val="%1.%2"/>
      <w:lvlJc w:val="left"/>
      <w:pPr>
        <w:ind w:left="341" w:hanging="259"/>
        <w:jc w:val="left"/>
      </w:pPr>
      <w:rPr>
        <w:rFonts w:hint="default" w:ascii="Calibri" w:hAnsi="Calibri" w:eastAsia="Calibri" w:cs="Calibri"/>
        <w:w w:val="78"/>
        <w:sz w:val="22"/>
        <w:szCs w:val="22"/>
        <w:lang w:val="es-ES" w:eastAsia="en-US" w:bidi="ar-SA"/>
      </w:rPr>
    </w:lvl>
    <w:lvl w:ilvl="2">
      <w:start w:val="1"/>
      <w:numFmt w:val="decimal"/>
      <w:lvlText w:val="%1.%2.%3"/>
      <w:lvlJc w:val="left"/>
      <w:pPr>
        <w:ind w:left="1015" w:hanging="456"/>
        <w:jc w:val="left"/>
      </w:pPr>
      <w:rPr>
        <w:rFonts w:hint="default" w:ascii="Calibri" w:hAnsi="Calibri" w:eastAsia="Calibri" w:cs="Calibri"/>
        <w:spacing w:val="-2"/>
        <w:w w:val="78"/>
        <w:sz w:val="22"/>
        <w:szCs w:val="22"/>
        <w:lang w:val="es-ES" w:eastAsia="en-US" w:bidi="ar-SA"/>
      </w:rPr>
    </w:lvl>
    <w:lvl w:ilvl="3">
      <w:start w:val="0"/>
      <w:numFmt w:val="bullet"/>
      <w:lvlText w:val="•"/>
      <w:lvlJc w:val="left"/>
      <w:pPr>
        <w:ind w:left="740" w:hanging="456"/>
      </w:pPr>
      <w:rPr>
        <w:rFonts w:hint="default"/>
        <w:lang w:val="es-ES" w:eastAsia="en-US" w:bidi="ar-SA"/>
      </w:rPr>
    </w:lvl>
    <w:lvl w:ilvl="4">
      <w:start w:val="0"/>
      <w:numFmt w:val="bullet"/>
      <w:lvlText w:val="•"/>
      <w:lvlJc w:val="left"/>
      <w:pPr>
        <w:ind w:left="760" w:hanging="456"/>
      </w:pPr>
      <w:rPr>
        <w:rFonts w:hint="default"/>
        <w:lang w:val="es-ES" w:eastAsia="en-US" w:bidi="ar-SA"/>
      </w:rPr>
    </w:lvl>
    <w:lvl w:ilvl="5">
      <w:start w:val="0"/>
      <w:numFmt w:val="bullet"/>
      <w:lvlText w:val="•"/>
      <w:lvlJc w:val="left"/>
      <w:pPr>
        <w:ind w:left="1020" w:hanging="456"/>
      </w:pPr>
      <w:rPr>
        <w:rFonts w:hint="default"/>
        <w:lang w:val="es-ES" w:eastAsia="en-US" w:bidi="ar-SA"/>
      </w:rPr>
    </w:lvl>
    <w:lvl w:ilvl="6">
      <w:start w:val="0"/>
      <w:numFmt w:val="bullet"/>
      <w:lvlText w:val="•"/>
      <w:lvlJc w:val="left"/>
      <w:pPr>
        <w:ind w:left="1060" w:hanging="456"/>
      </w:pPr>
      <w:rPr>
        <w:rFonts w:hint="default"/>
        <w:lang w:val="es-ES" w:eastAsia="en-US" w:bidi="ar-SA"/>
      </w:rPr>
    </w:lvl>
    <w:lvl w:ilvl="7">
      <w:start w:val="0"/>
      <w:numFmt w:val="bullet"/>
      <w:lvlText w:val="•"/>
      <w:lvlJc w:val="left"/>
      <w:pPr>
        <w:ind w:left="3475" w:hanging="456"/>
      </w:pPr>
      <w:rPr>
        <w:rFonts w:hint="default"/>
        <w:lang w:val="es-ES" w:eastAsia="en-US" w:bidi="ar-SA"/>
      </w:rPr>
    </w:lvl>
    <w:lvl w:ilvl="8">
      <w:start w:val="0"/>
      <w:numFmt w:val="bullet"/>
      <w:lvlText w:val="•"/>
      <w:lvlJc w:val="left"/>
      <w:pPr>
        <w:ind w:left="5890" w:hanging="456"/>
      </w:pPr>
      <w:rPr>
        <w:rFonts w:hint="default"/>
        <w:lang w:val="es-E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TOC1" w:type="paragraph">
    <w:name w:val="TOC 1"/>
    <w:basedOn w:val="Normal"/>
    <w:uiPriority w:val="1"/>
    <w:qFormat/>
    <w:pPr>
      <w:spacing w:before="120"/>
      <w:ind w:left="120"/>
    </w:pPr>
    <w:rPr>
      <w:rFonts w:ascii="Calibri" w:hAnsi="Calibri" w:eastAsia="Calibri" w:cs="Calibri"/>
      <w:sz w:val="22"/>
      <w:szCs w:val="22"/>
      <w:lang w:val="es-ES" w:eastAsia="en-US" w:bidi="ar-SA"/>
    </w:rPr>
  </w:style>
  <w:style w:styleId="TOC2" w:type="paragraph">
    <w:name w:val="TOC 2"/>
    <w:basedOn w:val="Normal"/>
    <w:uiPriority w:val="1"/>
    <w:qFormat/>
    <w:pPr>
      <w:spacing w:before="120"/>
      <w:ind w:left="341"/>
    </w:pPr>
    <w:rPr>
      <w:rFonts w:ascii="Calibri" w:hAnsi="Calibri" w:eastAsia="Calibri" w:cs="Calibri"/>
      <w:sz w:val="22"/>
      <w:szCs w:val="22"/>
      <w:lang w:val="es-ES" w:eastAsia="en-US" w:bidi="ar-SA"/>
    </w:rPr>
  </w:style>
  <w:style w:styleId="TOC3" w:type="paragraph">
    <w:name w:val="TOC 3"/>
    <w:basedOn w:val="Normal"/>
    <w:uiPriority w:val="1"/>
    <w:qFormat/>
    <w:pPr>
      <w:spacing w:before="120"/>
      <w:ind w:left="1060" w:hanging="555"/>
    </w:pPr>
    <w:rPr>
      <w:rFonts w:ascii="Calibri" w:hAnsi="Calibri" w:eastAsia="Calibri" w:cs="Calibri"/>
      <w:sz w:val="22"/>
      <w:szCs w:val="22"/>
      <w:lang w:val="es-ES" w:eastAsia="en-US" w:bidi="ar-SA"/>
    </w:rPr>
  </w:style>
  <w:style w:styleId="BodyText" w:type="paragraph">
    <w:name w:val="Body Text"/>
    <w:basedOn w:val="Normal"/>
    <w:uiPriority w:val="1"/>
    <w:qFormat/>
    <w:pPr/>
    <w:rPr>
      <w:rFonts w:ascii="Calibri" w:hAnsi="Calibri" w:eastAsia="Calibri" w:cs="Calibri"/>
      <w:sz w:val="22"/>
      <w:szCs w:val="22"/>
      <w:lang w:val="es-ES" w:eastAsia="en-US" w:bidi="ar-SA"/>
    </w:rPr>
  </w:style>
  <w:style w:styleId="Heading1" w:type="paragraph">
    <w:name w:val="Heading 1"/>
    <w:basedOn w:val="Normal"/>
    <w:uiPriority w:val="1"/>
    <w:qFormat/>
    <w:pPr>
      <w:spacing w:before="20"/>
      <w:ind w:left="100"/>
      <w:outlineLvl w:val="1"/>
    </w:pPr>
    <w:rPr>
      <w:rFonts w:ascii="Calibri" w:hAnsi="Calibri" w:eastAsia="Calibri" w:cs="Calibri"/>
      <w:sz w:val="32"/>
      <w:szCs w:val="32"/>
      <w:lang w:val="es-ES" w:eastAsia="en-US" w:bidi="ar-SA"/>
    </w:rPr>
  </w:style>
  <w:style w:styleId="Heading2" w:type="paragraph">
    <w:name w:val="Heading 2"/>
    <w:basedOn w:val="Normal"/>
    <w:uiPriority w:val="1"/>
    <w:qFormat/>
    <w:pPr>
      <w:spacing w:before="87"/>
      <w:ind w:left="120"/>
      <w:outlineLvl w:val="2"/>
    </w:pPr>
    <w:rPr>
      <w:rFonts w:ascii="Calibri" w:hAnsi="Calibri" w:eastAsia="Calibri" w:cs="Calibri"/>
      <w:sz w:val="28"/>
      <w:szCs w:val="28"/>
      <w:lang w:val="es-ES" w:eastAsia="en-US" w:bidi="ar-SA"/>
    </w:rPr>
  </w:style>
  <w:style w:styleId="Heading3" w:type="paragraph">
    <w:name w:val="Heading 3"/>
    <w:basedOn w:val="Normal"/>
    <w:uiPriority w:val="1"/>
    <w:qFormat/>
    <w:pPr>
      <w:ind w:left="526" w:hanging="407"/>
      <w:outlineLvl w:val="3"/>
    </w:pPr>
    <w:rPr>
      <w:rFonts w:ascii="Calibri" w:hAnsi="Calibri" w:eastAsia="Calibri" w:cs="Calibri"/>
      <w:sz w:val="24"/>
      <w:szCs w:val="24"/>
      <w:lang w:val="es-ES" w:eastAsia="en-US" w:bidi="ar-SA"/>
    </w:rPr>
  </w:style>
  <w:style w:styleId="ListParagraph" w:type="paragraph">
    <w:name w:val="List Paragraph"/>
    <w:basedOn w:val="Normal"/>
    <w:uiPriority w:val="1"/>
    <w:qFormat/>
    <w:pPr>
      <w:ind w:left="1538" w:hanging="286"/>
    </w:pPr>
    <w:rPr>
      <w:rFonts w:ascii="Calibri" w:hAnsi="Calibri" w:eastAsia="Calibri" w:cs="Calibri"/>
      <w:lang w:val="es-ES" w:eastAsia="en-US" w:bidi="ar-SA"/>
    </w:rPr>
  </w:style>
  <w:style w:styleId="TableParagraph" w:type="paragraph">
    <w:name w:val="Table Paragraph"/>
    <w:basedOn w:val="Normal"/>
    <w:uiPriority w:val="1"/>
    <w:qForma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jpeg"/><Relationship Id="rId77" Type="http://schemas.openxmlformats.org/officeDocument/2006/relationships/image" Target="media/image72.jpeg"/><Relationship Id="rId78" Type="http://schemas.openxmlformats.org/officeDocument/2006/relationships/image" Target="media/image73.jpe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jpeg"/><Relationship Id="rId82" Type="http://schemas.openxmlformats.org/officeDocument/2006/relationships/image" Target="media/image77.jpeg"/><Relationship Id="rId83" Type="http://schemas.openxmlformats.org/officeDocument/2006/relationships/image" Target="media/image78.jpeg"/><Relationship Id="rId84" Type="http://schemas.openxmlformats.org/officeDocument/2006/relationships/image" Target="media/image79.jpeg"/><Relationship Id="rId85" Type="http://schemas.openxmlformats.org/officeDocument/2006/relationships/image" Target="media/image80.jpeg"/><Relationship Id="rId86" Type="http://schemas.openxmlformats.org/officeDocument/2006/relationships/image" Target="media/image81.jpeg"/><Relationship Id="rId87" Type="http://schemas.openxmlformats.org/officeDocument/2006/relationships/image" Target="media/image82.jpeg"/><Relationship Id="rId88" Type="http://schemas.openxmlformats.org/officeDocument/2006/relationships/image" Target="media/image83.jpeg"/><Relationship Id="rId89" Type="http://schemas.openxmlformats.org/officeDocument/2006/relationships/image" Target="media/image84.jpeg"/><Relationship Id="rId90" Type="http://schemas.openxmlformats.org/officeDocument/2006/relationships/image" Target="media/image85.jpe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jpeg"/><Relationship Id="rId94" Type="http://schemas.openxmlformats.org/officeDocument/2006/relationships/image" Target="media/image89.jpeg"/><Relationship Id="rId95" Type="http://schemas.openxmlformats.org/officeDocument/2006/relationships/image" Target="media/image90.jpeg"/><Relationship Id="rId96" Type="http://schemas.openxmlformats.org/officeDocument/2006/relationships/image" Target="media/image91.jpeg"/><Relationship Id="rId97" Type="http://schemas.openxmlformats.org/officeDocument/2006/relationships/image" Target="media/image92.jpeg"/><Relationship Id="rId98" Type="http://schemas.openxmlformats.org/officeDocument/2006/relationships/image" Target="media/image93.jpeg"/><Relationship Id="rId99" Type="http://schemas.openxmlformats.org/officeDocument/2006/relationships/image" Target="media/image94.jpeg"/><Relationship Id="rId100" Type="http://schemas.openxmlformats.org/officeDocument/2006/relationships/footer" Target="footer2.xml"/><Relationship Id="rId101" Type="http://schemas.openxmlformats.org/officeDocument/2006/relationships/footer" Target="footer3.xml"/><Relationship Id="rId102" Type="http://schemas.openxmlformats.org/officeDocument/2006/relationships/image" Target="media/image95.jpeg"/><Relationship Id="rId10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Nitzi Medina Méndez</dc:creator>
  <dcterms:created xsi:type="dcterms:W3CDTF">2020-10-07T16:46:55Z</dcterms:created>
  <dcterms:modified xsi:type="dcterms:W3CDTF">2020-10-07T16:46:55Z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2019-07-16T00:00:00Z</vt:filetime>
  </property>
  <property fmtid="{D5CDD505-2E9C-101B-9397-08002B2CF9AE}" pid="3" name="Creator">
    <vt:lpwstr>Microsoft® Word 2016</vt:lpwstr>
  </property>
  <property fmtid="{D5CDD505-2E9C-101B-9397-08002B2CF9AE}" pid="4" name="LastSaved">
    <vt:filetime>2020-10-07T00:00:00Z</vt:filetime>
  </property>
</Properties>
</file>