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50A44" w14:textId="77777777" w:rsidR="00E36E7E" w:rsidRPr="00CE69AA" w:rsidRDefault="00E36E7E" w:rsidP="00B82D7D">
      <w:pPr>
        <w:shd w:val="clear" w:color="auto" w:fill="FFFFFF" w:themeFill="background1"/>
        <w:spacing w:after="0" w:line="288" w:lineRule="auto"/>
        <w:jc w:val="both"/>
        <w:rPr>
          <w:rFonts w:ascii="Arial" w:hAnsi="Arial" w:cs="Arial"/>
          <w:b/>
          <w:iCs/>
          <w:sz w:val="24"/>
          <w:szCs w:val="24"/>
        </w:rPr>
      </w:pPr>
      <w:r w:rsidRPr="00CE69AA">
        <w:rPr>
          <w:rFonts w:ascii="Arial" w:hAnsi="Arial" w:cs="Arial"/>
          <w:b/>
          <w:iCs/>
          <w:sz w:val="24"/>
          <w:szCs w:val="24"/>
        </w:rPr>
        <w:t>EL DIRECTOR GENERAL DEL COLEGIO DE BACHILLERES DEL ESTADO DE OAXACA, EN EL EJERCICIO DE LAS FACULTADES QUE LE CONFIERE EL ARTÍCULO 10 FRACCIÓN II INCISO A) DE LA LEY QUE CREA EL COLEGIO DE BACHILLERES DEL ESTADO DE OAXACA, Y</w:t>
      </w:r>
    </w:p>
    <w:p w14:paraId="7D179B75" w14:textId="77777777" w:rsidR="00E36E7E" w:rsidRDefault="00E36E7E" w:rsidP="00B82D7D">
      <w:pPr>
        <w:shd w:val="clear" w:color="auto" w:fill="FFFFFF" w:themeFill="background1"/>
        <w:spacing w:after="0" w:line="288" w:lineRule="auto"/>
        <w:jc w:val="both"/>
        <w:rPr>
          <w:rFonts w:ascii="Arial" w:hAnsi="Arial" w:cs="Arial"/>
          <w:b/>
          <w:bCs/>
          <w:iCs/>
          <w:sz w:val="24"/>
          <w:szCs w:val="24"/>
        </w:rPr>
      </w:pPr>
    </w:p>
    <w:p w14:paraId="65B44374" w14:textId="77777777" w:rsidR="00165336" w:rsidRPr="00CE69AA" w:rsidRDefault="00165336" w:rsidP="00B82D7D">
      <w:pPr>
        <w:shd w:val="clear" w:color="auto" w:fill="FFFFFF" w:themeFill="background1"/>
        <w:spacing w:after="0" w:line="288" w:lineRule="auto"/>
        <w:jc w:val="both"/>
        <w:rPr>
          <w:rFonts w:ascii="Arial" w:hAnsi="Arial" w:cs="Arial"/>
          <w:b/>
          <w:bCs/>
          <w:iCs/>
          <w:sz w:val="24"/>
          <w:szCs w:val="24"/>
        </w:rPr>
      </w:pPr>
    </w:p>
    <w:p w14:paraId="0DB3BFA8" w14:textId="77777777" w:rsidR="00E36E7E" w:rsidRPr="00CE69AA" w:rsidRDefault="00E36E7E" w:rsidP="00413246">
      <w:pPr>
        <w:shd w:val="clear" w:color="auto" w:fill="FFFFFF" w:themeFill="background1"/>
        <w:spacing w:after="0" w:line="288" w:lineRule="auto"/>
        <w:jc w:val="center"/>
        <w:rPr>
          <w:rFonts w:ascii="Arial" w:hAnsi="Arial" w:cs="Arial"/>
          <w:b/>
          <w:iCs/>
          <w:sz w:val="24"/>
          <w:szCs w:val="24"/>
        </w:rPr>
      </w:pPr>
      <w:r w:rsidRPr="00CE69AA">
        <w:rPr>
          <w:rFonts w:ascii="Arial" w:hAnsi="Arial" w:cs="Arial"/>
          <w:b/>
          <w:iCs/>
          <w:sz w:val="24"/>
          <w:szCs w:val="24"/>
        </w:rPr>
        <w:t>C O N S I D E R A N D O</w:t>
      </w:r>
    </w:p>
    <w:p w14:paraId="43CC5617" w14:textId="77777777" w:rsidR="00E36E7E" w:rsidRPr="00CE69AA" w:rsidRDefault="00E36E7E" w:rsidP="00413246">
      <w:pPr>
        <w:shd w:val="clear" w:color="auto" w:fill="FFFFFF" w:themeFill="background1"/>
        <w:spacing w:after="0" w:line="288" w:lineRule="auto"/>
        <w:ind w:right="-234"/>
        <w:jc w:val="both"/>
        <w:rPr>
          <w:rFonts w:ascii="Arial" w:hAnsi="Arial" w:cs="Arial"/>
          <w:b/>
          <w:iCs/>
          <w:sz w:val="24"/>
          <w:szCs w:val="24"/>
        </w:rPr>
      </w:pPr>
    </w:p>
    <w:p w14:paraId="110F83D4" w14:textId="77777777" w:rsidR="00E36E7E" w:rsidRPr="00413246" w:rsidRDefault="00E36E7E" w:rsidP="00413246">
      <w:pPr>
        <w:shd w:val="clear" w:color="auto" w:fill="FFFFFF" w:themeFill="background1"/>
        <w:spacing w:after="0" w:line="288" w:lineRule="auto"/>
        <w:jc w:val="both"/>
        <w:rPr>
          <w:rFonts w:ascii="Arial" w:hAnsi="Arial" w:cs="Arial"/>
          <w:iCs/>
          <w:sz w:val="24"/>
          <w:szCs w:val="24"/>
        </w:rPr>
      </w:pPr>
      <w:r w:rsidRPr="00413246">
        <w:rPr>
          <w:rFonts w:ascii="Arial" w:hAnsi="Arial" w:cs="Arial"/>
          <w:iCs/>
          <w:sz w:val="24"/>
          <w:szCs w:val="24"/>
        </w:rPr>
        <w:t xml:space="preserve">El Colegio de Bachilleres del Estado de Oaxaca, es un Organismo Público Descentralizado Estatal con personalidad jurídica y patrimonio propio, cuyos objetivos son: impartir, impulsar y promover la Educación Media Superior de Bachillerato General, apegándose a lo dispuesto por el artículo </w:t>
      </w:r>
      <w:r w:rsidRPr="00413246">
        <w:rPr>
          <w:rFonts w:ascii="Arial" w:hAnsi="Arial" w:cs="Arial"/>
          <w:bCs/>
          <w:iCs/>
          <w:sz w:val="24"/>
          <w:szCs w:val="24"/>
        </w:rPr>
        <w:t xml:space="preserve">3 </w:t>
      </w:r>
      <w:r w:rsidRPr="00413246">
        <w:rPr>
          <w:rFonts w:ascii="Arial" w:hAnsi="Arial" w:cs="Arial"/>
          <w:iCs/>
          <w:sz w:val="24"/>
          <w:szCs w:val="24"/>
        </w:rPr>
        <w:t>de la Constitución Política de los Estados Unidos Mexicanos, la Ley General de Educación y demás ordenamientos vigentes que regulan la materia.</w:t>
      </w:r>
    </w:p>
    <w:p w14:paraId="1B411CD5" w14:textId="77777777" w:rsidR="00CD4E7A" w:rsidRPr="00B82D7D" w:rsidRDefault="00CD4E7A" w:rsidP="00B82D7D">
      <w:pPr>
        <w:shd w:val="clear" w:color="auto" w:fill="FFFFFF" w:themeFill="background1"/>
        <w:spacing w:after="0" w:line="288" w:lineRule="auto"/>
        <w:jc w:val="both"/>
        <w:rPr>
          <w:rFonts w:ascii="Arial" w:hAnsi="Arial" w:cs="Arial"/>
          <w:iCs/>
          <w:sz w:val="24"/>
          <w:szCs w:val="24"/>
          <w:u w:val="single"/>
        </w:rPr>
      </w:pPr>
    </w:p>
    <w:p w14:paraId="2469597B" w14:textId="77BDDBD1" w:rsidR="00B36BF8" w:rsidRPr="00B82D7D" w:rsidRDefault="00384163"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 xml:space="preserve">Para cumplir </w:t>
      </w:r>
      <w:r w:rsidR="00CD4E7A" w:rsidRPr="00B82D7D">
        <w:rPr>
          <w:rFonts w:ascii="Arial" w:hAnsi="Arial" w:cs="Arial"/>
          <w:iCs/>
          <w:sz w:val="24"/>
          <w:szCs w:val="24"/>
        </w:rPr>
        <w:t>con una gestión eficaz y responsable</w:t>
      </w:r>
      <w:r w:rsidR="00320BBE" w:rsidRPr="00B82D7D">
        <w:rPr>
          <w:rFonts w:ascii="Arial" w:hAnsi="Arial" w:cs="Arial"/>
          <w:iCs/>
          <w:sz w:val="24"/>
          <w:szCs w:val="24"/>
        </w:rPr>
        <w:t xml:space="preserve"> en concordancia con </w:t>
      </w:r>
      <w:r w:rsidR="00C57553" w:rsidRPr="00B82D7D">
        <w:rPr>
          <w:rFonts w:ascii="Arial" w:hAnsi="Arial" w:cs="Arial"/>
          <w:iCs/>
          <w:sz w:val="24"/>
          <w:szCs w:val="24"/>
        </w:rPr>
        <w:t>el Modelo Estatal del Marco Integrado de Control Interno para la Administración Pública del Estado de Oaxaca</w:t>
      </w:r>
      <w:r w:rsidR="00793E12">
        <w:rPr>
          <w:rFonts w:ascii="Arial" w:hAnsi="Arial" w:cs="Arial"/>
          <w:iCs/>
          <w:sz w:val="24"/>
          <w:szCs w:val="24"/>
        </w:rPr>
        <w:t>,</w:t>
      </w:r>
      <w:r w:rsidR="003A4924" w:rsidRPr="00B82D7D">
        <w:rPr>
          <w:rFonts w:ascii="Arial" w:hAnsi="Arial" w:cs="Arial"/>
          <w:iCs/>
          <w:sz w:val="24"/>
          <w:szCs w:val="24"/>
        </w:rPr>
        <w:t xml:space="preserve"> es responsabilidad de los titulares de las dependencias, entidades, órganos auxiliares y órganos desconcentrados que conforman la Administración Pública Estatal, la implementación, mantenimiento y actualización del Sistema de Control Interno</w:t>
      </w:r>
      <w:r w:rsidR="00B36BF8" w:rsidRPr="00B82D7D">
        <w:rPr>
          <w:rFonts w:ascii="Arial" w:hAnsi="Arial" w:cs="Arial"/>
          <w:iCs/>
          <w:sz w:val="24"/>
          <w:szCs w:val="24"/>
        </w:rPr>
        <w:t xml:space="preserve">, contando con la asesoría, apoyo y vigilancia de la Secretaría de la Contraloría </w:t>
      </w:r>
      <w:r w:rsidR="00A97166">
        <w:rPr>
          <w:rFonts w:ascii="Arial" w:hAnsi="Arial" w:cs="Arial"/>
          <w:iCs/>
          <w:sz w:val="24"/>
          <w:szCs w:val="24"/>
        </w:rPr>
        <w:t xml:space="preserve">y Transparencia Gubernamental. </w:t>
      </w:r>
    </w:p>
    <w:p w14:paraId="34CFF65D" w14:textId="77777777" w:rsidR="003A4924" w:rsidRPr="00B82D7D" w:rsidRDefault="003A4924" w:rsidP="00B82D7D">
      <w:pPr>
        <w:shd w:val="clear" w:color="auto" w:fill="FFFFFF" w:themeFill="background1"/>
        <w:spacing w:after="0" w:line="288" w:lineRule="auto"/>
        <w:jc w:val="both"/>
        <w:rPr>
          <w:rFonts w:ascii="Arial" w:hAnsi="Arial" w:cs="Arial"/>
          <w:iCs/>
          <w:sz w:val="24"/>
          <w:szCs w:val="24"/>
        </w:rPr>
      </w:pPr>
    </w:p>
    <w:p w14:paraId="2BFBCF6D" w14:textId="7337B7DC" w:rsidR="00CD4E7A" w:rsidRPr="00B82D7D" w:rsidRDefault="00B36BF8"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El</w:t>
      </w:r>
      <w:r w:rsidR="00384163" w:rsidRPr="00B82D7D">
        <w:rPr>
          <w:rFonts w:ascii="Arial" w:hAnsi="Arial" w:cs="Arial"/>
          <w:iCs/>
          <w:sz w:val="24"/>
          <w:szCs w:val="24"/>
        </w:rPr>
        <w:t xml:space="preserve"> Colegio de Bachilleres del Estado de Oaxaca </w:t>
      </w:r>
      <w:r w:rsidR="00C57553" w:rsidRPr="00B82D7D">
        <w:rPr>
          <w:rFonts w:ascii="Arial" w:hAnsi="Arial" w:cs="Arial"/>
          <w:iCs/>
          <w:sz w:val="24"/>
          <w:szCs w:val="24"/>
        </w:rPr>
        <w:t xml:space="preserve">implementó el </w:t>
      </w:r>
      <w:r w:rsidR="00384163" w:rsidRPr="00B82D7D">
        <w:rPr>
          <w:rFonts w:ascii="Arial" w:hAnsi="Arial" w:cs="Arial"/>
          <w:iCs/>
          <w:sz w:val="24"/>
          <w:szCs w:val="24"/>
        </w:rPr>
        <w:t>Sistema de Control Interno</w:t>
      </w:r>
      <w:r w:rsidR="00C57553" w:rsidRPr="00B82D7D">
        <w:rPr>
          <w:rFonts w:ascii="Arial" w:hAnsi="Arial" w:cs="Arial"/>
          <w:iCs/>
          <w:sz w:val="24"/>
          <w:szCs w:val="24"/>
        </w:rPr>
        <w:t>, a través del cual se aportan los elementos necesarios para la consecución de los objetivos institucionales y una eficiente administración de riesgos; y a través del</w:t>
      </w:r>
      <w:r w:rsidR="00E71F48" w:rsidRPr="00B82D7D">
        <w:rPr>
          <w:rFonts w:ascii="Arial" w:hAnsi="Arial" w:cs="Arial"/>
          <w:iCs/>
          <w:sz w:val="24"/>
          <w:szCs w:val="24"/>
        </w:rPr>
        <w:t xml:space="preserve"> Comité de Control Interno</w:t>
      </w:r>
      <w:r w:rsidR="00384163" w:rsidRPr="00B82D7D">
        <w:rPr>
          <w:rFonts w:ascii="Arial" w:hAnsi="Arial" w:cs="Arial"/>
          <w:iCs/>
          <w:sz w:val="24"/>
          <w:szCs w:val="24"/>
        </w:rPr>
        <w:t xml:space="preserve"> </w:t>
      </w:r>
      <w:r w:rsidR="00E71F48" w:rsidRPr="00B82D7D">
        <w:rPr>
          <w:rFonts w:ascii="Arial" w:hAnsi="Arial" w:cs="Arial"/>
          <w:iCs/>
          <w:sz w:val="24"/>
          <w:szCs w:val="24"/>
        </w:rPr>
        <w:t>da</w:t>
      </w:r>
      <w:r w:rsidR="00E403B9" w:rsidRPr="00B82D7D">
        <w:rPr>
          <w:rFonts w:ascii="Arial" w:hAnsi="Arial" w:cs="Arial"/>
          <w:iCs/>
          <w:sz w:val="24"/>
          <w:szCs w:val="24"/>
        </w:rPr>
        <w:t xml:space="preserve"> seguimiento al desempeño institucional</w:t>
      </w:r>
      <w:r w:rsidR="001725F0" w:rsidRPr="00B82D7D">
        <w:rPr>
          <w:rFonts w:ascii="Arial" w:hAnsi="Arial" w:cs="Arial"/>
          <w:iCs/>
          <w:sz w:val="24"/>
          <w:szCs w:val="24"/>
        </w:rPr>
        <w:t xml:space="preserve"> del Colegio,</w:t>
      </w:r>
      <w:r w:rsidR="00E71F48" w:rsidRPr="00B82D7D">
        <w:rPr>
          <w:rFonts w:ascii="Arial" w:hAnsi="Arial" w:cs="Arial"/>
          <w:iCs/>
          <w:sz w:val="24"/>
          <w:szCs w:val="24"/>
        </w:rPr>
        <w:t xml:space="preserve"> fortaleciendo la cultura de autocontrol</w:t>
      </w:r>
      <w:r w:rsidR="001725F0" w:rsidRPr="00B82D7D">
        <w:rPr>
          <w:rFonts w:ascii="Arial" w:hAnsi="Arial" w:cs="Arial"/>
          <w:iCs/>
          <w:sz w:val="24"/>
          <w:szCs w:val="24"/>
        </w:rPr>
        <w:t xml:space="preserve">, </w:t>
      </w:r>
      <w:r w:rsidR="00E71F48" w:rsidRPr="00B82D7D">
        <w:rPr>
          <w:rFonts w:ascii="Arial" w:hAnsi="Arial" w:cs="Arial"/>
          <w:iCs/>
          <w:sz w:val="24"/>
          <w:szCs w:val="24"/>
        </w:rPr>
        <w:t>autoevaluación</w:t>
      </w:r>
      <w:r w:rsidR="001725F0" w:rsidRPr="00B82D7D">
        <w:rPr>
          <w:rFonts w:ascii="Arial" w:hAnsi="Arial" w:cs="Arial"/>
          <w:iCs/>
          <w:sz w:val="24"/>
          <w:szCs w:val="24"/>
        </w:rPr>
        <w:t xml:space="preserve"> y mejora continua</w:t>
      </w:r>
      <w:r w:rsidR="00C57553" w:rsidRPr="00B82D7D">
        <w:rPr>
          <w:rFonts w:ascii="Arial" w:hAnsi="Arial" w:cs="Arial"/>
          <w:iCs/>
          <w:sz w:val="24"/>
          <w:szCs w:val="24"/>
        </w:rPr>
        <w:t>;</w:t>
      </w:r>
      <w:r w:rsidR="00E71F48" w:rsidRPr="00B82D7D">
        <w:rPr>
          <w:rFonts w:ascii="Arial" w:hAnsi="Arial" w:cs="Arial"/>
          <w:iCs/>
          <w:sz w:val="24"/>
          <w:szCs w:val="24"/>
        </w:rPr>
        <w:t xml:space="preserve"> </w:t>
      </w:r>
      <w:r w:rsidR="00793E12">
        <w:rPr>
          <w:rFonts w:ascii="Arial" w:hAnsi="Arial" w:cs="Arial"/>
          <w:iCs/>
          <w:sz w:val="24"/>
          <w:szCs w:val="24"/>
        </w:rPr>
        <w:t>implementa</w:t>
      </w:r>
      <w:r w:rsidR="00E71F48" w:rsidRPr="00B82D7D">
        <w:rPr>
          <w:rFonts w:ascii="Arial" w:hAnsi="Arial" w:cs="Arial"/>
          <w:iCs/>
          <w:sz w:val="24"/>
          <w:szCs w:val="24"/>
        </w:rPr>
        <w:t xml:space="preserve"> las estrategias y acciones para lograr sus metas y objetivos</w:t>
      </w:r>
      <w:r w:rsidR="001725F0" w:rsidRPr="00B82D7D">
        <w:rPr>
          <w:rFonts w:ascii="Arial" w:hAnsi="Arial" w:cs="Arial"/>
          <w:iCs/>
          <w:sz w:val="24"/>
          <w:szCs w:val="24"/>
        </w:rPr>
        <w:t>, reduciendo</w:t>
      </w:r>
      <w:r w:rsidR="00E403B9" w:rsidRPr="00B82D7D">
        <w:rPr>
          <w:rFonts w:ascii="Arial" w:hAnsi="Arial" w:cs="Arial"/>
          <w:iCs/>
          <w:sz w:val="24"/>
          <w:szCs w:val="24"/>
        </w:rPr>
        <w:t xml:space="preserve"> la probabilidad de ocurrencia de actos contrarios a la integridad</w:t>
      </w:r>
      <w:r w:rsidR="00C57553" w:rsidRPr="00B82D7D">
        <w:rPr>
          <w:rFonts w:ascii="Arial" w:hAnsi="Arial" w:cs="Arial"/>
          <w:iCs/>
          <w:sz w:val="24"/>
          <w:szCs w:val="24"/>
        </w:rPr>
        <w:t>; establece las bases que promueven el comportamiento ético d</w:t>
      </w:r>
      <w:r w:rsidR="001725F0" w:rsidRPr="00B82D7D">
        <w:rPr>
          <w:rFonts w:ascii="Arial" w:hAnsi="Arial" w:cs="Arial"/>
          <w:iCs/>
          <w:sz w:val="24"/>
          <w:szCs w:val="24"/>
        </w:rPr>
        <w:t>e l</w:t>
      </w:r>
      <w:r w:rsidR="00B25DD3">
        <w:rPr>
          <w:rFonts w:ascii="Arial" w:hAnsi="Arial" w:cs="Arial"/>
          <w:iCs/>
          <w:sz w:val="24"/>
          <w:szCs w:val="24"/>
        </w:rPr>
        <w:t>a</w:t>
      </w:r>
      <w:r w:rsidR="001725F0" w:rsidRPr="00B82D7D">
        <w:rPr>
          <w:rFonts w:ascii="Arial" w:hAnsi="Arial" w:cs="Arial"/>
          <w:iCs/>
          <w:sz w:val="24"/>
          <w:szCs w:val="24"/>
        </w:rPr>
        <w:t xml:space="preserve">s </w:t>
      </w:r>
      <w:r w:rsidR="00B25DD3">
        <w:rPr>
          <w:rFonts w:ascii="Arial" w:hAnsi="Arial" w:cs="Arial"/>
          <w:iCs/>
          <w:sz w:val="24"/>
          <w:szCs w:val="24"/>
        </w:rPr>
        <w:t xml:space="preserve">y los </w:t>
      </w:r>
      <w:r w:rsidR="001725F0" w:rsidRPr="00B82D7D">
        <w:rPr>
          <w:rFonts w:ascii="Arial" w:hAnsi="Arial" w:cs="Arial"/>
          <w:iCs/>
          <w:sz w:val="24"/>
          <w:szCs w:val="24"/>
        </w:rPr>
        <w:t>servidores públicos</w:t>
      </w:r>
      <w:r w:rsidR="00624514" w:rsidRPr="00B82D7D">
        <w:rPr>
          <w:rFonts w:ascii="Arial" w:hAnsi="Arial" w:cs="Arial"/>
          <w:iCs/>
          <w:sz w:val="24"/>
          <w:szCs w:val="24"/>
        </w:rPr>
        <w:t>; considera la integración de las tecnologías de información; y consolida los procesos de rendición de cuentas y transparencia gubernamental.</w:t>
      </w:r>
    </w:p>
    <w:p w14:paraId="71BB23D0" w14:textId="4CAB2467" w:rsidR="00384163" w:rsidRPr="00B82D7D" w:rsidRDefault="00384163" w:rsidP="007D4928">
      <w:pPr>
        <w:shd w:val="clear" w:color="auto" w:fill="FFFFFF" w:themeFill="background1"/>
        <w:spacing w:after="0" w:line="288" w:lineRule="auto"/>
        <w:jc w:val="both"/>
        <w:rPr>
          <w:rFonts w:ascii="Arial" w:hAnsi="Arial" w:cs="Arial"/>
          <w:iCs/>
          <w:sz w:val="24"/>
          <w:szCs w:val="24"/>
        </w:rPr>
      </w:pPr>
    </w:p>
    <w:p w14:paraId="6BA17EF1" w14:textId="1DFA6E6F" w:rsidR="007D4928" w:rsidRPr="007D4928" w:rsidRDefault="007D4928" w:rsidP="00215D48">
      <w:pPr>
        <w:pStyle w:val="Estilo"/>
        <w:spacing w:line="288" w:lineRule="auto"/>
        <w:rPr>
          <w:rFonts w:cs="Arial"/>
        </w:rPr>
      </w:pPr>
      <w:r>
        <w:rPr>
          <w:rFonts w:cs="Arial"/>
        </w:rPr>
        <w:t>De conformidad con el</w:t>
      </w:r>
      <w:r w:rsidR="004F6017" w:rsidRPr="007D4928">
        <w:rPr>
          <w:rFonts w:cs="Arial"/>
        </w:rPr>
        <w:t xml:space="preserve"> Acuerdo por el que se emiten las Disposiciones y el Manual administrativo de Aplicación General en materia de Control Interno para la Administración Pública Estatal</w:t>
      </w:r>
      <w:r w:rsidRPr="007D4928">
        <w:rPr>
          <w:rFonts w:cs="Arial"/>
        </w:rPr>
        <w:t xml:space="preserve"> </w:t>
      </w:r>
      <w:r w:rsidR="00165336" w:rsidRPr="00165336">
        <w:t>publicad</w:t>
      </w:r>
      <w:r w:rsidR="00AD3364">
        <w:t>o</w:t>
      </w:r>
      <w:r w:rsidR="00165336" w:rsidRPr="00165336">
        <w:t xml:space="preserve"> en el </w:t>
      </w:r>
      <w:r w:rsidR="00165336">
        <w:t>P</w:t>
      </w:r>
      <w:r w:rsidR="00165336" w:rsidRPr="00165336">
        <w:t xml:space="preserve">eriódico </w:t>
      </w:r>
      <w:r w:rsidR="00165336">
        <w:t>O</w:t>
      </w:r>
      <w:r w:rsidR="00165336" w:rsidRPr="00165336">
        <w:t>ficial del Gobierno del Estado</w:t>
      </w:r>
      <w:r w:rsidR="00165336">
        <w:t xml:space="preserve"> de Oaxaca,</w:t>
      </w:r>
      <w:r w:rsidR="00165336" w:rsidRPr="00165336">
        <w:t xml:space="preserve"> el </w:t>
      </w:r>
      <w:r w:rsidR="00165336">
        <w:t xml:space="preserve">08 de junio de 2019, </w:t>
      </w:r>
      <w:r w:rsidR="004F6017" w:rsidRPr="007D4928">
        <w:rPr>
          <w:rFonts w:cs="Arial"/>
        </w:rPr>
        <w:t xml:space="preserve">Capítulo II Sección I, el Sistema de Control Interno será evaluado por los servidores públicos responsables de los </w:t>
      </w:r>
      <w:r w:rsidR="004F6017" w:rsidRPr="007D4928">
        <w:rPr>
          <w:rFonts w:cs="Arial"/>
        </w:rPr>
        <w:lastRenderedPageBreak/>
        <w:t xml:space="preserve">procesos prioritarios (sustantivos y administrativos) en el ámbito de su competencia, identificando y conservando la evidencia documental y/o electrónica que acredite la existencia y suficiencia de la implementación de las cinco Normas Generales de Control Interno, sus 17 Principios y </w:t>
      </w:r>
      <w:r w:rsidRPr="007D4928">
        <w:rPr>
          <w:rFonts w:cs="Arial"/>
        </w:rPr>
        <w:t xml:space="preserve">sus 5 </w:t>
      </w:r>
      <w:r w:rsidR="004F6017" w:rsidRPr="007D4928">
        <w:rPr>
          <w:rFonts w:cs="Arial"/>
        </w:rPr>
        <w:t>elementos de Control Interno</w:t>
      </w:r>
      <w:r w:rsidRPr="007D4928">
        <w:rPr>
          <w:rFonts w:cs="Arial"/>
        </w:rPr>
        <w:t xml:space="preserve"> (Ambiente de control; Administración de Riesgos Actividades de control; Informar y Comunicar; Supervisión y Mejora Continua)</w:t>
      </w:r>
      <w:r w:rsidR="00793E12">
        <w:rPr>
          <w:rFonts w:cs="Arial"/>
        </w:rPr>
        <w:t>.</w:t>
      </w:r>
    </w:p>
    <w:p w14:paraId="6F47DCB2" w14:textId="77777777" w:rsidR="004F6017" w:rsidRPr="007D4928" w:rsidRDefault="004F6017" w:rsidP="00215D48">
      <w:pPr>
        <w:shd w:val="clear" w:color="auto" w:fill="FFFFFF" w:themeFill="background1"/>
        <w:spacing w:after="0" w:line="288" w:lineRule="auto"/>
        <w:ind w:right="-232"/>
        <w:jc w:val="both"/>
        <w:rPr>
          <w:rFonts w:ascii="Arial" w:hAnsi="Arial" w:cs="Arial"/>
          <w:iCs/>
          <w:sz w:val="24"/>
          <w:szCs w:val="24"/>
        </w:rPr>
      </w:pPr>
    </w:p>
    <w:p w14:paraId="6A1BCB5A" w14:textId="06FE413A" w:rsidR="0070726C" w:rsidRPr="007D4928" w:rsidRDefault="007D4928" w:rsidP="007D4928">
      <w:pPr>
        <w:shd w:val="clear" w:color="auto" w:fill="FFFFFF" w:themeFill="background1"/>
        <w:spacing w:after="0" w:line="288" w:lineRule="auto"/>
        <w:ind w:right="-232"/>
        <w:jc w:val="both"/>
        <w:rPr>
          <w:rFonts w:ascii="Arial" w:hAnsi="Arial" w:cs="Arial"/>
          <w:bCs/>
          <w:iCs/>
          <w:sz w:val="24"/>
          <w:szCs w:val="24"/>
        </w:rPr>
      </w:pPr>
      <w:r>
        <w:rPr>
          <w:rFonts w:ascii="Arial" w:hAnsi="Arial" w:cs="Arial"/>
          <w:iCs/>
          <w:sz w:val="24"/>
          <w:szCs w:val="24"/>
        </w:rPr>
        <w:t>Por lo anterior, c</w:t>
      </w:r>
      <w:r w:rsidR="004F6017" w:rsidRPr="007D4928">
        <w:rPr>
          <w:rFonts w:ascii="Arial" w:hAnsi="Arial" w:cs="Arial"/>
          <w:iCs/>
          <w:sz w:val="24"/>
          <w:szCs w:val="24"/>
        </w:rPr>
        <w:t xml:space="preserve">on el objeto de implementar el segundo elemento de Control Interno denominado “Administración de Riesgos”, </w:t>
      </w:r>
      <w:r w:rsidR="00DD1221">
        <w:rPr>
          <w:rFonts w:ascii="Arial" w:hAnsi="Arial" w:cs="Arial"/>
          <w:iCs/>
          <w:sz w:val="24"/>
          <w:szCs w:val="24"/>
        </w:rPr>
        <w:t>de conformidad con</w:t>
      </w:r>
      <w:r w:rsidR="004F6017" w:rsidRPr="007D4928">
        <w:rPr>
          <w:rFonts w:ascii="Arial" w:hAnsi="Arial" w:cs="Arial"/>
          <w:iCs/>
          <w:sz w:val="24"/>
          <w:szCs w:val="24"/>
        </w:rPr>
        <w:t xml:space="preserve"> el citado Acuerdo y </w:t>
      </w:r>
      <w:r w:rsidR="00B36BF8" w:rsidRPr="007D4928">
        <w:rPr>
          <w:rFonts w:ascii="Arial" w:hAnsi="Arial" w:cs="Arial"/>
          <w:iCs/>
          <w:sz w:val="24"/>
          <w:szCs w:val="24"/>
        </w:rPr>
        <w:t>los</w:t>
      </w:r>
      <w:r w:rsidR="00EA7E04" w:rsidRPr="007D4928">
        <w:rPr>
          <w:rFonts w:ascii="Arial" w:hAnsi="Arial" w:cs="Arial"/>
          <w:iCs/>
          <w:sz w:val="24"/>
          <w:szCs w:val="24"/>
        </w:rPr>
        <w:t xml:space="preserve"> L</w:t>
      </w:r>
      <w:r w:rsidR="00B36BF8" w:rsidRPr="007D4928">
        <w:rPr>
          <w:rFonts w:ascii="Arial" w:hAnsi="Arial" w:cs="Arial"/>
          <w:iCs/>
          <w:sz w:val="24"/>
          <w:szCs w:val="24"/>
        </w:rPr>
        <w:t>ineamientos de operación del Grupo de Trabajo de Administración de Riesgos de la Secretaría de la Contralor</w:t>
      </w:r>
      <w:r w:rsidR="00EA7E04" w:rsidRPr="007D4928">
        <w:rPr>
          <w:rFonts w:ascii="Arial" w:hAnsi="Arial" w:cs="Arial"/>
          <w:iCs/>
          <w:sz w:val="24"/>
          <w:szCs w:val="24"/>
        </w:rPr>
        <w:t>í</w:t>
      </w:r>
      <w:r w:rsidR="00B36BF8" w:rsidRPr="007D4928">
        <w:rPr>
          <w:rFonts w:ascii="Arial" w:hAnsi="Arial" w:cs="Arial"/>
          <w:iCs/>
          <w:sz w:val="24"/>
          <w:szCs w:val="24"/>
        </w:rPr>
        <w:t>a y Tra</w:t>
      </w:r>
      <w:r w:rsidR="00EA7E04" w:rsidRPr="007D4928">
        <w:rPr>
          <w:rFonts w:ascii="Arial" w:hAnsi="Arial" w:cs="Arial"/>
          <w:iCs/>
          <w:sz w:val="24"/>
          <w:szCs w:val="24"/>
        </w:rPr>
        <w:t>n</w:t>
      </w:r>
      <w:r w:rsidR="00B36BF8" w:rsidRPr="007D4928">
        <w:rPr>
          <w:rFonts w:ascii="Arial" w:hAnsi="Arial" w:cs="Arial"/>
          <w:iCs/>
          <w:sz w:val="24"/>
          <w:szCs w:val="24"/>
        </w:rPr>
        <w:t xml:space="preserve">sparencia Gubernamental, tengo a bien </w:t>
      </w:r>
      <w:r w:rsidR="00E36E7E" w:rsidRPr="007D4928">
        <w:rPr>
          <w:rFonts w:ascii="Arial" w:hAnsi="Arial" w:cs="Arial"/>
          <w:iCs/>
          <w:sz w:val="24"/>
          <w:szCs w:val="24"/>
        </w:rPr>
        <w:t xml:space="preserve">expedir </w:t>
      </w:r>
      <w:r w:rsidR="00B36BF8" w:rsidRPr="007D4928">
        <w:rPr>
          <w:rFonts w:ascii="Arial" w:hAnsi="Arial" w:cs="Arial"/>
          <w:iCs/>
          <w:sz w:val="24"/>
          <w:szCs w:val="24"/>
        </w:rPr>
        <w:t xml:space="preserve">los </w:t>
      </w:r>
      <w:r w:rsidR="00EA7E04" w:rsidRPr="007D4928">
        <w:rPr>
          <w:rFonts w:ascii="Arial" w:hAnsi="Arial" w:cs="Arial"/>
          <w:iCs/>
          <w:sz w:val="24"/>
          <w:szCs w:val="24"/>
        </w:rPr>
        <w:t>siguientes</w:t>
      </w:r>
      <w:r w:rsidR="00E36E7E" w:rsidRPr="007D4928">
        <w:rPr>
          <w:rFonts w:ascii="Arial" w:hAnsi="Arial" w:cs="Arial"/>
          <w:iCs/>
          <w:sz w:val="24"/>
          <w:szCs w:val="24"/>
        </w:rPr>
        <w:t>:</w:t>
      </w:r>
      <w:r w:rsidR="007C1664" w:rsidRPr="007D4928">
        <w:rPr>
          <w:rFonts w:ascii="Arial" w:hAnsi="Arial" w:cs="Arial"/>
          <w:bCs/>
          <w:iCs/>
          <w:sz w:val="24"/>
          <w:szCs w:val="24"/>
        </w:rPr>
        <w:t xml:space="preserve"> </w:t>
      </w:r>
    </w:p>
    <w:p w14:paraId="2B9FDB76" w14:textId="77777777" w:rsidR="0070726C" w:rsidRDefault="0070726C" w:rsidP="007C1664">
      <w:pPr>
        <w:shd w:val="clear" w:color="auto" w:fill="FFFFFF" w:themeFill="background1"/>
        <w:spacing w:after="0" w:line="288" w:lineRule="auto"/>
        <w:ind w:right="-232"/>
        <w:jc w:val="center"/>
        <w:rPr>
          <w:rFonts w:ascii="Arial" w:hAnsi="Arial" w:cs="Arial"/>
          <w:b/>
          <w:bCs/>
          <w:iCs/>
          <w:sz w:val="24"/>
          <w:szCs w:val="24"/>
        </w:rPr>
      </w:pPr>
    </w:p>
    <w:p w14:paraId="4623D71A" w14:textId="77777777" w:rsidR="00CE69AA" w:rsidRDefault="00CE69AA" w:rsidP="007C1664">
      <w:pPr>
        <w:shd w:val="clear" w:color="auto" w:fill="FFFFFF" w:themeFill="background1"/>
        <w:spacing w:after="0" w:line="288" w:lineRule="auto"/>
        <w:ind w:right="-232"/>
        <w:jc w:val="center"/>
        <w:rPr>
          <w:rFonts w:ascii="Arial" w:hAnsi="Arial" w:cs="Arial"/>
          <w:b/>
          <w:bCs/>
          <w:iCs/>
          <w:sz w:val="24"/>
          <w:szCs w:val="24"/>
        </w:rPr>
      </w:pPr>
    </w:p>
    <w:p w14:paraId="3AB76731" w14:textId="77777777" w:rsidR="00CE69AA"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LINEAMIENTOS DE OPERACIÓN DEL GRUPO DE </w:t>
      </w:r>
    </w:p>
    <w:p w14:paraId="22184C05" w14:textId="28FE8EA1"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TRABAJO DE ADMINISTRACIÓN DE RIESGOS DEL </w:t>
      </w:r>
    </w:p>
    <w:p w14:paraId="19293057" w14:textId="77777777"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u w:val="single"/>
        </w:rPr>
      </w:pPr>
      <w:r w:rsidRPr="00144537">
        <w:rPr>
          <w:rFonts w:ascii="Arial" w:hAnsi="Arial" w:cs="Arial"/>
          <w:b/>
          <w:bCs/>
          <w:iCs/>
          <w:sz w:val="24"/>
          <w:szCs w:val="24"/>
        </w:rPr>
        <w:t>COLEGIO DE BACHILLERES DEL ESTADO DE OAXACA</w:t>
      </w:r>
    </w:p>
    <w:p w14:paraId="6C4B07A3" w14:textId="77777777" w:rsidR="00BD37C9" w:rsidRDefault="00BD37C9" w:rsidP="00B82D7D">
      <w:pPr>
        <w:shd w:val="clear" w:color="auto" w:fill="FFFFFF" w:themeFill="background1"/>
        <w:spacing w:after="0" w:line="288" w:lineRule="auto"/>
        <w:ind w:right="-232"/>
        <w:jc w:val="both"/>
        <w:rPr>
          <w:rFonts w:ascii="Arial" w:hAnsi="Arial" w:cs="Arial"/>
          <w:b/>
          <w:bCs/>
          <w:iCs/>
          <w:sz w:val="24"/>
          <w:szCs w:val="24"/>
          <w:u w:val="single"/>
        </w:rPr>
      </w:pPr>
    </w:p>
    <w:p w14:paraId="2A68C6CF" w14:textId="1A7709E0" w:rsidR="00E36E7E"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w:t>
      </w:r>
    </w:p>
    <w:p w14:paraId="63C298FC" w14:textId="48B2896F"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Disposiciones generales</w:t>
      </w:r>
      <w:r w:rsidR="00CE69AA">
        <w:rPr>
          <w:rFonts w:ascii="Arial" w:hAnsi="Arial" w:cs="Arial"/>
          <w:b/>
          <w:iCs/>
          <w:sz w:val="24"/>
          <w:szCs w:val="24"/>
        </w:rPr>
        <w:t>.</w:t>
      </w:r>
    </w:p>
    <w:p w14:paraId="5F7928EC"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67E7E1F3" w14:textId="4051D2E4"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1E143EDC" w14:textId="2C25584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Objeto y definiciones.</w:t>
      </w:r>
    </w:p>
    <w:p w14:paraId="1A0E85CF" w14:textId="77777777" w:rsidR="00BD37C9" w:rsidRDefault="00BD37C9" w:rsidP="00144537">
      <w:pPr>
        <w:shd w:val="clear" w:color="auto" w:fill="FFFFFF" w:themeFill="background1"/>
        <w:spacing w:after="0" w:line="288" w:lineRule="auto"/>
        <w:ind w:right="-232"/>
        <w:jc w:val="center"/>
        <w:rPr>
          <w:rFonts w:ascii="Arial" w:hAnsi="Arial" w:cs="Arial"/>
          <w:iCs/>
          <w:sz w:val="24"/>
          <w:szCs w:val="24"/>
        </w:rPr>
      </w:pPr>
    </w:p>
    <w:p w14:paraId="3A301105" w14:textId="77777777" w:rsidR="00BD37C9" w:rsidRPr="00144537" w:rsidRDefault="00BD37C9" w:rsidP="00144537">
      <w:pPr>
        <w:shd w:val="clear" w:color="auto" w:fill="FFFFFF" w:themeFill="background1"/>
        <w:spacing w:after="0" w:line="288" w:lineRule="auto"/>
        <w:ind w:right="-232"/>
        <w:jc w:val="center"/>
        <w:rPr>
          <w:rFonts w:ascii="Arial" w:hAnsi="Arial" w:cs="Arial"/>
          <w:iCs/>
          <w:sz w:val="24"/>
          <w:szCs w:val="24"/>
        </w:rPr>
      </w:pPr>
    </w:p>
    <w:p w14:paraId="109FADDF" w14:textId="25C14206" w:rsidR="00E36E7E" w:rsidRPr="00B82D7D" w:rsidRDefault="00092548" w:rsidP="00B82D7D">
      <w:pPr>
        <w:pStyle w:val="Sinespaciado"/>
        <w:spacing w:line="288" w:lineRule="auto"/>
        <w:jc w:val="both"/>
        <w:rPr>
          <w:rFonts w:ascii="Arial" w:hAnsi="Arial" w:cs="Arial"/>
          <w:iCs/>
          <w:sz w:val="24"/>
          <w:szCs w:val="24"/>
        </w:rPr>
      </w:pPr>
      <w:r w:rsidRPr="00DD1221">
        <w:rPr>
          <w:rFonts w:ascii="Arial" w:hAnsi="Arial" w:cs="Arial"/>
          <w:b/>
          <w:iCs/>
          <w:sz w:val="24"/>
          <w:szCs w:val="24"/>
        </w:rPr>
        <w:t>Artículo 1.-</w:t>
      </w:r>
      <w:r w:rsidRPr="00B82D7D">
        <w:rPr>
          <w:rFonts w:ascii="Arial" w:hAnsi="Arial" w:cs="Arial"/>
          <w:iCs/>
          <w:sz w:val="24"/>
          <w:szCs w:val="24"/>
        </w:rPr>
        <w:t xml:space="preserve"> Los presentes Lineamientos tienen por objeto establecer las bases y criterios generales que deberán observarse para el establecimiento, organización y funcionamiento del Grupo de Trabajo de la </w:t>
      </w:r>
      <w:r w:rsidR="00905D6B" w:rsidRPr="00B82D7D">
        <w:rPr>
          <w:rFonts w:ascii="Arial" w:hAnsi="Arial" w:cs="Arial"/>
          <w:iCs/>
          <w:sz w:val="24"/>
          <w:szCs w:val="24"/>
        </w:rPr>
        <w:t>A</w:t>
      </w:r>
      <w:r w:rsidRPr="00B82D7D">
        <w:rPr>
          <w:rFonts w:ascii="Arial" w:hAnsi="Arial" w:cs="Arial"/>
          <w:iCs/>
          <w:sz w:val="24"/>
          <w:szCs w:val="24"/>
        </w:rPr>
        <w:t>dministración</w:t>
      </w:r>
      <w:r w:rsidR="00905D6B" w:rsidRPr="00B82D7D">
        <w:rPr>
          <w:rFonts w:ascii="Arial" w:hAnsi="Arial" w:cs="Arial"/>
          <w:iCs/>
          <w:sz w:val="24"/>
          <w:szCs w:val="24"/>
        </w:rPr>
        <w:t xml:space="preserve"> de Riesgos del Colegio de Bachilleres del Estado de Oaxaca</w:t>
      </w:r>
      <w:r w:rsidR="00E349A4" w:rsidRPr="00B82D7D">
        <w:rPr>
          <w:rFonts w:ascii="Arial" w:hAnsi="Arial" w:cs="Arial"/>
          <w:iCs/>
          <w:sz w:val="24"/>
          <w:szCs w:val="24"/>
        </w:rPr>
        <w:t>, de acuerdo con el Modelo Estatal del Marco Integrado de Control Interno para la Administración Pública del Estado de Oaxaca</w:t>
      </w:r>
      <w:r w:rsidR="0070726C">
        <w:rPr>
          <w:rFonts w:ascii="Arial" w:hAnsi="Arial" w:cs="Arial"/>
          <w:iCs/>
          <w:sz w:val="24"/>
          <w:szCs w:val="24"/>
        </w:rPr>
        <w:t>.</w:t>
      </w:r>
    </w:p>
    <w:p w14:paraId="58DE001A" w14:textId="77777777" w:rsidR="00E36E7E" w:rsidRDefault="00E36E7E" w:rsidP="00B82D7D">
      <w:pPr>
        <w:pStyle w:val="Sinespaciado"/>
        <w:spacing w:line="288" w:lineRule="auto"/>
        <w:jc w:val="both"/>
        <w:rPr>
          <w:rFonts w:ascii="Arial" w:hAnsi="Arial" w:cs="Arial"/>
          <w:iCs/>
          <w:sz w:val="24"/>
          <w:szCs w:val="24"/>
          <w:u w:val="single"/>
        </w:rPr>
      </w:pPr>
    </w:p>
    <w:p w14:paraId="6109B6D8" w14:textId="77777777" w:rsidR="00BD37C9" w:rsidRPr="00B82D7D" w:rsidRDefault="00BD37C9" w:rsidP="00B82D7D">
      <w:pPr>
        <w:pStyle w:val="Sinespaciado"/>
        <w:spacing w:line="288" w:lineRule="auto"/>
        <w:jc w:val="both"/>
        <w:rPr>
          <w:rFonts w:ascii="Arial" w:hAnsi="Arial" w:cs="Arial"/>
          <w:iCs/>
          <w:sz w:val="24"/>
          <w:szCs w:val="24"/>
          <w:u w:val="single"/>
        </w:rPr>
      </w:pPr>
    </w:p>
    <w:p w14:paraId="57B6D935" w14:textId="6CDE693C" w:rsidR="00B37546" w:rsidRDefault="000C1530" w:rsidP="00CE69AA">
      <w:pPr>
        <w:spacing w:after="0"/>
        <w:jc w:val="both"/>
        <w:rPr>
          <w:rFonts w:ascii="Arial" w:hAnsi="Arial" w:cs="Arial"/>
          <w:iCs/>
          <w:sz w:val="24"/>
          <w:szCs w:val="24"/>
        </w:rPr>
      </w:pPr>
      <w:r w:rsidRPr="00DD1221">
        <w:rPr>
          <w:rFonts w:ascii="Arial" w:hAnsi="Arial" w:cs="Arial"/>
          <w:b/>
          <w:iCs/>
          <w:sz w:val="24"/>
          <w:szCs w:val="24"/>
        </w:rPr>
        <w:t>Artículo 2.-</w:t>
      </w:r>
      <w:r w:rsidRPr="00B82D7D">
        <w:rPr>
          <w:rFonts w:ascii="Arial" w:hAnsi="Arial" w:cs="Arial"/>
          <w:iCs/>
          <w:sz w:val="24"/>
          <w:szCs w:val="24"/>
        </w:rPr>
        <w:t xml:space="preserve"> </w:t>
      </w:r>
      <w:r w:rsidR="00CF5B8E" w:rsidRPr="00B82D7D">
        <w:rPr>
          <w:rFonts w:ascii="Arial" w:hAnsi="Arial" w:cs="Arial"/>
          <w:iCs/>
          <w:sz w:val="24"/>
          <w:szCs w:val="24"/>
        </w:rPr>
        <w:t>Corresponderá al</w:t>
      </w:r>
      <w:r w:rsidRPr="00B82D7D">
        <w:rPr>
          <w:rFonts w:ascii="Arial" w:hAnsi="Arial" w:cs="Arial"/>
          <w:iCs/>
          <w:sz w:val="24"/>
          <w:szCs w:val="24"/>
        </w:rPr>
        <w:t xml:space="preserve"> Director General </w:t>
      </w:r>
      <w:r w:rsidR="004012A3">
        <w:rPr>
          <w:rFonts w:ascii="Arial" w:hAnsi="Arial" w:cs="Arial"/>
          <w:iCs/>
          <w:sz w:val="24"/>
          <w:szCs w:val="24"/>
        </w:rPr>
        <w:t xml:space="preserve">del </w:t>
      </w:r>
      <w:r w:rsidR="004012A3" w:rsidRPr="00B82D7D">
        <w:rPr>
          <w:rFonts w:ascii="Arial" w:hAnsi="Arial" w:cs="Arial"/>
          <w:iCs/>
          <w:sz w:val="24"/>
          <w:szCs w:val="24"/>
        </w:rPr>
        <w:t xml:space="preserve">Colegio de Bachilleres del Estado de Oaxaca </w:t>
      </w:r>
      <w:r w:rsidRPr="00B82D7D">
        <w:rPr>
          <w:rFonts w:ascii="Arial" w:hAnsi="Arial" w:cs="Arial"/>
          <w:iCs/>
          <w:sz w:val="24"/>
          <w:szCs w:val="24"/>
        </w:rPr>
        <w:t>a través</w:t>
      </w:r>
      <w:r w:rsidR="00CF5B8E" w:rsidRPr="00B82D7D">
        <w:rPr>
          <w:rFonts w:ascii="Arial" w:hAnsi="Arial" w:cs="Arial"/>
          <w:iCs/>
          <w:sz w:val="24"/>
          <w:szCs w:val="24"/>
        </w:rPr>
        <w:t xml:space="preserve"> de</w:t>
      </w:r>
      <w:r w:rsidR="00E541F9">
        <w:rPr>
          <w:rFonts w:ascii="Arial" w:hAnsi="Arial" w:cs="Arial"/>
          <w:iCs/>
          <w:sz w:val="24"/>
          <w:szCs w:val="24"/>
        </w:rPr>
        <w:t xml:space="preserve"> la Coordinación de</w:t>
      </w:r>
      <w:r w:rsidR="00CF5B8E" w:rsidRPr="00B82D7D">
        <w:rPr>
          <w:rFonts w:ascii="Arial" w:hAnsi="Arial" w:cs="Arial"/>
          <w:iCs/>
          <w:sz w:val="24"/>
          <w:szCs w:val="24"/>
        </w:rPr>
        <w:t xml:space="preserve"> Control Interno, realizar la integración y gestión de funcionamiento del grupo de Trabajo de Administración de Riesgos, con base en el Modelo Estatal del Marco Integrado de Control Interno para la Administración Pública del Estado de Oaxaca, </w:t>
      </w:r>
      <w:r w:rsidR="00E349A4" w:rsidRPr="00B82D7D">
        <w:rPr>
          <w:rFonts w:ascii="Arial" w:hAnsi="Arial" w:cs="Arial"/>
          <w:iCs/>
          <w:sz w:val="24"/>
          <w:szCs w:val="24"/>
        </w:rPr>
        <w:t xml:space="preserve">y la </w:t>
      </w:r>
      <w:r w:rsidR="00323208" w:rsidRPr="00B82D7D">
        <w:rPr>
          <w:rFonts w:ascii="Arial" w:hAnsi="Arial" w:cs="Arial"/>
          <w:iCs/>
          <w:sz w:val="24"/>
          <w:szCs w:val="24"/>
        </w:rPr>
        <w:t>normatividad vigente aplicable a la materia.</w:t>
      </w:r>
    </w:p>
    <w:p w14:paraId="46BE76DE" w14:textId="77777777" w:rsidR="00CE69AA" w:rsidRPr="00B82D7D" w:rsidRDefault="00CE69AA" w:rsidP="00CE69AA">
      <w:pPr>
        <w:spacing w:after="0"/>
        <w:jc w:val="both"/>
        <w:rPr>
          <w:rFonts w:ascii="Arial" w:hAnsi="Arial" w:cs="Arial"/>
          <w:iCs/>
          <w:sz w:val="24"/>
          <w:szCs w:val="24"/>
        </w:rPr>
      </w:pPr>
    </w:p>
    <w:p w14:paraId="373136AF" w14:textId="369F5652" w:rsidR="00D87C97" w:rsidRDefault="004012A3" w:rsidP="00CE69AA">
      <w:pPr>
        <w:spacing w:after="0"/>
        <w:jc w:val="both"/>
        <w:rPr>
          <w:rFonts w:ascii="Arial" w:hAnsi="Arial" w:cs="Arial"/>
          <w:iCs/>
          <w:sz w:val="24"/>
          <w:szCs w:val="24"/>
        </w:rPr>
      </w:pPr>
      <w:r w:rsidRPr="00DD1221">
        <w:rPr>
          <w:rFonts w:ascii="Arial" w:hAnsi="Arial" w:cs="Arial"/>
          <w:b/>
          <w:iCs/>
          <w:sz w:val="24"/>
          <w:szCs w:val="24"/>
        </w:rPr>
        <w:lastRenderedPageBreak/>
        <w:t>Artículo 3.-</w:t>
      </w:r>
      <w:r w:rsidRPr="00B82D7D">
        <w:rPr>
          <w:rFonts w:ascii="Arial" w:hAnsi="Arial" w:cs="Arial"/>
          <w:iCs/>
          <w:sz w:val="24"/>
          <w:szCs w:val="24"/>
        </w:rPr>
        <w:t xml:space="preserve"> </w:t>
      </w:r>
      <w:r w:rsidR="00746614">
        <w:rPr>
          <w:rFonts w:ascii="Arial" w:hAnsi="Arial" w:cs="Arial"/>
          <w:iCs/>
          <w:sz w:val="24"/>
          <w:szCs w:val="24"/>
        </w:rPr>
        <w:t xml:space="preserve">El </w:t>
      </w:r>
      <w:r w:rsidR="00746614" w:rsidRPr="00B82D7D">
        <w:rPr>
          <w:rFonts w:ascii="Arial" w:hAnsi="Arial" w:cs="Arial"/>
          <w:iCs/>
          <w:sz w:val="24"/>
          <w:szCs w:val="24"/>
        </w:rPr>
        <w:t xml:space="preserve">Director General </w:t>
      </w:r>
      <w:r w:rsidR="00746614">
        <w:rPr>
          <w:rFonts w:ascii="Arial" w:hAnsi="Arial" w:cs="Arial"/>
          <w:iCs/>
          <w:sz w:val="24"/>
          <w:szCs w:val="24"/>
        </w:rPr>
        <w:t xml:space="preserve">del </w:t>
      </w:r>
      <w:r w:rsidR="00746614" w:rsidRPr="00B82D7D">
        <w:rPr>
          <w:rFonts w:ascii="Arial" w:hAnsi="Arial" w:cs="Arial"/>
          <w:iCs/>
          <w:sz w:val="24"/>
          <w:szCs w:val="24"/>
        </w:rPr>
        <w:t>Colegio de Bachilleres del Estado de Oaxaca</w:t>
      </w:r>
      <w:r w:rsidR="00CC4BE1">
        <w:rPr>
          <w:rFonts w:ascii="Arial" w:hAnsi="Arial" w:cs="Arial"/>
          <w:iCs/>
          <w:sz w:val="24"/>
          <w:szCs w:val="24"/>
        </w:rPr>
        <w:t>,</w:t>
      </w:r>
      <w:bookmarkStart w:id="0" w:name="_GoBack"/>
      <w:bookmarkEnd w:id="0"/>
      <w:r w:rsidR="00746614" w:rsidRPr="00B82D7D">
        <w:rPr>
          <w:rFonts w:ascii="Arial" w:hAnsi="Arial" w:cs="Arial"/>
          <w:iCs/>
          <w:sz w:val="24"/>
          <w:szCs w:val="24"/>
        </w:rPr>
        <w:t xml:space="preserve"> </w:t>
      </w:r>
      <w:r w:rsidR="00D87C97">
        <w:rPr>
          <w:rFonts w:ascii="Arial" w:hAnsi="Arial" w:cs="Arial"/>
          <w:iCs/>
          <w:sz w:val="24"/>
          <w:szCs w:val="24"/>
        </w:rPr>
        <w:t xml:space="preserve">podrá modificar o autorizar la modificación de los presentes Lineamientos </w:t>
      </w:r>
      <w:r w:rsidR="003426E4">
        <w:rPr>
          <w:rFonts w:ascii="Arial" w:hAnsi="Arial" w:cs="Arial"/>
          <w:iCs/>
          <w:sz w:val="24"/>
          <w:szCs w:val="24"/>
        </w:rPr>
        <w:t>en consideración de</w:t>
      </w:r>
      <w:r w:rsidR="00D87C97">
        <w:rPr>
          <w:rFonts w:ascii="Arial" w:hAnsi="Arial" w:cs="Arial"/>
          <w:iCs/>
          <w:sz w:val="24"/>
          <w:szCs w:val="24"/>
        </w:rPr>
        <w:t xml:space="preserve"> aspectos relevantes, características y/o necesidades del Grupo de Trabajo, siempre que no contravengan lo establecido por el </w:t>
      </w:r>
      <w:r w:rsidR="00D87C97" w:rsidRPr="00B82D7D">
        <w:rPr>
          <w:rFonts w:ascii="Arial" w:hAnsi="Arial" w:cs="Arial"/>
          <w:iCs/>
          <w:sz w:val="24"/>
          <w:szCs w:val="24"/>
        </w:rPr>
        <w:t>Modelo Estatal del Marco Integrado de Control Interno para la Administración Pública del Estado de Oaxaca</w:t>
      </w:r>
      <w:r w:rsidR="00D87C97">
        <w:rPr>
          <w:rFonts w:ascii="Arial" w:hAnsi="Arial" w:cs="Arial"/>
          <w:iCs/>
          <w:sz w:val="24"/>
          <w:szCs w:val="24"/>
        </w:rPr>
        <w:t xml:space="preserve"> y por el </w:t>
      </w:r>
      <w:r w:rsidR="00D87C97" w:rsidRPr="00B82D7D">
        <w:rPr>
          <w:rFonts w:ascii="Arial" w:hAnsi="Arial" w:cs="Arial"/>
          <w:iCs/>
          <w:sz w:val="24"/>
          <w:szCs w:val="24"/>
        </w:rPr>
        <w:t xml:space="preserve">Manual </w:t>
      </w:r>
      <w:r w:rsidR="00D87C97">
        <w:rPr>
          <w:rFonts w:ascii="Arial" w:hAnsi="Arial" w:cs="Arial"/>
          <w:iCs/>
          <w:sz w:val="24"/>
          <w:szCs w:val="24"/>
        </w:rPr>
        <w:t>Administrativo de Aplicación General en Materia de Control Interno.</w:t>
      </w:r>
    </w:p>
    <w:p w14:paraId="0541898B" w14:textId="77777777" w:rsidR="00CE69AA" w:rsidRDefault="00CE69AA" w:rsidP="00CE69AA">
      <w:pPr>
        <w:spacing w:after="0"/>
        <w:jc w:val="both"/>
        <w:rPr>
          <w:rFonts w:ascii="Arial" w:hAnsi="Arial" w:cs="Arial"/>
          <w:iCs/>
          <w:sz w:val="24"/>
          <w:szCs w:val="24"/>
        </w:rPr>
      </w:pPr>
    </w:p>
    <w:p w14:paraId="4CB867FE" w14:textId="77777777" w:rsidR="00BD37C9" w:rsidRDefault="00BD37C9" w:rsidP="00CE69AA">
      <w:pPr>
        <w:spacing w:after="0"/>
        <w:jc w:val="both"/>
        <w:rPr>
          <w:rFonts w:ascii="Arial" w:hAnsi="Arial" w:cs="Arial"/>
          <w:iCs/>
          <w:sz w:val="24"/>
          <w:szCs w:val="24"/>
        </w:rPr>
      </w:pPr>
    </w:p>
    <w:p w14:paraId="40A40C28" w14:textId="52B03856" w:rsidR="00323208" w:rsidRPr="00B82D7D" w:rsidRDefault="00D87C97" w:rsidP="00B82D7D">
      <w:pPr>
        <w:jc w:val="both"/>
        <w:rPr>
          <w:rFonts w:ascii="Arial" w:hAnsi="Arial" w:cs="Arial"/>
          <w:iCs/>
          <w:sz w:val="24"/>
          <w:szCs w:val="24"/>
        </w:rPr>
      </w:pPr>
      <w:r w:rsidRPr="00DD1221">
        <w:rPr>
          <w:rFonts w:ascii="Arial" w:hAnsi="Arial" w:cs="Arial"/>
          <w:b/>
          <w:iCs/>
          <w:sz w:val="24"/>
          <w:szCs w:val="24"/>
        </w:rPr>
        <w:t xml:space="preserve">Artículo </w:t>
      </w:r>
      <w:r w:rsidR="004012A3" w:rsidRPr="00DD1221">
        <w:rPr>
          <w:rFonts w:ascii="Arial" w:hAnsi="Arial" w:cs="Arial"/>
          <w:b/>
          <w:iCs/>
          <w:sz w:val="24"/>
          <w:szCs w:val="24"/>
        </w:rPr>
        <w:t>4</w:t>
      </w:r>
      <w:r w:rsidR="00323208" w:rsidRPr="00DD1221">
        <w:rPr>
          <w:rFonts w:ascii="Arial" w:hAnsi="Arial" w:cs="Arial"/>
          <w:b/>
          <w:iCs/>
          <w:sz w:val="24"/>
          <w:szCs w:val="24"/>
        </w:rPr>
        <w:t>.-</w:t>
      </w:r>
      <w:r w:rsidR="00E349A4" w:rsidRPr="00B82D7D">
        <w:rPr>
          <w:rFonts w:ascii="Arial" w:hAnsi="Arial" w:cs="Arial"/>
          <w:iCs/>
          <w:sz w:val="24"/>
          <w:szCs w:val="24"/>
        </w:rPr>
        <w:t xml:space="preserve"> Para los efectos de los presentes lineamientos se entenderá por:</w:t>
      </w:r>
    </w:p>
    <w:p w14:paraId="6586D04E" w14:textId="761A41DE" w:rsidR="0089433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w:t>
      </w:r>
      <w:r w:rsidRPr="00CE69AA">
        <w:rPr>
          <w:rFonts w:ascii="Arial" w:hAnsi="Arial" w:cs="Arial"/>
          <w:iCs/>
          <w:sz w:val="24"/>
          <w:szCs w:val="24"/>
        </w:rPr>
        <w:t xml:space="preserve"> Las y los servidores públicos titulares de las áreas administrativas </w:t>
      </w:r>
      <w:r w:rsidR="00894334" w:rsidRPr="00CE69AA">
        <w:rPr>
          <w:rFonts w:ascii="Arial" w:hAnsi="Arial" w:cs="Arial"/>
          <w:iCs/>
          <w:sz w:val="24"/>
          <w:szCs w:val="24"/>
        </w:rPr>
        <w:t>del Colegio de Bachilleres del Estado de Oaxaca;</w:t>
      </w:r>
    </w:p>
    <w:p w14:paraId="685DE406" w14:textId="77777777" w:rsidR="00413246" w:rsidRPr="00CE69AA" w:rsidRDefault="00413246" w:rsidP="00413246">
      <w:pPr>
        <w:pStyle w:val="Prrafodelista"/>
        <w:ind w:left="1080"/>
        <w:jc w:val="both"/>
        <w:rPr>
          <w:rFonts w:ascii="Arial" w:hAnsi="Arial" w:cs="Arial"/>
          <w:iCs/>
          <w:sz w:val="24"/>
          <w:szCs w:val="24"/>
        </w:rPr>
      </w:pPr>
    </w:p>
    <w:p w14:paraId="657E6B9D" w14:textId="7501961D" w:rsidR="00E349A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 de riesgos:</w:t>
      </w:r>
      <w:r w:rsidRPr="00CE69AA">
        <w:rPr>
          <w:rFonts w:ascii="Arial" w:hAnsi="Arial" w:cs="Arial"/>
          <w:iCs/>
          <w:sz w:val="24"/>
          <w:szCs w:val="24"/>
        </w:rPr>
        <w:t xml:space="preserve"> El proceso dinámico desarrollado para contextualizar, identificar, analizar, evaluar, responder, supervisar y comunicar los riesgos, incluidos los de corrupción, inherentes o asociados a los procesos por los cuales se logra el mandato del Colegio de Bachilleres del Estado de Oaxaca, mediante el análisis de los distintos factores que puedan provocarlos, </w:t>
      </w:r>
      <w:r w:rsidR="00A32594" w:rsidRPr="00CE69AA">
        <w:rPr>
          <w:rFonts w:ascii="Arial" w:hAnsi="Arial" w:cs="Arial"/>
          <w:iCs/>
          <w:sz w:val="24"/>
          <w:szCs w:val="24"/>
        </w:rPr>
        <w:t>con la finalidad de definir las estrategias y acciones que permitan mitigarlos y asegurar el logro de metas y objetivos institucionales de una manera razonable, en términos de eficacia, eficiencia y economía en un marco de transparencia y rendición de cuentas;</w:t>
      </w:r>
    </w:p>
    <w:p w14:paraId="76C80AE3" w14:textId="77777777" w:rsidR="00413246" w:rsidRPr="00CE69AA" w:rsidRDefault="00413246" w:rsidP="00413246">
      <w:pPr>
        <w:pStyle w:val="Prrafodelista"/>
        <w:rPr>
          <w:rFonts w:ascii="Arial" w:hAnsi="Arial" w:cs="Arial"/>
          <w:iCs/>
          <w:sz w:val="24"/>
          <w:szCs w:val="24"/>
        </w:rPr>
      </w:pPr>
    </w:p>
    <w:p w14:paraId="498C8B87" w14:textId="08A90AE0" w:rsidR="00894334" w:rsidRPr="00CE69AA" w:rsidRDefault="0089433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Áreas administrativas:</w:t>
      </w:r>
      <w:r w:rsidRPr="00CE69AA">
        <w:rPr>
          <w:rFonts w:ascii="Arial" w:hAnsi="Arial" w:cs="Arial"/>
          <w:iCs/>
          <w:sz w:val="24"/>
          <w:szCs w:val="24"/>
        </w:rPr>
        <w:t xml:space="preserve"> Las áreas que integran el Reglamento Interno y la estructura orgánica del Colegio de Bachilleres del Estado de Oaxaca, responsables de ejercer la asignación presupuestaria correspondiente</w:t>
      </w:r>
      <w:r w:rsidR="00413246" w:rsidRPr="00CE69AA">
        <w:rPr>
          <w:rFonts w:ascii="Arial" w:hAnsi="Arial" w:cs="Arial"/>
          <w:iCs/>
          <w:sz w:val="24"/>
          <w:szCs w:val="24"/>
        </w:rPr>
        <w:t>;</w:t>
      </w:r>
    </w:p>
    <w:p w14:paraId="66FE5893" w14:textId="77777777" w:rsidR="00413246" w:rsidRPr="00CE69AA" w:rsidRDefault="00413246" w:rsidP="00413246">
      <w:pPr>
        <w:pStyle w:val="Prrafodelista"/>
        <w:rPr>
          <w:rFonts w:ascii="Arial" w:hAnsi="Arial" w:cs="Arial"/>
          <w:iCs/>
          <w:sz w:val="24"/>
          <w:szCs w:val="24"/>
        </w:rPr>
      </w:pPr>
    </w:p>
    <w:p w14:paraId="7798EF0E" w14:textId="19833355" w:rsidR="00A32594" w:rsidRPr="00CE69AA" w:rsidRDefault="00A3259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 de oportunidad:</w:t>
      </w:r>
      <w:r w:rsidRPr="00CE69AA">
        <w:rPr>
          <w:rFonts w:ascii="Arial" w:hAnsi="Arial" w:cs="Arial"/>
          <w:iCs/>
          <w:sz w:val="24"/>
          <w:szCs w:val="24"/>
        </w:rPr>
        <w:t xml:space="preserve"> La situación favorable en el entorno institucional, bajo la forma de hechos, tendencias, cambios o nuevas necesidades que se puedan aprovechar para el fortalecimiento del Sistema </w:t>
      </w:r>
      <w:r w:rsidR="00A938BD" w:rsidRPr="00CE69AA">
        <w:rPr>
          <w:rFonts w:ascii="Arial" w:hAnsi="Arial" w:cs="Arial"/>
          <w:iCs/>
          <w:sz w:val="24"/>
          <w:szCs w:val="24"/>
        </w:rPr>
        <w:t xml:space="preserve">de </w:t>
      </w:r>
      <w:r w:rsidRPr="00CE69AA">
        <w:rPr>
          <w:rFonts w:ascii="Arial" w:hAnsi="Arial" w:cs="Arial"/>
          <w:iCs/>
          <w:sz w:val="24"/>
          <w:szCs w:val="24"/>
        </w:rPr>
        <w:t>Control Interno del Colegio de Bachilleres del Estado de Oaxaca</w:t>
      </w:r>
      <w:r w:rsidR="00A938BD" w:rsidRPr="00CE69AA">
        <w:rPr>
          <w:rFonts w:ascii="Arial" w:hAnsi="Arial" w:cs="Arial"/>
          <w:iCs/>
          <w:sz w:val="24"/>
          <w:szCs w:val="24"/>
        </w:rPr>
        <w:t>;</w:t>
      </w:r>
    </w:p>
    <w:p w14:paraId="2EE6AA19" w14:textId="77777777" w:rsidR="00413246" w:rsidRPr="00CE69AA" w:rsidRDefault="00413246" w:rsidP="00413246">
      <w:pPr>
        <w:pStyle w:val="Prrafodelista"/>
        <w:rPr>
          <w:rFonts w:ascii="Arial" w:hAnsi="Arial" w:cs="Arial"/>
          <w:iCs/>
          <w:sz w:val="24"/>
          <w:szCs w:val="24"/>
        </w:rPr>
      </w:pPr>
    </w:p>
    <w:p w14:paraId="0297FC34" w14:textId="798F1D7E" w:rsidR="00A938BD" w:rsidRPr="00CE69AA"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COCOI:</w:t>
      </w:r>
      <w:r w:rsidRPr="00CE69AA">
        <w:rPr>
          <w:rFonts w:ascii="Arial" w:hAnsi="Arial" w:cs="Arial"/>
          <w:iCs/>
          <w:sz w:val="24"/>
          <w:szCs w:val="24"/>
        </w:rPr>
        <w:t xml:space="preserve"> El Comité de Control Interno del Colegio de Bachilleres del Estado de Oaxaca;</w:t>
      </w:r>
    </w:p>
    <w:p w14:paraId="6A7B929A" w14:textId="77777777" w:rsidR="00413246" w:rsidRPr="00CE69AA" w:rsidRDefault="00413246" w:rsidP="00413246">
      <w:pPr>
        <w:pStyle w:val="Prrafodelista"/>
        <w:rPr>
          <w:rFonts w:ascii="Arial" w:hAnsi="Arial" w:cs="Arial"/>
          <w:iCs/>
          <w:sz w:val="24"/>
          <w:szCs w:val="24"/>
        </w:rPr>
      </w:pPr>
    </w:p>
    <w:p w14:paraId="44790423" w14:textId="08E32745" w:rsidR="00F84930" w:rsidRPr="00CE69AA"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COBAO:</w:t>
      </w:r>
      <w:r w:rsidRPr="00CE69AA">
        <w:rPr>
          <w:rFonts w:ascii="Arial" w:hAnsi="Arial" w:cs="Arial"/>
          <w:iCs/>
          <w:sz w:val="24"/>
          <w:szCs w:val="24"/>
        </w:rPr>
        <w:t xml:space="preserve"> Colegio de Bachilleres del Estado de Oaxaca;</w:t>
      </w:r>
    </w:p>
    <w:p w14:paraId="24A26CDC" w14:textId="77777777" w:rsidR="00413246" w:rsidRPr="00CE69AA" w:rsidRDefault="00413246" w:rsidP="00413246">
      <w:pPr>
        <w:pStyle w:val="Prrafodelista"/>
        <w:rPr>
          <w:rFonts w:ascii="Arial" w:hAnsi="Arial" w:cs="Arial"/>
          <w:iCs/>
          <w:sz w:val="24"/>
          <w:szCs w:val="24"/>
        </w:rPr>
      </w:pPr>
    </w:p>
    <w:p w14:paraId="6B479BCF" w14:textId="4E01C46E" w:rsidR="00A938BD" w:rsidRPr="00CE69AA"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DCIGP:</w:t>
      </w:r>
      <w:r w:rsidRPr="00CE69AA">
        <w:rPr>
          <w:rFonts w:ascii="Arial" w:hAnsi="Arial" w:cs="Arial"/>
          <w:iCs/>
          <w:sz w:val="24"/>
          <w:szCs w:val="24"/>
        </w:rPr>
        <w:t xml:space="preserve"> Dirección de Control Interno de la Gestión Pública de la Secretaría de la Contraloría y Transparencia</w:t>
      </w:r>
      <w:r w:rsidR="00E349C5" w:rsidRPr="00CE69AA">
        <w:rPr>
          <w:rFonts w:ascii="Arial" w:hAnsi="Arial" w:cs="Arial"/>
          <w:iCs/>
          <w:sz w:val="24"/>
          <w:szCs w:val="24"/>
        </w:rPr>
        <w:t xml:space="preserve"> </w:t>
      </w:r>
      <w:r w:rsidRPr="00CE69AA">
        <w:rPr>
          <w:rFonts w:ascii="Arial" w:hAnsi="Arial" w:cs="Arial"/>
          <w:iCs/>
          <w:sz w:val="24"/>
          <w:szCs w:val="24"/>
        </w:rPr>
        <w:t>Gubernamental;</w:t>
      </w:r>
    </w:p>
    <w:p w14:paraId="6C53638E" w14:textId="3FCE43B5" w:rsidR="00F84930" w:rsidRPr="00CE69AA"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lastRenderedPageBreak/>
        <w:t>Director General:</w:t>
      </w:r>
      <w:r w:rsidRPr="00CE69AA">
        <w:rPr>
          <w:rFonts w:ascii="Arial" w:hAnsi="Arial" w:cs="Arial"/>
          <w:iCs/>
          <w:sz w:val="24"/>
          <w:szCs w:val="24"/>
        </w:rPr>
        <w:t xml:space="preserve"> La o el Director General del COBAO;</w:t>
      </w:r>
    </w:p>
    <w:p w14:paraId="5C605FF5" w14:textId="77777777" w:rsidR="00CE69AA" w:rsidRPr="00CE69AA" w:rsidRDefault="00CE69AA" w:rsidP="00CE69AA">
      <w:pPr>
        <w:pStyle w:val="Prrafodelista"/>
        <w:ind w:left="1080"/>
        <w:rPr>
          <w:rFonts w:ascii="Arial" w:hAnsi="Arial" w:cs="Arial"/>
          <w:iCs/>
          <w:sz w:val="24"/>
          <w:szCs w:val="24"/>
        </w:rPr>
      </w:pPr>
    </w:p>
    <w:p w14:paraId="2510E2B1" w14:textId="77777777" w:rsidR="007D4928" w:rsidRPr="00CE69AA" w:rsidRDefault="007D4928" w:rsidP="00CE69AA">
      <w:pPr>
        <w:pStyle w:val="Prrafodelista"/>
        <w:numPr>
          <w:ilvl w:val="0"/>
          <w:numId w:val="9"/>
        </w:numPr>
        <w:spacing w:after="0" w:line="240" w:lineRule="auto"/>
        <w:jc w:val="both"/>
        <w:rPr>
          <w:rFonts w:ascii="Arial" w:hAnsi="Arial" w:cs="Arial"/>
          <w:sz w:val="24"/>
          <w:szCs w:val="24"/>
        </w:rPr>
      </w:pPr>
      <w:r w:rsidRPr="00CE69AA">
        <w:rPr>
          <w:rFonts w:ascii="Arial" w:hAnsi="Arial" w:cs="Arial"/>
          <w:b/>
          <w:sz w:val="24"/>
          <w:szCs w:val="24"/>
        </w:rPr>
        <w:t>Elementos de control:</w:t>
      </w:r>
      <w:r w:rsidRPr="00CE69AA">
        <w:rPr>
          <w:rFonts w:ascii="Arial" w:hAnsi="Arial" w:cs="Arial"/>
          <w:sz w:val="24"/>
          <w:szCs w:val="24"/>
        </w:rPr>
        <w:t xml:space="preserve"> Los puntos de interés que deberá instrumentar y cumplir cada institución en su sistema de control interno para asegurar que su implementación, operación y actualización sea apropiada y razonable;</w:t>
      </w:r>
    </w:p>
    <w:p w14:paraId="43483D11" w14:textId="77777777" w:rsidR="00413246" w:rsidRPr="00CE69AA" w:rsidRDefault="00413246" w:rsidP="00413246">
      <w:pPr>
        <w:pStyle w:val="Prrafodelista"/>
        <w:rPr>
          <w:rFonts w:ascii="Arial" w:hAnsi="Arial" w:cs="Arial"/>
          <w:iCs/>
          <w:sz w:val="24"/>
          <w:szCs w:val="24"/>
        </w:rPr>
      </w:pPr>
    </w:p>
    <w:p w14:paraId="5ECB39DC" w14:textId="44F051DF" w:rsidR="00516B1D" w:rsidRPr="00CE69AA" w:rsidRDefault="000C6156"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Factor (es) de riesgo:</w:t>
      </w:r>
      <w:r w:rsidRPr="00CE69AA">
        <w:rPr>
          <w:rFonts w:ascii="Arial" w:hAnsi="Arial" w:cs="Arial"/>
          <w:iCs/>
          <w:sz w:val="24"/>
          <w:szCs w:val="24"/>
        </w:rPr>
        <w:t xml:space="preserve"> La circunstancia, causa o situación interna y/o externa que aumenta la probabilidad de que un riesgo se materialice;</w:t>
      </w:r>
    </w:p>
    <w:p w14:paraId="539F54BB" w14:textId="77777777" w:rsidR="00413246" w:rsidRPr="00CE69AA" w:rsidRDefault="00413246" w:rsidP="00413246">
      <w:pPr>
        <w:pStyle w:val="Prrafodelista"/>
        <w:rPr>
          <w:rFonts w:ascii="Arial" w:hAnsi="Arial" w:cs="Arial"/>
          <w:iCs/>
          <w:sz w:val="24"/>
          <w:szCs w:val="24"/>
        </w:rPr>
      </w:pPr>
    </w:p>
    <w:p w14:paraId="39C3D089" w14:textId="600D7866" w:rsidR="001E7C91" w:rsidRPr="00CE69AA" w:rsidRDefault="00CC7AD2"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Impacto o efecto:</w:t>
      </w:r>
      <w:r w:rsidRPr="00CE69AA">
        <w:rPr>
          <w:rFonts w:ascii="Arial" w:hAnsi="Arial" w:cs="Arial"/>
          <w:iCs/>
          <w:sz w:val="24"/>
          <w:szCs w:val="24"/>
        </w:rPr>
        <w:t xml:space="preserve"> Las</w:t>
      </w:r>
      <w:r w:rsidR="001E7C91" w:rsidRPr="00CE69AA">
        <w:rPr>
          <w:rFonts w:ascii="Arial" w:hAnsi="Arial" w:cs="Arial"/>
          <w:iCs/>
          <w:sz w:val="24"/>
          <w:szCs w:val="24"/>
        </w:rPr>
        <w:t xml:space="preserve"> consecuencias negativas que se generarí</w:t>
      </w:r>
      <w:r w:rsidR="00AB5A2B" w:rsidRPr="00CE69AA">
        <w:rPr>
          <w:rFonts w:ascii="Arial" w:hAnsi="Arial" w:cs="Arial"/>
          <w:iCs/>
          <w:sz w:val="24"/>
          <w:szCs w:val="24"/>
        </w:rPr>
        <w:t>a</w:t>
      </w:r>
      <w:r w:rsidR="00BC353C">
        <w:rPr>
          <w:rFonts w:ascii="Arial" w:hAnsi="Arial" w:cs="Arial"/>
          <w:iCs/>
          <w:sz w:val="24"/>
          <w:szCs w:val="24"/>
        </w:rPr>
        <w:t>n</w:t>
      </w:r>
      <w:r w:rsidR="00AB5A2B" w:rsidRPr="00CE69AA">
        <w:rPr>
          <w:rFonts w:ascii="Arial" w:hAnsi="Arial" w:cs="Arial"/>
          <w:iCs/>
          <w:sz w:val="24"/>
          <w:szCs w:val="24"/>
        </w:rPr>
        <w:t xml:space="preserve"> </w:t>
      </w:r>
      <w:r w:rsidR="001E7C91" w:rsidRPr="00CE69AA">
        <w:rPr>
          <w:rFonts w:ascii="Arial" w:hAnsi="Arial" w:cs="Arial"/>
          <w:iCs/>
          <w:sz w:val="24"/>
          <w:szCs w:val="24"/>
        </w:rPr>
        <w:t>en el</w:t>
      </w:r>
      <w:r w:rsidR="00AB5A2B" w:rsidRPr="00CE69AA">
        <w:rPr>
          <w:rFonts w:ascii="Arial" w:hAnsi="Arial" w:cs="Arial"/>
          <w:iCs/>
          <w:sz w:val="24"/>
          <w:szCs w:val="24"/>
        </w:rPr>
        <w:t xml:space="preserve"> </w:t>
      </w:r>
      <w:r w:rsidR="001E7C91" w:rsidRPr="00CE69AA">
        <w:rPr>
          <w:rFonts w:ascii="Arial" w:hAnsi="Arial" w:cs="Arial"/>
          <w:iCs/>
          <w:sz w:val="24"/>
          <w:szCs w:val="24"/>
        </w:rPr>
        <w:t xml:space="preserve">supuesto de </w:t>
      </w:r>
      <w:r w:rsidR="00AB5A2B" w:rsidRPr="00CE69AA">
        <w:rPr>
          <w:rFonts w:ascii="Arial" w:hAnsi="Arial" w:cs="Arial"/>
          <w:iCs/>
          <w:sz w:val="24"/>
          <w:szCs w:val="24"/>
        </w:rPr>
        <w:t>materializarse</w:t>
      </w:r>
      <w:r w:rsidR="00F256F8" w:rsidRPr="00CE69AA">
        <w:rPr>
          <w:rFonts w:ascii="Arial" w:hAnsi="Arial" w:cs="Arial"/>
          <w:iCs/>
          <w:sz w:val="24"/>
          <w:szCs w:val="24"/>
        </w:rPr>
        <w:t xml:space="preserve"> el riesgo</w:t>
      </w:r>
      <w:r w:rsidR="00AB5A2B" w:rsidRPr="00CE69AA">
        <w:rPr>
          <w:rFonts w:ascii="Arial" w:hAnsi="Arial" w:cs="Arial"/>
          <w:iCs/>
          <w:sz w:val="24"/>
          <w:szCs w:val="24"/>
        </w:rPr>
        <w:t>;</w:t>
      </w:r>
    </w:p>
    <w:p w14:paraId="31430240" w14:textId="77777777" w:rsidR="00413246" w:rsidRPr="00CE69AA" w:rsidRDefault="00413246" w:rsidP="00413246">
      <w:pPr>
        <w:pStyle w:val="Prrafodelista"/>
        <w:rPr>
          <w:rFonts w:ascii="Arial" w:hAnsi="Arial" w:cs="Arial"/>
          <w:iCs/>
          <w:sz w:val="24"/>
          <w:szCs w:val="24"/>
        </w:rPr>
      </w:pPr>
    </w:p>
    <w:p w14:paraId="55E2E390" w14:textId="4976A160" w:rsidR="00AB5A2B" w:rsidRPr="00CE69AA" w:rsidRDefault="00AB5A2B"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 xml:space="preserve">Mapa de </w:t>
      </w:r>
      <w:r w:rsidR="003905D1" w:rsidRPr="00CE69AA">
        <w:rPr>
          <w:rFonts w:ascii="Arial" w:hAnsi="Arial" w:cs="Arial"/>
          <w:b/>
          <w:iCs/>
          <w:sz w:val="24"/>
          <w:szCs w:val="24"/>
        </w:rPr>
        <w:t>R</w:t>
      </w:r>
      <w:r w:rsidRPr="00CE69AA">
        <w:rPr>
          <w:rFonts w:ascii="Arial" w:hAnsi="Arial" w:cs="Arial"/>
          <w:b/>
          <w:iCs/>
          <w:sz w:val="24"/>
          <w:szCs w:val="24"/>
        </w:rPr>
        <w:t>iesgos:</w:t>
      </w:r>
      <w:r w:rsidRPr="00CE69AA">
        <w:rPr>
          <w:rFonts w:ascii="Arial" w:hAnsi="Arial" w:cs="Arial"/>
          <w:iCs/>
          <w:sz w:val="24"/>
          <w:szCs w:val="24"/>
        </w:rPr>
        <w:t xml:space="preserve"> La representación gráfica de uno o más riesgos que permitan vincular la </w:t>
      </w:r>
      <w:r w:rsidR="00E541F9" w:rsidRPr="00CE69AA">
        <w:rPr>
          <w:rFonts w:ascii="Arial" w:hAnsi="Arial" w:cs="Arial"/>
          <w:iCs/>
          <w:sz w:val="24"/>
          <w:szCs w:val="24"/>
        </w:rPr>
        <w:t>probabilidad</w:t>
      </w:r>
      <w:r w:rsidRPr="00CE69AA">
        <w:rPr>
          <w:rFonts w:ascii="Arial" w:hAnsi="Arial" w:cs="Arial"/>
          <w:iCs/>
          <w:sz w:val="24"/>
          <w:szCs w:val="24"/>
        </w:rPr>
        <w:t xml:space="preserve"> de ocurrencia y su impacto en forma clara y objetiva;</w:t>
      </w:r>
    </w:p>
    <w:p w14:paraId="61834CD0" w14:textId="77777777" w:rsidR="00413246" w:rsidRPr="00CE69AA" w:rsidRDefault="00413246" w:rsidP="00413246">
      <w:pPr>
        <w:pStyle w:val="Prrafodelista"/>
        <w:rPr>
          <w:rFonts w:ascii="Arial" w:hAnsi="Arial" w:cs="Arial"/>
          <w:iCs/>
          <w:sz w:val="24"/>
          <w:szCs w:val="24"/>
        </w:rPr>
      </w:pPr>
    </w:p>
    <w:p w14:paraId="3EFCAE1A" w14:textId="47DBFBA6"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Matriz de Administración de Riesgos:</w:t>
      </w:r>
      <w:r w:rsidRPr="00CE69AA">
        <w:rPr>
          <w:rFonts w:ascii="Arial" w:hAnsi="Arial" w:cs="Arial"/>
          <w:iCs/>
          <w:sz w:val="24"/>
          <w:szCs w:val="24"/>
        </w:rPr>
        <w:t xml:space="preserve"> La herramienta que refleja el diagnóstico general de los riesgos para identificar estrategias y áreas de oportunidad en el COBAO, considerando las etapas de la metodología de administración de riesgos;</w:t>
      </w:r>
    </w:p>
    <w:p w14:paraId="2C21E555" w14:textId="77777777" w:rsidR="00413246" w:rsidRPr="00CE69AA" w:rsidRDefault="00413246" w:rsidP="00413246">
      <w:pPr>
        <w:pStyle w:val="Prrafodelista"/>
        <w:rPr>
          <w:rFonts w:ascii="Arial" w:hAnsi="Arial" w:cs="Arial"/>
          <w:iCs/>
          <w:sz w:val="24"/>
          <w:szCs w:val="24"/>
        </w:rPr>
      </w:pPr>
    </w:p>
    <w:p w14:paraId="0645D54E" w14:textId="3E5B812B"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Objetivos institucionales:</w:t>
      </w:r>
      <w:r w:rsidRPr="00CE69AA">
        <w:rPr>
          <w:rFonts w:ascii="Arial" w:hAnsi="Arial" w:cs="Arial"/>
          <w:iCs/>
          <w:sz w:val="24"/>
          <w:szCs w:val="24"/>
        </w:rPr>
        <w:t xml:space="preserve"> Conjunto de objetivos específicos que conforman el desglose lógico de los programas y planes sectoriales e institucionales emanados del Plan Nacional de Desarrollo,</w:t>
      </w:r>
      <w:r w:rsidR="007C1240" w:rsidRPr="00CE69AA">
        <w:rPr>
          <w:rFonts w:ascii="Arial" w:hAnsi="Arial" w:cs="Arial"/>
          <w:iCs/>
          <w:sz w:val="24"/>
          <w:szCs w:val="24"/>
        </w:rPr>
        <w:t xml:space="preserve"> del </w:t>
      </w:r>
      <w:r w:rsidRPr="00CE69AA">
        <w:rPr>
          <w:rFonts w:ascii="Arial" w:hAnsi="Arial" w:cs="Arial"/>
          <w:iCs/>
          <w:sz w:val="24"/>
          <w:szCs w:val="24"/>
        </w:rPr>
        <w:t xml:space="preserve">Plan Estatal de Desarrollo para el Estado de Oaxaca, </w:t>
      </w:r>
      <w:r w:rsidR="007C1240" w:rsidRPr="00CE69AA">
        <w:rPr>
          <w:rFonts w:ascii="Arial" w:hAnsi="Arial" w:cs="Arial"/>
          <w:iCs/>
          <w:sz w:val="24"/>
          <w:szCs w:val="24"/>
        </w:rPr>
        <w:t xml:space="preserve">y de la Ley Estatal de Planeación, </w:t>
      </w:r>
      <w:r w:rsidRPr="00CE69AA">
        <w:rPr>
          <w:rFonts w:ascii="Arial" w:hAnsi="Arial" w:cs="Arial"/>
          <w:iCs/>
          <w:sz w:val="24"/>
          <w:szCs w:val="24"/>
        </w:rPr>
        <w:t>aplicables al COBAO;</w:t>
      </w:r>
    </w:p>
    <w:p w14:paraId="12ED564F" w14:textId="77777777" w:rsidR="00413246" w:rsidRPr="00CE69AA" w:rsidRDefault="00413246" w:rsidP="00413246">
      <w:pPr>
        <w:pStyle w:val="Prrafodelista"/>
        <w:rPr>
          <w:rFonts w:ascii="Arial" w:hAnsi="Arial" w:cs="Arial"/>
          <w:b/>
          <w:iCs/>
          <w:sz w:val="24"/>
          <w:szCs w:val="24"/>
        </w:rPr>
      </w:pPr>
    </w:p>
    <w:p w14:paraId="5261928E" w14:textId="44D8071D"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Probabilidad de ocurrencia:</w:t>
      </w:r>
      <w:r w:rsidRPr="00CE69AA">
        <w:rPr>
          <w:rFonts w:ascii="Arial" w:hAnsi="Arial" w:cs="Arial"/>
          <w:iCs/>
          <w:sz w:val="24"/>
          <w:szCs w:val="24"/>
        </w:rPr>
        <w:t xml:space="preserve"> La estimación de que se materialice un riesgo, en un periodo determinado;</w:t>
      </w:r>
    </w:p>
    <w:p w14:paraId="42411587" w14:textId="77777777" w:rsidR="00413246" w:rsidRPr="00CE69AA" w:rsidRDefault="00413246" w:rsidP="00413246">
      <w:pPr>
        <w:pStyle w:val="Prrafodelista"/>
        <w:rPr>
          <w:rFonts w:ascii="Arial" w:hAnsi="Arial" w:cs="Arial"/>
          <w:iCs/>
          <w:sz w:val="24"/>
          <w:szCs w:val="24"/>
        </w:rPr>
      </w:pPr>
    </w:p>
    <w:p w14:paraId="1D976292" w14:textId="1F753784"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PTAR:</w:t>
      </w:r>
      <w:r w:rsidRPr="00CE69AA">
        <w:rPr>
          <w:rFonts w:ascii="Arial" w:hAnsi="Arial" w:cs="Arial"/>
          <w:iCs/>
          <w:sz w:val="24"/>
          <w:szCs w:val="24"/>
        </w:rPr>
        <w:t xml:space="preserve"> Programa de Trabajo de Administración de Riesgos, documento que incorpora las acciones de control a instrumentar para controlar o mitigar los riesgos institucionales;</w:t>
      </w:r>
    </w:p>
    <w:p w14:paraId="10085208" w14:textId="77777777" w:rsidR="00413246" w:rsidRPr="00CE69AA" w:rsidRDefault="00413246" w:rsidP="00413246">
      <w:pPr>
        <w:pStyle w:val="Prrafodelista"/>
        <w:rPr>
          <w:rFonts w:ascii="Arial" w:hAnsi="Arial" w:cs="Arial"/>
          <w:iCs/>
          <w:sz w:val="24"/>
          <w:szCs w:val="24"/>
        </w:rPr>
      </w:pPr>
    </w:p>
    <w:p w14:paraId="66D34457" w14:textId="4AF0AC32"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RAT:</w:t>
      </w:r>
      <w:r w:rsidRPr="00CE69AA">
        <w:rPr>
          <w:rFonts w:ascii="Arial" w:hAnsi="Arial" w:cs="Arial"/>
          <w:iCs/>
          <w:sz w:val="24"/>
          <w:szCs w:val="24"/>
        </w:rPr>
        <w:t xml:space="preserve"> Reporte de Avance Trimestral;</w:t>
      </w:r>
    </w:p>
    <w:p w14:paraId="537099A2" w14:textId="77777777" w:rsidR="00413246" w:rsidRPr="00CE69AA" w:rsidRDefault="00413246" w:rsidP="00413246">
      <w:pPr>
        <w:pStyle w:val="Prrafodelista"/>
        <w:rPr>
          <w:rFonts w:ascii="Arial" w:hAnsi="Arial" w:cs="Arial"/>
          <w:iCs/>
          <w:sz w:val="24"/>
          <w:szCs w:val="24"/>
        </w:rPr>
      </w:pPr>
    </w:p>
    <w:p w14:paraId="7EF115E9" w14:textId="73A1889F"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Riesgo (s) de corrupción:</w:t>
      </w:r>
      <w:r w:rsidRPr="00CE69AA">
        <w:rPr>
          <w:rFonts w:ascii="Arial" w:hAnsi="Arial" w:cs="Arial"/>
          <w:iCs/>
          <w:sz w:val="24"/>
          <w:szCs w:val="24"/>
        </w:rPr>
        <w:t xml:space="preserve"> La posibilidad de </w:t>
      </w:r>
      <w:r w:rsidR="00413246" w:rsidRPr="00CE69AA">
        <w:rPr>
          <w:rFonts w:ascii="Arial" w:hAnsi="Arial" w:cs="Arial"/>
          <w:iCs/>
          <w:sz w:val="24"/>
          <w:szCs w:val="24"/>
        </w:rPr>
        <w:t>que,</w:t>
      </w:r>
      <w:r w:rsidRPr="00CE69AA">
        <w:rPr>
          <w:rFonts w:ascii="Arial" w:hAnsi="Arial" w:cs="Arial"/>
          <w:iCs/>
          <w:sz w:val="24"/>
          <w:szCs w:val="24"/>
        </w:rPr>
        <w:t xml:space="preserve"> por acción u omisión, mediante el abuso del poder y/o el uso indebido de recursos y/o de información, empleo, cargo o comisión se dañen los intereses del COBAO, para la obtención de un beneficio particular o de terceros, incluye </w:t>
      </w:r>
      <w:r w:rsidRPr="00CE69AA">
        <w:rPr>
          <w:rFonts w:ascii="Arial" w:hAnsi="Arial" w:cs="Arial"/>
          <w:iCs/>
          <w:sz w:val="24"/>
          <w:szCs w:val="24"/>
        </w:rPr>
        <w:lastRenderedPageBreak/>
        <w:t>soborno, fraude, apropiación indebida u otras formas de desviación de recursos por un funcionario público, nepotismo, extorsión, tráfico de influencias, uso indebido de información privilegiada, entre otras prácticas</w:t>
      </w:r>
      <w:r w:rsidR="0070726C" w:rsidRPr="00CE69AA">
        <w:rPr>
          <w:rFonts w:ascii="Arial" w:hAnsi="Arial" w:cs="Arial"/>
          <w:iCs/>
          <w:sz w:val="24"/>
          <w:szCs w:val="24"/>
        </w:rPr>
        <w:t>, y</w:t>
      </w:r>
    </w:p>
    <w:p w14:paraId="0F75E7A1" w14:textId="77777777" w:rsidR="00413246" w:rsidRPr="00CE69AA" w:rsidRDefault="00413246" w:rsidP="00413246">
      <w:pPr>
        <w:pStyle w:val="Prrafodelista"/>
        <w:rPr>
          <w:rFonts w:ascii="Arial" w:hAnsi="Arial" w:cs="Arial"/>
          <w:iCs/>
          <w:sz w:val="24"/>
          <w:szCs w:val="24"/>
        </w:rPr>
      </w:pPr>
    </w:p>
    <w:p w14:paraId="25BD6D7F" w14:textId="001FA7C3" w:rsidR="007C1240" w:rsidRDefault="00EA7E0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Secretaría:</w:t>
      </w:r>
      <w:r w:rsidRPr="00CE69AA">
        <w:rPr>
          <w:rFonts w:ascii="Arial" w:hAnsi="Arial" w:cs="Arial"/>
          <w:iCs/>
          <w:sz w:val="24"/>
          <w:szCs w:val="24"/>
        </w:rPr>
        <w:t xml:space="preserve"> La Secretaría de la Contraloría y Transparencia Gubernamental</w:t>
      </w:r>
      <w:bookmarkStart w:id="1" w:name="_Hlk29126264"/>
      <w:r w:rsidR="0070726C" w:rsidRPr="00CE69AA">
        <w:rPr>
          <w:rFonts w:ascii="Arial" w:hAnsi="Arial" w:cs="Arial"/>
          <w:iCs/>
          <w:sz w:val="24"/>
          <w:szCs w:val="24"/>
        </w:rPr>
        <w:t>.</w:t>
      </w:r>
    </w:p>
    <w:p w14:paraId="3A5D8E10" w14:textId="77777777" w:rsidR="00BD37C9" w:rsidRPr="00BD37C9" w:rsidRDefault="00BD37C9" w:rsidP="00BD37C9">
      <w:pPr>
        <w:pStyle w:val="Prrafodelista"/>
        <w:rPr>
          <w:rFonts w:ascii="Arial" w:hAnsi="Arial" w:cs="Arial"/>
          <w:iCs/>
          <w:sz w:val="24"/>
          <w:szCs w:val="24"/>
        </w:rPr>
      </w:pPr>
    </w:p>
    <w:p w14:paraId="7ECC8E4B" w14:textId="17032A5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II</w:t>
      </w:r>
    </w:p>
    <w:p w14:paraId="3E464E9F" w14:textId="77777777" w:rsid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 Integración y Funciones del </w:t>
      </w:r>
    </w:p>
    <w:p w14:paraId="087BDBD8" w14:textId="48071080"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Grupo de Trabajo de Administración de Riesgos</w:t>
      </w:r>
      <w:r w:rsidR="00BD37C9">
        <w:rPr>
          <w:rFonts w:ascii="Arial" w:hAnsi="Arial" w:cs="Arial"/>
          <w:b/>
          <w:iCs/>
          <w:sz w:val="24"/>
          <w:szCs w:val="24"/>
        </w:rPr>
        <w:t>.</w:t>
      </w:r>
    </w:p>
    <w:p w14:paraId="66AEEAF8"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12ADA60B" w14:textId="2202FE08"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2AC7ACCB" w14:textId="5210DF15" w:rsidR="00144537" w:rsidRDefault="00144537" w:rsidP="00144537">
      <w:pPr>
        <w:shd w:val="clear" w:color="auto" w:fill="FFFFFF" w:themeFill="background1"/>
        <w:spacing w:after="0" w:line="288" w:lineRule="auto"/>
        <w:ind w:right="-232"/>
        <w:jc w:val="center"/>
        <w:rPr>
          <w:rFonts w:ascii="Arial" w:hAnsi="Arial" w:cs="Arial"/>
          <w:iCs/>
          <w:sz w:val="24"/>
          <w:szCs w:val="24"/>
        </w:rPr>
      </w:pPr>
      <w:r w:rsidRPr="00CE69AA">
        <w:rPr>
          <w:rFonts w:ascii="Arial" w:hAnsi="Arial" w:cs="Arial"/>
          <w:b/>
          <w:iCs/>
          <w:sz w:val="24"/>
          <w:szCs w:val="24"/>
        </w:rPr>
        <w:t>De la integración</w:t>
      </w:r>
      <w:r w:rsidR="00BD37C9">
        <w:rPr>
          <w:rFonts w:ascii="Arial" w:hAnsi="Arial" w:cs="Arial"/>
          <w:b/>
          <w:iCs/>
          <w:sz w:val="24"/>
          <w:szCs w:val="24"/>
        </w:rPr>
        <w:t>.</w:t>
      </w:r>
    </w:p>
    <w:bookmarkEnd w:id="1"/>
    <w:p w14:paraId="493CB572" w14:textId="77777777" w:rsidR="00144537" w:rsidRPr="00144537" w:rsidRDefault="00144537" w:rsidP="00144537">
      <w:pPr>
        <w:shd w:val="clear" w:color="auto" w:fill="FFFFFF" w:themeFill="background1"/>
        <w:spacing w:after="0" w:line="288" w:lineRule="auto"/>
        <w:ind w:right="-232"/>
        <w:jc w:val="center"/>
        <w:rPr>
          <w:rFonts w:ascii="Arial" w:hAnsi="Arial" w:cs="Arial"/>
          <w:iCs/>
          <w:sz w:val="24"/>
          <w:szCs w:val="24"/>
        </w:rPr>
      </w:pPr>
    </w:p>
    <w:p w14:paraId="69A5FE45" w14:textId="213B33E2" w:rsidR="00194A0F" w:rsidRDefault="00194A0F" w:rsidP="00B8763E">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5.-</w:t>
      </w:r>
      <w:r w:rsidRPr="00B82D7D">
        <w:rPr>
          <w:rFonts w:ascii="Arial" w:hAnsi="Arial" w:cs="Arial"/>
          <w:iCs/>
          <w:sz w:val="24"/>
          <w:szCs w:val="24"/>
        </w:rPr>
        <w:t xml:space="preserve"> </w:t>
      </w:r>
      <w:r>
        <w:rPr>
          <w:rFonts w:ascii="Arial" w:hAnsi="Arial" w:cs="Arial"/>
          <w:iCs/>
          <w:sz w:val="24"/>
          <w:szCs w:val="24"/>
        </w:rPr>
        <w:t xml:space="preserve">El </w:t>
      </w:r>
      <w:r w:rsidRPr="00B82D7D">
        <w:rPr>
          <w:rFonts w:ascii="Arial" w:hAnsi="Arial" w:cs="Arial"/>
          <w:iCs/>
          <w:sz w:val="24"/>
          <w:szCs w:val="24"/>
        </w:rPr>
        <w:t>Grupo de Trabajo de Administración de Riesgos</w:t>
      </w:r>
      <w:r>
        <w:rPr>
          <w:rFonts w:ascii="Arial" w:hAnsi="Arial" w:cs="Arial"/>
          <w:iCs/>
          <w:sz w:val="24"/>
          <w:szCs w:val="24"/>
        </w:rPr>
        <w:t xml:space="preserve"> del COBAO</w:t>
      </w:r>
      <w:r w:rsidR="00B8763E">
        <w:rPr>
          <w:rFonts w:ascii="Arial" w:hAnsi="Arial" w:cs="Arial"/>
          <w:iCs/>
          <w:sz w:val="24"/>
          <w:szCs w:val="24"/>
        </w:rPr>
        <w:t>, estará integrado por el Director General y los titulares de las áreas administrativas, quienes podrán nombrar un representante; por la persona designada Coo</w:t>
      </w:r>
      <w:r w:rsidR="008477A3">
        <w:rPr>
          <w:rFonts w:ascii="Arial" w:hAnsi="Arial" w:cs="Arial"/>
          <w:iCs/>
          <w:sz w:val="24"/>
          <w:szCs w:val="24"/>
        </w:rPr>
        <w:t>rdinador (a) de Control Interno</w:t>
      </w:r>
      <w:r w:rsidR="00B8763E">
        <w:rPr>
          <w:rFonts w:ascii="Arial" w:hAnsi="Arial" w:cs="Arial"/>
          <w:iCs/>
          <w:sz w:val="24"/>
          <w:szCs w:val="24"/>
        </w:rPr>
        <w:t xml:space="preserve"> y por el Enlace de Administración de Riesgos.</w:t>
      </w:r>
    </w:p>
    <w:p w14:paraId="6AC00492" w14:textId="77777777" w:rsidR="00CE69AA" w:rsidRDefault="00CE69AA" w:rsidP="00B8763E">
      <w:pPr>
        <w:shd w:val="clear" w:color="auto" w:fill="FFFFFF" w:themeFill="background1"/>
        <w:spacing w:after="0" w:line="288" w:lineRule="auto"/>
        <w:ind w:right="-232"/>
        <w:jc w:val="both"/>
        <w:rPr>
          <w:rFonts w:ascii="Arial" w:hAnsi="Arial" w:cs="Arial"/>
          <w:iCs/>
          <w:sz w:val="24"/>
          <w:szCs w:val="24"/>
        </w:rPr>
      </w:pPr>
    </w:p>
    <w:p w14:paraId="787476E2" w14:textId="2B370018" w:rsidR="00FB2A09" w:rsidRDefault="00FB2A09" w:rsidP="00B8763E">
      <w:p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Durante la ausencia del Director General en la sesión, será el o la Coordinadora de Control Interno, quien lo suplirá y dará seguimiento a los compromisos, así como determinará el estado de avance con la finalidad de asegurar el cumplimiento de cada uno de los acuerdos tomados por los integrantes del Grupo de Trabajo.</w:t>
      </w:r>
    </w:p>
    <w:p w14:paraId="158597A2" w14:textId="4116F087" w:rsidR="008D1261" w:rsidRDefault="008D1261" w:rsidP="00B8763E">
      <w:pPr>
        <w:shd w:val="clear" w:color="auto" w:fill="FFFFFF" w:themeFill="background1"/>
        <w:spacing w:after="0" w:line="288" w:lineRule="auto"/>
        <w:ind w:right="-232"/>
        <w:jc w:val="both"/>
        <w:rPr>
          <w:rFonts w:ascii="Arial" w:hAnsi="Arial" w:cs="Arial"/>
          <w:iCs/>
          <w:sz w:val="24"/>
          <w:szCs w:val="24"/>
        </w:rPr>
      </w:pPr>
    </w:p>
    <w:p w14:paraId="260E9FA0" w14:textId="77777777" w:rsidR="00BD37C9" w:rsidRDefault="00BD37C9" w:rsidP="008D1261">
      <w:pPr>
        <w:shd w:val="clear" w:color="auto" w:fill="FFFFFF" w:themeFill="background1"/>
        <w:spacing w:after="0" w:line="288" w:lineRule="auto"/>
        <w:ind w:right="-232"/>
        <w:jc w:val="center"/>
        <w:rPr>
          <w:rFonts w:ascii="Arial" w:hAnsi="Arial" w:cs="Arial"/>
          <w:b/>
          <w:iCs/>
          <w:sz w:val="24"/>
          <w:szCs w:val="24"/>
        </w:rPr>
      </w:pPr>
    </w:p>
    <w:p w14:paraId="4DB8FF68" w14:textId="02437BAD"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4D2B1C96" w14:textId="5FC91BDA"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del Grupo de Trabajo.</w:t>
      </w:r>
    </w:p>
    <w:p w14:paraId="6044E2AD" w14:textId="77777777" w:rsidR="008D1261" w:rsidRDefault="008D1261" w:rsidP="00B8763E">
      <w:pPr>
        <w:shd w:val="clear" w:color="auto" w:fill="FFFFFF" w:themeFill="background1"/>
        <w:spacing w:after="0" w:line="288" w:lineRule="auto"/>
        <w:ind w:right="-232"/>
        <w:jc w:val="both"/>
        <w:rPr>
          <w:rFonts w:ascii="Arial" w:hAnsi="Arial" w:cs="Arial"/>
          <w:iCs/>
          <w:sz w:val="24"/>
          <w:szCs w:val="24"/>
        </w:rPr>
      </w:pPr>
    </w:p>
    <w:p w14:paraId="024F5F64" w14:textId="3A7B2874" w:rsidR="00144537" w:rsidRDefault="00FE4FA8" w:rsidP="00FE4FA8">
      <w:pPr>
        <w:pStyle w:val="Prrafodelista"/>
        <w:ind w:left="0"/>
        <w:jc w:val="both"/>
        <w:rPr>
          <w:rFonts w:ascii="Arial" w:hAnsi="Arial" w:cs="Arial"/>
          <w:iCs/>
          <w:sz w:val="24"/>
          <w:szCs w:val="24"/>
        </w:rPr>
      </w:pPr>
      <w:r w:rsidRPr="00DD1221">
        <w:rPr>
          <w:rFonts w:ascii="Arial" w:hAnsi="Arial" w:cs="Arial"/>
          <w:b/>
          <w:iCs/>
          <w:sz w:val="24"/>
          <w:szCs w:val="24"/>
        </w:rPr>
        <w:t>Artículo 6.-</w:t>
      </w:r>
      <w:r w:rsidRPr="00B82D7D">
        <w:rPr>
          <w:rFonts w:ascii="Arial" w:hAnsi="Arial" w:cs="Arial"/>
          <w:iCs/>
          <w:sz w:val="24"/>
          <w:szCs w:val="24"/>
        </w:rPr>
        <w:t xml:space="preserve"> </w:t>
      </w:r>
      <w:r>
        <w:rPr>
          <w:rFonts w:ascii="Arial" w:hAnsi="Arial" w:cs="Arial"/>
          <w:iCs/>
          <w:sz w:val="24"/>
          <w:szCs w:val="24"/>
        </w:rPr>
        <w:t xml:space="preserve">Para el cumplimiento de su objeto, le corresponde </w:t>
      </w:r>
      <w:r w:rsidR="00E53645">
        <w:rPr>
          <w:rFonts w:ascii="Arial" w:hAnsi="Arial" w:cs="Arial"/>
          <w:iCs/>
          <w:sz w:val="24"/>
          <w:szCs w:val="24"/>
        </w:rPr>
        <w:t xml:space="preserve">al </w:t>
      </w:r>
      <w:r w:rsidR="008D1261" w:rsidRPr="00B82D7D">
        <w:rPr>
          <w:rFonts w:ascii="Arial" w:hAnsi="Arial" w:cs="Arial"/>
          <w:iCs/>
          <w:sz w:val="24"/>
          <w:szCs w:val="24"/>
        </w:rPr>
        <w:t>Grupo de Trabajo de Administración de Riesgos</w:t>
      </w:r>
      <w:r w:rsidR="008D1261">
        <w:rPr>
          <w:rFonts w:ascii="Arial" w:hAnsi="Arial" w:cs="Arial"/>
          <w:iCs/>
          <w:sz w:val="24"/>
          <w:szCs w:val="24"/>
        </w:rPr>
        <w:t xml:space="preserve"> del COBAO:</w:t>
      </w:r>
    </w:p>
    <w:p w14:paraId="436D5B67" w14:textId="55584C31" w:rsidR="00FE4FA8" w:rsidRDefault="00FE4FA8" w:rsidP="00FE4FA8">
      <w:pPr>
        <w:pStyle w:val="Prrafodelista"/>
        <w:ind w:left="0"/>
        <w:jc w:val="both"/>
        <w:rPr>
          <w:rFonts w:ascii="Arial" w:hAnsi="Arial" w:cs="Arial"/>
          <w:iCs/>
          <w:sz w:val="24"/>
          <w:szCs w:val="24"/>
        </w:rPr>
      </w:pPr>
    </w:p>
    <w:p w14:paraId="376FE279" w14:textId="07835182"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 Definir la Matriz de</w:t>
      </w:r>
      <w:r w:rsidR="00C5661E">
        <w:rPr>
          <w:rFonts w:ascii="Arial" w:hAnsi="Arial" w:cs="Arial"/>
          <w:iCs/>
          <w:sz w:val="24"/>
          <w:szCs w:val="24"/>
        </w:rPr>
        <w:t xml:space="preserve"> Administración de</w:t>
      </w:r>
      <w:r>
        <w:rPr>
          <w:rFonts w:ascii="Arial" w:hAnsi="Arial" w:cs="Arial"/>
          <w:iCs/>
          <w:sz w:val="24"/>
          <w:szCs w:val="24"/>
        </w:rPr>
        <w:t xml:space="preserve"> Riesgos del COBAO;</w:t>
      </w:r>
    </w:p>
    <w:p w14:paraId="33CDBDF9" w14:textId="77777777" w:rsidR="00CE69AA" w:rsidRDefault="00CE69AA" w:rsidP="00FE4FA8">
      <w:pPr>
        <w:pStyle w:val="Prrafodelista"/>
        <w:ind w:left="0"/>
        <w:jc w:val="both"/>
        <w:rPr>
          <w:rFonts w:ascii="Arial" w:hAnsi="Arial" w:cs="Arial"/>
          <w:iCs/>
          <w:sz w:val="24"/>
          <w:szCs w:val="24"/>
        </w:rPr>
      </w:pPr>
    </w:p>
    <w:p w14:paraId="2E2E45E6" w14:textId="64278260"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 Definir el Mapa de Riesgos del COBAO;</w:t>
      </w:r>
    </w:p>
    <w:p w14:paraId="76FDC535" w14:textId="77777777" w:rsidR="00CE69AA" w:rsidRDefault="00CE69AA" w:rsidP="00FE4FA8">
      <w:pPr>
        <w:pStyle w:val="Prrafodelista"/>
        <w:ind w:left="0"/>
        <w:jc w:val="both"/>
        <w:rPr>
          <w:rFonts w:ascii="Arial" w:hAnsi="Arial" w:cs="Arial"/>
          <w:iCs/>
          <w:sz w:val="24"/>
          <w:szCs w:val="24"/>
        </w:rPr>
      </w:pPr>
    </w:p>
    <w:p w14:paraId="7DDD37A2" w14:textId="6E20A23E"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III. Definir el PTAR del COBAO, y</w:t>
      </w:r>
    </w:p>
    <w:p w14:paraId="00837499" w14:textId="77777777" w:rsidR="00CE69AA" w:rsidRDefault="00CE69AA" w:rsidP="00FE4FA8">
      <w:pPr>
        <w:pStyle w:val="Prrafodelista"/>
        <w:ind w:left="0"/>
        <w:jc w:val="both"/>
        <w:rPr>
          <w:rFonts w:ascii="Arial" w:hAnsi="Arial" w:cs="Arial"/>
          <w:iCs/>
          <w:sz w:val="24"/>
          <w:szCs w:val="24"/>
        </w:rPr>
      </w:pPr>
    </w:p>
    <w:p w14:paraId="74FD25C6" w14:textId="2CEA746A"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IV. Integrar y autorizar los Reportes de Avance del PTAR.</w:t>
      </w:r>
    </w:p>
    <w:p w14:paraId="585230A5" w14:textId="77777777" w:rsidR="00BD37C9" w:rsidRDefault="00BD37C9" w:rsidP="00FE4FA8">
      <w:pPr>
        <w:pStyle w:val="Prrafodelista"/>
        <w:ind w:left="0"/>
        <w:jc w:val="both"/>
        <w:rPr>
          <w:rFonts w:ascii="Arial" w:hAnsi="Arial" w:cs="Arial"/>
          <w:iCs/>
          <w:sz w:val="24"/>
          <w:szCs w:val="24"/>
        </w:rPr>
      </w:pPr>
    </w:p>
    <w:p w14:paraId="276463FC" w14:textId="5925C7BF"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r w:rsidR="00EB1F2B" w:rsidRPr="00CE69AA">
        <w:rPr>
          <w:rFonts w:ascii="Arial" w:hAnsi="Arial" w:cs="Arial"/>
          <w:b/>
          <w:iCs/>
          <w:sz w:val="24"/>
          <w:szCs w:val="24"/>
        </w:rPr>
        <w:t>I</w:t>
      </w:r>
    </w:p>
    <w:p w14:paraId="515C79DC" w14:textId="6649EF8E"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w:t>
      </w:r>
      <w:r w:rsidR="00EB1F2B" w:rsidRPr="00CE69AA">
        <w:rPr>
          <w:rFonts w:ascii="Arial" w:hAnsi="Arial" w:cs="Arial"/>
          <w:b/>
          <w:iCs/>
          <w:sz w:val="24"/>
          <w:szCs w:val="24"/>
        </w:rPr>
        <w:t xml:space="preserve"> los integrantes del </w:t>
      </w:r>
      <w:r w:rsidRPr="00CE69AA">
        <w:rPr>
          <w:rFonts w:ascii="Arial" w:hAnsi="Arial" w:cs="Arial"/>
          <w:b/>
          <w:iCs/>
          <w:sz w:val="24"/>
          <w:szCs w:val="24"/>
        </w:rPr>
        <w:t>Grupo de Trabajo.</w:t>
      </w:r>
    </w:p>
    <w:p w14:paraId="28D0F8A6" w14:textId="77777777" w:rsidR="009D710D" w:rsidRDefault="009D710D" w:rsidP="00FE4FA8">
      <w:pPr>
        <w:pStyle w:val="Prrafodelista"/>
        <w:ind w:left="0"/>
        <w:jc w:val="both"/>
        <w:rPr>
          <w:rFonts w:ascii="Arial" w:hAnsi="Arial" w:cs="Arial"/>
          <w:iCs/>
          <w:sz w:val="24"/>
          <w:szCs w:val="24"/>
        </w:rPr>
      </w:pPr>
    </w:p>
    <w:p w14:paraId="6420FE62" w14:textId="77777777" w:rsidR="00BD37C9" w:rsidRDefault="00BD37C9" w:rsidP="00FE4FA8">
      <w:pPr>
        <w:pStyle w:val="Prrafodelista"/>
        <w:ind w:left="0"/>
        <w:jc w:val="both"/>
        <w:rPr>
          <w:rFonts w:ascii="Arial" w:hAnsi="Arial" w:cs="Arial"/>
          <w:iCs/>
          <w:sz w:val="24"/>
          <w:szCs w:val="24"/>
        </w:rPr>
      </w:pPr>
    </w:p>
    <w:p w14:paraId="71D9292F" w14:textId="2F068960" w:rsidR="00EB1F2B" w:rsidRDefault="00EB1F2B" w:rsidP="00FE4FA8">
      <w:pPr>
        <w:pStyle w:val="Prrafodelista"/>
        <w:ind w:left="0"/>
        <w:jc w:val="both"/>
        <w:rPr>
          <w:rFonts w:ascii="Arial" w:hAnsi="Arial" w:cs="Arial"/>
          <w:iCs/>
          <w:sz w:val="24"/>
          <w:szCs w:val="24"/>
        </w:rPr>
      </w:pPr>
      <w:r w:rsidRPr="00DD1221">
        <w:rPr>
          <w:rFonts w:ascii="Arial" w:hAnsi="Arial" w:cs="Arial"/>
          <w:b/>
          <w:iCs/>
          <w:sz w:val="24"/>
          <w:szCs w:val="24"/>
        </w:rPr>
        <w:t>Artículo 7.-</w:t>
      </w:r>
      <w:r w:rsidRPr="00B82D7D">
        <w:rPr>
          <w:rFonts w:ascii="Arial" w:hAnsi="Arial" w:cs="Arial"/>
          <w:iCs/>
          <w:sz w:val="24"/>
          <w:szCs w:val="24"/>
        </w:rPr>
        <w:t xml:space="preserve"> </w:t>
      </w:r>
      <w:r>
        <w:rPr>
          <w:rFonts w:ascii="Arial" w:hAnsi="Arial" w:cs="Arial"/>
          <w:iCs/>
          <w:sz w:val="24"/>
          <w:szCs w:val="24"/>
        </w:rPr>
        <w:t xml:space="preserve">Corresponde a los integrantes del </w:t>
      </w:r>
      <w:r w:rsidRPr="00B82D7D">
        <w:rPr>
          <w:rFonts w:ascii="Arial" w:hAnsi="Arial" w:cs="Arial"/>
          <w:iCs/>
          <w:sz w:val="24"/>
          <w:szCs w:val="24"/>
        </w:rPr>
        <w:t>Grupo de Trabajo</w:t>
      </w:r>
      <w:r>
        <w:rPr>
          <w:rFonts w:ascii="Arial" w:hAnsi="Arial" w:cs="Arial"/>
          <w:iCs/>
          <w:sz w:val="24"/>
          <w:szCs w:val="24"/>
        </w:rPr>
        <w:t xml:space="preserve"> </w:t>
      </w:r>
      <w:r w:rsidRPr="00B82D7D">
        <w:rPr>
          <w:rFonts w:ascii="Arial" w:hAnsi="Arial" w:cs="Arial"/>
          <w:iCs/>
          <w:sz w:val="24"/>
          <w:szCs w:val="24"/>
        </w:rPr>
        <w:t>de Administración de Riesgos</w:t>
      </w:r>
      <w:r>
        <w:rPr>
          <w:rFonts w:ascii="Arial" w:hAnsi="Arial" w:cs="Arial"/>
          <w:iCs/>
          <w:sz w:val="24"/>
          <w:szCs w:val="24"/>
        </w:rPr>
        <w:t xml:space="preserve"> del COBAO:</w:t>
      </w:r>
    </w:p>
    <w:p w14:paraId="6217B707" w14:textId="42D575D6" w:rsidR="00EB1F2B" w:rsidRDefault="00EB1F2B" w:rsidP="00FE4FA8">
      <w:pPr>
        <w:pStyle w:val="Prrafodelista"/>
        <w:ind w:left="0"/>
        <w:jc w:val="both"/>
        <w:rPr>
          <w:rFonts w:ascii="Arial" w:hAnsi="Arial" w:cs="Arial"/>
          <w:iCs/>
          <w:sz w:val="24"/>
          <w:szCs w:val="24"/>
        </w:rPr>
      </w:pPr>
    </w:p>
    <w:p w14:paraId="12167AF8" w14:textId="3CC3E30F"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los factores internos y externos de riesgo en el COBAO con el fin de integrar una base para analizarlos. Lo anterior forma la base que permite diseñar respuestas al riesgo.</w:t>
      </w:r>
    </w:p>
    <w:p w14:paraId="41EA9742" w14:textId="77777777" w:rsidR="00C94870" w:rsidRDefault="00C94870" w:rsidP="00C94870">
      <w:pPr>
        <w:pStyle w:val="Prrafodelista"/>
        <w:ind w:left="1080"/>
        <w:jc w:val="both"/>
        <w:rPr>
          <w:rFonts w:ascii="Arial" w:hAnsi="Arial" w:cs="Arial"/>
          <w:iCs/>
          <w:sz w:val="24"/>
          <w:szCs w:val="24"/>
        </w:rPr>
      </w:pPr>
    </w:p>
    <w:p w14:paraId="55487959" w14:textId="5CC8F3CE"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seleccionar y describir los riesgos, con base en las metas y objetivos</w:t>
      </w:r>
      <w:r w:rsidR="00C94870">
        <w:rPr>
          <w:rFonts w:ascii="Arial" w:hAnsi="Arial" w:cs="Arial"/>
          <w:iCs/>
          <w:sz w:val="24"/>
          <w:szCs w:val="24"/>
        </w:rPr>
        <w:t xml:space="preserve"> institucionales</w:t>
      </w:r>
      <w:r>
        <w:rPr>
          <w:rFonts w:ascii="Arial" w:hAnsi="Arial" w:cs="Arial"/>
          <w:iCs/>
          <w:sz w:val="24"/>
          <w:szCs w:val="24"/>
        </w:rPr>
        <w:t>, y los procesos sustantivos por los cuales se logran éstos, con el propósito de constituir el inventario de riesgo institucional.</w:t>
      </w:r>
    </w:p>
    <w:p w14:paraId="7BAE48B0" w14:textId="77777777" w:rsidR="001B5593" w:rsidRPr="001B5593" w:rsidRDefault="001B5593" w:rsidP="001B5593">
      <w:pPr>
        <w:pStyle w:val="Prrafodelista"/>
        <w:rPr>
          <w:rFonts w:ascii="Arial" w:hAnsi="Arial" w:cs="Arial"/>
          <w:iCs/>
          <w:sz w:val="24"/>
          <w:szCs w:val="24"/>
        </w:rPr>
      </w:pPr>
    </w:p>
    <w:p w14:paraId="14DFCA3A" w14:textId="66706394"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Analizar y valorar el impacto y probabilidad de los riesgos identificados para estimar su relevancia.</w:t>
      </w:r>
    </w:p>
    <w:p w14:paraId="00A91217" w14:textId="77777777" w:rsidR="00C94870" w:rsidRDefault="00C94870" w:rsidP="00C94870">
      <w:pPr>
        <w:pStyle w:val="Prrafodelista"/>
        <w:ind w:left="1080"/>
        <w:jc w:val="both"/>
        <w:rPr>
          <w:rFonts w:ascii="Arial" w:hAnsi="Arial" w:cs="Arial"/>
          <w:iCs/>
          <w:sz w:val="24"/>
          <w:szCs w:val="24"/>
        </w:rPr>
      </w:pPr>
    </w:p>
    <w:p w14:paraId="0A6F957C" w14:textId="7127B05A"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Diseñar respuestas a los riesgos analizados de tal modo que éstos se encuentren debidamente controlados para asegurar razonablemente el cumplimiento de sus objetivos.</w:t>
      </w:r>
    </w:p>
    <w:p w14:paraId="57A5CCF6" w14:textId="77777777" w:rsidR="00C94870" w:rsidRPr="00C94870" w:rsidRDefault="00C94870" w:rsidP="00C94870">
      <w:pPr>
        <w:pStyle w:val="Prrafodelista"/>
        <w:rPr>
          <w:rFonts w:ascii="Arial" w:hAnsi="Arial" w:cs="Arial"/>
          <w:iCs/>
          <w:sz w:val="24"/>
          <w:szCs w:val="24"/>
        </w:rPr>
      </w:pPr>
    </w:p>
    <w:p w14:paraId="48A2B7FA" w14:textId="6BB9A564"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w:t>
      </w:r>
      <w:r w:rsidR="00C94870">
        <w:rPr>
          <w:rFonts w:ascii="Arial" w:hAnsi="Arial" w:cs="Arial"/>
          <w:iCs/>
          <w:sz w:val="24"/>
          <w:szCs w:val="24"/>
        </w:rPr>
        <w:t>ifundir</w:t>
      </w:r>
      <w:r>
        <w:rPr>
          <w:rFonts w:ascii="Arial" w:hAnsi="Arial" w:cs="Arial"/>
          <w:iCs/>
          <w:sz w:val="24"/>
          <w:szCs w:val="24"/>
        </w:rPr>
        <w:t xml:space="preserve"> en el ámbito de su competencia las acciones a realizarse para una correcta administración de riesgos.</w:t>
      </w:r>
    </w:p>
    <w:p w14:paraId="0BF42993" w14:textId="77777777" w:rsidR="00793E12" w:rsidRPr="00793E12" w:rsidRDefault="00793E12" w:rsidP="00793E12">
      <w:pPr>
        <w:pStyle w:val="Prrafodelista"/>
        <w:rPr>
          <w:rFonts w:ascii="Arial" w:hAnsi="Arial" w:cs="Arial"/>
          <w:iCs/>
          <w:sz w:val="24"/>
          <w:szCs w:val="24"/>
        </w:rPr>
      </w:pPr>
    </w:p>
    <w:p w14:paraId="1A86EF3D" w14:textId="35FB626D"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 xml:space="preserve">Incorporar las respuestas a los riesgos en </w:t>
      </w:r>
      <w:r w:rsidR="00C94870">
        <w:rPr>
          <w:rFonts w:ascii="Arial" w:hAnsi="Arial" w:cs="Arial"/>
          <w:iCs/>
          <w:sz w:val="24"/>
          <w:szCs w:val="24"/>
        </w:rPr>
        <w:t>el</w:t>
      </w:r>
      <w:r>
        <w:rPr>
          <w:rFonts w:ascii="Arial" w:hAnsi="Arial" w:cs="Arial"/>
          <w:iCs/>
          <w:sz w:val="24"/>
          <w:szCs w:val="24"/>
        </w:rPr>
        <w:t xml:space="preserve"> PTAR</w:t>
      </w:r>
      <w:r w:rsidR="00C94870">
        <w:rPr>
          <w:rFonts w:ascii="Arial" w:hAnsi="Arial" w:cs="Arial"/>
          <w:iCs/>
          <w:sz w:val="24"/>
          <w:szCs w:val="24"/>
        </w:rPr>
        <w:t xml:space="preserve"> del COBAO.</w:t>
      </w:r>
    </w:p>
    <w:p w14:paraId="1759B3ED" w14:textId="77777777" w:rsidR="00C94870" w:rsidRPr="00C94870" w:rsidRDefault="00C94870" w:rsidP="00C94870">
      <w:pPr>
        <w:pStyle w:val="Prrafodelista"/>
        <w:rPr>
          <w:rFonts w:ascii="Arial" w:hAnsi="Arial" w:cs="Arial"/>
          <w:iCs/>
          <w:sz w:val="24"/>
          <w:szCs w:val="24"/>
        </w:rPr>
      </w:pPr>
    </w:p>
    <w:p w14:paraId="79CB1D96" w14:textId="3752957F" w:rsidR="00C5661E" w:rsidRDefault="00EB1F2B" w:rsidP="00C5661E">
      <w:pPr>
        <w:pStyle w:val="Prrafodelista"/>
        <w:numPr>
          <w:ilvl w:val="0"/>
          <w:numId w:val="2"/>
        </w:numPr>
        <w:jc w:val="both"/>
        <w:rPr>
          <w:rFonts w:ascii="Arial" w:hAnsi="Arial" w:cs="Arial"/>
          <w:iCs/>
          <w:sz w:val="24"/>
          <w:szCs w:val="24"/>
        </w:rPr>
      </w:pPr>
      <w:r>
        <w:rPr>
          <w:rFonts w:ascii="Arial" w:hAnsi="Arial" w:cs="Arial"/>
          <w:iCs/>
          <w:sz w:val="24"/>
          <w:szCs w:val="24"/>
        </w:rPr>
        <w:t>Informar en el ámbito de su compete</w:t>
      </w:r>
      <w:r w:rsidR="00C5661E">
        <w:rPr>
          <w:rFonts w:ascii="Arial" w:hAnsi="Arial" w:cs="Arial"/>
          <w:iCs/>
          <w:sz w:val="24"/>
          <w:szCs w:val="24"/>
        </w:rPr>
        <w:t xml:space="preserve">ncia al Director General a través del o la Coordinadora de Control Interno, sobre los posibles riesgos detectados en el cumplimiento de los procesos sustantivos o administrativos del COBAO. Lo anterior, con la finalidad de integrarlos en la </w:t>
      </w:r>
      <w:r w:rsidR="00C5661E" w:rsidRPr="00C5661E">
        <w:rPr>
          <w:rFonts w:ascii="Arial" w:hAnsi="Arial" w:cs="Arial"/>
          <w:iCs/>
          <w:sz w:val="24"/>
          <w:szCs w:val="24"/>
        </w:rPr>
        <w:t xml:space="preserve">Matriz de </w:t>
      </w:r>
      <w:r w:rsidR="00C5661E">
        <w:rPr>
          <w:rFonts w:ascii="Arial" w:hAnsi="Arial" w:cs="Arial"/>
          <w:iCs/>
          <w:sz w:val="24"/>
          <w:szCs w:val="24"/>
        </w:rPr>
        <w:t xml:space="preserve">Administración de </w:t>
      </w:r>
      <w:r w:rsidR="00C5661E" w:rsidRPr="00C5661E">
        <w:rPr>
          <w:rFonts w:ascii="Arial" w:hAnsi="Arial" w:cs="Arial"/>
          <w:iCs/>
          <w:sz w:val="24"/>
          <w:szCs w:val="24"/>
        </w:rPr>
        <w:t>Riesgos del COBAO</w:t>
      </w:r>
      <w:r w:rsidR="009D710D">
        <w:rPr>
          <w:rFonts w:ascii="Arial" w:hAnsi="Arial" w:cs="Arial"/>
          <w:iCs/>
          <w:sz w:val="24"/>
          <w:szCs w:val="24"/>
        </w:rPr>
        <w:t>.</w:t>
      </w:r>
    </w:p>
    <w:p w14:paraId="4466BE18" w14:textId="77777777" w:rsidR="009D710D" w:rsidRPr="009D710D" w:rsidRDefault="009D710D" w:rsidP="009D710D">
      <w:pPr>
        <w:pStyle w:val="Prrafodelista"/>
        <w:rPr>
          <w:rFonts w:ascii="Arial" w:hAnsi="Arial" w:cs="Arial"/>
          <w:iCs/>
          <w:sz w:val="24"/>
          <w:szCs w:val="24"/>
        </w:rPr>
      </w:pPr>
    </w:p>
    <w:p w14:paraId="45416BA3" w14:textId="71C72C55" w:rsidR="00C5661E" w:rsidRDefault="00C5661E" w:rsidP="00EB1F2B">
      <w:pPr>
        <w:pStyle w:val="Prrafodelista"/>
        <w:numPr>
          <w:ilvl w:val="0"/>
          <w:numId w:val="2"/>
        </w:numPr>
        <w:jc w:val="both"/>
        <w:rPr>
          <w:rFonts w:ascii="Arial" w:hAnsi="Arial" w:cs="Arial"/>
          <w:iCs/>
          <w:sz w:val="24"/>
          <w:szCs w:val="24"/>
        </w:rPr>
      </w:pPr>
      <w:r>
        <w:rPr>
          <w:rFonts w:ascii="Arial" w:hAnsi="Arial" w:cs="Arial"/>
          <w:iCs/>
          <w:sz w:val="24"/>
          <w:szCs w:val="24"/>
        </w:rPr>
        <w:t>Ejecutar los acuerdos tomados en las reuniones de trabajo, de conformidad con las disposiciones legales y administrativas correspondientes.</w:t>
      </w:r>
    </w:p>
    <w:p w14:paraId="790A9B2C" w14:textId="77777777" w:rsidR="005B2301" w:rsidRDefault="005B2301" w:rsidP="005B2301">
      <w:pPr>
        <w:pStyle w:val="Prrafodelista"/>
        <w:rPr>
          <w:rFonts w:ascii="Arial" w:hAnsi="Arial" w:cs="Arial"/>
          <w:iCs/>
          <w:sz w:val="24"/>
          <w:szCs w:val="24"/>
        </w:rPr>
      </w:pPr>
    </w:p>
    <w:p w14:paraId="24740C51" w14:textId="11BAE69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lastRenderedPageBreak/>
        <w:t>Título III</w:t>
      </w:r>
    </w:p>
    <w:p w14:paraId="1309470F" w14:textId="1380199F" w:rsidR="005B2301"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las </w:t>
      </w:r>
      <w:r w:rsidR="001B5593" w:rsidRPr="00CE69AA">
        <w:rPr>
          <w:rFonts w:ascii="Arial" w:hAnsi="Arial" w:cs="Arial"/>
          <w:b/>
          <w:iCs/>
          <w:sz w:val="24"/>
          <w:szCs w:val="24"/>
        </w:rPr>
        <w:t>r</w:t>
      </w:r>
      <w:r w:rsidRPr="00CE69AA">
        <w:rPr>
          <w:rFonts w:ascii="Arial" w:hAnsi="Arial" w:cs="Arial"/>
          <w:b/>
          <w:iCs/>
          <w:sz w:val="24"/>
          <w:szCs w:val="24"/>
        </w:rPr>
        <w:t xml:space="preserve">euniones de </w:t>
      </w:r>
      <w:r w:rsidR="001B5593" w:rsidRPr="00CE69AA">
        <w:rPr>
          <w:rFonts w:ascii="Arial" w:hAnsi="Arial" w:cs="Arial"/>
          <w:b/>
          <w:iCs/>
          <w:sz w:val="24"/>
          <w:szCs w:val="24"/>
        </w:rPr>
        <w:t>t</w:t>
      </w:r>
      <w:r w:rsidRPr="00CE69AA">
        <w:rPr>
          <w:rFonts w:ascii="Arial" w:hAnsi="Arial" w:cs="Arial"/>
          <w:b/>
          <w:iCs/>
          <w:sz w:val="24"/>
          <w:szCs w:val="24"/>
        </w:rPr>
        <w:t>rabajo</w:t>
      </w:r>
      <w:r w:rsidR="00CE69AA">
        <w:rPr>
          <w:rFonts w:ascii="Arial" w:hAnsi="Arial" w:cs="Arial"/>
          <w:b/>
          <w:iCs/>
          <w:sz w:val="24"/>
          <w:szCs w:val="24"/>
        </w:rPr>
        <w:t>.</w:t>
      </w:r>
    </w:p>
    <w:p w14:paraId="41D495B5" w14:textId="77777777" w:rsidR="00CE69AA" w:rsidRDefault="00CE69AA" w:rsidP="005B2301">
      <w:pPr>
        <w:shd w:val="clear" w:color="auto" w:fill="FFFFFF" w:themeFill="background1"/>
        <w:spacing w:after="0" w:line="288" w:lineRule="auto"/>
        <w:ind w:right="-232"/>
        <w:jc w:val="center"/>
        <w:rPr>
          <w:rFonts w:ascii="Arial" w:hAnsi="Arial" w:cs="Arial"/>
          <w:b/>
          <w:iCs/>
          <w:sz w:val="24"/>
          <w:szCs w:val="24"/>
        </w:rPr>
      </w:pPr>
    </w:p>
    <w:p w14:paraId="6FF853D5" w14:textId="1D31CDF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2F60929F" w14:textId="4EE79273"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w:t>
      </w:r>
      <w:r w:rsidR="008477A3">
        <w:rPr>
          <w:rFonts w:ascii="Arial" w:hAnsi="Arial" w:cs="Arial"/>
          <w:b/>
          <w:iCs/>
          <w:sz w:val="24"/>
          <w:szCs w:val="24"/>
        </w:rPr>
        <w:t>l</w:t>
      </w:r>
      <w:r w:rsidRPr="00CE69AA">
        <w:rPr>
          <w:rFonts w:ascii="Arial" w:hAnsi="Arial" w:cs="Arial"/>
          <w:b/>
          <w:iCs/>
          <w:sz w:val="24"/>
          <w:szCs w:val="24"/>
        </w:rPr>
        <w:t xml:space="preserve"> Grupo de Trabajo de Administración de Riesgos</w:t>
      </w:r>
      <w:r w:rsidR="004300BA" w:rsidRPr="00CE69AA">
        <w:rPr>
          <w:rFonts w:ascii="Arial" w:hAnsi="Arial" w:cs="Arial"/>
          <w:b/>
          <w:iCs/>
          <w:sz w:val="24"/>
          <w:szCs w:val="24"/>
        </w:rPr>
        <w:t>.</w:t>
      </w:r>
    </w:p>
    <w:p w14:paraId="15A819C8" w14:textId="77777777" w:rsidR="00DD1221" w:rsidRDefault="00DD1221" w:rsidP="005B2301">
      <w:pPr>
        <w:shd w:val="clear" w:color="auto" w:fill="FFFFFF" w:themeFill="background1"/>
        <w:spacing w:after="0" w:line="288" w:lineRule="auto"/>
        <w:ind w:right="-232"/>
        <w:jc w:val="center"/>
        <w:rPr>
          <w:rFonts w:ascii="Arial" w:hAnsi="Arial" w:cs="Arial"/>
          <w:iCs/>
          <w:sz w:val="24"/>
          <w:szCs w:val="24"/>
        </w:rPr>
      </w:pPr>
    </w:p>
    <w:p w14:paraId="7F30DBA7" w14:textId="77777777" w:rsidR="00BD37C9" w:rsidRDefault="00BD37C9" w:rsidP="005B2301">
      <w:pPr>
        <w:shd w:val="clear" w:color="auto" w:fill="FFFFFF" w:themeFill="background1"/>
        <w:spacing w:after="0" w:line="288" w:lineRule="auto"/>
        <w:ind w:right="-232"/>
        <w:jc w:val="center"/>
        <w:rPr>
          <w:rFonts w:ascii="Arial" w:hAnsi="Arial" w:cs="Arial"/>
          <w:iCs/>
          <w:sz w:val="24"/>
          <w:szCs w:val="24"/>
        </w:rPr>
      </w:pPr>
    </w:p>
    <w:p w14:paraId="00FCB078" w14:textId="13BD0A69" w:rsidR="005B2301" w:rsidRDefault="005B2301" w:rsidP="00CE69AA">
      <w:pPr>
        <w:spacing w:after="0"/>
        <w:jc w:val="both"/>
        <w:rPr>
          <w:rFonts w:ascii="Arial" w:hAnsi="Arial" w:cs="Arial"/>
          <w:iCs/>
          <w:sz w:val="24"/>
          <w:szCs w:val="24"/>
        </w:rPr>
      </w:pPr>
      <w:r w:rsidRPr="00DD1221">
        <w:rPr>
          <w:rFonts w:ascii="Arial" w:hAnsi="Arial" w:cs="Arial"/>
          <w:b/>
          <w:iCs/>
          <w:sz w:val="24"/>
          <w:szCs w:val="24"/>
        </w:rPr>
        <w:t>Artículo 8.-</w:t>
      </w:r>
      <w:r w:rsidRPr="00B82D7D">
        <w:rPr>
          <w:rFonts w:ascii="Arial" w:hAnsi="Arial" w:cs="Arial"/>
          <w:iCs/>
          <w:sz w:val="24"/>
          <w:szCs w:val="24"/>
        </w:rPr>
        <w:t xml:space="preserve"> </w:t>
      </w:r>
      <w:r w:rsidR="004300BA">
        <w:rPr>
          <w:rFonts w:ascii="Arial" w:hAnsi="Arial" w:cs="Arial"/>
          <w:iCs/>
          <w:sz w:val="24"/>
          <w:szCs w:val="24"/>
        </w:rPr>
        <w:t xml:space="preserve">Las </w:t>
      </w:r>
      <w:r w:rsidR="001B5593">
        <w:rPr>
          <w:rFonts w:ascii="Arial" w:hAnsi="Arial" w:cs="Arial"/>
          <w:iCs/>
          <w:sz w:val="24"/>
          <w:szCs w:val="24"/>
        </w:rPr>
        <w:t>r</w:t>
      </w:r>
      <w:r w:rsidR="004300BA">
        <w:rPr>
          <w:rFonts w:ascii="Arial" w:hAnsi="Arial" w:cs="Arial"/>
          <w:iCs/>
          <w:sz w:val="24"/>
          <w:szCs w:val="24"/>
        </w:rPr>
        <w:t xml:space="preserve">euniones de </w:t>
      </w:r>
      <w:r w:rsidR="001B5593">
        <w:rPr>
          <w:rFonts w:ascii="Arial" w:hAnsi="Arial" w:cs="Arial"/>
          <w:iCs/>
          <w:sz w:val="24"/>
          <w:szCs w:val="24"/>
        </w:rPr>
        <w:t>t</w:t>
      </w:r>
      <w:r w:rsidR="004300BA">
        <w:rPr>
          <w:rFonts w:ascii="Arial" w:hAnsi="Arial" w:cs="Arial"/>
          <w:iCs/>
          <w:sz w:val="24"/>
          <w:szCs w:val="24"/>
        </w:rPr>
        <w:t>rabajo se realizarán de manera trimestral, con 15 días hábiles previos a la celebración de las Sesiones Ordinarias del Comité de Control Interno del COBAO.</w:t>
      </w:r>
    </w:p>
    <w:p w14:paraId="7C9DADCF" w14:textId="77777777" w:rsidR="00CE69AA" w:rsidRDefault="00CE69AA" w:rsidP="00CE69AA">
      <w:pPr>
        <w:spacing w:after="0"/>
        <w:jc w:val="both"/>
        <w:rPr>
          <w:rFonts w:ascii="Arial" w:hAnsi="Arial" w:cs="Arial"/>
          <w:iCs/>
          <w:sz w:val="24"/>
          <w:szCs w:val="24"/>
        </w:rPr>
      </w:pPr>
    </w:p>
    <w:p w14:paraId="7A8FF1DE" w14:textId="42869BE5" w:rsidR="004300BA" w:rsidRDefault="004300BA" w:rsidP="00CE69AA">
      <w:pPr>
        <w:spacing w:after="0"/>
        <w:jc w:val="both"/>
        <w:rPr>
          <w:rFonts w:ascii="Arial" w:hAnsi="Arial" w:cs="Arial"/>
          <w:iCs/>
          <w:sz w:val="24"/>
          <w:szCs w:val="24"/>
        </w:rPr>
      </w:pPr>
      <w:r>
        <w:rPr>
          <w:rFonts w:ascii="Arial" w:hAnsi="Arial" w:cs="Arial"/>
          <w:iCs/>
          <w:sz w:val="24"/>
          <w:szCs w:val="24"/>
        </w:rPr>
        <w:t xml:space="preserve">El o la Coordinadora de Control Interno convocará por escrito a los integrantes del </w:t>
      </w:r>
      <w:r w:rsidRPr="00B82D7D">
        <w:rPr>
          <w:rFonts w:ascii="Arial" w:hAnsi="Arial" w:cs="Arial"/>
          <w:iCs/>
          <w:sz w:val="24"/>
          <w:szCs w:val="24"/>
        </w:rPr>
        <w:t>Grupo de Trabajo de Administración de Riesgos</w:t>
      </w:r>
      <w:r>
        <w:rPr>
          <w:rFonts w:ascii="Arial" w:hAnsi="Arial" w:cs="Arial"/>
          <w:iCs/>
          <w:sz w:val="24"/>
          <w:szCs w:val="24"/>
        </w:rPr>
        <w:t>, con 5 días hábiles de anticipación, indicando el lugar, fecha y hora en que se celebrará la reunión de trabajo, remitiendo la documentación correspondiente al tema a tratar y el orden del día.</w:t>
      </w:r>
    </w:p>
    <w:p w14:paraId="29DF63F8" w14:textId="77777777" w:rsidR="00CE69AA" w:rsidRDefault="00CE69AA" w:rsidP="00CE69AA">
      <w:pPr>
        <w:spacing w:after="0"/>
        <w:jc w:val="both"/>
        <w:rPr>
          <w:rFonts w:ascii="Arial" w:hAnsi="Arial" w:cs="Arial"/>
          <w:iCs/>
          <w:sz w:val="24"/>
          <w:szCs w:val="24"/>
        </w:rPr>
      </w:pPr>
    </w:p>
    <w:p w14:paraId="60CBEAA3" w14:textId="77777777" w:rsidR="00BD37C9" w:rsidRDefault="00BD37C9" w:rsidP="00CE69AA">
      <w:pPr>
        <w:spacing w:after="0"/>
        <w:jc w:val="both"/>
        <w:rPr>
          <w:rFonts w:ascii="Arial" w:hAnsi="Arial" w:cs="Arial"/>
          <w:iCs/>
          <w:sz w:val="24"/>
          <w:szCs w:val="24"/>
        </w:rPr>
      </w:pPr>
    </w:p>
    <w:p w14:paraId="41178AF7" w14:textId="487BAB45" w:rsidR="004300BA" w:rsidRDefault="004300BA" w:rsidP="00CE69AA">
      <w:pPr>
        <w:spacing w:after="0"/>
        <w:jc w:val="both"/>
        <w:rPr>
          <w:rFonts w:ascii="Arial" w:hAnsi="Arial" w:cs="Arial"/>
          <w:iCs/>
          <w:sz w:val="24"/>
          <w:szCs w:val="24"/>
        </w:rPr>
      </w:pPr>
      <w:r w:rsidRPr="00DD1221">
        <w:rPr>
          <w:rFonts w:ascii="Arial" w:hAnsi="Arial" w:cs="Arial"/>
          <w:b/>
          <w:iCs/>
          <w:sz w:val="24"/>
          <w:szCs w:val="24"/>
        </w:rPr>
        <w:t>Artículo 9.-</w:t>
      </w:r>
      <w:r w:rsidRPr="00B82D7D">
        <w:rPr>
          <w:rFonts w:ascii="Arial" w:hAnsi="Arial" w:cs="Arial"/>
          <w:iCs/>
          <w:sz w:val="24"/>
          <w:szCs w:val="24"/>
        </w:rPr>
        <w:t xml:space="preserve"> </w:t>
      </w:r>
      <w:r>
        <w:rPr>
          <w:rFonts w:ascii="Arial" w:hAnsi="Arial" w:cs="Arial"/>
          <w:iCs/>
          <w:sz w:val="24"/>
          <w:szCs w:val="24"/>
        </w:rPr>
        <w:t xml:space="preserve">Las minutas de las </w:t>
      </w:r>
      <w:r w:rsidR="001B5593">
        <w:rPr>
          <w:rFonts w:ascii="Arial" w:hAnsi="Arial" w:cs="Arial"/>
          <w:iCs/>
          <w:sz w:val="24"/>
          <w:szCs w:val="24"/>
        </w:rPr>
        <w:t>r</w:t>
      </w:r>
      <w:r>
        <w:rPr>
          <w:rFonts w:ascii="Arial" w:hAnsi="Arial" w:cs="Arial"/>
          <w:iCs/>
          <w:sz w:val="24"/>
          <w:szCs w:val="24"/>
        </w:rPr>
        <w:t xml:space="preserve">euniones de </w:t>
      </w:r>
      <w:r w:rsidR="001B5593">
        <w:rPr>
          <w:rFonts w:ascii="Arial" w:hAnsi="Arial" w:cs="Arial"/>
          <w:iCs/>
          <w:sz w:val="24"/>
          <w:szCs w:val="24"/>
        </w:rPr>
        <w:t>t</w:t>
      </w:r>
      <w:r>
        <w:rPr>
          <w:rFonts w:ascii="Arial" w:hAnsi="Arial" w:cs="Arial"/>
          <w:iCs/>
          <w:sz w:val="24"/>
          <w:szCs w:val="24"/>
        </w:rPr>
        <w:t xml:space="preserve">rabajo incluirán por lo menos los siguientes puntos: lista de asistencia, verificación del quórum; lectura de la minuta de la </w:t>
      </w:r>
      <w:r w:rsidR="001B5593">
        <w:rPr>
          <w:rFonts w:ascii="Arial" w:hAnsi="Arial" w:cs="Arial"/>
          <w:iCs/>
          <w:sz w:val="24"/>
          <w:szCs w:val="24"/>
        </w:rPr>
        <w:t>r</w:t>
      </w:r>
      <w:r>
        <w:rPr>
          <w:rFonts w:ascii="Arial" w:hAnsi="Arial" w:cs="Arial"/>
          <w:iCs/>
          <w:sz w:val="24"/>
          <w:szCs w:val="24"/>
        </w:rPr>
        <w:t xml:space="preserve">eunión de </w:t>
      </w:r>
      <w:r w:rsidR="001B5593">
        <w:rPr>
          <w:rFonts w:ascii="Arial" w:hAnsi="Arial" w:cs="Arial"/>
          <w:iCs/>
          <w:sz w:val="24"/>
          <w:szCs w:val="24"/>
        </w:rPr>
        <w:t>t</w:t>
      </w:r>
      <w:r>
        <w:rPr>
          <w:rFonts w:ascii="Arial" w:hAnsi="Arial" w:cs="Arial"/>
          <w:iCs/>
          <w:sz w:val="24"/>
          <w:szCs w:val="24"/>
        </w:rPr>
        <w:t>rabajo anterior</w:t>
      </w:r>
      <w:r w:rsidR="00A9791D">
        <w:rPr>
          <w:rFonts w:ascii="Arial" w:hAnsi="Arial" w:cs="Arial"/>
          <w:iCs/>
          <w:sz w:val="24"/>
          <w:szCs w:val="24"/>
        </w:rPr>
        <w:t>;</w:t>
      </w:r>
      <w:r w:rsidR="00B02F8C">
        <w:rPr>
          <w:rFonts w:ascii="Arial" w:hAnsi="Arial" w:cs="Arial"/>
          <w:iCs/>
          <w:sz w:val="24"/>
          <w:szCs w:val="24"/>
        </w:rPr>
        <w:t xml:space="preserve"> RAT</w:t>
      </w:r>
      <w:r w:rsidR="00A9791D">
        <w:rPr>
          <w:rFonts w:ascii="Arial" w:hAnsi="Arial" w:cs="Arial"/>
          <w:iCs/>
          <w:sz w:val="24"/>
          <w:szCs w:val="24"/>
        </w:rPr>
        <w:t>;</w:t>
      </w:r>
      <w:r w:rsidR="00B02F8C">
        <w:rPr>
          <w:rFonts w:ascii="Arial" w:hAnsi="Arial" w:cs="Arial"/>
          <w:iCs/>
          <w:sz w:val="24"/>
          <w:szCs w:val="24"/>
        </w:rPr>
        <w:t xml:space="preserve"> seguimiento de acuerdos y asuntos generales.</w:t>
      </w:r>
    </w:p>
    <w:p w14:paraId="7A0AE81F" w14:textId="77777777" w:rsidR="00CE69AA" w:rsidRDefault="00CE69AA" w:rsidP="00CE69AA">
      <w:pPr>
        <w:spacing w:after="0"/>
        <w:jc w:val="both"/>
        <w:rPr>
          <w:rFonts w:ascii="Arial" w:hAnsi="Arial" w:cs="Arial"/>
          <w:iCs/>
          <w:sz w:val="24"/>
          <w:szCs w:val="24"/>
        </w:rPr>
      </w:pPr>
    </w:p>
    <w:p w14:paraId="09F564C8" w14:textId="77777777" w:rsidR="00BD37C9" w:rsidRDefault="00BD37C9" w:rsidP="00CE69AA">
      <w:pPr>
        <w:spacing w:after="0"/>
        <w:jc w:val="both"/>
        <w:rPr>
          <w:rFonts w:ascii="Arial" w:hAnsi="Arial" w:cs="Arial"/>
          <w:iCs/>
          <w:sz w:val="24"/>
          <w:szCs w:val="24"/>
        </w:rPr>
      </w:pPr>
    </w:p>
    <w:p w14:paraId="179C173F" w14:textId="77777777" w:rsidR="00CE69AA" w:rsidRDefault="001B5593" w:rsidP="00CE69AA">
      <w:pPr>
        <w:spacing w:after="0"/>
        <w:jc w:val="both"/>
        <w:rPr>
          <w:rFonts w:ascii="Arial" w:hAnsi="Arial" w:cs="Arial"/>
          <w:iCs/>
          <w:sz w:val="24"/>
          <w:szCs w:val="24"/>
        </w:rPr>
      </w:pPr>
      <w:r w:rsidRPr="00DD1221">
        <w:rPr>
          <w:rFonts w:ascii="Arial" w:hAnsi="Arial" w:cs="Arial"/>
          <w:b/>
          <w:iCs/>
          <w:sz w:val="24"/>
          <w:szCs w:val="24"/>
        </w:rPr>
        <w:t>Artículo 10.-</w:t>
      </w:r>
      <w:r w:rsidRPr="00B82D7D">
        <w:rPr>
          <w:rFonts w:ascii="Arial" w:hAnsi="Arial" w:cs="Arial"/>
          <w:iCs/>
          <w:sz w:val="24"/>
          <w:szCs w:val="24"/>
        </w:rPr>
        <w:t xml:space="preserve"> </w:t>
      </w:r>
      <w:r>
        <w:rPr>
          <w:rFonts w:ascii="Arial" w:hAnsi="Arial" w:cs="Arial"/>
          <w:iCs/>
          <w:sz w:val="24"/>
          <w:szCs w:val="24"/>
        </w:rPr>
        <w:t xml:space="preserve">El o la Enlace de </w:t>
      </w:r>
      <w:r w:rsidRPr="00B82D7D">
        <w:rPr>
          <w:rFonts w:ascii="Arial" w:hAnsi="Arial" w:cs="Arial"/>
          <w:iCs/>
          <w:sz w:val="24"/>
          <w:szCs w:val="24"/>
        </w:rPr>
        <w:t>Administración de Riesgos</w:t>
      </w:r>
      <w:r>
        <w:rPr>
          <w:rFonts w:ascii="Arial" w:hAnsi="Arial" w:cs="Arial"/>
          <w:iCs/>
          <w:sz w:val="24"/>
          <w:szCs w:val="24"/>
        </w:rPr>
        <w:t xml:space="preserve"> levantará una minuta por cada reunión de trabajo, en la cual se consignarán los asuntos tratados, el sentido de los acuerdos adoptados y los comentarios relevantes de cada cas</w:t>
      </w:r>
      <w:r w:rsidR="00A34967">
        <w:rPr>
          <w:rFonts w:ascii="Arial" w:hAnsi="Arial" w:cs="Arial"/>
          <w:iCs/>
          <w:sz w:val="24"/>
          <w:szCs w:val="24"/>
        </w:rPr>
        <w:t>o</w:t>
      </w:r>
      <w:r>
        <w:rPr>
          <w:rFonts w:ascii="Arial" w:hAnsi="Arial" w:cs="Arial"/>
          <w:iCs/>
          <w:sz w:val="24"/>
          <w:szCs w:val="24"/>
        </w:rPr>
        <w:t xml:space="preserve">, misma que deberá ser firmada por los) asistentes en cada reunión y </w:t>
      </w:r>
      <w:r w:rsidR="00A34967">
        <w:rPr>
          <w:rFonts w:ascii="Arial" w:hAnsi="Arial" w:cs="Arial"/>
          <w:iCs/>
          <w:sz w:val="24"/>
          <w:szCs w:val="24"/>
        </w:rPr>
        <w:t xml:space="preserve">se </w:t>
      </w:r>
      <w:r>
        <w:rPr>
          <w:rFonts w:ascii="Arial" w:hAnsi="Arial" w:cs="Arial"/>
          <w:iCs/>
          <w:sz w:val="24"/>
          <w:szCs w:val="24"/>
        </w:rPr>
        <w:t>entregará al Coordinador (a</w:t>
      </w:r>
      <w:r w:rsidR="00A34967">
        <w:rPr>
          <w:rFonts w:ascii="Arial" w:hAnsi="Arial" w:cs="Arial"/>
          <w:iCs/>
          <w:sz w:val="24"/>
          <w:szCs w:val="24"/>
        </w:rPr>
        <w:t>) de Control Interno para los efectos correspondientes.</w:t>
      </w:r>
    </w:p>
    <w:p w14:paraId="2E487EF4" w14:textId="77777777" w:rsidR="00CE69AA" w:rsidRDefault="00CE69AA" w:rsidP="00CE69AA">
      <w:pPr>
        <w:spacing w:after="0"/>
        <w:jc w:val="both"/>
        <w:rPr>
          <w:rFonts w:ascii="Arial" w:hAnsi="Arial" w:cs="Arial"/>
          <w:iCs/>
          <w:sz w:val="24"/>
          <w:szCs w:val="24"/>
        </w:rPr>
      </w:pPr>
    </w:p>
    <w:p w14:paraId="2627FFE9" w14:textId="77777777" w:rsidR="00BD37C9" w:rsidRDefault="00BD37C9" w:rsidP="00CE69AA">
      <w:pPr>
        <w:spacing w:after="0"/>
        <w:jc w:val="both"/>
        <w:rPr>
          <w:rFonts w:ascii="Arial" w:hAnsi="Arial" w:cs="Arial"/>
          <w:iCs/>
          <w:sz w:val="24"/>
          <w:szCs w:val="24"/>
        </w:rPr>
      </w:pPr>
    </w:p>
    <w:p w14:paraId="5EF4A44B" w14:textId="5A349517" w:rsidR="00A34967" w:rsidRDefault="00A34967" w:rsidP="00CE69AA">
      <w:pPr>
        <w:spacing w:after="0"/>
        <w:jc w:val="both"/>
        <w:rPr>
          <w:rFonts w:ascii="Arial" w:hAnsi="Arial" w:cs="Arial"/>
          <w:iCs/>
          <w:sz w:val="24"/>
          <w:szCs w:val="24"/>
        </w:rPr>
      </w:pPr>
      <w:r w:rsidRPr="00DD1221">
        <w:rPr>
          <w:rFonts w:ascii="Arial" w:hAnsi="Arial" w:cs="Arial"/>
          <w:b/>
          <w:iCs/>
          <w:sz w:val="24"/>
          <w:szCs w:val="24"/>
        </w:rPr>
        <w:t>Artículo 11.-</w:t>
      </w:r>
      <w:r w:rsidRPr="00B82D7D">
        <w:rPr>
          <w:rFonts w:ascii="Arial" w:hAnsi="Arial" w:cs="Arial"/>
          <w:iCs/>
          <w:sz w:val="24"/>
          <w:szCs w:val="24"/>
        </w:rPr>
        <w:t xml:space="preserve"> </w:t>
      </w:r>
      <w:r>
        <w:rPr>
          <w:rFonts w:ascii="Arial" w:hAnsi="Arial" w:cs="Arial"/>
          <w:iCs/>
          <w:sz w:val="24"/>
          <w:szCs w:val="24"/>
        </w:rPr>
        <w:t xml:space="preserve">El registro de los acuerdos estará a cargo del o la Enlace de </w:t>
      </w:r>
      <w:r w:rsidRPr="00B82D7D">
        <w:rPr>
          <w:rFonts w:ascii="Arial" w:hAnsi="Arial" w:cs="Arial"/>
          <w:iCs/>
          <w:sz w:val="24"/>
          <w:szCs w:val="24"/>
        </w:rPr>
        <w:t>Administración de Riesgos</w:t>
      </w:r>
      <w:r>
        <w:rPr>
          <w:rFonts w:ascii="Arial" w:hAnsi="Arial" w:cs="Arial"/>
          <w:iCs/>
          <w:sz w:val="24"/>
          <w:szCs w:val="24"/>
        </w:rPr>
        <w:t>, quien dará lectura a cada uno de ellos al final de cada reunión, con la finalidad de ratificarlos por los integrantes del Grupo de Trabajo.</w:t>
      </w:r>
    </w:p>
    <w:p w14:paraId="0ECE36BD" w14:textId="77777777" w:rsidR="00CE69AA" w:rsidRDefault="00CE69AA" w:rsidP="00CE69AA">
      <w:pPr>
        <w:spacing w:after="0"/>
        <w:jc w:val="both"/>
        <w:rPr>
          <w:rFonts w:ascii="Arial" w:hAnsi="Arial" w:cs="Arial"/>
          <w:iCs/>
          <w:sz w:val="24"/>
          <w:szCs w:val="24"/>
        </w:rPr>
      </w:pPr>
    </w:p>
    <w:p w14:paraId="67914A69" w14:textId="77777777" w:rsidR="00BD37C9" w:rsidRDefault="00BD37C9" w:rsidP="00CE69AA">
      <w:pPr>
        <w:spacing w:after="0"/>
        <w:jc w:val="both"/>
        <w:rPr>
          <w:rFonts w:ascii="Arial" w:hAnsi="Arial" w:cs="Arial"/>
          <w:iCs/>
          <w:sz w:val="24"/>
          <w:szCs w:val="24"/>
        </w:rPr>
      </w:pPr>
    </w:p>
    <w:p w14:paraId="7C9C0D9B" w14:textId="70380DD3" w:rsidR="00A34967" w:rsidRDefault="00A34967" w:rsidP="00A34967">
      <w:pPr>
        <w:jc w:val="both"/>
        <w:rPr>
          <w:rFonts w:ascii="Arial" w:hAnsi="Arial" w:cs="Arial"/>
          <w:iCs/>
          <w:sz w:val="24"/>
          <w:szCs w:val="24"/>
        </w:rPr>
      </w:pPr>
      <w:r w:rsidRPr="00DD1221">
        <w:rPr>
          <w:rFonts w:ascii="Arial" w:hAnsi="Arial" w:cs="Arial"/>
          <w:b/>
          <w:iCs/>
          <w:sz w:val="24"/>
          <w:szCs w:val="24"/>
        </w:rPr>
        <w:t>Artículo 12.-</w:t>
      </w:r>
      <w:r w:rsidRPr="00B82D7D">
        <w:rPr>
          <w:rFonts w:ascii="Arial" w:hAnsi="Arial" w:cs="Arial"/>
          <w:iCs/>
          <w:sz w:val="24"/>
          <w:szCs w:val="24"/>
        </w:rPr>
        <w:t xml:space="preserve"> </w:t>
      </w:r>
      <w:r w:rsidR="00136889">
        <w:rPr>
          <w:rFonts w:ascii="Arial" w:hAnsi="Arial" w:cs="Arial"/>
          <w:iCs/>
          <w:sz w:val="24"/>
          <w:szCs w:val="24"/>
        </w:rPr>
        <w:t>En caso de que</w:t>
      </w:r>
      <w:r>
        <w:rPr>
          <w:rFonts w:ascii="Arial" w:hAnsi="Arial" w:cs="Arial"/>
          <w:iCs/>
          <w:sz w:val="24"/>
          <w:szCs w:val="24"/>
        </w:rPr>
        <w:t xml:space="preserve"> la reunión de trabajo convocada no pudiera llevarse a cabo en la fecha programada, deberá programarse una segunda reunión en los próximos 3 días hábiles siguientes, estas modificaciones serán informadas por escrito por el o la Coordinadora de Control Interno a los integrantes del Grupo de Trabajo.</w:t>
      </w:r>
    </w:p>
    <w:p w14:paraId="1633F064" w14:textId="3BF93CE2"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lastRenderedPageBreak/>
        <w:t>Título IV</w:t>
      </w:r>
    </w:p>
    <w:p w14:paraId="2E89A946" w14:textId="28BBBE41"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Del Programa de Trabajo de Administración de Riesgos.</w:t>
      </w:r>
    </w:p>
    <w:p w14:paraId="1816A749" w14:textId="77777777" w:rsidR="00CE69AA" w:rsidRDefault="00CE69AA" w:rsidP="00136889">
      <w:pPr>
        <w:shd w:val="clear" w:color="auto" w:fill="FFFFFF" w:themeFill="background1"/>
        <w:spacing w:after="0" w:line="288" w:lineRule="auto"/>
        <w:ind w:right="-232"/>
        <w:jc w:val="center"/>
        <w:rPr>
          <w:rFonts w:ascii="Arial" w:hAnsi="Arial" w:cs="Arial"/>
          <w:b/>
          <w:iCs/>
          <w:sz w:val="24"/>
          <w:szCs w:val="24"/>
        </w:rPr>
      </w:pPr>
    </w:p>
    <w:p w14:paraId="663A3E5F" w14:textId="22631FBC"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63779CCC" w14:textId="2889A2C7"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Integración.</w:t>
      </w:r>
    </w:p>
    <w:p w14:paraId="433667A3" w14:textId="77777777" w:rsidR="001F62A0" w:rsidRDefault="001F62A0" w:rsidP="00136889">
      <w:pPr>
        <w:shd w:val="clear" w:color="auto" w:fill="FFFFFF" w:themeFill="background1"/>
        <w:spacing w:after="0" w:line="288" w:lineRule="auto"/>
        <w:ind w:right="-232"/>
        <w:jc w:val="center"/>
        <w:rPr>
          <w:rFonts w:ascii="Arial" w:hAnsi="Arial" w:cs="Arial"/>
          <w:b/>
          <w:iCs/>
          <w:sz w:val="24"/>
          <w:szCs w:val="24"/>
        </w:rPr>
      </w:pPr>
    </w:p>
    <w:p w14:paraId="2DAA03C9" w14:textId="77777777" w:rsidR="00BD37C9" w:rsidRDefault="00BD37C9" w:rsidP="00136889">
      <w:pPr>
        <w:shd w:val="clear" w:color="auto" w:fill="FFFFFF" w:themeFill="background1"/>
        <w:spacing w:after="0" w:line="288" w:lineRule="auto"/>
        <w:ind w:right="-232"/>
        <w:jc w:val="center"/>
        <w:rPr>
          <w:rFonts w:ascii="Arial" w:hAnsi="Arial" w:cs="Arial"/>
          <w:b/>
          <w:iCs/>
          <w:sz w:val="24"/>
          <w:szCs w:val="24"/>
        </w:rPr>
      </w:pPr>
    </w:p>
    <w:p w14:paraId="5FF5EDC9" w14:textId="33CDF852" w:rsidR="00136889" w:rsidRDefault="00136889" w:rsidP="00A34967">
      <w:pPr>
        <w:jc w:val="both"/>
        <w:rPr>
          <w:rFonts w:ascii="Arial" w:hAnsi="Arial" w:cs="Arial"/>
          <w:iCs/>
          <w:sz w:val="24"/>
          <w:szCs w:val="24"/>
        </w:rPr>
      </w:pPr>
      <w:r w:rsidRPr="00DD1221">
        <w:rPr>
          <w:rFonts w:ascii="Arial" w:hAnsi="Arial" w:cs="Arial"/>
          <w:b/>
          <w:iCs/>
          <w:sz w:val="24"/>
          <w:szCs w:val="24"/>
        </w:rPr>
        <w:t>Artículo 1</w:t>
      </w:r>
      <w:r w:rsidR="00BA6B58" w:rsidRPr="00DD1221">
        <w:rPr>
          <w:rFonts w:ascii="Arial" w:hAnsi="Arial" w:cs="Arial"/>
          <w:b/>
          <w:iCs/>
          <w:sz w:val="24"/>
          <w:szCs w:val="24"/>
        </w:rPr>
        <w:t>3</w:t>
      </w:r>
      <w:r w:rsidRPr="00DD1221">
        <w:rPr>
          <w:rFonts w:ascii="Arial" w:hAnsi="Arial" w:cs="Arial"/>
          <w:b/>
          <w:iCs/>
          <w:sz w:val="24"/>
          <w:szCs w:val="24"/>
        </w:rPr>
        <w:t>.-</w:t>
      </w:r>
      <w:r w:rsidRPr="00B82D7D">
        <w:rPr>
          <w:rFonts w:ascii="Arial" w:hAnsi="Arial" w:cs="Arial"/>
          <w:iCs/>
          <w:sz w:val="24"/>
          <w:szCs w:val="24"/>
        </w:rPr>
        <w:t xml:space="preserve"> </w:t>
      </w:r>
      <w:r>
        <w:rPr>
          <w:rFonts w:ascii="Arial" w:hAnsi="Arial" w:cs="Arial"/>
          <w:iCs/>
          <w:sz w:val="24"/>
          <w:szCs w:val="24"/>
        </w:rPr>
        <w:t>Para la implementación y seguimiento de las estrategias y acciones, se elaborará el PTAR</w:t>
      </w:r>
      <w:r w:rsidR="001F62A0">
        <w:rPr>
          <w:rFonts w:ascii="Arial" w:hAnsi="Arial" w:cs="Arial"/>
          <w:iCs/>
          <w:sz w:val="24"/>
          <w:szCs w:val="24"/>
        </w:rPr>
        <w:t>, mismo que deberá ser firmado por el Director General, el o la Coordinadora de Control Interno y el</w:t>
      </w:r>
      <w:r w:rsidR="00BA6B58">
        <w:rPr>
          <w:rFonts w:ascii="Arial" w:hAnsi="Arial" w:cs="Arial"/>
          <w:iCs/>
          <w:sz w:val="24"/>
          <w:szCs w:val="24"/>
        </w:rPr>
        <w:t xml:space="preserve"> o la </w:t>
      </w:r>
      <w:r w:rsidR="001F62A0">
        <w:rPr>
          <w:rFonts w:ascii="Arial" w:hAnsi="Arial" w:cs="Arial"/>
          <w:iCs/>
          <w:sz w:val="24"/>
          <w:szCs w:val="24"/>
        </w:rPr>
        <w:t xml:space="preserve">Enlace </w:t>
      </w:r>
      <w:r w:rsidR="001F62A0" w:rsidRPr="00B82D7D">
        <w:rPr>
          <w:rFonts w:ascii="Arial" w:hAnsi="Arial" w:cs="Arial"/>
          <w:iCs/>
          <w:sz w:val="24"/>
          <w:szCs w:val="24"/>
        </w:rPr>
        <w:t>de Administración de Riesgos</w:t>
      </w:r>
      <w:r w:rsidR="001F62A0">
        <w:rPr>
          <w:rFonts w:ascii="Arial" w:hAnsi="Arial" w:cs="Arial"/>
          <w:iCs/>
          <w:sz w:val="24"/>
          <w:szCs w:val="24"/>
        </w:rPr>
        <w:t>, e incluirá:</w:t>
      </w:r>
    </w:p>
    <w:p w14:paraId="1E010781" w14:textId="2049C881" w:rsidR="001F62A0"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Los Riesgos;</w:t>
      </w:r>
    </w:p>
    <w:p w14:paraId="499DBFED" w14:textId="77777777" w:rsidR="0070726C" w:rsidRDefault="0070726C" w:rsidP="0070726C">
      <w:pPr>
        <w:pStyle w:val="Prrafodelista"/>
        <w:ind w:left="1080"/>
        <w:jc w:val="both"/>
        <w:rPr>
          <w:rFonts w:ascii="Arial" w:hAnsi="Arial" w:cs="Arial"/>
          <w:iCs/>
          <w:sz w:val="24"/>
          <w:szCs w:val="24"/>
        </w:rPr>
      </w:pPr>
    </w:p>
    <w:p w14:paraId="61BD6723" w14:textId="43D8B06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Los factores de Riesgo;</w:t>
      </w:r>
    </w:p>
    <w:p w14:paraId="11BBCF7A" w14:textId="77777777" w:rsidR="0070726C" w:rsidRPr="0070726C" w:rsidRDefault="0070726C" w:rsidP="0070726C">
      <w:pPr>
        <w:pStyle w:val="Prrafodelista"/>
        <w:rPr>
          <w:rFonts w:ascii="Arial" w:hAnsi="Arial" w:cs="Arial"/>
          <w:iCs/>
          <w:sz w:val="24"/>
          <w:szCs w:val="24"/>
        </w:rPr>
      </w:pPr>
    </w:p>
    <w:p w14:paraId="77002157" w14:textId="1E029A3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Las estrategias para administrarlos;</w:t>
      </w:r>
    </w:p>
    <w:p w14:paraId="4E3F8D22" w14:textId="77777777" w:rsidR="0070726C" w:rsidRPr="0070726C" w:rsidRDefault="0070726C" w:rsidP="0070726C">
      <w:pPr>
        <w:pStyle w:val="Prrafodelista"/>
        <w:rPr>
          <w:rFonts w:ascii="Arial" w:hAnsi="Arial" w:cs="Arial"/>
          <w:iCs/>
          <w:sz w:val="24"/>
          <w:szCs w:val="24"/>
        </w:rPr>
      </w:pPr>
    </w:p>
    <w:p w14:paraId="16C553EF" w14:textId="2A6C0ED2"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 xml:space="preserve">Las acciones de control registradas en la Matriz </w:t>
      </w:r>
      <w:r w:rsidRPr="00B82D7D">
        <w:rPr>
          <w:rFonts w:ascii="Arial" w:hAnsi="Arial" w:cs="Arial"/>
          <w:iCs/>
          <w:sz w:val="24"/>
          <w:szCs w:val="24"/>
        </w:rPr>
        <w:t>de Administración de Riesgos</w:t>
      </w:r>
      <w:r>
        <w:rPr>
          <w:rFonts w:ascii="Arial" w:hAnsi="Arial" w:cs="Arial"/>
          <w:iCs/>
          <w:sz w:val="24"/>
          <w:szCs w:val="24"/>
        </w:rPr>
        <w:t>, las cuales deberá identificar:</w:t>
      </w:r>
    </w:p>
    <w:p w14:paraId="6D61A1E1" w14:textId="77777777" w:rsidR="00793E12" w:rsidRPr="00793E12" w:rsidRDefault="00793E12" w:rsidP="00793E12">
      <w:pPr>
        <w:pStyle w:val="Prrafodelista"/>
        <w:rPr>
          <w:rFonts w:ascii="Arial" w:hAnsi="Arial" w:cs="Arial"/>
          <w:iCs/>
          <w:sz w:val="24"/>
          <w:szCs w:val="24"/>
        </w:rPr>
      </w:pPr>
    </w:p>
    <w:p w14:paraId="0E816489" w14:textId="1C2499FD"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Las acciones que se implementarán para miti</w:t>
      </w:r>
      <w:r w:rsidR="00793E12">
        <w:rPr>
          <w:rFonts w:ascii="Arial" w:hAnsi="Arial" w:cs="Arial"/>
          <w:iCs/>
          <w:sz w:val="24"/>
          <w:szCs w:val="24"/>
        </w:rPr>
        <w:t>gar o contrarrestar los riesgos;</w:t>
      </w:r>
    </w:p>
    <w:p w14:paraId="06844A57" w14:textId="77777777" w:rsidR="00793E12" w:rsidRDefault="00793E12" w:rsidP="00793E12">
      <w:pPr>
        <w:pStyle w:val="Prrafodelista"/>
        <w:ind w:left="1440"/>
        <w:jc w:val="both"/>
        <w:rPr>
          <w:rFonts w:ascii="Arial" w:hAnsi="Arial" w:cs="Arial"/>
          <w:iCs/>
          <w:sz w:val="24"/>
          <w:szCs w:val="24"/>
        </w:rPr>
      </w:pPr>
    </w:p>
    <w:p w14:paraId="00D91183" w14:textId="39367139" w:rsidR="00BA6B58" w:rsidRDefault="00793E12" w:rsidP="00BA6B58">
      <w:pPr>
        <w:pStyle w:val="Prrafodelista"/>
        <w:numPr>
          <w:ilvl w:val="0"/>
          <w:numId w:val="4"/>
        </w:numPr>
        <w:jc w:val="both"/>
        <w:rPr>
          <w:rFonts w:ascii="Arial" w:hAnsi="Arial" w:cs="Arial"/>
          <w:iCs/>
          <w:sz w:val="24"/>
          <w:szCs w:val="24"/>
        </w:rPr>
      </w:pPr>
      <w:r>
        <w:rPr>
          <w:rFonts w:ascii="Arial" w:hAnsi="Arial" w:cs="Arial"/>
          <w:iCs/>
          <w:sz w:val="24"/>
          <w:szCs w:val="24"/>
        </w:rPr>
        <w:t>Área administrativa;</w:t>
      </w:r>
    </w:p>
    <w:p w14:paraId="78A26CBF" w14:textId="77777777" w:rsidR="00793E12" w:rsidRPr="00793E12" w:rsidRDefault="00793E12" w:rsidP="00793E12">
      <w:pPr>
        <w:pStyle w:val="Prrafodelista"/>
        <w:rPr>
          <w:rFonts w:ascii="Arial" w:hAnsi="Arial" w:cs="Arial"/>
          <w:iCs/>
          <w:sz w:val="24"/>
          <w:szCs w:val="24"/>
        </w:rPr>
      </w:pPr>
    </w:p>
    <w:p w14:paraId="4CF84072" w14:textId="2BEAAAEC"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R</w:t>
      </w:r>
      <w:r w:rsidR="00793E12">
        <w:rPr>
          <w:rFonts w:ascii="Arial" w:hAnsi="Arial" w:cs="Arial"/>
          <w:iCs/>
          <w:sz w:val="24"/>
          <w:szCs w:val="24"/>
        </w:rPr>
        <w:t>esponsable de su implementación;</w:t>
      </w:r>
    </w:p>
    <w:p w14:paraId="64ABF8D2" w14:textId="77777777" w:rsidR="00793E12" w:rsidRPr="00793E12" w:rsidRDefault="00793E12" w:rsidP="00793E12">
      <w:pPr>
        <w:pStyle w:val="Prrafodelista"/>
        <w:rPr>
          <w:rFonts w:ascii="Arial" w:hAnsi="Arial" w:cs="Arial"/>
          <w:iCs/>
          <w:sz w:val="24"/>
          <w:szCs w:val="24"/>
        </w:rPr>
      </w:pPr>
    </w:p>
    <w:p w14:paraId="6111927E" w14:textId="7643A7C3"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 xml:space="preserve">Las fechas de </w:t>
      </w:r>
      <w:r w:rsidR="00793E12">
        <w:rPr>
          <w:rFonts w:ascii="Arial" w:hAnsi="Arial" w:cs="Arial"/>
          <w:iCs/>
          <w:sz w:val="24"/>
          <w:szCs w:val="24"/>
        </w:rPr>
        <w:t>inicio y término, y</w:t>
      </w:r>
    </w:p>
    <w:p w14:paraId="1C87E698" w14:textId="77777777" w:rsidR="00793E12" w:rsidRPr="00793E12" w:rsidRDefault="00793E12" w:rsidP="00793E12">
      <w:pPr>
        <w:pStyle w:val="Prrafodelista"/>
        <w:rPr>
          <w:rFonts w:ascii="Arial" w:hAnsi="Arial" w:cs="Arial"/>
          <w:iCs/>
          <w:sz w:val="24"/>
          <w:szCs w:val="24"/>
        </w:rPr>
      </w:pPr>
    </w:p>
    <w:p w14:paraId="3AB3D226" w14:textId="7F76F5A9"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Medios de verificación.</w:t>
      </w:r>
    </w:p>
    <w:p w14:paraId="376C0528" w14:textId="460EAA32" w:rsidR="00D50505" w:rsidRDefault="00D50505" w:rsidP="00BA6B58">
      <w:pPr>
        <w:pStyle w:val="Prrafodelista"/>
        <w:ind w:left="1440"/>
        <w:jc w:val="both"/>
        <w:rPr>
          <w:rFonts w:ascii="Arial" w:hAnsi="Arial" w:cs="Arial"/>
          <w:iCs/>
          <w:sz w:val="24"/>
          <w:szCs w:val="24"/>
        </w:rPr>
      </w:pPr>
    </w:p>
    <w:p w14:paraId="1067925A" w14:textId="77777777" w:rsidR="00BD37C9" w:rsidRDefault="00BD37C9" w:rsidP="00BA6B58">
      <w:pPr>
        <w:pStyle w:val="Prrafodelista"/>
        <w:ind w:left="1440"/>
        <w:jc w:val="both"/>
        <w:rPr>
          <w:rFonts w:ascii="Arial" w:hAnsi="Arial" w:cs="Arial"/>
          <w:iCs/>
          <w:sz w:val="24"/>
          <w:szCs w:val="24"/>
        </w:rPr>
      </w:pPr>
    </w:p>
    <w:p w14:paraId="44BB0F51" w14:textId="691E0438"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574765EC" w14:textId="4B184E8A"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de Avance Trimestral.</w:t>
      </w:r>
    </w:p>
    <w:p w14:paraId="5A5D34AF" w14:textId="77777777" w:rsidR="00D50505" w:rsidRPr="00CE69AA" w:rsidRDefault="00D50505" w:rsidP="00BA6B58">
      <w:pPr>
        <w:pStyle w:val="Prrafodelista"/>
        <w:ind w:left="1440"/>
        <w:jc w:val="both"/>
        <w:rPr>
          <w:rFonts w:ascii="Arial" w:hAnsi="Arial" w:cs="Arial"/>
          <w:b/>
          <w:iCs/>
          <w:sz w:val="24"/>
          <w:szCs w:val="24"/>
        </w:rPr>
      </w:pPr>
    </w:p>
    <w:p w14:paraId="5B166C2F" w14:textId="44E0C55C" w:rsidR="00BA6B58" w:rsidRDefault="00BA6B58" w:rsidP="00BA6B58">
      <w:pPr>
        <w:pStyle w:val="Prrafodelista"/>
        <w:ind w:left="0"/>
        <w:jc w:val="both"/>
        <w:rPr>
          <w:rFonts w:ascii="Arial" w:hAnsi="Arial" w:cs="Arial"/>
          <w:iCs/>
          <w:sz w:val="24"/>
          <w:szCs w:val="24"/>
        </w:rPr>
      </w:pPr>
      <w:r w:rsidRPr="00DD1221">
        <w:rPr>
          <w:rFonts w:ascii="Arial" w:hAnsi="Arial" w:cs="Arial"/>
          <w:b/>
          <w:iCs/>
          <w:sz w:val="24"/>
          <w:szCs w:val="24"/>
        </w:rPr>
        <w:t>Artículo 14.-</w:t>
      </w:r>
      <w:r w:rsidRPr="00B82D7D">
        <w:rPr>
          <w:rFonts w:ascii="Arial" w:hAnsi="Arial" w:cs="Arial"/>
          <w:iCs/>
          <w:sz w:val="24"/>
          <w:szCs w:val="24"/>
        </w:rPr>
        <w:t xml:space="preserve"> </w:t>
      </w:r>
      <w:r>
        <w:rPr>
          <w:rFonts w:ascii="Arial" w:hAnsi="Arial" w:cs="Arial"/>
          <w:iCs/>
          <w:sz w:val="24"/>
          <w:szCs w:val="24"/>
        </w:rPr>
        <w:t xml:space="preserve">El o la Coordinadora de Control Interno y el o la Enlace </w:t>
      </w:r>
      <w:r w:rsidRPr="00B82D7D">
        <w:rPr>
          <w:rFonts w:ascii="Arial" w:hAnsi="Arial" w:cs="Arial"/>
          <w:iCs/>
          <w:sz w:val="24"/>
          <w:szCs w:val="24"/>
        </w:rPr>
        <w:t>de Administración de Riesgos</w:t>
      </w:r>
      <w:r>
        <w:rPr>
          <w:rFonts w:ascii="Arial" w:hAnsi="Arial" w:cs="Arial"/>
          <w:iCs/>
          <w:sz w:val="24"/>
          <w:szCs w:val="24"/>
        </w:rPr>
        <w:t xml:space="preserve">, someterán a consideración de los integrantes del Grupo de Trabajo el RAT, mismo que deberá ser autorizado por la mayoría de los </w:t>
      </w:r>
      <w:r>
        <w:rPr>
          <w:rFonts w:ascii="Arial" w:hAnsi="Arial" w:cs="Arial"/>
          <w:iCs/>
          <w:sz w:val="24"/>
          <w:szCs w:val="24"/>
        </w:rPr>
        <w:lastRenderedPageBreak/>
        <w:t>miembros con la finalidad de informar al Director General los resultados y avances obtenidos del PTAR.</w:t>
      </w:r>
    </w:p>
    <w:p w14:paraId="0E109829" w14:textId="77777777" w:rsidR="00BD37C9" w:rsidRDefault="00BD37C9" w:rsidP="00BA6B58">
      <w:pPr>
        <w:pStyle w:val="Prrafodelista"/>
        <w:ind w:left="0"/>
        <w:jc w:val="both"/>
        <w:rPr>
          <w:rFonts w:ascii="Arial" w:hAnsi="Arial" w:cs="Arial"/>
          <w:iCs/>
          <w:sz w:val="24"/>
          <w:szCs w:val="24"/>
        </w:rPr>
      </w:pPr>
    </w:p>
    <w:p w14:paraId="25F593A1" w14:textId="24307635" w:rsidR="00D44766" w:rsidRDefault="00D44766" w:rsidP="00BA6B58">
      <w:pPr>
        <w:pStyle w:val="Prrafodelista"/>
        <w:ind w:left="0"/>
        <w:jc w:val="both"/>
        <w:rPr>
          <w:rFonts w:ascii="Arial" w:hAnsi="Arial" w:cs="Arial"/>
          <w:iCs/>
          <w:sz w:val="24"/>
          <w:szCs w:val="24"/>
        </w:rPr>
      </w:pPr>
      <w:r>
        <w:rPr>
          <w:rFonts w:ascii="Arial" w:hAnsi="Arial" w:cs="Arial"/>
          <w:iCs/>
          <w:sz w:val="24"/>
          <w:szCs w:val="24"/>
        </w:rPr>
        <w:t>La autorización del RAT se realizará por votación durante reunión de trabajo, acción que deberá quedar registrada en la minuta correspondiente.</w:t>
      </w:r>
    </w:p>
    <w:p w14:paraId="381C5EF5" w14:textId="77777777" w:rsidR="00CE69AA" w:rsidRDefault="00CE69AA" w:rsidP="00BA6B58">
      <w:pPr>
        <w:pStyle w:val="Prrafodelista"/>
        <w:ind w:left="0"/>
        <w:jc w:val="both"/>
        <w:rPr>
          <w:rFonts w:ascii="Arial" w:hAnsi="Arial" w:cs="Arial"/>
          <w:iCs/>
          <w:sz w:val="24"/>
          <w:szCs w:val="24"/>
        </w:rPr>
      </w:pPr>
    </w:p>
    <w:p w14:paraId="706643C2" w14:textId="77777777" w:rsidR="00BD37C9" w:rsidRDefault="00BD37C9" w:rsidP="00BA6B58">
      <w:pPr>
        <w:pStyle w:val="Prrafodelista"/>
        <w:ind w:left="0"/>
        <w:jc w:val="both"/>
        <w:rPr>
          <w:rFonts w:ascii="Arial" w:hAnsi="Arial" w:cs="Arial"/>
          <w:iCs/>
          <w:sz w:val="24"/>
          <w:szCs w:val="24"/>
        </w:rPr>
      </w:pPr>
    </w:p>
    <w:p w14:paraId="35ADADFE" w14:textId="5FA55E01" w:rsidR="00D44766" w:rsidRDefault="008F4EEA" w:rsidP="00BA6B58">
      <w:pPr>
        <w:pStyle w:val="Prrafodelista"/>
        <w:ind w:left="0"/>
        <w:jc w:val="both"/>
        <w:rPr>
          <w:rFonts w:ascii="Arial" w:hAnsi="Arial" w:cs="Arial"/>
          <w:iCs/>
          <w:sz w:val="24"/>
          <w:szCs w:val="24"/>
        </w:rPr>
      </w:pPr>
      <w:r w:rsidRPr="00DD1221">
        <w:rPr>
          <w:rFonts w:ascii="Arial" w:hAnsi="Arial" w:cs="Arial"/>
          <w:b/>
          <w:iCs/>
          <w:sz w:val="24"/>
          <w:szCs w:val="24"/>
        </w:rPr>
        <w:t>Artículo 15.-</w:t>
      </w:r>
      <w:r w:rsidRPr="00B82D7D">
        <w:rPr>
          <w:rFonts w:ascii="Arial" w:hAnsi="Arial" w:cs="Arial"/>
          <w:iCs/>
          <w:sz w:val="24"/>
          <w:szCs w:val="24"/>
        </w:rPr>
        <w:t xml:space="preserve"> </w:t>
      </w:r>
      <w:r>
        <w:rPr>
          <w:rFonts w:ascii="Arial" w:hAnsi="Arial" w:cs="Arial"/>
          <w:iCs/>
          <w:sz w:val="24"/>
          <w:szCs w:val="24"/>
        </w:rPr>
        <w:t xml:space="preserve">El RAT deberá contener los elementos que para tal efecto haya establecido la </w:t>
      </w:r>
      <w:r w:rsidR="006D28BB">
        <w:rPr>
          <w:rFonts w:ascii="Arial" w:hAnsi="Arial" w:cs="Arial"/>
          <w:iCs/>
          <w:sz w:val="24"/>
          <w:szCs w:val="24"/>
        </w:rPr>
        <w:t>Secretaría en los formatos autorizados.</w:t>
      </w:r>
    </w:p>
    <w:p w14:paraId="3D40057A" w14:textId="77777777" w:rsidR="00793E12" w:rsidRDefault="00793E12" w:rsidP="00BA6B58">
      <w:pPr>
        <w:pStyle w:val="Prrafodelista"/>
        <w:ind w:left="0"/>
        <w:jc w:val="both"/>
        <w:rPr>
          <w:rFonts w:ascii="Arial" w:hAnsi="Arial" w:cs="Arial"/>
          <w:iCs/>
          <w:sz w:val="24"/>
          <w:szCs w:val="24"/>
        </w:rPr>
      </w:pPr>
    </w:p>
    <w:p w14:paraId="1E426B1B" w14:textId="77777777" w:rsidR="00BD37C9" w:rsidRDefault="00BD37C9" w:rsidP="00BA6B58">
      <w:pPr>
        <w:pStyle w:val="Prrafodelista"/>
        <w:ind w:left="0"/>
        <w:jc w:val="both"/>
        <w:rPr>
          <w:rFonts w:ascii="Arial" w:hAnsi="Arial" w:cs="Arial"/>
          <w:iCs/>
          <w:sz w:val="24"/>
          <w:szCs w:val="24"/>
        </w:rPr>
      </w:pPr>
    </w:p>
    <w:p w14:paraId="2ABF7EBC" w14:textId="3D537BBA" w:rsidR="006D28BB" w:rsidRDefault="006D28BB" w:rsidP="006D28BB">
      <w:pPr>
        <w:pStyle w:val="Prrafodelista"/>
        <w:ind w:left="0"/>
        <w:jc w:val="both"/>
        <w:rPr>
          <w:rFonts w:ascii="Arial" w:hAnsi="Arial" w:cs="Arial"/>
          <w:iCs/>
          <w:sz w:val="24"/>
          <w:szCs w:val="24"/>
        </w:rPr>
      </w:pPr>
      <w:r w:rsidRPr="00DD1221">
        <w:rPr>
          <w:rFonts w:ascii="Arial" w:hAnsi="Arial" w:cs="Arial"/>
          <w:b/>
          <w:iCs/>
          <w:sz w:val="24"/>
          <w:szCs w:val="24"/>
        </w:rPr>
        <w:t>Artículo 16.-</w:t>
      </w:r>
      <w:r w:rsidRPr="00B82D7D">
        <w:rPr>
          <w:rFonts w:ascii="Arial" w:hAnsi="Arial" w:cs="Arial"/>
          <w:iCs/>
          <w:sz w:val="24"/>
          <w:szCs w:val="24"/>
        </w:rPr>
        <w:t xml:space="preserve"> </w:t>
      </w:r>
      <w:r>
        <w:rPr>
          <w:rFonts w:ascii="Arial" w:hAnsi="Arial" w:cs="Arial"/>
          <w:iCs/>
          <w:sz w:val="24"/>
          <w:szCs w:val="24"/>
        </w:rPr>
        <w:t>Los avances reportados por el Grupo de Trabajo serán incorporados a los puntos a tratar durante las sesiones del Comité de Control Interno del COBAO.</w:t>
      </w:r>
    </w:p>
    <w:p w14:paraId="46BE5634" w14:textId="0EFDD53F" w:rsidR="00B91CB0" w:rsidRDefault="00B91CB0" w:rsidP="006D28BB">
      <w:pPr>
        <w:pStyle w:val="Prrafodelista"/>
        <w:ind w:left="0"/>
        <w:jc w:val="both"/>
        <w:rPr>
          <w:rFonts w:ascii="Arial" w:hAnsi="Arial" w:cs="Arial"/>
          <w:iCs/>
          <w:sz w:val="24"/>
          <w:szCs w:val="24"/>
        </w:rPr>
      </w:pPr>
    </w:p>
    <w:p w14:paraId="52922C61" w14:textId="179C37F3"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III</w:t>
      </w:r>
    </w:p>
    <w:p w14:paraId="4CBD5CC1" w14:textId="55C57980"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Anual de Comportamiento de Riesgos.</w:t>
      </w:r>
    </w:p>
    <w:p w14:paraId="3AEA88E2" w14:textId="22CBE792" w:rsidR="00B91CB0" w:rsidRDefault="00B91CB0" w:rsidP="006D28BB">
      <w:pPr>
        <w:pStyle w:val="Prrafodelista"/>
        <w:ind w:left="0"/>
        <w:jc w:val="both"/>
        <w:rPr>
          <w:rFonts w:ascii="Arial" w:hAnsi="Arial" w:cs="Arial"/>
          <w:iCs/>
          <w:sz w:val="24"/>
          <w:szCs w:val="24"/>
        </w:rPr>
      </w:pPr>
    </w:p>
    <w:p w14:paraId="3A8C67C7" w14:textId="631E746A" w:rsidR="00B91CB0" w:rsidRDefault="00B91CB0" w:rsidP="00B91CB0">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17.-</w:t>
      </w:r>
      <w:r w:rsidRPr="00B82D7D">
        <w:rPr>
          <w:rFonts w:ascii="Arial" w:hAnsi="Arial" w:cs="Arial"/>
          <w:iCs/>
          <w:sz w:val="24"/>
          <w:szCs w:val="24"/>
        </w:rPr>
        <w:t xml:space="preserve"> </w:t>
      </w:r>
      <w:r>
        <w:rPr>
          <w:rFonts w:ascii="Arial" w:hAnsi="Arial" w:cs="Arial"/>
          <w:iCs/>
          <w:sz w:val="24"/>
          <w:szCs w:val="24"/>
        </w:rPr>
        <w:t>Se realizará un Reporte Anual de Comportamiento de los Riesgos del COBAO, con relación a los determinados en la Matriz de Administración de Riesgos del año inmediato anterior y deberá contener lo siguiente:</w:t>
      </w:r>
    </w:p>
    <w:p w14:paraId="2264F5B4" w14:textId="1632C326" w:rsidR="00B91CB0" w:rsidRDefault="00B91CB0" w:rsidP="00B91CB0">
      <w:pPr>
        <w:shd w:val="clear" w:color="auto" w:fill="FFFFFF" w:themeFill="background1"/>
        <w:spacing w:after="0" w:line="288" w:lineRule="auto"/>
        <w:ind w:right="-232"/>
        <w:jc w:val="both"/>
        <w:rPr>
          <w:rFonts w:ascii="Arial" w:hAnsi="Arial" w:cs="Arial"/>
          <w:iCs/>
          <w:sz w:val="24"/>
          <w:szCs w:val="24"/>
        </w:rPr>
      </w:pPr>
    </w:p>
    <w:p w14:paraId="34754A98" w14:textId="1AC228B7"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Riesgos con cambios en la valoración final de probabilidad de ocurrencia y grado de impacto, los modificados en su conceptualización y los nuevos riesgos;</w:t>
      </w:r>
    </w:p>
    <w:p w14:paraId="25A0BB97" w14:textId="77777777" w:rsidR="00DD5261" w:rsidRDefault="00DD5261" w:rsidP="00DD5261">
      <w:pPr>
        <w:pStyle w:val="Prrafodelista"/>
        <w:shd w:val="clear" w:color="auto" w:fill="FFFFFF" w:themeFill="background1"/>
        <w:spacing w:after="0" w:line="288" w:lineRule="auto"/>
        <w:ind w:left="1080" w:right="-232"/>
        <w:jc w:val="both"/>
        <w:rPr>
          <w:rFonts w:ascii="Arial" w:hAnsi="Arial" w:cs="Arial"/>
          <w:iCs/>
          <w:sz w:val="24"/>
          <w:szCs w:val="24"/>
        </w:rPr>
      </w:pPr>
    </w:p>
    <w:p w14:paraId="09CA9F3B" w14:textId="224951CB"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Comparativo del total de riesgos por cuadrante;</w:t>
      </w:r>
    </w:p>
    <w:p w14:paraId="60910082" w14:textId="77777777" w:rsidR="00DD5261" w:rsidRPr="00DD5261" w:rsidRDefault="00DD5261" w:rsidP="00DD5261">
      <w:pPr>
        <w:pStyle w:val="Prrafodelista"/>
        <w:rPr>
          <w:rFonts w:ascii="Arial" w:hAnsi="Arial" w:cs="Arial"/>
          <w:iCs/>
          <w:sz w:val="24"/>
          <w:szCs w:val="24"/>
        </w:rPr>
      </w:pPr>
    </w:p>
    <w:p w14:paraId="0482C391" w14:textId="58E70BC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Variación del total de riesgos y por cuadrante</w:t>
      </w:r>
      <w:r w:rsidR="00DD5261">
        <w:rPr>
          <w:rFonts w:ascii="Arial" w:hAnsi="Arial" w:cs="Arial"/>
          <w:iCs/>
          <w:sz w:val="24"/>
          <w:szCs w:val="24"/>
        </w:rPr>
        <w:t>,</w:t>
      </w:r>
      <w:r>
        <w:rPr>
          <w:rFonts w:ascii="Arial" w:hAnsi="Arial" w:cs="Arial"/>
          <w:iCs/>
          <w:sz w:val="24"/>
          <w:szCs w:val="24"/>
        </w:rPr>
        <w:t xml:space="preserve"> y</w:t>
      </w:r>
    </w:p>
    <w:p w14:paraId="0F37FE7E" w14:textId="77777777" w:rsidR="00DD5261" w:rsidRPr="00DD5261" w:rsidRDefault="00DD5261" w:rsidP="00DD5261">
      <w:pPr>
        <w:pStyle w:val="Prrafodelista"/>
        <w:rPr>
          <w:rFonts w:ascii="Arial" w:hAnsi="Arial" w:cs="Arial"/>
          <w:iCs/>
          <w:sz w:val="24"/>
          <w:szCs w:val="24"/>
        </w:rPr>
      </w:pPr>
    </w:p>
    <w:p w14:paraId="0A521CF5" w14:textId="463A76B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Conclusiones sobre los resultados alcanzados en relación con los esperados, tanto cuantitativos como cualitativos de la administración de riesgos.</w:t>
      </w:r>
    </w:p>
    <w:p w14:paraId="70FA101F" w14:textId="5B18C975" w:rsidR="00FA4C81" w:rsidRDefault="00FA4C81" w:rsidP="00FA4C81">
      <w:pPr>
        <w:pStyle w:val="Prrafodelista"/>
        <w:rPr>
          <w:rFonts w:ascii="Arial" w:hAnsi="Arial" w:cs="Arial"/>
          <w:iCs/>
          <w:sz w:val="24"/>
          <w:szCs w:val="24"/>
        </w:rPr>
      </w:pPr>
    </w:p>
    <w:p w14:paraId="7513A793" w14:textId="77777777" w:rsidR="00BD37C9" w:rsidRDefault="00BD37C9" w:rsidP="00FA4C81">
      <w:pPr>
        <w:pStyle w:val="Prrafodelista"/>
        <w:rPr>
          <w:rFonts w:ascii="Arial" w:hAnsi="Arial" w:cs="Arial"/>
          <w:iCs/>
          <w:sz w:val="24"/>
          <w:szCs w:val="24"/>
        </w:rPr>
      </w:pPr>
    </w:p>
    <w:p w14:paraId="60F57F51" w14:textId="6E8D9567" w:rsidR="00FA4C81" w:rsidRPr="00FA4C81" w:rsidRDefault="00FA4C81" w:rsidP="0069208D">
      <w:pPr>
        <w:pStyle w:val="Prrafodelista"/>
        <w:ind w:left="0"/>
        <w:jc w:val="both"/>
        <w:rPr>
          <w:rFonts w:ascii="Arial" w:hAnsi="Arial" w:cs="Arial"/>
          <w:iCs/>
          <w:sz w:val="24"/>
          <w:szCs w:val="24"/>
        </w:rPr>
      </w:pPr>
      <w:r w:rsidRPr="00DD1221">
        <w:rPr>
          <w:rFonts w:ascii="Arial" w:hAnsi="Arial" w:cs="Arial"/>
          <w:b/>
          <w:iCs/>
          <w:sz w:val="24"/>
          <w:szCs w:val="24"/>
        </w:rPr>
        <w:t>Artículo 18.-</w:t>
      </w:r>
      <w:r w:rsidRPr="00B82D7D">
        <w:rPr>
          <w:rFonts w:ascii="Arial" w:hAnsi="Arial" w:cs="Arial"/>
          <w:iCs/>
          <w:sz w:val="24"/>
          <w:szCs w:val="24"/>
        </w:rPr>
        <w:t xml:space="preserve"> </w:t>
      </w:r>
      <w:r w:rsidR="0069208D">
        <w:rPr>
          <w:rFonts w:ascii="Arial" w:hAnsi="Arial" w:cs="Arial"/>
          <w:iCs/>
          <w:sz w:val="24"/>
          <w:szCs w:val="24"/>
        </w:rPr>
        <w:t xml:space="preserve">El </w:t>
      </w:r>
      <w:r>
        <w:rPr>
          <w:rFonts w:ascii="Arial" w:hAnsi="Arial" w:cs="Arial"/>
          <w:iCs/>
          <w:sz w:val="24"/>
          <w:szCs w:val="24"/>
        </w:rPr>
        <w:t xml:space="preserve">Reporte Anual </w:t>
      </w:r>
      <w:r w:rsidR="0069208D">
        <w:rPr>
          <w:rFonts w:ascii="Arial" w:hAnsi="Arial" w:cs="Arial"/>
          <w:iCs/>
          <w:sz w:val="24"/>
          <w:szCs w:val="24"/>
        </w:rPr>
        <w:t>será incorporado a los puntos a tratar durante la última sesión ordinaria del Comité de Control Interno del COBAO, el cual se someterá a consideración del Grupo de Trabajo para su aprobación.</w:t>
      </w:r>
    </w:p>
    <w:p w14:paraId="4BEA277F" w14:textId="77777777" w:rsidR="00FA4C81" w:rsidRPr="00FA4C81" w:rsidRDefault="00FA4C81" w:rsidP="00FA4C81">
      <w:pPr>
        <w:shd w:val="clear" w:color="auto" w:fill="FFFFFF" w:themeFill="background1"/>
        <w:spacing w:after="0" w:line="288" w:lineRule="auto"/>
        <w:ind w:right="-232"/>
        <w:jc w:val="both"/>
        <w:rPr>
          <w:rFonts w:ascii="Arial" w:hAnsi="Arial" w:cs="Arial"/>
          <w:iCs/>
          <w:sz w:val="24"/>
          <w:szCs w:val="24"/>
        </w:rPr>
      </w:pPr>
    </w:p>
    <w:p w14:paraId="7B34DA79" w14:textId="4764932E"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lastRenderedPageBreak/>
        <w:t>Capítulo IV</w:t>
      </w:r>
    </w:p>
    <w:p w14:paraId="35AE3CC8" w14:textId="204CB00D"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Mapa y Matriz de Administración de Riesgos.</w:t>
      </w:r>
    </w:p>
    <w:p w14:paraId="785EA2FD" w14:textId="67088A7F" w:rsidR="00A04D46" w:rsidRDefault="00A04D46" w:rsidP="00215D48">
      <w:pPr>
        <w:pStyle w:val="Prrafodelista"/>
        <w:spacing w:after="0"/>
        <w:ind w:left="0"/>
        <w:jc w:val="both"/>
        <w:rPr>
          <w:rFonts w:ascii="Arial" w:hAnsi="Arial" w:cs="Arial"/>
          <w:iCs/>
          <w:sz w:val="24"/>
          <w:szCs w:val="24"/>
        </w:rPr>
      </w:pPr>
    </w:p>
    <w:p w14:paraId="6E5FF3E8" w14:textId="77777777" w:rsidR="00BD37C9" w:rsidRDefault="00BD37C9" w:rsidP="00215D48">
      <w:pPr>
        <w:pStyle w:val="Prrafodelista"/>
        <w:spacing w:after="0"/>
        <w:ind w:left="0"/>
        <w:jc w:val="both"/>
        <w:rPr>
          <w:rFonts w:ascii="Arial" w:hAnsi="Arial" w:cs="Arial"/>
          <w:iCs/>
          <w:sz w:val="24"/>
          <w:szCs w:val="24"/>
        </w:rPr>
      </w:pPr>
    </w:p>
    <w:p w14:paraId="5ED42E59" w14:textId="78034774" w:rsidR="00A04D46" w:rsidRDefault="00A04D46" w:rsidP="00215D48">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19.-</w:t>
      </w:r>
      <w:r w:rsidRPr="00B82D7D">
        <w:rPr>
          <w:rFonts w:ascii="Arial" w:hAnsi="Arial" w:cs="Arial"/>
          <w:iCs/>
          <w:sz w:val="24"/>
          <w:szCs w:val="24"/>
        </w:rPr>
        <w:t xml:space="preserve"> </w:t>
      </w:r>
      <w:r>
        <w:rPr>
          <w:rFonts w:ascii="Arial" w:hAnsi="Arial" w:cs="Arial"/>
          <w:iCs/>
          <w:sz w:val="24"/>
          <w:szCs w:val="24"/>
        </w:rPr>
        <w:t>Para la implementación de la metodología de Administración de Riesgos del COBAO se observarán las disposiciones generales establecidas en el Modelo Estatal de Marco Integrado de Control Interno para el Sector Público del Estado de Oaxaca, publicado el 5 de agosto de 2017 y en el Acuerdo por el que se emiten las disposiciones y el Manual Administrativo de aplicación general en materia de Control Interno para la Administración Pública Estatal, publicado el 8 de junio de 2019.</w:t>
      </w:r>
    </w:p>
    <w:p w14:paraId="2B279B7C" w14:textId="77777777" w:rsidR="00A04D46" w:rsidRDefault="00A04D46" w:rsidP="00A04D46">
      <w:pPr>
        <w:shd w:val="clear" w:color="auto" w:fill="FFFFFF" w:themeFill="background1"/>
        <w:spacing w:after="0" w:line="288" w:lineRule="auto"/>
        <w:ind w:right="-232"/>
        <w:jc w:val="both"/>
        <w:rPr>
          <w:rFonts w:ascii="Arial" w:hAnsi="Arial" w:cs="Arial"/>
          <w:iCs/>
          <w:sz w:val="24"/>
          <w:szCs w:val="24"/>
        </w:rPr>
      </w:pPr>
    </w:p>
    <w:p w14:paraId="3373A2C3" w14:textId="77777777" w:rsidR="00CE69AA" w:rsidRDefault="00CE69AA" w:rsidP="007C1664">
      <w:pPr>
        <w:spacing w:after="0" w:line="288" w:lineRule="auto"/>
        <w:jc w:val="center"/>
        <w:rPr>
          <w:rFonts w:ascii="Arial" w:hAnsi="Arial" w:cs="Arial"/>
          <w:b/>
          <w:sz w:val="24"/>
          <w:szCs w:val="24"/>
          <w:lang w:val="en-US"/>
        </w:rPr>
      </w:pPr>
    </w:p>
    <w:p w14:paraId="11302E2A" w14:textId="5B1DB9C5" w:rsidR="007C1664" w:rsidRPr="00C822B1" w:rsidRDefault="007C1664" w:rsidP="007C1664">
      <w:pPr>
        <w:spacing w:after="0" w:line="288" w:lineRule="auto"/>
        <w:jc w:val="center"/>
        <w:rPr>
          <w:rFonts w:ascii="Arial" w:hAnsi="Arial" w:cs="Arial"/>
          <w:b/>
          <w:sz w:val="24"/>
          <w:szCs w:val="24"/>
          <w:lang w:val="en-US"/>
        </w:rPr>
      </w:pPr>
      <w:r w:rsidRPr="00C822B1">
        <w:rPr>
          <w:rFonts w:ascii="Arial" w:hAnsi="Arial" w:cs="Arial"/>
          <w:b/>
          <w:sz w:val="24"/>
          <w:szCs w:val="24"/>
          <w:lang w:val="en-US"/>
        </w:rPr>
        <w:t>T R A N S I T O R I O S</w:t>
      </w:r>
    </w:p>
    <w:p w14:paraId="0067A9F3" w14:textId="77777777" w:rsidR="007C1664" w:rsidRPr="00C822B1" w:rsidRDefault="007C1664" w:rsidP="007C1664">
      <w:pPr>
        <w:spacing w:after="0" w:line="288" w:lineRule="auto"/>
        <w:jc w:val="center"/>
        <w:rPr>
          <w:rFonts w:ascii="Arial" w:hAnsi="Arial" w:cs="Arial"/>
          <w:b/>
          <w:sz w:val="24"/>
          <w:szCs w:val="24"/>
          <w:lang w:val="en-US"/>
        </w:rPr>
      </w:pPr>
    </w:p>
    <w:p w14:paraId="23EF7498" w14:textId="1B67771C" w:rsidR="007C1664" w:rsidRPr="00C822B1" w:rsidRDefault="007C1664" w:rsidP="007C1664">
      <w:pPr>
        <w:shd w:val="clear" w:color="auto" w:fill="FFFFFF" w:themeFill="background1"/>
        <w:spacing w:after="0" w:line="288" w:lineRule="auto"/>
        <w:ind w:right="-232"/>
        <w:jc w:val="both"/>
        <w:rPr>
          <w:rFonts w:ascii="Arial" w:hAnsi="Arial" w:cs="Arial"/>
          <w:sz w:val="24"/>
          <w:szCs w:val="24"/>
        </w:rPr>
      </w:pPr>
      <w:r w:rsidRPr="00C822B1">
        <w:rPr>
          <w:rFonts w:ascii="Arial" w:hAnsi="Arial" w:cs="Arial"/>
          <w:b/>
          <w:sz w:val="24"/>
          <w:szCs w:val="24"/>
        </w:rPr>
        <w:t>PRIMERO.-</w:t>
      </w:r>
      <w:r w:rsidRPr="00C822B1">
        <w:rPr>
          <w:rFonts w:ascii="Arial" w:hAnsi="Arial" w:cs="Arial"/>
          <w:sz w:val="24"/>
          <w:szCs w:val="24"/>
        </w:rPr>
        <w:t xml:space="preserve"> Los presentes</w:t>
      </w:r>
      <w:r>
        <w:rPr>
          <w:rFonts w:ascii="Arial" w:hAnsi="Arial" w:cs="Arial"/>
          <w:sz w:val="24"/>
          <w:szCs w:val="24"/>
        </w:rPr>
        <w:t xml:space="preserve"> </w:t>
      </w:r>
      <w:r w:rsidRPr="007C1664">
        <w:rPr>
          <w:rFonts w:ascii="Arial" w:hAnsi="Arial" w:cs="Arial"/>
          <w:sz w:val="24"/>
          <w:szCs w:val="24"/>
        </w:rPr>
        <w:t>L</w:t>
      </w:r>
      <w:r w:rsidRPr="007C1664">
        <w:rPr>
          <w:rFonts w:ascii="Arial" w:hAnsi="Arial" w:cs="Arial"/>
          <w:iCs/>
          <w:sz w:val="24"/>
          <w:szCs w:val="24"/>
        </w:rPr>
        <w:t xml:space="preserve">ineamientos de operación del </w:t>
      </w:r>
      <w:r w:rsidR="0070726C">
        <w:rPr>
          <w:rFonts w:ascii="Arial" w:hAnsi="Arial" w:cs="Arial"/>
          <w:iCs/>
          <w:sz w:val="24"/>
          <w:szCs w:val="24"/>
        </w:rPr>
        <w:t>G</w:t>
      </w:r>
      <w:r w:rsidRPr="007C1664">
        <w:rPr>
          <w:rFonts w:ascii="Arial" w:hAnsi="Arial" w:cs="Arial"/>
          <w:iCs/>
          <w:sz w:val="24"/>
          <w:szCs w:val="24"/>
        </w:rPr>
        <w:t xml:space="preserve">rupo de </w:t>
      </w:r>
      <w:r w:rsidR="0070726C">
        <w:rPr>
          <w:rFonts w:ascii="Arial" w:hAnsi="Arial" w:cs="Arial"/>
          <w:iCs/>
          <w:sz w:val="24"/>
          <w:szCs w:val="24"/>
        </w:rPr>
        <w:t>T</w:t>
      </w:r>
      <w:r w:rsidRPr="007C1664">
        <w:rPr>
          <w:rFonts w:ascii="Arial" w:hAnsi="Arial" w:cs="Arial"/>
          <w:iCs/>
          <w:sz w:val="24"/>
          <w:szCs w:val="24"/>
        </w:rPr>
        <w:t xml:space="preserve">rabajo de </w:t>
      </w:r>
      <w:r w:rsidR="0070726C">
        <w:rPr>
          <w:rFonts w:ascii="Arial" w:hAnsi="Arial" w:cs="Arial"/>
          <w:iCs/>
          <w:sz w:val="24"/>
          <w:szCs w:val="24"/>
        </w:rPr>
        <w:t>A</w:t>
      </w:r>
      <w:r w:rsidRPr="007C1664">
        <w:rPr>
          <w:rFonts w:ascii="Arial" w:hAnsi="Arial" w:cs="Arial"/>
          <w:iCs/>
          <w:sz w:val="24"/>
          <w:szCs w:val="24"/>
        </w:rPr>
        <w:t xml:space="preserve">dministración de </w:t>
      </w:r>
      <w:r w:rsidR="0070726C">
        <w:rPr>
          <w:rFonts w:ascii="Arial" w:hAnsi="Arial" w:cs="Arial"/>
          <w:iCs/>
          <w:sz w:val="24"/>
          <w:szCs w:val="24"/>
        </w:rPr>
        <w:t>R</w:t>
      </w:r>
      <w:r w:rsidRPr="007C1664">
        <w:rPr>
          <w:rFonts w:ascii="Arial" w:hAnsi="Arial" w:cs="Arial"/>
          <w:iCs/>
          <w:sz w:val="24"/>
          <w:szCs w:val="24"/>
        </w:rPr>
        <w:t xml:space="preserve">iesgos del </w:t>
      </w:r>
      <w:r>
        <w:rPr>
          <w:rFonts w:ascii="Arial" w:hAnsi="Arial" w:cs="Arial"/>
          <w:iCs/>
          <w:sz w:val="24"/>
          <w:szCs w:val="24"/>
        </w:rPr>
        <w:t>COBAO</w:t>
      </w:r>
      <w:r>
        <w:rPr>
          <w:rFonts w:ascii="Arial" w:hAnsi="Arial" w:cs="Arial"/>
          <w:iCs/>
          <w:sz w:val="24"/>
          <w:szCs w:val="24"/>
          <w:u w:val="single"/>
        </w:rPr>
        <w:t>,</w:t>
      </w:r>
      <w:r w:rsidRPr="00C822B1">
        <w:rPr>
          <w:rFonts w:ascii="Arial" w:hAnsi="Arial" w:cs="Arial"/>
          <w:sz w:val="24"/>
          <w:szCs w:val="24"/>
        </w:rPr>
        <w:t xml:space="preserve"> entrarán en vigor al día siguiente de su publicación en la página electrónica oficial del COBAO.</w:t>
      </w:r>
    </w:p>
    <w:p w14:paraId="3458B03B" w14:textId="77777777" w:rsidR="007C1664" w:rsidRPr="00C822B1" w:rsidRDefault="007C1664" w:rsidP="007C1664">
      <w:pPr>
        <w:spacing w:after="0" w:line="288" w:lineRule="auto"/>
        <w:jc w:val="both"/>
        <w:rPr>
          <w:rFonts w:ascii="Arial" w:hAnsi="Arial" w:cs="Arial"/>
          <w:b/>
          <w:sz w:val="24"/>
          <w:szCs w:val="24"/>
        </w:rPr>
      </w:pPr>
    </w:p>
    <w:p w14:paraId="496D9476" w14:textId="66E93D24" w:rsidR="007C1664" w:rsidRPr="00C822B1" w:rsidRDefault="007C1664" w:rsidP="007C1664">
      <w:pPr>
        <w:spacing w:after="0" w:line="288" w:lineRule="auto"/>
        <w:jc w:val="both"/>
        <w:rPr>
          <w:rFonts w:ascii="Arial" w:hAnsi="Arial" w:cs="Arial"/>
          <w:sz w:val="24"/>
          <w:szCs w:val="24"/>
        </w:rPr>
      </w:pPr>
      <w:r w:rsidRPr="00C822B1">
        <w:rPr>
          <w:rFonts w:ascii="Arial" w:hAnsi="Arial" w:cs="Arial"/>
          <w:b/>
          <w:sz w:val="24"/>
          <w:szCs w:val="24"/>
        </w:rPr>
        <w:t>SEGUNDO.-</w:t>
      </w:r>
      <w:r w:rsidRPr="00C822B1">
        <w:rPr>
          <w:rFonts w:ascii="Arial" w:hAnsi="Arial" w:cs="Arial"/>
          <w:sz w:val="24"/>
          <w:szCs w:val="24"/>
        </w:rPr>
        <w:t xml:space="preserve"> Los casos no previstos en los presentes Lineamientos, serán resueltos por </w:t>
      </w:r>
      <w:r>
        <w:rPr>
          <w:rFonts w:ascii="Arial" w:hAnsi="Arial" w:cs="Arial"/>
          <w:sz w:val="24"/>
          <w:szCs w:val="24"/>
        </w:rPr>
        <w:t>el Comité de Control Interno del COBAO.</w:t>
      </w:r>
    </w:p>
    <w:p w14:paraId="63AEC188" w14:textId="77777777" w:rsidR="007C1664" w:rsidRPr="00852877" w:rsidRDefault="007C1664" w:rsidP="007C1664">
      <w:pPr>
        <w:shd w:val="clear" w:color="auto" w:fill="FFFFFF" w:themeFill="background1"/>
        <w:spacing w:after="0" w:line="288" w:lineRule="auto"/>
        <w:jc w:val="both"/>
        <w:rPr>
          <w:rFonts w:ascii="Arial" w:hAnsi="Arial" w:cs="Arial"/>
          <w:sz w:val="24"/>
          <w:szCs w:val="24"/>
        </w:rPr>
      </w:pPr>
    </w:p>
    <w:p w14:paraId="4243607D" w14:textId="03C9E59C" w:rsidR="007C1664" w:rsidRPr="00852877" w:rsidRDefault="007C1664" w:rsidP="007C1664">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Dado en el Municipio de Santa Cruz </w:t>
      </w:r>
      <w:proofErr w:type="spellStart"/>
      <w:r w:rsidRPr="00852877">
        <w:rPr>
          <w:rFonts w:ascii="Arial" w:hAnsi="Arial" w:cs="Arial"/>
          <w:sz w:val="24"/>
          <w:szCs w:val="24"/>
        </w:rPr>
        <w:t>Xoxocotlán</w:t>
      </w:r>
      <w:proofErr w:type="spellEnd"/>
      <w:r w:rsidRPr="00852877">
        <w:rPr>
          <w:rFonts w:ascii="Arial" w:hAnsi="Arial" w:cs="Arial"/>
          <w:sz w:val="24"/>
          <w:szCs w:val="24"/>
        </w:rPr>
        <w:t xml:space="preserve">, Oaxaca, a los </w:t>
      </w:r>
      <w:r>
        <w:rPr>
          <w:rFonts w:ascii="Arial" w:hAnsi="Arial" w:cs="Arial"/>
          <w:sz w:val="24"/>
          <w:szCs w:val="24"/>
        </w:rPr>
        <w:t xml:space="preserve">7 días </w:t>
      </w:r>
      <w:r w:rsidRPr="00852877">
        <w:rPr>
          <w:rFonts w:ascii="Arial" w:hAnsi="Arial" w:cs="Arial"/>
          <w:sz w:val="24"/>
          <w:szCs w:val="24"/>
        </w:rPr>
        <w:t xml:space="preserve">del mes de </w:t>
      </w:r>
      <w:r>
        <w:rPr>
          <w:rFonts w:ascii="Arial" w:hAnsi="Arial" w:cs="Arial"/>
          <w:sz w:val="24"/>
          <w:szCs w:val="24"/>
        </w:rPr>
        <w:t xml:space="preserve">enero </w:t>
      </w:r>
      <w:r w:rsidRPr="00852877">
        <w:rPr>
          <w:rFonts w:ascii="Arial" w:hAnsi="Arial" w:cs="Arial"/>
          <w:sz w:val="24"/>
          <w:szCs w:val="24"/>
        </w:rPr>
        <w:t xml:space="preserve">del año dos mil </w:t>
      </w:r>
      <w:r>
        <w:rPr>
          <w:rFonts w:ascii="Arial" w:hAnsi="Arial" w:cs="Arial"/>
          <w:sz w:val="24"/>
          <w:szCs w:val="24"/>
        </w:rPr>
        <w:t>veinte</w:t>
      </w:r>
      <w:r w:rsidRPr="00852877">
        <w:rPr>
          <w:rFonts w:ascii="Arial" w:hAnsi="Arial" w:cs="Arial"/>
          <w:sz w:val="24"/>
          <w:szCs w:val="24"/>
        </w:rPr>
        <w:t xml:space="preserve">. </w:t>
      </w:r>
    </w:p>
    <w:p w14:paraId="2DD96C56" w14:textId="77777777" w:rsidR="007C1664" w:rsidRDefault="007C1664" w:rsidP="007C1664">
      <w:pPr>
        <w:shd w:val="clear" w:color="auto" w:fill="FFFFFF" w:themeFill="background1"/>
        <w:spacing w:after="0" w:line="288" w:lineRule="auto"/>
        <w:jc w:val="both"/>
        <w:rPr>
          <w:rFonts w:ascii="Arial" w:hAnsi="Arial" w:cs="Arial"/>
          <w:sz w:val="24"/>
          <w:szCs w:val="24"/>
        </w:rPr>
      </w:pPr>
    </w:p>
    <w:p w14:paraId="3D2C5B41"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404B9775"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79D37565" w14:textId="77777777" w:rsidR="00DD1221" w:rsidRPr="00852877" w:rsidRDefault="00DD1221" w:rsidP="007C1664">
      <w:pPr>
        <w:shd w:val="clear" w:color="auto" w:fill="FFFFFF" w:themeFill="background1"/>
        <w:spacing w:after="0" w:line="288" w:lineRule="auto"/>
        <w:jc w:val="both"/>
        <w:rPr>
          <w:rFonts w:ascii="Arial" w:hAnsi="Arial" w:cs="Arial"/>
          <w:sz w:val="24"/>
          <w:szCs w:val="24"/>
        </w:rPr>
      </w:pPr>
    </w:p>
    <w:p w14:paraId="091DD951" w14:textId="77777777" w:rsidR="007C1664" w:rsidRPr="00852877" w:rsidRDefault="007C1664" w:rsidP="007C1664">
      <w:pPr>
        <w:shd w:val="clear" w:color="auto" w:fill="FFFFFF" w:themeFill="background1"/>
        <w:spacing w:after="0" w:line="288" w:lineRule="auto"/>
        <w:jc w:val="center"/>
        <w:rPr>
          <w:rFonts w:ascii="Arial" w:hAnsi="Arial" w:cs="Arial"/>
          <w:b/>
          <w:sz w:val="24"/>
          <w:szCs w:val="24"/>
        </w:rPr>
      </w:pPr>
    </w:p>
    <w:p w14:paraId="5926A322"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LIC. RODRIGO ELIGIO GONZÁLEZ ILLESCAS</w:t>
      </w:r>
    </w:p>
    <w:p w14:paraId="3A4D3DB9"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DIRECTOR GENERAL</w:t>
      </w:r>
    </w:p>
    <w:p w14:paraId="1D0846D3" w14:textId="77777777" w:rsidR="007C1664" w:rsidRPr="00C822B1" w:rsidRDefault="007C1664" w:rsidP="007C1664">
      <w:pPr>
        <w:widowControl w:val="0"/>
        <w:spacing w:after="0" w:line="288" w:lineRule="auto"/>
        <w:jc w:val="both"/>
        <w:rPr>
          <w:rFonts w:ascii="Arial" w:eastAsia="Arial" w:hAnsi="Arial" w:cs="Arial"/>
          <w:noProof/>
          <w:sz w:val="24"/>
          <w:szCs w:val="24"/>
        </w:rPr>
      </w:pPr>
    </w:p>
    <w:p w14:paraId="4DB627B7" w14:textId="0D02F3F6" w:rsidR="00A04D46" w:rsidRDefault="00A04D46" w:rsidP="00A04D46">
      <w:pPr>
        <w:pStyle w:val="Prrafodelista"/>
        <w:ind w:left="0"/>
        <w:jc w:val="both"/>
        <w:rPr>
          <w:rFonts w:ascii="Arial" w:hAnsi="Arial" w:cs="Arial"/>
          <w:iCs/>
          <w:sz w:val="24"/>
          <w:szCs w:val="24"/>
        </w:rPr>
      </w:pPr>
    </w:p>
    <w:sectPr w:rsidR="00A04D4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0FDA8" w14:textId="77777777" w:rsidR="007C15AE" w:rsidRDefault="007C15AE" w:rsidP="00A7536C">
      <w:pPr>
        <w:spacing w:after="0" w:line="240" w:lineRule="auto"/>
      </w:pPr>
      <w:r>
        <w:separator/>
      </w:r>
    </w:p>
  </w:endnote>
  <w:endnote w:type="continuationSeparator" w:id="0">
    <w:p w14:paraId="4F8447AA" w14:textId="77777777" w:rsidR="007C15AE" w:rsidRDefault="007C15AE" w:rsidP="00A7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507181"/>
      <w:docPartObj>
        <w:docPartGallery w:val="Page Numbers (Bottom of Page)"/>
        <w:docPartUnique/>
      </w:docPartObj>
    </w:sdtPr>
    <w:sdtEndPr/>
    <w:sdtContent>
      <w:p w14:paraId="217462D3" w14:textId="61820394" w:rsidR="00A7536C" w:rsidRDefault="00A7536C">
        <w:pPr>
          <w:pStyle w:val="Piedepgina"/>
          <w:jc w:val="center"/>
        </w:pPr>
        <w:r>
          <w:fldChar w:fldCharType="begin"/>
        </w:r>
        <w:r>
          <w:instrText>PAGE   \* MERGEFORMAT</w:instrText>
        </w:r>
        <w:r>
          <w:fldChar w:fldCharType="separate"/>
        </w:r>
        <w:r w:rsidR="00CC4BE1">
          <w:rPr>
            <w:noProof/>
          </w:rPr>
          <w:t>4</w:t>
        </w:r>
        <w:r>
          <w:fldChar w:fldCharType="end"/>
        </w:r>
      </w:p>
    </w:sdtContent>
  </w:sdt>
  <w:p w14:paraId="0EB334FC" w14:textId="77777777" w:rsidR="00A7536C" w:rsidRDefault="00A753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1B90" w14:textId="77777777" w:rsidR="007C15AE" w:rsidRDefault="007C15AE" w:rsidP="00A7536C">
      <w:pPr>
        <w:spacing w:after="0" w:line="240" w:lineRule="auto"/>
      </w:pPr>
      <w:r>
        <w:separator/>
      </w:r>
    </w:p>
  </w:footnote>
  <w:footnote w:type="continuationSeparator" w:id="0">
    <w:p w14:paraId="350C97C1" w14:textId="77777777" w:rsidR="007C15AE" w:rsidRDefault="007C15AE" w:rsidP="00A75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1D35"/>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77111A"/>
    <w:multiLevelType w:val="hybridMultilevel"/>
    <w:tmpl w:val="70A62DC2"/>
    <w:lvl w:ilvl="0" w:tplc="22AA32AC">
      <w:start w:val="1"/>
      <w:numFmt w:val="upperRoman"/>
      <w:lvlText w:val="%1."/>
      <w:lvlJc w:val="right"/>
      <w:pPr>
        <w:ind w:left="1080" w:hanging="72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315580"/>
    <w:multiLevelType w:val="hybridMultilevel"/>
    <w:tmpl w:val="E5C69E80"/>
    <w:lvl w:ilvl="0" w:tplc="011E1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E6925D8"/>
    <w:multiLevelType w:val="hybridMultilevel"/>
    <w:tmpl w:val="381E2C06"/>
    <w:lvl w:ilvl="0" w:tplc="2C202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5E58CD"/>
    <w:multiLevelType w:val="hybridMultilevel"/>
    <w:tmpl w:val="257EA8E0"/>
    <w:lvl w:ilvl="0" w:tplc="0912587C">
      <w:start w:val="1"/>
      <w:numFmt w:val="upperRoman"/>
      <w:lvlText w:val="%1."/>
      <w:lvlJc w:val="left"/>
      <w:pPr>
        <w:ind w:left="1080" w:hanging="720"/>
      </w:pPr>
      <w:rPr>
        <w:rFonts w:ascii="Arial" w:hAnsi="Arial" w:cs="Aria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64483E"/>
    <w:multiLevelType w:val="hybridMultilevel"/>
    <w:tmpl w:val="B8866BB8"/>
    <w:lvl w:ilvl="0" w:tplc="19ECD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E20C54"/>
    <w:multiLevelType w:val="hybridMultilevel"/>
    <w:tmpl w:val="06924738"/>
    <w:lvl w:ilvl="0" w:tplc="AA040B1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74F05B2F"/>
    <w:multiLevelType w:val="hybridMultilevel"/>
    <w:tmpl w:val="BB1A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D3F1CB2"/>
    <w:multiLevelType w:val="hybridMultilevel"/>
    <w:tmpl w:val="0DB4EDFE"/>
    <w:lvl w:ilvl="0" w:tplc="05F862A4">
      <w:start w:val="1"/>
      <w:numFmt w:val="upperRoman"/>
      <w:lvlText w:val="%1."/>
      <w:lvlJc w:val="left"/>
      <w:pPr>
        <w:ind w:left="1080" w:hanging="72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7E"/>
    <w:rsid w:val="00092548"/>
    <w:rsid w:val="000C1530"/>
    <w:rsid w:val="000C6156"/>
    <w:rsid w:val="001006BE"/>
    <w:rsid w:val="00136889"/>
    <w:rsid w:val="00144537"/>
    <w:rsid w:val="00165336"/>
    <w:rsid w:val="001725F0"/>
    <w:rsid w:val="00194A0F"/>
    <w:rsid w:val="001B5593"/>
    <w:rsid w:val="001E7C91"/>
    <w:rsid w:val="001F62A0"/>
    <w:rsid w:val="00215D48"/>
    <w:rsid w:val="00320BBE"/>
    <w:rsid w:val="00323208"/>
    <w:rsid w:val="003426E4"/>
    <w:rsid w:val="00384163"/>
    <w:rsid w:val="003905D1"/>
    <w:rsid w:val="003A4924"/>
    <w:rsid w:val="004012A3"/>
    <w:rsid w:val="00413246"/>
    <w:rsid w:val="004300BA"/>
    <w:rsid w:val="004503D1"/>
    <w:rsid w:val="004F6017"/>
    <w:rsid w:val="00516B1D"/>
    <w:rsid w:val="005705BA"/>
    <w:rsid w:val="005777C2"/>
    <w:rsid w:val="005B2301"/>
    <w:rsid w:val="005B4592"/>
    <w:rsid w:val="00614001"/>
    <w:rsid w:val="00624514"/>
    <w:rsid w:val="00627813"/>
    <w:rsid w:val="006635E9"/>
    <w:rsid w:val="0069208D"/>
    <w:rsid w:val="006D28BB"/>
    <w:rsid w:val="0070726C"/>
    <w:rsid w:val="00746614"/>
    <w:rsid w:val="00751403"/>
    <w:rsid w:val="00793E12"/>
    <w:rsid w:val="007C1240"/>
    <w:rsid w:val="007C15AE"/>
    <w:rsid w:val="007C1664"/>
    <w:rsid w:val="007D4928"/>
    <w:rsid w:val="008477A3"/>
    <w:rsid w:val="00894334"/>
    <w:rsid w:val="008D1261"/>
    <w:rsid w:val="008F4EEA"/>
    <w:rsid w:val="00905D6B"/>
    <w:rsid w:val="009D710D"/>
    <w:rsid w:val="00A04D46"/>
    <w:rsid w:val="00A32594"/>
    <w:rsid w:val="00A34967"/>
    <w:rsid w:val="00A7536C"/>
    <w:rsid w:val="00A938BD"/>
    <w:rsid w:val="00A97166"/>
    <w:rsid w:val="00A9791D"/>
    <w:rsid w:val="00AB5A2B"/>
    <w:rsid w:val="00AD3364"/>
    <w:rsid w:val="00B02F8C"/>
    <w:rsid w:val="00B25DD3"/>
    <w:rsid w:val="00B34E57"/>
    <w:rsid w:val="00B36BF8"/>
    <w:rsid w:val="00B37546"/>
    <w:rsid w:val="00B76E70"/>
    <w:rsid w:val="00B82D7D"/>
    <w:rsid w:val="00B8763E"/>
    <w:rsid w:val="00B91CB0"/>
    <w:rsid w:val="00BA6B58"/>
    <w:rsid w:val="00BB522F"/>
    <w:rsid w:val="00BC353C"/>
    <w:rsid w:val="00BD37C9"/>
    <w:rsid w:val="00C0424F"/>
    <w:rsid w:val="00C5661E"/>
    <w:rsid w:val="00C57553"/>
    <w:rsid w:val="00C94870"/>
    <w:rsid w:val="00C96BF1"/>
    <w:rsid w:val="00CC4BE1"/>
    <w:rsid w:val="00CC7AD2"/>
    <w:rsid w:val="00CD4E7A"/>
    <w:rsid w:val="00CE69AA"/>
    <w:rsid w:val="00CF5B8E"/>
    <w:rsid w:val="00D44766"/>
    <w:rsid w:val="00D50505"/>
    <w:rsid w:val="00D87C97"/>
    <w:rsid w:val="00DB08F3"/>
    <w:rsid w:val="00DD1221"/>
    <w:rsid w:val="00DD5261"/>
    <w:rsid w:val="00E349A4"/>
    <w:rsid w:val="00E349C5"/>
    <w:rsid w:val="00E36E7E"/>
    <w:rsid w:val="00E403B9"/>
    <w:rsid w:val="00E53645"/>
    <w:rsid w:val="00E541F9"/>
    <w:rsid w:val="00E71F48"/>
    <w:rsid w:val="00EA7E04"/>
    <w:rsid w:val="00EB1F2B"/>
    <w:rsid w:val="00F1496D"/>
    <w:rsid w:val="00F256F8"/>
    <w:rsid w:val="00F57D3F"/>
    <w:rsid w:val="00F8444B"/>
    <w:rsid w:val="00F84930"/>
    <w:rsid w:val="00FA4C81"/>
    <w:rsid w:val="00FB2A09"/>
    <w:rsid w:val="00FE4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C05C"/>
  <w15:chartTrackingRefBased/>
  <w15:docId w15:val="{5EE18197-28B9-4905-AE21-7A9BE85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0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E7E"/>
    <w:pPr>
      <w:spacing w:after="0" w:line="240" w:lineRule="auto"/>
    </w:pPr>
    <w:rPr>
      <w:lang w:val="es-ES"/>
    </w:rPr>
  </w:style>
  <w:style w:type="paragraph" w:styleId="Prrafodelista">
    <w:name w:val="List Paragraph"/>
    <w:basedOn w:val="Normal"/>
    <w:uiPriority w:val="34"/>
    <w:qFormat/>
    <w:rsid w:val="00E349A4"/>
    <w:pPr>
      <w:ind w:left="720"/>
      <w:contextualSpacing/>
    </w:pPr>
  </w:style>
  <w:style w:type="paragraph" w:styleId="Subttulo">
    <w:name w:val="Subtitle"/>
    <w:basedOn w:val="Normal"/>
    <w:next w:val="Normal"/>
    <w:link w:val="SubttuloCar"/>
    <w:qFormat/>
    <w:rsid w:val="007D4928"/>
    <w:pPr>
      <w:spacing w:after="60" w:line="240" w:lineRule="auto"/>
      <w:jc w:val="center"/>
      <w:outlineLvl w:val="1"/>
    </w:pPr>
    <w:rPr>
      <w:rFonts w:ascii="Calibri Light" w:eastAsia="Times New Roman" w:hAnsi="Calibri Light" w:cs="Times New Roman"/>
      <w:sz w:val="24"/>
      <w:szCs w:val="24"/>
      <w:lang w:val="es-MX" w:eastAsia="es-ES"/>
    </w:rPr>
  </w:style>
  <w:style w:type="character" w:customStyle="1" w:styleId="SubttuloCar">
    <w:name w:val="Subtítulo Car"/>
    <w:basedOn w:val="Fuentedeprrafopredeter"/>
    <w:link w:val="Subttulo"/>
    <w:rsid w:val="007D4928"/>
    <w:rPr>
      <w:rFonts w:ascii="Calibri Light" w:eastAsia="Times New Roman" w:hAnsi="Calibri Light" w:cs="Times New Roman"/>
      <w:sz w:val="24"/>
      <w:szCs w:val="24"/>
      <w:lang w:eastAsia="es-ES"/>
    </w:rPr>
  </w:style>
  <w:style w:type="paragraph" w:styleId="Encabezado">
    <w:name w:val="header"/>
    <w:basedOn w:val="Normal"/>
    <w:link w:val="EncabezadoCar"/>
    <w:uiPriority w:val="99"/>
    <w:unhideWhenUsed/>
    <w:rsid w:val="00A75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6C"/>
    <w:rPr>
      <w:lang w:val="es-ES"/>
    </w:rPr>
  </w:style>
  <w:style w:type="paragraph" w:styleId="Piedepgina">
    <w:name w:val="footer"/>
    <w:basedOn w:val="Normal"/>
    <w:link w:val="PiedepginaCar"/>
    <w:uiPriority w:val="99"/>
    <w:unhideWhenUsed/>
    <w:rsid w:val="00A75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6C"/>
    <w:rPr>
      <w:lang w:val="es-ES"/>
    </w:rPr>
  </w:style>
  <w:style w:type="paragraph" w:styleId="Textodeglobo">
    <w:name w:val="Balloon Text"/>
    <w:basedOn w:val="Normal"/>
    <w:link w:val="TextodegloboCar"/>
    <w:uiPriority w:val="99"/>
    <w:semiHidden/>
    <w:unhideWhenUsed/>
    <w:rsid w:val="00B34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57"/>
    <w:rPr>
      <w:rFonts w:ascii="Segoe UI" w:hAnsi="Segoe UI" w:cs="Segoe UI"/>
      <w:sz w:val="18"/>
      <w:szCs w:val="18"/>
      <w:lang w:val="es-ES"/>
    </w:rPr>
  </w:style>
  <w:style w:type="paragraph" w:customStyle="1" w:styleId="Estilo">
    <w:name w:val="Estilo"/>
    <w:basedOn w:val="Sinespaciado"/>
    <w:link w:val="EstiloCar"/>
    <w:qFormat/>
    <w:rsid w:val="00165336"/>
    <w:pPr>
      <w:jc w:val="both"/>
    </w:pPr>
    <w:rPr>
      <w:rFonts w:ascii="Arial" w:hAnsi="Arial"/>
      <w:sz w:val="24"/>
      <w:lang w:val="es-MX"/>
    </w:rPr>
  </w:style>
  <w:style w:type="character" w:customStyle="1" w:styleId="EstiloCar">
    <w:name w:val="Estilo Car"/>
    <w:basedOn w:val="Fuentedeprrafopredeter"/>
    <w:link w:val="Estilo"/>
    <w:rsid w:val="0016533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364B-1DB3-4CE7-8416-598B3E3D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2534</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cp:lastModifiedBy>
  <cp:revision>5</cp:revision>
  <cp:lastPrinted>2020-01-06T22:35:00Z</cp:lastPrinted>
  <dcterms:created xsi:type="dcterms:W3CDTF">2020-01-10T18:31:00Z</dcterms:created>
  <dcterms:modified xsi:type="dcterms:W3CDTF">2020-01-13T19:17:00Z</dcterms:modified>
</cp:coreProperties>
</file>