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2"/>
        <w:ind w:left="1324" w:right="1403" w:firstLine="0"/>
        <w:jc w:val="center"/>
        <w:rPr>
          <w:b/>
          <w:sz w:val="72"/>
        </w:rPr>
      </w:pPr>
      <w:r>
        <w:rPr/>
        <w:pict>
          <v:group style="position:absolute;margin-left:1.5pt;margin-top:125.148697pt;width:609.4pt;height:666.9pt;mso-position-horizontal-relative:page;mso-position-vertical-relative:page;z-index:-252438528" coordorigin="30,2503" coordsize="12188,13338">
            <v:shape style="position:absolute;left:1558;top:3045;width:9505;height:9505" type="#_x0000_t75" stroked="false">
              <v:imagedata r:id="rId5" o:title=""/>
            </v:shape>
            <v:shape style="position:absolute;left:30;top:2502;width:12188;height:13338" type="#_x0000_t75" stroked="false">
              <v:imagedata r:id="rId6" o:title=""/>
            </v:shape>
            <w10:wrap type="none"/>
          </v:group>
        </w:pict>
      </w:r>
      <w:r>
        <w:rPr>
          <w:b/>
          <w:color w:val="585858"/>
          <w:w w:val="130"/>
          <w:sz w:val="72"/>
        </w:rPr>
        <w:t>Criterios Específicos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spacing w:before="234"/>
        <w:ind w:left="1877" w:right="1842" w:hanging="5"/>
        <w:jc w:val="center"/>
        <w:rPr>
          <w:b/>
          <w:sz w:val="52"/>
        </w:rPr>
      </w:pPr>
      <w:r>
        <w:rPr>
          <w:b/>
          <w:color w:val="BE955C"/>
          <w:w w:val="125"/>
          <w:sz w:val="52"/>
        </w:rPr>
        <w:t>para la integración y funcionamiento de los</w:t>
      </w:r>
      <w:r>
        <w:rPr>
          <w:b/>
          <w:color w:val="BE955C"/>
          <w:spacing w:val="125"/>
          <w:w w:val="125"/>
          <w:sz w:val="52"/>
        </w:rPr>
        <w:t> </w:t>
      </w:r>
      <w:r>
        <w:rPr>
          <w:b/>
          <w:color w:val="BE955C"/>
          <w:w w:val="125"/>
          <w:sz w:val="52"/>
        </w:rPr>
        <w:t>Comités</w:t>
      </w:r>
    </w:p>
    <w:p>
      <w:pPr>
        <w:pStyle w:val="BodyText"/>
        <w:spacing w:before="3"/>
        <w:rPr>
          <w:b/>
          <w:sz w:val="54"/>
        </w:rPr>
      </w:pPr>
    </w:p>
    <w:p>
      <w:pPr>
        <w:spacing w:before="0"/>
        <w:ind w:left="1404" w:right="1379" w:firstLine="0"/>
        <w:jc w:val="center"/>
        <w:rPr>
          <w:b/>
          <w:sz w:val="36"/>
        </w:rPr>
      </w:pPr>
      <w:r>
        <w:rPr>
          <w:b/>
          <w:color w:val="585858"/>
          <w:w w:val="125"/>
          <w:sz w:val="36"/>
        </w:rPr>
        <w:t>Proceso de selección para la promoción a cargos con funciones de Dirección y de Supervisión en Educación Media Superior</w:t>
      </w:r>
    </w:p>
    <w:p>
      <w:pPr>
        <w:pStyle w:val="BodyText"/>
        <w:spacing w:before="7"/>
        <w:rPr>
          <w:b/>
          <w:sz w:val="55"/>
        </w:rPr>
      </w:pPr>
    </w:p>
    <w:p>
      <w:pPr>
        <w:spacing w:before="0"/>
        <w:ind w:left="1404" w:right="1370" w:firstLine="0"/>
        <w:jc w:val="center"/>
        <w:rPr>
          <w:b/>
          <w:sz w:val="36"/>
        </w:rPr>
      </w:pPr>
      <w:r>
        <w:rPr>
          <w:b/>
          <w:color w:val="A31C45"/>
          <w:w w:val="125"/>
          <w:sz w:val="36"/>
        </w:rPr>
        <w:t>Ciclo escolar 2020-2021</w:t>
      </w:r>
    </w:p>
    <w:p>
      <w:pPr>
        <w:spacing w:after="0"/>
        <w:jc w:val="center"/>
        <w:rPr>
          <w:sz w:val="36"/>
        </w:rPr>
        <w:sectPr>
          <w:type w:val="continuous"/>
          <w:pgSz w:w="12240" w:h="15840"/>
          <w:pgMar w:top="980" w:bottom="280" w:left="0" w:right="0"/>
        </w:sectPr>
      </w:pPr>
    </w:p>
    <w:p>
      <w:pPr>
        <w:pStyle w:val="BodyText"/>
        <w:rPr>
          <w:rFonts w:ascii="Times New Roman"/>
        </w:rPr>
      </w:pPr>
    </w:p>
    <w:p>
      <w:pPr>
        <w:pStyle w:val="BodyText"/>
        <w:spacing w:before="4"/>
        <w:rPr>
          <w:rFonts w:ascii="Times New Roman"/>
          <w:sz w:val="26"/>
        </w:rPr>
      </w:pPr>
    </w:p>
    <w:p>
      <w:pPr>
        <w:pStyle w:val="BodyText"/>
        <w:ind w:left="24" w:right="-29"/>
        <w:rPr>
          <w:rFonts w:ascii="Times New Roman"/>
        </w:rPr>
      </w:pPr>
      <w:r>
        <w:rPr>
          <w:rFonts w:ascii="Times New Roman"/>
        </w:rPr>
        <w:pict>
          <v:group style="width:609.35pt;height:637.65pt;mso-position-horizontal-relative:char;mso-position-vertical-relative:line" coordorigin="0,0" coordsize="12187,12753">
            <v:shape style="position:absolute;left:0;top:1507;width:12187;height:11246" type="#_x0000_t75" stroked="false">
              <v:imagedata r:id="rId9" o:title=""/>
            </v:shape>
            <v:shape style="position:absolute;left:4262;top:0;width:3674;height:1982" type="#_x0000_t75" stroked="false">
              <v:imagedata r:id="rId10" o:title=""/>
            </v:shape>
          </v:group>
        </w:pict>
      </w:r>
      <w:r>
        <w:rPr>
          <w:rFonts w:ascii="Times New Roman"/>
        </w:rPr>
      </w:r>
    </w:p>
    <w:p>
      <w:pPr>
        <w:spacing w:after="0"/>
        <w:rPr>
          <w:rFonts w:ascii="Times New Roman"/>
        </w:rPr>
        <w:sectPr>
          <w:headerReference w:type="default" r:id="rId7"/>
          <w:footerReference w:type="default" r:id="rId8"/>
          <w:pgSz w:w="12240" w:h="15840"/>
          <w:pgMar w:header="707" w:footer="805" w:top="1380" w:bottom="1000" w:left="0" w:right="0"/>
          <w:pgNumType w:start="1"/>
        </w:sect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
        <w:rPr>
          <w:rFonts w:ascii="Times New Roman"/>
        </w:rPr>
      </w:pPr>
    </w:p>
    <w:p>
      <w:pPr>
        <w:pStyle w:val="BodyText"/>
        <w:spacing w:line="357" w:lineRule="auto"/>
        <w:ind w:left="1404" w:right="1403"/>
        <w:jc w:val="center"/>
      </w:pPr>
      <w:r>
        <w:rPr>
          <w:color w:val="585858"/>
          <w:w w:val="125"/>
        </w:rPr>
        <w:t>Proceso de selección para la promoción a cargos con funciones de Dirección y de Supervisión en Educación Media Superior</w:t>
      </w:r>
    </w:p>
    <w:p>
      <w:pPr>
        <w:pStyle w:val="BodyText"/>
        <w:spacing w:before="3"/>
        <w:rPr>
          <w:sz w:val="30"/>
        </w:rPr>
      </w:pPr>
    </w:p>
    <w:p>
      <w:pPr>
        <w:pStyle w:val="BodyText"/>
        <w:ind w:left="1403" w:right="1403"/>
        <w:jc w:val="center"/>
      </w:pPr>
      <w:r>
        <w:rPr/>
        <w:drawing>
          <wp:anchor distT="0" distB="0" distL="0" distR="0" allowOverlap="1" layoutInCell="1" locked="0" behindDoc="1" simplePos="0" relativeHeight="250880000">
            <wp:simplePos x="0" y="0"/>
            <wp:positionH relativeFrom="page">
              <wp:posOffset>15238</wp:posOffset>
            </wp:positionH>
            <wp:positionV relativeFrom="paragraph">
              <wp:posOffset>12570</wp:posOffset>
            </wp:positionV>
            <wp:extent cx="7738745" cy="7140926"/>
            <wp:effectExtent l="0" t="0" r="0" b="0"/>
            <wp:wrapNone/>
            <wp:docPr id="7" name="image6.jpeg"/>
            <wp:cNvGraphicFramePr>
              <a:graphicFrameLocks noChangeAspect="1"/>
            </wp:cNvGraphicFramePr>
            <a:graphic>
              <a:graphicData uri="http://schemas.openxmlformats.org/drawingml/2006/picture">
                <pic:pic>
                  <pic:nvPicPr>
                    <pic:cNvPr id="8" name="image6.jpeg"/>
                    <pic:cNvPicPr/>
                  </pic:nvPicPr>
                  <pic:blipFill>
                    <a:blip r:embed="rId9" cstate="print"/>
                    <a:stretch>
                      <a:fillRect/>
                    </a:stretch>
                  </pic:blipFill>
                  <pic:spPr>
                    <a:xfrm>
                      <a:off x="0" y="0"/>
                      <a:ext cx="7738745" cy="7140926"/>
                    </a:xfrm>
                    <a:prstGeom prst="rect">
                      <a:avLst/>
                    </a:prstGeom>
                  </pic:spPr>
                </pic:pic>
              </a:graphicData>
            </a:graphic>
          </wp:anchor>
        </w:drawing>
      </w:r>
      <w:r>
        <w:rPr>
          <w:color w:val="585858"/>
          <w:w w:val="120"/>
        </w:rPr>
        <w:t>Ciclo Escolar 2020-2021</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Heading2"/>
        <w:spacing w:line="720" w:lineRule="auto" w:before="192"/>
        <w:ind w:left="2658" w:right="2661"/>
        <w:jc w:val="center"/>
      </w:pPr>
      <w:r>
        <w:rPr>
          <w:color w:val="585858"/>
          <w:w w:val="125"/>
        </w:rPr>
        <w:t>Criterios específicos para la conformación y funcionamiento de los Comités Examinadores</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8"/>
        <w:rPr>
          <w:b/>
          <w:sz w:val="35"/>
        </w:rPr>
      </w:pPr>
    </w:p>
    <w:p>
      <w:pPr>
        <w:pStyle w:val="BodyText"/>
        <w:ind w:left="1402" w:right="1403"/>
        <w:jc w:val="center"/>
      </w:pPr>
      <w:r>
        <w:rPr>
          <w:color w:val="585858"/>
          <w:w w:val="125"/>
        </w:rPr>
        <w:t>Educación Media Superior</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9"/>
        <w:rPr>
          <w:sz w:val="27"/>
        </w:rPr>
      </w:pPr>
    </w:p>
    <w:p>
      <w:pPr>
        <w:pStyle w:val="Heading2"/>
        <w:ind w:left="1402" w:right="1403"/>
        <w:jc w:val="center"/>
      </w:pPr>
      <w:r>
        <w:rPr>
          <w:color w:val="585858"/>
          <w:w w:val="120"/>
        </w:rPr>
        <w:t>2020-2021</w:t>
      </w:r>
    </w:p>
    <w:p>
      <w:pPr>
        <w:spacing w:after="0"/>
        <w:jc w:val="center"/>
        <w:sectPr>
          <w:pgSz w:w="12240" w:h="15840"/>
          <w:pgMar w:header="707" w:footer="805" w:top="1380" w:bottom="1000" w:left="0" w:right="0"/>
        </w:sectPr>
      </w:pPr>
    </w:p>
    <w:p>
      <w:pPr>
        <w:pStyle w:val="BodyText"/>
        <w:rPr>
          <w:b/>
        </w:rPr>
      </w:pPr>
    </w:p>
    <w:p>
      <w:pPr>
        <w:pStyle w:val="BodyText"/>
        <w:spacing w:before="2"/>
        <w:rPr>
          <w:b/>
          <w:sz w:val="17"/>
        </w:rPr>
      </w:pPr>
    </w:p>
    <w:p>
      <w:pPr>
        <w:spacing w:before="103"/>
        <w:ind w:left="1351" w:right="0" w:firstLine="0"/>
        <w:jc w:val="left"/>
        <w:rPr>
          <w:b/>
          <w:sz w:val="20"/>
        </w:rPr>
      </w:pPr>
      <w:r>
        <w:rPr>
          <w:b/>
          <w:color w:val="A31C45"/>
          <w:w w:val="130"/>
          <w:sz w:val="20"/>
        </w:rPr>
        <w:t>Presentación</w:t>
      </w:r>
    </w:p>
    <w:p>
      <w:pPr>
        <w:pStyle w:val="BodyText"/>
        <w:rPr>
          <w:b/>
          <w:sz w:val="24"/>
        </w:rPr>
      </w:pPr>
    </w:p>
    <w:p>
      <w:pPr>
        <w:pStyle w:val="BodyText"/>
        <w:spacing w:line="360" w:lineRule="auto" w:before="195"/>
        <w:ind w:left="1351" w:right="1284"/>
        <w:jc w:val="both"/>
      </w:pPr>
      <w:r>
        <w:rPr/>
        <w:drawing>
          <wp:anchor distT="0" distB="0" distL="0" distR="0" allowOverlap="1" layoutInCell="1" locked="0" behindDoc="1" simplePos="0" relativeHeight="250881024">
            <wp:simplePos x="0" y="0"/>
            <wp:positionH relativeFrom="page">
              <wp:posOffset>15238</wp:posOffset>
            </wp:positionH>
            <wp:positionV relativeFrom="paragraph">
              <wp:posOffset>601215</wp:posOffset>
            </wp:positionV>
            <wp:extent cx="7738745" cy="7140926"/>
            <wp:effectExtent l="0" t="0" r="0" b="0"/>
            <wp:wrapNone/>
            <wp:docPr id="9" name="image6.jpeg"/>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7738745" cy="7140926"/>
                    </a:xfrm>
                    <a:prstGeom prst="rect">
                      <a:avLst/>
                    </a:prstGeom>
                  </pic:spPr>
                </pic:pic>
              </a:graphicData>
            </a:graphic>
          </wp:anchor>
        </w:drawing>
      </w:r>
      <w:r>
        <w:rPr>
          <w:w w:val="120"/>
        </w:rPr>
        <w:t>La reforma al Artículo 3o. constitucional del 15 de mayo de 2019 establece que la admisión, promoción y reconocimiento del personal que ejerza la función docente, directiva o de supervisión, se realizará a través de procesos de selección a los que concurran los aspirantes en igualdad de condiciones. Asimismo, señala que en dichos procesos se considerarán los conocimientos, aptitudes y experiencia necesarios para el aprendizaje y el desarrollo integral de los educandos.</w:t>
      </w:r>
    </w:p>
    <w:p>
      <w:pPr>
        <w:pStyle w:val="BodyText"/>
        <w:spacing w:before="10"/>
        <w:rPr>
          <w:sz w:val="29"/>
        </w:rPr>
      </w:pPr>
    </w:p>
    <w:p>
      <w:pPr>
        <w:pStyle w:val="BodyText"/>
        <w:spacing w:line="360" w:lineRule="auto"/>
        <w:ind w:left="1351" w:right="1285"/>
        <w:jc w:val="both"/>
      </w:pPr>
      <w:r>
        <w:rPr>
          <w:w w:val="125"/>
        </w:rPr>
        <w:t>El</w:t>
      </w:r>
      <w:r>
        <w:rPr>
          <w:spacing w:val="-9"/>
          <w:w w:val="125"/>
        </w:rPr>
        <w:t> </w:t>
      </w:r>
      <w:r>
        <w:rPr>
          <w:w w:val="125"/>
        </w:rPr>
        <w:t>proceso</w:t>
      </w:r>
      <w:r>
        <w:rPr>
          <w:spacing w:val="-5"/>
          <w:w w:val="125"/>
        </w:rPr>
        <w:t> </w:t>
      </w:r>
      <w:r>
        <w:rPr>
          <w:w w:val="125"/>
        </w:rPr>
        <w:t>de</w:t>
      </w:r>
      <w:r>
        <w:rPr>
          <w:spacing w:val="-8"/>
          <w:w w:val="125"/>
        </w:rPr>
        <w:t> </w:t>
      </w:r>
      <w:r>
        <w:rPr>
          <w:w w:val="125"/>
        </w:rPr>
        <w:t>selección</w:t>
      </w:r>
      <w:r>
        <w:rPr>
          <w:spacing w:val="-6"/>
          <w:w w:val="125"/>
        </w:rPr>
        <w:t> </w:t>
      </w:r>
      <w:r>
        <w:rPr>
          <w:w w:val="125"/>
        </w:rPr>
        <w:t>para</w:t>
      </w:r>
      <w:r>
        <w:rPr>
          <w:spacing w:val="-5"/>
          <w:w w:val="125"/>
        </w:rPr>
        <w:t> </w:t>
      </w:r>
      <w:r>
        <w:rPr>
          <w:w w:val="125"/>
        </w:rPr>
        <w:t>la</w:t>
      </w:r>
      <w:r>
        <w:rPr>
          <w:spacing w:val="-6"/>
          <w:w w:val="125"/>
        </w:rPr>
        <w:t> </w:t>
      </w:r>
      <w:r>
        <w:rPr>
          <w:w w:val="125"/>
        </w:rPr>
        <w:t>promoción</w:t>
      </w:r>
      <w:r>
        <w:rPr>
          <w:spacing w:val="-5"/>
          <w:w w:val="125"/>
        </w:rPr>
        <w:t> </w:t>
      </w:r>
      <w:r>
        <w:rPr>
          <w:w w:val="125"/>
        </w:rPr>
        <w:t>a</w:t>
      </w:r>
      <w:r>
        <w:rPr>
          <w:spacing w:val="-8"/>
          <w:w w:val="125"/>
        </w:rPr>
        <w:t> </w:t>
      </w:r>
      <w:r>
        <w:rPr>
          <w:w w:val="125"/>
        </w:rPr>
        <w:t>cargos</w:t>
      </w:r>
      <w:r>
        <w:rPr>
          <w:spacing w:val="-6"/>
          <w:w w:val="125"/>
        </w:rPr>
        <w:t> </w:t>
      </w:r>
      <w:r>
        <w:rPr>
          <w:w w:val="125"/>
        </w:rPr>
        <w:t>con</w:t>
      </w:r>
      <w:r>
        <w:rPr>
          <w:spacing w:val="-5"/>
          <w:w w:val="125"/>
        </w:rPr>
        <w:t> </w:t>
      </w:r>
      <w:r>
        <w:rPr>
          <w:w w:val="125"/>
        </w:rPr>
        <w:t>funciones</w:t>
      </w:r>
      <w:r>
        <w:rPr>
          <w:spacing w:val="-5"/>
          <w:w w:val="125"/>
        </w:rPr>
        <w:t> </w:t>
      </w:r>
      <w:r>
        <w:rPr>
          <w:w w:val="125"/>
        </w:rPr>
        <w:t>de</w:t>
      </w:r>
      <w:r>
        <w:rPr>
          <w:spacing w:val="-8"/>
          <w:w w:val="125"/>
        </w:rPr>
        <w:t> </w:t>
      </w:r>
      <w:r>
        <w:rPr>
          <w:w w:val="125"/>
        </w:rPr>
        <w:t>Dirección</w:t>
      </w:r>
      <w:r>
        <w:rPr>
          <w:spacing w:val="-1"/>
          <w:w w:val="125"/>
        </w:rPr>
        <w:t> </w:t>
      </w:r>
      <w:r>
        <w:rPr>
          <w:w w:val="125"/>
        </w:rPr>
        <w:t>y</w:t>
      </w:r>
      <w:r>
        <w:rPr>
          <w:spacing w:val="-5"/>
          <w:w w:val="125"/>
        </w:rPr>
        <w:t> </w:t>
      </w:r>
      <w:r>
        <w:rPr>
          <w:w w:val="125"/>
        </w:rPr>
        <w:t>de</w:t>
      </w:r>
      <w:r>
        <w:rPr>
          <w:spacing w:val="-6"/>
          <w:w w:val="125"/>
        </w:rPr>
        <w:t> </w:t>
      </w:r>
      <w:r>
        <w:rPr>
          <w:w w:val="125"/>
        </w:rPr>
        <w:t>Supervisión en</w:t>
      </w:r>
      <w:r>
        <w:rPr>
          <w:spacing w:val="-19"/>
          <w:w w:val="125"/>
        </w:rPr>
        <w:t> </w:t>
      </w:r>
      <w:r>
        <w:rPr>
          <w:w w:val="125"/>
        </w:rPr>
        <w:t>Educación</w:t>
      </w:r>
      <w:r>
        <w:rPr>
          <w:spacing w:val="-17"/>
          <w:w w:val="125"/>
        </w:rPr>
        <w:t> </w:t>
      </w:r>
      <w:r>
        <w:rPr>
          <w:w w:val="125"/>
        </w:rPr>
        <w:t>Media</w:t>
      </w:r>
      <w:r>
        <w:rPr>
          <w:spacing w:val="-18"/>
          <w:w w:val="125"/>
        </w:rPr>
        <w:t> </w:t>
      </w:r>
      <w:r>
        <w:rPr>
          <w:w w:val="125"/>
        </w:rPr>
        <w:t>Superior,</w:t>
      </w:r>
      <w:r>
        <w:rPr>
          <w:spacing w:val="-17"/>
          <w:w w:val="125"/>
        </w:rPr>
        <w:t> </w:t>
      </w:r>
      <w:r>
        <w:rPr>
          <w:w w:val="125"/>
        </w:rPr>
        <w:t>Ciclo</w:t>
      </w:r>
      <w:r>
        <w:rPr>
          <w:spacing w:val="-17"/>
          <w:w w:val="125"/>
        </w:rPr>
        <w:t> </w:t>
      </w:r>
      <w:r>
        <w:rPr>
          <w:w w:val="125"/>
        </w:rPr>
        <w:t>escolar</w:t>
      </w:r>
      <w:r>
        <w:rPr>
          <w:spacing w:val="-18"/>
          <w:w w:val="125"/>
        </w:rPr>
        <w:t> </w:t>
      </w:r>
      <w:r>
        <w:rPr>
          <w:w w:val="125"/>
        </w:rPr>
        <w:t>2020-2021,</w:t>
      </w:r>
      <w:r>
        <w:rPr>
          <w:spacing w:val="-17"/>
          <w:w w:val="125"/>
        </w:rPr>
        <w:t> </w:t>
      </w:r>
      <w:r>
        <w:rPr>
          <w:w w:val="125"/>
        </w:rPr>
        <w:t>se</w:t>
      </w:r>
      <w:r>
        <w:rPr>
          <w:spacing w:val="-17"/>
          <w:w w:val="125"/>
        </w:rPr>
        <w:t> </w:t>
      </w:r>
      <w:r>
        <w:rPr>
          <w:w w:val="125"/>
        </w:rPr>
        <w:t>llevará</w:t>
      </w:r>
      <w:r>
        <w:rPr>
          <w:spacing w:val="-18"/>
          <w:w w:val="125"/>
        </w:rPr>
        <w:t> </w:t>
      </w:r>
      <w:r>
        <w:rPr>
          <w:w w:val="125"/>
        </w:rPr>
        <w:t>a</w:t>
      </w:r>
      <w:r>
        <w:rPr>
          <w:spacing w:val="-17"/>
          <w:w w:val="125"/>
        </w:rPr>
        <w:t> </w:t>
      </w:r>
      <w:r>
        <w:rPr>
          <w:w w:val="125"/>
        </w:rPr>
        <w:t>cabo</w:t>
      </w:r>
      <w:r>
        <w:rPr>
          <w:spacing w:val="-18"/>
          <w:w w:val="125"/>
        </w:rPr>
        <w:t> </w:t>
      </w:r>
      <w:r>
        <w:rPr>
          <w:w w:val="125"/>
        </w:rPr>
        <w:t>con</w:t>
      </w:r>
      <w:r>
        <w:rPr>
          <w:spacing w:val="-17"/>
          <w:w w:val="125"/>
        </w:rPr>
        <w:t> </w:t>
      </w:r>
      <w:r>
        <w:rPr>
          <w:w w:val="125"/>
        </w:rPr>
        <w:t>base</w:t>
      </w:r>
      <w:r>
        <w:rPr>
          <w:spacing w:val="-18"/>
          <w:w w:val="125"/>
        </w:rPr>
        <w:t> </w:t>
      </w:r>
      <w:r>
        <w:rPr>
          <w:w w:val="125"/>
        </w:rPr>
        <w:t>en</w:t>
      </w:r>
      <w:r>
        <w:rPr>
          <w:spacing w:val="-15"/>
          <w:w w:val="125"/>
        </w:rPr>
        <w:t> </w:t>
      </w:r>
      <w:r>
        <w:rPr>
          <w:w w:val="125"/>
        </w:rPr>
        <w:t>los</w:t>
      </w:r>
      <w:r>
        <w:rPr>
          <w:spacing w:val="-17"/>
          <w:w w:val="125"/>
        </w:rPr>
        <w:t> </w:t>
      </w:r>
      <w:r>
        <w:rPr>
          <w:w w:val="125"/>
        </w:rPr>
        <w:t>artículos 59, 60 y 62 de la Ley General del Sistema para la Carrera de las Maestras y los Maestros, las Disposiciones generales del proceso de selección para la promoción a cargos con funciones de dirección y supervisión en Educación Media Superior (Promoción Vertical), Ciclo escolar 2020- 2021 y las Disposiciones específicas del proceso de selección para la promoción a cargos con funciones de dirección y supervisión en Educación Media Superior (Promoción Vertical), Ciclo escolar 2020-2021, emitidas por la Unidad del Sistema para la Carrera de las Maestras y los Maestros.</w:t>
      </w:r>
    </w:p>
    <w:p>
      <w:pPr>
        <w:pStyle w:val="BodyText"/>
        <w:spacing w:before="8"/>
        <w:rPr>
          <w:sz w:val="29"/>
        </w:rPr>
      </w:pPr>
    </w:p>
    <w:p>
      <w:pPr>
        <w:pStyle w:val="BodyText"/>
        <w:spacing w:line="357" w:lineRule="auto"/>
        <w:ind w:left="1351" w:right="1292"/>
        <w:jc w:val="both"/>
      </w:pPr>
      <w:r>
        <w:rPr>
          <w:w w:val="125"/>
        </w:rPr>
        <w:t>El proceso de selección para la promoción vertical se basará en la valoración de elementos multifactoriales que están organizados en requisitos, factores y un Sistema de apreciación de conocimientos y aptitudes, que consta de las siguientes Etapas:</w:t>
      </w:r>
    </w:p>
    <w:p>
      <w:pPr>
        <w:pStyle w:val="BodyText"/>
        <w:spacing w:before="4"/>
        <w:rPr>
          <w:sz w:val="30"/>
        </w:rPr>
      </w:pPr>
    </w:p>
    <w:p>
      <w:pPr>
        <w:pStyle w:val="Heading2"/>
        <w:tabs>
          <w:tab w:pos="4013" w:val="left" w:leader="none"/>
        </w:tabs>
        <w:spacing w:line="357" w:lineRule="auto"/>
        <w:ind w:left="2573" w:right="4286"/>
      </w:pPr>
      <w:r>
        <w:rPr>
          <w:color w:val="BE955C"/>
          <w:w w:val="120"/>
        </w:rPr>
        <w:t>Etapa</w:t>
      </w:r>
      <w:r>
        <w:rPr>
          <w:color w:val="BE955C"/>
          <w:spacing w:val="2"/>
          <w:w w:val="120"/>
        </w:rPr>
        <w:t> </w:t>
      </w:r>
      <w:r>
        <w:rPr>
          <w:color w:val="BE955C"/>
          <w:w w:val="105"/>
        </w:rPr>
        <w:t>1</w:t>
        <w:tab/>
      </w:r>
      <w:r>
        <w:rPr>
          <w:w w:val="120"/>
        </w:rPr>
        <w:t>Encuesta a la  comunidad  escolar </w:t>
      </w:r>
      <w:r>
        <w:rPr>
          <w:color w:val="BE955C"/>
          <w:w w:val="120"/>
        </w:rPr>
        <w:t>Etapa</w:t>
      </w:r>
      <w:r>
        <w:rPr>
          <w:color w:val="BE955C"/>
          <w:spacing w:val="10"/>
          <w:w w:val="120"/>
        </w:rPr>
        <w:t> </w:t>
      </w:r>
      <w:r>
        <w:rPr>
          <w:color w:val="BE955C"/>
          <w:w w:val="120"/>
        </w:rPr>
        <w:t>2</w:t>
        <w:tab/>
      </w:r>
      <w:r>
        <w:rPr>
          <w:w w:val="120"/>
        </w:rPr>
        <w:t>Entrevista por un Comité</w:t>
      </w:r>
      <w:r>
        <w:rPr>
          <w:spacing w:val="26"/>
          <w:w w:val="120"/>
        </w:rPr>
        <w:t> </w:t>
      </w:r>
      <w:r>
        <w:rPr>
          <w:w w:val="120"/>
        </w:rPr>
        <w:t>examinador</w:t>
      </w:r>
    </w:p>
    <w:p>
      <w:pPr>
        <w:tabs>
          <w:tab w:pos="4013" w:val="left" w:leader="none"/>
        </w:tabs>
        <w:spacing w:before="4"/>
        <w:ind w:left="2573" w:right="0" w:firstLine="0"/>
        <w:jc w:val="left"/>
        <w:rPr>
          <w:b/>
          <w:sz w:val="20"/>
        </w:rPr>
      </w:pPr>
      <w:r>
        <w:rPr>
          <w:b/>
          <w:color w:val="BE955C"/>
          <w:w w:val="125"/>
          <w:sz w:val="20"/>
        </w:rPr>
        <w:t>Etapa</w:t>
      </w:r>
      <w:r>
        <w:rPr>
          <w:b/>
          <w:color w:val="BE955C"/>
          <w:spacing w:val="-1"/>
          <w:w w:val="125"/>
          <w:sz w:val="20"/>
        </w:rPr>
        <w:t> </w:t>
      </w:r>
      <w:r>
        <w:rPr>
          <w:b/>
          <w:color w:val="BE955C"/>
          <w:w w:val="125"/>
          <w:sz w:val="20"/>
        </w:rPr>
        <w:t>3</w:t>
        <w:tab/>
      </w:r>
      <w:r>
        <w:rPr>
          <w:b/>
          <w:w w:val="125"/>
          <w:sz w:val="20"/>
        </w:rPr>
        <w:t>Instrumento de valoración de conocimientos y</w:t>
      </w:r>
      <w:r>
        <w:rPr>
          <w:b/>
          <w:spacing w:val="7"/>
          <w:w w:val="125"/>
          <w:sz w:val="20"/>
        </w:rPr>
        <w:t> </w:t>
      </w:r>
      <w:r>
        <w:rPr>
          <w:b/>
          <w:w w:val="125"/>
          <w:sz w:val="20"/>
        </w:rPr>
        <w:t>aptitudes</w:t>
      </w:r>
    </w:p>
    <w:p>
      <w:pPr>
        <w:pStyle w:val="BodyText"/>
        <w:rPr>
          <w:b/>
          <w:sz w:val="24"/>
        </w:rPr>
      </w:pPr>
    </w:p>
    <w:p>
      <w:pPr>
        <w:pStyle w:val="BodyText"/>
        <w:spacing w:line="360" w:lineRule="auto" w:before="196"/>
        <w:ind w:left="1351" w:right="1283"/>
        <w:jc w:val="both"/>
      </w:pPr>
      <w:r>
        <w:rPr>
          <w:w w:val="125"/>
        </w:rPr>
        <w:t>Los</w:t>
      </w:r>
      <w:r>
        <w:rPr>
          <w:spacing w:val="-8"/>
          <w:w w:val="125"/>
        </w:rPr>
        <w:t> </w:t>
      </w:r>
      <w:r>
        <w:rPr>
          <w:w w:val="125"/>
        </w:rPr>
        <w:t>criterios</w:t>
      </w:r>
      <w:r>
        <w:rPr>
          <w:spacing w:val="-8"/>
          <w:w w:val="125"/>
        </w:rPr>
        <w:t> </w:t>
      </w:r>
      <w:r>
        <w:rPr>
          <w:w w:val="125"/>
        </w:rPr>
        <w:t>que</w:t>
      </w:r>
      <w:r>
        <w:rPr>
          <w:spacing w:val="-9"/>
          <w:w w:val="125"/>
        </w:rPr>
        <w:t> </w:t>
      </w:r>
      <w:r>
        <w:rPr>
          <w:w w:val="125"/>
        </w:rPr>
        <w:t>se</w:t>
      </w:r>
      <w:r>
        <w:rPr>
          <w:spacing w:val="-9"/>
          <w:w w:val="125"/>
        </w:rPr>
        <w:t> </w:t>
      </w:r>
      <w:r>
        <w:rPr>
          <w:w w:val="125"/>
        </w:rPr>
        <w:t>presentan</w:t>
      </w:r>
      <w:r>
        <w:rPr>
          <w:spacing w:val="-6"/>
          <w:w w:val="125"/>
        </w:rPr>
        <w:t> </w:t>
      </w:r>
      <w:r>
        <w:rPr>
          <w:w w:val="125"/>
        </w:rPr>
        <w:t>tienen</w:t>
      </w:r>
      <w:r>
        <w:rPr>
          <w:spacing w:val="-9"/>
          <w:w w:val="125"/>
        </w:rPr>
        <w:t> </w:t>
      </w:r>
      <w:r>
        <w:rPr>
          <w:w w:val="125"/>
        </w:rPr>
        <w:t>el</w:t>
      </w:r>
      <w:r>
        <w:rPr>
          <w:spacing w:val="-10"/>
          <w:w w:val="125"/>
        </w:rPr>
        <w:t> </w:t>
      </w:r>
      <w:r>
        <w:rPr>
          <w:w w:val="125"/>
        </w:rPr>
        <w:t>propósito</w:t>
      </w:r>
      <w:r>
        <w:rPr>
          <w:spacing w:val="-7"/>
          <w:w w:val="125"/>
        </w:rPr>
        <w:t> </w:t>
      </w:r>
      <w:r>
        <w:rPr>
          <w:w w:val="125"/>
        </w:rPr>
        <w:t>de</w:t>
      </w:r>
      <w:r>
        <w:rPr>
          <w:spacing w:val="-9"/>
          <w:w w:val="125"/>
        </w:rPr>
        <w:t> </w:t>
      </w:r>
      <w:r>
        <w:rPr>
          <w:w w:val="125"/>
        </w:rPr>
        <w:t>señalar</w:t>
      </w:r>
      <w:r>
        <w:rPr>
          <w:spacing w:val="-9"/>
          <w:w w:val="125"/>
        </w:rPr>
        <w:t> </w:t>
      </w:r>
      <w:r>
        <w:rPr>
          <w:w w:val="125"/>
        </w:rPr>
        <w:t>los</w:t>
      </w:r>
      <w:r>
        <w:rPr>
          <w:spacing w:val="-9"/>
          <w:w w:val="125"/>
        </w:rPr>
        <w:t> </w:t>
      </w:r>
      <w:r>
        <w:rPr>
          <w:w w:val="125"/>
        </w:rPr>
        <w:t>aspectos</w:t>
      </w:r>
      <w:r>
        <w:rPr>
          <w:spacing w:val="-8"/>
          <w:w w:val="125"/>
        </w:rPr>
        <w:t> </w:t>
      </w:r>
      <w:r>
        <w:rPr>
          <w:w w:val="125"/>
        </w:rPr>
        <w:t>que</w:t>
      </w:r>
      <w:r>
        <w:rPr>
          <w:spacing w:val="-8"/>
          <w:w w:val="125"/>
        </w:rPr>
        <w:t> </w:t>
      </w:r>
      <w:r>
        <w:rPr>
          <w:w w:val="125"/>
        </w:rPr>
        <w:t>deben</w:t>
      </w:r>
      <w:r>
        <w:rPr>
          <w:spacing w:val="-9"/>
          <w:w w:val="125"/>
        </w:rPr>
        <w:t> </w:t>
      </w:r>
      <w:r>
        <w:rPr>
          <w:w w:val="125"/>
        </w:rPr>
        <w:t>considerar las Autoridades de Educación Media Superior (AEMS) y los Organismos Descentralizados</w:t>
      </w:r>
      <w:r>
        <w:rPr>
          <w:spacing w:val="-36"/>
          <w:w w:val="125"/>
        </w:rPr>
        <w:t> </w:t>
      </w:r>
      <w:r>
        <w:rPr>
          <w:w w:val="125"/>
        </w:rPr>
        <w:t>(ODE) para</w:t>
      </w:r>
      <w:r>
        <w:rPr>
          <w:spacing w:val="-11"/>
          <w:w w:val="125"/>
        </w:rPr>
        <w:t> </w:t>
      </w:r>
      <w:r>
        <w:rPr>
          <w:w w:val="125"/>
        </w:rPr>
        <w:t>la</w:t>
      </w:r>
      <w:r>
        <w:rPr>
          <w:spacing w:val="-13"/>
          <w:w w:val="125"/>
        </w:rPr>
        <w:t> </w:t>
      </w:r>
      <w:r>
        <w:rPr>
          <w:w w:val="125"/>
        </w:rPr>
        <w:t>selección</w:t>
      </w:r>
      <w:r>
        <w:rPr>
          <w:spacing w:val="-13"/>
          <w:w w:val="125"/>
        </w:rPr>
        <w:t> </w:t>
      </w:r>
      <w:r>
        <w:rPr>
          <w:w w:val="125"/>
        </w:rPr>
        <w:t>de</w:t>
      </w:r>
      <w:r>
        <w:rPr>
          <w:spacing w:val="-12"/>
          <w:w w:val="125"/>
        </w:rPr>
        <w:t> </w:t>
      </w:r>
      <w:r>
        <w:rPr>
          <w:w w:val="125"/>
        </w:rPr>
        <w:t>los</w:t>
      </w:r>
      <w:r>
        <w:rPr>
          <w:spacing w:val="-11"/>
          <w:w w:val="125"/>
        </w:rPr>
        <w:t> </w:t>
      </w:r>
      <w:r>
        <w:rPr>
          <w:w w:val="125"/>
        </w:rPr>
        <w:t>integrantes</w:t>
      </w:r>
      <w:r>
        <w:rPr>
          <w:spacing w:val="-12"/>
          <w:w w:val="125"/>
        </w:rPr>
        <w:t> </w:t>
      </w:r>
      <w:r>
        <w:rPr>
          <w:w w:val="125"/>
        </w:rPr>
        <w:t>de</w:t>
      </w:r>
      <w:r>
        <w:rPr>
          <w:spacing w:val="-13"/>
          <w:w w:val="125"/>
        </w:rPr>
        <w:t> </w:t>
      </w:r>
      <w:r>
        <w:rPr>
          <w:w w:val="125"/>
        </w:rPr>
        <w:t>los</w:t>
      </w:r>
      <w:r>
        <w:rPr>
          <w:spacing w:val="-12"/>
          <w:w w:val="125"/>
        </w:rPr>
        <w:t> </w:t>
      </w:r>
      <w:r>
        <w:rPr>
          <w:w w:val="125"/>
        </w:rPr>
        <w:t>Comités</w:t>
      </w:r>
      <w:r>
        <w:rPr>
          <w:spacing w:val="-12"/>
          <w:w w:val="125"/>
        </w:rPr>
        <w:t> </w:t>
      </w:r>
      <w:r>
        <w:rPr>
          <w:w w:val="125"/>
        </w:rPr>
        <w:t>Examinadores,</w:t>
      </w:r>
      <w:r>
        <w:rPr>
          <w:spacing w:val="-12"/>
          <w:w w:val="125"/>
        </w:rPr>
        <w:t> </w:t>
      </w:r>
      <w:r>
        <w:rPr>
          <w:w w:val="125"/>
        </w:rPr>
        <w:t>así</w:t>
      </w:r>
      <w:r>
        <w:rPr>
          <w:spacing w:val="-13"/>
          <w:w w:val="125"/>
        </w:rPr>
        <w:t> </w:t>
      </w:r>
      <w:r>
        <w:rPr>
          <w:w w:val="125"/>
        </w:rPr>
        <w:t>como</w:t>
      </w:r>
      <w:r>
        <w:rPr>
          <w:spacing w:val="-12"/>
          <w:w w:val="125"/>
        </w:rPr>
        <w:t> </w:t>
      </w:r>
      <w:r>
        <w:rPr>
          <w:w w:val="125"/>
        </w:rPr>
        <w:t>para</w:t>
      </w:r>
      <w:r>
        <w:rPr>
          <w:spacing w:val="-13"/>
          <w:w w:val="125"/>
        </w:rPr>
        <w:t> </w:t>
      </w:r>
      <w:r>
        <w:rPr>
          <w:w w:val="125"/>
        </w:rPr>
        <w:t>su</w:t>
      </w:r>
      <w:r>
        <w:rPr>
          <w:spacing w:val="-12"/>
          <w:w w:val="125"/>
        </w:rPr>
        <w:t> </w:t>
      </w:r>
      <w:r>
        <w:rPr>
          <w:w w:val="125"/>
        </w:rPr>
        <w:t>organización y</w:t>
      </w:r>
      <w:r>
        <w:rPr>
          <w:spacing w:val="-9"/>
          <w:w w:val="125"/>
        </w:rPr>
        <w:t> </w:t>
      </w:r>
      <w:r>
        <w:rPr>
          <w:w w:val="125"/>
        </w:rPr>
        <w:t>funcionamiento,</w:t>
      </w:r>
      <w:r>
        <w:rPr>
          <w:spacing w:val="-7"/>
          <w:w w:val="125"/>
        </w:rPr>
        <w:t> </w:t>
      </w:r>
      <w:r>
        <w:rPr>
          <w:w w:val="125"/>
        </w:rPr>
        <w:t>dichos</w:t>
      </w:r>
      <w:r>
        <w:rPr>
          <w:spacing w:val="-9"/>
          <w:w w:val="125"/>
        </w:rPr>
        <w:t> </w:t>
      </w:r>
      <w:r>
        <w:rPr>
          <w:w w:val="125"/>
        </w:rPr>
        <w:t>Comités</w:t>
      </w:r>
      <w:r>
        <w:rPr>
          <w:spacing w:val="-8"/>
          <w:w w:val="125"/>
        </w:rPr>
        <w:t> </w:t>
      </w:r>
      <w:r>
        <w:rPr>
          <w:w w:val="125"/>
        </w:rPr>
        <w:t>son</w:t>
      </w:r>
      <w:r>
        <w:rPr>
          <w:spacing w:val="-9"/>
          <w:w w:val="125"/>
        </w:rPr>
        <w:t> </w:t>
      </w:r>
      <w:r>
        <w:rPr>
          <w:w w:val="125"/>
        </w:rPr>
        <w:t>los</w:t>
      </w:r>
      <w:r>
        <w:rPr>
          <w:spacing w:val="-9"/>
          <w:w w:val="125"/>
        </w:rPr>
        <w:t> </w:t>
      </w:r>
      <w:r>
        <w:rPr>
          <w:w w:val="125"/>
        </w:rPr>
        <w:t>encargados</w:t>
      </w:r>
      <w:r>
        <w:rPr>
          <w:spacing w:val="-8"/>
          <w:w w:val="125"/>
        </w:rPr>
        <w:t> </w:t>
      </w:r>
      <w:r>
        <w:rPr>
          <w:w w:val="125"/>
        </w:rPr>
        <w:t>de</w:t>
      </w:r>
      <w:r>
        <w:rPr>
          <w:spacing w:val="-9"/>
          <w:w w:val="125"/>
        </w:rPr>
        <w:t> </w:t>
      </w:r>
      <w:r>
        <w:rPr>
          <w:w w:val="125"/>
        </w:rPr>
        <w:t>realizar</w:t>
      </w:r>
      <w:r>
        <w:rPr>
          <w:spacing w:val="-8"/>
          <w:w w:val="125"/>
        </w:rPr>
        <w:t> </w:t>
      </w:r>
      <w:r>
        <w:rPr>
          <w:w w:val="125"/>
        </w:rPr>
        <w:t>las</w:t>
      </w:r>
      <w:r>
        <w:rPr>
          <w:spacing w:val="-8"/>
          <w:w w:val="125"/>
        </w:rPr>
        <w:t> </w:t>
      </w:r>
      <w:r>
        <w:rPr>
          <w:w w:val="125"/>
        </w:rPr>
        <w:t>entrevistas</w:t>
      </w:r>
      <w:r>
        <w:rPr>
          <w:spacing w:val="-1"/>
          <w:w w:val="125"/>
        </w:rPr>
        <w:t> </w:t>
      </w:r>
      <w:r>
        <w:rPr>
          <w:w w:val="125"/>
        </w:rPr>
        <w:t>a</w:t>
      </w:r>
      <w:r>
        <w:rPr>
          <w:spacing w:val="-8"/>
          <w:w w:val="125"/>
        </w:rPr>
        <w:t> </w:t>
      </w:r>
      <w:r>
        <w:rPr>
          <w:w w:val="125"/>
        </w:rPr>
        <w:t>los</w:t>
      </w:r>
      <w:r>
        <w:rPr>
          <w:spacing w:val="-8"/>
          <w:w w:val="125"/>
        </w:rPr>
        <w:t> </w:t>
      </w:r>
      <w:r>
        <w:rPr>
          <w:w w:val="125"/>
        </w:rPr>
        <w:t>aspirantes registrados en los procesos de selección para cargos con funciones de dirección o cargos con funciones de supervisión en Educación Media Superior. Asimismo, brindan información a los integrantes</w:t>
      </w:r>
      <w:r>
        <w:rPr>
          <w:spacing w:val="31"/>
          <w:w w:val="125"/>
        </w:rPr>
        <w:t> </w:t>
      </w:r>
      <w:r>
        <w:rPr>
          <w:w w:val="125"/>
        </w:rPr>
        <w:t>de</w:t>
      </w:r>
      <w:r>
        <w:rPr>
          <w:spacing w:val="30"/>
          <w:w w:val="125"/>
        </w:rPr>
        <w:t> </w:t>
      </w:r>
      <w:r>
        <w:rPr>
          <w:w w:val="125"/>
        </w:rPr>
        <w:t>los</w:t>
      </w:r>
      <w:r>
        <w:rPr>
          <w:spacing w:val="30"/>
          <w:w w:val="125"/>
        </w:rPr>
        <w:t> </w:t>
      </w:r>
      <w:r>
        <w:rPr>
          <w:w w:val="125"/>
        </w:rPr>
        <w:t>Comités</w:t>
      </w:r>
      <w:r>
        <w:rPr>
          <w:spacing w:val="32"/>
          <w:w w:val="125"/>
        </w:rPr>
        <w:t> </w:t>
      </w:r>
      <w:r>
        <w:rPr>
          <w:w w:val="125"/>
        </w:rPr>
        <w:t>Examinadores</w:t>
      </w:r>
      <w:r>
        <w:rPr>
          <w:spacing w:val="32"/>
          <w:w w:val="125"/>
        </w:rPr>
        <w:t> </w:t>
      </w:r>
      <w:r>
        <w:rPr>
          <w:w w:val="125"/>
        </w:rPr>
        <w:t>para</w:t>
      </w:r>
      <w:r>
        <w:rPr>
          <w:spacing w:val="30"/>
          <w:w w:val="125"/>
        </w:rPr>
        <w:t> </w:t>
      </w:r>
      <w:r>
        <w:rPr>
          <w:w w:val="125"/>
        </w:rPr>
        <w:t>llevar</w:t>
      </w:r>
      <w:r>
        <w:rPr>
          <w:spacing w:val="29"/>
          <w:w w:val="125"/>
        </w:rPr>
        <w:t> </w:t>
      </w:r>
      <w:r>
        <w:rPr>
          <w:w w:val="125"/>
        </w:rPr>
        <w:t>a</w:t>
      </w:r>
      <w:r>
        <w:rPr>
          <w:spacing w:val="30"/>
          <w:w w:val="125"/>
        </w:rPr>
        <w:t> </w:t>
      </w:r>
      <w:r>
        <w:rPr>
          <w:w w:val="125"/>
        </w:rPr>
        <w:t>cabo</w:t>
      </w:r>
      <w:r>
        <w:rPr>
          <w:spacing w:val="33"/>
          <w:w w:val="125"/>
        </w:rPr>
        <w:t> </w:t>
      </w:r>
      <w:r>
        <w:rPr>
          <w:w w:val="125"/>
        </w:rPr>
        <w:t>las</w:t>
      </w:r>
      <w:r>
        <w:rPr>
          <w:spacing w:val="31"/>
          <w:w w:val="125"/>
        </w:rPr>
        <w:t> </w:t>
      </w:r>
      <w:r>
        <w:rPr>
          <w:w w:val="125"/>
        </w:rPr>
        <w:t>actividades</w:t>
      </w:r>
      <w:r>
        <w:rPr>
          <w:spacing w:val="30"/>
          <w:w w:val="125"/>
        </w:rPr>
        <w:t> </w:t>
      </w:r>
      <w:r>
        <w:rPr>
          <w:w w:val="125"/>
        </w:rPr>
        <w:t>previstas</w:t>
      </w:r>
      <w:r>
        <w:rPr>
          <w:spacing w:val="34"/>
          <w:w w:val="125"/>
        </w:rPr>
        <w:t> </w:t>
      </w:r>
      <w:r>
        <w:rPr>
          <w:w w:val="125"/>
        </w:rPr>
        <w:t>antes,</w:t>
      </w:r>
    </w:p>
    <w:p>
      <w:pPr>
        <w:spacing w:after="0" w:line="360" w:lineRule="auto"/>
        <w:jc w:val="both"/>
        <w:sectPr>
          <w:pgSz w:w="12240" w:h="15840"/>
          <w:pgMar w:header="707" w:footer="805" w:top="1380" w:bottom="1000" w:left="0" w:right="0"/>
        </w:sectPr>
      </w:pPr>
    </w:p>
    <w:p>
      <w:pPr>
        <w:pStyle w:val="BodyText"/>
        <w:spacing w:before="192"/>
        <w:ind w:left="1351"/>
        <w:jc w:val="both"/>
      </w:pPr>
      <w:r>
        <w:rPr>
          <w:w w:val="120"/>
        </w:rPr>
        <w:t>durante y posterior a la entrevista.</w:t>
      </w:r>
    </w:p>
    <w:p>
      <w:pPr>
        <w:pStyle w:val="BodyText"/>
        <w:rPr>
          <w:sz w:val="24"/>
        </w:rPr>
      </w:pPr>
    </w:p>
    <w:p>
      <w:pPr>
        <w:pStyle w:val="BodyText"/>
        <w:spacing w:line="360" w:lineRule="auto" w:before="195"/>
        <w:ind w:left="1351" w:right="1284"/>
        <w:jc w:val="both"/>
      </w:pPr>
      <w:r>
        <w:rPr/>
        <w:drawing>
          <wp:anchor distT="0" distB="0" distL="0" distR="0" allowOverlap="1" layoutInCell="1" locked="0" behindDoc="1" simplePos="0" relativeHeight="250882048">
            <wp:simplePos x="0" y="0"/>
            <wp:positionH relativeFrom="page">
              <wp:posOffset>15238</wp:posOffset>
            </wp:positionH>
            <wp:positionV relativeFrom="paragraph">
              <wp:posOffset>832863</wp:posOffset>
            </wp:positionV>
            <wp:extent cx="7738745" cy="7140926"/>
            <wp:effectExtent l="0" t="0" r="0" b="0"/>
            <wp:wrapNone/>
            <wp:docPr id="11" name="image6.jpeg"/>
            <wp:cNvGraphicFramePr>
              <a:graphicFrameLocks noChangeAspect="1"/>
            </wp:cNvGraphicFramePr>
            <a:graphic>
              <a:graphicData uri="http://schemas.openxmlformats.org/drawingml/2006/picture">
                <pic:pic>
                  <pic:nvPicPr>
                    <pic:cNvPr id="12" name="image6.jpeg"/>
                    <pic:cNvPicPr/>
                  </pic:nvPicPr>
                  <pic:blipFill>
                    <a:blip r:embed="rId9" cstate="print"/>
                    <a:stretch>
                      <a:fillRect/>
                    </a:stretch>
                  </pic:blipFill>
                  <pic:spPr>
                    <a:xfrm>
                      <a:off x="0" y="0"/>
                      <a:ext cx="7738745" cy="7140926"/>
                    </a:xfrm>
                    <a:prstGeom prst="rect">
                      <a:avLst/>
                    </a:prstGeom>
                  </pic:spPr>
                </pic:pic>
              </a:graphicData>
            </a:graphic>
          </wp:anchor>
        </w:drawing>
      </w:r>
      <w:r>
        <w:rPr>
          <w:w w:val="120"/>
        </w:rPr>
        <w:t>En el primer apartado denominado Aspectos Generales se describen de manera sucinta el  Sistema de apreciación de conocimientos y aptitudes, y centra la descripción en la Etapa 2 Entrevista por un Comité examinador,  precisando los aspectos a considerar  por el aspirante en  la elaboración del Plan de mejora/Proyecto de trabajo. En el segundo apartado, se conceptualiza el Comité Examinador y se define quienes deberán integrarlo, así como los requisitos que deben atender. Para finalizar, en el tercer apartado se señalan las funciones de las instancias involucradas en el proceso de aplicación de las</w:t>
      </w:r>
      <w:r>
        <w:rPr>
          <w:spacing w:val="-9"/>
          <w:w w:val="120"/>
        </w:rPr>
        <w:t> </w:t>
      </w:r>
      <w:r>
        <w:rPr>
          <w:w w:val="120"/>
        </w:rPr>
        <w:t>entrevistas.</w:t>
      </w:r>
    </w:p>
    <w:p>
      <w:pPr>
        <w:spacing w:after="0" w:line="360" w:lineRule="auto"/>
        <w:jc w:val="both"/>
        <w:sectPr>
          <w:pgSz w:w="12240" w:h="15840"/>
          <w:pgMar w:header="707" w:footer="805" w:top="1380" w:bottom="1000" w:left="0" w:right="0"/>
        </w:sectPr>
      </w:pPr>
    </w:p>
    <w:p>
      <w:pPr>
        <w:pStyle w:val="Heading2"/>
        <w:numPr>
          <w:ilvl w:val="0"/>
          <w:numId w:val="1"/>
        </w:numPr>
        <w:tabs>
          <w:tab w:pos="2213" w:val="left" w:leader="none"/>
          <w:tab w:pos="2214" w:val="left" w:leader="none"/>
        </w:tabs>
        <w:spacing w:line="240" w:lineRule="auto" w:before="194" w:after="0"/>
        <w:ind w:left="2213" w:right="0" w:hanging="721"/>
        <w:jc w:val="left"/>
        <w:rPr>
          <w:color w:val="A31C45"/>
        </w:rPr>
      </w:pPr>
      <w:r>
        <w:rPr>
          <w:color w:val="A31C45"/>
          <w:w w:val="125"/>
        </w:rPr>
        <w:t>Aspectos</w:t>
      </w:r>
      <w:r>
        <w:rPr>
          <w:color w:val="A31C45"/>
          <w:spacing w:val="-3"/>
          <w:w w:val="125"/>
        </w:rPr>
        <w:t> </w:t>
      </w:r>
      <w:r>
        <w:rPr>
          <w:color w:val="A31C45"/>
          <w:w w:val="125"/>
        </w:rPr>
        <w:t>Generales</w:t>
      </w:r>
    </w:p>
    <w:p>
      <w:pPr>
        <w:pStyle w:val="BodyText"/>
        <w:spacing w:before="11"/>
        <w:rPr>
          <w:b/>
          <w:sz w:val="19"/>
        </w:rPr>
      </w:pPr>
    </w:p>
    <w:p>
      <w:pPr>
        <w:spacing w:before="0"/>
        <w:ind w:left="1132" w:right="0" w:firstLine="0"/>
        <w:jc w:val="both"/>
        <w:rPr>
          <w:b/>
          <w:sz w:val="20"/>
        </w:rPr>
      </w:pPr>
      <w:r>
        <w:rPr>
          <w:b/>
          <w:color w:val="A31C45"/>
          <w:w w:val="125"/>
          <w:sz w:val="20"/>
        </w:rPr>
        <w:t>Sistema de apreciación de conocimientos y aptitudes</w:t>
      </w:r>
    </w:p>
    <w:p>
      <w:pPr>
        <w:pStyle w:val="BodyText"/>
        <w:spacing w:before="3"/>
        <w:rPr>
          <w:b/>
          <w:sz w:val="26"/>
        </w:rPr>
      </w:pPr>
    </w:p>
    <w:p>
      <w:pPr>
        <w:pStyle w:val="BodyText"/>
        <w:spacing w:line="360" w:lineRule="auto"/>
        <w:ind w:left="1132" w:right="1135"/>
        <w:jc w:val="both"/>
      </w:pPr>
      <w:r>
        <w:rPr/>
        <w:drawing>
          <wp:anchor distT="0" distB="0" distL="0" distR="0" allowOverlap="1" layoutInCell="1" locked="0" behindDoc="1" simplePos="0" relativeHeight="250883072">
            <wp:simplePos x="0" y="0"/>
            <wp:positionH relativeFrom="page">
              <wp:posOffset>15238</wp:posOffset>
            </wp:positionH>
            <wp:positionV relativeFrom="paragraph">
              <wp:posOffset>504822</wp:posOffset>
            </wp:positionV>
            <wp:extent cx="7738745" cy="7140926"/>
            <wp:effectExtent l="0" t="0" r="0" b="0"/>
            <wp:wrapNone/>
            <wp:docPr id="13" name="image6.jpeg"/>
            <wp:cNvGraphicFramePr>
              <a:graphicFrameLocks noChangeAspect="1"/>
            </wp:cNvGraphicFramePr>
            <a:graphic>
              <a:graphicData uri="http://schemas.openxmlformats.org/drawingml/2006/picture">
                <pic:pic>
                  <pic:nvPicPr>
                    <pic:cNvPr id="14" name="image6.jpeg"/>
                    <pic:cNvPicPr/>
                  </pic:nvPicPr>
                  <pic:blipFill>
                    <a:blip r:embed="rId9" cstate="print"/>
                    <a:stretch>
                      <a:fillRect/>
                    </a:stretch>
                  </pic:blipFill>
                  <pic:spPr>
                    <a:xfrm>
                      <a:off x="0" y="0"/>
                      <a:ext cx="7738745" cy="7140926"/>
                    </a:xfrm>
                    <a:prstGeom prst="rect">
                      <a:avLst/>
                    </a:prstGeom>
                  </pic:spPr>
                </pic:pic>
              </a:graphicData>
            </a:graphic>
          </wp:anchor>
        </w:drawing>
      </w:r>
      <w:r>
        <w:rPr>
          <w:w w:val="125"/>
        </w:rPr>
        <w:t>Este</w:t>
      </w:r>
      <w:r>
        <w:rPr>
          <w:spacing w:val="-6"/>
          <w:w w:val="125"/>
        </w:rPr>
        <w:t> </w:t>
      </w:r>
      <w:r>
        <w:rPr>
          <w:w w:val="125"/>
        </w:rPr>
        <w:t>Sistema</w:t>
      </w:r>
      <w:r>
        <w:rPr>
          <w:spacing w:val="-5"/>
          <w:w w:val="125"/>
        </w:rPr>
        <w:t> </w:t>
      </w:r>
      <w:r>
        <w:rPr>
          <w:w w:val="125"/>
        </w:rPr>
        <w:t>está</w:t>
      </w:r>
      <w:r>
        <w:rPr>
          <w:spacing w:val="-6"/>
          <w:w w:val="125"/>
        </w:rPr>
        <w:t> </w:t>
      </w:r>
      <w:r>
        <w:rPr>
          <w:w w:val="125"/>
        </w:rPr>
        <w:t>constituido</w:t>
      </w:r>
      <w:r>
        <w:rPr>
          <w:spacing w:val="-5"/>
          <w:w w:val="125"/>
        </w:rPr>
        <w:t> </w:t>
      </w:r>
      <w:r>
        <w:rPr>
          <w:w w:val="125"/>
        </w:rPr>
        <w:t>por</w:t>
      </w:r>
      <w:r>
        <w:rPr>
          <w:spacing w:val="-6"/>
          <w:w w:val="125"/>
        </w:rPr>
        <w:t> </w:t>
      </w:r>
      <w:r>
        <w:rPr>
          <w:w w:val="125"/>
        </w:rPr>
        <w:t>un</w:t>
      </w:r>
      <w:r>
        <w:rPr>
          <w:spacing w:val="-5"/>
          <w:w w:val="125"/>
        </w:rPr>
        <w:t> </w:t>
      </w:r>
      <w:r>
        <w:rPr>
          <w:w w:val="125"/>
        </w:rPr>
        <w:t>conjunto</w:t>
      </w:r>
      <w:r>
        <w:rPr>
          <w:spacing w:val="-5"/>
          <w:w w:val="125"/>
        </w:rPr>
        <w:t> </w:t>
      </w:r>
      <w:r>
        <w:rPr>
          <w:w w:val="125"/>
        </w:rPr>
        <w:t>de</w:t>
      </w:r>
      <w:r>
        <w:rPr>
          <w:spacing w:val="-6"/>
          <w:w w:val="125"/>
        </w:rPr>
        <w:t> </w:t>
      </w:r>
      <w:r>
        <w:rPr>
          <w:w w:val="125"/>
        </w:rPr>
        <w:t>instrumentos</w:t>
      </w:r>
      <w:r>
        <w:rPr>
          <w:spacing w:val="-4"/>
          <w:w w:val="125"/>
        </w:rPr>
        <w:t> </w:t>
      </w:r>
      <w:r>
        <w:rPr>
          <w:w w:val="125"/>
        </w:rPr>
        <w:t>y</w:t>
      </w:r>
      <w:r>
        <w:rPr>
          <w:spacing w:val="1"/>
          <w:w w:val="125"/>
        </w:rPr>
        <w:t> </w:t>
      </w:r>
      <w:r>
        <w:rPr>
          <w:w w:val="125"/>
        </w:rPr>
        <w:t>procedimientos</w:t>
      </w:r>
      <w:r>
        <w:rPr>
          <w:spacing w:val="-5"/>
          <w:w w:val="125"/>
        </w:rPr>
        <w:t> </w:t>
      </w:r>
      <w:r>
        <w:rPr>
          <w:w w:val="125"/>
        </w:rPr>
        <w:t>que</w:t>
      </w:r>
      <w:r>
        <w:rPr>
          <w:spacing w:val="-5"/>
          <w:w w:val="125"/>
        </w:rPr>
        <w:t> </w:t>
      </w:r>
      <w:r>
        <w:rPr>
          <w:w w:val="125"/>
        </w:rPr>
        <w:t>se</w:t>
      </w:r>
      <w:r>
        <w:rPr>
          <w:spacing w:val="-6"/>
          <w:w w:val="125"/>
        </w:rPr>
        <w:t> </w:t>
      </w:r>
      <w:r>
        <w:rPr>
          <w:w w:val="125"/>
        </w:rPr>
        <w:t>aplican</w:t>
      </w:r>
      <w:r>
        <w:rPr>
          <w:spacing w:val="-5"/>
          <w:w w:val="125"/>
        </w:rPr>
        <w:t> </w:t>
      </w:r>
      <w:r>
        <w:rPr>
          <w:w w:val="125"/>
        </w:rPr>
        <w:t>en las</w:t>
      </w:r>
      <w:r>
        <w:rPr>
          <w:spacing w:val="-17"/>
          <w:w w:val="125"/>
        </w:rPr>
        <w:t> </w:t>
      </w:r>
      <w:r>
        <w:rPr>
          <w:w w:val="125"/>
        </w:rPr>
        <w:t>diferentes</w:t>
      </w:r>
      <w:r>
        <w:rPr>
          <w:spacing w:val="-16"/>
          <w:w w:val="125"/>
        </w:rPr>
        <w:t> </w:t>
      </w:r>
      <w:r>
        <w:rPr>
          <w:w w:val="125"/>
        </w:rPr>
        <w:t>etapas</w:t>
      </w:r>
      <w:r>
        <w:rPr>
          <w:spacing w:val="-17"/>
          <w:w w:val="125"/>
        </w:rPr>
        <w:t> </w:t>
      </w:r>
      <w:r>
        <w:rPr>
          <w:w w:val="125"/>
        </w:rPr>
        <w:t>de</w:t>
      </w:r>
      <w:r>
        <w:rPr>
          <w:spacing w:val="-16"/>
          <w:w w:val="125"/>
        </w:rPr>
        <w:t> </w:t>
      </w:r>
      <w:r>
        <w:rPr>
          <w:w w:val="125"/>
        </w:rPr>
        <w:t>valoración</w:t>
      </w:r>
      <w:r>
        <w:rPr>
          <w:spacing w:val="-17"/>
          <w:w w:val="125"/>
        </w:rPr>
        <w:t> </w:t>
      </w:r>
      <w:r>
        <w:rPr>
          <w:w w:val="125"/>
        </w:rPr>
        <w:t>de</w:t>
      </w:r>
      <w:r>
        <w:rPr>
          <w:spacing w:val="-17"/>
          <w:w w:val="125"/>
        </w:rPr>
        <w:t> </w:t>
      </w:r>
      <w:r>
        <w:rPr>
          <w:w w:val="125"/>
        </w:rPr>
        <w:t>conocimientos</w:t>
      </w:r>
      <w:r>
        <w:rPr>
          <w:spacing w:val="-17"/>
          <w:w w:val="125"/>
        </w:rPr>
        <w:t> </w:t>
      </w:r>
      <w:r>
        <w:rPr>
          <w:w w:val="125"/>
        </w:rPr>
        <w:t>y</w:t>
      </w:r>
      <w:r>
        <w:rPr>
          <w:spacing w:val="-17"/>
          <w:w w:val="125"/>
        </w:rPr>
        <w:t> </w:t>
      </w:r>
      <w:r>
        <w:rPr>
          <w:w w:val="125"/>
        </w:rPr>
        <w:t>aptitudes</w:t>
      </w:r>
      <w:r>
        <w:rPr>
          <w:spacing w:val="-16"/>
          <w:w w:val="125"/>
        </w:rPr>
        <w:t> </w:t>
      </w:r>
      <w:r>
        <w:rPr>
          <w:w w:val="125"/>
        </w:rPr>
        <w:t>para</w:t>
      </w:r>
      <w:r>
        <w:rPr>
          <w:spacing w:val="-18"/>
          <w:w w:val="125"/>
        </w:rPr>
        <w:t> </w:t>
      </w:r>
      <w:r>
        <w:rPr>
          <w:w w:val="125"/>
        </w:rPr>
        <w:t>la</w:t>
      </w:r>
      <w:r>
        <w:rPr>
          <w:spacing w:val="-14"/>
          <w:w w:val="125"/>
        </w:rPr>
        <w:t> </w:t>
      </w:r>
      <w:r>
        <w:rPr>
          <w:w w:val="125"/>
        </w:rPr>
        <w:t>promoción</w:t>
      </w:r>
      <w:r>
        <w:rPr>
          <w:spacing w:val="-18"/>
          <w:w w:val="125"/>
        </w:rPr>
        <w:t> </w:t>
      </w:r>
      <w:r>
        <w:rPr>
          <w:w w:val="125"/>
        </w:rPr>
        <w:t>vertical</w:t>
      </w:r>
      <w:r>
        <w:rPr>
          <w:spacing w:val="-17"/>
          <w:w w:val="125"/>
        </w:rPr>
        <w:t> </w:t>
      </w:r>
      <w:r>
        <w:rPr>
          <w:w w:val="125"/>
        </w:rPr>
        <w:t>a</w:t>
      </w:r>
      <w:r>
        <w:rPr>
          <w:spacing w:val="-17"/>
          <w:w w:val="125"/>
        </w:rPr>
        <w:t> </w:t>
      </w:r>
      <w:r>
        <w:rPr>
          <w:w w:val="125"/>
        </w:rPr>
        <w:t>cargos con</w:t>
      </w:r>
      <w:r>
        <w:rPr>
          <w:spacing w:val="-8"/>
          <w:w w:val="125"/>
        </w:rPr>
        <w:t> </w:t>
      </w:r>
      <w:r>
        <w:rPr>
          <w:w w:val="125"/>
        </w:rPr>
        <w:t>funciones</w:t>
      </w:r>
      <w:r>
        <w:rPr>
          <w:spacing w:val="-6"/>
          <w:w w:val="125"/>
        </w:rPr>
        <w:t> </w:t>
      </w:r>
      <w:r>
        <w:rPr>
          <w:w w:val="125"/>
        </w:rPr>
        <w:t>de</w:t>
      </w:r>
      <w:r>
        <w:rPr>
          <w:spacing w:val="-7"/>
          <w:w w:val="125"/>
        </w:rPr>
        <w:t> </w:t>
      </w:r>
      <w:r>
        <w:rPr>
          <w:w w:val="125"/>
        </w:rPr>
        <w:t>dirección</w:t>
      </w:r>
      <w:r>
        <w:rPr>
          <w:spacing w:val="-5"/>
          <w:w w:val="125"/>
        </w:rPr>
        <w:t> </w:t>
      </w:r>
      <w:r>
        <w:rPr>
          <w:w w:val="125"/>
        </w:rPr>
        <w:t>y</w:t>
      </w:r>
      <w:r>
        <w:rPr>
          <w:spacing w:val="-6"/>
          <w:w w:val="125"/>
        </w:rPr>
        <w:t> </w:t>
      </w:r>
      <w:r>
        <w:rPr>
          <w:w w:val="125"/>
        </w:rPr>
        <w:t>de</w:t>
      </w:r>
      <w:r>
        <w:rPr>
          <w:spacing w:val="-7"/>
          <w:w w:val="125"/>
        </w:rPr>
        <w:t> </w:t>
      </w:r>
      <w:r>
        <w:rPr>
          <w:w w:val="125"/>
        </w:rPr>
        <w:t>supervisión,</w:t>
      </w:r>
      <w:r>
        <w:rPr>
          <w:spacing w:val="-6"/>
          <w:w w:val="125"/>
        </w:rPr>
        <w:t> </w:t>
      </w:r>
      <w:r>
        <w:rPr>
          <w:w w:val="125"/>
        </w:rPr>
        <w:t>las</w:t>
      </w:r>
      <w:r>
        <w:rPr>
          <w:spacing w:val="-5"/>
          <w:w w:val="125"/>
        </w:rPr>
        <w:t> </w:t>
      </w:r>
      <w:r>
        <w:rPr>
          <w:w w:val="125"/>
        </w:rPr>
        <w:t>cuales</w:t>
      </w:r>
      <w:r>
        <w:rPr>
          <w:spacing w:val="-5"/>
          <w:w w:val="125"/>
        </w:rPr>
        <w:t> </w:t>
      </w:r>
      <w:r>
        <w:rPr>
          <w:w w:val="125"/>
        </w:rPr>
        <w:t>se</w:t>
      </w:r>
      <w:r>
        <w:rPr>
          <w:spacing w:val="-8"/>
          <w:w w:val="125"/>
        </w:rPr>
        <w:t> </w:t>
      </w:r>
      <w:r>
        <w:rPr>
          <w:w w:val="125"/>
        </w:rPr>
        <w:t>describen</w:t>
      </w:r>
      <w:r>
        <w:rPr>
          <w:spacing w:val="-7"/>
          <w:w w:val="125"/>
        </w:rPr>
        <w:t> </w:t>
      </w:r>
      <w:r>
        <w:rPr>
          <w:w w:val="125"/>
        </w:rPr>
        <w:t>a</w:t>
      </w:r>
      <w:r>
        <w:rPr>
          <w:spacing w:val="-6"/>
          <w:w w:val="125"/>
        </w:rPr>
        <w:t> </w:t>
      </w:r>
      <w:r>
        <w:rPr>
          <w:w w:val="125"/>
        </w:rPr>
        <w:t>continuación.</w:t>
      </w:r>
    </w:p>
    <w:p>
      <w:pPr>
        <w:pStyle w:val="Heading2"/>
        <w:spacing w:before="118"/>
        <w:ind w:left="1853"/>
        <w:jc w:val="both"/>
      </w:pPr>
      <w:r>
        <w:rPr>
          <w:color w:val="BE955C"/>
          <w:w w:val="120"/>
        </w:rPr>
        <w:t>Etapa </w:t>
      </w:r>
      <w:r>
        <w:rPr>
          <w:color w:val="BE955C"/>
          <w:w w:val="105"/>
        </w:rPr>
        <w:t>1 </w:t>
      </w:r>
      <w:r>
        <w:rPr>
          <w:w w:val="120"/>
        </w:rPr>
        <w:t>Encuesta a la comunidad escolar.</w:t>
      </w:r>
    </w:p>
    <w:p>
      <w:pPr>
        <w:pStyle w:val="BodyText"/>
        <w:spacing w:before="8"/>
        <w:rPr>
          <w:b/>
          <w:sz w:val="19"/>
        </w:rPr>
      </w:pPr>
    </w:p>
    <w:p>
      <w:pPr>
        <w:pStyle w:val="BodyText"/>
        <w:spacing w:line="360" w:lineRule="auto" w:before="1"/>
        <w:ind w:left="1853" w:right="1141"/>
        <w:jc w:val="both"/>
      </w:pPr>
      <w:r>
        <w:rPr>
          <w:w w:val="120"/>
        </w:rPr>
        <w:t>Mediante ella se valorará la percepción que tiene la comunidad escolar sobre la trayectoria   en el servicio educativo del aspirante a ocupar el</w:t>
      </w:r>
      <w:r>
        <w:rPr>
          <w:spacing w:val="-10"/>
          <w:w w:val="120"/>
        </w:rPr>
        <w:t> </w:t>
      </w:r>
      <w:r>
        <w:rPr>
          <w:w w:val="120"/>
        </w:rPr>
        <w:t>cargo.</w:t>
      </w:r>
    </w:p>
    <w:p>
      <w:pPr>
        <w:pStyle w:val="Heading2"/>
        <w:spacing w:before="120"/>
        <w:ind w:left="1853"/>
        <w:jc w:val="both"/>
      </w:pPr>
      <w:r>
        <w:rPr>
          <w:color w:val="BE955C"/>
          <w:w w:val="125"/>
        </w:rPr>
        <w:t>Etapa 2 </w:t>
      </w:r>
      <w:r>
        <w:rPr>
          <w:w w:val="125"/>
        </w:rPr>
        <w:t>Entrevista por un comité examinador.</w:t>
      </w:r>
    </w:p>
    <w:p>
      <w:pPr>
        <w:pStyle w:val="BodyText"/>
        <w:spacing w:before="11"/>
        <w:rPr>
          <w:b/>
          <w:sz w:val="19"/>
        </w:rPr>
      </w:pPr>
    </w:p>
    <w:p>
      <w:pPr>
        <w:pStyle w:val="BodyText"/>
        <w:spacing w:line="357" w:lineRule="auto"/>
        <w:ind w:left="1853" w:right="1133"/>
        <w:jc w:val="both"/>
      </w:pPr>
      <w:r>
        <w:rPr>
          <w:w w:val="120"/>
        </w:rPr>
        <w:t>A partir de un Plan de mejora/Proyecto de trabajo elaborado por el aspirante, se valorará en una entrevista, sus habilidades de planeación y de gestión, el diseño de estrategias para el trabajo académico, así como, la vocación de servicio y liderazgo.</w:t>
      </w:r>
    </w:p>
    <w:p>
      <w:pPr>
        <w:pStyle w:val="Heading2"/>
        <w:spacing w:before="125"/>
        <w:ind w:left="1853"/>
        <w:jc w:val="both"/>
      </w:pPr>
      <w:r>
        <w:rPr>
          <w:color w:val="BE955C"/>
          <w:w w:val="125"/>
        </w:rPr>
        <w:t>Etapa 3 </w:t>
      </w:r>
      <w:r>
        <w:rPr>
          <w:w w:val="125"/>
        </w:rPr>
        <w:t>Instrumento de valoración de conocimiento y aptitudes.</w:t>
      </w:r>
    </w:p>
    <w:p>
      <w:pPr>
        <w:pStyle w:val="BodyText"/>
        <w:spacing w:before="9"/>
        <w:rPr>
          <w:b/>
          <w:sz w:val="19"/>
        </w:rPr>
      </w:pPr>
    </w:p>
    <w:p>
      <w:pPr>
        <w:pStyle w:val="BodyText"/>
        <w:spacing w:line="357" w:lineRule="auto"/>
        <w:ind w:left="1853" w:right="1142"/>
        <w:jc w:val="both"/>
      </w:pPr>
      <w:r>
        <w:rPr>
          <w:w w:val="125"/>
        </w:rPr>
        <w:t>A través de un instrumento objetivo de opción múltiple, se valorará el conocimiento y aplicación de la normatividad vigente en educación media superior.</w:t>
      </w:r>
    </w:p>
    <w:p>
      <w:pPr>
        <w:pStyle w:val="Heading2"/>
        <w:spacing w:line="556" w:lineRule="auto" w:before="127"/>
        <w:ind w:right="7167"/>
        <w:jc w:val="both"/>
      </w:pPr>
      <w:r>
        <w:rPr>
          <w:color w:val="A31C45"/>
          <w:w w:val="125"/>
        </w:rPr>
        <w:t>Entrevista por un Comité examinador </w:t>
      </w:r>
      <w:r>
        <w:rPr>
          <w:w w:val="125"/>
        </w:rPr>
        <w:t>Objetivo</w:t>
      </w:r>
    </w:p>
    <w:p>
      <w:pPr>
        <w:pStyle w:val="BodyText"/>
        <w:spacing w:line="360" w:lineRule="auto"/>
        <w:ind w:left="1132" w:right="1137"/>
        <w:jc w:val="both"/>
      </w:pPr>
      <w:r>
        <w:rPr>
          <w:w w:val="125"/>
        </w:rPr>
        <w:t>Valorar</w:t>
      </w:r>
      <w:r>
        <w:rPr>
          <w:spacing w:val="-13"/>
          <w:w w:val="125"/>
        </w:rPr>
        <w:t> </w:t>
      </w:r>
      <w:r>
        <w:rPr>
          <w:w w:val="125"/>
        </w:rPr>
        <w:t>las</w:t>
      </w:r>
      <w:r>
        <w:rPr>
          <w:spacing w:val="-13"/>
          <w:w w:val="125"/>
        </w:rPr>
        <w:t> </w:t>
      </w:r>
      <w:r>
        <w:rPr>
          <w:w w:val="125"/>
        </w:rPr>
        <w:t>habilidades</w:t>
      </w:r>
      <w:r>
        <w:rPr>
          <w:spacing w:val="-11"/>
          <w:w w:val="125"/>
        </w:rPr>
        <w:t> </w:t>
      </w:r>
      <w:r>
        <w:rPr>
          <w:w w:val="125"/>
        </w:rPr>
        <w:t>de</w:t>
      </w:r>
      <w:r>
        <w:rPr>
          <w:spacing w:val="-15"/>
          <w:w w:val="125"/>
        </w:rPr>
        <w:t> </w:t>
      </w:r>
      <w:r>
        <w:rPr>
          <w:w w:val="125"/>
        </w:rPr>
        <w:t>planeación</w:t>
      </w:r>
      <w:r>
        <w:rPr>
          <w:spacing w:val="-14"/>
          <w:w w:val="125"/>
        </w:rPr>
        <w:t> </w:t>
      </w:r>
      <w:r>
        <w:rPr>
          <w:w w:val="125"/>
        </w:rPr>
        <w:t>y</w:t>
      </w:r>
      <w:r>
        <w:rPr>
          <w:spacing w:val="-13"/>
          <w:w w:val="125"/>
        </w:rPr>
        <w:t> </w:t>
      </w:r>
      <w:r>
        <w:rPr>
          <w:w w:val="125"/>
        </w:rPr>
        <w:t>de</w:t>
      </w:r>
      <w:r>
        <w:rPr>
          <w:spacing w:val="-12"/>
          <w:w w:val="125"/>
        </w:rPr>
        <w:t> </w:t>
      </w:r>
      <w:r>
        <w:rPr>
          <w:w w:val="125"/>
        </w:rPr>
        <w:t>gestión</w:t>
      </w:r>
      <w:r>
        <w:rPr>
          <w:spacing w:val="-14"/>
          <w:w w:val="125"/>
        </w:rPr>
        <w:t> </w:t>
      </w:r>
      <w:r>
        <w:rPr>
          <w:w w:val="125"/>
        </w:rPr>
        <w:t>del</w:t>
      </w:r>
      <w:r>
        <w:rPr>
          <w:spacing w:val="-15"/>
          <w:w w:val="125"/>
        </w:rPr>
        <w:t> </w:t>
      </w:r>
      <w:r>
        <w:rPr>
          <w:w w:val="125"/>
        </w:rPr>
        <w:t>aspirante</w:t>
      </w:r>
      <w:r>
        <w:rPr>
          <w:spacing w:val="-12"/>
          <w:w w:val="125"/>
        </w:rPr>
        <w:t> </w:t>
      </w:r>
      <w:r>
        <w:rPr>
          <w:w w:val="125"/>
        </w:rPr>
        <w:t>para</w:t>
      </w:r>
      <w:r>
        <w:rPr>
          <w:spacing w:val="-12"/>
          <w:w w:val="125"/>
        </w:rPr>
        <w:t> </w:t>
      </w:r>
      <w:r>
        <w:rPr>
          <w:w w:val="125"/>
        </w:rPr>
        <w:t>el</w:t>
      </w:r>
      <w:r>
        <w:rPr>
          <w:spacing w:val="-13"/>
          <w:w w:val="125"/>
        </w:rPr>
        <w:t> </w:t>
      </w:r>
      <w:r>
        <w:rPr>
          <w:w w:val="125"/>
        </w:rPr>
        <w:t>diseño</w:t>
      </w:r>
      <w:r>
        <w:rPr>
          <w:spacing w:val="-13"/>
          <w:w w:val="125"/>
        </w:rPr>
        <w:t> </w:t>
      </w:r>
      <w:r>
        <w:rPr>
          <w:w w:val="125"/>
        </w:rPr>
        <w:t>de</w:t>
      </w:r>
      <w:r>
        <w:rPr>
          <w:spacing w:val="-14"/>
          <w:w w:val="125"/>
        </w:rPr>
        <w:t> </w:t>
      </w:r>
      <w:r>
        <w:rPr>
          <w:w w:val="125"/>
        </w:rPr>
        <w:t>estrategias</w:t>
      </w:r>
      <w:r>
        <w:rPr>
          <w:spacing w:val="-11"/>
          <w:w w:val="125"/>
        </w:rPr>
        <w:t> </w:t>
      </w:r>
      <w:r>
        <w:rPr>
          <w:w w:val="125"/>
        </w:rPr>
        <w:t>para</w:t>
      </w:r>
      <w:r>
        <w:rPr>
          <w:spacing w:val="-12"/>
          <w:w w:val="125"/>
        </w:rPr>
        <w:t> </w:t>
      </w:r>
      <w:r>
        <w:rPr>
          <w:w w:val="125"/>
        </w:rPr>
        <w:t>el trabajo</w:t>
      </w:r>
      <w:r>
        <w:rPr>
          <w:spacing w:val="-17"/>
          <w:w w:val="125"/>
        </w:rPr>
        <w:t> </w:t>
      </w:r>
      <w:r>
        <w:rPr>
          <w:w w:val="125"/>
        </w:rPr>
        <w:t>académico,</w:t>
      </w:r>
      <w:r>
        <w:rPr>
          <w:spacing w:val="-16"/>
          <w:w w:val="125"/>
        </w:rPr>
        <w:t> </w:t>
      </w:r>
      <w:r>
        <w:rPr>
          <w:w w:val="125"/>
        </w:rPr>
        <w:t>así</w:t>
      </w:r>
      <w:r>
        <w:rPr>
          <w:spacing w:val="-17"/>
          <w:w w:val="125"/>
        </w:rPr>
        <w:t> </w:t>
      </w:r>
      <w:r>
        <w:rPr>
          <w:w w:val="125"/>
        </w:rPr>
        <w:t>como</w:t>
      </w:r>
      <w:r>
        <w:rPr>
          <w:spacing w:val="-16"/>
          <w:w w:val="125"/>
        </w:rPr>
        <w:t> </w:t>
      </w:r>
      <w:r>
        <w:rPr>
          <w:w w:val="125"/>
        </w:rPr>
        <w:t>su</w:t>
      </w:r>
      <w:r>
        <w:rPr>
          <w:spacing w:val="-17"/>
          <w:w w:val="125"/>
        </w:rPr>
        <w:t> </w:t>
      </w:r>
      <w:r>
        <w:rPr>
          <w:w w:val="125"/>
        </w:rPr>
        <w:t>vocación</w:t>
      </w:r>
      <w:r>
        <w:rPr>
          <w:spacing w:val="-12"/>
          <w:w w:val="125"/>
        </w:rPr>
        <w:t> </w:t>
      </w:r>
      <w:r>
        <w:rPr>
          <w:w w:val="125"/>
        </w:rPr>
        <w:t>de</w:t>
      </w:r>
      <w:r>
        <w:rPr>
          <w:spacing w:val="-16"/>
          <w:w w:val="125"/>
        </w:rPr>
        <w:t> </w:t>
      </w:r>
      <w:r>
        <w:rPr>
          <w:w w:val="125"/>
        </w:rPr>
        <w:t>servicio</w:t>
      </w:r>
      <w:r>
        <w:rPr>
          <w:spacing w:val="-17"/>
          <w:w w:val="125"/>
        </w:rPr>
        <w:t> </w:t>
      </w:r>
      <w:r>
        <w:rPr>
          <w:w w:val="125"/>
        </w:rPr>
        <w:t>y</w:t>
      </w:r>
      <w:r>
        <w:rPr>
          <w:spacing w:val="-14"/>
          <w:w w:val="125"/>
        </w:rPr>
        <w:t> </w:t>
      </w:r>
      <w:r>
        <w:rPr>
          <w:w w:val="125"/>
        </w:rPr>
        <w:t>liderazgo,</w:t>
      </w:r>
      <w:r>
        <w:rPr>
          <w:spacing w:val="-16"/>
          <w:w w:val="125"/>
        </w:rPr>
        <w:t> </w:t>
      </w:r>
      <w:r>
        <w:rPr>
          <w:w w:val="125"/>
        </w:rPr>
        <w:t>considerando</w:t>
      </w:r>
      <w:r>
        <w:rPr>
          <w:spacing w:val="-15"/>
          <w:w w:val="125"/>
        </w:rPr>
        <w:t> </w:t>
      </w:r>
      <w:r>
        <w:rPr>
          <w:w w:val="125"/>
        </w:rPr>
        <w:t>las</w:t>
      </w:r>
      <w:r>
        <w:rPr>
          <w:spacing w:val="-16"/>
          <w:w w:val="125"/>
        </w:rPr>
        <w:t> </w:t>
      </w:r>
      <w:r>
        <w:rPr>
          <w:w w:val="125"/>
        </w:rPr>
        <w:t>características</w:t>
      </w:r>
      <w:r>
        <w:rPr>
          <w:spacing w:val="-14"/>
          <w:w w:val="125"/>
        </w:rPr>
        <w:t> </w:t>
      </w:r>
      <w:r>
        <w:rPr>
          <w:w w:val="125"/>
        </w:rPr>
        <w:t>del contexto del plantel en que aspira a ocupar el</w:t>
      </w:r>
      <w:r>
        <w:rPr>
          <w:spacing w:val="-34"/>
          <w:w w:val="125"/>
        </w:rPr>
        <w:t> </w:t>
      </w:r>
      <w:r>
        <w:rPr>
          <w:w w:val="125"/>
        </w:rPr>
        <w:t>cargo.</w:t>
      </w:r>
    </w:p>
    <w:p>
      <w:pPr>
        <w:pStyle w:val="Heading2"/>
        <w:spacing w:before="116"/>
        <w:jc w:val="both"/>
      </w:pPr>
      <w:r>
        <w:rPr>
          <w:w w:val="125"/>
        </w:rPr>
        <w:t>Características de la entrevista</w:t>
      </w:r>
    </w:p>
    <w:p>
      <w:pPr>
        <w:pStyle w:val="BodyText"/>
        <w:spacing w:before="2"/>
        <w:rPr>
          <w:b/>
          <w:sz w:val="26"/>
        </w:rPr>
      </w:pPr>
    </w:p>
    <w:p>
      <w:pPr>
        <w:pStyle w:val="BodyText"/>
        <w:spacing w:line="360" w:lineRule="auto" w:before="1"/>
        <w:ind w:left="1132" w:right="1131"/>
        <w:jc w:val="both"/>
      </w:pPr>
      <w:r>
        <w:rPr>
          <w:w w:val="120"/>
        </w:rPr>
        <w:t>Será una entrevista preferentemente presencial, realizada por un Comité examinador que  se  apegará a un guion establecido y registrará en una rúbrica los aspectos considerados en la valoración de la información presentada por el aspirante en el Plan de mejora/ Proyecto de trabajo y durante la entrevista.</w:t>
      </w:r>
    </w:p>
    <w:p>
      <w:pPr>
        <w:pStyle w:val="BodyText"/>
        <w:spacing w:line="357" w:lineRule="auto" w:before="119"/>
        <w:ind w:left="1132" w:right="1131"/>
        <w:jc w:val="both"/>
      </w:pPr>
      <w:r>
        <w:rPr>
          <w:w w:val="120"/>
        </w:rPr>
        <w:t>El aspirante elabora su Plan de mejora/Proyecto de trabajo en la plataforma de la USICAMM habilitada desde el 16 de marzo y hasta el 17 de abril, desde cualquier equipo de cómputo con acceso a</w:t>
      </w:r>
      <w:r>
        <w:rPr>
          <w:spacing w:val="-3"/>
          <w:w w:val="120"/>
        </w:rPr>
        <w:t> </w:t>
      </w:r>
      <w:r>
        <w:rPr>
          <w:w w:val="120"/>
        </w:rPr>
        <w:t>internet.</w:t>
      </w:r>
    </w:p>
    <w:p>
      <w:pPr>
        <w:pStyle w:val="BodyText"/>
        <w:spacing w:before="126"/>
        <w:ind w:left="1132"/>
        <w:jc w:val="both"/>
      </w:pPr>
      <w:r>
        <w:rPr>
          <w:w w:val="125"/>
        </w:rPr>
        <w:t>El Plan de mejora, junto con el guion de la entrevista, estará disponible para consulta del Comité</w:t>
      </w:r>
    </w:p>
    <w:p>
      <w:pPr>
        <w:spacing w:after="0"/>
        <w:jc w:val="both"/>
        <w:sectPr>
          <w:pgSz w:w="12240" w:h="15840"/>
          <w:pgMar w:header="707" w:footer="805" w:top="1380" w:bottom="1000" w:left="0" w:right="0"/>
        </w:sectPr>
      </w:pPr>
    </w:p>
    <w:p>
      <w:pPr>
        <w:pStyle w:val="BodyText"/>
        <w:spacing w:before="192"/>
        <w:ind w:left="1132"/>
        <w:jc w:val="both"/>
      </w:pPr>
      <w:r>
        <w:rPr>
          <w:w w:val="120"/>
        </w:rPr>
        <w:t>Examinador en la plataforma correspondiente del 27 de abril al 20 de mayo.</w:t>
      </w:r>
    </w:p>
    <w:p>
      <w:pPr>
        <w:pStyle w:val="BodyText"/>
        <w:spacing w:before="8"/>
        <w:rPr>
          <w:sz w:val="19"/>
        </w:rPr>
      </w:pPr>
    </w:p>
    <w:p>
      <w:pPr>
        <w:pStyle w:val="BodyText"/>
        <w:spacing w:line="360" w:lineRule="auto"/>
        <w:ind w:left="1132" w:right="1131"/>
        <w:jc w:val="both"/>
      </w:pPr>
      <w:r>
        <w:rPr>
          <w:w w:val="120"/>
        </w:rPr>
        <w:t>Durante este mismo período, el Comité examinador tendrá acceso, mediante clave de usuario y contraseña, a la rúbrica de valoración en la fecha y horario dispuestos para la entrevista de cada aspirante.</w:t>
      </w:r>
    </w:p>
    <w:p>
      <w:pPr>
        <w:pStyle w:val="Heading2"/>
        <w:spacing w:before="123"/>
        <w:jc w:val="both"/>
      </w:pPr>
      <w:r>
        <w:rPr/>
        <w:drawing>
          <wp:anchor distT="0" distB="0" distL="0" distR="0" allowOverlap="1" layoutInCell="1" locked="0" behindDoc="1" simplePos="0" relativeHeight="250884096">
            <wp:simplePos x="0" y="0"/>
            <wp:positionH relativeFrom="page">
              <wp:posOffset>15238</wp:posOffset>
            </wp:positionH>
            <wp:positionV relativeFrom="paragraph">
              <wp:posOffset>168399</wp:posOffset>
            </wp:positionV>
            <wp:extent cx="7738745" cy="7140926"/>
            <wp:effectExtent l="0" t="0" r="0" b="0"/>
            <wp:wrapNone/>
            <wp:docPr id="15" name="image6.jpeg"/>
            <wp:cNvGraphicFramePr>
              <a:graphicFrameLocks noChangeAspect="1"/>
            </wp:cNvGraphicFramePr>
            <a:graphic>
              <a:graphicData uri="http://schemas.openxmlformats.org/drawingml/2006/picture">
                <pic:pic>
                  <pic:nvPicPr>
                    <pic:cNvPr id="16" name="image6.jpeg"/>
                    <pic:cNvPicPr/>
                  </pic:nvPicPr>
                  <pic:blipFill>
                    <a:blip r:embed="rId9" cstate="print"/>
                    <a:stretch>
                      <a:fillRect/>
                    </a:stretch>
                  </pic:blipFill>
                  <pic:spPr>
                    <a:xfrm>
                      <a:off x="0" y="0"/>
                      <a:ext cx="7738745" cy="7140926"/>
                    </a:xfrm>
                    <a:prstGeom prst="rect">
                      <a:avLst/>
                    </a:prstGeom>
                  </pic:spPr>
                </pic:pic>
              </a:graphicData>
            </a:graphic>
          </wp:anchor>
        </w:drawing>
      </w:r>
      <w:r>
        <w:rPr>
          <w:w w:val="120"/>
        </w:rPr>
        <w:t>Características del Plan de mejora / Proyecto de trabajo</w:t>
      </w:r>
    </w:p>
    <w:p>
      <w:pPr>
        <w:pStyle w:val="BodyText"/>
        <w:rPr>
          <w:b/>
          <w:sz w:val="26"/>
        </w:rPr>
      </w:pPr>
    </w:p>
    <w:p>
      <w:pPr>
        <w:pStyle w:val="BodyText"/>
        <w:spacing w:line="360" w:lineRule="auto"/>
        <w:ind w:left="1132" w:right="1130"/>
        <w:jc w:val="both"/>
      </w:pPr>
      <w:r>
        <w:rPr>
          <w:w w:val="125"/>
        </w:rPr>
        <w:t>El</w:t>
      </w:r>
      <w:r>
        <w:rPr>
          <w:spacing w:val="-20"/>
          <w:w w:val="125"/>
        </w:rPr>
        <w:t> </w:t>
      </w:r>
      <w:r>
        <w:rPr>
          <w:w w:val="125"/>
        </w:rPr>
        <w:t>Plan</w:t>
      </w:r>
      <w:r>
        <w:rPr>
          <w:spacing w:val="-19"/>
          <w:w w:val="125"/>
        </w:rPr>
        <w:t> </w:t>
      </w:r>
      <w:r>
        <w:rPr>
          <w:w w:val="125"/>
        </w:rPr>
        <w:t>de</w:t>
      </w:r>
      <w:r>
        <w:rPr>
          <w:spacing w:val="-19"/>
          <w:w w:val="125"/>
        </w:rPr>
        <w:t> </w:t>
      </w:r>
      <w:r>
        <w:rPr>
          <w:w w:val="125"/>
        </w:rPr>
        <w:t>mejora/Proyecto</w:t>
      </w:r>
      <w:r>
        <w:rPr>
          <w:spacing w:val="-18"/>
          <w:w w:val="125"/>
        </w:rPr>
        <w:t> </w:t>
      </w:r>
      <w:r>
        <w:rPr>
          <w:w w:val="125"/>
        </w:rPr>
        <w:t>de</w:t>
      </w:r>
      <w:r>
        <w:rPr>
          <w:spacing w:val="-19"/>
          <w:w w:val="125"/>
        </w:rPr>
        <w:t> </w:t>
      </w:r>
      <w:r>
        <w:rPr>
          <w:w w:val="125"/>
        </w:rPr>
        <w:t>trabajo</w:t>
      </w:r>
      <w:r>
        <w:rPr>
          <w:spacing w:val="-19"/>
          <w:w w:val="125"/>
        </w:rPr>
        <w:t> </w:t>
      </w:r>
      <w:r>
        <w:rPr>
          <w:w w:val="125"/>
        </w:rPr>
        <w:t>es</w:t>
      </w:r>
      <w:r>
        <w:rPr>
          <w:spacing w:val="-18"/>
          <w:w w:val="125"/>
        </w:rPr>
        <w:t> </w:t>
      </w:r>
      <w:r>
        <w:rPr>
          <w:w w:val="125"/>
        </w:rPr>
        <w:t>un</w:t>
      </w:r>
      <w:r>
        <w:rPr>
          <w:spacing w:val="-20"/>
          <w:w w:val="125"/>
        </w:rPr>
        <w:t> </w:t>
      </w:r>
      <w:r>
        <w:rPr>
          <w:w w:val="125"/>
        </w:rPr>
        <w:t>escrito</w:t>
      </w:r>
      <w:r>
        <w:rPr>
          <w:spacing w:val="-19"/>
          <w:w w:val="125"/>
        </w:rPr>
        <w:t> </w:t>
      </w:r>
      <w:r>
        <w:rPr>
          <w:w w:val="125"/>
        </w:rPr>
        <w:t>estructurado,</w:t>
      </w:r>
      <w:r>
        <w:rPr>
          <w:spacing w:val="-18"/>
          <w:w w:val="125"/>
        </w:rPr>
        <w:t> </w:t>
      </w:r>
      <w:r>
        <w:rPr>
          <w:w w:val="125"/>
        </w:rPr>
        <w:t>a</w:t>
      </w:r>
      <w:r>
        <w:rPr>
          <w:spacing w:val="-20"/>
          <w:w w:val="125"/>
        </w:rPr>
        <w:t> </w:t>
      </w:r>
      <w:r>
        <w:rPr>
          <w:w w:val="125"/>
        </w:rPr>
        <w:t>través</w:t>
      </w:r>
      <w:r>
        <w:rPr>
          <w:spacing w:val="-18"/>
          <w:w w:val="125"/>
        </w:rPr>
        <w:t> </w:t>
      </w:r>
      <w:r>
        <w:rPr>
          <w:w w:val="125"/>
        </w:rPr>
        <w:t>del</w:t>
      </w:r>
      <w:r>
        <w:rPr>
          <w:spacing w:val="-20"/>
          <w:w w:val="125"/>
        </w:rPr>
        <w:t> </w:t>
      </w:r>
      <w:r>
        <w:rPr>
          <w:w w:val="125"/>
        </w:rPr>
        <w:t>cual</w:t>
      </w:r>
      <w:r>
        <w:rPr>
          <w:spacing w:val="-18"/>
          <w:w w:val="125"/>
        </w:rPr>
        <w:t> </w:t>
      </w:r>
      <w:r>
        <w:rPr>
          <w:w w:val="125"/>
        </w:rPr>
        <w:t>el</w:t>
      </w:r>
      <w:r>
        <w:rPr>
          <w:spacing w:val="-20"/>
          <w:w w:val="125"/>
        </w:rPr>
        <w:t> </w:t>
      </w:r>
      <w:r>
        <w:rPr>
          <w:w w:val="125"/>
        </w:rPr>
        <w:t>aspirante</w:t>
      </w:r>
      <w:r>
        <w:rPr>
          <w:spacing w:val="-19"/>
          <w:w w:val="125"/>
        </w:rPr>
        <w:t> </w:t>
      </w:r>
      <w:r>
        <w:rPr>
          <w:w w:val="125"/>
        </w:rPr>
        <w:t>podrá demostrar</w:t>
      </w:r>
      <w:r>
        <w:rPr>
          <w:spacing w:val="-13"/>
          <w:w w:val="125"/>
        </w:rPr>
        <w:t> </w:t>
      </w:r>
      <w:r>
        <w:rPr>
          <w:w w:val="125"/>
        </w:rPr>
        <w:t>sus</w:t>
      </w:r>
      <w:r>
        <w:rPr>
          <w:spacing w:val="-10"/>
          <w:w w:val="125"/>
        </w:rPr>
        <w:t> </w:t>
      </w:r>
      <w:r>
        <w:rPr>
          <w:w w:val="125"/>
        </w:rPr>
        <w:t>conocimientos</w:t>
      </w:r>
      <w:r>
        <w:rPr>
          <w:spacing w:val="-11"/>
          <w:w w:val="125"/>
        </w:rPr>
        <w:t> </w:t>
      </w:r>
      <w:r>
        <w:rPr>
          <w:w w:val="125"/>
        </w:rPr>
        <w:t>y</w:t>
      </w:r>
      <w:r>
        <w:rPr>
          <w:spacing w:val="-11"/>
          <w:w w:val="125"/>
        </w:rPr>
        <w:t> </w:t>
      </w:r>
      <w:r>
        <w:rPr>
          <w:w w:val="125"/>
        </w:rPr>
        <w:t>habilidades</w:t>
      </w:r>
      <w:r>
        <w:rPr>
          <w:spacing w:val="-12"/>
          <w:w w:val="125"/>
        </w:rPr>
        <w:t> </w:t>
      </w:r>
      <w:r>
        <w:rPr>
          <w:w w:val="125"/>
        </w:rPr>
        <w:t>de</w:t>
      </w:r>
      <w:r>
        <w:rPr>
          <w:spacing w:val="-12"/>
          <w:w w:val="125"/>
        </w:rPr>
        <w:t> </w:t>
      </w:r>
      <w:r>
        <w:rPr>
          <w:w w:val="125"/>
        </w:rPr>
        <w:t>planeación</w:t>
      </w:r>
      <w:r>
        <w:rPr>
          <w:spacing w:val="-12"/>
          <w:w w:val="125"/>
        </w:rPr>
        <w:t> </w:t>
      </w:r>
      <w:r>
        <w:rPr>
          <w:w w:val="125"/>
        </w:rPr>
        <w:t>y</w:t>
      </w:r>
      <w:r>
        <w:rPr>
          <w:spacing w:val="-11"/>
          <w:w w:val="125"/>
        </w:rPr>
        <w:t> </w:t>
      </w:r>
      <w:r>
        <w:rPr>
          <w:w w:val="125"/>
        </w:rPr>
        <w:t>de</w:t>
      </w:r>
      <w:r>
        <w:rPr>
          <w:spacing w:val="-12"/>
          <w:w w:val="125"/>
        </w:rPr>
        <w:t> </w:t>
      </w:r>
      <w:r>
        <w:rPr>
          <w:w w:val="125"/>
        </w:rPr>
        <w:t>gestión</w:t>
      </w:r>
      <w:r>
        <w:rPr>
          <w:spacing w:val="-12"/>
          <w:w w:val="125"/>
        </w:rPr>
        <w:t> </w:t>
      </w:r>
      <w:r>
        <w:rPr>
          <w:w w:val="125"/>
        </w:rPr>
        <w:t>para</w:t>
      </w:r>
      <w:r>
        <w:rPr>
          <w:spacing w:val="-12"/>
          <w:w w:val="125"/>
        </w:rPr>
        <w:t> </w:t>
      </w:r>
      <w:r>
        <w:rPr>
          <w:w w:val="125"/>
        </w:rPr>
        <w:t>el</w:t>
      </w:r>
      <w:r>
        <w:rPr>
          <w:spacing w:val="-13"/>
          <w:w w:val="125"/>
        </w:rPr>
        <w:t> </w:t>
      </w:r>
      <w:r>
        <w:rPr>
          <w:w w:val="125"/>
        </w:rPr>
        <w:t>diseño</w:t>
      </w:r>
      <w:r>
        <w:rPr>
          <w:spacing w:val="-10"/>
          <w:w w:val="125"/>
        </w:rPr>
        <w:t> </w:t>
      </w:r>
      <w:r>
        <w:rPr>
          <w:w w:val="125"/>
        </w:rPr>
        <w:t>de</w:t>
      </w:r>
      <w:r>
        <w:rPr>
          <w:spacing w:val="-12"/>
          <w:w w:val="125"/>
        </w:rPr>
        <w:t> </w:t>
      </w:r>
      <w:r>
        <w:rPr>
          <w:w w:val="125"/>
        </w:rPr>
        <w:t>estrategias planteadas a partir de un breve diagnóstico, que den atención a un problema central del plantel/zona</w:t>
      </w:r>
      <w:r>
        <w:rPr>
          <w:spacing w:val="-5"/>
          <w:w w:val="125"/>
        </w:rPr>
        <w:t> </w:t>
      </w:r>
      <w:r>
        <w:rPr>
          <w:w w:val="125"/>
        </w:rPr>
        <w:t>o</w:t>
      </w:r>
      <w:r>
        <w:rPr>
          <w:spacing w:val="-7"/>
          <w:w w:val="125"/>
        </w:rPr>
        <w:t> </w:t>
      </w:r>
      <w:r>
        <w:rPr>
          <w:w w:val="125"/>
        </w:rPr>
        <w:t>región</w:t>
      </w:r>
      <w:r>
        <w:rPr>
          <w:spacing w:val="-5"/>
          <w:w w:val="125"/>
        </w:rPr>
        <w:t> </w:t>
      </w:r>
      <w:r>
        <w:rPr>
          <w:w w:val="125"/>
        </w:rPr>
        <w:t>en</w:t>
      </w:r>
      <w:r>
        <w:rPr>
          <w:spacing w:val="-6"/>
          <w:w w:val="125"/>
        </w:rPr>
        <w:t> </w:t>
      </w:r>
      <w:r>
        <w:rPr>
          <w:w w:val="125"/>
        </w:rPr>
        <w:t>el</w:t>
      </w:r>
      <w:r>
        <w:rPr>
          <w:spacing w:val="-8"/>
          <w:w w:val="125"/>
        </w:rPr>
        <w:t> </w:t>
      </w:r>
      <w:r>
        <w:rPr>
          <w:w w:val="125"/>
        </w:rPr>
        <w:t>cual</w:t>
      </w:r>
      <w:r>
        <w:rPr>
          <w:spacing w:val="-8"/>
          <w:w w:val="125"/>
        </w:rPr>
        <w:t> </w:t>
      </w:r>
      <w:r>
        <w:rPr>
          <w:w w:val="125"/>
        </w:rPr>
        <w:t>aspira</w:t>
      </w:r>
      <w:r>
        <w:rPr>
          <w:spacing w:val="-7"/>
          <w:w w:val="125"/>
        </w:rPr>
        <w:t> </w:t>
      </w:r>
      <w:r>
        <w:rPr>
          <w:w w:val="125"/>
        </w:rPr>
        <w:t>a</w:t>
      </w:r>
      <w:r>
        <w:rPr>
          <w:spacing w:val="-7"/>
          <w:w w:val="125"/>
        </w:rPr>
        <w:t> </w:t>
      </w:r>
      <w:r>
        <w:rPr>
          <w:w w:val="125"/>
        </w:rPr>
        <w:t>ocupar</w:t>
      </w:r>
      <w:r>
        <w:rPr>
          <w:spacing w:val="-5"/>
          <w:w w:val="125"/>
        </w:rPr>
        <w:t> </w:t>
      </w:r>
      <w:r>
        <w:rPr>
          <w:w w:val="125"/>
        </w:rPr>
        <w:t>el</w:t>
      </w:r>
      <w:r>
        <w:rPr>
          <w:spacing w:val="-8"/>
          <w:w w:val="125"/>
        </w:rPr>
        <w:t> </w:t>
      </w:r>
      <w:r>
        <w:rPr>
          <w:w w:val="125"/>
        </w:rPr>
        <w:t>cargo</w:t>
      </w:r>
      <w:r>
        <w:rPr>
          <w:spacing w:val="-7"/>
          <w:w w:val="125"/>
        </w:rPr>
        <w:t> </w:t>
      </w:r>
      <w:r>
        <w:rPr>
          <w:w w:val="125"/>
        </w:rPr>
        <w:t>Directivo</w:t>
      </w:r>
      <w:r>
        <w:rPr>
          <w:spacing w:val="-8"/>
          <w:w w:val="125"/>
        </w:rPr>
        <w:t> </w:t>
      </w:r>
      <w:r>
        <w:rPr>
          <w:w w:val="125"/>
        </w:rPr>
        <w:t>o</w:t>
      </w:r>
      <w:r>
        <w:rPr>
          <w:spacing w:val="-7"/>
          <w:w w:val="125"/>
        </w:rPr>
        <w:t> </w:t>
      </w:r>
      <w:r>
        <w:rPr>
          <w:w w:val="125"/>
        </w:rPr>
        <w:t>de</w:t>
      </w:r>
      <w:r>
        <w:rPr>
          <w:spacing w:val="-8"/>
          <w:w w:val="125"/>
        </w:rPr>
        <w:t> </w:t>
      </w:r>
      <w:r>
        <w:rPr>
          <w:w w:val="125"/>
        </w:rPr>
        <w:t>Supervisión.</w:t>
      </w:r>
    </w:p>
    <w:p>
      <w:pPr>
        <w:pStyle w:val="BodyText"/>
        <w:spacing w:line="360" w:lineRule="auto" w:before="120"/>
        <w:ind w:left="1132" w:right="1135"/>
        <w:jc w:val="both"/>
      </w:pPr>
      <w:r>
        <w:rPr>
          <w:w w:val="125"/>
        </w:rPr>
        <w:t>Este</w:t>
      </w:r>
      <w:r>
        <w:rPr>
          <w:spacing w:val="-19"/>
          <w:w w:val="125"/>
        </w:rPr>
        <w:t> </w:t>
      </w:r>
      <w:r>
        <w:rPr>
          <w:w w:val="125"/>
        </w:rPr>
        <w:t>documento</w:t>
      </w:r>
      <w:r>
        <w:rPr>
          <w:spacing w:val="-19"/>
          <w:w w:val="125"/>
        </w:rPr>
        <w:t> </w:t>
      </w:r>
      <w:r>
        <w:rPr>
          <w:w w:val="125"/>
        </w:rPr>
        <w:t>será</w:t>
      </w:r>
      <w:r>
        <w:rPr>
          <w:spacing w:val="-18"/>
          <w:w w:val="125"/>
        </w:rPr>
        <w:t> </w:t>
      </w:r>
      <w:r>
        <w:rPr>
          <w:w w:val="125"/>
        </w:rPr>
        <w:t>elaborado</w:t>
      </w:r>
      <w:r>
        <w:rPr>
          <w:spacing w:val="-17"/>
          <w:w w:val="125"/>
        </w:rPr>
        <w:t> </w:t>
      </w:r>
      <w:r>
        <w:rPr>
          <w:w w:val="125"/>
        </w:rPr>
        <w:t>por</w:t>
      </w:r>
      <w:r>
        <w:rPr>
          <w:spacing w:val="-17"/>
          <w:w w:val="125"/>
        </w:rPr>
        <w:t> </w:t>
      </w:r>
      <w:r>
        <w:rPr>
          <w:w w:val="125"/>
        </w:rPr>
        <w:t>el</w:t>
      </w:r>
      <w:r>
        <w:rPr>
          <w:spacing w:val="-20"/>
          <w:w w:val="125"/>
        </w:rPr>
        <w:t> </w:t>
      </w:r>
      <w:r>
        <w:rPr>
          <w:w w:val="125"/>
        </w:rPr>
        <w:t>aspirante</w:t>
      </w:r>
      <w:r>
        <w:rPr>
          <w:spacing w:val="-17"/>
          <w:w w:val="125"/>
        </w:rPr>
        <w:t> </w:t>
      </w:r>
      <w:r>
        <w:rPr>
          <w:w w:val="125"/>
        </w:rPr>
        <w:t>únicamente</w:t>
      </w:r>
      <w:r>
        <w:rPr>
          <w:spacing w:val="-17"/>
          <w:w w:val="125"/>
        </w:rPr>
        <w:t> </w:t>
      </w:r>
      <w:r>
        <w:rPr>
          <w:w w:val="125"/>
        </w:rPr>
        <w:t>para</w:t>
      </w:r>
      <w:r>
        <w:rPr>
          <w:spacing w:val="-17"/>
          <w:w w:val="125"/>
        </w:rPr>
        <w:t> </w:t>
      </w:r>
      <w:r>
        <w:rPr>
          <w:w w:val="125"/>
        </w:rPr>
        <w:t>los</w:t>
      </w:r>
      <w:r>
        <w:rPr>
          <w:spacing w:val="-18"/>
          <w:w w:val="125"/>
        </w:rPr>
        <w:t> </w:t>
      </w:r>
      <w:r>
        <w:rPr>
          <w:w w:val="125"/>
        </w:rPr>
        <w:t>fines</w:t>
      </w:r>
      <w:r>
        <w:rPr>
          <w:spacing w:val="-18"/>
          <w:w w:val="125"/>
        </w:rPr>
        <w:t> </w:t>
      </w:r>
      <w:r>
        <w:rPr>
          <w:w w:val="125"/>
        </w:rPr>
        <w:t>de</w:t>
      </w:r>
      <w:r>
        <w:rPr>
          <w:spacing w:val="-19"/>
          <w:w w:val="125"/>
        </w:rPr>
        <w:t> </w:t>
      </w:r>
      <w:r>
        <w:rPr>
          <w:w w:val="125"/>
        </w:rPr>
        <w:t>valoración</w:t>
      </w:r>
      <w:r>
        <w:rPr>
          <w:spacing w:val="-17"/>
          <w:w w:val="125"/>
        </w:rPr>
        <w:t> </w:t>
      </w:r>
      <w:r>
        <w:rPr>
          <w:w w:val="125"/>
        </w:rPr>
        <w:t>del</w:t>
      </w:r>
      <w:r>
        <w:rPr>
          <w:spacing w:val="-20"/>
          <w:w w:val="125"/>
        </w:rPr>
        <w:t> </w:t>
      </w:r>
      <w:r>
        <w:rPr>
          <w:w w:val="125"/>
        </w:rPr>
        <w:t>Sistema de apreciación inherente al proceso de selección para la promoción a cargos con funciones de dirección o cargos con funciones de</w:t>
      </w:r>
      <w:r>
        <w:rPr>
          <w:spacing w:val="-30"/>
          <w:w w:val="125"/>
        </w:rPr>
        <w:t> </w:t>
      </w:r>
      <w:r>
        <w:rPr>
          <w:w w:val="125"/>
        </w:rPr>
        <w:t>supervisión.</w:t>
      </w:r>
    </w:p>
    <w:p>
      <w:pPr>
        <w:pStyle w:val="BodyText"/>
        <w:spacing w:line="357" w:lineRule="auto" w:before="118"/>
        <w:ind w:left="1132" w:right="1133"/>
        <w:jc w:val="both"/>
      </w:pPr>
      <w:r>
        <w:rPr>
          <w:w w:val="125"/>
        </w:rPr>
        <w:t>El</w:t>
      </w:r>
      <w:r>
        <w:rPr>
          <w:spacing w:val="-16"/>
          <w:w w:val="125"/>
        </w:rPr>
        <w:t> </w:t>
      </w:r>
      <w:r>
        <w:rPr>
          <w:w w:val="125"/>
        </w:rPr>
        <w:t>Plan</w:t>
      </w:r>
      <w:r>
        <w:rPr>
          <w:spacing w:val="-16"/>
          <w:w w:val="125"/>
        </w:rPr>
        <w:t> </w:t>
      </w:r>
      <w:r>
        <w:rPr>
          <w:w w:val="125"/>
        </w:rPr>
        <w:t>de</w:t>
      </w:r>
      <w:r>
        <w:rPr>
          <w:spacing w:val="-15"/>
          <w:w w:val="125"/>
        </w:rPr>
        <w:t> </w:t>
      </w:r>
      <w:r>
        <w:rPr>
          <w:w w:val="125"/>
        </w:rPr>
        <w:t>mejora/Proyecto</w:t>
      </w:r>
      <w:r>
        <w:rPr>
          <w:spacing w:val="-14"/>
          <w:w w:val="125"/>
        </w:rPr>
        <w:t> </w:t>
      </w:r>
      <w:r>
        <w:rPr>
          <w:w w:val="125"/>
        </w:rPr>
        <w:t>de</w:t>
      </w:r>
      <w:r>
        <w:rPr>
          <w:spacing w:val="-14"/>
          <w:w w:val="125"/>
        </w:rPr>
        <w:t> </w:t>
      </w:r>
      <w:r>
        <w:rPr>
          <w:w w:val="125"/>
        </w:rPr>
        <w:t>trabajo</w:t>
      </w:r>
      <w:r>
        <w:rPr>
          <w:spacing w:val="-15"/>
          <w:w w:val="125"/>
        </w:rPr>
        <w:t> </w:t>
      </w:r>
      <w:r>
        <w:rPr>
          <w:w w:val="125"/>
        </w:rPr>
        <w:t>se</w:t>
      </w:r>
      <w:r>
        <w:rPr>
          <w:spacing w:val="-15"/>
          <w:w w:val="125"/>
        </w:rPr>
        <w:t> </w:t>
      </w:r>
      <w:r>
        <w:rPr>
          <w:w w:val="125"/>
        </w:rPr>
        <w:t>elabora</w:t>
      </w:r>
      <w:r>
        <w:rPr>
          <w:spacing w:val="-14"/>
          <w:w w:val="125"/>
        </w:rPr>
        <w:t> </w:t>
      </w:r>
      <w:r>
        <w:rPr>
          <w:w w:val="125"/>
        </w:rPr>
        <w:t>en</w:t>
      </w:r>
      <w:r>
        <w:rPr>
          <w:spacing w:val="-16"/>
          <w:w w:val="125"/>
        </w:rPr>
        <w:t> </w:t>
      </w:r>
      <w:r>
        <w:rPr>
          <w:w w:val="125"/>
        </w:rPr>
        <w:t>la</w:t>
      </w:r>
      <w:r>
        <w:rPr>
          <w:spacing w:val="-14"/>
          <w:w w:val="125"/>
        </w:rPr>
        <w:t> </w:t>
      </w:r>
      <w:r>
        <w:rPr>
          <w:w w:val="125"/>
        </w:rPr>
        <w:t>plataforma</w:t>
      </w:r>
      <w:r>
        <w:rPr>
          <w:spacing w:val="-16"/>
          <w:w w:val="125"/>
        </w:rPr>
        <w:t> </w:t>
      </w:r>
      <w:r>
        <w:rPr>
          <w:w w:val="125"/>
        </w:rPr>
        <w:t>correspondiente</w:t>
      </w:r>
      <w:r>
        <w:rPr>
          <w:spacing w:val="-16"/>
          <w:w w:val="125"/>
        </w:rPr>
        <w:t> </w:t>
      </w:r>
      <w:r>
        <w:rPr>
          <w:w w:val="125"/>
        </w:rPr>
        <w:t>y</w:t>
      </w:r>
      <w:r>
        <w:rPr>
          <w:spacing w:val="-11"/>
          <w:w w:val="125"/>
        </w:rPr>
        <w:t> </w:t>
      </w:r>
      <w:r>
        <w:rPr>
          <w:w w:val="125"/>
        </w:rPr>
        <w:t>debe</w:t>
      </w:r>
      <w:r>
        <w:rPr>
          <w:spacing w:val="-15"/>
          <w:w w:val="125"/>
        </w:rPr>
        <w:t> </w:t>
      </w:r>
      <w:r>
        <w:rPr>
          <w:w w:val="125"/>
        </w:rPr>
        <w:t>contener los siguientes</w:t>
      </w:r>
      <w:r>
        <w:rPr>
          <w:spacing w:val="-9"/>
          <w:w w:val="125"/>
        </w:rPr>
        <w:t> </w:t>
      </w:r>
      <w:r>
        <w:rPr>
          <w:w w:val="125"/>
        </w:rPr>
        <w:t>elementos:</w:t>
      </w:r>
    </w:p>
    <w:p>
      <w:pPr>
        <w:pStyle w:val="ListParagraph"/>
        <w:numPr>
          <w:ilvl w:val="0"/>
          <w:numId w:val="2"/>
        </w:numPr>
        <w:tabs>
          <w:tab w:pos="1847" w:val="left" w:leader="none"/>
        </w:tabs>
        <w:spacing w:line="240" w:lineRule="auto" w:before="121" w:after="0"/>
        <w:ind w:left="1846" w:right="0" w:hanging="357"/>
        <w:jc w:val="both"/>
        <w:rPr>
          <w:sz w:val="20"/>
        </w:rPr>
      </w:pPr>
      <w:r>
        <w:rPr>
          <w:w w:val="125"/>
          <w:sz w:val="20"/>
        </w:rPr>
        <w:t>Diagnóstico</w:t>
      </w:r>
      <w:r>
        <w:rPr>
          <w:spacing w:val="-12"/>
          <w:w w:val="125"/>
          <w:sz w:val="20"/>
        </w:rPr>
        <w:t> </w:t>
      </w:r>
      <w:r>
        <w:rPr>
          <w:w w:val="125"/>
          <w:sz w:val="20"/>
        </w:rPr>
        <w:t>de</w:t>
      </w:r>
      <w:r>
        <w:rPr>
          <w:spacing w:val="-11"/>
          <w:w w:val="125"/>
          <w:sz w:val="20"/>
        </w:rPr>
        <w:t> </w:t>
      </w:r>
      <w:r>
        <w:rPr>
          <w:w w:val="125"/>
          <w:sz w:val="20"/>
        </w:rPr>
        <w:t>las</w:t>
      </w:r>
      <w:r>
        <w:rPr>
          <w:spacing w:val="-13"/>
          <w:w w:val="125"/>
          <w:sz w:val="20"/>
        </w:rPr>
        <w:t> </w:t>
      </w:r>
      <w:r>
        <w:rPr>
          <w:w w:val="125"/>
          <w:sz w:val="20"/>
        </w:rPr>
        <w:t>características</w:t>
      </w:r>
      <w:r>
        <w:rPr>
          <w:spacing w:val="-12"/>
          <w:w w:val="125"/>
          <w:sz w:val="20"/>
        </w:rPr>
        <w:t> </w:t>
      </w:r>
      <w:r>
        <w:rPr>
          <w:w w:val="125"/>
          <w:sz w:val="20"/>
        </w:rPr>
        <w:t>y</w:t>
      </w:r>
      <w:r>
        <w:rPr>
          <w:spacing w:val="-13"/>
          <w:w w:val="125"/>
          <w:sz w:val="20"/>
        </w:rPr>
        <w:t> </w:t>
      </w:r>
      <w:r>
        <w:rPr>
          <w:w w:val="125"/>
          <w:sz w:val="20"/>
        </w:rPr>
        <w:t>contexto</w:t>
      </w:r>
      <w:r>
        <w:rPr>
          <w:spacing w:val="-12"/>
          <w:w w:val="125"/>
          <w:sz w:val="20"/>
        </w:rPr>
        <w:t> </w:t>
      </w:r>
      <w:r>
        <w:rPr>
          <w:w w:val="125"/>
          <w:sz w:val="20"/>
        </w:rPr>
        <w:t>del</w:t>
      </w:r>
      <w:r>
        <w:rPr>
          <w:spacing w:val="-12"/>
          <w:w w:val="125"/>
          <w:sz w:val="20"/>
        </w:rPr>
        <w:t> </w:t>
      </w:r>
      <w:r>
        <w:rPr>
          <w:w w:val="125"/>
          <w:sz w:val="20"/>
        </w:rPr>
        <w:t>plantel</w:t>
      </w:r>
      <w:r>
        <w:rPr>
          <w:spacing w:val="-7"/>
          <w:w w:val="125"/>
          <w:sz w:val="20"/>
        </w:rPr>
        <w:t> </w:t>
      </w:r>
      <w:r>
        <w:rPr>
          <w:w w:val="125"/>
          <w:sz w:val="20"/>
        </w:rPr>
        <w:t>en</w:t>
      </w:r>
      <w:r>
        <w:rPr>
          <w:spacing w:val="-12"/>
          <w:w w:val="125"/>
          <w:sz w:val="20"/>
        </w:rPr>
        <w:t> </w:t>
      </w:r>
      <w:r>
        <w:rPr>
          <w:w w:val="125"/>
          <w:sz w:val="20"/>
        </w:rPr>
        <w:t>que</w:t>
      </w:r>
      <w:r>
        <w:rPr>
          <w:spacing w:val="-11"/>
          <w:w w:val="125"/>
          <w:sz w:val="20"/>
        </w:rPr>
        <w:t> </w:t>
      </w:r>
      <w:r>
        <w:rPr>
          <w:w w:val="125"/>
          <w:sz w:val="20"/>
        </w:rPr>
        <w:t>aspira</w:t>
      </w:r>
      <w:r>
        <w:rPr>
          <w:spacing w:val="-13"/>
          <w:w w:val="125"/>
          <w:sz w:val="20"/>
        </w:rPr>
        <w:t> </w:t>
      </w:r>
      <w:r>
        <w:rPr>
          <w:w w:val="125"/>
          <w:sz w:val="20"/>
        </w:rPr>
        <w:t>a</w:t>
      </w:r>
      <w:r>
        <w:rPr>
          <w:spacing w:val="-12"/>
          <w:w w:val="125"/>
          <w:sz w:val="20"/>
        </w:rPr>
        <w:t> </w:t>
      </w:r>
      <w:r>
        <w:rPr>
          <w:w w:val="125"/>
          <w:sz w:val="20"/>
        </w:rPr>
        <w:t>desempeñar</w:t>
      </w:r>
      <w:r>
        <w:rPr>
          <w:spacing w:val="-14"/>
          <w:w w:val="125"/>
          <w:sz w:val="20"/>
        </w:rPr>
        <w:t> </w:t>
      </w:r>
      <w:r>
        <w:rPr>
          <w:w w:val="125"/>
          <w:sz w:val="20"/>
        </w:rPr>
        <w:t>el</w:t>
      </w:r>
      <w:r>
        <w:rPr>
          <w:spacing w:val="-14"/>
          <w:w w:val="125"/>
          <w:sz w:val="20"/>
        </w:rPr>
        <w:t> </w:t>
      </w:r>
      <w:r>
        <w:rPr>
          <w:w w:val="125"/>
          <w:sz w:val="20"/>
        </w:rPr>
        <w:t>cargo.</w:t>
      </w:r>
    </w:p>
    <w:p>
      <w:pPr>
        <w:pStyle w:val="BodyText"/>
        <w:spacing w:before="5"/>
        <w:rPr>
          <w:sz w:val="19"/>
        </w:rPr>
      </w:pPr>
    </w:p>
    <w:p>
      <w:pPr>
        <w:pStyle w:val="ListParagraph"/>
        <w:numPr>
          <w:ilvl w:val="0"/>
          <w:numId w:val="2"/>
        </w:numPr>
        <w:tabs>
          <w:tab w:pos="1847" w:val="left" w:leader="none"/>
        </w:tabs>
        <w:spacing w:line="240" w:lineRule="auto" w:before="1" w:after="0"/>
        <w:ind w:left="1846" w:right="0" w:hanging="357"/>
        <w:jc w:val="both"/>
        <w:rPr>
          <w:sz w:val="20"/>
        </w:rPr>
      </w:pPr>
      <w:r>
        <w:rPr>
          <w:w w:val="120"/>
          <w:sz w:val="20"/>
        </w:rPr>
        <w:t>Identificación de problemas y necesidades</w:t>
      </w:r>
      <w:r>
        <w:rPr>
          <w:spacing w:val="-3"/>
          <w:w w:val="120"/>
          <w:sz w:val="20"/>
        </w:rPr>
        <w:t> </w:t>
      </w:r>
      <w:r>
        <w:rPr>
          <w:w w:val="120"/>
          <w:sz w:val="20"/>
        </w:rPr>
        <w:t>prioritarias.</w:t>
      </w:r>
    </w:p>
    <w:p>
      <w:pPr>
        <w:pStyle w:val="BodyText"/>
        <w:spacing w:before="8"/>
        <w:rPr>
          <w:sz w:val="19"/>
        </w:rPr>
      </w:pPr>
    </w:p>
    <w:p>
      <w:pPr>
        <w:pStyle w:val="ListParagraph"/>
        <w:numPr>
          <w:ilvl w:val="0"/>
          <w:numId w:val="2"/>
        </w:numPr>
        <w:tabs>
          <w:tab w:pos="1847" w:val="left" w:leader="none"/>
        </w:tabs>
        <w:spacing w:line="240" w:lineRule="auto" w:before="0" w:after="0"/>
        <w:ind w:left="1846" w:right="0" w:hanging="357"/>
        <w:jc w:val="both"/>
        <w:rPr>
          <w:sz w:val="20"/>
        </w:rPr>
      </w:pPr>
      <w:r>
        <w:rPr>
          <w:w w:val="125"/>
          <w:sz w:val="20"/>
        </w:rPr>
        <w:t>Líneas de acción para atender la problemática</w:t>
      </w:r>
      <w:r>
        <w:rPr>
          <w:spacing w:val="-32"/>
          <w:w w:val="125"/>
          <w:sz w:val="20"/>
        </w:rPr>
        <w:t> </w:t>
      </w:r>
      <w:r>
        <w:rPr>
          <w:w w:val="125"/>
          <w:sz w:val="20"/>
        </w:rPr>
        <w:t>detectada.</w:t>
      </w:r>
    </w:p>
    <w:p>
      <w:pPr>
        <w:pStyle w:val="BodyText"/>
        <w:spacing w:before="5"/>
        <w:rPr>
          <w:sz w:val="19"/>
        </w:rPr>
      </w:pPr>
    </w:p>
    <w:p>
      <w:pPr>
        <w:pStyle w:val="ListParagraph"/>
        <w:numPr>
          <w:ilvl w:val="0"/>
          <w:numId w:val="2"/>
        </w:numPr>
        <w:tabs>
          <w:tab w:pos="1847" w:val="left" w:leader="none"/>
        </w:tabs>
        <w:spacing w:line="240" w:lineRule="auto" w:before="0" w:after="0"/>
        <w:ind w:left="1846" w:right="0" w:hanging="357"/>
        <w:jc w:val="both"/>
        <w:rPr>
          <w:sz w:val="20"/>
        </w:rPr>
      </w:pPr>
      <w:r>
        <w:rPr>
          <w:w w:val="120"/>
          <w:sz w:val="20"/>
        </w:rPr>
        <w:t>Metas a</w:t>
      </w:r>
      <w:r>
        <w:rPr>
          <w:spacing w:val="-4"/>
          <w:w w:val="120"/>
          <w:sz w:val="20"/>
        </w:rPr>
        <w:t> </w:t>
      </w:r>
      <w:r>
        <w:rPr>
          <w:w w:val="120"/>
          <w:sz w:val="20"/>
        </w:rPr>
        <w:t>alcanzar.</w:t>
      </w:r>
    </w:p>
    <w:p>
      <w:pPr>
        <w:pStyle w:val="BodyText"/>
        <w:spacing w:before="11"/>
        <w:rPr>
          <w:sz w:val="19"/>
        </w:rPr>
      </w:pPr>
    </w:p>
    <w:p>
      <w:pPr>
        <w:pStyle w:val="BodyText"/>
        <w:spacing w:line="360" w:lineRule="auto"/>
        <w:ind w:left="1132" w:right="1135"/>
        <w:jc w:val="both"/>
      </w:pPr>
      <w:r>
        <w:rPr>
          <w:w w:val="120"/>
        </w:rPr>
        <w:t>Los aspectos a desarrollar en el Plan de mejora/Proyecto de trabajo se vinculan directamente con los elementos multifactoriales considerados en el Proceso de selección para la promoción a cargos con funciones de dirección o funciones de Supervisión; así como con los dominios, criterios e indicadores del Perfil profesional de las figuras directivas y de supervisión.</w:t>
      </w:r>
    </w:p>
    <w:p>
      <w:pPr>
        <w:spacing w:line="357" w:lineRule="auto" w:before="114"/>
        <w:ind w:left="1132" w:right="1132" w:firstLine="0"/>
        <w:jc w:val="both"/>
        <w:rPr>
          <w:sz w:val="20"/>
        </w:rPr>
      </w:pPr>
      <w:r>
        <w:rPr>
          <w:w w:val="115"/>
          <w:sz w:val="20"/>
        </w:rPr>
        <w:t>En</w:t>
      </w:r>
      <w:r>
        <w:rPr>
          <w:spacing w:val="-7"/>
          <w:w w:val="115"/>
          <w:sz w:val="20"/>
        </w:rPr>
        <w:t> </w:t>
      </w:r>
      <w:r>
        <w:rPr>
          <w:w w:val="115"/>
          <w:sz w:val="20"/>
        </w:rPr>
        <w:t>el</w:t>
      </w:r>
      <w:r>
        <w:rPr>
          <w:spacing w:val="-8"/>
          <w:w w:val="115"/>
          <w:sz w:val="20"/>
        </w:rPr>
        <w:t> </w:t>
      </w:r>
      <w:r>
        <w:rPr>
          <w:w w:val="115"/>
          <w:sz w:val="20"/>
        </w:rPr>
        <w:t>siguiente</w:t>
      </w:r>
      <w:r>
        <w:rPr>
          <w:spacing w:val="-6"/>
          <w:w w:val="115"/>
          <w:sz w:val="20"/>
        </w:rPr>
        <w:t> </w:t>
      </w:r>
      <w:r>
        <w:rPr>
          <w:w w:val="115"/>
          <w:sz w:val="20"/>
        </w:rPr>
        <w:t>enlace</w:t>
      </w:r>
      <w:r>
        <w:rPr>
          <w:spacing w:val="-7"/>
          <w:w w:val="115"/>
          <w:sz w:val="20"/>
        </w:rPr>
        <w:t> </w:t>
      </w:r>
      <w:r>
        <w:rPr>
          <w:w w:val="115"/>
          <w:sz w:val="20"/>
        </w:rPr>
        <w:t>se</w:t>
      </w:r>
      <w:r>
        <w:rPr>
          <w:spacing w:val="-5"/>
          <w:w w:val="115"/>
          <w:sz w:val="20"/>
        </w:rPr>
        <w:t> </w:t>
      </w:r>
      <w:r>
        <w:rPr>
          <w:w w:val="115"/>
          <w:sz w:val="20"/>
        </w:rPr>
        <w:t>pueden</w:t>
      </w:r>
      <w:r>
        <w:rPr>
          <w:spacing w:val="-6"/>
          <w:w w:val="115"/>
          <w:sz w:val="20"/>
        </w:rPr>
        <w:t> </w:t>
      </w:r>
      <w:r>
        <w:rPr>
          <w:w w:val="115"/>
          <w:sz w:val="20"/>
        </w:rPr>
        <w:t>consultar</w:t>
      </w:r>
      <w:r>
        <w:rPr>
          <w:spacing w:val="-7"/>
          <w:w w:val="115"/>
          <w:sz w:val="20"/>
        </w:rPr>
        <w:t> </w:t>
      </w:r>
      <w:r>
        <w:rPr>
          <w:w w:val="115"/>
          <w:sz w:val="20"/>
        </w:rPr>
        <w:t>el</w:t>
      </w:r>
      <w:r>
        <w:rPr>
          <w:spacing w:val="-4"/>
          <w:w w:val="115"/>
          <w:sz w:val="20"/>
        </w:rPr>
        <w:t> </w:t>
      </w:r>
      <w:hyperlink r:id="rId11">
        <w:r>
          <w:rPr>
            <w:rFonts w:ascii="Lucida Sans" w:hAnsi="Lucida Sans"/>
            <w:i/>
            <w:color w:val="0000FF"/>
            <w:w w:val="115"/>
            <w:sz w:val="20"/>
            <w:u w:val="single" w:color="0000FF"/>
          </w:rPr>
          <w:t>Marco</w:t>
        </w:r>
        <w:r>
          <w:rPr>
            <w:rFonts w:ascii="Lucida Sans" w:hAnsi="Lucida Sans"/>
            <w:i/>
            <w:color w:val="0000FF"/>
            <w:spacing w:val="-27"/>
            <w:w w:val="115"/>
            <w:sz w:val="20"/>
            <w:u w:val="single" w:color="0000FF"/>
          </w:rPr>
          <w:t> </w:t>
        </w:r>
        <w:r>
          <w:rPr>
            <w:rFonts w:ascii="Lucida Sans" w:hAnsi="Lucida Sans"/>
            <w:i/>
            <w:color w:val="0000FF"/>
            <w:w w:val="115"/>
            <w:sz w:val="20"/>
            <w:u w:val="single" w:color="0000FF"/>
          </w:rPr>
          <w:t>para</w:t>
        </w:r>
        <w:r>
          <w:rPr>
            <w:rFonts w:ascii="Lucida Sans" w:hAnsi="Lucida Sans"/>
            <w:i/>
            <w:color w:val="0000FF"/>
            <w:spacing w:val="-26"/>
            <w:w w:val="115"/>
            <w:sz w:val="20"/>
            <w:u w:val="single" w:color="0000FF"/>
          </w:rPr>
          <w:t> </w:t>
        </w:r>
        <w:r>
          <w:rPr>
            <w:rFonts w:ascii="Lucida Sans" w:hAnsi="Lucida Sans"/>
            <w:i/>
            <w:color w:val="0000FF"/>
            <w:w w:val="115"/>
            <w:sz w:val="20"/>
            <w:u w:val="single" w:color="0000FF"/>
          </w:rPr>
          <w:t>la</w:t>
        </w:r>
        <w:r>
          <w:rPr>
            <w:rFonts w:ascii="Lucida Sans" w:hAnsi="Lucida Sans"/>
            <w:i/>
            <w:color w:val="0000FF"/>
            <w:spacing w:val="-27"/>
            <w:w w:val="115"/>
            <w:sz w:val="20"/>
            <w:u w:val="single" w:color="0000FF"/>
          </w:rPr>
          <w:t> </w:t>
        </w:r>
        <w:r>
          <w:rPr>
            <w:rFonts w:ascii="Lucida Sans" w:hAnsi="Lucida Sans"/>
            <w:i/>
            <w:color w:val="0000FF"/>
            <w:w w:val="115"/>
            <w:sz w:val="20"/>
            <w:u w:val="single" w:color="0000FF"/>
          </w:rPr>
          <w:t>excelencia</w:t>
        </w:r>
        <w:r>
          <w:rPr>
            <w:rFonts w:ascii="Lucida Sans" w:hAnsi="Lucida Sans"/>
            <w:i/>
            <w:color w:val="0000FF"/>
            <w:spacing w:val="-27"/>
            <w:w w:val="115"/>
            <w:sz w:val="20"/>
            <w:u w:val="single" w:color="0000FF"/>
          </w:rPr>
          <w:t> </w:t>
        </w:r>
        <w:r>
          <w:rPr>
            <w:rFonts w:ascii="Lucida Sans" w:hAnsi="Lucida Sans"/>
            <w:i/>
            <w:color w:val="0000FF"/>
            <w:w w:val="115"/>
            <w:sz w:val="20"/>
            <w:u w:val="single" w:color="0000FF"/>
          </w:rPr>
          <w:t>en</w:t>
        </w:r>
        <w:r>
          <w:rPr>
            <w:rFonts w:ascii="Lucida Sans" w:hAnsi="Lucida Sans"/>
            <w:i/>
            <w:color w:val="0000FF"/>
            <w:spacing w:val="-28"/>
            <w:w w:val="115"/>
            <w:sz w:val="20"/>
            <w:u w:val="single" w:color="0000FF"/>
          </w:rPr>
          <w:t> </w:t>
        </w:r>
        <w:r>
          <w:rPr>
            <w:rFonts w:ascii="Lucida Sans" w:hAnsi="Lucida Sans"/>
            <w:i/>
            <w:color w:val="0000FF"/>
            <w:w w:val="115"/>
            <w:sz w:val="20"/>
            <w:u w:val="single" w:color="0000FF"/>
          </w:rPr>
          <w:t>la</w:t>
        </w:r>
        <w:r>
          <w:rPr>
            <w:rFonts w:ascii="Lucida Sans" w:hAnsi="Lucida Sans"/>
            <w:i/>
            <w:color w:val="0000FF"/>
            <w:spacing w:val="-27"/>
            <w:w w:val="115"/>
            <w:sz w:val="20"/>
            <w:u w:val="single" w:color="0000FF"/>
          </w:rPr>
          <w:t> </w:t>
        </w:r>
        <w:r>
          <w:rPr>
            <w:rFonts w:ascii="Lucida Sans" w:hAnsi="Lucida Sans"/>
            <w:i/>
            <w:color w:val="0000FF"/>
            <w:w w:val="115"/>
            <w:sz w:val="20"/>
            <w:u w:val="single" w:color="0000FF"/>
          </w:rPr>
          <w:t>enseñanza</w:t>
        </w:r>
        <w:r>
          <w:rPr>
            <w:rFonts w:ascii="Lucida Sans" w:hAnsi="Lucida Sans"/>
            <w:i/>
            <w:color w:val="0000FF"/>
            <w:spacing w:val="-27"/>
            <w:w w:val="115"/>
            <w:sz w:val="20"/>
            <w:u w:val="single" w:color="0000FF"/>
          </w:rPr>
          <w:t> </w:t>
        </w:r>
        <w:r>
          <w:rPr>
            <w:rFonts w:ascii="Lucida Sans" w:hAnsi="Lucida Sans"/>
            <w:i/>
            <w:color w:val="0000FF"/>
            <w:w w:val="115"/>
            <w:sz w:val="20"/>
            <w:u w:val="single" w:color="0000FF"/>
          </w:rPr>
          <w:t>y</w:t>
        </w:r>
        <w:r>
          <w:rPr>
            <w:rFonts w:ascii="Lucida Sans" w:hAnsi="Lucida Sans"/>
            <w:i/>
            <w:color w:val="0000FF"/>
            <w:spacing w:val="-28"/>
            <w:w w:val="115"/>
            <w:sz w:val="20"/>
            <w:u w:val="single" w:color="0000FF"/>
          </w:rPr>
          <w:t> </w:t>
        </w:r>
        <w:r>
          <w:rPr>
            <w:rFonts w:ascii="Lucida Sans" w:hAnsi="Lucida Sans"/>
            <w:i/>
            <w:color w:val="0000FF"/>
            <w:w w:val="115"/>
            <w:sz w:val="20"/>
            <w:u w:val="single" w:color="0000FF"/>
          </w:rPr>
          <w:t>la</w:t>
        </w:r>
        <w:r>
          <w:rPr>
            <w:rFonts w:ascii="Lucida Sans" w:hAnsi="Lucida Sans"/>
            <w:i/>
            <w:color w:val="0000FF"/>
            <w:spacing w:val="-27"/>
            <w:w w:val="115"/>
            <w:sz w:val="20"/>
            <w:u w:val="single" w:color="0000FF"/>
          </w:rPr>
          <w:t> </w:t>
        </w:r>
        <w:r>
          <w:rPr>
            <w:rFonts w:ascii="Lucida Sans" w:hAnsi="Lucida Sans"/>
            <w:i/>
            <w:color w:val="0000FF"/>
            <w:w w:val="115"/>
            <w:sz w:val="20"/>
            <w:u w:val="single" w:color="0000FF"/>
          </w:rPr>
          <w:t>gestión</w:t>
        </w:r>
      </w:hyperlink>
      <w:r>
        <w:rPr>
          <w:rFonts w:ascii="Lucida Sans" w:hAnsi="Lucida Sans"/>
          <w:i/>
          <w:color w:val="0000FF"/>
          <w:w w:val="115"/>
          <w:sz w:val="20"/>
        </w:rPr>
        <w:t> </w:t>
      </w:r>
      <w:hyperlink r:id="rId11">
        <w:r>
          <w:rPr>
            <w:rFonts w:ascii="Lucida Sans" w:hAnsi="Lucida Sans"/>
            <w:i/>
            <w:color w:val="0000FF"/>
            <w:w w:val="115"/>
            <w:sz w:val="20"/>
            <w:u w:val="single" w:color="0000FF"/>
          </w:rPr>
          <w:t>escolar</w:t>
        </w:r>
        <w:r>
          <w:rPr>
            <w:rFonts w:ascii="Lucida Sans" w:hAnsi="Lucida Sans"/>
            <w:i/>
            <w:color w:val="0000FF"/>
            <w:spacing w:val="-23"/>
            <w:w w:val="115"/>
            <w:sz w:val="20"/>
            <w:u w:val="single" w:color="0000FF"/>
          </w:rPr>
          <w:t> </w:t>
        </w:r>
        <w:r>
          <w:rPr>
            <w:rFonts w:ascii="Lucida Sans" w:hAnsi="Lucida Sans"/>
            <w:i/>
            <w:color w:val="0000FF"/>
            <w:w w:val="115"/>
            <w:sz w:val="20"/>
            <w:u w:val="single" w:color="0000FF"/>
          </w:rPr>
          <w:t>en</w:t>
        </w:r>
        <w:r>
          <w:rPr>
            <w:rFonts w:ascii="Lucida Sans" w:hAnsi="Lucida Sans"/>
            <w:i/>
            <w:color w:val="0000FF"/>
            <w:spacing w:val="-23"/>
            <w:w w:val="115"/>
            <w:sz w:val="20"/>
            <w:u w:val="single" w:color="0000FF"/>
          </w:rPr>
          <w:t> </w:t>
        </w:r>
        <w:r>
          <w:rPr>
            <w:rFonts w:ascii="Lucida Sans" w:hAnsi="Lucida Sans"/>
            <w:i/>
            <w:color w:val="0000FF"/>
            <w:w w:val="115"/>
            <w:sz w:val="20"/>
            <w:u w:val="single" w:color="0000FF"/>
          </w:rPr>
          <w:t>la</w:t>
        </w:r>
        <w:r>
          <w:rPr>
            <w:rFonts w:ascii="Lucida Sans" w:hAnsi="Lucida Sans"/>
            <w:i/>
            <w:color w:val="0000FF"/>
            <w:spacing w:val="-23"/>
            <w:w w:val="115"/>
            <w:sz w:val="20"/>
            <w:u w:val="single" w:color="0000FF"/>
          </w:rPr>
          <w:t> </w:t>
        </w:r>
        <w:r>
          <w:rPr>
            <w:rFonts w:ascii="Lucida Sans" w:hAnsi="Lucida Sans"/>
            <w:i/>
            <w:color w:val="0000FF"/>
            <w:w w:val="115"/>
            <w:sz w:val="20"/>
            <w:u w:val="single" w:color="0000FF"/>
          </w:rPr>
          <w:t>Educación</w:t>
        </w:r>
        <w:r>
          <w:rPr>
            <w:rFonts w:ascii="Lucida Sans" w:hAnsi="Lucida Sans"/>
            <w:i/>
            <w:color w:val="0000FF"/>
            <w:spacing w:val="-20"/>
            <w:w w:val="115"/>
            <w:sz w:val="20"/>
            <w:u w:val="single" w:color="0000FF"/>
          </w:rPr>
          <w:t> </w:t>
        </w:r>
        <w:r>
          <w:rPr>
            <w:rFonts w:ascii="Lucida Sans" w:hAnsi="Lucida Sans"/>
            <w:i/>
            <w:color w:val="0000FF"/>
            <w:w w:val="115"/>
            <w:sz w:val="20"/>
            <w:u w:val="single" w:color="0000FF"/>
          </w:rPr>
          <w:t>Media</w:t>
        </w:r>
        <w:r>
          <w:rPr>
            <w:rFonts w:ascii="Lucida Sans" w:hAnsi="Lucida Sans"/>
            <w:i/>
            <w:color w:val="0000FF"/>
            <w:spacing w:val="-22"/>
            <w:w w:val="115"/>
            <w:sz w:val="20"/>
            <w:u w:val="single" w:color="0000FF"/>
          </w:rPr>
          <w:t> </w:t>
        </w:r>
        <w:r>
          <w:rPr>
            <w:rFonts w:ascii="Lucida Sans" w:hAnsi="Lucida Sans"/>
            <w:i/>
            <w:color w:val="0000FF"/>
            <w:w w:val="115"/>
            <w:sz w:val="20"/>
            <w:u w:val="single" w:color="0000FF"/>
          </w:rPr>
          <w:t>Superior</w:t>
        </w:r>
        <w:r>
          <w:rPr>
            <w:color w:val="0000FF"/>
            <w:w w:val="115"/>
            <w:sz w:val="20"/>
            <w:u w:val="single" w:color="0000FF"/>
          </w:rPr>
          <w:t>,</w:t>
        </w:r>
        <w:r>
          <w:rPr>
            <w:color w:val="0000FF"/>
            <w:w w:val="115"/>
            <w:sz w:val="20"/>
          </w:rPr>
          <w:t> </w:t>
        </w:r>
      </w:hyperlink>
      <w:r>
        <w:rPr>
          <w:w w:val="115"/>
          <w:sz w:val="20"/>
        </w:rPr>
        <w:t>documento</w:t>
      </w:r>
      <w:r>
        <w:rPr>
          <w:spacing w:val="-1"/>
          <w:w w:val="115"/>
          <w:sz w:val="20"/>
        </w:rPr>
        <w:t> </w:t>
      </w:r>
      <w:r>
        <w:rPr>
          <w:w w:val="115"/>
          <w:sz w:val="20"/>
        </w:rPr>
        <w:t>que</w:t>
      </w:r>
      <w:r>
        <w:rPr>
          <w:spacing w:val="-2"/>
          <w:w w:val="115"/>
          <w:sz w:val="20"/>
        </w:rPr>
        <w:t> </w:t>
      </w:r>
      <w:r>
        <w:rPr>
          <w:w w:val="115"/>
          <w:sz w:val="20"/>
        </w:rPr>
        <w:t>contiene</w:t>
      </w:r>
      <w:r>
        <w:rPr>
          <w:spacing w:val="-1"/>
          <w:w w:val="115"/>
          <w:sz w:val="20"/>
        </w:rPr>
        <w:t> </w:t>
      </w:r>
      <w:r>
        <w:rPr>
          <w:w w:val="115"/>
          <w:sz w:val="20"/>
        </w:rPr>
        <w:t>los</w:t>
      </w:r>
      <w:r>
        <w:rPr>
          <w:spacing w:val="1"/>
          <w:w w:val="115"/>
          <w:sz w:val="20"/>
        </w:rPr>
        <w:t> </w:t>
      </w:r>
      <w:r>
        <w:rPr>
          <w:w w:val="115"/>
          <w:sz w:val="20"/>
        </w:rPr>
        <w:t>Perfiles, criterios e</w:t>
      </w:r>
      <w:r>
        <w:rPr>
          <w:spacing w:val="-1"/>
          <w:w w:val="115"/>
          <w:sz w:val="20"/>
        </w:rPr>
        <w:t> </w:t>
      </w:r>
      <w:r>
        <w:rPr>
          <w:w w:val="115"/>
          <w:sz w:val="20"/>
        </w:rPr>
        <w:t>indicadores para el personal con funciones de Dirección y Supervisión, Ciclo escolar 2020-2021, que son referente  para este</w:t>
      </w:r>
      <w:r>
        <w:rPr>
          <w:spacing w:val="3"/>
          <w:w w:val="115"/>
          <w:sz w:val="20"/>
        </w:rPr>
        <w:t> </w:t>
      </w:r>
      <w:r>
        <w:rPr>
          <w:w w:val="115"/>
          <w:sz w:val="20"/>
        </w:rPr>
        <w:t>proceso.</w:t>
      </w:r>
    </w:p>
    <w:p>
      <w:pPr>
        <w:pStyle w:val="BodyText"/>
        <w:spacing w:line="357" w:lineRule="auto" w:before="127"/>
        <w:ind w:left="1132" w:right="3066"/>
      </w:pPr>
      <w:hyperlink r:id="rId11">
        <w:r>
          <w:rPr>
            <w:w w:val="120"/>
          </w:rPr>
          <w:t>http://file-system.uscmm.gob.mx/2020-</w:t>
        </w:r>
      </w:hyperlink>
      <w:r>
        <w:rPr>
          <w:w w:val="120"/>
        </w:rPr>
        <w:t> </w:t>
      </w:r>
      <w:hyperlink r:id="rId11">
        <w:r>
          <w:rPr>
            <w:w w:val="115"/>
          </w:rPr>
          <w:t>2021/compilacion/Perfiles%20criterios%20indicadores,%20EMS%202020-2021.pdf</w:t>
        </w:r>
      </w:hyperlink>
    </w:p>
    <w:p>
      <w:pPr>
        <w:spacing w:after="0" w:line="357" w:lineRule="auto"/>
        <w:sectPr>
          <w:pgSz w:w="12240" w:h="15840"/>
          <w:pgMar w:header="707" w:footer="805" w:top="1380" w:bottom="1000" w:left="0" w:right="0"/>
        </w:sectPr>
      </w:pPr>
    </w:p>
    <w:p>
      <w:pPr>
        <w:pStyle w:val="Heading1"/>
        <w:numPr>
          <w:ilvl w:val="0"/>
          <w:numId w:val="1"/>
        </w:numPr>
        <w:tabs>
          <w:tab w:pos="1398" w:val="left" w:leader="none"/>
        </w:tabs>
        <w:spacing w:line="240" w:lineRule="auto" w:before="194" w:after="0"/>
        <w:ind w:left="1397" w:right="0" w:hanging="266"/>
        <w:jc w:val="left"/>
        <w:rPr>
          <w:color w:val="A31C45"/>
        </w:rPr>
      </w:pPr>
      <w:r>
        <w:rPr>
          <w:color w:val="A31C45"/>
          <w:w w:val="125"/>
        </w:rPr>
        <w:t>Comité</w:t>
      </w:r>
      <w:r>
        <w:rPr>
          <w:color w:val="A31C45"/>
          <w:spacing w:val="-1"/>
          <w:w w:val="125"/>
        </w:rPr>
        <w:t> </w:t>
      </w:r>
      <w:r>
        <w:rPr>
          <w:color w:val="A31C45"/>
          <w:w w:val="125"/>
        </w:rPr>
        <w:t>examinador</w:t>
      </w:r>
    </w:p>
    <w:p>
      <w:pPr>
        <w:pStyle w:val="BodyText"/>
        <w:spacing w:before="8"/>
        <w:rPr>
          <w:b/>
          <w:sz w:val="19"/>
        </w:rPr>
      </w:pPr>
    </w:p>
    <w:p>
      <w:pPr>
        <w:pStyle w:val="Heading2"/>
      </w:pPr>
      <w:r>
        <w:rPr>
          <w:color w:val="A31C45"/>
          <w:w w:val="125"/>
        </w:rPr>
        <w:t>Definición</w:t>
      </w:r>
    </w:p>
    <w:p>
      <w:pPr>
        <w:pStyle w:val="BodyText"/>
        <w:spacing w:before="3"/>
        <w:rPr>
          <w:b/>
          <w:sz w:val="26"/>
        </w:rPr>
      </w:pPr>
    </w:p>
    <w:p>
      <w:pPr>
        <w:pStyle w:val="BodyText"/>
        <w:spacing w:line="360" w:lineRule="auto"/>
        <w:ind w:left="1132" w:right="1132"/>
        <w:jc w:val="both"/>
      </w:pPr>
      <w:r>
        <w:rPr/>
        <w:drawing>
          <wp:anchor distT="0" distB="0" distL="0" distR="0" allowOverlap="1" layoutInCell="1" locked="0" behindDoc="1" simplePos="0" relativeHeight="250885120">
            <wp:simplePos x="0" y="0"/>
            <wp:positionH relativeFrom="page">
              <wp:posOffset>15238</wp:posOffset>
            </wp:positionH>
            <wp:positionV relativeFrom="paragraph">
              <wp:posOffset>491106</wp:posOffset>
            </wp:positionV>
            <wp:extent cx="7738745" cy="7140926"/>
            <wp:effectExtent l="0" t="0" r="0" b="0"/>
            <wp:wrapNone/>
            <wp:docPr id="17" name="image6.jpeg"/>
            <wp:cNvGraphicFramePr>
              <a:graphicFrameLocks noChangeAspect="1"/>
            </wp:cNvGraphicFramePr>
            <a:graphic>
              <a:graphicData uri="http://schemas.openxmlformats.org/drawingml/2006/picture">
                <pic:pic>
                  <pic:nvPicPr>
                    <pic:cNvPr id="18" name="image6.jpeg"/>
                    <pic:cNvPicPr/>
                  </pic:nvPicPr>
                  <pic:blipFill>
                    <a:blip r:embed="rId9" cstate="print"/>
                    <a:stretch>
                      <a:fillRect/>
                    </a:stretch>
                  </pic:blipFill>
                  <pic:spPr>
                    <a:xfrm>
                      <a:off x="0" y="0"/>
                      <a:ext cx="7738745" cy="7140926"/>
                    </a:xfrm>
                    <a:prstGeom prst="rect">
                      <a:avLst/>
                    </a:prstGeom>
                  </pic:spPr>
                </pic:pic>
              </a:graphicData>
            </a:graphic>
          </wp:anchor>
        </w:drawing>
      </w:r>
      <w:r>
        <w:rPr>
          <w:color w:val="404040"/>
          <w:w w:val="125"/>
        </w:rPr>
        <w:t>Los Comités Examinadores son los cuerpos colegiados que tendrán la función de llevar a cabo la entrevista de los aspirantes en los procesos de selección para la promoción a cargos con</w:t>
      </w:r>
      <w:r>
        <w:rPr>
          <w:color w:val="404040"/>
          <w:spacing w:val="-35"/>
          <w:w w:val="125"/>
        </w:rPr>
        <w:t> </w:t>
      </w:r>
      <w:r>
        <w:rPr>
          <w:color w:val="404040"/>
          <w:w w:val="125"/>
        </w:rPr>
        <w:t>funciones de</w:t>
      </w:r>
      <w:r>
        <w:rPr>
          <w:color w:val="404040"/>
          <w:spacing w:val="-19"/>
          <w:w w:val="125"/>
        </w:rPr>
        <w:t> </w:t>
      </w:r>
      <w:r>
        <w:rPr>
          <w:color w:val="404040"/>
          <w:w w:val="125"/>
        </w:rPr>
        <w:t>dirección</w:t>
      </w:r>
      <w:r>
        <w:rPr>
          <w:color w:val="404040"/>
          <w:spacing w:val="-18"/>
          <w:w w:val="125"/>
        </w:rPr>
        <w:t> </w:t>
      </w:r>
      <w:r>
        <w:rPr>
          <w:color w:val="404040"/>
          <w:w w:val="125"/>
        </w:rPr>
        <w:t>y</w:t>
      </w:r>
      <w:r>
        <w:rPr>
          <w:color w:val="404040"/>
          <w:spacing w:val="-18"/>
          <w:w w:val="125"/>
        </w:rPr>
        <w:t> </w:t>
      </w:r>
      <w:r>
        <w:rPr>
          <w:color w:val="404040"/>
          <w:w w:val="125"/>
        </w:rPr>
        <w:t>de</w:t>
      </w:r>
      <w:r>
        <w:rPr>
          <w:color w:val="404040"/>
          <w:spacing w:val="-19"/>
          <w:w w:val="125"/>
        </w:rPr>
        <w:t> </w:t>
      </w:r>
      <w:r>
        <w:rPr>
          <w:color w:val="404040"/>
          <w:w w:val="125"/>
        </w:rPr>
        <w:t>supervisión,</w:t>
      </w:r>
      <w:r>
        <w:rPr>
          <w:color w:val="404040"/>
          <w:spacing w:val="-17"/>
          <w:w w:val="125"/>
        </w:rPr>
        <w:t> </w:t>
      </w:r>
      <w:r>
        <w:rPr>
          <w:color w:val="404040"/>
          <w:w w:val="125"/>
        </w:rPr>
        <w:t>con</w:t>
      </w:r>
      <w:r>
        <w:rPr>
          <w:color w:val="404040"/>
          <w:spacing w:val="-18"/>
          <w:w w:val="125"/>
        </w:rPr>
        <w:t> </w:t>
      </w:r>
      <w:r>
        <w:rPr>
          <w:color w:val="404040"/>
          <w:w w:val="125"/>
        </w:rPr>
        <w:t>el</w:t>
      </w:r>
      <w:r>
        <w:rPr>
          <w:color w:val="404040"/>
          <w:spacing w:val="-17"/>
          <w:w w:val="125"/>
        </w:rPr>
        <w:t> </w:t>
      </w:r>
      <w:r>
        <w:rPr>
          <w:color w:val="404040"/>
          <w:w w:val="125"/>
        </w:rPr>
        <w:t>propósito</w:t>
      </w:r>
      <w:r>
        <w:rPr>
          <w:color w:val="404040"/>
          <w:spacing w:val="-18"/>
          <w:w w:val="125"/>
        </w:rPr>
        <w:t> </w:t>
      </w:r>
      <w:r>
        <w:rPr>
          <w:color w:val="404040"/>
          <w:w w:val="125"/>
        </w:rPr>
        <w:t>de</w:t>
      </w:r>
      <w:r>
        <w:rPr>
          <w:color w:val="404040"/>
          <w:spacing w:val="-17"/>
          <w:w w:val="125"/>
        </w:rPr>
        <w:t> </w:t>
      </w:r>
      <w:r>
        <w:rPr>
          <w:color w:val="404040"/>
          <w:w w:val="125"/>
        </w:rPr>
        <w:t>valorar,</w:t>
      </w:r>
      <w:r>
        <w:rPr>
          <w:color w:val="404040"/>
          <w:spacing w:val="-17"/>
          <w:w w:val="125"/>
        </w:rPr>
        <w:t> </w:t>
      </w:r>
      <w:r>
        <w:rPr>
          <w:color w:val="404040"/>
          <w:w w:val="125"/>
        </w:rPr>
        <w:t>a</w:t>
      </w:r>
      <w:r>
        <w:rPr>
          <w:color w:val="404040"/>
          <w:spacing w:val="-16"/>
          <w:w w:val="125"/>
        </w:rPr>
        <w:t> </w:t>
      </w:r>
      <w:r>
        <w:rPr>
          <w:color w:val="404040"/>
          <w:w w:val="125"/>
        </w:rPr>
        <w:t>partir</w:t>
      </w:r>
      <w:r>
        <w:rPr>
          <w:color w:val="404040"/>
          <w:spacing w:val="-17"/>
          <w:w w:val="125"/>
        </w:rPr>
        <w:t> </w:t>
      </w:r>
      <w:r>
        <w:rPr>
          <w:color w:val="404040"/>
          <w:w w:val="125"/>
        </w:rPr>
        <w:t>del</w:t>
      </w:r>
      <w:r>
        <w:rPr>
          <w:color w:val="404040"/>
          <w:spacing w:val="-18"/>
          <w:w w:val="125"/>
        </w:rPr>
        <w:t> </w:t>
      </w:r>
      <w:r>
        <w:rPr>
          <w:color w:val="404040"/>
          <w:w w:val="125"/>
        </w:rPr>
        <w:t>Plan</w:t>
      </w:r>
      <w:r>
        <w:rPr>
          <w:color w:val="404040"/>
          <w:spacing w:val="-19"/>
          <w:w w:val="125"/>
        </w:rPr>
        <w:t> </w:t>
      </w:r>
      <w:r>
        <w:rPr>
          <w:color w:val="404040"/>
          <w:w w:val="125"/>
        </w:rPr>
        <w:t>de</w:t>
      </w:r>
      <w:r>
        <w:rPr>
          <w:color w:val="404040"/>
          <w:spacing w:val="-17"/>
          <w:w w:val="125"/>
        </w:rPr>
        <w:t> </w:t>
      </w:r>
      <w:r>
        <w:rPr>
          <w:color w:val="404040"/>
          <w:w w:val="125"/>
        </w:rPr>
        <w:t>mejora/Plan</w:t>
      </w:r>
      <w:r>
        <w:rPr>
          <w:color w:val="404040"/>
          <w:spacing w:val="-18"/>
          <w:w w:val="125"/>
        </w:rPr>
        <w:t> </w:t>
      </w:r>
      <w:r>
        <w:rPr>
          <w:color w:val="404040"/>
          <w:w w:val="125"/>
        </w:rPr>
        <w:t>de</w:t>
      </w:r>
      <w:r>
        <w:rPr>
          <w:color w:val="404040"/>
          <w:spacing w:val="-18"/>
          <w:w w:val="125"/>
        </w:rPr>
        <w:t> </w:t>
      </w:r>
      <w:r>
        <w:rPr>
          <w:color w:val="404040"/>
          <w:w w:val="125"/>
        </w:rPr>
        <w:t>trabajo elaborado por cada aspirante, sus habilidades de planeación y de gestión, el diseño de estrategias para</w:t>
      </w:r>
      <w:r>
        <w:rPr>
          <w:color w:val="404040"/>
          <w:spacing w:val="-6"/>
          <w:w w:val="125"/>
        </w:rPr>
        <w:t> </w:t>
      </w:r>
      <w:r>
        <w:rPr>
          <w:color w:val="404040"/>
          <w:w w:val="125"/>
        </w:rPr>
        <w:t>el</w:t>
      </w:r>
      <w:r>
        <w:rPr>
          <w:color w:val="404040"/>
          <w:spacing w:val="-7"/>
          <w:w w:val="125"/>
        </w:rPr>
        <w:t> </w:t>
      </w:r>
      <w:r>
        <w:rPr>
          <w:color w:val="404040"/>
          <w:w w:val="125"/>
        </w:rPr>
        <w:t>trabajo</w:t>
      </w:r>
      <w:r>
        <w:rPr>
          <w:color w:val="404040"/>
          <w:spacing w:val="-7"/>
          <w:w w:val="125"/>
        </w:rPr>
        <w:t> </w:t>
      </w:r>
      <w:r>
        <w:rPr>
          <w:color w:val="404040"/>
          <w:w w:val="125"/>
        </w:rPr>
        <w:t>académico,</w:t>
      </w:r>
      <w:r>
        <w:rPr>
          <w:color w:val="404040"/>
          <w:spacing w:val="-6"/>
          <w:w w:val="125"/>
        </w:rPr>
        <w:t> </w:t>
      </w:r>
      <w:r>
        <w:rPr>
          <w:color w:val="404040"/>
          <w:w w:val="125"/>
        </w:rPr>
        <w:t>y</w:t>
      </w:r>
      <w:r>
        <w:rPr>
          <w:color w:val="404040"/>
          <w:spacing w:val="-1"/>
          <w:w w:val="125"/>
        </w:rPr>
        <w:t> </w:t>
      </w:r>
      <w:r>
        <w:rPr>
          <w:color w:val="404040"/>
          <w:w w:val="125"/>
        </w:rPr>
        <w:t>la</w:t>
      </w:r>
      <w:r>
        <w:rPr>
          <w:color w:val="404040"/>
          <w:spacing w:val="-6"/>
          <w:w w:val="125"/>
        </w:rPr>
        <w:t> </w:t>
      </w:r>
      <w:r>
        <w:rPr>
          <w:color w:val="404040"/>
          <w:w w:val="125"/>
        </w:rPr>
        <w:t>vocación</w:t>
      </w:r>
      <w:r>
        <w:rPr>
          <w:color w:val="404040"/>
          <w:spacing w:val="-7"/>
          <w:w w:val="125"/>
        </w:rPr>
        <w:t> </w:t>
      </w:r>
      <w:r>
        <w:rPr>
          <w:color w:val="404040"/>
          <w:w w:val="125"/>
        </w:rPr>
        <w:t>de</w:t>
      </w:r>
      <w:r>
        <w:rPr>
          <w:color w:val="404040"/>
          <w:spacing w:val="-7"/>
          <w:w w:val="125"/>
        </w:rPr>
        <w:t> </w:t>
      </w:r>
      <w:r>
        <w:rPr>
          <w:color w:val="404040"/>
          <w:w w:val="125"/>
        </w:rPr>
        <w:t>servicio</w:t>
      </w:r>
      <w:r>
        <w:rPr>
          <w:color w:val="404040"/>
          <w:spacing w:val="-7"/>
          <w:w w:val="125"/>
        </w:rPr>
        <w:t> </w:t>
      </w:r>
      <w:r>
        <w:rPr>
          <w:color w:val="404040"/>
          <w:w w:val="125"/>
        </w:rPr>
        <w:t>y</w:t>
      </w:r>
      <w:r>
        <w:rPr>
          <w:color w:val="404040"/>
          <w:spacing w:val="-5"/>
          <w:w w:val="125"/>
        </w:rPr>
        <w:t> </w:t>
      </w:r>
      <w:r>
        <w:rPr>
          <w:color w:val="404040"/>
          <w:w w:val="125"/>
        </w:rPr>
        <w:t>liderazgo.</w:t>
      </w:r>
    </w:p>
    <w:p>
      <w:pPr>
        <w:pStyle w:val="Heading2"/>
        <w:spacing w:before="118"/>
      </w:pPr>
      <w:r>
        <w:rPr>
          <w:color w:val="A31C45"/>
          <w:w w:val="125"/>
        </w:rPr>
        <w:t>Operatividad</w:t>
      </w:r>
    </w:p>
    <w:p>
      <w:pPr>
        <w:pStyle w:val="BodyText"/>
        <w:spacing w:before="3"/>
        <w:rPr>
          <w:b/>
          <w:sz w:val="26"/>
        </w:rPr>
      </w:pPr>
    </w:p>
    <w:p>
      <w:pPr>
        <w:pStyle w:val="BodyText"/>
        <w:spacing w:line="360" w:lineRule="auto"/>
        <w:ind w:left="1132" w:right="1132"/>
        <w:jc w:val="both"/>
      </w:pPr>
      <w:r>
        <w:rPr>
          <w:color w:val="404040"/>
          <w:w w:val="120"/>
        </w:rPr>
        <w:t>La selección de los integrantes de los Comités examinadores y su implementación será responsabilidad de las Autoridades de Educación Media Superior (AEMS) y los Organismos Descentralizados(ODE).</w:t>
      </w:r>
    </w:p>
    <w:p>
      <w:pPr>
        <w:pStyle w:val="BodyText"/>
        <w:spacing w:line="360" w:lineRule="auto" w:before="118"/>
        <w:ind w:left="1132" w:right="1128"/>
        <w:jc w:val="both"/>
      </w:pPr>
      <w:r>
        <w:rPr>
          <w:color w:val="404040"/>
          <w:w w:val="120"/>
        </w:rPr>
        <w:t>Los Subsistemas de Educación Media Superior que hayan publicado convocatorias y cuenten con aspirantes </w:t>
      </w:r>
      <w:r>
        <w:rPr>
          <w:color w:val="404040"/>
          <w:spacing w:val="-2"/>
          <w:w w:val="120"/>
        </w:rPr>
        <w:t>registrados, </w:t>
      </w:r>
      <w:r>
        <w:rPr>
          <w:color w:val="404040"/>
          <w:w w:val="120"/>
        </w:rPr>
        <w:t>deberán instalar </w:t>
      </w:r>
      <w:r>
        <w:rPr>
          <w:color w:val="404040"/>
          <w:spacing w:val="-3"/>
          <w:w w:val="120"/>
        </w:rPr>
        <w:t>los </w:t>
      </w:r>
      <w:r>
        <w:rPr>
          <w:color w:val="404040"/>
          <w:w w:val="120"/>
        </w:rPr>
        <w:t>Comités examinadores necesarios para atender el número total</w:t>
      </w:r>
      <w:r>
        <w:rPr>
          <w:color w:val="404040"/>
          <w:spacing w:val="-7"/>
          <w:w w:val="120"/>
        </w:rPr>
        <w:t> </w:t>
      </w:r>
      <w:r>
        <w:rPr>
          <w:color w:val="404040"/>
          <w:w w:val="120"/>
        </w:rPr>
        <w:t>de</w:t>
      </w:r>
      <w:r>
        <w:rPr>
          <w:color w:val="404040"/>
          <w:spacing w:val="-8"/>
          <w:w w:val="120"/>
        </w:rPr>
        <w:t> </w:t>
      </w:r>
      <w:r>
        <w:rPr>
          <w:color w:val="404040"/>
          <w:w w:val="120"/>
        </w:rPr>
        <w:t>aspirantes</w:t>
      </w:r>
      <w:r>
        <w:rPr>
          <w:color w:val="404040"/>
          <w:spacing w:val="-4"/>
          <w:w w:val="120"/>
        </w:rPr>
        <w:t> </w:t>
      </w:r>
      <w:r>
        <w:rPr>
          <w:color w:val="404040"/>
          <w:w w:val="120"/>
        </w:rPr>
        <w:t>a</w:t>
      </w:r>
      <w:r>
        <w:rPr>
          <w:color w:val="404040"/>
          <w:spacing w:val="-7"/>
          <w:w w:val="120"/>
        </w:rPr>
        <w:t> </w:t>
      </w:r>
      <w:r>
        <w:rPr>
          <w:color w:val="404040"/>
          <w:spacing w:val="-3"/>
          <w:w w:val="120"/>
        </w:rPr>
        <w:t>entrevistar, </w:t>
      </w:r>
      <w:r>
        <w:rPr>
          <w:color w:val="404040"/>
          <w:w w:val="120"/>
        </w:rPr>
        <w:t>en</w:t>
      </w:r>
      <w:r>
        <w:rPr>
          <w:color w:val="404040"/>
          <w:spacing w:val="-9"/>
          <w:w w:val="120"/>
        </w:rPr>
        <w:t> </w:t>
      </w:r>
      <w:r>
        <w:rPr>
          <w:color w:val="404040"/>
          <w:w w:val="120"/>
        </w:rPr>
        <w:t>tiempo</w:t>
      </w:r>
      <w:r>
        <w:rPr>
          <w:color w:val="404040"/>
          <w:spacing w:val="-5"/>
          <w:w w:val="120"/>
        </w:rPr>
        <w:t> </w:t>
      </w:r>
      <w:r>
        <w:rPr>
          <w:color w:val="404040"/>
          <w:w w:val="120"/>
        </w:rPr>
        <w:t>y</w:t>
      </w:r>
      <w:r>
        <w:rPr>
          <w:color w:val="404040"/>
          <w:spacing w:val="-7"/>
          <w:w w:val="120"/>
        </w:rPr>
        <w:t> </w:t>
      </w:r>
      <w:r>
        <w:rPr>
          <w:color w:val="404040"/>
          <w:w w:val="120"/>
        </w:rPr>
        <w:t>forma,</w:t>
      </w:r>
      <w:r>
        <w:rPr>
          <w:color w:val="404040"/>
          <w:spacing w:val="-7"/>
          <w:w w:val="120"/>
        </w:rPr>
        <w:t> </w:t>
      </w:r>
      <w:r>
        <w:rPr>
          <w:color w:val="404040"/>
          <w:w w:val="120"/>
        </w:rPr>
        <w:t>en</w:t>
      </w:r>
      <w:r>
        <w:rPr>
          <w:color w:val="404040"/>
          <w:spacing w:val="-5"/>
          <w:w w:val="120"/>
        </w:rPr>
        <w:t> </w:t>
      </w:r>
      <w:r>
        <w:rPr>
          <w:color w:val="404040"/>
          <w:w w:val="120"/>
        </w:rPr>
        <w:t>el</w:t>
      </w:r>
      <w:r>
        <w:rPr>
          <w:color w:val="404040"/>
          <w:spacing w:val="-10"/>
          <w:w w:val="120"/>
        </w:rPr>
        <w:t> </w:t>
      </w:r>
      <w:r>
        <w:rPr>
          <w:color w:val="404040"/>
          <w:w w:val="120"/>
        </w:rPr>
        <w:t>periodo</w:t>
      </w:r>
      <w:r>
        <w:rPr>
          <w:color w:val="404040"/>
          <w:spacing w:val="45"/>
          <w:w w:val="120"/>
        </w:rPr>
        <w:t> </w:t>
      </w:r>
      <w:r>
        <w:rPr>
          <w:color w:val="404040"/>
          <w:w w:val="120"/>
        </w:rPr>
        <w:t>comprendido</w:t>
      </w:r>
      <w:r>
        <w:rPr>
          <w:color w:val="404040"/>
          <w:spacing w:val="-5"/>
          <w:w w:val="120"/>
        </w:rPr>
        <w:t> </w:t>
      </w:r>
      <w:r>
        <w:rPr>
          <w:color w:val="404040"/>
          <w:w w:val="120"/>
        </w:rPr>
        <w:t>del</w:t>
      </w:r>
      <w:r>
        <w:rPr>
          <w:color w:val="404040"/>
          <w:spacing w:val="-9"/>
          <w:w w:val="120"/>
        </w:rPr>
        <w:t> </w:t>
      </w:r>
      <w:r>
        <w:rPr>
          <w:color w:val="404040"/>
          <w:w w:val="120"/>
        </w:rPr>
        <w:t>27</w:t>
      </w:r>
      <w:r>
        <w:rPr>
          <w:color w:val="404040"/>
          <w:spacing w:val="-8"/>
          <w:w w:val="120"/>
        </w:rPr>
        <w:t> </w:t>
      </w:r>
      <w:r>
        <w:rPr>
          <w:color w:val="404040"/>
          <w:w w:val="120"/>
        </w:rPr>
        <w:t>de</w:t>
      </w:r>
      <w:r>
        <w:rPr>
          <w:color w:val="404040"/>
          <w:spacing w:val="-8"/>
          <w:w w:val="120"/>
        </w:rPr>
        <w:t> </w:t>
      </w:r>
      <w:r>
        <w:rPr>
          <w:color w:val="404040"/>
          <w:w w:val="120"/>
        </w:rPr>
        <w:t>abril</w:t>
      </w:r>
      <w:r>
        <w:rPr>
          <w:color w:val="404040"/>
          <w:spacing w:val="-8"/>
          <w:w w:val="120"/>
        </w:rPr>
        <w:t> </w:t>
      </w:r>
      <w:r>
        <w:rPr>
          <w:color w:val="404040"/>
          <w:w w:val="120"/>
        </w:rPr>
        <w:t>al</w:t>
      </w:r>
      <w:r>
        <w:rPr>
          <w:color w:val="404040"/>
          <w:spacing w:val="-9"/>
          <w:w w:val="120"/>
        </w:rPr>
        <w:t> </w:t>
      </w:r>
      <w:r>
        <w:rPr>
          <w:color w:val="404040"/>
          <w:w w:val="120"/>
        </w:rPr>
        <w:t>20</w:t>
      </w:r>
      <w:r>
        <w:rPr>
          <w:color w:val="404040"/>
          <w:spacing w:val="-8"/>
          <w:w w:val="120"/>
        </w:rPr>
        <w:t> </w:t>
      </w:r>
      <w:r>
        <w:rPr>
          <w:color w:val="404040"/>
          <w:w w:val="120"/>
        </w:rPr>
        <w:t>de mayo.</w:t>
      </w:r>
    </w:p>
    <w:p>
      <w:pPr>
        <w:pStyle w:val="BodyText"/>
        <w:spacing w:line="357" w:lineRule="auto" w:before="119"/>
        <w:ind w:left="1132" w:right="1133"/>
        <w:jc w:val="both"/>
      </w:pPr>
      <w:r>
        <w:rPr>
          <w:color w:val="404040"/>
          <w:w w:val="120"/>
        </w:rPr>
        <w:t>El enlace técnico  de cada subsistema ante la USICAMM, será el responsable de la implementación   de la </w:t>
      </w:r>
      <w:r>
        <w:rPr>
          <w:rFonts w:ascii="Lucida Sans" w:hAnsi="Lucida Sans"/>
          <w:i/>
          <w:color w:val="404040"/>
          <w:w w:val="120"/>
        </w:rPr>
        <w:t>Etapa 2 Entrevista por un comité examinador</w:t>
      </w:r>
      <w:r>
        <w:rPr>
          <w:rFonts w:ascii="Lucida Sans" w:hAnsi="Lucida Sans"/>
          <w:i/>
          <w:color w:val="404040"/>
          <w:spacing w:val="-46"/>
          <w:w w:val="120"/>
        </w:rPr>
        <w:t> </w:t>
      </w:r>
      <w:r>
        <w:rPr>
          <w:color w:val="404040"/>
          <w:w w:val="120"/>
        </w:rPr>
        <w:t>y tendrá a su cargo la conformación de los comités, la organización para la habilitación de las sedes de entrevista, la asignación de aspirantes para</w:t>
      </w:r>
      <w:r>
        <w:rPr>
          <w:color w:val="404040"/>
          <w:spacing w:val="5"/>
          <w:w w:val="120"/>
        </w:rPr>
        <w:t> </w:t>
      </w:r>
      <w:r>
        <w:rPr>
          <w:color w:val="404040"/>
          <w:w w:val="120"/>
        </w:rPr>
        <w:t>cada</w:t>
      </w:r>
      <w:r>
        <w:rPr>
          <w:color w:val="404040"/>
          <w:spacing w:val="6"/>
          <w:w w:val="120"/>
        </w:rPr>
        <w:t> </w:t>
      </w:r>
      <w:r>
        <w:rPr>
          <w:color w:val="404040"/>
          <w:w w:val="120"/>
        </w:rPr>
        <w:t>Comité</w:t>
      </w:r>
      <w:r>
        <w:rPr>
          <w:color w:val="404040"/>
          <w:spacing w:val="4"/>
          <w:w w:val="120"/>
        </w:rPr>
        <w:t> </w:t>
      </w:r>
      <w:r>
        <w:rPr>
          <w:color w:val="404040"/>
          <w:w w:val="120"/>
        </w:rPr>
        <w:t>y</w:t>
      </w:r>
      <w:r>
        <w:rPr>
          <w:color w:val="404040"/>
          <w:spacing w:val="8"/>
          <w:w w:val="120"/>
        </w:rPr>
        <w:t> </w:t>
      </w:r>
      <w:r>
        <w:rPr>
          <w:color w:val="404040"/>
          <w:w w:val="120"/>
        </w:rPr>
        <w:t>la</w:t>
      </w:r>
      <w:r>
        <w:rPr>
          <w:color w:val="404040"/>
          <w:spacing w:val="9"/>
          <w:w w:val="120"/>
        </w:rPr>
        <w:t> </w:t>
      </w:r>
      <w:r>
        <w:rPr>
          <w:color w:val="404040"/>
          <w:w w:val="120"/>
        </w:rPr>
        <w:t>programación</w:t>
      </w:r>
      <w:r>
        <w:rPr>
          <w:color w:val="404040"/>
          <w:spacing w:val="6"/>
          <w:w w:val="120"/>
        </w:rPr>
        <w:t> </w:t>
      </w:r>
      <w:r>
        <w:rPr>
          <w:color w:val="404040"/>
          <w:w w:val="120"/>
        </w:rPr>
        <w:t>de</w:t>
      </w:r>
      <w:r>
        <w:rPr>
          <w:color w:val="404040"/>
          <w:spacing w:val="8"/>
          <w:w w:val="120"/>
        </w:rPr>
        <w:t> </w:t>
      </w:r>
      <w:r>
        <w:rPr>
          <w:color w:val="404040"/>
          <w:w w:val="120"/>
        </w:rPr>
        <w:t>las</w:t>
      </w:r>
      <w:r>
        <w:rPr>
          <w:color w:val="404040"/>
          <w:spacing w:val="7"/>
          <w:w w:val="120"/>
        </w:rPr>
        <w:t> </w:t>
      </w:r>
      <w:r>
        <w:rPr>
          <w:color w:val="404040"/>
          <w:w w:val="120"/>
        </w:rPr>
        <w:t>entrevistas</w:t>
      </w:r>
      <w:r>
        <w:rPr>
          <w:color w:val="404040"/>
          <w:spacing w:val="7"/>
          <w:w w:val="120"/>
        </w:rPr>
        <w:t> </w:t>
      </w:r>
      <w:r>
        <w:rPr>
          <w:color w:val="404040"/>
          <w:w w:val="120"/>
        </w:rPr>
        <w:t>dentro</w:t>
      </w:r>
      <w:r>
        <w:rPr>
          <w:color w:val="404040"/>
          <w:spacing w:val="4"/>
          <w:w w:val="120"/>
        </w:rPr>
        <w:t> </w:t>
      </w:r>
      <w:r>
        <w:rPr>
          <w:color w:val="404040"/>
          <w:w w:val="120"/>
        </w:rPr>
        <w:t>del</w:t>
      </w:r>
      <w:r>
        <w:rPr>
          <w:color w:val="404040"/>
          <w:spacing w:val="4"/>
          <w:w w:val="120"/>
        </w:rPr>
        <w:t> </w:t>
      </w:r>
      <w:r>
        <w:rPr>
          <w:color w:val="404040"/>
          <w:w w:val="120"/>
        </w:rPr>
        <w:t>periodo</w:t>
      </w:r>
      <w:r>
        <w:rPr>
          <w:color w:val="404040"/>
          <w:spacing w:val="5"/>
          <w:w w:val="120"/>
        </w:rPr>
        <w:t> </w:t>
      </w:r>
      <w:r>
        <w:rPr>
          <w:color w:val="404040"/>
          <w:w w:val="120"/>
        </w:rPr>
        <w:t>correspondiente.</w:t>
      </w:r>
    </w:p>
    <w:p>
      <w:pPr>
        <w:pStyle w:val="BodyText"/>
        <w:spacing w:line="360" w:lineRule="auto" w:before="124"/>
        <w:ind w:left="1132" w:right="1131"/>
        <w:jc w:val="both"/>
      </w:pPr>
      <w:r>
        <w:rPr>
          <w:color w:val="404040"/>
          <w:w w:val="120"/>
        </w:rPr>
        <w:t>Para la definición del número de Comités examinadores que serán implementados, así como para planificar su operación, deberá considerarse el total de aspirantes registrados en el proceso de selección en los subsistemas que prestan servicios educativos en la entidad correspondiente, así  como su dispersión en el territorio</w:t>
      </w:r>
      <w:r>
        <w:rPr>
          <w:color w:val="404040"/>
          <w:spacing w:val="-15"/>
          <w:w w:val="120"/>
        </w:rPr>
        <w:t> </w:t>
      </w:r>
      <w:r>
        <w:rPr>
          <w:color w:val="404040"/>
          <w:w w:val="120"/>
        </w:rPr>
        <w:t>estatal.</w:t>
      </w:r>
    </w:p>
    <w:p>
      <w:pPr>
        <w:pStyle w:val="BodyText"/>
        <w:spacing w:line="357" w:lineRule="auto" w:before="119"/>
        <w:ind w:left="1132" w:right="1131"/>
        <w:jc w:val="both"/>
      </w:pPr>
      <w:r>
        <w:rPr>
          <w:color w:val="404040"/>
          <w:w w:val="125"/>
        </w:rPr>
        <w:t>Es importante que las AEMS y los ODE aseguren que las sedes en las que se lleven a cabo las entrevistas cuenten con condiciones adecuadas, atendiendo los siguientes aspectos:</w:t>
      </w:r>
    </w:p>
    <w:p>
      <w:pPr>
        <w:pStyle w:val="ListParagraph"/>
        <w:numPr>
          <w:ilvl w:val="1"/>
          <w:numId w:val="1"/>
        </w:numPr>
        <w:tabs>
          <w:tab w:pos="1700" w:val="left" w:leader="none"/>
        </w:tabs>
        <w:spacing w:line="240" w:lineRule="auto" w:before="124" w:after="0"/>
        <w:ind w:left="1699" w:right="0" w:hanging="284"/>
        <w:jc w:val="left"/>
        <w:rPr>
          <w:sz w:val="20"/>
        </w:rPr>
      </w:pPr>
      <w:r>
        <w:rPr>
          <w:color w:val="404040"/>
          <w:w w:val="125"/>
          <w:sz w:val="20"/>
        </w:rPr>
        <w:t>Ubicación</w:t>
      </w:r>
      <w:r>
        <w:rPr>
          <w:color w:val="404040"/>
          <w:spacing w:val="-6"/>
          <w:w w:val="125"/>
          <w:sz w:val="20"/>
        </w:rPr>
        <w:t> </w:t>
      </w:r>
      <w:r>
        <w:rPr>
          <w:color w:val="404040"/>
          <w:w w:val="125"/>
          <w:sz w:val="20"/>
        </w:rPr>
        <w:t>accesible.</w:t>
      </w:r>
    </w:p>
    <w:p>
      <w:pPr>
        <w:pStyle w:val="ListParagraph"/>
        <w:numPr>
          <w:ilvl w:val="1"/>
          <w:numId w:val="1"/>
        </w:numPr>
        <w:tabs>
          <w:tab w:pos="1700" w:val="left" w:leader="none"/>
        </w:tabs>
        <w:spacing w:line="240" w:lineRule="auto" w:before="77" w:after="0"/>
        <w:ind w:left="1699" w:right="0" w:hanging="284"/>
        <w:jc w:val="left"/>
        <w:rPr>
          <w:sz w:val="20"/>
        </w:rPr>
      </w:pPr>
      <w:r>
        <w:rPr>
          <w:color w:val="404040"/>
          <w:w w:val="120"/>
          <w:sz w:val="20"/>
        </w:rPr>
        <w:t>Con espacios  privados,  ventilados  y</w:t>
      </w:r>
      <w:r>
        <w:rPr>
          <w:color w:val="404040"/>
          <w:spacing w:val="-23"/>
          <w:w w:val="120"/>
          <w:sz w:val="20"/>
        </w:rPr>
        <w:t> </w:t>
      </w:r>
      <w:r>
        <w:rPr>
          <w:color w:val="404040"/>
          <w:w w:val="120"/>
          <w:sz w:val="20"/>
        </w:rPr>
        <w:t>con buena iluminación.</w:t>
      </w:r>
    </w:p>
    <w:p>
      <w:pPr>
        <w:pStyle w:val="ListParagraph"/>
        <w:numPr>
          <w:ilvl w:val="1"/>
          <w:numId w:val="1"/>
        </w:numPr>
        <w:tabs>
          <w:tab w:pos="1700" w:val="left" w:leader="none"/>
        </w:tabs>
        <w:spacing w:line="240" w:lineRule="auto" w:before="76" w:after="0"/>
        <w:ind w:left="1699" w:right="0" w:hanging="284"/>
        <w:jc w:val="left"/>
        <w:rPr>
          <w:sz w:val="20"/>
        </w:rPr>
      </w:pPr>
      <w:r>
        <w:rPr>
          <w:color w:val="404040"/>
          <w:w w:val="120"/>
          <w:sz w:val="20"/>
        </w:rPr>
        <w:t>Un</w:t>
      </w:r>
      <w:r>
        <w:rPr>
          <w:color w:val="404040"/>
          <w:spacing w:val="10"/>
          <w:w w:val="120"/>
          <w:sz w:val="20"/>
        </w:rPr>
        <w:t> </w:t>
      </w:r>
      <w:r>
        <w:rPr>
          <w:color w:val="404040"/>
          <w:w w:val="120"/>
          <w:sz w:val="20"/>
        </w:rPr>
        <w:t>área</w:t>
      </w:r>
      <w:r>
        <w:rPr>
          <w:color w:val="404040"/>
          <w:spacing w:val="14"/>
          <w:w w:val="120"/>
          <w:sz w:val="20"/>
        </w:rPr>
        <w:t> </w:t>
      </w:r>
      <w:r>
        <w:rPr>
          <w:color w:val="404040"/>
          <w:w w:val="120"/>
          <w:sz w:val="20"/>
        </w:rPr>
        <w:t>habilitada</w:t>
      </w:r>
      <w:r>
        <w:rPr>
          <w:color w:val="404040"/>
          <w:spacing w:val="11"/>
          <w:w w:val="120"/>
          <w:sz w:val="20"/>
        </w:rPr>
        <w:t> </w:t>
      </w:r>
      <w:r>
        <w:rPr>
          <w:color w:val="404040"/>
          <w:w w:val="120"/>
          <w:sz w:val="20"/>
        </w:rPr>
        <w:t>como</w:t>
      </w:r>
      <w:r>
        <w:rPr>
          <w:color w:val="404040"/>
          <w:spacing w:val="10"/>
          <w:w w:val="120"/>
          <w:sz w:val="20"/>
        </w:rPr>
        <w:t> </w:t>
      </w:r>
      <w:r>
        <w:rPr>
          <w:color w:val="404040"/>
          <w:w w:val="120"/>
          <w:sz w:val="20"/>
        </w:rPr>
        <w:t>sala</w:t>
      </w:r>
      <w:r>
        <w:rPr>
          <w:color w:val="404040"/>
          <w:spacing w:val="12"/>
          <w:w w:val="120"/>
          <w:sz w:val="20"/>
        </w:rPr>
        <w:t> </w:t>
      </w:r>
      <w:r>
        <w:rPr>
          <w:color w:val="404040"/>
          <w:w w:val="120"/>
          <w:sz w:val="20"/>
        </w:rPr>
        <w:t>de</w:t>
      </w:r>
      <w:r>
        <w:rPr>
          <w:color w:val="404040"/>
          <w:spacing w:val="10"/>
          <w:w w:val="120"/>
          <w:sz w:val="20"/>
        </w:rPr>
        <w:t> </w:t>
      </w:r>
      <w:r>
        <w:rPr>
          <w:color w:val="404040"/>
          <w:w w:val="120"/>
          <w:sz w:val="20"/>
        </w:rPr>
        <w:t>espera</w:t>
      </w:r>
      <w:r>
        <w:rPr>
          <w:color w:val="404040"/>
          <w:spacing w:val="12"/>
          <w:w w:val="120"/>
          <w:sz w:val="20"/>
        </w:rPr>
        <w:t> </w:t>
      </w:r>
      <w:r>
        <w:rPr>
          <w:color w:val="404040"/>
          <w:w w:val="120"/>
          <w:sz w:val="20"/>
        </w:rPr>
        <w:t>para</w:t>
      </w:r>
      <w:r>
        <w:rPr>
          <w:color w:val="404040"/>
          <w:spacing w:val="11"/>
          <w:w w:val="120"/>
          <w:sz w:val="20"/>
        </w:rPr>
        <w:t> </w:t>
      </w:r>
      <w:r>
        <w:rPr>
          <w:color w:val="404040"/>
          <w:w w:val="120"/>
          <w:sz w:val="20"/>
        </w:rPr>
        <w:t>los</w:t>
      </w:r>
      <w:r>
        <w:rPr>
          <w:color w:val="404040"/>
          <w:spacing w:val="16"/>
          <w:w w:val="120"/>
          <w:sz w:val="20"/>
        </w:rPr>
        <w:t> </w:t>
      </w:r>
      <w:r>
        <w:rPr>
          <w:color w:val="404040"/>
          <w:w w:val="120"/>
          <w:sz w:val="20"/>
        </w:rPr>
        <w:t>aspirantes.</w:t>
      </w:r>
    </w:p>
    <w:p>
      <w:pPr>
        <w:pStyle w:val="ListParagraph"/>
        <w:numPr>
          <w:ilvl w:val="1"/>
          <w:numId w:val="1"/>
        </w:numPr>
        <w:tabs>
          <w:tab w:pos="1700" w:val="left" w:leader="none"/>
        </w:tabs>
        <w:spacing w:line="240" w:lineRule="auto" w:before="76" w:after="0"/>
        <w:ind w:left="1699" w:right="0" w:hanging="284"/>
        <w:jc w:val="left"/>
        <w:rPr>
          <w:sz w:val="20"/>
        </w:rPr>
      </w:pPr>
      <w:r>
        <w:rPr>
          <w:color w:val="404040"/>
          <w:w w:val="120"/>
          <w:sz w:val="20"/>
        </w:rPr>
        <w:t>Con mobiliario suficiente para los</w:t>
      </w:r>
      <w:r>
        <w:rPr>
          <w:color w:val="404040"/>
          <w:spacing w:val="-8"/>
          <w:w w:val="120"/>
          <w:sz w:val="20"/>
        </w:rPr>
        <w:t> </w:t>
      </w:r>
      <w:r>
        <w:rPr>
          <w:color w:val="404040"/>
          <w:w w:val="120"/>
          <w:sz w:val="20"/>
        </w:rPr>
        <w:t>participantes.</w:t>
      </w:r>
    </w:p>
    <w:p>
      <w:pPr>
        <w:pStyle w:val="ListParagraph"/>
        <w:numPr>
          <w:ilvl w:val="1"/>
          <w:numId w:val="1"/>
        </w:numPr>
        <w:tabs>
          <w:tab w:pos="1700" w:val="left" w:leader="none"/>
        </w:tabs>
        <w:spacing w:line="240" w:lineRule="auto" w:before="77" w:after="0"/>
        <w:ind w:left="1699" w:right="0" w:hanging="284"/>
        <w:jc w:val="left"/>
        <w:rPr>
          <w:sz w:val="20"/>
        </w:rPr>
      </w:pPr>
      <w:r>
        <w:rPr>
          <w:color w:val="404040"/>
          <w:w w:val="125"/>
          <w:sz w:val="20"/>
        </w:rPr>
        <w:t>Con</w:t>
      </w:r>
      <w:r>
        <w:rPr>
          <w:color w:val="404040"/>
          <w:spacing w:val="-7"/>
          <w:w w:val="125"/>
          <w:sz w:val="20"/>
        </w:rPr>
        <w:t> </w:t>
      </w:r>
      <w:r>
        <w:rPr>
          <w:color w:val="404040"/>
          <w:w w:val="125"/>
          <w:sz w:val="20"/>
        </w:rPr>
        <w:t>una</w:t>
      </w:r>
      <w:r>
        <w:rPr>
          <w:color w:val="404040"/>
          <w:spacing w:val="-5"/>
          <w:w w:val="125"/>
          <w:sz w:val="20"/>
        </w:rPr>
        <w:t> </w:t>
      </w:r>
      <w:r>
        <w:rPr>
          <w:color w:val="404040"/>
          <w:w w:val="125"/>
          <w:sz w:val="20"/>
        </w:rPr>
        <w:t>computadora</w:t>
      </w:r>
      <w:r>
        <w:rPr>
          <w:color w:val="404040"/>
          <w:spacing w:val="-1"/>
          <w:w w:val="125"/>
          <w:sz w:val="20"/>
        </w:rPr>
        <w:t> </w:t>
      </w:r>
      <w:r>
        <w:rPr>
          <w:color w:val="404040"/>
          <w:w w:val="125"/>
          <w:sz w:val="20"/>
        </w:rPr>
        <w:t>funcional</w:t>
      </w:r>
      <w:r>
        <w:rPr>
          <w:color w:val="404040"/>
          <w:spacing w:val="-6"/>
          <w:w w:val="125"/>
          <w:sz w:val="20"/>
        </w:rPr>
        <w:t> </w:t>
      </w:r>
      <w:r>
        <w:rPr>
          <w:color w:val="404040"/>
          <w:w w:val="125"/>
          <w:sz w:val="20"/>
        </w:rPr>
        <w:t>conectada</w:t>
      </w:r>
      <w:r>
        <w:rPr>
          <w:color w:val="404040"/>
          <w:spacing w:val="-6"/>
          <w:w w:val="125"/>
          <w:sz w:val="20"/>
        </w:rPr>
        <w:t> </w:t>
      </w:r>
      <w:r>
        <w:rPr>
          <w:color w:val="404040"/>
          <w:w w:val="125"/>
          <w:sz w:val="20"/>
        </w:rPr>
        <w:t>a</w:t>
      </w:r>
      <w:r>
        <w:rPr>
          <w:color w:val="404040"/>
          <w:spacing w:val="-3"/>
          <w:w w:val="125"/>
          <w:sz w:val="20"/>
        </w:rPr>
        <w:t> </w:t>
      </w:r>
      <w:r>
        <w:rPr>
          <w:color w:val="404040"/>
          <w:w w:val="125"/>
          <w:sz w:val="20"/>
        </w:rPr>
        <w:t>internet</w:t>
      </w:r>
      <w:r>
        <w:rPr>
          <w:color w:val="404040"/>
          <w:spacing w:val="1"/>
          <w:w w:val="125"/>
          <w:sz w:val="20"/>
        </w:rPr>
        <w:t> </w:t>
      </w:r>
      <w:r>
        <w:rPr>
          <w:color w:val="404040"/>
          <w:w w:val="125"/>
          <w:sz w:val="20"/>
        </w:rPr>
        <w:t>por</w:t>
      </w:r>
      <w:r>
        <w:rPr>
          <w:color w:val="404040"/>
          <w:spacing w:val="-6"/>
          <w:w w:val="125"/>
          <w:sz w:val="20"/>
        </w:rPr>
        <w:t> </w:t>
      </w:r>
      <w:r>
        <w:rPr>
          <w:color w:val="404040"/>
          <w:w w:val="125"/>
          <w:sz w:val="20"/>
        </w:rPr>
        <w:t>cada</w:t>
      </w:r>
      <w:r>
        <w:rPr>
          <w:color w:val="404040"/>
          <w:spacing w:val="-5"/>
          <w:w w:val="125"/>
          <w:sz w:val="20"/>
        </w:rPr>
        <w:t> </w:t>
      </w:r>
      <w:r>
        <w:rPr>
          <w:color w:val="404040"/>
          <w:w w:val="125"/>
          <w:sz w:val="20"/>
        </w:rPr>
        <w:t>integrante</w:t>
      </w:r>
      <w:r>
        <w:rPr>
          <w:color w:val="404040"/>
          <w:spacing w:val="-6"/>
          <w:w w:val="125"/>
          <w:sz w:val="20"/>
        </w:rPr>
        <w:t> </w:t>
      </w:r>
      <w:r>
        <w:rPr>
          <w:color w:val="404040"/>
          <w:w w:val="125"/>
          <w:sz w:val="20"/>
        </w:rPr>
        <w:t>del</w:t>
      </w:r>
      <w:r>
        <w:rPr>
          <w:color w:val="404040"/>
          <w:spacing w:val="-6"/>
          <w:w w:val="125"/>
          <w:sz w:val="20"/>
        </w:rPr>
        <w:t> </w:t>
      </w:r>
      <w:r>
        <w:rPr>
          <w:color w:val="404040"/>
          <w:w w:val="125"/>
          <w:sz w:val="20"/>
        </w:rPr>
        <w:t>Comité.</w:t>
      </w:r>
    </w:p>
    <w:p>
      <w:pPr>
        <w:pStyle w:val="ListParagraph"/>
        <w:numPr>
          <w:ilvl w:val="1"/>
          <w:numId w:val="1"/>
        </w:numPr>
        <w:tabs>
          <w:tab w:pos="1700" w:val="left" w:leader="none"/>
        </w:tabs>
        <w:spacing w:line="240" w:lineRule="auto" w:before="76" w:after="0"/>
        <w:ind w:left="1699" w:right="0" w:hanging="284"/>
        <w:jc w:val="left"/>
        <w:rPr>
          <w:sz w:val="20"/>
        </w:rPr>
      </w:pPr>
      <w:r>
        <w:rPr>
          <w:color w:val="404040"/>
          <w:w w:val="120"/>
          <w:sz w:val="20"/>
        </w:rPr>
        <w:t>Con una</w:t>
      </w:r>
      <w:r>
        <w:rPr>
          <w:color w:val="404040"/>
          <w:spacing w:val="-5"/>
          <w:w w:val="120"/>
          <w:sz w:val="20"/>
        </w:rPr>
        <w:t> </w:t>
      </w:r>
      <w:r>
        <w:rPr>
          <w:color w:val="404040"/>
          <w:w w:val="120"/>
          <w:sz w:val="20"/>
        </w:rPr>
        <w:t>impresora.</w:t>
      </w:r>
    </w:p>
    <w:p>
      <w:pPr>
        <w:pStyle w:val="ListParagraph"/>
        <w:numPr>
          <w:ilvl w:val="1"/>
          <w:numId w:val="1"/>
        </w:numPr>
        <w:tabs>
          <w:tab w:pos="1700" w:val="left" w:leader="none"/>
        </w:tabs>
        <w:spacing w:line="240" w:lineRule="auto" w:before="74" w:after="0"/>
        <w:ind w:left="1699" w:right="0" w:hanging="284"/>
        <w:jc w:val="left"/>
        <w:rPr>
          <w:sz w:val="20"/>
        </w:rPr>
      </w:pPr>
      <w:r>
        <w:rPr>
          <w:color w:val="404040"/>
          <w:w w:val="120"/>
          <w:sz w:val="20"/>
        </w:rPr>
        <w:t>Con materiales de papelería (hojas blancas, bolígrafos y</w:t>
      </w:r>
      <w:r>
        <w:rPr>
          <w:color w:val="404040"/>
          <w:spacing w:val="2"/>
          <w:w w:val="120"/>
          <w:sz w:val="20"/>
        </w:rPr>
        <w:t> </w:t>
      </w:r>
      <w:r>
        <w:rPr>
          <w:color w:val="404040"/>
          <w:w w:val="120"/>
          <w:sz w:val="20"/>
        </w:rPr>
        <w:t>lápices).</w:t>
      </w:r>
    </w:p>
    <w:p>
      <w:pPr>
        <w:spacing w:after="0" w:line="240" w:lineRule="auto"/>
        <w:jc w:val="left"/>
        <w:rPr>
          <w:sz w:val="20"/>
        </w:rPr>
        <w:sectPr>
          <w:pgSz w:w="12240" w:h="15840"/>
          <w:pgMar w:header="707" w:footer="805" w:top="1380" w:bottom="1000" w:left="0" w:right="0"/>
        </w:sectPr>
      </w:pPr>
    </w:p>
    <w:p>
      <w:pPr>
        <w:pStyle w:val="BodyText"/>
        <w:spacing w:line="360" w:lineRule="auto" w:before="192"/>
        <w:ind w:left="1132" w:right="1132"/>
        <w:jc w:val="both"/>
      </w:pPr>
      <w:r>
        <w:rPr>
          <w:color w:val="404040"/>
          <w:w w:val="120"/>
        </w:rPr>
        <w:t>Cuando por las condiciones geográficas o de operación, se dificulte la realización de entrevistas presenciales, se podrán llevar a cabo de manera virtual a través de las plataformas o aplicaciones disponibles. En estos casos, deberá notificarse a los aspirantes a entrevistar y verificar que estos cuenten con el equipo y conectividad para que la entrevista se realice sin interrupciones.</w:t>
      </w:r>
    </w:p>
    <w:p>
      <w:pPr>
        <w:pStyle w:val="BodyText"/>
        <w:spacing w:line="357" w:lineRule="auto" w:before="119"/>
        <w:ind w:left="1132" w:right="1140"/>
        <w:jc w:val="both"/>
      </w:pPr>
      <w:r>
        <w:rPr/>
        <w:drawing>
          <wp:anchor distT="0" distB="0" distL="0" distR="0" allowOverlap="1" layoutInCell="1" locked="0" behindDoc="1" simplePos="0" relativeHeight="250886144">
            <wp:simplePos x="0" y="0"/>
            <wp:positionH relativeFrom="page">
              <wp:posOffset>15238</wp:posOffset>
            </wp:positionH>
            <wp:positionV relativeFrom="paragraph">
              <wp:posOffset>243583</wp:posOffset>
            </wp:positionV>
            <wp:extent cx="7738745" cy="7140926"/>
            <wp:effectExtent l="0" t="0" r="0" b="0"/>
            <wp:wrapNone/>
            <wp:docPr id="19" name="image6.jpeg"/>
            <wp:cNvGraphicFramePr>
              <a:graphicFrameLocks noChangeAspect="1"/>
            </wp:cNvGraphicFramePr>
            <a:graphic>
              <a:graphicData uri="http://schemas.openxmlformats.org/drawingml/2006/picture">
                <pic:pic>
                  <pic:nvPicPr>
                    <pic:cNvPr id="20" name="image6.jpeg"/>
                    <pic:cNvPicPr/>
                  </pic:nvPicPr>
                  <pic:blipFill>
                    <a:blip r:embed="rId9" cstate="print"/>
                    <a:stretch>
                      <a:fillRect/>
                    </a:stretch>
                  </pic:blipFill>
                  <pic:spPr>
                    <a:xfrm>
                      <a:off x="0" y="0"/>
                      <a:ext cx="7738745" cy="7140926"/>
                    </a:xfrm>
                    <a:prstGeom prst="rect">
                      <a:avLst/>
                    </a:prstGeom>
                  </pic:spPr>
                </pic:pic>
              </a:graphicData>
            </a:graphic>
          </wp:anchor>
        </w:drawing>
      </w:r>
      <w:r>
        <w:rPr>
          <w:color w:val="404040"/>
          <w:w w:val="125"/>
        </w:rPr>
        <w:t>Para</w:t>
      </w:r>
      <w:r>
        <w:rPr>
          <w:color w:val="404040"/>
          <w:spacing w:val="-10"/>
          <w:w w:val="125"/>
        </w:rPr>
        <w:t> </w:t>
      </w:r>
      <w:r>
        <w:rPr>
          <w:color w:val="404040"/>
          <w:w w:val="125"/>
        </w:rPr>
        <w:t>la</w:t>
      </w:r>
      <w:r>
        <w:rPr>
          <w:color w:val="404040"/>
          <w:spacing w:val="-9"/>
          <w:w w:val="125"/>
        </w:rPr>
        <w:t> </w:t>
      </w:r>
      <w:r>
        <w:rPr>
          <w:color w:val="404040"/>
          <w:w w:val="125"/>
        </w:rPr>
        <w:t>realización</w:t>
      </w:r>
      <w:r>
        <w:rPr>
          <w:color w:val="404040"/>
          <w:spacing w:val="-10"/>
          <w:w w:val="125"/>
        </w:rPr>
        <w:t> </w:t>
      </w:r>
      <w:r>
        <w:rPr>
          <w:color w:val="404040"/>
          <w:w w:val="125"/>
        </w:rPr>
        <w:t>de</w:t>
      </w:r>
      <w:r>
        <w:rPr>
          <w:color w:val="404040"/>
          <w:spacing w:val="-11"/>
          <w:w w:val="125"/>
        </w:rPr>
        <w:t> </w:t>
      </w:r>
      <w:r>
        <w:rPr>
          <w:color w:val="404040"/>
          <w:w w:val="125"/>
        </w:rPr>
        <w:t>las</w:t>
      </w:r>
      <w:r>
        <w:rPr>
          <w:color w:val="404040"/>
          <w:spacing w:val="-9"/>
          <w:w w:val="125"/>
        </w:rPr>
        <w:t> </w:t>
      </w:r>
      <w:r>
        <w:rPr>
          <w:color w:val="404040"/>
          <w:w w:val="125"/>
        </w:rPr>
        <w:t>entrevistas</w:t>
      </w:r>
      <w:r>
        <w:rPr>
          <w:color w:val="404040"/>
          <w:spacing w:val="-9"/>
          <w:w w:val="125"/>
        </w:rPr>
        <w:t> </w:t>
      </w:r>
      <w:r>
        <w:rPr>
          <w:color w:val="404040"/>
          <w:w w:val="125"/>
        </w:rPr>
        <w:t>virtuales,</w:t>
      </w:r>
      <w:r>
        <w:rPr>
          <w:color w:val="404040"/>
          <w:spacing w:val="-10"/>
          <w:w w:val="125"/>
        </w:rPr>
        <w:t> </w:t>
      </w:r>
      <w:r>
        <w:rPr>
          <w:color w:val="404040"/>
          <w:w w:val="125"/>
        </w:rPr>
        <w:t>es</w:t>
      </w:r>
      <w:r>
        <w:rPr>
          <w:color w:val="404040"/>
          <w:spacing w:val="-9"/>
          <w:w w:val="125"/>
        </w:rPr>
        <w:t> </w:t>
      </w:r>
      <w:r>
        <w:rPr>
          <w:color w:val="404040"/>
          <w:w w:val="125"/>
        </w:rPr>
        <w:t>indispensable</w:t>
      </w:r>
      <w:r>
        <w:rPr>
          <w:color w:val="404040"/>
          <w:spacing w:val="-10"/>
          <w:w w:val="125"/>
        </w:rPr>
        <w:t> </w:t>
      </w:r>
      <w:r>
        <w:rPr>
          <w:color w:val="404040"/>
          <w:w w:val="125"/>
        </w:rPr>
        <w:t>que</w:t>
      </w:r>
      <w:r>
        <w:rPr>
          <w:color w:val="404040"/>
          <w:spacing w:val="-10"/>
          <w:w w:val="125"/>
        </w:rPr>
        <w:t> </w:t>
      </w:r>
      <w:r>
        <w:rPr>
          <w:color w:val="404040"/>
          <w:w w:val="125"/>
        </w:rPr>
        <w:t>el</w:t>
      </w:r>
      <w:r>
        <w:rPr>
          <w:color w:val="404040"/>
          <w:spacing w:val="-11"/>
          <w:w w:val="125"/>
        </w:rPr>
        <w:t> </w:t>
      </w:r>
      <w:r>
        <w:rPr>
          <w:color w:val="404040"/>
          <w:w w:val="125"/>
        </w:rPr>
        <w:t>Comité</w:t>
      </w:r>
      <w:r>
        <w:rPr>
          <w:color w:val="404040"/>
          <w:spacing w:val="-11"/>
          <w:w w:val="125"/>
        </w:rPr>
        <w:t> </w:t>
      </w:r>
      <w:r>
        <w:rPr>
          <w:color w:val="404040"/>
          <w:w w:val="125"/>
        </w:rPr>
        <w:t>se</w:t>
      </w:r>
      <w:r>
        <w:rPr>
          <w:color w:val="404040"/>
          <w:spacing w:val="-10"/>
          <w:w w:val="125"/>
        </w:rPr>
        <w:t> </w:t>
      </w:r>
      <w:r>
        <w:rPr>
          <w:color w:val="404040"/>
          <w:w w:val="125"/>
        </w:rPr>
        <w:t>encuentre</w:t>
      </w:r>
      <w:r>
        <w:rPr>
          <w:color w:val="404040"/>
          <w:spacing w:val="-10"/>
          <w:w w:val="125"/>
        </w:rPr>
        <w:t> </w:t>
      </w:r>
      <w:r>
        <w:rPr>
          <w:color w:val="404040"/>
          <w:w w:val="125"/>
        </w:rPr>
        <w:t>reunido en</w:t>
      </w:r>
      <w:r>
        <w:rPr>
          <w:color w:val="404040"/>
          <w:spacing w:val="-6"/>
          <w:w w:val="125"/>
        </w:rPr>
        <w:t> </w:t>
      </w:r>
      <w:r>
        <w:rPr>
          <w:color w:val="404040"/>
          <w:w w:val="125"/>
        </w:rPr>
        <w:t>una</w:t>
      </w:r>
      <w:r>
        <w:rPr>
          <w:color w:val="404040"/>
          <w:spacing w:val="-6"/>
          <w:w w:val="125"/>
        </w:rPr>
        <w:t> </w:t>
      </w:r>
      <w:r>
        <w:rPr>
          <w:color w:val="404040"/>
          <w:w w:val="125"/>
        </w:rPr>
        <w:t>sede</w:t>
      </w:r>
      <w:r>
        <w:rPr>
          <w:color w:val="404040"/>
          <w:spacing w:val="-6"/>
          <w:w w:val="125"/>
        </w:rPr>
        <w:t> </w:t>
      </w:r>
      <w:r>
        <w:rPr>
          <w:color w:val="404040"/>
          <w:w w:val="125"/>
        </w:rPr>
        <w:t>que</w:t>
      </w:r>
      <w:r>
        <w:rPr>
          <w:color w:val="404040"/>
          <w:spacing w:val="-5"/>
          <w:w w:val="125"/>
        </w:rPr>
        <w:t> </w:t>
      </w:r>
      <w:r>
        <w:rPr>
          <w:color w:val="404040"/>
          <w:w w:val="125"/>
        </w:rPr>
        <w:t>cuente</w:t>
      </w:r>
      <w:r>
        <w:rPr>
          <w:color w:val="404040"/>
          <w:spacing w:val="-3"/>
          <w:w w:val="125"/>
        </w:rPr>
        <w:t> </w:t>
      </w:r>
      <w:r>
        <w:rPr>
          <w:color w:val="404040"/>
          <w:w w:val="125"/>
        </w:rPr>
        <w:t>con</w:t>
      </w:r>
      <w:r>
        <w:rPr>
          <w:color w:val="404040"/>
          <w:spacing w:val="-6"/>
          <w:w w:val="125"/>
        </w:rPr>
        <w:t> </w:t>
      </w:r>
      <w:r>
        <w:rPr>
          <w:color w:val="404040"/>
          <w:w w:val="125"/>
        </w:rPr>
        <w:t>las</w:t>
      </w:r>
      <w:r>
        <w:rPr>
          <w:color w:val="404040"/>
          <w:spacing w:val="-4"/>
          <w:w w:val="125"/>
        </w:rPr>
        <w:t> </w:t>
      </w:r>
      <w:r>
        <w:rPr>
          <w:color w:val="404040"/>
          <w:w w:val="125"/>
        </w:rPr>
        <w:t>condiciones</w:t>
      </w:r>
      <w:r>
        <w:rPr>
          <w:color w:val="404040"/>
          <w:spacing w:val="-3"/>
          <w:w w:val="125"/>
        </w:rPr>
        <w:t> </w:t>
      </w:r>
      <w:r>
        <w:rPr>
          <w:color w:val="404040"/>
          <w:w w:val="125"/>
        </w:rPr>
        <w:t>técnicas</w:t>
      </w:r>
      <w:r>
        <w:rPr>
          <w:color w:val="404040"/>
          <w:spacing w:val="-4"/>
          <w:w w:val="125"/>
        </w:rPr>
        <w:t> </w:t>
      </w:r>
      <w:r>
        <w:rPr>
          <w:color w:val="404040"/>
          <w:w w:val="125"/>
        </w:rPr>
        <w:t>necesarias.</w:t>
      </w:r>
    </w:p>
    <w:p>
      <w:pPr>
        <w:pStyle w:val="BodyText"/>
        <w:spacing w:line="360" w:lineRule="auto" w:before="122"/>
        <w:ind w:left="1132" w:right="1140"/>
        <w:jc w:val="both"/>
      </w:pPr>
      <w:r>
        <w:rPr>
          <w:color w:val="404040"/>
          <w:w w:val="120"/>
        </w:rPr>
        <w:t>Las AEMS y los ODES deberán informar a la USICAMM acerca de las entrevistas virtuales que se realicen.</w:t>
      </w:r>
    </w:p>
    <w:p>
      <w:pPr>
        <w:pStyle w:val="BodyText"/>
        <w:rPr>
          <w:sz w:val="24"/>
        </w:rPr>
      </w:pPr>
    </w:p>
    <w:p>
      <w:pPr>
        <w:pStyle w:val="BodyText"/>
        <w:spacing w:before="11"/>
        <w:rPr>
          <w:sz w:val="28"/>
        </w:rPr>
      </w:pPr>
    </w:p>
    <w:p>
      <w:pPr>
        <w:pStyle w:val="Heading2"/>
      </w:pPr>
      <w:r>
        <w:rPr>
          <w:color w:val="A31C45"/>
          <w:w w:val="125"/>
        </w:rPr>
        <w:t>Conformación</w:t>
      </w:r>
    </w:p>
    <w:p>
      <w:pPr>
        <w:pStyle w:val="BodyText"/>
        <w:rPr>
          <w:b/>
          <w:sz w:val="26"/>
        </w:rPr>
      </w:pPr>
    </w:p>
    <w:p>
      <w:pPr>
        <w:pStyle w:val="BodyText"/>
        <w:spacing w:line="360" w:lineRule="auto"/>
        <w:ind w:left="1132" w:right="1131"/>
        <w:jc w:val="both"/>
      </w:pPr>
      <w:r>
        <w:rPr>
          <w:color w:val="404040"/>
          <w:w w:val="125"/>
        </w:rPr>
        <w:t>Será</w:t>
      </w:r>
      <w:r>
        <w:rPr>
          <w:color w:val="404040"/>
          <w:spacing w:val="-18"/>
          <w:w w:val="125"/>
        </w:rPr>
        <w:t> </w:t>
      </w:r>
      <w:r>
        <w:rPr>
          <w:color w:val="404040"/>
          <w:w w:val="125"/>
        </w:rPr>
        <w:t>atribución</w:t>
      </w:r>
      <w:r>
        <w:rPr>
          <w:color w:val="404040"/>
          <w:spacing w:val="-18"/>
          <w:w w:val="125"/>
        </w:rPr>
        <w:t> </w:t>
      </w:r>
      <w:r>
        <w:rPr>
          <w:color w:val="404040"/>
          <w:w w:val="125"/>
        </w:rPr>
        <w:t>de</w:t>
      </w:r>
      <w:r>
        <w:rPr>
          <w:color w:val="404040"/>
          <w:spacing w:val="-17"/>
          <w:w w:val="125"/>
        </w:rPr>
        <w:t> </w:t>
      </w:r>
      <w:r>
        <w:rPr>
          <w:color w:val="404040"/>
          <w:w w:val="125"/>
        </w:rPr>
        <w:t>las</w:t>
      </w:r>
      <w:r>
        <w:rPr>
          <w:color w:val="404040"/>
          <w:spacing w:val="-19"/>
          <w:w w:val="125"/>
        </w:rPr>
        <w:t> </w:t>
      </w:r>
      <w:r>
        <w:rPr>
          <w:color w:val="404040"/>
          <w:w w:val="125"/>
        </w:rPr>
        <w:t>AEMS</w:t>
      </w:r>
      <w:r>
        <w:rPr>
          <w:color w:val="404040"/>
          <w:spacing w:val="-20"/>
          <w:w w:val="125"/>
        </w:rPr>
        <w:t> </w:t>
      </w:r>
      <w:r>
        <w:rPr>
          <w:color w:val="404040"/>
          <w:w w:val="125"/>
        </w:rPr>
        <w:t>y</w:t>
      </w:r>
      <w:r>
        <w:rPr>
          <w:color w:val="404040"/>
          <w:spacing w:val="-17"/>
          <w:w w:val="125"/>
        </w:rPr>
        <w:t> </w:t>
      </w:r>
      <w:r>
        <w:rPr>
          <w:color w:val="404040"/>
          <w:w w:val="125"/>
        </w:rPr>
        <w:t>los</w:t>
      </w:r>
      <w:r>
        <w:rPr>
          <w:color w:val="404040"/>
          <w:spacing w:val="-19"/>
          <w:w w:val="125"/>
        </w:rPr>
        <w:t> </w:t>
      </w:r>
      <w:r>
        <w:rPr>
          <w:color w:val="404040"/>
          <w:w w:val="125"/>
        </w:rPr>
        <w:t>ODE,</w:t>
      </w:r>
      <w:r>
        <w:rPr>
          <w:color w:val="404040"/>
          <w:spacing w:val="-19"/>
          <w:w w:val="125"/>
        </w:rPr>
        <w:t> </w:t>
      </w:r>
      <w:r>
        <w:rPr>
          <w:color w:val="404040"/>
          <w:w w:val="125"/>
        </w:rPr>
        <w:t>en</w:t>
      </w:r>
      <w:r>
        <w:rPr>
          <w:color w:val="404040"/>
          <w:spacing w:val="-20"/>
          <w:w w:val="125"/>
        </w:rPr>
        <w:t> </w:t>
      </w:r>
      <w:r>
        <w:rPr>
          <w:color w:val="404040"/>
          <w:w w:val="125"/>
        </w:rPr>
        <w:t>coordinación</w:t>
      </w:r>
      <w:r>
        <w:rPr>
          <w:color w:val="404040"/>
          <w:spacing w:val="-18"/>
          <w:w w:val="125"/>
        </w:rPr>
        <w:t> </w:t>
      </w:r>
      <w:r>
        <w:rPr>
          <w:color w:val="404040"/>
          <w:w w:val="125"/>
        </w:rPr>
        <w:t>con</w:t>
      </w:r>
      <w:r>
        <w:rPr>
          <w:color w:val="404040"/>
          <w:spacing w:val="-18"/>
          <w:w w:val="125"/>
        </w:rPr>
        <w:t> </w:t>
      </w:r>
      <w:r>
        <w:rPr>
          <w:color w:val="404040"/>
          <w:w w:val="125"/>
        </w:rPr>
        <w:t>las</w:t>
      </w:r>
      <w:r>
        <w:rPr>
          <w:color w:val="404040"/>
          <w:spacing w:val="-19"/>
          <w:w w:val="125"/>
        </w:rPr>
        <w:t> </w:t>
      </w:r>
      <w:r>
        <w:rPr>
          <w:color w:val="404040"/>
          <w:w w:val="125"/>
        </w:rPr>
        <w:t>Autoridades</w:t>
      </w:r>
      <w:r>
        <w:rPr>
          <w:color w:val="404040"/>
          <w:spacing w:val="-19"/>
          <w:w w:val="125"/>
        </w:rPr>
        <w:t> </w:t>
      </w:r>
      <w:r>
        <w:rPr>
          <w:color w:val="404040"/>
          <w:w w:val="125"/>
        </w:rPr>
        <w:t>Educativas</w:t>
      </w:r>
      <w:r>
        <w:rPr>
          <w:color w:val="404040"/>
          <w:spacing w:val="-17"/>
          <w:w w:val="125"/>
        </w:rPr>
        <w:t> </w:t>
      </w:r>
      <w:r>
        <w:rPr>
          <w:color w:val="404040"/>
          <w:w w:val="125"/>
        </w:rPr>
        <w:t>de</w:t>
      </w:r>
      <w:r>
        <w:rPr>
          <w:color w:val="404040"/>
          <w:spacing w:val="-17"/>
          <w:w w:val="125"/>
        </w:rPr>
        <w:t> </w:t>
      </w:r>
      <w:r>
        <w:rPr>
          <w:color w:val="404040"/>
          <w:w w:val="125"/>
        </w:rPr>
        <w:t>la</w:t>
      </w:r>
      <w:r>
        <w:rPr>
          <w:color w:val="404040"/>
          <w:spacing w:val="-17"/>
          <w:w w:val="125"/>
        </w:rPr>
        <w:t> </w:t>
      </w:r>
      <w:r>
        <w:rPr>
          <w:color w:val="404040"/>
          <w:w w:val="125"/>
        </w:rPr>
        <w:t>entidad, identificar</w:t>
      </w:r>
      <w:r>
        <w:rPr>
          <w:color w:val="404040"/>
          <w:spacing w:val="-11"/>
          <w:w w:val="125"/>
        </w:rPr>
        <w:t> </w:t>
      </w:r>
      <w:r>
        <w:rPr>
          <w:color w:val="404040"/>
          <w:w w:val="125"/>
        </w:rPr>
        <w:t>a</w:t>
      </w:r>
      <w:r>
        <w:rPr>
          <w:color w:val="404040"/>
          <w:spacing w:val="-10"/>
          <w:w w:val="125"/>
        </w:rPr>
        <w:t> </w:t>
      </w:r>
      <w:r>
        <w:rPr>
          <w:color w:val="404040"/>
          <w:w w:val="125"/>
        </w:rPr>
        <w:t>los</w:t>
      </w:r>
      <w:r>
        <w:rPr>
          <w:color w:val="404040"/>
          <w:spacing w:val="-8"/>
          <w:w w:val="125"/>
        </w:rPr>
        <w:t> </w:t>
      </w:r>
      <w:r>
        <w:rPr>
          <w:color w:val="404040"/>
          <w:w w:val="125"/>
        </w:rPr>
        <w:t>candidatos</w:t>
      </w:r>
      <w:r>
        <w:rPr>
          <w:color w:val="404040"/>
          <w:spacing w:val="-10"/>
          <w:w w:val="125"/>
        </w:rPr>
        <w:t> </w:t>
      </w:r>
      <w:r>
        <w:rPr>
          <w:color w:val="404040"/>
          <w:w w:val="125"/>
        </w:rPr>
        <w:t>a</w:t>
      </w:r>
      <w:r>
        <w:rPr>
          <w:color w:val="404040"/>
          <w:spacing w:val="-10"/>
          <w:w w:val="125"/>
        </w:rPr>
        <w:t> </w:t>
      </w:r>
      <w:r>
        <w:rPr>
          <w:color w:val="404040"/>
          <w:w w:val="125"/>
        </w:rPr>
        <w:t>integrar</w:t>
      </w:r>
      <w:r>
        <w:rPr>
          <w:color w:val="404040"/>
          <w:spacing w:val="-9"/>
          <w:w w:val="125"/>
        </w:rPr>
        <w:t> </w:t>
      </w:r>
      <w:r>
        <w:rPr>
          <w:color w:val="404040"/>
          <w:w w:val="125"/>
        </w:rPr>
        <w:t>los</w:t>
      </w:r>
      <w:r>
        <w:rPr>
          <w:color w:val="404040"/>
          <w:spacing w:val="-10"/>
          <w:w w:val="125"/>
        </w:rPr>
        <w:t> </w:t>
      </w:r>
      <w:r>
        <w:rPr>
          <w:color w:val="404040"/>
          <w:w w:val="125"/>
        </w:rPr>
        <w:t>Comités</w:t>
      </w:r>
      <w:r>
        <w:rPr>
          <w:color w:val="404040"/>
          <w:spacing w:val="-9"/>
          <w:w w:val="125"/>
        </w:rPr>
        <w:t> </w:t>
      </w:r>
      <w:r>
        <w:rPr>
          <w:color w:val="404040"/>
          <w:w w:val="125"/>
        </w:rPr>
        <w:t>Examinadores</w:t>
      </w:r>
      <w:r>
        <w:rPr>
          <w:color w:val="404040"/>
          <w:spacing w:val="-8"/>
          <w:w w:val="125"/>
        </w:rPr>
        <w:t> </w:t>
      </w:r>
      <w:r>
        <w:rPr>
          <w:color w:val="404040"/>
          <w:w w:val="125"/>
        </w:rPr>
        <w:t>e</w:t>
      </w:r>
      <w:r>
        <w:rPr>
          <w:color w:val="404040"/>
          <w:spacing w:val="-11"/>
          <w:w w:val="125"/>
        </w:rPr>
        <w:t> </w:t>
      </w:r>
      <w:r>
        <w:rPr>
          <w:color w:val="404040"/>
          <w:w w:val="125"/>
        </w:rPr>
        <w:t>invitarlos,</w:t>
      </w:r>
      <w:r>
        <w:rPr>
          <w:color w:val="404040"/>
          <w:spacing w:val="-9"/>
          <w:w w:val="125"/>
        </w:rPr>
        <w:t> </w:t>
      </w:r>
      <w:r>
        <w:rPr>
          <w:color w:val="404040"/>
          <w:w w:val="125"/>
        </w:rPr>
        <w:t>de</w:t>
      </w:r>
      <w:r>
        <w:rPr>
          <w:color w:val="404040"/>
          <w:spacing w:val="-11"/>
          <w:w w:val="125"/>
        </w:rPr>
        <w:t> </w:t>
      </w:r>
      <w:r>
        <w:rPr>
          <w:color w:val="404040"/>
          <w:w w:val="125"/>
        </w:rPr>
        <w:t>manera</w:t>
      </w:r>
      <w:r>
        <w:rPr>
          <w:color w:val="404040"/>
          <w:spacing w:val="-10"/>
          <w:w w:val="125"/>
        </w:rPr>
        <w:t> </w:t>
      </w:r>
      <w:r>
        <w:rPr>
          <w:color w:val="404040"/>
          <w:w w:val="125"/>
        </w:rPr>
        <w:t>oportuna</w:t>
      </w:r>
      <w:r>
        <w:rPr>
          <w:color w:val="404040"/>
          <w:spacing w:val="38"/>
          <w:w w:val="125"/>
        </w:rPr>
        <w:t> </w:t>
      </w:r>
      <w:r>
        <w:rPr>
          <w:color w:val="404040"/>
          <w:w w:val="125"/>
        </w:rPr>
        <w:t>a participar en el</w:t>
      </w:r>
      <w:r>
        <w:rPr>
          <w:color w:val="404040"/>
          <w:spacing w:val="-15"/>
          <w:w w:val="125"/>
        </w:rPr>
        <w:t> </w:t>
      </w:r>
      <w:r>
        <w:rPr>
          <w:color w:val="404040"/>
          <w:w w:val="125"/>
        </w:rPr>
        <w:t>proceso.</w:t>
      </w:r>
    </w:p>
    <w:p>
      <w:pPr>
        <w:pStyle w:val="BodyText"/>
        <w:spacing w:before="9"/>
        <w:rPr>
          <w:sz w:val="9"/>
        </w:rPr>
      </w:pPr>
    </w:p>
    <w:tbl>
      <w:tblPr>
        <w:tblW w:w="0" w:type="auto"/>
        <w:jc w:val="left"/>
        <w:tblInd w:w="1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47"/>
        <w:gridCol w:w="3755"/>
        <w:gridCol w:w="3752"/>
      </w:tblGrid>
      <w:tr>
        <w:trPr>
          <w:trHeight w:val="508" w:hRule="atLeast"/>
        </w:trPr>
        <w:tc>
          <w:tcPr>
            <w:tcW w:w="10054" w:type="dxa"/>
            <w:gridSpan w:val="3"/>
            <w:shd w:val="clear" w:color="auto" w:fill="A31C45"/>
          </w:tcPr>
          <w:p>
            <w:pPr>
              <w:pStyle w:val="TableParagraph"/>
              <w:spacing w:before="135"/>
              <w:ind w:left="2772" w:right="2764"/>
              <w:jc w:val="center"/>
              <w:rPr>
                <w:sz w:val="20"/>
              </w:rPr>
            </w:pPr>
            <w:r>
              <w:rPr>
                <w:color w:val="FFFFFF"/>
                <w:w w:val="125"/>
                <w:sz w:val="20"/>
              </w:rPr>
              <w:t>Conformación de los Comités examinadores</w:t>
            </w:r>
          </w:p>
        </w:tc>
      </w:tr>
      <w:tr>
        <w:trPr>
          <w:trHeight w:val="510" w:hRule="atLeast"/>
        </w:trPr>
        <w:tc>
          <w:tcPr>
            <w:tcW w:w="2547" w:type="dxa"/>
            <w:shd w:val="clear" w:color="auto" w:fill="D9D9D9"/>
          </w:tcPr>
          <w:p>
            <w:pPr>
              <w:pStyle w:val="TableParagraph"/>
              <w:spacing w:before="150"/>
              <w:ind w:left="121" w:right="112"/>
              <w:jc w:val="center"/>
              <w:rPr>
                <w:sz w:val="18"/>
              </w:rPr>
            </w:pPr>
            <w:r>
              <w:rPr>
                <w:w w:val="125"/>
                <w:sz w:val="18"/>
              </w:rPr>
              <w:t>Función en el Comité</w:t>
            </w:r>
          </w:p>
        </w:tc>
        <w:tc>
          <w:tcPr>
            <w:tcW w:w="3755" w:type="dxa"/>
            <w:shd w:val="clear" w:color="auto" w:fill="D9D9D9"/>
          </w:tcPr>
          <w:p>
            <w:pPr>
              <w:pStyle w:val="TableParagraph"/>
              <w:spacing w:before="150"/>
              <w:ind w:left="825"/>
              <w:rPr>
                <w:sz w:val="18"/>
              </w:rPr>
            </w:pPr>
            <w:r>
              <w:rPr>
                <w:w w:val="125"/>
                <w:sz w:val="18"/>
              </w:rPr>
              <w:t>Funciones de dirección</w:t>
            </w:r>
          </w:p>
        </w:tc>
        <w:tc>
          <w:tcPr>
            <w:tcW w:w="3752" w:type="dxa"/>
            <w:shd w:val="clear" w:color="auto" w:fill="D9D9D9"/>
          </w:tcPr>
          <w:p>
            <w:pPr>
              <w:pStyle w:val="TableParagraph"/>
              <w:spacing w:before="150"/>
              <w:ind w:left="726"/>
              <w:rPr>
                <w:sz w:val="18"/>
              </w:rPr>
            </w:pPr>
            <w:r>
              <w:rPr>
                <w:w w:val="125"/>
                <w:sz w:val="18"/>
              </w:rPr>
              <w:t>Funciones de supervisión</w:t>
            </w:r>
          </w:p>
        </w:tc>
      </w:tr>
      <w:tr>
        <w:trPr>
          <w:trHeight w:val="873" w:hRule="atLeast"/>
        </w:trPr>
        <w:tc>
          <w:tcPr>
            <w:tcW w:w="2547" w:type="dxa"/>
            <w:shd w:val="clear" w:color="auto" w:fill="D9D9D9"/>
          </w:tcPr>
          <w:p>
            <w:pPr>
              <w:pStyle w:val="TableParagraph"/>
              <w:rPr>
                <w:sz w:val="27"/>
              </w:rPr>
            </w:pPr>
          </w:p>
          <w:p>
            <w:pPr>
              <w:pStyle w:val="TableParagraph"/>
              <w:spacing w:before="1"/>
              <w:ind w:left="123" w:right="112"/>
              <w:jc w:val="center"/>
              <w:rPr>
                <w:sz w:val="18"/>
              </w:rPr>
            </w:pPr>
            <w:r>
              <w:rPr>
                <w:w w:val="125"/>
                <w:sz w:val="18"/>
              </w:rPr>
              <w:t>Auscultador responsable</w:t>
            </w:r>
          </w:p>
        </w:tc>
        <w:tc>
          <w:tcPr>
            <w:tcW w:w="7507" w:type="dxa"/>
            <w:gridSpan w:val="2"/>
          </w:tcPr>
          <w:p>
            <w:pPr>
              <w:pStyle w:val="TableParagraph"/>
              <w:spacing w:line="242" w:lineRule="auto" w:before="109"/>
              <w:ind w:left="57" w:right="46"/>
              <w:jc w:val="both"/>
              <w:rPr>
                <w:sz w:val="18"/>
              </w:rPr>
            </w:pPr>
            <w:r>
              <w:rPr>
                <w:w w:val="125"/>
                <w:sz w:val="18"/>
              </w:rPr>
              <w:t>Funcionario</w:t>
            </w:r>
            <w:r>
              <w:rPr>
                <w:spacing w:val="-21"/>
                <w:w w:val="125"/>
                <w:sz w:val="18"/>
              </w:rPr>
              <w:t> </w:t>
            </w:r>
            <w:r>
              <w:rPr>
                <w:w w:val="125"/>
                <w:sz w:val="18"/>
              </w:rPr>
              <w:t>representante</w:t>
            </w:r>
            <w:r>
              <w:rPr>
                <w:spacing w:val="-19"/>
                <w:w w:val="125"/>
                <w:sz w:val="18"/>
              </w:rPr>
              <w:t> </w:t>
            </w:r>
            <w:r>
              <w:rPr>
                <w:w w:val="125"/>
                <w:sz w:val="18"/>
              </w:rPr>
              <w:t>de</w:t>
            </w:r>
            <w:r>
              <w:rPr>
                <w:spacing w:val="-21"/>
                <w:w w:val="125"/>
                <w:sz w:val="18"/>
              </w:rPr>
              <w:t> </w:t>
            </w:r>
            <w:r>
              <w:rPr>
                <w:w w:val="125"/>
                <w:sz w:val="18"/>
              </w:rPr>
              <w:t>la</w:t>
            </w:r>
            <w:r>
              <w:rPr>
                <w:spacing w:val="-22"/>
                <w:w w:val="125"/>
                <w:sz w:val="18"/>
              </w:rPr>
              <w:t> </w:t>
            </w:r>
            <w:r>
              <w:rPr>
                <w:w w:val="125"/>
                <w:sz w:val="18"/>
              </w:rPr>
              <w:t>Autoridad</w:t>
            </w:r>
            <w:r>
              <w:rPr>
                <w:spacing w:val="-20"/>
                <w:w w:val="125"/>
                <w:sz w:val="18"/>
              </w:rPr>
              <w:t> </w:t>
            </w:r>
            <w:r>
              <w:rPr>
                <w:w w:val="125"/>
                <w:sz w:val="18"/>
              </w:rPr>
              <w:t>Educativa</w:t>
            </w:r>
            <w:r>
              <w:rPr>
                <w:spacing w:val="-19"/>
                <w:w w:val="125"/>
                <w:sz w:val="18"/>
              </w:rPr>
              <w:t> </w:t>
            </w:r>
            <w:r>
              <w:rPr>
                <w:w w:val="125"/>
                <w:sz w:val="18"/>
              </w:rPr>
              <w:t>en</w:t>
            </w:r>
            <w:r>
              <w:rPr>
                <w:spacing w:val="-20"/>
                <w:w w:val="125"/>
                <w:sz w:val="18"/>
              </w:rPr>
              <w:t> </w:t>
            </w:r>
            <w:r>
              <w:rPr>
                <w:w w:val="125"/>
                <w:sz w:val="18"/>
              </w:rPr>
              <w:t>la</w:t>
            </w:r>
            <w:r>
              <w:rPr>
                <w:spacing w:val="-22"/>
                <w:w w:val="125"/>
                <w:sz w:val="18"/>
              </w:rPr>
              <w:t> </w:t>
            </w:r>
            <w:r>
              <w:rPr>
                <w:w w:val="125"/>
                <w:sz w:val="18"/>
              </w:rPr>
              <w:t>entidad:</w:t>
            </w:r>
            <w:r>
              <w:rPr>
                <w:spacing w:val="-20"/>
                <w:w w:val="125"/>
                <w:sz w:val="18"/>
              </w:rPr>
              <w:t> </w:t>
            </w:r>
            <w:r>
              <w:rPr>
                <w:w w:val="125"/>
                <w:sz w:val="18"/>
              </w:rPr>
              <w:t>responsable</w:t>
            </w:r>
            <w:r>
              <w:rPr>
                <w:spacing w:val="-21"/>
                <w:w w:val="125"/>
                <w:sz w:val="18"/>
              </w:rPr>
              <w:t> </w:t>
            </w:r>
            <w:r>
              <w:rPr>
                <w:w w:val="125"/>
                <w:sz w:val="18"/>
              </w:rPr>
              <w:t>de los</w:t>
            </w:r>
            <w:r>
              <w:rPr>
                <w:spacing w:val="-9"/>
                <w:w w:val="125"/>
                <w:sz w:val="18"/>
              </w:rPr>
              <w:t> </w:t>
            </w:r>
            <w:r>
              <w:rPr>
                <w:w w:val="125"/>
                <w:sz w:val="18"/>
              </w:rPr>
              <w:t>servicios</w:t>
            </w:r>
            <w:r>
              <w:rPr>
                <w:spacing w:val="-8"/>
                <w:w w:val="125"/>
                <w:sz w:val="18"/>
              </w:rPr>
              <w:t> </w:t>
            </w:r>
            <w:r>
              <w:rPr>
                <w:w w:val="125"/>
                <w:sz w:val="18"/>
              </w:rPr>
              <w:t>de</w:t>
            </w:r>
            <w:r>
              <w:rPr>
                <w:spacing w:val="-8"/>
                <w:w w:val="125"/>
                <w:sz w:val="18"/>
              </w:rPr>
              <w:t> </w:t>
            </w:r>
            <w:r>
              <w:rPr>
                <w:w w:val="125"/>
                <w:sz w:val="18"/>
              </w:rPr>
              <w:t>Educación</w:t>
            </w:r>
            <w:r>
              <w:rPr>
                <w:spacing w:val="-9"/>
                <w:w w:val="125"/>
                <w:sz w:val="18"/>
              </w:rPr>
              <w:t> </w:t>
            </w:r>
            <w:r>
              <w:rPr>
                <w:w w:val="125"/>
                <w:sz w:val="18"/>
              </w:rPr>
              <w:t>Media</w:t>
            </w:r>
            <w:r>
              <w:rPr>
                <w:spacing w:val="-9"/>
                <w:w w:val="125"/>
                <w:sz w:val="18"/>
              </w:rPr>
              <w:t> </w:t>
            </w:r>
            <w:r>
              <w:rPr>
                <w:w w:val="125"/>
                <w:sz w:val="18"/>
              </w:rPr>
              <w:t>Superior,</w:t>
            </w:r>
            <w:r>
              <w:rPr>
                <w:spacing w:val="-8"/>
                <w:w w:val="125"/>
                <w:sz w:val="18"/>
              </w:rPr>
              <w:t> </w:t>
            </w:r>
            <w:r>
              <w:rPr>
                <w:w w:val="125"/>
                <w:sz w:val="18"/>
              </w:rPr>
              <w:t>de</w:t>
            </w:r>
            <w:r>
              <w:rPr>
                <w:spacing w:val="-8"/>
                <w:w w:val="125"/>
                <w:sz w:val="18"/>
              </w:rPr>
              <w:t> </w:t>
            </w:r>
            <w:r>
              <w:rPr>
                <w:w w:val="125"/>
                <w:sz w:val="18"/>
              </w:rPr>
              <w:t>Evaluación</w:t>
            </w:r>
            <w:r>
              <w:rPr>
                <w:spacing w:val="-9"/>
                <w:w w:val="125"/>
                <w:sz w:val="18"/>
              </w:rPr>
              <w:t> </w:t>
            </w:r>
            <w:r>
              <w:rPr>
                <w:w w:val="125"/>
                <w:sz w:val="18"/>
              </w:rPr>
              <w:t>o</w:t>
            </w:r>
            <w:r>
              <w:rPr>
                <w:spacing w:val="-8"/>
                <w:w w:val="125"/>
                <w:sz w:val="18"/>
              </w:rPr>
              <w:t> </w:t>
            </w:r>
            <w:r>
              <w:rPr>
                <w:w w:val="125"/>
                <w:sz w:val="18"/>
              </w:rPr>
              <w:t>del</w:t>
            </w:r>
            <w:r>
              <w:rPr>
                <w:spacing w:val="-9"/>
                <w:w w:val="125"/>
                <w:sz w:val="18"/>
              </w:rPr>
              <w:t> </w:t>
            </w:r>
            <w:r>
              <w:rPr>
                <w:w w:val="125"/>
                <w:sz w:val="18"/>
              </w:rPr>
              <w:t>Sistema</w:t>
            </w:r>
            <w:r>
              <w:rPr>
                <w:spacing w:val="-9"/>
                <w:w w:val="125"/>
                <w:sz w:val="18"/>
              </w:rPr>
              <w:t> </w:t>
            </w:r>
            <w:r>
              <w:rPr>
                <w:w w:val="125"/>
                <w:sz w:val="18"/>
              </w:rPr>
              <w:t>de</w:t>
            </w:r>
            <w:r>
              <w:rPr>
                <w:spacing w:val="-8"/>
                <w:w w:val="125"/>
                <w:sz w:val="18"/>
              </w:rPr>
              <w:t> </w:t>
            </w:r>
            <w:r>
              <w:rPr>
                <w:w w:val="125"/>
                <w:sz w:val="18"/>
              </w:rPr>
              <w:t>Carrera en la</w:t>
            </w:r>
            <w:r>
              <w:rPr>
                <w:spacing w:val="-8"/>
                <w:w w:val="125"/>
                <w:sz w:val="18"/>
              </w:rPr>
              <w:t> </w:t>
            </w:r>
            <w:r>
              <w:rPr>
                <w:w w:val="125"/>
                <w:sz w:val="18"/>
              </w:rPr>
              <w:t>entidad</w:t>
            </w:r>
          </w:p>
        </w:tc>
      </w:tr>
      <w:tr>
        <w:trPr>
          <w:trHeight w:val="486" w:hRule="atLeast"/>
        </w:trPr>
        <w:tc>
          <w:tcPr>
            <w:tcW w:w="2547" w:type="dxa"/>
            <w:shd w:val="clear" w:color="auto" w:fill="D9D9D9"/>
          </w:tcPr>
          <w:p>
            <w:pPr>
              <w:pStyle w:val="TableParagraph"/>
              <w:spacing w:before="135"/>
              <w:ind w:left="123" w:right="112"/>
              <w:jc w:val="center"/>
              <w:rPr>
                <w:sz w:val="18"/>
              </w:rPr>
            </w:pPr>
            <w:r>
              <w:rPr>
                <w:w w:val="125"/>
                <w:sz w:val="18"/>
              </w:rPr>
              <w:t>Auscultador</w:t>
            </w:r>
          </w:p>
        </w:tc>
        <w:tc>
          <w:tcPr>
            <w:tcW w:w="7507" w:type="dxa"/>
            <w:gridSpan w:val="2"/>
          </w:tcPr>
          <w:p>
            <w:pPr>
              <w:pStyle w:val="TableParagraph"/>
              <w:spacing w:before="135"/>
              <w:ind w:left="57"/>
              <w:rPr>
                <w:sz w:val="18"/>
              </w:rPr>
            </w:pPr>
            <w:r>
              <w:rPr>
                <w:w w:val="125"/>
                <w:sz w:val="18"/>
              </w:rPr>
              <w:t>Funcionario representante de la Dirección General o del Titular del Subsistema</w:t>
            </w:r>
          </w:p>
        </w:tc>
      </w:tr>
      <w:tr>
        <w:trPr>
          <w:trHeight w:val="1612" w:hRule="atLeast"/>
        </w:trPr>
        <w:tc>
          <w:tcPr>
            <w:tcW w:w="2547" w:type="dxa"/>
            <w:shd w:val="clear" w:color="auto" w:fill="D9D9D9"/>
          </w:tcPr>
          <w:p>
            <w:pPr>
              <w:pStyle w:val="TableParagraph"/>
              <w:rPr>
                <w:sz w:val="22"/>
              </w:rPr>
            </w:pPr>
          </w:p>
          <w:p>
            <w:pPr>
              <w:pStyle w:val="TableParagraph"/>
              <w:rPr>
                <w:sz w:val="22"/>
              </w:rPr>
            </w:pPr>
          </w:p>
          <w:p>
            <w:pPr>
              <w:pStyle w:val="TableParagraph"/>
              <w:spacing w:before="162"/>
              <w:ind w:left="123" w:right="112"/>
              <w:jc w:val="center"/>
              <w:rPr>
                <w:sz w:val="18"/>
              </w:rPr>
            </w:pPr>
            <w:r>
              <w:rPr>
                <w:w w:val="125"/>
                <w:sz w:val="18"/>
              </w:rPr>
              <w:t>Auscultador</w:t>
            </w:r>
          </w:p>
        </w:tc>
        <w:tc>
          <w:tcPr>
            <w:tcW w:w="3755" w:type="dxa"/>
          </w:tcPr>
          <w:p>
            <w:pPr>
              <w:pStyle w:val="TableParagraph"/>
              <w:rPr>
                <w:sz w:val="22"/>
              </w:rPr>
            </w:pPr>
          </w:p>
          <w:p>
            <w:pPr>
              <w:pStyle w:val="TableParagraph"/>
              <w:spacing w:before="3"/>
              <w:rPr>
                <w:sz w:val="26"/>
              </w:rPr>
            </w:pPr>
          </w:p>
          <w:p>
            <w:pPr>
              <w:pStyle w:val="TableParagraph"/>
              <w:ind w:left="57"/>
              <w:rPr>
                <w:sz w:val="18"/>
              </w:rPr>
            </w:pPr>
            <w:r>
              <w:rPr>
                <w:w w:val="125"/>
                <w:sz w:val="18"/>
              </w:rPr>
              <w:t>Director de plantel designado por el titular del subsistema</w:t>
            </w:r>
          </w:p>
        </w:tc>
        <w:tc>
          <w:tcPr>
            <w:tcW w:w="3752" w:type="dxa"/>
          </w:tcPr>
          <w:p>
            <w:pPr>
              <w:pStyle w:val="TableParagraph"/>
              <w:spacing w:before="109"/>
              <w:ind w:left="54" w:right="44"/>
              <w:jc w:val="both"/>
              <w:rPr>
                <w:sz w:val="18"/>
              </w:rPr>
            </w:pPr>
            <w:r>
              <w:rPr>
                <w:w w:val="125"/>
                <w:sz w:val="18"/>
              </w:rPr>
              <w:t>Subsistemas estatales y ODE: Coordinador del servicio de supervisión en el subsistema.</w:t>
            </w:r>
          </w:p>
          <w:p>
            <w:pPr>
              <w:pStyle w:val="TableParagraph"/>
              <w:spacing w:before="78"/>
              <w:ind w:left="54" w:right="45"/>
              <w:jc w:val="both"/>
              <w:rPr>
                <w:sz w:val="18"/>
              </w:rPr>
            </w:pPr>
            <w:r>
              <w:rPr>
                <w:w w:val="125"/>
                <w:sz w:val="18"/>
              </w:rPr>
              <w:t>Subsistemas federales: Representante en la entidad de la Coordinación </w:t>
            </w:r>
            <w:r>
              <w:rPr>
                <w:spacing w:val="-7"/>
                <w:w w:val="125"/>
                <w:sz w:val="18"/>
              </w:rPr>
              <w:t>de </w:t>
            </w:r>
            <w:r>
              <w:rPr>
                <w:w w:val="125"/>
                <w:sz w:val="18"/>
              </w:rPr>
              <w:t>Supervisión y Seguimiento</w:t>
            </w:r>
            <w:r>
              <w:rPr>
                <w:spacing w:val="-37"/>
                <w:w w:val="125"/>
                <w:sz w:val="18"/>
              </w:rPr>
              <w:t> </w:t>
            </w:r>
            <w:r>
              <w:rPr>
                <w:w w:val="125"/>
                <w:sz w:val="18"/>
              </w:rPr>
              <w:t>Institucional.</w:t>
            </w:r>
          </w:p>
        </w:tc>
      </w:tr>
    </w:tbl>
    <w:p>
      <w:pPr>
        <w:pStyle w:val="BodyText"/>
        <w:spacing w:before="2"/>
      </w:pPr>
    </w:p>
    <w:p>
      <w:pPr>
        <w:pStyle w:val="Heading2"/>
      </w:pPr>
      <w:r>
        <w:rPr>
          <w:color w:val="A31C45"/>
          <w:w w:val="125"/>
        </w:rPr>
        <w:t>Perfil de los integrantes</w:t>
      </w:r>
    </w:p>
    <w:p>
      <w:pPr>
        <w:pStyle w:val="BodyText"/>
        <w:spacing w:before="3"/>
        <w:rPr>
          <w:b/>
          <w:sz w:val="26"/>
        </w:rPr>
      </w:pPr>
    </w:p>
    <w:p>
      <w:pPr>
        <w:pStyle w:val="BodyText"/>
        <w:ind w:left="1132"/>
      </w:pPr>
      <w:r>
        <w:rPr>
          <w:color w:val="404040"/>
          <w:w w:val="125"/>
        </w:rPr>
        <w:t>Los integrantes del Comité Examinador deberán cumplir con los siguientes requisitos:</w:t>
      </w:r>
    </w:p>
    <w:p>
      <w:pPr>
        <w:pStyle w:val="BodyText"/>
        <w:spacing w:before="9"/>
        <w:rPr>
          <w:sz w:val="19"/>
        </w:rPr>
      </w:pPr>
    </w:p>
    <w:p>
      <w:pPr>
        <w:pStyle w:val="ListParagraph"/>
        <w:numPr>
          <w:ilvl w:val="0"/>
          <w:numId w:val="3"/>
        </w:numPr>
        <w:tabs>
          <w:tab w:pos="1841" w:val="left" w:leader="none"/>
          <w:tab w:pos="1842" w:val="left" w:leader="none"/>
        </w:tabs>
        <w:spacing w:line="240" w:lineRule="auto" w:before="0" w:after="0"/>
        <w:ind w:left="1841" w:right="0" w:hanging="426"/>
        <w:jc w:val="left"/>
        <w:rPr>
          <w:sz w:val="20"/>
        </w:rPr>
      </w:pPr>
      <w:r>
        <w:rPr>
          <w:color w:val="404040"/>
          <w:w w:val="125"/>
          <w:sz w:val="20"/>
        </w:rPr>
        <w:t>Contar con título de Licenciatura o</w:t>
      </w:r>
      <w:r>
        <w:rPr>
          <w:color w:val="404040"/>
          <w:spacing w:val="-32"/>
          <w:w w:val="125"/>
          <w:sz w:val="20"/>
        </w:rPr>
        <w:t> </w:t>
      </w:r>
      <w:r>
        <w:rPr>
          <w:color w:val="404040"/>
          <w:w w:val="125"/>
          <w:sz w:val="20"/>
        </w:rPr>
        <w:t>superior.</w:t>
      </w:r>
    </w:p>
    <w:p>
      <w:pPr>
        <w:pStyle w:val="BodyText"/>
        <w:spacing w:before="11"/>
        <w:rPr>
          <w:sz w:val="19"/>
        </w:rPr>
      </w:pPr>
    </w:p>
    <w:p>
      <w:pPr>
        <w:pStyle w:val="ListParagraph"/>
        <w:numPr>
          <w:ilvl w:val="0"/>
          <w:numId w:val="3"/>
        </w:numPr>
        <w:tabs>
          <w:tab w:pos="1841" w:val="left" w:leader="none"/>
          <w:tab w:pos="1842" w:val="left" w:leader="none"/>
        </w:tabs>
        <w:spacing w:line="357" w:lineRule="auto" w:before="0" w:after="0"/>
        <w:ind w:left="1841" w:right="1137" w:hanging="425"/>
        <w:jc w:val="left"/>
        <w:rPr>
          <w:sz w:val="20"/>
        </w:rPr>
      </w:pPr>
      <w:r>
        <w:rPr>
          <w:color w:val="404040"/>
          <w:w w:val="125"/>
          <w:sz w:val="20"/>
        </w:rPr>
        <w:t>Ocupar</w:t>
      </w:r>
      <w:r>
        <w:rPr>
          <w:color w:val="404040"/>
          <w:spacing w:val="-13"/>
          <w:w w:val="125"/>
          <w:sz w:val="20"/>
        </w:rPr>
        <w:t> </w:t>
      </w:r>
      <w:r>
        <w:rPr>
          <w:color w:val="404040"/>
          <w:w w:val="125"/>
          <w:sz w:val="20"/>
        </w:rPr>
        <w:t>un</w:t>
      </w:r>
      <w:r>
        <w:rPr>
          <w:color w:val="404040"/>
          <w:spacing w:val="-12"/>
          <w:w w:val="125"/>
          <w:sz w:val="20"/>
        </w:rPr>
        <w:t> </w:t>
      </w:r>
      <w:r>
        <w:rPr>
          <w:color w:val="404040"/>
          <w:w w:val="125"/>
          <w:sz w:val="20"/>
        </w:rPr>
        <w:t>cargo</w:t>
      </w:r>
      <w:r>
        <w:rPr>
          <w:color w:val="404040"/>
          <w:spacing w:val="-11"/>
          <w:w w:val="125"/>
          <w:sz w:val="20"/>
        </w:rPr>
        <w:t> </w:t>
      </w:r>
      <w:r>
        <w:rPr>
          <w:color w:val="404040"/>
          <w:w w:val="125"/>
          <w:sz w:val="20"/>
        </w:rPr>
        <w:t>dentro</w:t>
      </w:r>
      <w:r>
        <w:rPr>
          <w:color w:val="404040"/>
          <w:spacing w:val="-9"/>
          <w:w w:val="125"/>
          <w:sz w:val="20"/>
        </w:rPr>
        <w:t> </w:t>
      </w:r>
      <w:r>
        <w:rPr>
          <w:color w:val="404040"/>
          <w:w w:val="125"/>
          <w:sz w:val="20"/>
        </w:rPr>
        <w:t>de</w:t>
      </w:r>
      <w:r>
        <w:rPr>
          <w:color w:val="404040"/>
          <w:spacing w:val="-11"/>
          <w:w w:val="125"/>
          <w:sz w:val="20"/>
        </w:rPr>
        <w:t> </w:t>
      </w:r>
      <w:r>
        <w:rPr>
          <w:color w:val="404040"/>
          <w:w w:val="125"/>
          <w:sz w:val="20"/>
        </w:rPr>
        <w:t>la</w:t>
      </w:r>
      <w:r>
        <w:rPr>
          <w:color w:val="404040"/>
          <w:spacing w:val="-11"/>
          <w:w w:val="125"/>
          <w:sz w:val="20"/>
        </w:rPr>
        <w:t> </w:t>
      </w:r>
      <w:r>
        <w:rPr>
          <w:color w:val="404040"/>
          <w:w w:val="125"/>
          <w:sz w:val="20"/>
        </w:rPr>
        <w:t>estructura</w:t>
      </w:r>
      <w:r>
        <w:rPr>
          <w:color w:val="404040"/>
          <w:spacing w:val="-11"/>
          <w:w w:val="125"/>
          <w:sz w:val="20"/>
        </w:rPr>
        <w:t> </w:t>
      </w:r>
      <w:r>
        <w:rPr>
          <w:color w:val="404040"/>
          <w:w w:val="125"/>
          <w:sz w:val="20"/>
        </w:rPr>
        <w:t>del</w:t>
      </w:r>
      <w:r>
        <w:rPr>
          <w:color w:val="404040"/>
          <w:spacing w:val="-12"/>
          <w:w w:val="125"/>
          <w:sz w:val="20"/>
        </w:rPr>
        <w:t> </w:t>
      </w:r>
      <w:r>
        <w:rPr>
          <w:color w:val="404040"/>
          <w:w w:val="125"/>
          <w:sz w:val="20"/>
        </w:rPr>
        <w:t>sistema</w:t>
      </w:r>
      <w:r>
        <w:rPr>
          <w:color w:val="404040"/>
          <w:spacing w:val="-12"/>
          <w:w w:val="125"/>
          <w:sz w:val="20"/>
        </w:rPr>
        <w:t> </w:t>
      </w:r>
      <w:r>
        <w:rPr>
          <w:color w:val="404040"/>
          <w:w w:val="125"/>
          <w:sz w:val="20"/>
        </w:rPr>
        <w:t>educativo</w:t>
      </w:r>
      <w:r>
        <w:rPr>
          <w:color w:val="404040"/>
          <w:spacing w:val="-11"/>
          <w:w w:val="125"/>
          <w:sz w:val="20"/>
        </w:rPr>
        <w:t> </w:t>
      </w:r>
      <w:r>
        <w:rPr>
          <w:color w:val="404040"/>
          <w:w w:val="125"/>
          <w:sz w:val="20"/>
        </w:rPr>
        <w:t>de</w:t>
      </w:r>
      <w:r>
        <w:rPr>
          <w:color w:val="404040"/>
          <w:spacing w:val="-13"/>
          <w:w w:val="125"/>
          <w:sz w:val="20"/>
        </w:rPr>
        <w:t> </w:t>
      </w:r>
      <w:r>
        <w:rPr>
          <w:color w:val="404040"/>
          <w:w w:val="125"/>
          <w:sz w:val="20"/>
        </w:rPr>
        <w:t>la</w:t>
      </w:r>
      <w:r>
        <w:rPr>
          <w:color w:val="404040"/>
          <w:spacing w:val="-11"/>
          <w:w w:val="125"/>
          <w:sz w:val="20"/>
        </w:rPr>
        <w:t> </w:t>
      </w:r>
      <w:r>
        <w:rPr>
          <w:color w:val="404040"/>
          <w:w w:val="125"/>
          <w:sz w:val="20"/>
        </w:rPr>
        <w:t>entidad</w:t>
      </w:r>
      <w:r>
        <w:rPr>
          <w:color w:val="404040"/>
          <w:spacing w:val="-12"/>
          <w:w w:val="125"/>
          <w:sz w:val="20"/>
        </w:rPr>
        <w:t> </w:t>
      </w:r>
      <w:r>
        <w:rPr>
          <w:color w:val="404040"/>
          <w:w w:val="125"/>
          <w:sz w:val="20"/>
        </w:rPr>
        <w:t>o</w:t>
      </w:r>
      <w:r>
        <w:rPr>
          <w:color w:val="404040"/>
          <w:spacing w:val="-11"/>
          <w:w w:val="125"/>
          <w:sz w:val="20"/>
        </w:rPr>
        <w:t> </w:t>
      </w:r>
      <w:r>
        <w:rPr>
          <w:color w:val="404040"/>
          <w:w w:val="125"/>
          <w:sz w:val="20"/>
        </w:rPr>
        <w:t>el</w:t>
      </w:r>
      <w:r>
        <w:rPr>
          <w:color w:val="404040"/>
          <w:spacing w:val="-13"/>
          <w:w w:val="125"/>
          <w:sz w:val="20"/>
        </w:rPr>
        <w:t> </w:t>
      </w:r>
      <w:r>
        <w:rPr>
          <w:color w:val="404040"/>
          <w:w w:val="125"/>
          <w:sz w:val="20"/>
        </w:rPr>
        <w:t>subsistema, según</w:t>
      </w:r>
      <w:r>
        <w:rPr>
          <w:color w:val="404040"/>
          <w:spacing w:val="-6"/>
          <w:w w:val="125"/>
          <w:sz w:val="20"/>
        </w:rPr>
        <w:t> </w:t>
      </w:r>
      <w:r>
        <w:rPr>
          <w:color w:val="404040"/>
          <w:w w:val="125"/>
          <w:sz w:val="20"/>
        </w:rPr>
        <w:t>corresponda.</w:t>
      </w:r>
    </w:p>
    <w:p>
      <w:pPr>
        <w:pStyle w:val="BodyText"/>
        <w:spacing w:before="124"/>
        <w:ind w:left="1841"/>
      </w:pPr>
      <w:r>
        <w:rPr>
          <w:color w:val="404040"/>
          <w:w w:val="125"/>
        </w:rPr>
        <w:t>En el caso de los directores de plantel, o responsables de los servicios de Supervisión:</w:t>
      </w:r>
    </w:p>
    <w:p>
      <w:pPr>
        <w:spacing w:after="0"/>
        <w:sectPr>
          <w:pgSz w:w="12240" w:h="15840"/>
          <w:pgMar w:header="707" w:footer="805" w:top="1380" w:bottom="1000" w:left="0" w:right="0"/>
        </w:sectPr>
      </w:pPr>
    </w:p>
    <w:p>
      <w:pPr>
        <w:pStyle w:val="ListParagraph"/>
        <w:numPr>
          <w:ilvl w:val="1"/>
          <w:numId w:val="3"/>
        </w:numPr>
        <w:tabs>
          <w:tab w:pos="2410" w:val="left" w:leader="none"/>
        </w:tabs>
        <w:spacing w:line="355" w:lineRule="auto" w:before="188" w:after="0"/>
        <w:ind w:left="2410" w:right="1137" w:hanging="286"/>
        <w:jc w:val="left"/>
        <w:rPr>
          <w:sz w:val="20"/>
        </w:rPr>
      </w:pPr>
      <w:r>
        <w:rPr>
          <w:color w:val="404040"/>
          <w:w w:val="120"/>
          <w:sz w:val="20"/>
        </w:rPr>
        <w:t>Contar con amplia experiencia en el desarrollo de las funciones directivas o de supervisión en educación media</w:t>
      </w:r>
      <w:r>
        <w:rPr>
          <w:color w:val="404040"/>
          <w:spacing w:val="-7"/>
          <w:w w:val="120"/>
          <w:sz w:val="20"/>
        </w:rPr>
        <w:t> </w:t>
      </w:r>
      <w:r>
        <w:rPr>
          <w:color w:val="404040"/>
          <w:w w:val="120"/>
          <w:sz w:val="20"/>
        </w:rPr>
        <w:t>superior.</w:t>
      </w:r>
    </w:p>
    <w:p>
      <w:pPr>
        <w:pStyle w:val="ListParagraph"/>
        <w:numPr>
          <w:ilvl w:val="1"/>
          <w:numId w:val="3"/>
        </w:numPr>
        <w:tabs>
          <w:tab w:pos="2410" w:val="left" w:leader="none"/>
        </w:tabs>
        <w:spacing w:line="352" w:lineRule="auto" w:before="6" w:after="0"/>
        <w:ind w:left="2410" w:right="1139" w:hanging="286"/>
        <w:jc w:val="left"/>
        <w:rPr>
          <w:sz w:val="20"/>
        </w:rPr>
      </w:pPr>
      <w:r>
        <w:rPr>
          <w:color w:val="404040"/>
          <w:w w:val="125"/>
          <w:sz w:val="20"/>
        </w:rPr>
        <w:t>Desempeñar al momento de proceso las funciones correspondientes al cargo que ostenta.</w:t>
      </w:r>
    </w:p>
    <w:p>
      <w:pPr>
        <w:pStyle w:val="ListParagraph"/>
        <w:numPr>
          <w:ilvl w:val="0"/>
          <w:numId w:val="4"/>
        </w:numPr>
        <w:tabs>
          <w:tab w:pos="2410" w:val="left" w:leader="none"/>
        </w:tabs>
        <w:spacing w:line="240" w:lineRule="auto" w:before="14" w:after="0"/>
        <w:ind w:left="2410" w:right="0" w:hanging="286"/>
        <w:jc w:val="left"/>
        <w:rPr>
          <w:sz w:val="20"/>
        </w:rPr>
      </w:pPr>
      <w:r>
        <w:rPr>
          <w:color w:val="404040"/>
          <w:w w:val="120"/>
          <w:sz w:val="20"/>
        </w:rPr>
        <w:t>No estar registrado para participar en el proceso de promoción vertical</w:t>
      </w:r>
      <w:r>
        <w:rPr>
          <w:color w:val="404040"/>
          <w:spacing w:val="18"/>
          <w:w w:val="120"/>
          <w:sz w:val="20"/>
        </w:rPr>
        <w:t> </w:t>
      </w:r>
      <w:r>
        <w:rPr>
          <w:color w:val="404040"/>
          <w:w w:val="120"/>
          <w:sz w:val="20"/>
        </w:rPr>
        <w:t>vigente.</w:t>
      </w:r>
    </w:p>
    <w:p>
      <w:pPr>
        <w:pStyle w:val="ListParagraph"/>
        <w:numPr>
          <w:ilvl w:val="0"/>
          <w:numId w:val="3"/>
        </w:numPr>
        <w:tabs>
          <w:tab w:pos="1841" w:val="left" w:leader="none"/>
          <w:tab w:pos="1842" w:val="left" w:leader="none"/>
        </w:tabs>
        <w:spacing w:line="240" w:lineRule="auto" w:before="120" w:after="0"/>
        <w:ind w:left="1841" w:right="0" w:hanging="426"/>
        <w:jc w:val="left"/>
        <w:rPr>
          <w:sz w:val="20"/>
        </w:rPr>
      </w:pPr>
      <w:r>
        <w:rPr/>
        <w:drawing>
          <wp:anchor distT="0" distB="0" distL="0" distR="0" allowOverlap="1" layoutInCell="1" locked="0" behindDoc="1" simplePos="0" relativeHeight="250887168">
            <wp:simplePos x="0" y="0"/>
            <wp:positionH relativeFrom="page">
              <wp:posOffset>15238</wp:posOffset>
            </wp:positionH>
            <wp:positionV relativeFrom="paragraph">
              <wp:posOffset>79626</wp:posOffset>
            </wp:positionV>
            <wp:extent cx="7738745" cy="7140926"/>
            <wp:effectExtent l="0" t="0" r="0" b="0"/>
            <wp:wrapNone/>
            <wp:docPr id="21" name="image6.jpeg"/>
            <wp:cNvGraphicFramePr>
              <a:graphicFrameLocks noChangeAspect="1"/>
            </wp:cNvGraphicFramePr>
            <a:graphic>
              <a:graphicData uri="http://schemas.openxmlformats.org/drawingml/2006/picture">
                <pic:pic>
                  <pic:nvPicPr>
                    <pic:cNvPr id="22" name="image6.jpeg"/>
                    <pic:cNvPicPr/>
                  </pic:nvPicPr>
                  <pic:blipFill>
                    <a:blip r:embed="rId9" cstate="print"/>
                    <a:stretch>
                      <a:fillRect/>
                    </a:stretch>
                  </pic:blipFill>
                  <pic:spPr>
                    <a:xfrm>
                      <a:off x="0" y="0"/>
                      <a:ext cx="7738745" cy="7140926"/>
                    </a:xfrm>
                    <a:prstGeom prst="rect">
                      <a:avLst/>
                    </a:prstGeom>
                  </pic:spPr>
                </pic:pic>
              </a:graphicData>
            </a:graphic>
          </wp:anchor>
        </w:drawing>
      </w:r>
      <w:r>
        <w:rPr>
          <w:color w:val="404040"/>
          <w:w w:val="125"/>
          <w:sz w:val="20"/>
        </w:rPr>
        <w:t>No desempeñar puestos de elección</w:t>
      </w:r>
      <w:r>
        <w:rPr>
          <w:color w:val="404040"/>
          <w:spacing w:val="-24"/>
          <w:w w:val="125"/>
          <w:sz w:val="20"/>
        </w:rPr>
        <w:t> </w:t>
      </w:r>
      <w:r>
        <w:rPr>
          <w:color w:val="404040"/>
          <w:w w:val="125"/>
          <w:sz w:val="20"/>
        </w:rPr>
        <w:t>popular.</w:t>
      </w:r>
    </w:p>
    <w:p>
      <w:pPr>
        <w:pStyle w:val="BodyText"/>
        <w:spacing w:before="11"/>
        <w:rPr>
          <w:sz w:val="19"/>
        </w:rPr>
      </w:pPr>
    </w:p>
    <w:p>
      <w:pPr>
        <w:pStyle w:val="ListParagraph"/>
        <w:numPr>
          <w:ilvl w:val="0"/>
          <w:numId w:val="3"/>
        </w:numPr>
        <w:tabs>
          <w:tab w:pos="1841" w:val="left" w:leader="none"/>
          <w:tab w:pos="1842" w:val="left" w:leader="none"/>
        </w:tabs>
        <w:spacing w:line="240" w:lineRule="auto" w:before="0" w:after="0"/>
        <w:ind w:left="1841" w:right="0" w:hanging="426"/>
        <w:jc w:val="left"/>
        <w:rPr>
          <w:sz w:val="20"/>
        </w:rPr>
      </w:pPr>
      <w:r>
        <w:rPr>
          <w:color w:val="404040"/>
          <w:w w:val="120"/>
          <w:sz w:val="20"/>
        </w:rPr>
        <w:t>No ocupar puestos o desempeñar funciones</w:t>
      </w:r>
      <w:r>
        <w:rPr>
          <w:color w:val="404040"/>
          <w:spacing w:val="-4"/>
          <w:w w:val="120"/>
          <w:sz w:val="20"/>
        </w:rPr>
        <w:t> </w:t>
      </w:r>
      <w:r>
        <w:rPr>
          <w:color w:val="404040"/>
          <w:w w:val="120"/>
          <w:sz w:val="20"/>
        </w:rPr>
        <w:t>sindicales.</w:t>
      </w:r>
    </w:p>
    <w:p>
      <w:pPr>
        <w:pStyle w:val="BodyText"/>
        <w:spacing w:before="9"/>
        <w:rPr>
          <w:sz w:val="19"/>
        </w:rPr>
      </w:pPr>
    </w:p>
    <w:p>
      <w:pPr>
        <w:pStyle w:val="ListParagraph"/>
        <w:numPr>
          <w:ilvl w:val="0"/>
          <w:numId w:val="3"/>
        </w:numPr>
        <w:tabs>
          <w:tab w:pos="1841" w:val="left" w:leader="none"/>
          <w:tab w:pos="1842" w:val="left" w:leader="none"/>
        </w:tabs>
        <w:spacing w:line="240" w:lineRule="auto" w:before="0" w:after="0"/>
        <w:ind w:left="1841" w:right="0" w:hanging="426"/>
        <w:jc w:val="left"/>
        <w:rPr>
          <w:sz w:val="20"/>
        </w:rPr>
      </w:pPr>
      <w:r>
        <w:rPr>
          <w:color w:val="404040"/>
          <w:w w:val="120"/>
          <w:sz w:val="20"/>
        </w:rPr>
        <w:t>No ser ministro de culto o asociado</w:t>
      </w:r>
      <w:r>
        <w:rPr>
          <w:color w:val="404040"/>
          <w:spacing w:val="-12"/>
          <w:w w:val="120"/>
          <w:sz w:val="20"/>
        </w:rPr>
        <w:t> </w:t>
      </w:r>
      <w:r>
        <w:rPr>
          <w:color w:val="404040"/>
          <w:w w:val="120"/>
          <w:sz w:val="20"/>
        </w:rPr>
        <w:t>religioso.</w:t>
      </w:r>
    </w:p>
    <w:p>
      <w:pPr>
        <w:pStyle w:val="BodyText"/>
        <w:spacing w:before="9"/>
        <w:rPr>
          <w:sz w:val="19"/>
        </w:rPr>
      </w:pPr>
    </w:p>
    <w:p>
      <w:pPr>
        <w:pStyle w:val="ListParagraph"/>
        <w:numPr>
          <w:ilvl w:val="0"/>
          <w:numId w:val="3"/>
        </w:numPr>
        <w:tabs>
          <w:tab w:pos="1841" w:val="left" w:leader="none"/>
          <w:tab w:pos="1842" w:val="left" w:leader="none"/>
        </w:tabs>
        <w:spacing w:line="240" w:lineRule="auto" w:before="0" w:after="0"/>
        <w:ind w:left="1841" w:right="0" w:hanging="426"/>
        <w:jc w:val="left"/>
        <w:rPr>
          <w:sz w:val="20"/>
        </w:rPr>
      </w:pPr>
      <w:r>
        <w:rPr>
          <w:color w:val="404040"/>
          <w:w w:val="120"/>
          <w:sz w:val="20"/>
        </w:rPr>
        <w:t>No presentar conflicto de interés con el proceso de</w:t>
      </w:r>
      <w:r>
        <w:rPr>
          <w:color w:val="404040"/>
          <w:spacing w:val="-12"/>
          <w:w w:val="120"/>
          <w:sz w:val="20"/>
        </w:rPr>
        <w:t> </w:t>
      </w:r>
      <w:r>
        <w:rPr>
          <w:color w:val="404040"/>
          <w:w w:val="120"/>
          <w:sz w:val="20"/>
        </w:rPr>
        <w:t>selección.</w:t>
      </w:r>
    </w:p>
    <w:p>
      <w:pPr>
        <w:pStyle w:val="BodyText"/>
        <w:spacing w:before="2"/>
      </w:pPr>
    </w:p>
    <w:p>
      <w:pPr>
        <w:pStyle w:val="Heading2"/>
      </w:pPr>
      <w:r>
        <w:rPr>
          <w:color w:val="A31C45"/>
          <w:w w:val="130"/>
        </w:rPr>
        <w:t>Funciones</w:t>
      </w:r>
    </w:p>
    <w:p>
      <w:pPr>
        <w:pStyle w:val="BodyText"/>
        <w:rPr>
          <w:b/>
          <w:sz w:val="26"/>
        </w:rPr>
      </w:pPr>
    </w:p>
    <w:p>
      <w:pPr>
        <w:spacing w:before="0"/>
        <w:ind w:left="1416" w:right="0" w:firstLine="0"/>
        <w:jc w:val="left"/>
        <w:rPr>
          <w:b/>
          <w:sz w:val="20"/>
        </w:rPr>
      </w:pPr>
      <w:r>
        <w:rPr>
          <w:b/>
          <w:color w:val="BE955C"/>
          <w:w w:val="125"/>
          <w:sz w:val="20"/>
        </w:rPr>
        <w:t>De la Unidad del Sistema</w:t>
      </w:r>
    </w:p>
    <w:p>
      <w:pPr>
        <w:pStyle w:val="BodyText"/>
        <w:spacing w:before="11"/>
        <w:rPr>
          <w:b/>
          <w:sz w:val="19"/>
        </w:rPr>
      </w:pPr>
    </w:p>
    <w:p>
      <w:pPr>
        <w:pStyle w:val="ListParagraph"/>
        <w:numPr>
          <w:ilvl w:val="0"/>
          <w:numId w:val="5"/>
        </w:numPr>
        <w:tabs>
          <w:tab w:pos="2496" w:val="left" w:leader="none"/>
          <w:tab w:pos="2497" w:val="left" w:leader="none"/>
        </w:tabs>
        <w:spacing w:line="357" w:lineRule="auto" w:before="0" w:after="0"/>
        <w:ind w:left="2496" w:right="1134" w:hanging="360"/>
        <w:jc w:val="left"/>
        <w:rPr>
          <w:sz w:val="20"/>
        </w:rPr>
      </w:pPr>
      <w:r>
        <w:rPr>
          <w:w w:val="120"/>
          <w:sz w:val="20"/>
        </w:rPr>
        <w:t>Publicar los Criterios Específicos para la integración y funcionamiento de los Comités Examinadores.</w:t>
      </w:r>
    </w:p>
    <w:p>
      <w:pPr>
        <w:pStyle w:val="ListParagraph"/>
        <w:numPr>
          <w:ilvl w:val="0"/>
          <w:numId w:val="5"/>
        </w:numPr>
        <w:tabs>
          <w:tab w:pos="2496" w:val="left" w:leader="none"/>
          <w:tab w:pos="2497" w:val="left" w:leader="none"/>
        </w:tabs>
        <w:spacing w:line="360" w:lineRule="auto" w:before="2" w:after="0"/>
        <w:ind w:left="2496" w:right="1138" w:hanging="360"/>
        <w:jc w:val="left"/>
        <w:rPr>
          <w:sz w:val="20"/>
        </w:rPr>
      </w:pPr>
      <w:r>
        <w:rPr>
          <w:w w:val="120"/>
          <w:sz w:val="20"/>
        </w:rPr>
        <w:t>Habilitar la plataforma para el registro de la información correspondiente a la  Entrevista a los aspirantes por parte de los Comités</w:t>
      </w:r>
      <w:r>
        <w:rPr>
          <w:spacing w:val="14"/>
          <w:w w:val="120"/>
          <w:sz w:val="20"/>
        </w:rPr>
        <w:t> </w:t>
      </w:r>
      <w:r>
        <w:rPr>
          <w:w w:val="120"/>
          <w:sz w:val="20"/>
        </w:rPr>
        <w:t>examinadores.</w:t>
      </w:r>
    </w:p>
    <w:p>
      <w:pPr>
        <w:pStyle w:val="Heading2"/>
        <w:spacing w:before="120"/>
        <w:ind w:left="1416"/>
      </w:pPr>
      <w:r>
        <w:rPr>
          <w:color w:val="BE955C"/>
          <w:w w:val="125"/>
        </w:rPr>
        <w:t>De las Autoridades de Educación Media Superior y los Organismos Descentralizados</w:t>
      </w:r>
    </w:p>
    <w:p>
      <w:pPr>
        <w:pStyle w:val="BodyText"/>
        <w:spacing w:before="11"/>
        <w:rPr>
          <w:b/>
          <w:sz w:val="19"/>
        </w:rPr>
      </w:pPr>
    </w:p>
    <w:p>
      <w:pPr>
        <w:pStyle w:val="ListParagraph"/>
        <w:numPr>
          <w:ilvl w:val="0"/>
          <w:numId w:val="6"/>
        </w:numPr>
        <w:tabs>
          <w:tab w:pos="2409" w:val="left" w:leader="none"/>
          <w:tab w:pos="2410" w:val="left" w:leader="none"/>
        </w:tabs>
        <w:spacing w:line="240" w:lineRule="auto" w:before="0" w:after="0"/>
        <w:ind w:left="2410" w:right="0" w:hanging="360"/>
        <w:jc w:val="left"/>
        <w:rPr>
          <w:sz w:val="20"/>
        </w:rPr>
      </w:pPr>
      <w:r>
        <w:rPr>
          <w:w w:val="120"/>
          <w:sz w:val="20"/>
        </w:rPr>
        <w:t>Conformar los Comités</w:t>
      </w:r>
      <w:r>
        <w:rPr>
          <w:spacing w:val="-5"/>
          <w:w w:val="120"/>
          <w:sz w:val="20"/>
        </w:rPr>
        <w:t> </w:t>
      </w:r>
      <w:r>
        <w:rPr>
          <w:w w:val="120"/>
          <w:sz w:val="20"/>
        </w:rPr>
        <w:t>Examinadores.</w:t>
      </w:r>
    </w:p>
    <w:p>
      <w:pPr>
        <w:pStyle w:val="BodyText"/>
        <w:spacing w:before="9"/>
        <w:rPr>
          <w:sz w:val="19"/>
        </w:rPr>
      </w:pPr>
    </w:p>
    <w:p>
      <w:pPr>
        <w:pStyle w:val="ListParagraph"/>
        <w:numPr>
          <w:ilvl w:val="0"/>
          <w:numId w:val="6"/>
        </w:numPr>
        <w:tabs>
          <w:tab w:pos="2409" w:val="left" w:leader="none"/>
          <w:tab w:pos="2410" w:val="left" w:leader="none"/>
        </w:tabs>
        <w:spacing w:line="240" w:lineRule="auto" w:before="0" w:after="0"/>
        <w:ind w:left="2410" w:right="0" w:hanging="360"/>
        <w:jc w:val="left"/>
        <w:rPr>
          <w:sz w:val="20"/>
        </w:rPr>
      </w:pPr>
      <w:r>
        <w:rPr>
          <w:w w:val="120"/>
          <w:sz w:val="20"/>
        </w:rPr>
        <w:t>Gestionar, habilitar y equipar las sedes necesarias para el desarrollo de las</w:t>
      </w:r>
      <w:r>
        <w:rPr>
          <w:spacing w:val="15"/>
          <w:w w:val="120"/>
          <w:sz w:val="20"/>
        </w:rPr>
        <w:t> </w:t>
      </w:r>
      <w:r>
        <w:rPr>
          <w:w w:val="120"/>
          <w:sz w:val="20"/>
        </w:rPr>
        <w:t>entrevistas</w:t>
      </w:r>
    </w:p>
    <w:p>
      <w:pPr>
        <w:pStyle w:val="BodyText"/>
        <w:spacing w:before="8"/>
        <w:rPr>
          <w:sz w:val="19"/>
        </w:rPr>
      </w:pPr>
    </w:p>
    <w:p>
      <w:pPr>
        <w:pStyle w:val="ListParagraph"/>
        <w:numPr>
          <w:ilvl w:val="0"/>
          <w:numId w:val="6"/>
        </w:numPr>
        <w:tabs>
          <w:tab w:pos="2410" w:val="left" w:leader="none"/>
        </w:tabs>
        <w:spacing w:line="357" w:lineRule="auto" w:before="1" w:after="0"/>
        <w:ind w:left="2410" w:right="1132" w:hanging="360"/>
        <w:jc w:val="both"/>
        <w:rPr>
          <w:sz w:val="20"/>
        </w:rPr>
      </w:pPr>
      <w:r>
        <w:rPr>
          <w:spacing w:val="-4"/>
          <w:w w:val="110"/>
          <w:sz w:val="20"/>
        </w:rPr>
        <w:t>Registrar  </w:t>
      </w:r>
      <w:r>
        <w:rPr>
          <w:w w:val="110"/>
          <w:sz w:val="20"/>
        </w:rPr>
        <w:t>y  </w:t>
      </w:r>
      <w:r>
        <w:rPr>
          <w:spacing w:val="-4"/>
          <w:w w:val="110"/>
          <w:sz w:val="20"/>
        </w:rPr>
        <w:t>conservar  </w:t>
      </w:r>
      <w:r>
        <w:rPr>
          <w:w w:val="110"/>
          <w:sz w:val="20"/>
        </w:rPr>
        <w:t>la  </w:t>
      </w:r>
      <w:r>
        <w:rPr>
          <w:spacing w:val="-4"/>
          <w:w w:val="110"/>
          <w:sz w:val="20"/>
        </w:rPr>
        <w:t>información  </w:t>
      </w:r>
      <w:r>
        <w:rPr>
          <w:w w:val="110"/>
          <w:sz w:val="20"/>
        </w:rPr>
        <w:t>de  </w:t>
      </w:r>
      <w:r>
        <w:rPr>
          <w:spacing w:val="-4"/>
          <w:w w:val="110"/>
          <w:sz w:val="20"/>
        </w:rPr>
        <w:t>los  Comités  examinadores  </w:t>
      </w:r>
      <w:r>
        <w:rPr>
          <w:w w:val="110"/>
          <w:sz w:val="20"/>
        </w:rPr>
        <w:t>y   </w:t>
      </w:r>
      <w:r>
        <w:rPr>
          <w:spacing w:val="-3"/>
          <w:w w:val="110"/>
          <w:sz w:val="20"/>
        </w:rPr>
        <w:t>sus   </w:t>
      </w:r>
      <w:r>
        <w:rPr>
          <w:spacing w:val="-4"/>
          <w:w w:val="110"/>
          <w:sz w:val="20"/>
        </w:rPr>
        <w:t>integrantes, conforme </w:t>
      </w:r>
      <w:r>
        <w:rPr>
          <w:w w:val="110"/>
          <w:sz w:val="20"/>
        </w:rPr>
        <w:t>a </w:t>
      </w:r>
      <w:r>
        <w:rPr>
          <w:spacing w:val="-3"/>
          <w:w w:val="110"/>
          <w:sz w:val="20"/>
        </w:rPr>
        <w:t>lo </w:t>
      </w:r>
      <w:r>
        <w:rPr>
          <w:spacing w:val="-4"/>
          <w:w w:val="110"/>
          <w:sz w:val="20"/>
        </w:rPr>
        <w:t>solicitado </w:t>
      </w:r>
      <w:r>
        <w:rPr>
          <w:spacing w:val="-3"/>
          <w:w w:val="110"/>
          <w:sz w:val="20"/>
        </w:rPr>
        <w:t>en </w:t>
      </w:r>
      <w:r>
        <w:rPr>
          <w:w w:val="110"/>
          <w:sz w:val="20"/>
        </w:rPr>
        <w:t>el </w:t>
      </w:r>
      <w:r>
        <w:rPr>
          <w:rFonts w:ascii="Lucida Sans" w:hAnsi="Lucida Sans"/>
          <w:i/>
          <w:spacing w:val="-4"/>
          <w:w w:val="110"/>
          <w:sz w:val="20"/>
        </w:rPr>
        <w:t>Formato </w:t>
      </w:r>
      <w:r>
        <w:rPr>
          <w:rFonts w:ascii="Lucida Sans" w:hAnsi="Lucida Sans"/>
          <w:i/>
          <w:spacing w:val="-3"/>
          <w:w w:val="110"/>
          <w:sz w:val="20"/>
        </w:rPr>
        <w:t>para </w:t>
      </w:r>
      <w:r>
        <w:rPr>
          <w:rFonts w:ascii="Lucida Sans" w:hAnsi="Lucida Sans"/>
          <w:i/>
          <w:spacing w:val="-4"/>
          <w:w w:val="110"/>
          <w:sz w:val="20"/>
        </w:rPr>
        <w:t>registro </w:t>
      </w:r>
      <w:r>
        <w:rPr>
          <w:rFonts w:ascii="Lucida Sans" w:hAnsi="Lucida Sans"/>
          <w:i/>
          <w:spacing w:val="-3"/>
          <w:w w:val="110"/>
          <w:sz w:val="20"/>
        </w:rPr>
        <w:t>de </w:t>
      </w:r>
      <w:r>
        <w:rPr>
          <w:rFonts w:ascii="Lucida Sans" w:hAnsi="Lucida Sans"/>
          <w:i/>
          <w:spacing w:val="-4"/>
          <w:w w:val="110"/>
          <w:sz w:val="20"/>
        </w:rPr>
        <w:t>Comités Examinadores </w:t>
      </w:r>
      <w:r>
        <w:rPr>
          <w:spacing w:val="-4"/>
          <w:w w:val="110"/>
          <w:sz w:val="20"/>
        </w:rPr>
        <w:t>(Anexo</w:t>
      </w:r>
      <w:r>
        <w:rPr>
          <w:spacing w:val="-24"/>
          <w:w w:val="110"/>
          <w:sz w:val="20"/>
        </w:rPr>
        <w:t> </w:t>
      </w:r>
      <w:r>
        <w:rPr>
          <w:spacing w:val="-5"/>
          <w:w w:val="110"/>
          <w:sz w:val="20"/>
        </w:rPr>
        <w:t>1).</w:t>
      </w:r>
    </w:p>
    <w:p>
      <w:pPr>
        <w:pStyle w:val="ListParagraph"/>
        <w:numPr>
          <w:ilvl w:val="0"/>
          <w:numId w:val="6"/>
        </w:numPr>
        <w:tabs>
          <w:tab w:pos="2410" w:val="left" w:leader="none"/>
        </w:tabs>
        <w:spacing w:line="360" w:lineRule="auto" w:before="121" w:after="0"/>
        <w:ind w:left="2410" w:right="1137" w:hanging="360"/>
        <w:jc w:val="both"/>
        <w:rPr>
          <w:sz w:val="20"/>
        </w:rPr>
      </w:pPr>
      <w:r>
        <w:rPr>
          <w:w w:val="120"/>
          <w:sz w:val="20"/>
        </w:rPr>
        <w:t>Coordinar con los Auscultadores responsables, la asistencia oportuna de los Comités Examinadores en los lugares, fechas y horas programados para realizar las entrevistas a los</w:t>
      </w:r>
      <w:r>
        <w:rPr>
          <w:spacing w:val="-2"/>
          <w:w w:val="120"/>
          <w:sz w:val="20"/>
        </w:rPr>
        <w:t> </w:t>
      </w:r>
      <w:r>
        <w:rPr>
          <w:w w:val="120"/>
          <w:sz w:val="20"/>
        </w:rPr>
        <w:t>aspirantes.</w:t>
      </w:r>
    </w:p>
    <w:p>
      <w:pPr>
        <w:pStyle w:val="ListParagraph"/>
        <w:numPr>
          <w:ilvl w:val="0"/>
          <w:numId w:val="6"/>
        </w:numPr>
        <w:tabs>
          <w:tab w:pos="2410" w:val="left" w:leader="none"/>
        </w:tabs>
        <w:spacing w:line="240" w:lineRule="auto" w:before="118" w:after="0"/>
        <w:ind w:left="2410" w:right="0" w:hanging="360"/>
        <w:jc w:val="both"/>
        <w:rPr>
          <w:sz w:val="20"/>
        </w:rPr>
      </w:pPr>
      <w:r>
        <w:rPr>
          <w:w w:val="125"/>
          <w:sz w:val="20"/>
        </w:rPr>
        <w:t>Proveer</w:t>
      </w:r>
      <w:r>
        <w:rPr>
          <w:spacing w:val="-8"/>
          <w:w w:val="125"/>
          <w:sz w:val="20"/>
        </w:rPr>
        <w:t> </w:t>
      </w:r>
      <w:r>
        <w:rPr>
          <w:w w:val="125"/>
          <w:sz w:val="20"/>
        </w:rPr>
        <w:t>de</w:t>
      </w:r>
      <w:r>
        <w:rPr>
          <w:spacing w:val="-4"/>
          <w:w w:val="125"/>
          <w:sz w:val="20"/>
        </w:rPr>
        <w:t> </w:t>
      </w:r>
      <w:r>
        <w:rPr>
          <w:w w:val="125"/>
          <w:sz w:val="20"/>
        </w:rPr>
        <w:t>las</w:t>
      </w:r>
      <w:r>
        <w:rPr>
          <w:spacing w:val="-5"/>
          <w:w w:val="125"/>
          <w:sz w:val="20"/>
        </w:rPr>
        <w:t> </w:t>
      </w:r>
      <w:r>
        <w:rPr>
          <w:w w:val="125"/>
          <w:sz w:val="20"/>
        </w:rPr>
        <w:t>Actas</w:t>
      </w:r>
      <w:r>
        <w:rPr>
          <w:spacing w:val="-6"/>
          <w:w w:val="125"/>
          <w:sz w:val="20"/>
        </w:rPr>
        <w:t> </w:t>
      </w:r>
      <w:r>
        <w:rPr>
          <w:w w:val="125"/>
          <w:sz w:val="20"/>
        </w:rPr>
        <w:t>de</w:t>
      </w:r>
      <w:r>
        <w:rPr>
          <w:spacing w:val="-7"/>
          <w:w w:val="125"/>
          <w:sz w:val="20"/>
        </w:rPr>
        <w:t> </w:t>
      </w:r>
      <w:r>
        <w:rPr>
          <w:w w:val="125"/>
          <w:sz w:val="20"/>
        </w:rPr>
        <w:t>Entrevista</w:t>
      </w:r>
      <w:r>
        <w:rPr>
          <w:spacing w:val="-6"/>
          <w:w w:val="125"/>
          <w:sz w:val="20"/>
        </w:rPr>
        <w:t> </w:t>
      </w:r>
      <w:r>
        <w:rPr>
          <w:w w:val="125"/>
          <w:sz w:val="20"/>
        </w:rPr>
        <w:t>a</w:t>
      </w:r>
      <w:r>
        <w:rPr>
          <w:spacing w:val="-6"/>
          <w:w w:val="125"/>
          <w:sz w:val="20"/>
        </w:rPr>
        <w:t> </w:t>
      </w:r>
      <w:r>
        <w:rPr>
          <w:w w:val="125"/>
          <w:sz w:val="20"/>
        </w:rPr>
        <w:t>los</w:t>
      </w:r>
      <w:r>
        <w:rPr>
          <w:spacing w:val="-7"/>
          <w:w w:val="125"/>
          <w:sz w:val="20"/>
        </w:rPr>
        <w:t> </w:t>
      </w:r>
      <w:r>
        <w:rPr>
          <w:w w:val="125"/>
          <w:sz w:val="20"/>
        </w:rPr>
        <w:t>Comités</w:t>
      </w:r>
      <w:r>
        <w:rPr>
          <w:spacing w:val="-3"/>
          <w:w w:val="125"/>
          <w:sz w:val="20"/>
        </w:rPr>
        <w:t> </w:t>
      </w:r>
      <w:r>
        <w:rPr>
          <w:w w:val="125"/>
          <w:sz w:val="20"/>
        </w:rPr>
        <w:t>Examinadores</w:t>
      </w:r>
      <w:r>
        <w:rPr>
          <w:spacing w:val="-6"/>
          <w:w w:val="125"/>
          <w:sz w:val="20"/>
        </w:rPr>
        <w:t> </w:t>
      </w:r>
      <w:r>
        <w:rPr>
          <w:w w:val="125"/>
          <w:sz w:val="20"/>
        </w:rPr>
        <w:t>(Anexo</w:t>
      </w:r>
      <w:r>
        <w:rPr>
          <w:spacing w:val="-7"/>
          <w:w w:val="125"/>
          <w:sz w:val="20"/>
        </w:rPr>
        <w:t> </w:t>
      </w:r>
      <w:r>
        <w:rPr>
          <w:w w:val="125"/>
          <w:sz w:val="20"/>
        </w:rPr>
        <w:t>3).</w:t>
      </w:r>
    </w:p>
    <w:p>
      <w:pPr>
        <w:pStyle w:val="BodyText"/>
      </w:pPr>
    </w:p>
    <w:p>
      <w:pPr>
        <w:pStyle w:val="ListParagraph"/>
        <w:numPr>
          <w:ilvl w:val="0"/>
          <w:numId w:val="6"/>
        </w:numPr>
        <w:tabs>
          <w:tab w:pos="2410" w:val="left" w:leader="none"/>
        </w:tabs>
        <w:spacing w:line="240" w:lineRule="auto" w:before="0" w:after="0"/>
        <w:ind w:left="2410" w:right="0" w:hanging="360"/>
        <w:jc w:val="both"/>
        <w:rPr>
          <w:sz w:val="20"/>
        </w:rPr>
      </w:pPr>
      <w:r>
        <w:rPr>
          <w:w w:val="120"/>
          <w:sz w:val="20"/>
        </w:rPr>
        <w:t>Notificar a los aspirantes sobre la fecha, hora y lugar de las</w:t>
      </w:r>
      <w:r>
        <w:rPr>
          <w:spacing w:val="-1"/>
          <w:w w:val="120"/>
          <w:sz w:val="20"/>
        </w:rPr>
        <w:t> </w:t>
      </w:r>
      <w:r>
        <w:rPr>
          <w:w w:val="120"/>
          <w:sz w:val="20"/>
        </w:rPr>
        <w:t>entrevistas.</w:t>
      </w:r>
    </w:p>
    <w:p>
      <w:pPr>
        <w:pStyle w:val="BodyText"/>
        <w:spacing w:before="11"/>
        <w:rPr>
          <w:sz w:val="19"/>
        </w:rPr>
      </w:pPr>
    </w:p>
    <w:p>
      <w:pPr>
        <w:pStyle w:val="ListParagraph"/>
        <w:numPr>
          <w:ilvl w:val="0"/>
          <w:numId w:val="6"/>
        </w:numPr>
        <w:tabs>
          <w:tab w:pos="2409" w:val="left" w:leader="none"/>
          <w:tab w:pos="2410" w:val="left" w:leader="none"/>
        </w:tabs>
        <w:spacing w:line="276" w:lineRule="auto" w:before="0" w:after="0"/>
        <w:ind w:left="2410" w:right="1453" w:hanging="360"/>
        <w:jc w:val="left"/>
        <w:rPr>
          <w:sz w:val="20"/>
        </w:rPr>
      </w:pPr>
      <w:r>
        <w:rPr>
          <w:w w:val="125"/>
          <w:sz w:val="20"/>
        </w:rPr>
        <w:t>Mantener</w:t>
      </w:r>
      <w:r>
        <w:rPr>
          <w:spacing w:val="-10"/>
          <w:w w:val="125"/>
          <w:sz w:val="20"/>
        </w:rPr>
        <w:t> </w:t>
      </w:r>
      <w:r>
        <w:rPr>
          <w:w w:val="125"/>
          <w:sz w:val="20"/>
        </w:rPr>
        <w:t>comunicación</w:t>
      </w:r>
      <w:r>
        <w:rPr>
          <w:spacing w:val="-9"/>
          <w:w w:val="125"/>
          <w:sz w:val="20"/>
        </w:rPr>
        <w:t> </w:t>
      </w:r>
      <w:r>
        <w:rPr>
          <w:w w:val="125"/>
          <w:sz w:val="20"/>
        </w:rPr>
        <w:t>directa</w:t>
      </w:r>
      <w:r>
        <w:rPr>
          <w:spacing w:val="-9"/>
          <w:w w:val="125"/>
          <w:sz w:val="20"/>
        </w:rPr>
        <w:t> </w:t>
      </w:r>
      <w:r>
        <w:rPr>
          <w:w w:val="125"/>
          <w:sz w:val="20"/>
        </w:rPr>
        <w:t>y</w:t>
      </w:r>
      <w:r>
        <w:rPr>
          <w:spacing w:val="-9"/>
          <w:w w:val="125"/>
          <w:sz w:val="20"/>
        </w:rPr>
        <w:t> </w:t>
      </w:r>
      <w:r>
        <w:rPr>
          <w:w w:val="125"/>
          <w:sz w:val="20"/>
        </w:rPr>
        <w:t>continua</w:t>
      </w:r>
      <w:r>
        <w:rPr>
          <w:spacing w:val="-8"/>
          <w:w w:val="125"/>
          <w:sz w:val="20"/>
        </w:rPr>
        <w:t> </w:t>
      </w:r>
      <w:r>
        <w:rPr>
          <w:w w:val="125"/>
          <w:sz w:val="20"/>
        </w:rPr>
        <w:t>con</w:t>
      </w:r>
      <w:r>
        <w:rPr>
          <w:spacing w:val="-7"/>
          <w:w w:val="125"/>
          <w:sz w:val="20"/>
        </w:rPr>
        <w:t> </w:t>
      </w:r>
      <w:r>
        <w:rPr>
          <w:w w:val="125"/>
          <w:sz w:val="20"/>
        </w:rPr>
        <w:t>el</w:t>
      </w:r>
      <w:r>
        <w:rPr>
          <w:spacing w:val="-9"/>
          <w:w w:val="125"/>
          <w:sz w:val="20"/>
        </w:rPr>
        <w:t> </w:t>
      </w:r>
      <w:r>
        <w:rPr>
          <w:w w:val="125"/>
          <w:sz w:val="20"/>
        </w:rPr>
        <w:t>Auscultador</w:t>
      </w:r>
      <w:r>
        <w:rPr>
          <w:spacing w:val="-10"/>
          <w:w w:val="125"/>
          <w:sz w:val="20"/>
        </w:rPr>
        <w:t> </w:t>
      </w:r>
      <w:r>
        <w:rPr>
          <w:w w:val="125"/>
          <w:sz w:val="20"/>
        </w:rPr>
        <w:t>responsable</w:t>
      </w:r>
      <w:r>
        <w:rPr>
          <w:spacing w:val="-5"/>
          <w:w w:val="125"/>
          <w:sz w:val="20"/>
        </w:rPr>
        <w:t> </w:t>
      </w:r>
      <w:r>
        <w:rPr>
          <w:w w:val="125"/>
          <w:sz w:val="20"/>
        </w:rPr>
        <w:t>de</w:t>
      </w:r>
      <w:r>
        <w:rPr>
          <w:spacing w:val="-10"/>
          <w:w w:val="125"/>
          <w:sz w:val="20"/>
        </w:rPr>
        <w:t> </w:t>
      </w:r>
      <w:r>
        <w:rPr>
          <w:w w:val="125"/>
          <w:sz w:val="20"/>
        </w:rPr>
        <w:t>cada Comité Examinador, para atender las necesidades que pudieran surgir durante las jornadas de</w:t>
      </w:r>
      <w:r>
        <w:rPr>
          <w:spacing w:val="-10"/>
          <w:w w:val="125"/>
          <w:sz w:val="20"/>
        </w:rPr>
        <w:t> </w:t>
      </w:r>
      <w:r>
        <w:rPr>
          <w:w w:val="125"/>
          <w:sz w:val="20"/>
        </w:rPr>
        <w:t>entrevistas.</w:t>
      </w:r>
    </w:p>
    <w:p>
      <w:pPr>
        <w:pStyle w:val="Heading2"/>
        <w:spacing w:before="115"/>
        <w:ind w:left="1416"/>
      </w:pPr>
      <w:r>
        <w:rPr>
          <w:color w:val="BE955C"/>
          <w:w w:val="125"/>
        </w:rPr>
        <w:t>Del Comité Examinador.</w:t>
      </w:r>
    </w:p>
    <w:p>
      <w:pPr>
        <w:pStyle w:val="BodyText"/>
        <w:spacing w:before="11"/>
        <w:rPr>
          <w:b/>
          <w:sz w:val="19"/>
        </w:rPr>
      </w:pPr>
    </w:p>
    <w:p>
      <w:pPr>
        <w:spacing w:before="0"/>
        <w:ind w:left="1493" w:right="0" w:firstLine="0"/>
        <w:jc w:val="left"/>
        <w:rPr>
          <w:b/>
          <w:sz w:val="20"/>
        </w:rPr>
      </w:pPr>
      <w:r>
        <w:rPr>
          <w:b/>
          <w:w w:val="125"/>
          <w:sz w:val="20"/>
        </w:rPr>
        <w:t>Previo a las jornadas de entrevista</w:t>
      </w:r>
    </w:p>
    <w:p>
      <w:pPr>
        <w:spacing w:after="0"/>
        <w:jc w:val="left"/>
        <w:rPr>
          <w:sz w:val="20"/>
        </w:rPr>
        <w:sectPr>
          <w:pgSz w:w="12240" w:h="15840"/>
          <w:pgMar w:header="707" w:footer="805" w:top="1380" w:bottom="1000" w:left="0" w:right="0"/>
        </w:sectPr>
      </w:pPr>
    </w:p>
    <w:p>
      <w:pPr>
        <w:pStyle w:val="BodyText"/>
        <w:spacing w:before="192"/>
        <w:ind w:left="1493"/>
        <w:jc w:val="both"/>
      </w:pPr>
      <w:r>
        <w:rPr>
          <w:w w:val="125"/>
        </w:rPr>
        <w:t>El Auscultador responsable:</w:t>
      </w:r>
    </w:p>
    <w:p>
      <w:pPr>
        <w:pStyle w:val="BodyText"/>
        <w:spacing w:before="8"/>
        <w:rPr>
          <w:sz w:val="19"/>
        </w:rPr>
      </w:pPr>
    </w:p>
    <w:p>
      <w:pPr>
        <w:pStyle w:val="ListParagraph"/>
        <w:numPr>
          <w:ilvl w:val="0"/>
          <w:numId w:val="7"/>
        </w:numPr>
        <w:tabs>
          <w:tab w:pos="2345" w:val="left" w:leader="none"/>
          <w:tab w:pos="2346" w:val="left" w:leader="none"/>
        </w:tabs>
        <w:spacing w:line="360" w:lineRule="auto" w:before="0" w:after="0"/>
        <w:ind w:left="2345" w:right="1132" w:hanging="360"/>
        <w:jc w:val="left"/>
        <w:rPr>
          <w:sz w:val="20"/>
        </w:rPr>
      </w:pPr>
      <w:r>
        <w:rPr>
          <w:w w:val="120"/>
          <w:sz w:val="20"/>
        </w:rPr>
        <w:t>Recibir de las AEMS y de los ODE, la programación de entrevistas que deberá atender el Comité examinador</w:t>
      </w:r>
      <w:r>
        <w:rPr>
          <w:spacing w:val="-5"/>
          <w:w w:val="120"/>
          <w:sz w:val="20"/>
        </w:rPr>
        <w:t> </w:t>
      </w:r>
      <w:r>
        <w:rPr>
          <w:w w:val="120"/>
          <w:sz w:val="20"/>
        </w:rPr>
        <w:t>correspondiente.</w:t>
      </w:r>
    </w:p>
    <w:p>
      <w:pPr>
        <w:pStyle w:val="ListParagraph"/>
        <w:numPr>
          <w:ilvl w:val="0"/>
          <w:numId w:val="7"/>
        </w:numPr>
        <w:tabs>
          <w:tab w:pos="2345" w:val="left" w:leader="none"/>
          <w:tab w:pos="2346" w:val="left" w:leader="none"/>
        </w:tabs>
        <w:spacing w:line="360" w:lineRule="auto" w:before="120" w:after="0"/>
        <w:ind w:left="2345" w:right="1133" w:hanging="360"/>
        <w:jc w:val="left"/>
        <w:rPr>
          <w:sz w:val="20"/>
        </w:rPr>
      </w:pPr>
      <w:r>
        <w:rPr/>
        <w:drawing>
          <wp:anchor distT="0" distB="0" distL="0" distR="0" allowOverlap="1" layoutInCell="1" locked="0" behindDoc="1" simplePos="0" relativeHeight="250888192">
            <wp:simplePos x="0" y="0"/>
            <wp:positionH relativeFrom="page">
              <wp:posOffset>15238</wp:posOffset>
            </wp:positionH>
            <wp:positionV relativeFrom="paragraph">
              <wp:posOffset>401190</wp:posOffset>
            </wp:positionV>
            <wp:extent cx="7738745" cy="7140926"/>
            <wp:effectExtent l="0" t="0" r="0" b="0"/>
            <wp:wrapNone/>
            <wp:docPr id="23" name="image6.jpeg"/>
            <wp:cNvGraphicFramePr>
              <a:graphicFrameLocks noChangeAspect="1"/>
            </wp:cNvGraphicFramePr>
            <a:graphic>
              <a:graphicData uri="http://schemas.openxmlformats.org/drawingml/2006/picture">
                <pic:pic>
                  <pic:nvPicPr>
                    <pic:cNvPr id="24" name="image6.jpeg"/>
                    <pic:cNvPicPr/>
                  </pic:nvPicPr>
                  <pic:blipFill>
                    <a:blip r:embed="rId9" cstate="print"/>
                    <a:stretch>
                      <a:fillRect/>
                    </a:stretch>
                  </pic:blipFill>
                  <pic:spPr>
                    <a:xfrm>
                      <a:off x="0" y="0"/>
                      <a:ext cx="7738745" cy="7140926"/>
                    </a:xfrm>
                    <a:prstGeom prst="rect">
                      <a:avLst/>
                    </a:prstGeom>
                  </pic:spPr>
                </pic:pic>
              </a:graphicData>
            </a:graphic>
          </wp:anchor>
        </w:drawing>
      </w:r>
      <w:r>
        <w:rPr>
          <w:w w:val="120"/>
          <w:sz w:val="20"/>
        </w:rPr>
        <w:t>Acceder a la plataforma nacional con el usuario y contraseña generado en la plataforma de</w:t>
      </w:r>
      <w:r>
        <w:rPr>
          <w:spacing w:val="7"/>
          <w:w w:val="120"/>
          <w:sz w:val="20"/>
        </w:rPr>
        <w:t> </w:t>
      </w:r>
      <w:r>
        <w:rPr>
          <w:w w:val="120"/>
          <w:sz w:val="20"/>
        </w:rPr>
        <w:t>la</w:t>
      </w:r>
      <w:r>
        <w:rPr>
          <w:spacing w:val="8"/>
          <w:w w:val="120"/>
          <w:sz w:val="20"/>
        </w:rPr>
        <w:t> </w:t>
      </w:r>
      <w:r>
        <w:rPr>
          <w:w w:val="120"/>
          <w:sz w:val="20"/>
        </w:rPr>
        <w:t>Unidad</w:t>
      </w:r>
      <w:r>
        <w:rPr>
          <w:spacing w:val="7"/>
          <w:w w:val="120"/>
          <w:sz w:val="20"/>
        </w:rPr>
        <w:t> </w:t>
      </w:r>
      <w:r>
        <w:rPr>
          <w:w w:val="120"/>
          <w:sz w:val="20"/>
        </w:rPr>
        <w:t>del</w:t>
      </w:r>
      <w:r>
        <w:rPr>
          <w:spacing w:val="7"/>
          <w:w w:val="120"/>
          <w:sz w:val="20"/>
        </w:rPr>
        <w:t> </w:t>
      </w:r>
      <w:r>
        <w:rPr>
          <w:w w:val="120"/>
          <w:sz w:val="20"/>
        </w:rPr>
        <w:t>Sistema</w:t>
      </w:r>
      <w:r>
        <w:rPr>
          <w:spacing w:val="8"/>
          <w:w w:val="120"/>
          <w:sz w:val="20"/>
        </w:rPr>
        <w:t> </w:t>
      </w:r>
      <w:r>
        <w:rPr>
          <w:w w:val="120"/>
          <w:sz w:val="20"/>
        </w:rPr>
        <w:t>para</w:t>
      </w:r>
      <w:r>
        <w:rPr>
          <w:spacing w:val="10"/>
          <w:w w:val="120"/>
          <w:sz w:val="20"/>
        </w:rPr>
        <w:t> </w:t>
      </w:r>
      <w:r>
        <w:rPr>
          <w:w w:val="120"/>
          <w:sz w:val="20"/>
        </w:rPr>
        <w:t>descargar</w:t>
      </w:r>
      <w:r>
        <w:rPr>
          <w:spacing w:val="7"/>
          <w:w w:val="120"/>
          <w:sz w:val="20"/>
        </w:rPr>
        <w:t> </w:t>
      </w:r>
      <w:r>
        <w:rPr>
          <w:w w:val="120"/>
          <w:sz w:val="20"/>
        </w:rPr>
        <w:t>e</w:t>
      </w:r>
      <w:r>
        <w:rPr>
          <w:spacing w:val="9"/>
          <w:w w:val="120"/>
          <w:sz w:val="20"/>
        </w:rPr>
        <w:t> </w:t>
      </w:r>
      <w:r>
        <w:rPr>
          <w:w w:val="120"/>
          <w:sz w:val="20"/>
        </w:rPr>
        <w:t>imprimir</w:t>
      </w:r>
      <w:r>
        <w:rPr>
          <w:spacing w:val="10"/>
          <w:w w:val="120"/>
          <w:sz w:val="20"/>
        </w:rPr>
        <w:t> </w:t>
      </w:r>
      <w:r>
        <w:rPr>
          <w:w w:val="120"/>
          <w:sz w:val="20"/>
        </w:rPr>
        <w:t>los</w:t>
      </w:r>
      <w:r>
        <w:rPr>
          <w:spacing w:val="8"/>
          <w:w w:val="120"/>
          <w:sz w:val="20"/>
        </w:rPr>
        <w:t> </w:t>
      </w:r>
      <w:r>
        <w:rPr>
          <w:w w:val="120"/>
          <w:sz w:val="20"/>
        </w:rPr>
        <w:t>siguientes</w:t>
      </w:r>
      <w:r>
        <w:rPr>
          <w:spacing w:val="8"/>
          <w:w w:val="120"/>
          <w:sz w:val="20"/>
        </w:rPr>
        <w:t> </w:t>
      </w:r>
      <w:r>
        <w:rPr>
          <w:w w:val="120"/>
          <w:sz w:val="20"/>
        </w:rPr>
        <w:t>documentos:</w:t>
      </w:r>
    </w:p>
    <w:p>
      <w:pPr>
        <w:pStyle w:val="ListParagraph"/>
        <w:numPr>
          <w:ilvl w:val="1"/>
          <w:numId w:val="7"/>
        </w:numPr>
        <w:tabs>
          <w:tab w:pos="2856" w:val="left" w:leader="none"/>
          <w:tab w:pos="2857" w:val="left" w:leader="none"/>
        </w:tabs>
        <w:spacing w:line="240" w:lineRule="auto" w:before="120" w:after="0"/>
        <w:ind w:left="2856" w:right="0" w:hanging="361"/>
        <w:jc w:val="left"/>
        <w:rPr>
          <w:sz w:val="20"/>
        </w:rPr>
      </w:pPr>
      <w:r>
        <w:rPr>
          <w:w w:val="120"/>
          <w:sz w:val="20"/>
        </w:rPr>
        <w:t>El Guion de</w:t>
      </w:r>
      <w:r>
        <w:rPr>
          <w:spacing w:val="-9"/>
          <w:w w:val="120"/>
          <w:sz w:val="20"/>
        </w:rPr>
        <w:t> </w:t>
      </w:r>
      <w:r>
        <w:rPr>
          <w:w w:val="120"/>
          <w:sz w:val="20"/>
        </w:rPr>
        <w:t>entrevista.</w:t>
      </w:r>
    </w:p>
    <w:p>
      <w:pPr>
        <w:pStyle w:val="BodyText"/>
        <w:spacing w:before="8"/>
        <w:rPr>
          <w:sz w:val="19"/>
        </w:rPr>
      </w:pPr>
    </w:p>
    <w:p>
      <w:pPr>
        <w:pStyle w:val="ListParagraph"/>
        <w:numPr>
          <w:ilvl w:val="1"/>
          <w:numId w:val="7"/>
        </w:numPr>
        <w:tabs>
          <w:tab w:pos="2857" w:val="left" w:leader="none"/>
        </w:tabs>
        <w:spacing w:line="240" w:lineRule="auto" w:before="0" w:after="0"/>
        <w:ind w:left="2856" w:right="0" w:hanging="361"/>
        <w:jc w:val="left"/>
        <w:rPr>
          <w:sz w:val="20"/>
        </w:rPr>
      </w:pPr>
      <w:r>
        <w:rPr>
          <w:w w:val="120"/>
          <w:sz w:val="20"/>
        </w:rPr>
        <w:t>Los Planes de mejora/Proyectos de trabajo de los aspirantes a</w:t>
      </w:r>
      <w:r>
        <w:rPr>
          <w:spacing w:val="7"/>
          <w:w w:val="120"/>
          <w:sz w:val="20"/>
        </w:rPr>
        <w:t> </w:t>
      </w:r>
      <w:r>
        <w:rPr>
          <w:w w:val="120"/>
          <w:sz w:val="20"/>
        </w:rPr>
        <w:t>entrevistar.</w:t>
      </w:r>
    </w:p>
    <w:p>
      <w:pPr>
        <w:pStyle w:val="BodyText"/>
        <w:spacing w:before="11"/>
        <w:rPr>
          <w:sz w:val="19"/>
        </w:rPr>
      </w:pPr>
    </w:p>
    <w:p>
      <w:pPr>
        <w:pStyle w:val="ListParagraph"/>
        <w:numPr>
          <w:ilvl w:val="0"/>
          <w:numId w:val="7"/>
        </w:numPr>
        <w:tabs>
          <w:tab w:pos="2345" w:val="left" w:leader="none"/>
          <w:tab w:pos="2346" w:val="left" w:leader="none"/>
        </w:tabs>
        <w:spacing w:line="240" w:lineRule="auto" w:before="0" w:after="0"/>
        <w:ind w:left="2345" w:right="0" w:hanging="361"/>
        <w:jc w:val="left"/>
        <w:rPr>
          <w:sz w:val="20"/>
        </w:rPr>
      </w:pPr>
      <w:r>
        <w:rPr>
          <w:w w:val="120"/>
          <w:sz w:val="20"/>
        </w:rPr>
        <w:t>Identificar la sede prevista por la AEMS o el ODE para realizar las</w:t>
      </w:r>
      <w:r>
        <w:rPr>
          <w:spacing w:val="3"/>
          <w:w w:val="120"/>
          <w:sz w:val="20"/>
        </w:rPr>
        <w:t> </w:t>
      </w:r>
      <w:r>
        <w:rPr>
          <w:w w:val="120"/>
          <w:sz w:val="20"/>
        </w:rPr>
        <w:t>entrevistas.</w:t>
      </w:r>
    </w:p>
    <w:p>
      <w:pPr>
        <w:pStyle w:val="BodyText"/>
        <w:spacing w:before="10"/>
        <w:rPr>
          <w:sz w:val="19"/>
        </w:rPr>
      </w:pPr>
    </w:p>
    <w:p>
      <w:pPr>
        <w:pStyle w:val="ListParagraph"/>
        <w:numPr>
          <w:ilvl w:val="0"/>
          <w:numId w:val="7"/>
        </w:numPr>
        <w:tabs>
          <w:tab w:pos="2346" w:val="left" w:leader="none"/>
        </w:tabs>
        <w:spacing w:line="240" w:lineRule="auto" w:before="0" w:after="0"/>
        <w:ind w:left="2345" w:right="0" w:hanging="361"/>
        <w:jc w:val="left"/>
        <w:rPr>
          <w:sz w:val="20"/>
        </w:rPr>
      </w:pPr>
      <w:r>
        <w:rPr>
          <w:w w:val="120"/>
          <w:sz w:val="20"/>
        </w:rPr>
        <w:t>Convocar a los integrantes para la instalación del Comité</w:t>
      </w:r>
      <w:r>
        <w:rPr>
          <w:spacing w:val="14"/>
          <w:w w:val="120"/>
          <w:sz w:val="20"/>
        </w:rPr>
        <w:t> </w:t>
      </w:r>
      <w:r>
        <w:rPr>
          <w:w w:val="120"/>
          <w:sz w:val="20"/>
        </w:rPr>
        <w:t>Examinador.</w:t>
      </w:r>
    </w:p>
    <w:p>
      <w:pPr>
        <w:pStyle w:val="BodyText"/>
        <w:spacing w:before="5"/>
        <w:rPr>
          <w:sz w:val="19"/>
        </w:rPr>
      </w:pPr>
    </w:p>
    <w:p>
      <w:pPr>
        <w:pStyle w:val="ListParagraph"/>
        <w:numPr>
          <w:ilvl w:val="0"/>
          <w:numId w:val="7"/>
        </w:numPr>
        <w:tabs>
          <w:tab w:pos="2346" w:val="left" w:leader="none"/>
        </w:tabs>
        <w:spacing w:line="360" w:lineRule="auto" w:before="1" w:after="0"/>
        <w:ind w:left="2345" w:right="1133" w:hanging="360"/>
        <w:jc w:val="both"/>
        <w:rPr>
          <w:sz w:val="20"/>
        </w:rPr>
      </w:pPr>
      <w:r>
        <w:rPr>
          <w:w w:val="120"/>
          <w:sz w:val="20"/>
        </w:rPr>
        <w:t>Entregar a los Auscultadores del Comité el </w:t>
      </w:r>
      <w:r>
        <w:rPr>
          <w:rFonts w:ascii="Lucida Sans" w:hAnsi="Lucida Sans"/>
          <w:i/>
          <w:w w:val="120"/>
          <w:sz w:val="20"/>
        </w:rPr>
        <w:t>Guion de entrevista</w:t>
      </w:r>
      <w:r>
        <w:rPr>
          <w:w w:val="120"/>
          <w:sz w:val="20"/>
        </w:rPr>
        <w:t>, los Planes de mejora/Proyectos de trabajo de los aspirantes a entrevistar y la programación de entrevistas correspondiente.</w:t>
      </w:r>
    </w:p>
    <w:p>
      <w:pPr>
        <w:pStyle w:val="ListParagraph"/>
        <w:numPr>
          <w:ilvl w:val="0"/>
          <w:numId w:val="7"/>
        </w:numPr>
        <w:tabs>
          <w:tab w:pos="2346" w:val="left" w:leader="none"/>
        </w:tabs>
        <w:spacing w:line="357" w:lineRule="auto" w:before="120" w:after="0"/>
        <w:ind w:left="2345" w:right="1142" w:hanging="360"/>
        <w:jc w:val="both"/>
        <w:rPr>
          <w:sz w:val="20"/>
        </w:rPr>
      </w:pPr>
      <w:r>
        <w:rPr>
          <w:w w:val="125"/>
          <w:sz w:val="20"/>
        </w:rPr>
        <w:t>Establecer con los integrantes del Comité examinador las líneas generales de trabajo</w:t>
      </w:r>
      <w:r>
        <w:rPr>
          <w:spacing w:val="-24"/>
          <w:w w:val="125"/>
          <w:sz w:val="20"/>
        </w:rPr>
        <w:t> </w:t>
      </w:r>
      <w:r>
        <w:rPr>
          <w:w w:val="125"/>
          <w:sz w:val="20"/>
        </w:rPr>
        <w:t>a partir</w:t>
      </w:r>
      <w:r>
        <w:rPr>
          <w:spacing w:val="-12"/>
          <w:w w:val="125"/>
          <w:sz w:val="20"/>
        </w:rPr>
        <w:t> </w:t>
      </w:r>
      <w:r>
        <w:rPr>
          <w:w w:val="125"/>
          <w:sz w:val="20"/>
        </w:rPr>
        <w:t>de</w:t>
      </w:r>
      <w:r>
        <w:rPr>
          <w:spacing w:val="-9"/>
          <w:w w:val="125"/>
          <w:sz w:val="20"/>
        </w:rPr>
        <w:t> </w:t>
      </w:r>
      <w:r>
        <w:rPr>
          <w:w w:val="125"/>
          <w:sz w:val="20"/>
        </w:rPr>
        <w:t>lo</w:t>
      </w:r>
      <w:r>
        <w:rPr>
          <w:spacing w:val="-11"/>
          <w:w w:val="125"/>
          <w:sz w:val="20"/>
        </w:rPr>
        <w:t> </w:t>
      </w:r>
      <w:r>
        <w:rPr>
          <w:w w:val="125"/>
          <w:sz w:val="20"/>
        </w:rPr>
        <w:t>establecido</w:t>
      </w:r>
      <w:r>
        <w:rPr>
          <w:spacing w:val="-9"/>
          <w:w w:val="125"/>
          <w:sz w:val="20"/>
        </w:rPr>
        <w:t> </w:t>
      </w:r>
      <w:r>
        <w:rPr>
          <w:w w:val="125"/>
          <w:sz w:val="20"/>
        </w:rPr>
        <w:t>en</w:t>
      </w:r>
      <w:r>
        <w:rPr>
          <w:spacing w:val="-11"/>
          <w:w w:val="125"/>
          <w:sz w:val="20"/>
        </w:rPr>
        <w:t> </w:t>
      </w:r>
      <w:r>
        <w:rPr>
          <w:w w:val="125"/>
          <w:sz w:val="20"/>
        </w:rPr>
        <w:t>estos</w:t>
      </w:r>
      <w:r>
        <w:rPr>
          <w:spacing w:val="-11"/>
          <w:w w:val="125"/>
          <w:sz w:val="20"/>
        </w:rPr>
        <w:t> </w:t>
      </w:r>
      <w:r>
        <w:rPr>
          <w:w w:val="125"/>
          <w:sz w:val="20"/>
        </w:rPr>
        <w:t>Criterios</w:t>
      </w:r>
      <w:r>
        <w:rPr>
          <w:spacing w:val="-7"/>
          <w:w w:val="125"/>
          <w:sz w:val="20"/>
        </w:rPr>
        <w:t> </w:t>
      </w:r>
      <w:r>
        <w:rPr>
          <w:w w:val="125"/>
          <w:sz w:val="20"/>
        </w:rPr>
        <w:t>específicos</w:t>
      </w:r>
      <w:r>
        <w:rPr>
          <w:spacing w:val="-9"/>
          <w:w w:val="125"/>
          <w:sz w:val="20"/>
        </w:rPr>
        <w:t> </w:t>
      </w:r>
      <w:r>
        <w:rPr>
          <w:w w:val="125"/>
          <w:sz w:val="20"/>
        </w:rPr>
        <w:t>y</w:t>
      </w:r>
      <w:r>
        <w:rPr>
          <w:spacing w:val="-11"/>
          <w:w w:val="125"/>
          <w:sz w:val="20"/>
        </w:rPr>
        <w:t> </w:t>
      </w:r>
      <w:r>
        <w:rPr>
          <w:w w:val="125"/>
          <w:sz w:val="20"/>
        </w:rPr>
        <w:t>en</w:t>
      </w:r>
      <w:r>
        <w:rPr>
          <w:spacing w:val="-11"/>
          <w:w w:val="125"/>
          <w:sz w:val="20"/>
        </w:rPr>
        <w:t> </w:t>
      </w:r>
      <w:r>
        <w:rPr>
          <w:w w:val="125"/>
          <w:sz w:val="20"/>
        </w:rPr>
        <w:t>el</w:t>
      </w:r>
      <w:r>
        <w:rPr>
          <w:spacing w:val="-11"/>
          <w:w w:val="125"/>
          <w:sz w:val="20"/>
        </w:rPr>
        <w:t> </w:t>
      </w:r>
      <w:r>
        <w:rPr>
          <w:w w:val="125"/>
          <w:sz w:val="20"/>
        </w:rPr>
        <w:t>Guion</w:t>
      </w:r>
      <w:r>
        <w:rPr>
          <w:spacing w:val="-9"/>
          <w:w w:val="125"/>
          <w:sz w:val="20"/>
        </w:rPr>
        <w:t> </w:t>
      </w:r>
      <w:r>
        <w:rPr>
          <w:w w:val="125"/>
          <w:sz w:val="20"/>
        </w:rPr>
        <w:t>de</w:t>
      </w:r>
      <w:r>
        <w:rPr>
          <w:spacing w:val="-12"/>
          <w:w w:val="125"/>
          <w:sz w:val="20"/>
        </w:rPr>
        <w:t> </w:t>
      </w:r>
      <w:r>
        <w:rPr>
          <w:w w:val="125"/>
          <w:sz w:val="20"/>
        </w:rPr>
        <w:t>entrevista.</w:t>
      </w:r>
    </w:p>
    <w:p>
      <w:pPr>
        <w:pStyle w:val="BodyText"/>
        <w:spacing w:before="122"/>
        <w:ind w:left="1493"/>
        <w:jc w:val="both"/>
      </w:pPr>
      <w:r>
        <w:rPr>
          <w:w w:val="125"/>
        </w:rPr>
        <w:t>Los integrantes del Comité examinador:</w:t>
      </w:r>
    </w:p>
    <w:p>
      <w:pPr>
        <w:pStyle w:val="BodyText"/>
        <w:spacing w:before="11"/>
        <w:rPr>
          <w:sz w:val="19"/>
        </w:rPr>
      </w:pPr>
    </w:p>
    <w:p>
      <w:pPr>
        <w:pStyle w:val="ListParagraph"/>
        <w:numPr>
          <w:ilvl w:val="0"/>
          <w:numId w:val="7"/>
        </w:numPr>
        <w:tabs>
          <w:tab w:pos="2346" w:val="left" w:leader="none"/>
        </w:tabs>
        <w:spacing w:line="240" w:lineRule="auto" w:before="0" w:after="0"/>
        <w:ind w:left="2345" w:right="0" w:hanging="361"/>
        <w:jc w:val="left"/>
        <w:rPr>
          <w:sz w:val="20"/>
        </w:rPr>
      </w:pPr>
      <w:r>
        <w:rPr>
          <w:w w:val="120"/>
          <w:sz w:val="20"/>
        </w:rPr>
        <w:t>Dar lectura a estos Criterios</w:t>
      </w:r>
      <w:r>
        <w:rPr>
          <w:spacing w:val="-3"/>
          <w:w w:val="120"/>
          <w:sz w:val="20"/>
        </w:rPr>
        <w:t> </w:t>
      </w:r>
      <w:r>
        <w:rPr>
          <w:w w:val="120"/>
          <w:sz w:val="20"/>
        </w:rPr>
        <w:t>específicos.</w:t>
      </w:r>
    </w:p>
    <w:p>
      <w:pPr>
        <w:pStyle w:val="BodyText"/>
        <w:spacing w:before="9"/>
        <w:rPr>
          <w:sz w:val="19"/>
        </w:rPr>
      </w:pPr>
    </w:p>
    <w:p>
      <w:pPr>
        <w:pStyle w:val="ListParagraph"/>
        <w:numPr>
          <w:ilvl w:val="0"/>
          <w:numId w:val="7"/>
        </w:numPr>
        <w:tabs>
          <w:tab w:pos="2346" w:val="left" w:leader="none"/>
        </w:tabs>
        <w:spacing w:line="357" w:lineRule="auto" w:before="0" w:after="0"/>
        <w:ind w:left="2345" w:right="1132" w:hanging="360"/>
        <w:jc w:val="left"/>
        <w:rPr>
          <w:sz w:val="20"/>
        </w:rPr>
      </w:pPr>
      <w:r>
        <w:rPr>
          <w:w w:val="125"/>
          <w:sz w:val="20"/>
        </w:rPr>
        <w:t>Dar lectura de los documentos normativos señalados en la bibliografía del presente documento.</w:t>
      </w:r>
    </w:p>
    <w:p>
      <w:pPr>
        <w:pStyle w:val="ListParagraph"/>
        <w:numPr>
          <w:ilvl w:val="0"/>
          <w:numId w:val="7"/>
        </w:numPr>
        <w:tabs>
          <w:tab w:pos="2341" w:val="left" w:leader="none"/>
        </w:tabs>
        <w:spacing w:line="357" w:lineRule="auto" w:before="125" w:after="0"/>
        <w:ind w:left="2340" w:right="1141" w:hanging="356"/>
        <w:jc w:val="left"/>
        <w:rPr>
          <w:sz w:val="20"/>
        </w:rPr>
      </w:pPr>
      <w:r>
        <w:rPr>
          <w:w w:val="120"/>
          <w:sz w:val="20"/>
        </w:rPr>
        <w:t>Atender las indicaciones del Auscultador responsable para el desarrollo de las jornadas de entrevistas a los aspirantes</w:t>
      </w:r>
      <w:r>
        <w:rPr>
          <w:spacing w:val="-5"/>
          <w:w w:val="120"/>
          <w:sz w:val="20"/>
        </w:rPr>
        <w:t> </w:t>
      </w:r>
      <w:r>
        <w:rPr>
          <w:w w:val="120"/>
          <w:sz w:val="20"/>
        </w:rPr>
        <w:t>asignados.</w:t>
      </w:r>
    </w:p>
    <w:p>
      <w:pPr>
        <w:pStyle w:val="Heading2"/>
        <w:spacing w:before="124"/>
        <w:ind w:left="1493"/>
      </w:pPr>
      <w:r>
        <w:rPr>
          <w:w w:val="125"/>
        </w:rPr>
        <w:t>Durante las jornadas de entrevistas</w:t>
      </w:r>
    </w:p>
    <w:p>
      <w:pPr>
        <w:pStyle w:val="BodyText"/>
        <w:spacing w:before="9"/>
        <w:rPr>
          <w:b/>
          <w:sz w:val="19"/>
        </w:rPr>
      </w:pPr>
    </w:p>
    <w:p>
      <w:pPr>
        <w:pStyle w:val="ListParagraph"/>
        <w:numPr>
          <w:ilvl w:val="0"/>
          <w:numId w:val="7"/>
        </w:numPr>
        <w:tabs>
          <w:tab w:pos="2341" w:val="left" w:leader="none"/>
        </w:tabs>
        <w:spacing w:line="357" w:lineRule="auto" w:before="0" w:after="0"/>
        <w:ind w:left="2340" w:right="1135" w:hanging="356"/>
        <w:jc w:val="left"/>
        <w:rPr>
          <w:sz w:val="20"/>
        </w:rPr>
      </w:pPr>
      <w:r>
        <w:rPr>
          <w:w w:val="120"/>
          <w:sz w:val="20"/>
        </w:rPr>
        <w:t>Presentarse en la sede indicada por la AEMS y el ODE, una hora antes de iniciar la primera entrevista de la</w:t>
      </w:r>
      <w:r>
        <w:rPr>
          <w:spacing w:val="-4"/>
          <w:w w:val="120"/>
          <w:sz w:val="20"/>
        </w:rPr>
        <w:t> </w:t>
      </w:r>
      <w:r>
        <w:rPr>
          <w:w w:val="120"/>
          <w:sz w:val="20"/>
        </w:rPr>
        <w:t>jornada.</w:t>
      </w:r>
    </w:p>
    <w:p>
      <w:pPr>
        <w:pStyle w:val="ListParagraph"/>
        <w:numPr>
          <w:ilvl w:val="0"/>
          <w:numId w:val="7"/>
        </w:numPr>
        <w:tabs>
          <w:tab w:pos="2393" w:val="left" w:leader="none"/>
          <w:tab w:pos="2394" w:val="left" w:leader="none"/>
        </w:tabs>
        <w:spacing w:line="360" w:lineRule="auto" w:before="125" w:after="0"/>
        <w:ind w:left="2340" w:right="1140" w:hanging="356"/>
        <w:jc w:val="left"/>
        <w:rPr>
          <w:sz w:val="20"/>
        </w:rPr>
      </w:pPr>
      <w:r>
        <w:rPr/>
        <w:tab/>
      </w:r>
      <w:r>
        <w:rPr>
          <w:w w:val="120"/>
          <w:sz w:val="20"/>
        </w:rPr>
        <w:t>Verificar que las instalaciones cuenten con las condiciones y equipamiento necesarios para el desarrollo de las</w:t>
      </w:r>
      <w:r>
        <w:rPr>
          <w:spacing w:val="-7"/>
          <w:w w:val="120"/>
          <w:sz w:val="20"/>
        </w:rPr>
        <w:t> </w:t>
      </w:r>
      <w:r>
        <w:rPr>
          <w:w w:val="120"/>
          <w:sz w:val="20"/>
        </w:rPr>
        <w:t>entrevistas.</w:t>
      </w:r>
    </w:p>
    <w:p>
      <w:pPr>
        <w:pStyle w:val="ListParagraph"/>
        <w:numPr>
          <w:ilvl w:val="0"/>
          <w:numId w:val="7"/>
        </w:numPr>
        <w:tabs>
          <w:tab w:pos="2341" w:val="left" w:leader="none"/>
        </w:tabs>
        <w:spacing w:line="360" w:lineRule="auto" w:before="117" w:after="0"/>
        <w:ind w:left="2340" w:right="1136" w:hanging="356"/>
        <w:jc w:val="left"/>
        <w:rPr>
          <w:sz w:val="20"/>
        </w:rPr>
      </w:pPr>
      <w:r>
        <w:rPr>
          <w:w w:val="120"/>
          <w:sz w:val="20"/>
        </w:rPr>
        <w:t>Reportar, a través del Auscultador responsable cualquier incidencia que se presente durante las</w:t>
      </w:r>
      <w:r>
        <w:rPr>
          <w:spacing w:val="-5"/>
          <w:w w:val="120"/>
          <w:sz w:val="20"/>
        </w:rPr>
        <w:t> </w:t>
      </w:r>
      <w:r>
        <w:rPr>
          <w:w w:val="120"/>
          <w:sz w:val="20"/>
        </w:rPr>
        <w:t>jornadas.</w:t>
      </w:r>
    </w:p>
    <w:p>
      <w:pPr>
        <w:pStyle w:val="Heading2"/>
        <w:spacing w:before="120"/>
        <w:ind w:left="1493"/>
      </w:pPr>
      <w:r>
        <w:rPr>
          <w:w w:val="125"/>
        </w:rPr>
        <w:t>Durante la entrevista a los aspirantes (30 min).</w:t>
      </w:r>
    </w:p>
    <w:p>
      <w:pPr>
        <w:spacing w:after="0"/>
        <w:sectPr>
          <w:pgSz w:w="12240" w:h="15840"/>
          <w:pgMar w:header="707" w:footer="805" w:top="1380" w:bottom="1000" w:left="0" w:right="0"/>
        </w:sectPr>
      </w:pPr>
    </w:p>
    <w:p>
      <w:pPr>
        <w:pStyle w:val="ListParagraph"/>
        <w:numPr>
          <w:ilvl w:val="0"/>
          <w:numId w:val="8"/>
        </w:numPr>
        <w:tabs>
          <w:tab w:pos="2410" w:val="left" w:leader="none"/>
        </w:tabs>
        <w:spacing w:line="357" w:lineRule="auto" w:before="192" w:after="0"/>
        <w:ind w:left="2410" w:right="1140" w:hanging="358"/>
        <w:jc w:val="both"/>
        <w:rPr>
          <w:sz w:val="20"/>
        </w:rPr>
      </w:pPr>
      <w:r>
        <w:rPr>
          <w:w w:val="120"/>
          <w:sz w:val="20"/>
        </w:rPr>
        <w:t>Acreditar la identidad del participante a través de: Credencial para votar, Pasaporte vigente o Cédula</w:t>
      </w:r>
      <w:r>
        <w:rPr>
          <w:spacing w:val="-4"/>
          <w:w w:val="120"/>
          <w:sz w:val="20"/>
        </w:rPr>
        <w:t> </w:t>
      </w:r>
      <w:r>
        <w:rPr>
          <w:w w:val="120"/>
          <w:sz w:val="20"/>
        </w:rPr>
        <w:t>profesional.</w:t>
      </w:r>
    </w:p>
    <w:p>
      <w:pPr>
        <w:pStyle w:val="ListParagraph"/>
        <w:numPr>
          <w:ilvl w:val="0"/>
          <w:numId w:val="8"/>
        </w:numPr>
        <w:tabs>
          <w:tab w:pos="2409" w:val="left" w:leader="none"/>
          <w:tab w:pos="2410" w:val="left" w:leader="none"/>
        </w:tabs>
        <w:spacing w:line="240" w:lineRule="auto" w:before="124" w:after="0"/>
        <w:ind w:left="2410" w:right="0" w:hanging="358"/>
        <w:jc w:val="left"/>
        <w:rPr>
          <w:sz w:val="20"/>
        </w:rPr>
      </w:pPr>
      <w:r>
        <w:rPr>
          <w:w w:val="120"/>
          <w:sz w:val="20"/>
        </w:rPr>
        <w:t>Brindar al aspirante un breve encuadre del proceso de la</w:t>
      </w:r>
      <w:r>
        <w:rPr>
          <w:spacing w:val="5"/>
          <w:w w:val="120"/>
          <w:sz w:val="20"/>
        </w:rPr>
        <w:t> </w:t>
      </w:r>
      <w:r>
        <w:rPr>
          <w:w w:val="120"/>
          <w:sz w:val="20"/>
        </w:rPr>
        <w:t>entrevista.</w:t>
      </w:r>
    </w:p>
    <w:p>
      <w:pPr>
        <w:pStyle w:val="BodyText"/>
        <w:spacing w:before="9"/>
        <w:rPr>
          <w:sz w:val="19"/>
        </w:rPr>
      </w:pPr>
    </w:p>
    <w:p>
      <w:pPr>
        <w:pStyle w:val="ListParagraph"/>
        <w:numPr>
          <w:ilvl w:val="0"/>
          <w:numId w:val="8"/>
        </w:numPr>
        <w:tabs>
          <w:tab w:pos="2410" w:val="left" w:leader="none"/>
        </w:tabs>
        <w:spacing w:line="360" w:lineRule="auto" w:before="0" w:after="0"/>
        <w:ind w:left="2410" w:right="1135" w:hanging="358"/>
        <w:jc w:val="both"/>
        <w:rPr>
          <w:sz w:val="20"/>
        </w:rPr>
      </w:pPr>
      <w:r>
        <w:rPr/>
        <w:drawing>
          <wp:anchor distT="0" distB="0" distL="0" distR="0" allowOverlap="1" layoutInCell="1" locked="0" behindDoc="1" simplePos="0" relativeHeight="250889216">
            <wp:simplePos x="0" y="0"/>
            <wp:positionH relativeFrom="page">
              <wp:posOffset>15238</wp:posOffset>
            </wp:positionH>
            <wp:positionV relativeFrom="paragraph">
              <wp:posOffset>324990</wp:posOffset>
            </wp:positionV>
            <wp:extent cx="7738745" cy="7140926"/>
            <wp:effectExtent l="0" t="0" r="0" b="0"/>
            <wp:wrapNone/>
            <wp:docPr id="25" name="image6.jpeg"/>
            <wp:cNvGraphicFramePr>
              <a:graphicFrameLocks noChangeAspect="1"/>
            </wp:cNvGraphicFramePr>
            <a:graphic>
              <a:graphicData uri="http://schemas.openxmlformats.org/drawingml/2006/picture">
                <pic:pic>
                  <pic:nvPicPr>
                    <pic:cNvPr id="26" name="image6.jpeg"/>
                    <pic:cNvPicPr/>
                  </pic:nvPicPr>
                  <pic:blipFill>
                    <a:blip r:embed="rId9" cstate="print"/>
                    <a:stretch>
                      <a:fillRect/>
                    </a:stretch>
                  </pic:blipFill>
                  <pic:spPr>
                    <a:xfrm>
                      <a:off x="0" y="0"/>
                      <a:ext cx="7738745" cy="7140926"/>
                    </a:xfrm>
                    <a:prstGeom prst="rect">
                      <a:avLst/>
                    </a:prstGeom>
                  </pic:spPr>
                </pic:pic>
              </a:graphicData>
            </a:graphic>
          </wp:anchor>
        </w:drawing>
      </w:r>
      <w:r>
        <w:rPr>
          <w:w w:val="120"/>
          <w:sz w:val="20"/>
        </w:rPr>
        <w:t>Iniciar la ronda de preguntas apegándose al Guion de entrevista y al tiempo destinado para la</w:t>
      </w:r>
      <w:r>
        <w:rPr>
          <w:spacing w:val="-3"/>
          <w:w w:val="120"/>
          <w:sz w:val="20"/>
        </w:rPr>
        <w:t> </w:t>
      </w:r>
      <w:r>
        <w:rPr>
          <w:w w:val="120"/>
          <w:sz w:val="20"/>
        </w:rPr>
        <w:t>entrevista.</w:t>
      </w:r>
    </w:p>
    <w:p>
      <w:pPr>
        <w:pStyle w:val="ListParagraph"/>
        <w:numPr>
          <w:ilvl w:val="0"/>
          <w:numId w:val="8"/>
        </w:numPr>
        <w:tabs>
          <w:tab w:pos="2410" w:val="left" w:leader="none"/>
        </w:tabs>
        <w:spacing w:line="240" w:lineRule="auto" w:before="119" w:after="0"/>
        <w:ind w:left="2410" w:right="0" w:hanging="358"/>
        <w:jc w:val="left"/>
        <w:rPr>
          <w:sz w:val="20"/>
        </w:rPr>
      </w:pPr>
      <w:r>
        <w:rPr>
          <w:w w:val="125"/>
          <w:sz w:val="20"/>
        </w:rPr>
        <w:t>Escuchar con atención, las respuestas del</w:t>
      </w:r>
      <w:r>
        <w:rPr>
          <w:spacing w:val="-29"/>
          <w:w w:val="125"/>
          <w:sz w:val="20"/>
        </w:rPr>
        <w:t> </w:t>
      </w:r>
      <w:r>
        <w:rPr>
          <w:w w:val="125"/>
          <w:sz w:val="20"/>
        </w:rPr>
        <w:t>aspirante.</w:t>
      </w:r>
    </w:p>
    <w:p>
      <w:pPr>
        <w:pStyle w:val="BodyText"/>
        <w:spacing w:before="9"/>
        <w:rPr>
          <w:sz w:val="19"/>
        </w:rPr>
      </w:pPr>
    </w:p>
    <w:p>
      <w:pPr>
        <w:pStyle w:val="ListParagraph"/>
        <w:numPr>
          <w:ilvl w:val="0"/>
          <w:numId w:val="8"/>
        </w:numPr>
        <w:tabs>
          <w:tab w:pos="2409" w:val="left" w:leader="none"/>
          <w:tab w:pos="2410" w:val="left" w:leader="none"/>
        </w:tabs>
        <w:spacing w:line="240" w:lineRule="auto" w:before="0" w:after="0"/>
        <w:ind w:left="2410" w:right="0" w:hanging="358"/>
        <w:jc w:val="left"/>
        <w:rPr>
          <w:sz w:val="20"/>
        </w:rPr>
      </w:pPr>
      <w:r>
        <w:rPr>
          <w:w w:val="120"/>
          <w:sz w:val="20"/>
        </w:rPr>
        <w:t>Tomar notas sobre el desempeño del aspirante durante la entrevista.</w:t>
      </w:r>
    </w:p>
    <w:p>
      <w:pPr>
        <w:pStyle w:val="BodyText"/>
        <w:spacing w:before="11"/>
        <w:rPr>
          <w:sz w:val="19"/>
        </w:rPr>
      </w:pPr>
    </w:p>
    <w:p>
      <w:pPr>
        <w:pStyle w:val="ListParagraph"/>
        <w:numPr>
          <w:ilvl w:val="0"/>
          <w:numId w:val="8"/>
        </w:numPr>
        <w:tabs>
          <w:tab w:pos="2410" w:val="left" w:leader="none"/>
        </w:tabs>
        <w:spacing w:line="240" w:lineRule="auto" w:before="0" w:after="0"/>
        <w:ind w:left="2410" w:right="0" w:hanging="358"/>
        <w:jc w:val="left"/>
        <w:rPr>
          <w:sz w:val="20"/>
        </w:rPr>
      </w:pPr>
      <w:r>
        <w:rPr>
          <w:w w:val="120"/>
          <w:sz w:val="20"/>
        </w:rPr>
        <w:t>Requisitar y firmar el Acta de Entrevista correspondiente a cada</w:t>
      </w:r>
      <w:r>
        <w:rPr>
          <w:spacing w:val="8"/>
          <w:w w:val="120"/>
          <w:sz w:val="20"/>
        </w:rPr>
        <w:t> </w:t>
      </w:r>
      <w:r>
        <w:rPr>
          <w:w w:val="120"/>
          <w:sz w:val="20"/>
        </w:rPr>
        <w:t>aspirante.</w:t>
      </w:r>
    </w:p>
    <w:p>
      <w:pPr>
        <w:pStyle w:val="BodyText"/>
        <w:spacing w:before="9"/>
        <w:rPr>
          <w:sz w:val="19"/>
        </w:rPr>
      </w:pPr>
    </w:p>
    <w:p>
      <w:pPr>
        <w:pStyle w:val="ListParagraph"/>
        <w:numPr>
          <w:ilvl w:val="0"/>
          <w:numId w:val="8"/>
        </w:numPr>
        <w:tabs>
          <w:tab w:pos="2410" w:val="left" w:leader="none"/>
        </w:tabs>
        <w:spacing w:line="360" w:lineRule="auto" w:before="1" w:after="0"/>
        <w:ind w:left="2410" w:right="1134" w:hanging="358"/>
        <w:jc w:val="both"/>
        <w:rPr>
          <w:sz w:val="20"/>
        </w:rPr>
      </w:pPr>
      <w:r>
        <w:rPr>
          <w:w w:val="120"/>
          <w:sz w:val="20"/>
        </w:rPr>
        <w:t>Entregar al aspirante copia del Acta de entrevista. En el caso de entrevistas virtuales, el Auscultador responsable deberá enviar copia digital de este documento al aspirante entrevistado y entregar al responsable del proceso en el subsistema, el original firmado por los integrantes del Comité</w:t>
      </w:r>
      <w:r>
        <w:rPr>
          <w:spacing w:val="-6"/>
          <w:w w:val="120"/>
          <w:sz w:val="20"/>
        </w:rPr>
        <w:t> </w:t>
      </w:r>
      <w:r>
        <w:rPr>
          <w:w w:val="120"/>
          <w:sz w:val="20"/>
        </w:rPr>
        <w:t>examinador</w:t>
      </w:r>
    </w:p>
    <w:p>
      <w:pPr>
        <w:pStyle w:val="ListParagraph"/>
        <w:numPr>
          <w:ilvl w:val="0"/>
          <w:numId w:val="8"/>
        </w:numPr>
        <w:tabs>
          <w:tab w:pos="2410" w:val="left" w:leader="none"/>
        </w:tabs>
        <w:spacing w:line="240" w:lineRule="auto" w:before="119" w:after="0"/>
        <w:ind w:left="2410" w:right="0" w:hanging="358"/>
        <w:jc w:val="both"/>
        <w:rPr>
          <w:sz w:val="20"/>
        </w:rPr>
      </w:pPr>
      <w:r>
        <w:rPr>
          <w:w w:val="120"/>
          <w:sz w:val="20"/>
        </w:rPr>
        <w:t>Despedir al</w:t>
      </w:r>
      <w:r>
        <w:rPr>
          <w:spacing w:val="-5"/>
          <w:w w:val="120"/>
          <w:sz w:val="20"/>
        </w:rPr>
        <w:t> </w:t>
      </w:r>
      <w:r>
        <w:rPr>
          <w:w w:val="120"/>
          <w:sz w:val="20"/>
        </w:rPr>
        <w:t>aspirante.</w:t>
      </w:r>
    </w:p>
    <w:p>
      <w:pPr>
        <w:pStyle w:val="BodyText"/>
        <w:spacing w:before="8"/>
        <w:rPr>
          <w:sz w:val="19"/>
        </w:rPr>
      </w:pPr>
    </w:p>
    <w:p>
      <w:pPr>
        <w:pStyle w:val="Heading2"/>
        <w:spacing w:before="1"/>
        <w:ind w:left="1493"/>
      </w:pPr>
      <w:r>
        <w:rPr>
          <w:w w:val="125"/>
        </w:rPr>
        <w:t>Posterior a cada entrevista (20 min)</w:t>
      </w:r>
    </w:p>
    <w:p>
      <w:pPr>
        <w:pStyle w:val="BodyText"/>
        <w:spacing w:before="8"/>
        <w:rPr>
          <w:b/>
          <w:sz w:val="19"/>
        </w:rPr>
      </w:pPr>
    </w:p>
    <w:p>
      <w:pPr>
        <w:pStyle w:val="ListParagraph"/>
        <w:numPr>
          <w:ilvl w:val="0"/>
          <w:numId w:val="9"/>
        </w:numPr>
        <w:tabs>
          <w:tab w:pos="2410" w:val="left" w:leader="none"/>
        </w:tabs>
        <w:spacing w:line="360" w:lineRule="auto" w:before="0" w:after="0"/>
        <w:ind w:left="2410" w:right="1137" w:hanging="358"/>
        <w:jc w:val="both"/>
        <w:rPr>
          <w:sz w:val="20"/>
        </w:rPr>
      </w:pPr>
      <w:r>
        <w:rPr>
          <w:w w:val="120"/>
          <w:sz w:val="20"/>
        </w:rPr>
        <w:t>Desarrollar, sin la presencia del aspirante, una ronda de reflexiones sobre el desempeño del entrevistado. Podrán utilizar las anotaciones realizadas durante la</w:t>
      </w:r>
      <w:r>
        <w:rPr>
          <w:spacing w:val="40"/>
          <w:w w:val="120"/>
          <w:sz w:val="20"/>
        </w:rPr>
        <w:t> </w:t>
      </w:r>
      <w:r>
        <w:rPr>
          <w:w w:val="120"/>
          <w:sz w:val="20"/>
        </w:rPr>
        <w:t>entrevista.</w:t>
      </w:r>
    </w:p>
    <w:p>
      <w:pPr>
        <w:pStyle w:val="ListParagraph"/>
        <w:numPr>
          <w:ilvl w:val="0"/>
          <w:numId w:val="9"/>
        </w:numPr>
        <w:tabs>
          <w:tab w:pos="2410" w:val="left" w:leader="none"/>
        </w:tabs>
        <w:spacing w:line="357" w:lineRule="auto" w:before="120" w:after="0"/>
        <w:ind w:left="2410" w:right="1131" w:hanging="358"/>
        <w:jc w:val="both"/>
        <w:rPr>
          <w:sz w:val="20"/>
        </w:rPr>
      </w:pPr>
      <w:r>
        <w:rPr>
          <w:w w:val="120"/>
          <w:sz w:val="20"/>
        </w:rPr>
        <w:t>Ingresar de manera individual a la plataforma habilitada por la Unidad del Sistema para responder a la rúbrica de valoración para el aspirante recién</w:t>
      </w:r>
      <w:r>
        <w:rPr>
          <w:spacing w:val="17"/>
          <w:w w:val="120"/>
          <w:sz w:val="20"/>
        </w:rPr>
        <w:t> </w:t>
      </w:r>
      <w:r>
        <w:rPr>
          <w:w w:val="120"/>
          <w:sz w:val="20"/>
        </w:rPr>
        <w:t>entrevistado.</w:t>
      </w:r>
    </w:p>
    <w:p>
      <w:pPr>
        <w:pStyle w:val="ListParagraph"/>
        <w:numPr>
          <w:ilvl w:val="0"/>
          <w:numId w:val="9"/>
        </w:numPr>
        <w:tabs>
          <w:tab w:pos="2410" w:val="left" w:leader="none"/>
        </w:tabs>
        <w:spacing w:line="360" w:lineRule="auto" w:before="125" w:after="0"/>
        <w:ind w:left="2410" w:right="1131" w:hanging="358"/>
        <w:jc w:val="both"/>
        <w:rPr>
          <w:sz w:val="20"/>
        </w:rPr>
      </w:pPr>
      <w:r>
        <w:rPr>
          <w:w w:val="125"/>
          <w:sz w:val="20"/>
        </w:rPr>
        <w:t>Registrar</w:t>
      </w:r>
      <w:r>
        <w:rPr>
          <w:spacing w:val="-7"/>
          <w:w w:val="125"/>
          <w:sz w:val="20"/>
        </w:rPr>
        <w:t> </w:t>
      </w:r>
      <w:r>
        <w:rPr>
          <w:w w:val="125"/>
          <w:sz w:val="20"/>
        </w:rPr>
        <w:t>individualmente</w:t>
      </w:r>
      <w:r>
        <w:rPr>
          <w:spacing w:val="-8"/>
          <w:w w:val="125"/>
          <w:sz w:val="20"/>
        </w:rPr>
        <w:t> </w:t>
      </w:r>
      <w:r>
        <w:rPr>
          <w:w w:val="125"/>
          <w:sz w:val="20"/>
        </w:rPr>
        <w:t>en</w:t>
      </w:r>
      <w:r>
        <w:rPr>
          <w:spacing w:val="-7"/>
          <w:w w:val="125"/>
          <w:sz w:val="20"/>
        </w:rPr>
        <w:t> </w:t>
      </w:r>
      <w:r>
        <w:rPr>
          <w:w w:val="125"/>
          <w:sz w:val="20"/>
        </w:rPr>
        <w:t>la</w:t>
      </w:r>
      <w:r>
        <w:rPr>
          <w:spacing w:val="-7"/>
          <w:w w:val="125"/>
          <w:sz w:val="20"/>
        </w:rPr>
        <w:t> </w:t>
      </w:r>
      <w:r>
        <w:rPr>
          <w:w w:val="125"/>
          <w:sz w:val="20"/>
        </w:rPr>
        <w:t>plataforma</w:t>
      </w:r>
      <w:r>
        <w:rPr>
          <w:spacing w:val="-7"/>
          <w:w w:val="125"/>
          <w:sz w:val="20"/>
        </w:rPr>
        <w:t> </w:t>
      </w:r>
      <w:r>
        <w:rPr>
          <w:w w:val="125"/>
          <w:sz w:val="20"/>
        </w:rPr>
        <w:t>de</w:t>
      </w:r>
      <w:r>
        <w:rPr>
          <w:spacing w:val="-8"/>
          <w:w w:val="125"/>
          <w:sz w:val="20"/>
        </w:rPr>
        <w:t> </w:t>
      </w:r>
      <w:r>
        <w:rPr>
          <w:w w:val="125"/>
          <w:sz w:val="20"/>
        </w:rPr>
        <w:t>la</w:t>
      </w:r>
      <w:r>
        <w:rPr>
          <w:spacing w:val="-5"/>
          <w:w w:val="125"/>
          <w:sz w:val="20"/>
        </w:rPr>
        <w:t> </w:t>
      </w:r>
      <w:r>
        <w:rPr>
          <w:w w:val="125"/>
          <w:sz w:val="20"/>
        </w:rPr>
        <w:t>Unidad</w:t>
      </w:r>
      <w:r>
        <w:rPr>
          <w:spacing w:val="-7"/>
          <w:w w:val="125"/>
          <w:sz w:val="20"/>
        </w:rPr>
        <w:t> </w:t>
      </w:r>
      <w:r>
        <w:rPr>
          <w:w w:val="125"/>
          <w:sz w:val="20"/>
        </w:rPr>
        <w:t>del</w:t>
      </w:r>
      <w:r>
        <w:rPr>
          <w:spacing w:val="-9"/>
          <w:w w:val="125"/>
          <w:sz w:val="20"/>
        </w:rPr>
        <w:t> </w:t>
      </w:r>
      <w:r>
        <w:rPr>
          <w:w w:val="125"/>
          <w:sz w:val="20"/>
        </w:rPr>
        <w:t>Sistema,</w:t>
      </w:r>
      <w:r>
        <w:rPr>
          <w:spacing w:val="-1"/>
          <w:w w:val="125"/>
          <w:sz w:val="20"/>
        </w:rPr>
        <w:t> </w:t>
      </w:r>
      <w:r>
        <w:rPr>
          <w:w w:val="125"/>
          <w:sz w:val="20"/>
        </w:rPr>
        <w:t>la</w:t>
      </w:r>
      <w:r>
        <w:rPr>
          <w:spacing w:val="-7"/>
          <w:w w:val="125"/>
          <w:sz w:val="20"/>
        </w:rPr>
        <w:t> </w:t>
      </w:r>
      <w:r>
        <w:rPr>
          <w:w w:val="125"/>
          <w:sz w:val="20"/>
        </w:rPr>
        <w:t>valoración</w:t>
      </w:r>
      <w:r>
        <w:rPr>
          <w:spacing w:val="-8"/>
          <w:w w:val="125"/>
          <w:sz w:val="20"/>
        </w:rPr>
        <w:t> </w:t>
      </w:r>
      <w:r>
        <w:rPr>
          <w:w w:val="125"/>
          <w:sz w:val="20"/>
        </w:rPr>
        <w:t>que cada integrante del Comité Examinador realizó sobre el desempeño del aspirante durante la</w:t>
      </w:r>
      <w:r>
        <w:rPr>
          <w:spacing w:val="-12"/>
          <w:w w:val="125"/>
          <w:sz w:val="20"/>
        </w:rPr>
        <w:t> </w:t>
      </w:r>
      <w:r>
        <w:rPr>
          <w:w w:val="125"/>
          <w:sz w:val="20"/>
        </w:rPr>
        <w:t>entrevista.</w:t>
      </w:r>
    </w:p>
    <w:p>
      <w:pPr>
        <w:spacing w:after="0" w:line="360" w:lineRule="auto"/>
        <w:jc w:val="both"/>
        <w:rPr>
          <w:sz w:val="20"/>
        </w:rPr>
        <w:sectPr>
          <w:pgSz w:w="12240" w:h="15840"/>
          <w:pgMar w:header="707" w:footer="805" w:top="1380" w:bottom="1000" w:left="0" w:right="0"/>
        </w:sectPr>
      </w:pPr>
    </w:p>
    <w:p>
      <w:pPr>
        <w:pStyle w:val="Heading1"/>
        <w:ind w:left="1853" w:firstLine="0"/>
      </w:pPr>
      <w:r>
        <w:rPr>
          <w:w w:val="130"/>
        </w:rPr>
        <w:t>Documentos de referencia</w:t>
      </w:r>
    </w:p>
    <w:p>
      <w:pPr>
        <w:pStyle w:val="BodyText"/>
        <w:spacing w:before="6"/>
        <w:rPr>
          <w:b/>
          <w:sz w:val="30"/>
        </w:rPr>
      </w:pPr>
    </w:p>
    <w:p>
      <w:pPr>
        <w:pStyle w:val="BodyText"/>
        <w:spacing w:line="360" w:lineRule="auto"/>
        <w:ind w:left="1132" w:right="1131"/>
      </w:pPr>
      <w:r>
        <w:rPr/>
        <w:drawing>
          <wp:anchor distT="0" distB="0" distL="0" distR="0" allowOverlap="1" layoutInCell="1" locked="0" behindDoc="1" simplePos="0" relativeHeight="250890240">
            <wp:simplePos x="0" y="0"/>
            <wp:positionH relativeFrom="page">
              <wp:posOffset>15238</wp:posOffset>
            </wp:positionH>
            <wp:positionV relativeFrom="paragraph">
              <wp:posOffset>765426</wp:posOffset>
            </wp:positionV>
            <wp:extent cx="7738745" cy="7140926"/>
            <wp:effectExtent l="0" t="0" r="0" b="0"/>
            <wp:wrapNone/>
            <wp:docPr id="27" name="image6.jpeg"/>
            <wp:cNvGraphicFramePr>
              <a:graphicFrameLocks noChangeAspect="1"/>
            </wp:cNvGraphicFramePr>
            <a:graphic>
              <a:graphicData uri="http://schemas.openxmlformats.org/drawingml/2006/picture">
                <pic:pic>
                  <pic:nvPicPr>
                    <pic:cNvPr id="28" name="image6.jpeg"/>
                    <pic:cNvPicPr/>
                  </pic:nvPicPr>
                  <pic:blipFill>
                    <a:blip r:embed="rId9" cstate="print"/>
                    <a:stretch>
                      <a:fillRect/>
                    </a:stretch>
                  </pic:blipFill>
                  <pic:spPr>
                    <a:xfrm>
                      <a:off x="0" y="0"/>
                      <a:ext cx="7738745" cy="7140926"/>
                    </a:xfrm>
                    <a:prstGeom prst="rect">
                      <a:avLst/>
                    </a:prstGeom>
                  </pic:spPr>
                </pic:pic>
              </a:graphicData>
            </a:graphic>
          </wp:anchor>
        </w:drawing>
      </w:r>
      <w:r>
        <w:rPr>
          <w:w w:val="120"/>
        </w:rPr>
        <w:t>Disposiciones generales del proceso de selección para la Promoción a cargos con funciones de Dirección y de Supervisión en Educación Media Superior (Promoción vertical). </w:t>
      </w:r>
      <w:hyperlink r:id="rId12">
        <w:r>
          <w:rPr>
            <w:color w:val="0000FF"/>
            <w:w w:val="120"/>
            <w:u w:val="single" w:color="0000FF"/>
          </w:rPr>
          <w:t>http://file-</w:t>
        </w:r>
      </w:hyperlink>
      <w:r>
        <w:rPr>
          <w:color w:val="0000FF"/>
          <w:w w:val="120"/>
        </w:rPr>
        <w:t> </w:t>
      </w:r>
      <w:hyperlink r:id="rId12">
        <w:r>
          <w:rPr>
            <w:color w:val="0000FF"/>
            <w:w w:val="120"/>
            <w:u w:val="single" w:color="0000FF"/>
          </w:rPr>
          <w:t>system.uscmm.gob.mx/2020-</w:t>
        </w:r>
      </w:hyperlink>
      <w:r>
        <w:rPr>
          <w:color w:val="0000FF"/>
          <w:w w:val="120"/>
        </w:rPr>
        <w:t> </w:t>
      </w:r>
      <w:hyperlink r:id="rId12">
        <w:r>
          <w:rPr>
            <w:color w:val="0000FF"/>
            <w:w w:val="120"/>
            <w:u w:val="single" w:color="0000FF"/>
          </w:rPr>
          <w:t>2021/compilacion/Disposiciones%20generales%20Promocion,%20EMS%202020-2021.pdf</w:t>
        </w:r>
      </w:hyperlink>
    </w:p>
    <w:p>
      <w:pPr>
        <w:pStyle w:val="BodyText"/>
        <w:rPr>
          <w:sz w:val="11"/>
        </w:rPr>
      </w:pPr>
    </w:p>
    <w:p>
      <w:pPr>
        <w:pStyle w:val="BodyText"/>
        <w:spacing w:line="360" w:lineRule="auto" w:before="103"/>
        <w:ind w:left="1132" w:right="1134"/>
      </w:pPr>
      <w:r>
        <w:rPr>
          <w:w w:val="120"/>
        </w:rPr>
        <w:t>Disposiciones específicas del proceso de selección para la Promoción a cargos con funciones de Dirección y de Supervisión en Educación Media Superior (Promoción vertical). </w:t>
      </w:r>
      <w:hyperlink r:id="rId13">
        <w:r>
          <w:rPr>
            <w:color w:val="0000FF"/>
            <w:w w:val="120"/>
            <w:u w:val="single" w:color="0000FF"/>
          </w:rPr>
          <w:t>http://file-</w:t>
        </w:r>
      </w:hyperlink>
      <w:r>
        <w:rPr>
          <w:color w:val="0000FF"/>
          <w:w w:val="120"/>
        </w:rPr>
        <w:t> </w:t>
      </w:r>
      <w:hyperlink r:id="rId13">
        <w:r>
          <w:rPr>
            <w:color w:val="0000FF"/>
            <w:w w:val="120"/>
            <w:u w:val="single" w:color="0000FF"/>
          </w:rPr>
          <w:t>system.uscmm.gob.mx/2020-</w:t>
        </w:r>
      </w:hyperlink>
      <w:r>
        <w:rPr>
          <w:color w:val="0000FF"/>
          <w:w w:val="120"/>
        </w:rPr>
        <w:t> </w:t>
      </w:r>
      <w:hyperlink r:id="rId13">
        <w:r>
          <w:rPr>
            <w:color w:val="0000FF"/>
            <w:w w:val="120"/>
            <w:u w:val="single" w:color="0000FF"/>
          </w:rPr>
          <w:t>2021/compilacion/Disposiciones%20especificas%20Promocion,%20EMS%202020-2021.pdf</w:t>
        </w:r>
      </w:hyperlink>
    </w:p>
    <w:p>
      <w:pPr>
        <w:pStyle w:val="BodyText"/>
        <w:spacing w:before="2"/>
        <w:rPr>
          <w:sz w:val="11"/>
        </w:rPr>
      </w:pPr>
    </w:p>
    <w:p>
      <w:pPr>
        <w:pStyle w:val="BodyText"/>
        <w:spacing w:line="357" w:lineRule="auto" w:before="103"/>
        <w:ind w:left="1132" w:right="1131"/>
        <w:jc w:val="both"/>
      </w:pPr>
      <w:r>
        <w:rPr>
          <w:w w:val="120"/>
        </w:rPr>
        <w:t>Guía de Estudios para el proceso de selección para la promoción a cargos con funciones de Director en la Educación Media Superior, ciclo escolar 2020 – 2021. </w:t>
      </w:r>
      <w:hyperlink r:id="rId14">
        <w:r>
          <w:rPr>
            <w:color w:val="0000FF"/>
            <w:w w:val="120"/>
            <w:u w:val="single" w:color="0000FF"/>
          </w:rPr>
          <w:t>http://file-system.uscmm.gob.mx/2020-</w:t>
        </w:r>
      </w:hyperlink>
      <w:r>
        <w:rPr>
          <w:color w:val="0000FF"/>
          <w:w w:val="120"/>
        </w:rPr>
        <w:t> </w:t>
      </w:r>
      <w:hyperlink r:id="rId14">
        <w:r>
          <w:rPr>
            <w:color w:val="0000FF"/>
            <w:w w:val="120"/>
            <w:u w:val="single" w:color="0000FF"/>
          </w:rPr>
          <w:t>2021/compilacion/GUIA_DIRECTOR_EMS_2020.pdf</w:t>
        </w:r>
      </w:hyperlink>
    </w:p>
    <w:p>
      <w:pPr>
        <w:pStyle w:val="BodyText"/>
        <w:spacing w:before="9"/>
        <w:rPr>
          <w:sz w:val="11"/>
        </w:rPr>
      </w:pPr>
    </w:p>
    <w:p>
      <w:pPr>
        <w:pStyle w:val="BodyText"/>
        <w:spacing w:line="360" w:lineRule="auto" w:before="102"/>
        <w:ind w:left="1132" w:right="1131"/>
        <w:jc w:val="both"/>
      </w:pPr>
      <w:r>
        <w:rPr>
          <w:w w:val="120"/>
        </w:rPr>
        <w:t>Guía de Estudios para el proceso de selección para la promoción a cargos con funciones de Subdirector en la Educación Media Superior, ciclo escolar 2020 – 2021</w:t>
      </w:r>
      <w:r>
        <w:rPr>
          <w:color w:val="A31C45"/>
          <w:w w:val="120"/>
        </w:rPr>
        <w:t>. </w:t>
      </w:r>
      <w:hyperlink r:id="rId15">
        <w:r>
          <w:rPr>
            <w:color w:val="0000FF"/>
            <w:w w:val="120"/>
            <w:u w:val="single" w:color="0000FF"/>
          </w:rPr>
          <w:t>http://file-</w:t>
        </w:r>
      </w:hyperlink>
      <w:r>
        <w:rPr>
          <w:color w:val="0000FF"/>
          <w:w w:val="120"/>
        </w:rPr>
        <w:t> </w:t>
      </w:r>
      <w:hyperlink r:id="rId15">
        <w:r>
          <w:rPr>
            <w:color w:val="0000FF"/>
            <w:w w:val="120"/>
            <w:u w:val="single" w:color="0000FF"/>
          </w:rPr>
          <w:t>system.uscmm.gob.mx/2020-2021/compilacion/GUIA_SUBDIRECTOR_EMS_2020.pdf</w:t>
        </w:r>
      </w:hyperlink>
    </w:p>
    <w:p>
      <w:pPr>
        <w:pStyle w:val="BodyText"/>
        <w:spacing w:before="2"/>
        <w:rPr>
          <w:sz w:val="11"/>
        </w:rPr>
      </w:pPr>
    </w:p>
    <w:p>
      <w:pPr>
        <w:pStyle w:val="BodyText"/>
        <w:spacing w:line="360" w:lineRule="auto" w:before="102"/>
        <w:ind w:left="1132" w:right="1134"/>
      </w:pPr>
      <w:r>
        <w:rPr>
          <w:w w:val="120"/>
        </w:rPr>
        <w:t>Guía de Estudios para el proceso de selección para la promoción a cargos con funciones de Jefe de Departamento Académico en la Educación Media Superior, ciclo escolar 2020 – 2021 </w:t>
      </w:r>
      <w:hyperlink r:id="rId16">
        <w:r>
          <w:rPr>
            <w:color w:val="0000FF"/>
            <w:w w:val="120"/>
            <w:u w:val="single" w:color="0000FF"/>
          </w:rPr>
          <w:t>http://file-</w:t>
        </w:r>
      </w:hyperlink>
      <w:r>
        <w:rPr>
          <w:color w:val="0000FF"/>
          <w:w w:val="120"/>
        </w:rPr>
        <w:t> </w:t>
      </w:r>
      <w:hyperlink r:id="rId16">
        <w:r>
          <w:rPr>
            <w:color w:val="0000FF"/>
            <w:w w:val="120"/>
            <w:u w:val="single" w:color="0000FF"/>
          </w:rPr>
          <w:t>system.uscmm.gob.mx/2020-</w:t>
        </w:r>
      </w:hyperlink>
      <w:r>
        <w:rPr>
          <w:color w:val="0000FF"/>
          <w:w w:val="120"/>
        </w:rPr>
        <w:t> </w:t>
      </w:r>
      <w:hyperlink r:id="rId16">
        <w:r>
          <w:rPr>
            <w:color w:val="0000FF"/>
            <w:w w:val="120"/>
            <w:u w:val="single" w:color="0000FF"/>
          </w:rPr>
          <w:t>2021/compilacion/GUIA_JEFE_DEPARTAMENTO_ACADEMICO_EMS_2020.pdf</w:t>
        </w:r>
      </w:hyperlink>
    </w:p>
    <w:p>
      <w:pPr>
        <w:pStyle w:val="BodyText"/>
        <w:rPr>
          <w:sz w:val="11"/>
        </w:rPr>
      </w:pPr>
    </w:p>
    <w:p>
      <w:pPr>
        <w:pStyle w:val="BodyText"/>
        <w:spacing w:line="360" w:lineRule="auto" w:before="103"/>
        <w:ind w:left="1132" w:right="1136"/>
        <w:jc w:val="both"/>
      </w:pPr>
      <w:r>
        <w:rPr>
          <w:w w:val="120"/>
        </w:rPr>
        <w:t>Guía de Estudios para el proceso de selección para la promoción a cargos con funciones  de Supervisor en le Educación Media Superior, ciclo escolar 2020 – 2021. </w:t>
      </w:r>
      <w:hyperlink r:id="rId17">
        <w:r>
          <w:rPr>
            <w:color w:val="0000FF"/>
            <w:w w:val="120"/>
            <w:u w:val="single" w:color="0000FF"/>
          </w:rPr>
          <w:t>http://file-</w:t>
        </w:r>
      </w:hyperlink>
      <w:r>
        <w:rPr>
          <w:color w:val="0000FF"/>
          <w:w w:val="120"/>
        </w:rPr>
        <w:t> </w:t>
      </w:r>
      <w:hyperlink r:id="rId17">
        <w:r>
          <w:rPr>
            <w:color w:val="0000FF"/>
            <w:w w:val="120"/>
            <w:u w:val="single" w:color="0000FF"/>
          </w:rPr>
          <w:t>system.uscmm.gob.mx/2020-2021/compilacion/GUIA_SUPERVISOR_EMS_2020.pdf</w:t>
        </w:r>
      </w:hyperlink>
    </w:p>
    <w:p>
      <w:pPr>
        <w:spacing w:after="0" w:line="360" w:lineRule="auto"/>
        <w:jc w:val="both"/>
        <w:sectPr>
          <w:pgSz w:w="12240" w:h="15840"/>
          <w:pgMar w:header="707" w:footer="805" w:top="1380" w:bottom="1000" w:left="0" w:right="0"/>
        </w:sectPr>
      </w:pPr>
    </w:p>
    <w:p>
      <w:pPr>
        <w:pStyle w:val="Heading2"/>
        <w:spacing w:before="192"/>
        <w:ind w:left="1396" w:right="1403"/>
        <w:jc w:val="center"/>
      </w:pPr>
      <w:r>
        <w:rPr/>
        <w:drawing>
          <wp:anchor distT="0" distB="0" distL="0" distR="0" allowOverlap="1" layoutInCell="1" locked="0" behindDoc="1" simplePos="0" relativeHeight="250891264">
            <wp:simplePos x="0" y="0"/>
            <wp:positionH relativeFrom="page">
              <wp:posOffset>15238</wp:posOffset>
            </wp:positionH>
            <wp:positionV relativeFrom="paragraph">
              <wp:posOffset>1295778</wp:posOffset>
            </wp:positionV>
            <wp:extent cx="7734372" cy="7136892"/>
            <wp:effectExtent l="0" t="0" r="0" b="0"/>
            <wp:wrapNone/>
            <wp:docPr id="29" name="image6.jpeg"/>
            <wp:cNvGraphicFramePr>
              <a:graphicFrameLocks noChangeAspect="1"/>
            </wp:cNvGraphicFramePr>
            <a:graphic>
              <a:graphicData uri="http://schemas.openxmlformats.org/drawingml/2006/picture">
                <pic:pic>
                  <pic:nvPicPr>
                    <pic:cNvPr id="30" name="image6.jpeg"/>
                    <pic:cNvPicPr/>
                  </pic:nvPicPr>
                  <pic:blipFill>
                    <a:blip r:embed="rId9" cstate="print"/>
                    <a:stretch>
                      <a:fillRect/>
                    </a:stretch>
                  </pic:blipFill>
                  <pic:spPr>
                    <a:xfrm>
                      <a:off x="0" y="0"/>
                      <a:ext cx="7734372" cy="7136892"/>
                    </a:xfrm>
                    <a:prstGeom prst="rect">
                      <a:avLst/>
                    </a:prstGeom>
                  </pic:spPr>
                </pic:pic>
              </a:graphicData>
            </a:graphic>
          </wp:anchor>
        </w:drawing>
      </w:r>
      <w:r>
        <w:rPr>
          <w:color w:val="A31C45"/>
          <w:w w:val="120"/>
        </w:rPr>
        <w:t>ANEXO </w:t>
      </w:r>
      <w:r>
        <w:rPr>
          <w:color w:val="A31C45"/>
          <w:w w:val="115"/>
        </w:rPr>
        <w:t>1. </w:t>
      </w:r>
      <w:r>
        <w:rPr>
          <w:color w:val="A31C45"/>
          <w:w w:val="120"/>
        </w:rPr>
        <w:t>Formato para registro de Comités Examinadores</w:t>
      </w:r>
    </w:p>
    <w:p>
      <w:pPr>
        <w:pStyle w:val="BodyText"/>
        <w:spacing w:before="9"/>
        <w:rPr>
          <w:b/>
          <w:sz w:val="9"/>
        </w:rPr>
      </w:pPr>
    </w:p>
    <w:tbl>
      <w:tblPr>
        <w:tblW w:w="0" w:type="auto"/>
        <w:jc w:val="left"/>
        <w:tblInd w:w="11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0" w:type="dxa"/>
          <w:left w:w="0" w:type="dxa"/>
          <w:bottom w:w="0" w:type="dxa"/>
          <w:right w:w="0" w:type="dxa"/>
        </w:tblCellMar>
        <w:tblLook w:val="01E0"/>
      </w:tblPr>
      <w:tblGrid>
        <w:gridCol w:w="1176"/>
        <w:gridCol w:w="1132"/>
        <w:gridCol w:w="1274"/>
        <w:gridCol w:w="1276"/>
        <w:gridCol w:w="664"/>
        <w:gridCol w:w="608"/>
        <w:gridCol w:w="946"/>
        <w:gridCol w:w="327"/>
        <w:gridCol w:w="1273"/>
        <w:gridCol w:w="1275"/>
      </w:tblGrid>
      <w:tr>
        <w:trPr>
          <w:trHeight w:val="340" w:hRule="atLeast"/>
        </w:trPr>
        <w:tc>
          <w:tcPr>
            <w:tcW w:w="2308" w:type="dxa"/>
            <w:gridSpan w:val="2"/>
            <w:shd w:val="clear" w:color="auto" w:fill="933634"/>
          </w:tcPr>
          <w:p>
            <w:pPr>
              <w:pStyle w:val="TableParagraph"/>
              <w:spacing w:before="47"/>
              <w:ind w:left="626"/>
              <w:rPr>
                <w:sz w:val="18"/>
              </w:rPr>
            </w:pPr>
            <w:r>
              <w:rPr>
                <w:color w:val="FFFFFF"/>
                <w:w w:val="125"/>
                <w:sz w:val="18"/>
              </w:rPr>
              <w:t>Subsistema</w:t>
            </w:r>
          </w:p>
        </w:tc>
        <w:tc>
          <w:tcPr>
            <w:tcW w:w="3214" w:type="dxa"/>
            <w:gridSpan w:val="3"/>
            <w:tcBorders>
              <w:top w:val="single" w:sz="4" w:space="0" w:color="000000"/>
              <w:bottom w:val="single" w:sz="4" w:space="0" w:color="000000"/>
              <w:right w:val="single" w:sz="4" w:space="0" w:color="000000"/>
            </w:tcBorders>
          </w:tcPr>
          <w:p>
            <w:pPr>
              <w:pStyle w:val="TableParagraph"/>
              <w:rPr>
                <w:rFonts w:ascii="Times New Roman"/>
                <w:sz w:val="18"/>
              </w:rPr>
            </w:pPr>
          </w:p>
        </w:tc>
        <w:tc>
          <w:tcPr>
            <w:tcW w:w="1554" w:type="dxa"/>
            <w:gridSpan w:val="2"/>
            <w:tcBorders>
              <w:top w:val="single" w:sz="4" w:space="0" w:color="000000"/>
              <w:left w:val="single" w:sz="4" w:space="0" w:color="000000"/>
              <w:right w:val="single" w:sz="4" w:space="0" w:color="000000"/>
            </w:tcBorders>
            <w:shd w:val="clear" w:color="auto" w:fill="933634"/>
          </w:tcPr>
          <w:p>
            <w:pPr>
              <w:pStyle w:val="TableParagraph"/>
              <w:spacing w:before="47"/>
              <w:ind w:left="426"/>
              <w:rPr>
                <w:sz w:val="18"/>
              </w:rPr>
            </w:pPr>
            <w:r>
              <w:rPr>
                <w:color w:val="FFFFFF"/>
                <w:w w:val="125"/>
                <w:sz w:val="18"/>
              </w:rPr>
              <w:t>Entidad</w:t>
            </w:r>
          </w:p>
        </w:tc>
        <w:tc>
          <w:tcPr>
            <w:tcW w:w="287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340" w:hRule="atLeast"/>
        </w:trPr>
        <w:tc>
          <w:tcPr>
            <w:tcW w:w="2308" w:type="dxa"/>
            <w:gridSpan w:val="2"/>
            <w:shd w:val="clear" w:color="auto" w:fill="933634"/>
          </w:tcPr>
          <w:p>
            <w:pPr>
              <w:pStyle w:val="TableParagraph"/>
              <w:spacing w:before="47"/>
              <w:ind w:left="367"/>
              <w:rPr>
                <w:sz w:val="18"/>
              </w:rPr>
            </w:pPr>
            <w:r>
              <w:rPr>
                <w:color w:val="FFFFFF"/>
                <w:w w:val="125"/>
                <w:sz w:val="18"/>
              </w:rPr>
              <w:t>Cargo a concurso</w:t>
            </w:r>
          </w:p>
        </w:tc>
        <w:tc>
          <w:tcPr>
            <w:tcW w:w="3214" w:type="dxa"/>
            <w:gridSpan w:val="3"/>
            <w:tcBorders>
              <w:top w:val="single" w:sz="4" w:space="0" w:color="000000"/>
              <w:bottom w:val="single" w:sz="4" w:space="0" w:color="000000"/>
              <w:right w:val="single" w:sz="4" w:space="0" w:color="000000"/>
            </w:tcBorders>
          </w:tcPr>
          <w:p>
            <w:pPr>
              <w:pStyle w:val="TableParagraph"/>
              <w:rPr>
                <w:rFonts w:ascii="Times New Roman"/>
                <w:sz w:val="18"/>
              </w:rPr>
            </w:pPr>
          </w:p>
        </w:tc>
        <w:tc>
          <w:tcPr>
            <w:tcW w:w="1554" w:type="dxa"/>
            <w:gridSpan w:val="2"/>
            <w:tcBorders>
              <w:left w:val="single" w:sz="4" w:space="0" w:color="000000"/>
              <w:bottom w:val="single" w:sz="4" w:space="0" w:color="000000"/>
              <w:right w:val="single" w:sz="4" w:space="0" w:color="000000"/>
            </w:tcBorders>
            <w:shd w:val="clear" w:color="auto" w:fill="933634"/>
          </w:tcPr>
          <w:p>
            <w:pPr>
              <w:pStyle w:val="TableParagraph"/>
              <w:spacing w:before="47"/>
              <w:ind w:left="123"/>
              <w:rPr>
                <w:sz w:val="18"/>
              </w:rPr>
            </w:pPr>
            <w:r>
              <w:rPr>
                <w:color w:val="FFFFFF"/>
                <w:w w:val="125"/>
                <w:sz w:val="18"/>
              </w:rPr>
              <w:t>Sede asignada</w:t>
            </w:r>
          </w:p>
        </w:tc>
        <w:tc>
          <w:tcPr>
            <w:tcW w:w="2875" w:type="dxa"/>
            <w:gridSpan w:val="3"/>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340" w:hRule="atLeast"/>
        </w:trPr>
        <w:tc>
          <w:tcPr>
            <w:tcW w:w="1176" w:type="dxa"/>
            <w:vMerge w:val="restart"/>
            <w:shd w:val="clear" w:color="auto" w:fill="933634"/>
          </w:tcPr>
          <w:p>
            <w:pPr>
              <w:pStyle w:val="TableParagraph"/>
              <w:spacing w:line="276" w:lineRule="auto" w:before="176"/>
              <w:ind w:left="185" w:right="39" w:hanging="75"/>
              <w:rPr>
                <w:sz w:val="18"/>
              </w:rPr>
            </w:pPr>
            <w:r>
              <w:rPr>
                <w:color w:val="FFFFFF"/>
                <w:w w:val="120"/>
                <w:sz w:val="18"/>
              </w:rPr>
              <w:t>Aspirantes </w:t>
            </w:r>
            <w:r>
              <w:rPr>
                <w:color w:val="FFFFFF"/>
                <w:w w:val="125"/>
                <w:sz w:val="18"/>
              </w:rPr>
              <w:t>a evaluar</w:t>
            </w:r>
          </w:p>
        </w:tc>
        <w:tc>
          <w:tcPr>
            <w:tcW w:w="1132" w:type="dxa"/>
            <w:shd w:val="clear" w:color="auto" w:fill="933634"/>
          </w:tcPr>
          <w:p>
            <w:pPr>
              <w:pStyle w:val="TableParagraph"/>
              <w:spacing w:before="47"/>
              <w:ind w:left="348"/>
              <w:rPr>
                <w:sz w:val="18"/>
              </w:rPr>
            </w:pPr>
            <w:r>
              <w:rPr>
                <w:color w:val="FFFFFF"/>
                <w:w w:val="120"/>
                <w:sz w:val="18"/>
              </w:rPr>
              <w:t>Folio</w:t>
            </w:r>
          </w:p>
        </w:tc>
        <w:tc>
          <w:tcPr>
            <w:tcW w:w="1274"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7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73"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r>
        <w:trPr>
          <w:trHeight w:val="506" w:hRule="atLeast"/>
        </w:trPr>
        <w:tc>
          <w:tcPr>
            <w:tcW w:w="1176" w:type="dxa"/>
            <w:vMerge/>
            <w:tcBorders>
              <w:top w:val="nil"/>
            </w:tcBorders>
            <w:shd w:val="clear" w:color="auto" w:fill="933634"/>
          </w:tcPr>
          <w:p>
            <w:pPr>
              <w:rPr>
                <w:sz w:val="2"/>
                <w:szCs w:val="2"/>
              </w:rPr>
            </w:pPr>
          </w:p>
        </w:tc>
        <w:tc>
          <w:tcPr>
            <w:tcW w:w="1132" w:type="dxa"/>
            <w:shd w:val="clear" w:color="auto" w:fill="933634"/>
          </w:tcPr>
          <w:p>
            <w:pPr>
              <w:pStyle w:val="TableParagraph"/>
              <w:spacing w:before="1"/>
              <w:ind w:left="103" w:right="94"/>
              <w:jc w:val="center"/>
              <w:rPr>
                <w:sz w:val="18"/>
              </w:rPr>
            </w:pPr>
            <w:r>
              <w:rPr>
                <w:color w:val="FFFFFF"/>
                <w:w w:val="130"/>
                <w:sz w:val="18"/>
              </w:rPr>
              <w:t>Fecha</w:t>
            </w:r>
          </w:p>
          <w:p>
            <w:pPr>
              <w:pStyle w:val="TableParagraph"/>
              <w:spacing w:before="32"/>
              <w:ind w:left="103" w:right="94"/>
              <w:jc w:val="center"/>
              <w:rPr>
                <w:sz w:val="18"/>
              </w:rPr>
            </w:pPr>
            <w:r>
              <w:rPr>
                <w:color w:val="FFFFFF"/>
                <w:w w:val="120"/>
                <w:sz w:val="18"/>
              </w:rPr>
              <w:t>entrevista</w:t>
            </w:r>
          </w:p>
        </w:tc>
        <w:tc>
          <w:tcPr>
            <w:tcW w:w="1274" w:type="dxa"/>
            <w:tcBorders>
              <w:top w:val="single" w:sz="4" w:space="0" w:color="000000"/>
              <w:bottom w:val="single" w:sz="4" w:space="0" w:color="000000"/>
              <w:right w:val="single" w:sz="4" w:space="0" w:color="000000"/>
            </w:tcBorders>
          </w:tcPr>
          <w:p>
            <w:pPr>
              <w:pStyle w:val="TableParagraph"/>
              <w:rPr>
                <w:rFonts w:ascii="Times New Roman"/>
                <w:sz w:val="18"/>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72"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73" w:type="dxa"/>
            <w:gridSpan w:val="2"/>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7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275"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r>
    </w:tbl>
    <w:p>
      <w:pPr>
        <w:pStyle w:val="BodyText"/>
        <w:spacing w:before="10"/>
        <w:rPr>
          <w:b/>
          <w:sz w:val="21"/>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09"/>
        <w:gridCol w:w="7655"/>
      </w:tblGrid>
      <w:tr>
        <w:trPr>
          <w:trHeight w:val="254" w:hRule="atLeast"/>
        </w:trPr>
        <w:tc>
          <w:tcPr>
            <w:tcW w:w="2309" w:type="dxa"/>
            <w:tcBorders>
              <w:right w:val="single" w:sz="4" w:space="0" w:color="FFFFFF"/>
            </w:tcBorders>
          </w:tcPr>
          <w:p>
            <w:pPr>
              <w:pStyle w:val="TableParagraph"/>
              <w:spacing w:before="1"/>
              <w:ind w:left="110"/>
              <w:rPr>
                <w:sz w:val="18"/>
              </w:rPr>
            </w:pPr>
            <w:r>
              <w:rPr>
                <w:color w:val="FFFFFF"/>
                <w:w w:val="125"/>
                <w:sz w:val="18"/>
              </w:rPr>
              <w:t>Datos</w:t>
            </w:r>
          </w:p>
        </w:tc>
        <w:tc>
          <w:tcPr>
            <w:tcW w:w="7655" w:type="dxa"/>
            <w:tcBorders>
              <w:left w:val="single" w:sz="4" w:space="0" w:color="FFFFFF"/>
            </w:tcBorders>
          </w:tcPr>
          <w:p>
            <w:pPr>
              <w:pStyle w:val="TableParagraph"/>
              <w:spacing w:before="1"/>
              <w:ind w:left="2652" w:right="2646"/>
              <w:jc w:val="center"/>
              <w:rPr>
                <w:sz w:val="18"/>
              </w:rPr>
            </w:pPr>
            <w:r>
              <w:rPr>
                <w:color w:val="FFFFFF"/>
                <w:w w:val="125"/>
                <w:sz w:val="18"/>
              </w:rPr>
              <w:t>Auscultador Responsable</w:t>
            </w:r>
          </w:p>
        </w:tc>
      </w:tr>
      <w:tr>
        <w:trPr>
          <w:trHeight w:val="251" w:hRule="atLeast"/>
        </w:trPr>
        <w:tc>
          <w:tcPr>
            <w:tcW w:w="2309" w:type="dxa"/>
          </w:tcPr>
          <w:p>
            <w:pPr>
              <w:pStyle w:val="TableParagraph"/>
              <w:spacing w:before="1"/>
              <w:ind w:left="110"/>
              <w:rPr>
                <w:sz w:val="18"/>
              </w:rPr>
            </w:pPr>
            <w:r>
              <w:rPr>
                <w:w w:val="120"/>
                <w:sz w:val="18"/>
              </w:rPr>
              <w:t>Nombre:</w:t>
            </w:r>
          </w:p>
        </w:tc>
        <w:tc>
          <w:tcPr>
            <w:tcW w:w="7655" w:type="dxa"/>
          </w:tcPr>
          <w:p>
            <w:pPr>
              <w:pStyle w:val="TableParagraph"/>
              <w:rPr>
                <w:rFonts w:ascii="Times New Roman"/>
                <w:sz w:val="18"/>
              </w:rPr>
            </w:pPr>
          </w:p>
        </w:tc>
      </w:tr>
      <w:tr>
        <w:trPr>
          <w:trHeight w:val="251" w:hRule="atLeast"/>
        </w:trPr>
        <w:tc>
          <w:tcPr>
            <w:tcW w:w="2309" w:type="dxa"/>
          </w:tcPr>
          <w:p>
            <w:pPr>
              <w:pStyle w:val="TableParagraph"/>
              <w:spacing w:before="1"/>
              <w:ind w:left="110"/>
              <w:rPr>
                <w:sz w:val="18"/>
              </w:rPr>
            </w:pPr>
            <w:r>
              <w:rPr>
                <w:w w:val="120"/>
                <w:sz w:val="18"/>
              </w:rPr>
              <w:t>Dirección:</w:t>
            </w:r>
          </w:p>
        </w:tc>
        <w:tc>
          <w:tcPr>
            <w:tcW w:w="7655" w:type="dxa"/>
          </w:tcPr>
          <w:p>
            <w:pPr>
              <w:pStyle w:val="TableParagraph"/>
              <w:rPr>
                <w:rFonts w:ascii="Times New Roman"/>
                <w:sz w:val="18"/>
              </w:rPr>
            </w:pPr>
          </w:p>
        </w:tc>
      </w:tr>
      <w:tr>
        <w:trPr>
          <w:trHeight w:val="253" w:hRule="atLeast"/>
        </w:trPr>
        <w:tc>
          <w:tcPr>
            <w:tcW w:w="2309" w:type="dxa"/>
          </w:tcPr>
          <w:p>
            <w:pPr>
              <w:pStyle w:val="TableParagraph"/>
              <w:spacing w:before="1"/>
              <w:ind w:left="110"/>
              <w:rPr>
                <w:sz w:val="18"/>
              </w:rPr>
            </w:pPr>
            <w:r>
              <w:rPr>
                <w:w w:val="120"/>
                <w:sz w:val="18"/>
              </w:rPr>
              <w:t>Cargo:</w:t>
            </w:r>
          </w:p>
        </w:tc>
        <w:tc>
          <w:tcPr>
            <w:tcW w:w="7655" w:type="dxa"/>
          </w:tcPr>
          <w:p>
            <w:pPr>
              <w:pStyle w:val="TableParagraph"/>
              <w:rPr>
                <w:rFonts w:ascii="Times New Roman"/>
                <w:sz w:val="18"/>
              </w:rPr>
            </w:pPr>
          </w:p>
        </w:tc>
      </w:tr>
      <w:tr>
        <w:trPr>
          <w:trHeight w:val="252" w:hRule="atLeast"/>
        </w:trPr>
        <w:tc>
          <w:tcPr>
            <w:tcW w:w="2309" w:type="dxa"/>
          </w:tcPr>
          <w:p>
            <w:pPr>
              <w:pStyle w:val="TableParagraph"/>
              <w:spacing w:before="1"/>
              <w:ind w:left="110"/>
              <w:rPr>
                <w:sz w:val="18"/>
              </w:rPr>
            </w:pPr>
            <w:r>
              <w:rPr>
                <w:w w:val="125"/>
                <w:sz w:val="18"/>
              </w:rPr>
              <w:t>CURP:</w:t>
            </w:r>
          </w:p>
        </w:tc>
        <w:tc>
          <w:tcPr>
            <w:tcW w:w="7655" w:type="dxa"/>
          </w:tcPr>
          <w:p>
            <w:pPr>
              <w:pStyle w:val="TableParagraph"/>
              <w:rPr>
                <w:rFonts w:ascii="Times New Roman"/>
                <w:sz w:val="18"/>
              </w:rPr>
            </w:pPr>
          </w:p>
        </w:tc>
      </w:tr>
      <w:tr>
        <w:trPr>
          <w:trHeight w:val="251" w:hRule="atLeast"/>
        </w:trPr>
        <w:tc>
          <w:tcPr>
            <w:tcW w:w="2309" w:type="dxa"/>
          </w:tcPr>
          <w:p>
            <w:pPr>
              <w:pStyle w:val="TableParagraph"/>
              <w:spacing w:before="1"/>
              <w:ind w:left="110"/>
              <w:rPr>
                <w:sz w:val="18"/>
              </w:rPr>
            </w:pPr>
            <w:r>
              <w:rPr>
                <w:w w:val="120"/>
                <w:sz w:val="18"/>
              </w:rPr>
              <w:t>Teléfono celular:</w:t>
            </w:r>
          </w:p>
        </w:tc>
        <w:tc>
          <w:tcPr>
            <w:tcW w:w="7655" w:type="dxa"/>
          </w:tcPr>
          <w:p>
            <w:pPr>
              <w:pStyle w:val="TableParagraph"/>
              <w:rPr>
                <w:rFonts w:ascii="Times New Roman"/>
                <w:sz w:val="18"/>
              </w:rPr>
            </w:pPr>
          </w:p>
        </w:tc>
      </w:tr>
      <w:tr>
        <w:trPr>
          <w:trHeight w:val="251" w:hRule="atLeast"/>
        </w:trPr>
        <w:tc>
          <w:tcPr>
            <w:tcW w:w="2309" w:type="dxa"/>
          </w:tcPr>
          <w:p>
            <w:pPr>
              <w:pStyle w:val="TableParagraph"/>
              <w:spacing w:before="1"/>
              <w:ind w:left="110"/>
              <w:rPr>
                <w:sz w:val="18"/>
              </w:rPr>
            </w:pPr>
            <w:r>
              <w:rPr>
                <w:w w:val="120"/>
                <w:sz w:val="18"/>
              </w:rPr>
              <w:t>Email:</w:t>
            </w:r>
          </w:p>
        </w:tc>
        <w:tc>
          <w:tcPr>
            <w:tcW w:w="7655" w:type="dxa"/>
          </w:tcPr>
          <w:p>
            <w:pPr>
              <w:pStyle w:val="TableParagraph"/>
              <w:rPr>
                <w:rFonts w:ascii="Times New Roman"/>
                <w:sz w:val="18"/>
              </w:rPr>
            </w:pPr>
          </w:p>
        </w:tc>
      </w:tr>
      <w:tr>
        <w:trPr>
          <w:trHeight w:val="568" w:hRule="atLeast"/>
        </w:trPr>
        <w:tc>
          <w:tcPr>
            <w:tcW w:w="2309" w:type="dxa"/>
          </w:tcPr>
          <w:p>
            <w:pPr>
              <w:pStyle w:val="TableParagraph"/>
              <w:spacing w:line="276" w:lineRule="auto" w:before="35"/>
              <w:ind w:left="110"/>
              <w:rPr>
                <w:sz w:val="18"/>
              </w:rPr>
            </w:pPr>
            <w:r>
              <w:rPr>
                <w:w w:val="125"/>
                <w:sz w:val="18"/>
              </w:rPr>
              <w:t>Reseña de Trayectoria Académica:</w:t>
            </w:r>
          </w:p>
        </w:tc>
        <w:tc>
          <w:tcPr>
            <w:tcW w:w="7655" w:type="dxa"/>
          </w:tcPr>
          <w:p>
            <w:pPr>
              <w:pStyle w:val="TableParagraph"/>
              <w:rPr>
                <w:rFonts w:ascii="Times New Roman"/>
                <w:sz w:val="18"/>
              </w:rPr>
            </w:pPr>
          </w:p>
        </w:tc>
      </w:tr>
      <w:tr>
        <w:trPr>
          <w:trHeight w:val="566" w:hRule="atLeast"/>
        </w:trPr>
        <w:tc>
          <w:tcPr>
            <w:tcW w:w="2309" w:type="dxa"/>
          </w:tcPr>
          <w:p>
            <w:pPr>
              <w:pStyle w:val="TableParagraph"/>
              <w:spacing w:line="276" w:lineRule="auto" w:before="32"/>
              <w:ind w:left="110"/>
              <w:rPr>
                <w:sz w:val="18"/>
              </w:rPr>
            </w:pPr>
            <w:r>
              <w:rPr>
                <w:w w:val="125"/>
                <w:sz w:val="18"/>
              </w:rPr>
              <w:t>Reseña de Trayectoria Profesional</w:t>
            </w:r>
          </w:p>
        </w:tc>
        <w:tc>
          <w:tcPr>
            <w:tcW w:w="7655" w:type="dxa"/>
          </w:tcPr>
          <w:p>
            <w:pPr>
              <w:pStyle w:val="TableParagraph"/>
              <w:rPr>
                <w:rFonts w:ascii="Times New Roman"/>
                <w:sz w:val="18"/>
              </w:rPr>
            </w:pPr>
          </w:p>
        </w:tc>
      </w:tr>
    </w:tbl>
    <w:p>
      <w:pPr>
        <w:pStyle w:val="BodyText"/>
        <w:spacing w:before="1"/>
        <w:rPr>
          <w:b/>
          <w:sz w:val="18"/>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4"/>
        <w:gridCol w:w="7701"/>
      </w:tblGrid>
      <w:tr>
        <w:trPr>
          <w:trHeight w:val="251" w:hRule="atLeast"/>
        </w:trPr>
        <w:tc>
          <w:tcPr>
            <w:tcW w:w="2264" w:type="dxa"/>
            <w:tcBorders>
              <w:right w:val="single" w:sz="4" w:space="0" w:color="FFFFFF"/>
            </w:tcBorders>
          </w:tcPr>
          <w:p>
            <w:pPr>
              <w:pStyle w:val="TableParagraph"/>
              <w:spacing w:before="1"/>
              <w:ind w:left="110"/>
              <w:rPr>
                <w:sz w:val="18"/>
              </w:rPr>
            </w:pPr>
            <w:r>
              <w:rPr>
                <w:color w:val="FFFFFF"/>
                <w:w w:val="125"/>
                <w:sz w:val="18"/>
              </w:rPr>
              <w:t>Datos</w:t>
            </w:r>
          </w:p>
        </w:tc>
        <w:tc>
          <w:tcPr>
            <w:tcW w:w="7701" w:type="dxa"/>
            <w:tcBorders>
              <w:left w:val="single" w:sz="4" w:space="0" w:color="FFFFFF"/>
            </w:tcBorders>
          </w:tcPr>
          <w:p>
            <w:pPr>
              <w:pStyle w:val="TableParagraph"/>
              <w:spacing w:before="1"/>
              <w:ind w:left="3279" w:right="3271"/>
              <w:jc w:val="center"/>
              <w:rPr>
                <w:sz w:val="18"/>
              </w:rPr>
            </w:pPr>
            <w:r>
              <w:rPr>
                <w:color w:val="FFFFFF"/>
                <w:w w:val="125"/>
                <w:sz w:val="18"/>
              </w:rPr>
              <w:t>Auscultador</w:t>
            </w:r>
          </w:p>
        </w:tc>
      </w:tr>
      <w:tr>
        <w:trPr>
          <w:trHeight w:val="251" w:hRule="atLeast"/>
        </w:trPr>
        <w:tc>
          <w:tcPr>
            <w:tcW w:w="2264" w:type="dxa"/>
          </w:tcPr>
          <w:p>
            <w:pPr>
              <w:pStyle w:val="TableParagraph"/>
              <w:spacing w:before="1"/>
              <w:ind w:left="110"/>
              <w:rPr>
                <w:sz w:val="18"/>
              </w:rPr>
            </w:pPr>
            <w:r>
              <w:rPr>
                <w:w w:val="120"/>
                <w:sz w:val="18"/>
              </w:rPr>
              <w:t>Nombre:</w:t>
            </w:r>
          </w:p>
        </w:tc>
        <w:tc>
          <w:tcPr>
            <w:tcW w:w="7701" w:type="dxa"/>
          </w:tcPr>
          <w:p>
            <w:pPr>
              <w:pStyle w:val="TableParagraph"/>
              <w:rPr>
                <w:rFonts w:ascii="Times New Roman"/>
                <w:sz w:val="18"/>
              </w:rPr>
            </w:pPr>
          </w:p>
        </w:tc>
      </w:tr>
      <w:tr>
        <w:trPr>
          <w:trHeight w:val="253" w:hRule="atLeast"/>
        </w:trPr>
        <w:tc>
          <w:tcPr>
            <w:tcW w:w="2264" w:type="dxa"/>
          </w:tcPr>
          <w:p>
            <w:pPr>
              <w:pStyle w:val="TableParagraph"/>
              <w:spacing w:before="3"/>
              <w:ind w:left="110"/>
              <w:rPr>
                <w:sz w:val="18"/>
              </w:rPr>
            </w:pPr>
            <w:r>
              <w:rPr>
                <w:w w:val="120"/>
                <w:sz w:val="18"/>
              </w:rPr>
              <w:t>Dirección:</w:t>
            </w:r>
          </w:p>
        </w:tc>
        <w:tc>
          <w:tcPr>
            <w:tcW w:w="7701" w:type="dxa"/>
          </w:tcPr>
          <w:p>
            <w:pPr>
              <w:pStyle w:val="TableParagraph"/>
              <w:rPr>
                <w:rFonts w:ascii="Times New Roman"/>
                <w:sz w:val="18"/>
              </w:rPr>
            </w:pPr>
          </w:p>
        </w:tc>
      </w:tr>
      <w:tr>
        <w:trPr>
          <w:trHeight w:val="251" w:hRule="atLeast"/>
        </w:trPr>
        <w:tc>
          <w:tcPr>
            <w:tcW w:w="2264" w:type="dxa"/>
          </w:tcPr>
          <w:p>
            <w:pPr>
              <w:pStyle w:val="TableParagraph"/>
              <w:spacing w:before="1"/>
              <w:ind w:left="110"/>
              <w:rPr>
                <w:sz w:val="18"/>
              </w:rPr>
            </w:pPr>
            <w:r>
              <w:rPr>
                <w:w w:val="120"/>
                <w:sz w:val="18"/>
              </w:rPr>
              <w:t>Cargo:</w:t>
            </w:r>
          </w:p>
        </w:tc>
        <w:tc>
          <w:tcPr>
            <w:tcW w:w="7701" w:type="dxa"/>
          </w:tcPr>
          <w:p>
            <w:pPr>
              <w:pStyle w:val="TableParagraph"/>
              <w:rPr>
                <w:rFonts w:ascii="Times New Roman"/>
                <w:sz w:val="18"/>
              </w:rPr>
            </w:pPr>
          </w:p>
        </w:tc>
      </w:tr>
      <w:tr>
        <w:trPr>
          <w:trHeight w:val="251" w:hRule="atLeast"/>
        </w:trPr>
        <w:tc>
          <w:tcPr>
            <w:tcW w:w="2264" w:type="dxa"/>
          </w:tcPr>
          <w:p>
            <w:pPr>
              <w:pStyle w:val="TableParagraph"/>
              <w:spacing w:before="1"/>
              <w:ind w:left="110"/>
              <w:rPr>
                <w:sz w:val="18"/>
              </w:rPr>
            </w:pPr>
            <w:r>
              <w:rPr>
                <w:w w:val="125"/>
                <w:sz w:val="18"/>
              </w:rPr>
              <w:t>CURP:</w:t>
            </w:r>
          </w:p>
        </w:tc>
        <w:tc>
          <w:tcPr>
            <w:tcW w:w="7701" w:type="dxa"/>
          </w:tcPr>
          <w:p>
            <w:pPr>
              <w:pStyle w:val="TableParagraph"/>
              <w:rPr>
                <w:rFonts w:ascii="Times New Roman"/>
                <w:sz w:val="18"/>
              </w:rPr>
            </w:pPr>
          </w:p>
        </w:tc>
      </w:tr>
      <w:tr>
        <w:trPr>
          <w:trHeight w:val="254" w:hRule="atLeast"/>
        </w:trPr>
        <w:tc>
          <w:tcPr>
            <w:tcW w:w="2264" w:type="dxa"/>
          </w:tcPr>
          <w:p>
            <w:pPr>
              <w:pStyle w:val="TableParagraph"/>
              <w:spacing w:before="3"/>
              <w:ind w:left="110"/>
              <w:rPr>
                <w:sz w:val="18"/>
              </w:rPr>
            </w:pPr>
            <w:r>
              <w:rPr>
                <w:w w:val="120"/>
                <w:sz w:val="18"/>
              </w:rPr>
              <w:t>Teléfono celular:</w:t>
            </w:r>
          </w:p>
        </w:tc>
        <w:tc>
          <w:tcPr>
            <w:tcW w:w="7701" w:type="dxa"/>
          </w:tcPr>
          <w:p>
            <w:pPr>
              <w:pStyle w:val="TableParagraph"/>
              <w:rPr>
                <w:rFonts w:ascii="Times New Roman"/>
                <w:sz w:val="18"/>
              </w:rPr>
            </w:pPr>
          </w:p>
        </w:tc>
      </w:tr>
      <w:tr>
        <w:trPr>
          <w:trHeight w:val="251" w:hRule="atLeast"/>
        </w:trPr>
        <w:tc>
          <w:tcPr>
            <w:tcW w:w="2264" w:type="dxa"/>
          </w:tcPr>
          <w:p>
            <w:pPr>
              <w:pStyle w:val="TableParagraph"/>
              <w:spacing w:before="1"/>
              <w:ind w:left="110"/>
              <w:rPr>
                <w:sz w:val="18"/>
              </w:rPr>
            </w:pPr>
            <w:r>
              <w:rPr>
                <w:w w:val="120"/>
                <w:sz w:val="18"/>
              </w:rPr>
              <w:t>Email:</w:t>
            </w:r>
          </w:p>
        </w:tc>
        <w:tc>
          <w:tcPr>
            <w:tcW w:w="7701" w:type="dxa"/>
          </w:tcPr>
          <w:p>
            <w:pPr>
              <w:pStyle w:val="TableParagraph"/>
              <w:rPr>
                <w:rFonts w:ascii="Times New Roman"/>
                <w:sz w:val="18"/>
              </w:rPr>
            </w:pPr>
          </w:p>
        </w:tc>
      </w:tr>
      <w:tr>
        <w:trPr>
          <w:trHeight w:val="566" w:hRule="atLeast"/>
        </w:trPr>
        <w:tc>
          <w:tcPr>
            <w:tcW w:w="2264" w:type="dxa"/>
          </w:tcPr>
          <w:p>
            <w:pPr>
              <w:pStyle w:val="TableParagraph"/>
              <w:spacing w:line="276" w:lineRule="auto" w:before="32"/>
              <w:ind w:left="110"/>
              <w:rPr>
                <w:sz w:val="18"/>
              </w:rPr>
            </w:pPr>
            <w:r>
              <w:rPr>
                <w:w w:val="125"/>
                <w:sz w:val="18"/>
              </w:rPr>
              <w:t>Reseña de Trayectoria Académica:</w:t>
            </w:r>
          </w:p>
        </w:tc>
        <w:tc>
          <w:tcPr>
            <w:tcW w:w="7701" w:type="dxa"/>
          </w:tcPr>
          <w:p>
            <w:pPr>
              <w:pStyle w:val="TableParagraph"/>
              <w:rPr>
                <w:rFonts w:ascii="Times New Roman"/>
                <w:sz w:val="18"/>
              </w:rPr>
            </w:pPr>
          </w:p>
        </w:tc>
      </w:tr>
      <w:tr>
        <w:trPr>
          <w:trHeight w:val="568" w:hRule="atLeast"/>
        </w:trPr>
        <w:tc>
          <w:tcPr>
            <w:tcW w:w="2264" w:type="dxa"/>
          </w:tcPr>
          <w:p>
            <w:pPr>
              <w:pStyle w:val="TableParagraph"/>
              <w:spacing w:line="276" w:lineRule="auto" w:before="35"/>
              <w:ind w:left="110"/>
              <w:rPr>
                <w:sz w:val="18"/>
              </w:rPr>
            </w:pPr>
            <w:r>
              <w:rPr>
                <w:w w:val="125"/>
                <w:sz w:val="18"/>
              </w:rPr>
              <w:t>Reseña de Trayectoria Profesional</w:t>
            </w:r>
          </w:p>
        </w:tc>
        <w:tc>
          <w:tcPr>
            <w:tcW w:w="7701" w:type="dxa"/>
          </w:tcPr>
          <w:p>
            <w:pPr>
              <w:pStyle w:val="TableParagraph"/>
              <w:rPr>
                <w:rFonts w:ascii="Times New Roman"/>
                <w:sz w:val="18"/>
              </w:rPr>
            </w:pPr>
          </w:p>
        </w:tc>
      </w:tr>
    </w:tbl>
    <w:p>
      <w:pPr>
        <w:pStyle w:val="BodyText"/>
        <w:spacing w:before="10" w:after="1"/>
        <w:rPr>
          <w:b/>
          <w:sz w:val="17"/>
        </w:rPr>
      </w:pPr>
    </w:p>
    <w:tbl>
      <w:tblPr>
        <w:tblW w:w="0" w:type="auto"/>
        <w:jc w:val="left"/>
        <w:tblInd w:w="1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64"/>
        <w:gridCol w:w="7800"/>
      </w:tblGrid>
      <w:tr>
        <w:trPr>
          <w:trHeight w:val="253" w:hRule="atLeast"/>
        </w:trPr>
        <w:tc>
          <w:tcPr>
            <w:tcW w:w="2264" w:type="dxa"/>
            <w:tcBorders>
              <w:right w:val="single" w:sz="4" w:space="0" w:color="FFFFFF"/>
            </w:tcBorders>
            <w:shd w:val="clear" w:color="auto" w:fill="933634"/>
          </w:tcPr>
          <w:p>
            <w:pPr>
              <w:pStyle w:val="TableParagraph"/>
              <w:spacing w:before="3"/>
              <w:ind w:left="110"/>
              <w:rPr>
                <w:sz w:val="18"/>
              </w:rPr>
            </w:pPr>
            <w:r>
              <w:rPr>
                <w:color w:val="FFFFFF"/>
                <w:w w:val="125"/>
                <w:sz w:val="18"/>
              </w:rPr>
              <w:t>Datos</w:t>
            </w:r>
          </w:p>
        </w:tc>
        <w:tc>
          <w:tcPr>
            <w:tcW w:w="7800" w:type="dxa"/>
            <w:tcBorders>
              <w:left w:val="single" w:sz="4" w:space="0" w:color="FFFFFF"/>
            </w:tcBorders>
            <w:shd w:val="clear" w:color="auto" w:fill="933634"/>
          </w:tcPr>
          <w:p>
            <w:pPr>
              <w:pStyle w:val="TableParagraph"/>
              <w:spacing w:before="3"/>
              <w:ind w:left="3327" w:right="3322"/>
              <w:jc w:val="center"/>
              <w:rPr>
                <w:sz w:val="18"/>
              </w:rPr>
            </w:pPr>
            <w:r>
              <w:rPr>
                <w:color w:val="FFFFFF"/>
                <w:w w:val="125"/>
                <w:sz w:val="18"/>
              </w:rPr>
              <w:t>Auscultador</w:t>
            </w:r>
          </w:p>
        </w:tc>
      </w:tr>
      <w:tr>
        <w:trPr>
          <w:trHeight w:val="251" w:hRule="atLeast"/>
        </w:trPr>
        <w:tc>
          <w:tcPr>
            <w:tcW w:w="2264" w:type="dxa"/>
          </w:tcPr>
          <w:p>
            <w:pPr>
              <w:pStyle w:val="TableParagraph"/>
              <w:spacing w:before="1"/>
              <w:ind w:left="110"/>
              <w:rPr>
                <w:sz w:val="18"/>
              </w:rPr>
            </w:pPr>
            <w:r>
              <w:rPr>
                <w:w w:val="120"/>
                <w:sz w:val="18"/>
              </w:rPr>
              <w:t>Nombre:</w:t>
            </w:r>
          </w:p>
        </w:tc>
        <w:tc>
          <w:tcPr>
            <w:tcW w:w="7800" w:type="dxa"/>
          </w:tcPr>
          <w:p>
            <w:pPr>
              <w:pStyle w:val="TableParagraph"/>
              <w:rPr>
                <w:rFonts w:ascii="Times New Roman"/>
                <w:sz w:val="18"/>
              </w:rPr>
            </w:pPr>
          </w:p>
        </w:tc>
      </w:tr>
      <w:tr>
        <w:trPr>
          <w:trHeight w:val="251" w:hRule="atLeast"/>
        </w:trPr>
        <w:tc>
          <w:tcPr>
            <w:tcW w:w="2264" w:type="dxa"/>
          </w:tcPr>
          <w:p>
            <w:pPr>
              <w:pStyle w:val="TableParagraph"/>
              <w:spacing w:before="1"/>
              <w:ind w:left="110"/>
              <w:rPr>
                <w:sz w:val="18"/>
              </w:rPr>
            </w:pPr>
            <w:r>
              <w:rPr>
                <w:w w:val="120"/>
                <w:sz w:val="18"/>
              </w:rPr>
              <w:t>Dirección:</w:t>
            </w:r>
          </w:p>
        </w:tc>
        <w:tc>
          <w:tcPr>
            <w:tcW w:w="7800" w:type="dxa"/>
          </w:tcPr>
          <w:p>
            <w:pPr>
              <w:pStyle w:val="TableParagraph"/>
              <w:rPr>
                <w:rFonts w:ascii="Times New Roman"/>
                <w:sz w:val="18"/>
              </w:rPr>
            </w:pPr>
          </w:p>
        </w:tc>
      </w:tr>
      <w:tr>
        <w:trPr>
          <w:trHeight w:val="253" w:hRule="atLeast"/>
        </w:trPr>
        <w:tc>
          <w:tcPr>
            <w:tcW w:w="2264" w:type="dxa"/>
          </w:tcPr>
          <w:p>
            <w:pPr>
              <w:pStyle w:val="TableParagraph"/>
              <w:spacing w:before="3"/>
              <w:ind w:left="110"/>
              <w:rPr>
                <w:sz w:val="18"/>
              </w:rPr>
            </w:pPr>
            <w:r>
              <w:rPr>
                <w:w w:val="120"/>
                <w:sz w:val="18"/>
              </w:rPr>
              <w:t>Cargo:</w:t>
            </w:r>
          </w:p>
        </w:tc>
        <w:tc>
          <w:tcPr>
            <w:tcW w:w="7800" w:type="dxa"/>
          </w:tcPr>
          <w:p>
            <w:pPr>
              <w:pStyle w:val="TableParagraph"/>
              <w:rPr>
                <w:rFonts w:ascii="Times New Roman"/>
                <w:sz w:val="18"/>
              </w:rPr>
            </w:pPr>
          </w:p>
        </w:tc>
      </w:tr>
      <w:tr>
        <w:trPr>
          <w:trHeight w:val="251" w:hRule="atLeast"/>
        </w:trPr>
        <w:tc>
          <w:tcPr>
            <w:tcW w:w="2264" w:type="dxa"/>
          </w:tcPr>
          <w:p>
            <w:pPr>
              <w:pStyle w:val="TableParagraph"/>
              <w:spacing w:before="1"/>
              <w:ind w:left="110"/>
              <w:rPr>
                <w:sz w:val="18"/>
              </w:rPr>
            </w:pPr>
            <w:r>
              <w:rPr>
                <w:w w:val="125"/>
                <w:sz w:val="18"/>
              </w:rPr>
              <w:t>CURP:</w:t>
            </w:r>
          </w:p>
        </w:tc>
        <w:tc>
          <w:tcPr>
            <w:tcW w:w="7800" w:type="dxa"/>
          </w:tcPr>
          <w:p>
            <w:pPr>
              <w:pStyle w:val="TableParagraph"/>
              <w:rPr>
                <w:rFonts w:ascii="Times New Roman"/>
                <w:sz w:val="18"/>
              </w:rPr>
            </w:pPr>
          </w:p>
        </w:tc>
      </w:tr>
      <w:tr>
        <w:trPr>
          <w:trHeight w:val="251" w:hRule="atLeast"/>
        </w:trPr>
        <w:tc>
          <w:tcPr>
            <w:tcW w:w="2264" w:type="dxa"/>
          </w:tcPr>
          <w:p>
            <w:pPr>
              <w:pStyle w:val="TableParagraph"/>
              <w:spacing w:before="1"/>
              <w:ind w:left="110"/>
              <w:rPr>
                <w:sz w:val="18"/>
              </w:rPr>
            </w:pPr>
            <w:r>
              <w:rPr>
                <w:w w:val="120"/>
                <w:sz w:val="18"/>
              </w:rPr>
              <w:t>Teléfono celular:</w:t>
            </w:r>
          </w:p>
        </w:tc>
        <w:tc>
          <w:tcPr>
            <w:tcW w:w="7800" w:type="dxa"/>
          </w:tcPr>
          <w:p>
            <w:pPr>
              <w:pStyle w:val="TableParagraph"/>
              <w:rPr>
                <w:rFonts w:ascii="Times New Roman"/>
                <w:sz w:val="18"/>
              </w:rPr>
            </w:pPr>
          </w:p>
        </w:tc>
      </w:tr>
      <w:tr>
        <w:trPr>
          <w:trHeight w:val="254" w:hRule="atLeast"/>
        </w:trPr>
        <w:tc>
          <w:tcPr>
            <w:tcW w:w="2264" w:type="dxa"/>
          </w:tcPr>
          <w:p>
            <w:pPr>
              <w:pStyle w:val="TableParagraph"/>
              <w:spacing w:before="1"/>
              <w:ind w:left="110"/>
              <w:rPr>
                <w:sz w:val="18"/>
              </w:rPr>
            </w:pPr>
            <w:r>
              <w:rPr>
                <w:w w:val="120"/>
                <w:sz w:val="18"/>
              </w:rPr>
              <w:t>Email:</w:t>
            </w:r>
          </w:p>
        </w:tc>
        <w:tc>
          <w:tcPr>
            <w:tcW w:w="7800" w:type="dxa"/>
          </w:tcPr>
          <w:p>
            <w:pPr>
              <w:pStyle w:val="TableParagraph"/>
              <w:rPr>
                <w:rFonts w:ascii="Times New Roman"/>
                <w:sz w:val="18"/>
              </w:rPr>
            </w:pPr>
          </w:p>
        </w:tc>
      </w:tr>
      <w:tr>
        <w:trPr>
          <w:trHeight w:val="565" w:hRule="atLeast"/>
        </w:trPr>
        <w:tc>
          <w:tcPr>
            <w:tcW w:w="2264" w:type="dxa"/>
          </w:tcPr>
          <w:p>
            <w:pPr>
              <w:pStyle w:val="TableParagraph"/>
              <w:spacing w:line="276" w:lineRule="auto" w:before="32"/>
              <w:ind w:left="110"/>
              <w:rPr>
                <w:sz w:val="18"/>
              </w:rPr>
            </w:pPr>
            <w:r>
              <w:rPr>
                <w:w w:val="125"/>
                <w:sz w:val="18"/>
              </w:rPr>
              <w:t>Reseña de Trayectoria Académica:</w:t>
            </w:r>
          </w:p>
        </w:tc>
        <w:tc>
          <w:tcPr>
            <w:tcW w:w="7800" w:type="dxa"/>
          </w:tcPr>
          <w:p>
            <w:pPr>
              <w:pStyle w:val="TableParagraph"/>
              <w:rPr>
                <w:rFonts w:ascii="Times New Roman"/>
                <w:sz w:val="18"/>
              </w:rPr>
            </w:pPr>
          </w:p>
        </w:tc>
      </w:tr>
      <w:tr>
        <w:trPr>
          <w:trHeight w:val="568" w:hRule="atLeast"/>
        </w:trPr>
        <w:tc>
          <w:tcPr>
            <w:tcW w:w="2264" w:type="dxa"/>
          </w:tcPr>
          <w:p>
            <w:pPr>
              <w:pStyle w:val="TableParagraph"/>
              <w:spacing w:line="276" w:lineRule="auto" w:before="32"/>
              <w:ind w:left="110"/>
              <w:rPr>
                <w:sz w:val="18"/>
              </w:rPr>
            </w:pPr>
            <w:r>
              <w:rPr>
                <w:w w:val="125"/>
                <w:sz w:val="18"/>
              </w:rPr>
              <w:t>Reseña de Trayectoria Profesional</w:t>
            </w:r>
          </w:p>
        </w:tc>
        <w:tc>
          <w:tcPr>
            <w:tcW w:w="7800" w:type="dxa"/>
          </w:tcPr>
          <w:p>
            <w:pPr>
              <w:pStyle w:val="TableParagraph"/>
              <w:rPr>
                <w:rFonts w:ascii="Times New Roman"/>
                <w:sz w:val="18"/>
              </w:rPr>
            </w:pPr>
          </w:p>
        </w:tc>
      </w:tr>
    </w:tbl>
    <w:p>
      <w:pPr>
        <w:spacing w:after="0"/>
        <w:rPr>
          <w:rFonts w:ascii="Times New Roman"/>
          <w:sz w:val="18"/>
        </w:rPr>
        <w:sectPr>
          <w:pgSz w:w="12240" w:h="15840"/>
          <w:pgMar w:header="707" w:footer="805" w:top="1380" w:bottom="1000" w:left="0" w:right="0"/>
        </w:sectPr>
      </w:pPr>
    </w:p>
    <w:p>
      <w:pPr>
        <w:spacing w:before="194"/>
        <w:ind w:left="1400" w:right="1403" w:firstLine="0"/>
        <w:jc w:val="center"/>
        <w:rPr>
          <w:b/>
          <w:sz w:val="20"/>
        </w:rPr>
      </w:pPr>
      <w:r>
        <w:rPr>
          <w:b/>
          <w:color w:val="A31C45"/>
          <w:w w:val="125"/>
          <w:sz w:val="20"/>
        </w:rPr>
        <w:t>ANEXO 2. Acta de Entrevista</w:t>
      </w:r>
    </w:p>
    <w:p>
      <w:pPr>
        <w:pStyle w:val="BodyText"/>
        <w:spacing w:before="1"/>
        <w:rPr>
          <w:b/>
          <w:sz w:val="19"/>
        </w:rPr>
      </w:pPr>
    </w:p>
    <w:p>
      <w:pPr>
        <w:pStyle w:val="BodyText"/>
        <w:tabs>
          <w:tab w:pos="2095" w:val="left" w:leader="none"/>
          <w:tab w:pos="4241" w:val="left" w:leader="none"/>
          <w:tab w:pos="6567" w:val="left" w:leader="none"/>
        </w:tabs>
        <w:spacing w:before="1"/>
        <w:ind w:right="1"/>
        <w:jc w:val="center"/>
      </w:pPr>
      <w:r>
        <w:rPr>
          <w:color w:val="2E2E2E"/>
          <w:w w:val="120"/>
        </w:rPr>
        <w:t>Siendo</w:t>
      </w:r>
      <w:r>
        <w:rPr>
          <w:color w:val="2E2E2E"/>
          <w:spacing w:val="-4"/>
          <w:w w:val="120"/>
        </w:rPr>
        <w:t> </w:t>
      </w:r>
      <w:r>
        <w:rPr>
          <w:color w:val="2E2E2E"/>
          <w:w w:val="120"/>
        </w:rPr>
        <w:t>las</w:t>
      </w:r>
      <w:r>
        <w:rPr>
          <w:color w:val="2E2E2E"/>
          <w:w w:val="120"/>
          <w:u w:val="single" w:color="2D2D2D"/>
        </w:rPr>
        <w:t> </w:t>
        <w:tab/>
      </w:r>
      <w:r>
        <w:rPr>
          <w:color w:val="2E2E2E"/>
          <w:w w:val="120"/>
        </w:rPr>
        <w:t>horas</w:t>
      </w:r>
      <w:r>
        <w:rPr>
          <w:color w:val="2E2E2E"/>
          <w:spacing w:val="-6"/>
          <w:w w:val="120"/>
        </w:rPr>
        <w:t> </w:t>
      </w:r>
      <w:r>
        <w:rPr>
          <w:color w:val="2E2E2E"/>
          <w:w w:val="120"/>
        </w:rPr>
        <w:t>del</w:t>
      </w:r>
      <w:r>
        <w:rPr>
          <w:color w:val="2E2E2E"/>
          <w:spacing w:val="-8"/>
          <w:w w:val="120"/>
        </w:rPr>
        <w:t> </w:t>
      </w:r>
      <w:r>
        <w:rPr>
          <w:color w:val="2E2E2E"/>
          <w:w w:val="120"/>
        </w:rPr>
        <w:t>día</w:t>
      </w:r>
      <w:r>
        <w:rPr>
          <w:color w:val="2E2E2E"/>
          <w:w w:val="120"/>
          <w:u w:val="single" w:color="2D2D2D"/>
        </w:rPr>
        <w:t> </w:t>
        <w:tab/>
      </w:r>
      <w:r>
        <w:rPr>
          <w:color w:val="2E2E2E"/>
          <w:w w:val="120"/>
        </w:rPr>
        <w:t>del</w:t>
      </w:r>
      <w:r>
        <w:rPr>
          <w:color w:val="2E2E2E"/>
          <w:spacing w:val="-5"/>
          <w:w w:val="120"/>
        </w:rPr>
        <w:t> </w:t>
      </w:r>
      <w:r>
        <w:rPr>
          <w:color w:val="2E2E2E"/>
          <w:w w:val="120"/>
        </w:rPr>
        <w:t>mes</w:t>
      </w:r>
      <w:r>
        <w:rPr>
          <w:color w:val="2E2E2E"/>
          <w:w w:val="120"/>
          <w:u w:val="single" w:color="2D2D2D"/>
        </w:rPr>
        <w:t> </w:t>
        <w:tab/>
      </w:r>
      <w:r>
        <w:rPr>
          <w:color w:val="2E2E2E"/>
          <w:w w:val="120"/>
        </w:rPr>
        <w:t>del 2020, en las oficinas que</w:t>
      </w:r>
      <w:r>
        <w:rPr>
          <w:color w:val="2E2E2E"/>
          <w:spacing w:val="1"/>
          <w:w w:val="120"/>
        </w:rPr>
        <w:t> </w:t>
      </w:r>
      <w:r>
        <w:rPr>
          <w:color w:val="2E2E2E"/>
          <w:w w:val="120"/>
        </w:rPr>
        <w:t>ocupa</w:t>
      </w:r>
    </w:p>
    <w:p>
      <w:pPr>
        <w:pStyle w:val="BodyText"/>
        <w:tabs>
          <w:tab w:pos="8194" w:val="left" w:leader="none"/>
          <w:tab w:pos="8459" w:val="left" w:leader="none"/>
          <w:tab w:pos="9044" w:val="left" w:leader="none"/>
        </w:tabs>
        <w:spacing w:before="123"/>
        <w:ind w:right="1"/>
        <w:jc w:val="center"/>
      </w:pPr>
      <w:r>
        <w:rPr/>
        <w:pict>
          <v:group style="position:absolute;margin-left:1.1999pt;margin-top:42.551476pt;width:609.35pt;height:575.950pt;mso-position-horizontal-relative:page;mso-position-vertical-relative:paragraph;z-index:-252423168" coordorigin="24,851" coordsize="12187,11519">
            <v:shape style="position:absolute;left:24;top:1124;width:12187;height:11246" type="#_x0000_t75" stroked="false">
              <v:imagedata r:id="rId9" o:title=""/>
            </v:shape>
            <v:shape style="position:absolute;left:1104;top:851;width:10032;height:6585" coordorigin="1104,851" coordsize="10032,6585" path="m11136,2680l1104,2680,1104,3048,1104,3412,1104,3777,1104,4144,1104,4509,1104,4874,1104,5241,1104,5606,1104,5973,1104,5973,1104,6338,1104,6703,1104,7070,1104,7435,11136,7435,11136,7070,11136,6703,11136,6338,11136,5973,11136,5973,11136,5606,11136,5241,11136,4874,11136,4509,11136,4144,11136,3777,11136,3412,11136,3048,11136,2680m11136,851l1104,851,1104,1218,1104,1583,1104,1948,1104,2315,1104,2680,11136,2680,11136,2315,11136,1948,11136,1583,11136,1218,11136,851e" filled="true" fillcolor="#ffffff" stroked="false">
              <v:path arrowok="t"/>
              <v:fill type="solid"/>
            </v:shape>
            <v:line style="position:absolute" from="1133,7267" to="11021,7267" stroked="true" strokeweight=".47808pt" strokecolor="#2d2d2d">
              <v:stroke dashstyle="solid"/>
            </v:line>
            <v:rect style="position:absolute;left:1104;top:7435;width:10032;height:365" filled="true" fillcolor="#ffffff" stroked="false">
              <v:fill type="solid"/>
            </v:rect>
            <v:line style="position:absolute" from="1133,7632" to="11021,7632" stroked="true" strokeweight=".47808pt" strokecolor="#2d2d2d">
              <v:stroke dashstyle="solid"/>
            </v:line>
            <v:rect style="position:absolute;left:1104;top:7800;width:10032;height:368" filled="true" fillcolor="#ffffff" stroked="false">
              <v:fill type="solid"/>
            </v:rect>
            <v:shape style="position:absolute;left:1132;top:7996;width:9898;height:2" coordorigin="1133,7997" coordsize="9898,0" path="m1133,7997l6227,7997m6236,7997l11030,7997e" filled="false" stroked="true" strokeweight=".47808pt" strokecolor="#2d2d2d">
              <v:path arrowok="t"/>
              <v:stroke dashstyle="solid"/>
            </v:shape>
            <v:shape style="position:absolute;left:1104;top:8167;width:10032;height:2195" coordorigin="1104,8167" coordsize="10032,2195" path="m11136,9629l1104,9629,1104,9997,1104,10361,11136,10361,11136,9997,11136,9629m11136,8167l1104,8167,1104,8532,1104,8899,1104,9264,1104,9629,11136,9629,11136,9264,11136,8899,11136,8532,11136,8167e" filled="true" fillcolor="#ffffff" stroked="false">
              <v:path arrowok="t"/>
              <v:fill type="solid"/>
            </v:shape>
            <w10:wrap type="none"/>
          </v:group>
        </w:pict>
      </w:r>
      <w:r>
        <w:rPr>
          <w:color w:val="2E2E2E"/>
          <w:w w:val="115"/>
          <w:u w:val="single" w:color="2D2D2D"/>
        </w:rPr>
        <w:t> </w:t>
      </w:r>
      <w:r>
        <w:rPr>
          <w:color w:val="2E2E2E"/>
          <w:u w:val="single" w:color="2D2D2D"/>
        </w:rPr>
        <w:tab/>
      </w:r>
      <w:r>
        <w:rPr>
          <w:color w:val="2E2E2E"/>
          <w:w w:val="110"/>
        </w:rPr>
        <w:t>,</w:t>
        <w:tab/>
        <w:t>con</w:t>
        <w:tab/>
        <w:t>dirección</w:t>
      </w:r>
    </w:p>
    <w:p>
      <w:pPr>
        <w:pStyle w:val="BodyText"/>
        <w:spacing w:before="3"/>
        <w:rPr>
          <w:sz w:val="22"/>
        </w:rPr>
      </w:pPr>
      <w:r>
        <w:rPr/>
        <w:pict>
          <v:group style="position:absolute;margin-left:56.639999pt;margin-top:15.553225pt;width:495.15pt;height:.5pt;mso-position-horizontal-relative:page;mso-position-vertical-relative:paragraph;z-index:-251643904;mso-wrap-distance-left:0;mso-wrap-distance-right:0" coordorigin="1133,311" coordsize="9903,10">
            <v:line style="position:absolute" from="1133,316" to="6227,316" stroked="true" strokeweight=".47808pt" strokecolor="#2d2d2d">
              <v:stroke dashstyle="solid"/>
            </v:line>
            <v:line style="position:absolute" from="6236,316" to="10329,316" stroked="true" strokeweight=".47808pt" strokecolor="#2d2d2d">
              <v:stroke dashstyle="solid"/>
            </v:line>
            <v:line style="position:absolute" from="10336,316" to="11035,316" stroked="true" strokeweight=".47808pt" strokecolor="#2d2d2d">
              <v:stroke dashstyle="solid"/>
            </v:line>
            <w10:wrap type="topAndBottom"/>
          </v:group>
        </w:pict>
      </w:r>
    </w:p>
    <w:p>
      <w:pPr>
        <w:pStyle w:val="BodyText"/>
        <w:tabs>
          <w:tab w:pos="6776" w:val="left" w:leader="none"/>
          <w:tab w:pos="11065" w:val="left" w:leader="none"/>
        </w:tabs>
        <w:spacing w:line="360" w:lineRule="auto" w:before="135"/>
        <w:ind w:left="1132" w:right="1129"/>
      </w:pPr>
      <w:r>
        <w:rPr>
          <w:color w:val="2E2E2E"/>
          <w:w w:val="115"/>
        </w:rPr>
        <w:t>del</w:t>
      </w:r>
      <w:r>
        <w:rPr>
          <w:color w:val="2E2E2E"/>
          <w:spacing w:val="30"/>
          <w:w w:val="115"/>
        </w:rPr>
        <w:t> </w:t>
      </w:r>
      <w:r>
        <w:rPr>
          <w:color w:val="2E2E2E"/>
          <w:w w:val="115"/>
        </w:rPr>
        <w:t>Municipio/Delegación</w:t>
      </w:r>
      <w:r>
        <w:rPr>
          <w:color w:val="2E2E2E"/>
          <w:spacing w:val="28"/>
          <w:w w:val="115"/>
        </w:rPr>
        <w:t> </w:t>
      </w:r>
      <w:r>
        <w:rPr>
          <w:color w:val="2E2E2E"/>
          <w:w w:val="115"/>
        </w:rPr>
        <w:t>de</w:t>
      </w:r>
      <w:r>
        <w:rPr>
          <w:color w:val="2E2E2E"/>
          <w:w w:val="115"/>
          <w:u w:val="single" w:color="2D2D2D"/>
        </w:rPr>
        <w:t> </w:t>
        <w:tab/>
      </w:r>
      <w:r>
        <w:rPr>
          <w:color w:val="2E2E2E"/>
          <w:w w:val="115"/>
        </w:rPr>
        <w:t>del</w:t>
      </w:r>
      <w:r>
        <w:rPr>
          <w:color w:val="2E2E2E"/>
          <w:spacing w:val="9"/>
          <w:w w:val="115"/>
        </w:rPr>
        <w:t> </w:t>
      </w:r>
      <w:r>
        <w:rPr>
          <w:color w:val="2E2E2E"/>
          <w:w w:val="115"/>
        </w:rPr>
        <w:t>Estado</w:t>
      </w:r>
      <w:r>
        <w:rPr>
          <w:color w:val="2E2E2E"/>
          <w:w w:val="115"/>
          <w:u w:val="single" w:color="2D2D2D"/>
        </w:rPr>
        <w:t> </w:t>
        <w:tab/>
      </w:r>
      <w:r>
        <w:rPr>
          <w:color w:val="2E2E2E"/>
          <w:spacing w:val="-17"/>
          <w:w w:val="110"/>
        </w:rPr>
        <w:t>, </w:t>
      </w:r>
      <w:r>
        <w:rPr>
          <w:color w:val="2E2E2E"/>
          <w:w w:val="115"/>
        </w:rPr>
        <w:t>se</w:t>
      </w:r>
      <w:r>
        <w:rPr>
          <w:color w:val="2E2E2E"/>
          <w:spacing w:val="-1"/>
          <w:w w:val="115"/>
        </w:rPr>
        <w:t> </w:t>
      </w:r>
      <w:r>
        <w:rPr>
          <w:color w:val="2E2E2E"/>
          <w:w w:val="115"/>
        </w:rPr>
        <w:t>reunieron:</w:t>
      </w:r>
    </w:p>
    <w:p>
      <w:pPr>
        <w:pStyle w:val="BodyText"/>
        <w:tabs>
          <w:tab w:pos="7635" w:val="left" w:leader="none"/>
        </w:tabs>
        <w:ind w:left="1132"/>
      </w:pPr>
      <w:r>
        <w:rPr>
          <w:color w:val="2E2E2E"/>
          <w:w w:val="120"/>
        </w:rPr>
        <w:t>C.</w:t>
      </w:r>
      <w:r>
        <w:rPr>
          <w:color w:val="2E2E2E"/>
          <w:w w:val="120"/>
          <w:u w:val="single" w:color="2D2D2D"/>
        </w:rPr>
        <w:t> </w:t>
        <w:tab/>
      </w:r>
      <w:r>
        <w:rPr>
          <w:color w:val="2E2E2E"/>
          <w:w w:val="120"/>
        </w:rPr>
        <w:t>aspirante para el proceso</w:t>
      </w:r>
      <w:r>
        <w:rPr>
          <w:color w:val="2E2E2E"/>
          <w:spacing w:val="25"/>
          <w:w w:val="120"/>
        </w:rPr>
        <w:t> </w:t>
      </w:r>
      <w:r>
        <w:rPr>
          <w:color w:val="2E2E2E"/>
          <w:w w:val="120"/>
        </w:rPr>
        <w:t>de</w:t>
      </w:r>
    </w:p>
    <w:p>
      <w:pPr>
        <w:pStyle w:val="BodyText"/>
        <w:spacing w:line="360" w:lineRule="auto" w:before="121"/>
        <w:ind w:left="1132" w:right="1131"/>
      </w:pPr>
      <w:r>
        <w:rPr>
          <w:color w:val="2E2E2E"/>
          <w:w w:val="125"/>
        </w:rPr>
        <w:t>promoción para cargos con funciones de dirección/supervisión, y los miembros del Comité Examinador:</w:t>
      </w:r>
    </w:p>
    <w:p>
      <w:pPr>
        <w:pStyle w:val="BodyText"/>
        <w:tabs>
          <w:tab w:pos="7470" w:val="left" w:leader="none"/>
        </w:tabs>
        <w:ind w:left="1132"/>
      </w:pPr>
      <w:r>
        <w:rPr>
          <w:color w:val="2E2E2E"/>
          <w:w w:val="110"/>
        </w:rPr>
        <w:t>C.</w:t>
      </w:r>
      <w:r>
        <w:rPr>
          <w:color w:val="2E2E2E"/>
          <w:w w:val="110"/>
          <w:u w:val="single" w:color="2D2D2D"/>
        </w:rPr>
        <w:t> </w:t>
        <w:tab/>
      </w:r>
      <w:r>
        <w:rPr>
          <w:color w:val="2E2E2E"/>
          <w:w w:val="110"/>
        </w:rPr>
        <w:t>; Auscultador</w:t>
      </w:r>
      <w:r>
        <w:rPr>
          <w:color w:val="2E2E2E"/>
          <w:spacing w:val="21"/>
          <w:w w:val="110"/>
        </w:rPr>
        <w:t> </w:t>
      </w:r>
      <w:r>
        <w:rPr>
          <w:color w:val="2E2E2E"/>
          <w:w w:val="110"/>
        </w:rPr>
        <w:t>responsable</w:t>
      </w:r>
    </w:p>
    <w:p>
      <w:pPr>
        <w:pStyle w:val="BodyText"/>
        <w:tabs>
          <w:tab w:pos="7465" w:val="left" w:leader="none"/>
        </w:tabs>
        <w:spacing w:before="123"/>
        <w:ind w:left="1132"/>
      </w:pPr>
      <w:r>
        <w:rPr>
          <w:color w:val="2E2E2E"/>
          <w:w w:val="110"/>
        </w:rPr>
        <w:t>C.</w:t>
      </w:r>
      <w:r>
        <w:rPr>
          <w:color w:val="2E2E2E"/>
          <w:w w:val="110"/>
          <w:u w:val="single" w:color="2D2D2D"/>
        </w:rPr>
        <w:t> </w:t>
        <w:tab/>
      </w:r>
      <w:r>
        <w:rPr>
          <w:color w:val="2E2E2E"/>
          <w:w w:val="110"/>
        </w:rPr>
        <w:t>;  </w:t>
      </w:r>
      <w:r>
        <w:rPr>
          <w:color w:val="2E2E2E"/>
          <w:spacing w:val="29"/>
          <w:w w:val="110"/>
        </w:rPr>
        <w:t> </w:t>
      </w:r>
      <w:r>
        <w:rPr>
          <w:color w:val="2E2E2E"/>
          <w:w w:val="110"/>
        </w:rPr>
        <w:t>Auscultador</w:t>
      </w:r>
    </w:p>
    <w:p>
      <w:pPr>
        <w:pStyle w:val="BodyText"/>
        <w:tabs>
          <w:tab w:pos="7465" w:val="left" w:leader="none"/>
        </w:tabs>
        <w:spacing w:before="120"/>
        <w:ind w:left="1132"/>
      </w:pPr>
      <w:r>
        <w:rPr>
          <w:color w:val="2E2E2E"/>
          <w:w w:val="110"/>
        </w:rPr>
        <w:t>C.</w:t>
      </w:r>
      <w:r>
        <w:rPr>
          <w:color w:val="2E2E2E"/>
          <w:w w:val="110"/>
          <w:u w:val="single" w:color="2D2D2D"/>
        </w:rPr>
        <w:t> </w:t>
        <w:tab/>
      </w:r>
      <w:r>
        <w:rPr>
          <w:color w:val="2E2E2E"/>
          <w:w w:val="110"/>
        </w:rPr>
        <w:t>;  </w:t>
      </w:r>
      <w:r>
        <w:rPr>
          <w:color w:val="2E2E2E"/>
          <w:spacing w:val="29"/>
          <w:w w:val="110"/>
        </w:rPr>
        <w:t> </w:t>
      </w:r>
      <w:r>
        <w:rPr>
          <w:color w:val="2E2E2E"/>
          <w:w w:val="110"/>
        </w:rPr>
        <w:t>Auscultador</w:t>
      </w:r>
    </w:p>
    <w:p>
      <w:pPr>
        <w:pStyle w:val="BodyText"/>
        <w:spacing w:line="360" w:lineRule="auto" w:before="121"/>
        <w:ind w:left="1132" w:right="1131"/>
        <w:rPr>
          <w:b/>
        </w:rPr>
      </w:pPr>
      <w:r>
        <w:rPr>
          <w:color w:val="2E2E2E"/>
          <w:w w:val="125"/>
        </w:rPr>
        <w:t>A</w:t>
      </w:r>
      <w:r>
        <w:rPr>
          <w:color w:val="2E2E2E"/>
          <w:spacing w:val="-7"/>
          <w:w w:val="125"/>
        </w:rPr>
        <w:t> </w:t>
      </w:r>
      <w:r>
        <w:rPr>
          <w:color w:val="2E2E2E"/>
          <w:w w:val="125"/>
        </w:rPr>
        <w:t>efecto</w:t>
      </w:r>
      <w:r>
        <w:rPr>
          <w:color w:val="2E2E2E"/>
          <w:spacing w:val="-6"/>
          <w:w w:val="125"/>
        </w:rPr>
        <w:t> </w:t>
      </w:r>
      <w:r>
        <w:rPr>
          <w:color w:val="2E2E2E"/>
          <w:w w:val="125"/>
        </w:rPr>
        <w:t>de</w:t>
      </w:r>
      <w:r>
        <w:rPr>
          <w:color w:val="2E2E2E"/>
          <w:spacing w:val="-5"/>
          <w:w w:val="125"/>
        </w:rPr>
        <w:t> </w:t>
      </w:r>
      <w:r>
        <w:rPr>
          <w:color w:val="2E2E2E"/>
          <w:w w:val="125"/>
        </w:rPr>
        <w:t>llevar</w:t>
      </w:r>
      <w:r>
        <w:rPr>
          <w:color w:val="2E2E2E"/>
          <w:spacing w:val="-8"/>
          <w:w w:val="125"/>
        </w:rPr>
        <w:t> </w:t>
      </w:r>
      <w:r>
        <w:rPr>
          <w:color w:val="2E2E2E"/>
          <w:w w:val="125"/>
        </w:rPr>
        <w:t>a</w:t>
      </w:r>
      <w:r>
        <w:rPr>
          <w:color w:val="2E2E2E"/>
          <w:spacing w:val="-6"/>
          <w:w w:val="125"/>
        </w:rPr>
        <w:t> </w:t>
      </w:r>
      <w:r>
        <w:rPr>
          <w:color w:val="2E2E2E"/>
          <w:w w:val="125"/>
        </w:rPr>
        <w:t>cabo</w:t>
      </w:r>
      <w:r>
        <w:rPr>
          <w:color w:val="2E2E2E"/>
          <w:spacing w:val="-6"/>
          <w:w w:val="125"/>
        </w:rPr>
        <w:t> </w:t>
      </w:r>
      <w:r>
        <w:rPr>
          <w:color w:val="2E2E2E"/>
          <w:w w:val="125"/>
        </w:rPr>
        <w:t>la</w:t>
      </w:r>
      <w:r>
        <w:rPr>
          <w:color w:val="2E2E2E"/>
          <w:spacing w:val="-7"/>
          <w:w w:val="125"/>
        </w:rPr>
        <w:t> </w:t>
      </w:r>
      <w:r>
        <w:rPr>
          <w:color w:val="2E2E2E"/>
          <w:w w:val="125"/>
        </w:rPr>
        <w:t>Entrevista</w:t>
      </w:r>
      <w:r>
        <w:rPr>
          <w:color w:val="2E2E2E"/>
          <w:spacing w:val="-7"/>
          <w:w w:val="125"/>
        </w:rPr>
        <w:t> </w:t>
      </w:r>
      <w:r>
        <w:rPr>
          <w:color w:val="2E2E2E"/>
          <w:w w:val="125"/>
        </w:rPr>
        <w:t>correspondiente</w:t>
      </w:r>
      <w:r>
        <w:rPr>
          <w:color w:val="2E2E2E"/>
          <w:spacing w:val="-6"/>
          <w:w w:val="125"/>
        </w:rPr>
        <w:t> </w:t>
      </w:r>
      <w:r>
        <w:rPr>
          <w:color w:val="2E2E2E"/>
          <w:w w:val="125"/>
        </w:rPr>
        <w:t>a</w:t>
      </w:r>
      <w:r>
        <w:rPr>
          <w:color w:val="2E2E2E"/>
          <w:spacing w:val="-7"/>
          <w:w w:val="125"/>
        </w:rPr>
        <w:t> </w:t>
      </w:r>
      <w:r>
        <w:rPr>
          <w:color w:val="2E2E2E"/>
          <w:w w:val="125"/>
        </w:rPr>
        <w:t>la</w:t>
      </w:r>
      <w:r>
        <w:rPr>
          <w:color w:val="2E2E2E"/>
          <w:spacing w:val="-6"/>
          <w:w w:val="125"/>
        </w:rPr>
        <w:t> </w:t>
      </w:r>
      <w:r>
        <w:rPr>
          <w:color w:val="2E2E2E"/>
          <w:w w:val="125"/>
        </w:rPr>
        <w:t>Etapa</w:t>
      </w:r>
      <w:r>
        <w:rPr>
          <w:color w:val="2E2E2E"/>
          <w:spacing w:val="-6"/>
          <w:w w:val="125"/>
        </w:rPr>
        <w:t> </w:t>
      </w:r>
      <w:r>
        <w:rPr>
          <w:color w:val="2E2E2E"/>
          <w:w w:val="125"/>
        </w:rPr>
        <w:t>2</w:t>
      </w:r>
      <w:r>
        <w:rPr>
          <w:color w:val="2E2E2E"/>
          <w:spacing w:val="-8"/>
          <w:w w:val="125"/>
        </w:rPr>
        <w:t> </w:t>
      </w:r>
      <w:r>
        <w:rPr>
          <w:color w:val="2E2E2E"/>
          <w:w w:val="125"/>
        </w:rPr>
        <w:t>del</w:t>
      </w:r>
      <w:r>
        <w:rPr>
          <w:color w:val="2E2E2E"/>
          <w:spacing w:val="-6"/>
          <w:w w:val="125"/>
        </w:rPr>
        <w:t> </w:t>
      </w:r>
      <w:r>
        <w:rPr>
          <w:color w:val="2E2E2E"/>
          <w:w w:val="125"/>
        </w:rPr>
        <w:t>proceso</w:t>
      </w:r>
      <w:r>
        <w:rPr>
          <w:color w:val="2E2E2E"/>
          <w:spacing w:val="-6"/>
          <w:w w:val="125"/>
        </w:rPr>
        <w:t> </w:t>
      </w:r>
      <w:r>
        <w:rPr>
          <w:color w:val="2E2E2E"/>
          <w:w w:val="125"/>
        </w:rPr>
        <w:t>de</w:t>
      </w:r>
      <w:r>
        <w:rPr>
          <w:color w:val="2E2E2E"/>
          <w:spacing w:val="-6"/>
          <w:w w:val="125"/>
        </w:rPr>
        <w:t> </w:t>
      </w:r>
      <w:r>
        <w:rPr>
          <w:color w:val="2E2E2E"/>
          <w:w w:val="125"/>
        </w:rPr>
        <w:t>selección</w:t>
      </w:r>
      <w:r>
        <w:rPr>
          <w:color w:val="2E2E2E"/>
          <w:spacing w:val="-7"/>
          <w:w w:val="125"/>
        </w:rPr>
        <w:t> </w:t>
      </w:r>
      <w:r>
        <w:rPr>
          <w:color w:val="2E2E2E"/>
          <w:w w:val="125"/>
        </w:rPr>
        <w:t>para</w:t>
      </w:r>
      <w:r>
        <w:rPr>
          <w:color w:val="2E2E2E"/>
          <w:spacing w:val="-7"/>
          <w:w w:val="125"/>
        </w:rPr>
        <w:t> </w:t>
      </w:r>
      <w:r>
        <w:rPr>
          <w:color w:val="2E2E2E"/>
          <w:w w:val="125"/>
        </w:rPr>
        <w:t>la promoción a cargos con funciones de dirección y de supervisión en Educación Media Superior: </w:t>
      </w:r>
      <w:r>
        <w:rPr>
          <w:b/>
          <w:color w:val="2E2E2E"/>
          <w:w w:val="125"/>
        </w:rPr>
        <w:t>DESAHOGO</w:t>
      </w:r>
    </w:p>
    <w:p>
      <w:pPr>
        <w:pStyle w:val="BodyText"/>
        <w:spacing w:line="242" w:lineRule="exact"/>
        <w:ind w:left="1132"/>
      </w:pPr>
      <w:r>
        <w:rPr>
          <w:b/>
          <w:color w:val="2E2E2E"/>
          <w:w w:val="120"/>
        </w:rPr>
        <w:t>Primer punto</w:t>
      </w:r>
      <w:r>
        <w:rPr>
          <w:color w:val="2E2E2E"/>
          <w:w w:val="120"/>
        </w:rPr>
        <w:t>, se verifica el quórum con la identificación del aspirante.</w:t>
      </w:r>
    </w:p>
    <w:p>
      <w:pPr>
        <w:pStyle w:val="BodyText"/>
        <w:spacing w:line="357" w:lineRule="auto" w:before="123"/>
        <w:ind w:left="1132" w:right="1131"/>
      </w:pPr>
      <w:r>
        <w:rPr>
          <w:b/>
          <w:color w:val="2E2E2E"/>
          <w:w w:val="125"/>
        </w:rPr>
        <w:t>Segundo punto</w:t>
      </w:r>
      <w:r>
        <w:rPr>
          <w:color w:val="2E2E2E"/>
          <w:w w:val="125"/>
        </w:rPr>
        <w:t>, a partir de la guía de entrevista, se procede a realizar la ronda de preguntas y respuestas entre el Comité Examinador y la/el aspirante.</w:t>
      </w:r>
    </w:p>
    <w:p>
      <w:pPr>
        <w:pStyle w:val="BodyText"/>
        <w:spacing w:line="360" w:lineRule="auto" w:before="5"/>
        <w:ind w:left="1132" w:right="1169"/>
      </w:pPr>
      <w:r>
        <w:rPr>
          <w:b/>
          <w:color w:val="2E2E2E"/>
          <w:w w:val="120"/>
        </w:rPr>
        <w:t>Tercer punto</w:t>
      </w:r>
      <w:r>
        <w:rPr>
          <w:color w:val="2E2E2E"/>
          <w:w w:val="120"/>
        </w:rPr>
        <w:t>, una vez concluida la ronda de preguntas y respuestas, se da por terminada la entrevista.</w:t>
      </w:r>
    </w:p>
    <w:p>
      <w:pPr>
        <w:spacing w:line="230" w:lineRule="exact" w:before="0"/>
        <w:ind w:left="1132" w:right="0" w:firstLine="0"/>
        <w:jc w:val="left"/>
        <w:rPr>
          <w:rFonts w:ascii="Lucida Sans" w:hAnsi="Lucida Sans"/>
          <w:i/>
          <w:sz w:val="20"/>
        </w:rPr>
      </w:pPr>
      <w:r>
        <w:rPr>
          <w:rFonts w:ascii="Lucida Sans" w:hAnsi="Lucida Sans"/>
          <w:i/>
          <w:color w:val="2E2E2E"/>
          <w:w w:val="105"/>
          <w:sz w:val="20"/>
        </w:rPr>
        <w:t>En caso de haberse presentado incidencias, registrarlas aquí:</w:t>
      </w:r>
    </w:p>
    <w:p>
      <w:pPr>
        <w:pStyle w:val="BodyText"/>
        <w:rPr>
          <w:rFonts w:ascii="Lucida Sans"/>
          <w:i/>
        </w:rPr>
      </w:pPr>
    </w:p>
    <w:p>
      <w:pPr>
        <w:pStyle w:val="BodyText"/>
        <w:rPr>
          <w:rFonts w:ascii="Lucida Sans"/>
          <w:i/>
        </w:rPr>
      </w:pPr>
    </w:p>
    <w:p>
      <w:pPr>
        <w:pStyle w:val="BodyText"/>
        <w:rPr>
          <w:rFonts w:ascii="Lucida Sans"/>
          <w:i/>
        </w:rPr>
      </w:pPr>
    </w:p>
    <w:p>
      <w:pPr>
        <w:pStyle w:val="BodyText"/>
        <w:rPr>
          <w:rFonts w:ascii="Lucida Sans"/>
          <w:i/>
        </w:rPr>
      </w:pPr>
    </w:p>
    <w:p>
      <w:pPr>
        <w:pStyle w:val="BodyText"/>
        <w:spacing w:before="10"/>
        <w:rPr>
          <w:rFonts w:ascii="Lucida Sans"/>
          <w:i/>
          <w:sz w:val="15"/>
        </w:rPr>
      </w:pPr>
    </w:p>
    <w:p>
      <w:pPr>
        <w:pStyle w:val="Heading2"/>
        <w:spacing w:before="102"/>
        <w:jc w:val="both"/>
      </w:pPr>
      <w:r>
        <w:rPr>
          <w:color w:val="2E2E2E"/>
          <w:w w:val="135"/>
        </w:rPr>
        <w:t>CIERRE DEL ACTA</w:t>
      </w:r>
    </w:p>
    <w:p>
      <w:pPr>
        <w:pStyle w:val="BodyText"/>
        <w:tabs>
          <w:tab w:pos="2892" w:val="left" w:leader="none"/>
          <w:tab w:pos="5160" w:val="left" w:leader="none"/>
          <w:tab w:pos="7050" w:val="left" w:leader="none"/>
        </w:tabs>
        <w:spacing w:line="360" w:lineRule="auto" w:before="121"/>
        <w:ind w:left="1132" w:right="1132"/>
        <w:jc w:val="both"/>
      </w:pPr>
      <w:r>
        <w:rPr>
          <w:color w:val="2E2E2E"/>
          <w:w w:val="120"/>
        </w:rPr>
        <w:t>Siendo</w:t>
      </w:r>
      <w:r>
        <w:rPr>
          <w:color w:val="2E2E2E"/>
          <w:spacing w:val="30"/>
          <w:w w:val="120"/>
        </w:rPr>
        <w:t> </w:t>
      </w:r>
      <w:r>
        <w:rPr>
          <w:color w:val="2E2E2E"/>
          <w:w w:val="120"/>
        </w:rPr>
        <w:t>las</w:t>
      </w:r>
      <w:r>
        <w:rPr>
          <w:color w:val="2E2E2E"/>
          <w:w w:val="120"/>
          <w:u w:val="single" w:color="2D2D2D"/>
        </w:rPr>
        <w:t> </w:t>
        <w:tab/>
      </w:r>
      <w:r>
        <w:rPr>
          <w:color w:val="2E2E2E"/>
          <w:w w:val="120"/>
        </w:rPr>
        <w:t>horas</w:t>
      </w:r>
      <w:r>
        <w:rPr>
          <w:color w:val="2E2E2E"/>
          <w:spacing w:val="25"/>
          <w:w w:val="120"/>
        </w:rPr>
        <w:t> </w:t>
      </w:r>
      <w:r>
        <w:rPr>
          <w:color w:val="2E2E2E"/>
          <w:w w:val="120"/>
        </w:rPr>
        <w:t>del</w:t>
      </w:r>
      <w:r>
        <w:rPr>
          <w:color w:val="2E2E2E"/>
          <w:spacing w:val="25"/>
          <w:w w:val="120"/>
        </w:rPr>
        <w:t> </w:t>
      </w:r>
      <w:r>
        <w:rPr>
          <w:color w:val="2E2E2E"/>
          <w:w w:val="120"/>
        </w:rPr>
        <w:t>día</w:t>
      </w:r>
      <w:r>
        <w:rPr>
          <w:color w:val="2E2E2E"/>
          <w:w w:val="120"/>
          <w:u w:val="single" w:color="2D2D2D"/>
        </w:rPr>
        <w:t> </w:t>
        <w:tab/>
      </w:r>
      <w:r>
        <w:rPr>
          <w:color w:val="2E2E2E"/>
          <w:w w:val="120"/>
        </w:rPr>
        <w:t>del</w:t>
      </w:r>
      <w:r>
        <w:rPr>
          <w:color w:val="2E2E2E"/>
          <w:spacing w:val="29"/>
          <w:w w:val="120"/>
        </w:rPr>
        <w:t> </w:t>
      </w:r>
      <w:r>
        <w:rPr>
          <w:color w:val="2E2E2E"/>
          <w:w w:val="120"/>
        </w:rPr>
        <w:t>mes</w:t>
      </w:r>
      <w:r>
        <w:rPr>
          <w:color w:val="2E2E2E"/>
          <w:spacing w:val="31"/>
          <w:w w:val="120"/>
        </w:rPr>
        <w:t> </w:t>
      </w:r>
      <w:r>
        <w:rPr>
          <w:color w:val="2E2E2E"/>
          <w:w w:val="120"/>
        </w:rPr>
        <w:t>de</w:t>
      </w:r>
      <w:r>
        <w:rPr>
          <w:color w:val="2E2E2E"/>
          <w:w w:val="120"/>
          <w:u w:val="single" w:color="2D2D2D"/>
        </w:rPr>
        <w:t> </w:t>
        <w:tab/>
      </w:r>
      <w:r>
        <w:rPr>
          <w:color w:val="2E2E2E"/>
          <w:w w:val="120"/>
        </w:rPr>
        <w:t>2020, se da por terminada la Entrevista correspondiente a la Etapa 2 del proceso de proceso de selección para la promoción a cargos con funciones</w:t>
      </w:r>
      <w:r>
        <w:rPr>
          <w:color w:val="2E2E2E"/>
          <w:spacing w:val="11"/>
          <w:w w:val="120"/>
        </w:rPr>
        <w:t> </w:t>
      </w:r>
      <w:r>
        <w:rPr>
          <w:color w:val="2E2E2E"/>
          <w:w w:val="120"/>
        </w:rPr>
        <w:t>de</w:t>
      </w:r>
      <w:r>
        <w:rPr>
          <w:color w:val="2E2E2E"/>
          <w:spacing w:val="10"/>
          <w:w w:val="120"/>
        </w:rPr>
        <w:t> </w:t>
      </w:r>
      <w:r>
        <w:rPr>
          <w:color w:val="2E2E2E"/>
          <w:w w:val="120"/>
        </w:rPr>
        <w:t>dirección</w:t>
      </w:r>
      <w:r>
        <w:rPr>
          <w:color w:val="2E2E2E"/>
          <w:spacing w:val="9"/>
          <w:w w:val="120"/>
        </w:rPr>
        <w:t> </w:t>
      </w:r>
      <w:r>
        <w:rPr>
          <w:color w:val="2E2E2E"/>
          <w:w w:val="120"/>
        </w:rPr>
        <w:t>y</w:t>
      </w:r>
      <w:r>
        <w:rPr>
          <w:color w:val="2E2E2E"/>
          <w:spacing w:val="13"/>
          <w:w w:val="120"/>
        </w:rPr>
        <w:t> </w:t>
      </w:r>
      <w:r>
        <w:rPr>
          <w:color w:val="2E2E2E"/>
          <w:w w:val="120"/>
        </w:rPr>
        <w:t>de</w:t>
      </w:r>
      <w:r>
        <w:rPr>
          <w:color w:val="2E2E2E"/>
          <w:spacing w:val="10"/>
          <w:w w:val="120"/>
        </w:rPr>
        <w:t> </w:t>
      </w:r>
      <w:r>
        <w:rPr>
          <w:color w:val="2E2E2E"/>
          <w:w w:val="120"/>
        </w:rPr>
        <w:t>supervisión</w:t>
      </w:r>
      <w:r>
        <w:rPr>
          <w:color w:val="2E2E2E"/>
          <w:spacing w:val="9"/>
          <w:w w:val="120"/>
        </w:rPr>
        <w:t> </w:t>
      </w:r>
      <w:r>
        <w:rPr>
          <w:color w:val="2E2E2E"/>
          <w:w w:val="120"/>
        </w:rPr>
        <w:t>en</w:t>
      </w:r>
      <w:r>
        <w:rPr>
          <w:color w:val="2E2E2E"/>
          <w:spacing w:val="10"/>
          <w:w w:val="120"/>
        </w:rPr>
        <w:t> </w:t>
      </w:r>
      <w:r>
        <w:rPr>
          <w:color w:val="2E2E2E"/>
          <w:w w:val="120"/>
        </w:rPr>
        <w:t>Educación</w:t>
      </w:r>
      <w:r>
        <w:rPr>
          <w:color w:val="2E2E2E"/>
          <w:spacing w:val="13"/>
          <w:w w:val="120"/>
        </w:rPr>
        <w:t> </w:t>
      </w:r>
      <w:r>
        <w:rPr>
          <w:color w:val="2E2E2E"/>
          <w:w w:val="120"/>
        </w:rPr>
        <w:t>Media</w:t>
      </w:r>
      <w:r>
        <w:rPr>
          <w:color w:val="2E2E2E"/>
          <w:spacing w:val="11"/>
          <w:w w:val="120"/>
        </w:rPr>
        <w:t> </w:t>
      </w:r>
      <w:r>
        <w:rPr>
          <w:color w:val="2E2E2E"/>
          <w:w w:val="120"/>
        </w:rPr>
        <w:t>Superior,</w:t>
      </w:r>
      <w:r>
        <w:rPr>
          <w:color w:val="2E2E2E"/>
          <w:spacing w:val="11"/>
          <w:w w:val="120"/>
        </w:rPr>
        <w:t> </w:t>
      </w:r>
      <w:r>
        <w:rPr>
          <w:color w:val="2E2E2E"/>
          <w:w w:val="120"/>
        </w:rPr>
        <w:t>firman</w:t>
      </w:r>
      <w:r>
        <w:rPr>
          <w:color w:val="2E2E2E"/>
          <w:spacing w:val="11"/>
          <w:w w:val="120"/>
        </w:rPr>
        <w:t> </w:t>
      </w:r>
      <w:r>
        <w:rPr>
          <w:color w:val="2E2E2E"/>
          <w:w w:val="120"/>
        </w:rPr>
        <w:t>estando</w:t>
      </w:r>
      <w:r>
        <w:rPr>
          <w:color w:val="2E2E2E"/>
          <w:spacing w:val="10"/>
          <w:w w:val="120"/>
        </w:rPr>
        <w:t> </w:t>
      </w:r>
      <w:r>
        <w:rPr>
          <w:color w:val="2E2E2E"/>
          <w:w w:val="120"/>
        </w:rPr>
        <w:t>presentes:</w:t>
      </w:r>
    </w:p>
    <w:p>
      <w:pPr>
        <w:pStyle w:val="BodyText"/>
      </w:pPr>
    </w:p>
    <w:p>
      <w:pPr>
        <w:pStyle w:val="BodyText"/>
      </w:pPr>
    </w:p>
    <w:p>
      <w:pPr>
        <w:pStyle w:val="BodyText"/>
        <w:spacing w:before="9"/>
        <w:rPr>
          <w:sz w:val="19"/>
        </w:rPr>
      </w:pPr>
    </w:p>
    <w:tbl>
      <w:tblPr>
        <w:tblW w:w="0" w:type="auto"/>
        <w:jc w:val="left"/>
        <w:tblInd w:w="1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4"/>
        <w:gridCol w:w="435"/>
        <w:gridCol w:w="4094"/>
      </w:tblGrid>
      <w:tr>
        <w:trPr>
          <w:trHeight w:val="1118" w:hRule="atLeast"/>
        </w:trPr>
        <w:tc>
          <w:tcPr>
            <w:tcW w:w="4554" w:type="dxa"/>
            <w:tcBorders>
              <w:top w:val="single" w:sz="4" w:space="0" w:color="000000"/>
              <w:bottom w:val="single" w:sz="4" w:space="0" w:color="000000"/>
            </w:tcBorders>
          </w:tcPr>
          <w:p>
            <w:pPr>
              <w:pStyle w:val="TableParagraph"/>
              <w:spacing w:before="15"/>
              <w:ind w:left="178" w:right="178"/>
              <w:jc w:val="center"/>
              <w:rPr>
                <w:b/>
                <w:sz w:val="20"/>
              </w:rPr>
            </w:pPr>
            <w:r>
              <w:rPr>
                <w:b/>
                <w:color w:val="2E2E2E"/>
                <w:w w:val="125"/>
                <w:sz w:val="20"/>
              </w:rPr>
              <w:t>Aspirante para el proceso de promoción</w:t>
            </w:r>
          </w:p>
        </w:tc>
        <w:tc>
          <w:tcPr>
            <w:tcW w:w="435" w:type="dxa"/>
          </w:tcPr>
          <w:p>
            <w:pPr>
              <w:pStyle w:val="TableParagraph"/>
              <w:rPr>
                <w:rFonts w:ascii="Times New Roman"/>
                <w:sz w:val="18"/>
              </w:rPr>
            </w:pPr>
          </w:p>
        </w:tc>
        <w:tc>
          <w:tcPr>
            <w:tcW w:w="4094" w:type="dxa"/>
            <w:tcBorders>
              <w:top w:val="single" w:sz="4" w:space="0" w:color="000000"/>
              <w:bottom w:val="single" w:sz="4" w:space="0" w:color="000000"/>
            </w:tcBorders>
          </w:tcPr>
          <w:p>
            <w:pPr>
              <w:pStyle w:val="TableParagraph"/>
              <w:spacing w:before="15"/>
              <w:ind w:left="740" w:right="741"/>
              <w:jc w:val="center"/>
              <w:rPr>
                <w:b/>
                <w:sz w:val="20"/>
              </w:rPr>
            </w:pPr>
            <w:r>
              <w:rPr>
                <w:b/>
                <w:color w:val="2E2E2E"/>
                <w:w w:val="125"/>
                <w:sz w:val="20"/>
              </w:rPr>
              <w:t>Auscultador responsable</w:t>
            </w:r>
          </w:p>
        </w:tc>
      </w:tr>
      <w:tr>
        <w:trPr>
          <w:trHeight w:val="256" w:hRule="atLeast"/>
        </w:trPr>
        <w:tc>
          <w:tcPr>
            <w:tcW w:w="4554" w:type="dxa"/>
            <w:tcBorders>
              <w:top w:val="single" w:sz="4" w:space="0" w:color="000000"/>
            </w:tcBorders>
          </w:tcPr>
          <w:p>
            <w:pPr>
              <w:pStyle w:val="TableParagraph"/>
              <w:spacing w:line="220" w:lineRule="exact" w:before="15"/>
              <w:ind w:left="178" w:right="178"/>
              <w:jc w:val="center"/>
              <w:rPr>
                <w:b/>
                <w:sz w:val="20"/>
              </w:rPr>
            </w:pPr>
            <w:r>
              <w:rPr>
                <w:b/>
                <w:color w:val="2E2E2E"/>
                <w:w w:val="125"/>
                <w:sz w:val="20"/>
              </w:rPr>
              <w:t>Auscultador</w:t>
            </w:r>
          </w:p>
        </w:tc>
        <w:tc>
          <w:tcPr>
            <w:tcW w:w="435" w:type="dxa"/>
          </w:tcPr>
          <w:p>
            <w:pPr>
              <w:pStyle w:val="TableParagraph"/>
              <w:rPr>
                <w:rFonts w:ascii="Times New Roman"/>
                <w:sz w:val="18"/>
              </w:rPr>
            </w:pPr>
          </w:p>
        </w:tc>
        <w:tc>
          <w:tcPr>
            <w:tcW w:w="4094" w:type="dxa"/>
            <w:tcBorders>
              <w:top w:val="single" w:sz="4" w:space="0" w:color="000000"/>
            </w:tcBorders>
          </w:tcPr>
          <w:p>
            <w:pPr>
              <w:pStyle w:val="TableParagraph"/>
              <w:spacing w:line="220" w:lineRule="exact" w:before="15"/>
              <w:ind w:left="737" w:right="741"/>
              <w:jc w:val="center"/>
              <w:rPr>
                <w:b/>
                <w:sz w:val="20"/>
              </w:rPr>
            </w:pPr>
            <w:r>
              <w:rPr>
                <w:b/>
                <w:color w:val="2E2E2E"/>
                <w:w w:val="125"/>
                <w:sz w:val="20"/>
              </w:rPr>
              <w:t>Auscultador</w:t>
            </w:r>
          </w:p>
        </w:tc>
      </w:tr>
    </w:tbl>
    <w:sectPr>
      <w:pgSz w:w="12240" w:h="15840"/>
      <w:pgMar w:header="707" w:footer="805" w:top="1380" w:bottom="100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Lucida Sans">
    <w:altName w:val="Lucida Sans"/>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881024">
          <wp:simplePos x="0" y="0"/>
          <wp:positionH relativeFrom="page">
            <wp:posOffset>113028</wp:posOffset>
          </wp:positionH>
          <wp:positionV relativeFrom="page">
            <wp:posOffset>9712337</wp:posOffset>
          </wp:positionV>
          <wp:extent cx="7551293" cy="161290"/>
          <wp:effectExtent l="0" t="0" r="0" b="0"/>
          <wp:wrapNone/>
          <wp:docPr id="5" name="image5.png"/>
          <wp:cNvGraphicFramePr>
            <a:graphicFrameLocks noChangeAspect="1"/>
          </wp:cNvGraphicFramePr>
          <a:graphic>
            <a:graphicData uri="http://schemas.openxmlformats.org/drawingml/2006/picture">
              <pic:pic>
                <pic:nvPicPr>
                  <pic:cNvPr id="6" name="image5.png"/>
                  <pic:cNvPicPr/>
                </pic:nvPicPr>
                <pic:blipFill>
                  <a:blip r:embed="rId1" cstate="print"/>
                  <a:stretch>
                    <a:fillRect/>
                  </a:stretch>
                </pic:blipFill>
                <pic:spPr>
                  <a:xfrm>
                    <a:off x="0" y="0"/>
                    <a:ext cx="7551293" cy="161290"/>
                  </a:xfrm>
                  <a:prstGeom prst="rect">
                    <a:avLst/>
                  </a:prstGeom>
                </pic:spPr>
              </pic:pic>
            </a:graphicData>
          </a:graphic>
        </wp:anchor>
      </w:drawing>
    </w:r>
    <w:r>
      <w:rPr/>
      <w:pict>
        <v:shape style="position:absolute;margin-left:298.890015pt;margin-top:740.774719pt;width:14.2pt;height:14.15pt;mso-position-horizontal-relative:page;mso-position-vertical-relative:page;z-index:-252434432" type="#_x0000_t202" filled="false" stroked="false">
          <v:textbox inset="0,0,0,0">
            <w:txbxContent>
              <w:p>
                <w:pPr>
                  <w:pStyle w:val="BodyText"/>
                  <w:spacing w:before="22"/>
                  <w:ind w:left="40"/>
                </w:pPr>
                <w:r>
                  <w:rPr/>
                  <w:fldChar w:fldCharType="begin"/>
                </w:r>
                <w:r>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877952">
          <wp:simplePos x="0" y="0"/>
          <wp:positionH relativeFrom="page">
            <wp:posOffset>393700</wp:posOffset>
          </wp:positionH>
          <wp:positionV relativeFrom="page">
            <wp:posOffset>448944</wp:posOffset>
          </wp:positionV>
          <wp:extent cx="1763395" cy="364490"/>
          <wp:effectExtent l="0" t="0" r="0" b="0"/>
          <wp:wrapNone/>
          <wp:docPr id="1" name="image3.png"/>
          <wp:cNvGraphicFramePr>
            <a:graphicFrameLocks noChangeAspect="1"/>
          </wp:cNvGraphicFramePr>
          <a:graphic>
            <a:graphicData uri="http://schemas.openxmlformats.org/drawingml/2006/picture">
              <pic:pic>
                <pic:nvPicPr>
                  <pic:cNvPr id="2" name="image3.png"/>
                  <pic:cNvPicPr/>
                </pic:nvPicPr>
                <pic:blipFill>
                  <a:blip r:embed="rId1" cstate="print"/>
                  <a:stretch>
                    <a:fillRect/>
                  </a:stretch>
                </pic:blipFill>
                <pic:spPr>
                  <a:xfrm>
                    <a:off x="0" y="0"/>
                    <a:ext cx="1763395" cy="364490"/>
                  </a:xfrm>
                  <a:prstGeom prst="rect">
                    <a:avLst/>
                  </a:prstGeom>
                </pic:spPr>
              </pic:pic>
            </a:graphicData>
          </a:graphic>
        </wp:anchor>
      </w:drawing>
    </w:r>
    <w:r>
      <w:rPr/>
      <w:drawing>
        <wp:anchor distT="0" distB="0" distL="0" distR="0" allowOverlap="1" layoutInCell="1" locked="0" behindDoc="1" simplePos="0" relativeHeight="250878976">
          <wp:simplePos x="0" y="0"/>
          <wp:positionH relativeFrom="page">
            <wp:posOffset>6248400</wp:posOffset>
          </wp:positionH>
          <wp:positionV relativeFrom="page">
            <wp:posOffset>482600</wp:posOffset>
          </wp:positionV>
          <wp:extent cx="972997" cy="347979"/>
          <wp:effectExtent l="0" t="0" r="0" b="0"/>
          <wp:wrapNone/>
          <wp:docPr id="3" name="image4.png"/>
          <wp:cNvGraphicFramePr>
            <a:graphicFrameLocks noChangeAspect="1"/>
          </wp:cNvGraphicFramePr>
          <a:graphic>
            <a:graphicData uri="http://schemas.openxmlformats.org/drawingml/2006/picture">
              <pic:pic>
                <pic:nvPicPr>
                  <pic:cNvPr id="4" name="image4.png"/>
                  <pic:cNvPicPr/>
                </pic:nvPicPr>
                <pic:blipFill>
                  <a:blip r:embed="rId2" cstate="print"/>
                  <a:stretch>
                    <a:fillRect/>
                  </a:stretch>
                </pic:blipFill>
                <pic:spPr>
                  <a:xfrm>
                    <a:off x="0" y="0"/>
                    <a:ext cx="972997" cy="34797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10.490005pt;margin-top:37.088001pt;width:191.95pt;height:33.3pt;mso-position-horizontal-relative:page;mso-position-vertical-relative:page;z-index:-252436480" type="#_x0000_t202" filled="false" stroked="false">
          <v:textbox inset="0,0,0,0">
            <w:txbxContent>
              <w:p>
                <w:pPr>
                  <w:spacing w:line="223" w:lineRule="auto" w:before="35"/>
                  <w:ind w:left="7" w:right="6" w:firstLine="0"/>
                  <w:jc w:val="center"/>
                  <w:rPr>
                    <w:b/>
                    <w:sz w:val="18"/>
                  </w:rPr>
                </w:pPr>
                <w:r>
                  <w:rPr>
                    <w:b/>
                    <w:color w:val="BE955C"/>
                    <w:w w:val="125"/>
                    <w:sz w:val="18"/>
                  </w:rPr>
                  <w:t>Criterios Específicos para la integración y funcionamiento de los</w:t>
                </w:r>
              </w:p>
              <w:p>
                <w:pPr>
                  <w:spacing w:line="205" w:lineRule="exact" w:before="0"/>
                  <w:ind w:left="59" w:right="6" w:firstLine="0"/>
                  <w:jc w:val="center"/>
                  <w:rPr>
                    <w:b/>
                    <w:sz w:val="18"/>
                  </w:rPr>
                </w:pPr>
                <w:r>
                  <w:rPr>
                    <w:b/>
                    <w:color w:val="BE955C"/>
                    <w:w w:val="125"/>
                    <w:sz w:val="18"/>
                  </w:rPr>
                  <w:t>Comités Examinadores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2410" w:hanging="358"/>
        <w:jc w:val="left"/>
      </w:pPr>
      <w:rPr>
        <w:rFonts w:hint="default" w:ascii="Calibri" w:hAnsi="Calibri" w:eastAsia="Calibri" w:cs="Calibri"/>
        <w:w w:val="75"/>
        <w:sz w:val="20"/>
        <w:szCs w:val="20"/>
        <w:lang w:val="es-ES" w:eastAsia="es-ES" w:bidi="es-ES"/>
      </w:rPr>
    </w:lvl>
    <w:lvl w:ilvl="1">
      <w:start w:val="0"/>
      <w:numFmt w:val="bullet"/>
      <w:lvlText w:val="•"/>
      <w:lvlJc w:val="left"/>
      <w:pPr>
        <w:ind w:left="3402" w:hanging="358"/>
      </w:pPr>
      <w:rPr>
        <w:rFonts w:hint="default"/>
        <w:lang w:val="es-ES" w:eastAsia="es-ES" w:bidi="es-ES"/>
      </w:rPr>
    </w:lvl>
    <w:lvl w:ilvl="2">
      <w:start w:val="0"/>
      <w:numFmt w:val="bullet"/>
      <w:lvlText w:val="•"/>
      <w:lvlJc w:val="left"/>
      <w:pPr>
        <w:ind w:left="4384" w:hanging="358"/>
      </w:pPr>
      <w:rPr>
        <w:rFonts w:hint="default"/>
        <w:lang w:val="es-ES" w:eastAsia="es-ES" w:bidi="es-ES"/>
      </w:rPr>
    </w:lvl>
    <w:lvl w:ilvl="3">
      <w:start w:val="0"/>
      <w:numFmt w:val="bullet"/>
      <w:lvlText w:val="•"/>
      <w:lvlJc w:val="left"/>
      <w:pPr>
        <w:ind w:left="5366" w:hanging="358"/>
      </w:pPr>
      <w:rPr>
        <w:rFonts w:hint="default"/>
        <w:lang w:val="es-ES" w:eastAsia="es-ES" w:bidi="es-ES"/>
      </w:rPr>
    </w:lvl>
    <w:lvl w:ilvl="4">
      <w:start w:val="0"/>
      <w:numFmt w:val="bullet"/>
      <w:lvlText w:val="•"/>
      <w:lvlJc w:val="left"/>
      <w:pPr>
        <w:ind w:left="6348" w:hanging="358"/>
      </w:pPr>
      <w:rPr>
        <w:rFonts w:hint="default"/>
        <w:lang w:val="es-ES" w:eastAsia="es-ES" w:bidi="es-ES"/>
      </w:rPr>
    </w:lvl>
    <w:lvl w:ilvl="5">
      <w:start w:val="0"/>
      <w:numFmt w:val="bullet"/>
      <w:lvlText w:val="•"/>
      <w:lvlJc w:val="left"/>
      <w:pPr>
        <w:ind w:left="7330" w:hanging="358"/>
      </w:pPr>
      <w:rPr>
        <w:rFonts w:hint="default"/>
        <w:lang w:val="es-ES" w:eastAsia="es-ES" w:bidi="es-ES"/>
      </w:rPr>
    </w:lvl>
    <w:lvl w:ilvl="6">
      <w:start w:val="0"/>
      <w:numFmt w:val="bullet"/>
      <w:lvlText w:val="•"/>
      <w:lvlJc w:val="left"/>
      <w:pPr>
        <w:ind w:left="8312" w:hanging="358"/>
      </w:pPr>
      <w:rPr>
        <w:rFonts w:hint="default"/>
        <w:lang w:val="es-ES" w:eastAsia="es-ES" w:bidi="es-ES"/>
      </w:rPr>
    </w:lvl>
    <w:lvl w:ilvl="7">
      <w:start w:val="0"/>
      <w:numFmt w:val="bullet"/>
      <w:lvlText w:val="•"/>
      <w:lvlJc w:val="left"/>
      <w:pPr>
        <w:ind w:left="9294" w:hanging="358"/>
      </w:pPr>
      <w:rPr>
        <w:rFonts w:hint="default"/>
        <w:lang w:val="es-ES" w:eastAsia="es-ES" w:bidi="es-ES"/>
      </w:rPr>
    </w:lvl>
    <w:lvl w:ilvl="8">
      <w:start w:val="0"/>
      <w:numFmt w:val="bullet"/>
      <w:lvlText w:val="•"/>
      <w:lvlJc w:val="left"/>
      <w:pPr>
        <w:ind w:left="10276" w:hanging="358"/>
      </w:pPr>
      <w:rPr>
        <w:rFonts w:hint="default"/>
        <w:lang w:val="es-ES" w:eastAsia="es-ES" w:bidi="es-ES"/>
      </w:rPr>
    </w:lvl>
  </w:abstractNum>
  <w:abstractNum w:abstractNumId="7">
    <w:multiLevelType w:val="hybridMultilevel"/>
    <w:lvl w:ilvl="0">
      <w:start w:val="1"/>
      <w:numFmt w:val="decimal"/>
      <w:lvlText w:val="%1."/>
      <w:lvlJc w:val="left"/>
      <w:pPr>
        <w:ind w:left="2410" w:hanging="358"/>
        <w:jc w:val="left"/>
      </w:pPr>
      <w:rPr>
        <w:rFonts w:hint="default" w:ascii="Calibri" w:hAnsi="Calibri" w:eastAsia="Calibri" w:cs="Calibri"/>
        <w:w w:val="75"/>
        <w:sz w:val="20"/>
        <w:szCs w:val="20"/>
        <w:lang w:val="es-ES" w:eastAsia="es-ES" w:bidi="es-ES"/>
      </w:rPr>
    </w:lvl>
    <w:lvl w:ilvl="1">
      <w:start w:val="0"/>
      <w:numFmt w:val="bullet"/>
      <w:lvlText w:val="•"/>
      <w:lvlJc w:val="left"/>
      <w:pPr>
        <w:ind w:left="3402" w:hanging="358"/>
      </w:pPr>
      <w:rPr>
        <w:rFonts w:hint="default"/>
        <w:lang w:val="es-ES" w:eastAsia="es-ES" w:bidi="es-ES"/>
      </w:rPr>
    </w:lvl>
    <w:lvl w:ilvl="2">
      <w:start w:val="0"/>
      <w:numFmt w:val="bullet"/>
      <w:lvlText w:val="•"/>
      <w:lvlJc w:val="left"/>
      <w:pPr>
        <w:ind w:left="4384" w:hanging="358"/>
      </w:pPr>
      <w:rPr>
        <w:rFonts w:hint="default"/>
        <w:lang w:val="es-ES" w:eastAsia="es-ES" w:bidi="es-ES"/>
      </w:rPr>
    </w:lvl>
    <w:lvl w:ilvl="3">
      <w:start w:val="0"/>
      <w:numFmt w:val="bullet"/>
      <w:lvlText w:val="•"/>
      <w:lvlJc w:val="left"/>
      <w:pPr>
        <w:ind w:left="5366" w:hanging="358"/>
      </w:pPr>
      <w:rPr>
        <w:rFonts w:hint="default"/>
        <w:lang w:val="es-ES" w:eastAsia="es-ES" w:bidi="es-ES"/>
      </w:rPr>
    </w:lvl>
    <w:lvl w:ilvl="4">
      <w:start w:val="0"/>
      <w:numFmt w:val="bullet"/>
      <w:lvlText w:val="•"/>
      <w:lvlJc w:val="left"/>
      <w:pPr>
        <w:ind w:left="6348" w:hanging="358"/>
      </w:pPr>
      <w:rPr>
        <w:rFonts w:hint="default"/>
        <w:lang w:val="es-ES" w:eastAsia="es-ES" w:bidi="es-ES"/>
      </w:rPr>
    </w:lvl>
    <w:lvl w:ilvl="5">
      <w:start w:val="0"/>
      <w:numFmt w:val="bullet"/>
      <w:lvlText w:val="•"/>
      <w:lvlJc w:val="left"/>
      <w:pPr>
        <w:ind w:left="7330" w:hanging="358"/>
      </w:pPr>
      <w:rPr>
        <w:rFonts w:hint="default"/>
        <w:lang w:val="es-ES" w:eastAsia="es-ES" w:bidi="es-ES"/>
      </w:rPr>
    </w:lvl>
    <w:lvl w:ilvl="6">
      <w:start w:val="0"/>
      <w:numFmt w:val="bullet"/>
      <w:lvlText w:val="•"/>
      <w:lvlJc w:val="left"/>
      <w:pPr>
        <w:ind w:left="8312" w:hanging="358"/>
      </w:pPr>
      <w:rPr>
        <w:rFonts w:hint="default"/>
        <w:lang w:val="es-ES" w:eastAsia="es-ES" w:bidi="es-ES"/>
      </w:rPr>
    </w:lvl>
    <w:lvl w:ilvl="7">
      <w:start w:val="0"/>
      <w:numFmt w:val="bullet"/>
      <w:lvlText w:val="•"/>
      <w:lvlJc w:val="left"/>
      <w:pPr>
        <w:ind w:left="9294" w:hanging="358"/>
      </w:pPr>
      <w:rPr>
        <w:rFonts w:hint="default"/>
        <w:lang w:val="es-ES" w:eastAsia="es-ES" w:bidi="es-ES"/>
      </w:rPr>
    </w:lvl>
    <w:lvl w:ilvl="8">
      <w:start w:val="0"/>
      <w:numFmt w:val="bullet"/>
      <w:lvlText w:val="•"/>
      <w:lvlJc w:val="left"/>
      <w:pPr>
        <w:ind w:left="10276" w:hanging="358"/>
      </w:pPr>
      <w:rPr>
        <w:rFonts w:hint="default"/>
        <w:lang w:val="es-ES" w:eastAsia="es-ES" w:bidi="es-ES"/>
      </w:rPr>
    </w:lvl>
  </w:abstractNum>
  <w:abstractNum w:abstractNumId="6">
    <w:multiLevelType w:val="hybridMultilevel"/>
    <w:lvl w:ilvl="0">
      <w:start w:val="1"/>
      <w:numFmt w:val="decimal"/>
      <w:lvlText w:val="%1."/>
      <w:lvlJc w:val="left"/>
      <w:pPr>
        <w:ind w:left="2345" w:hanging="360"/>
        <w:jc w:val="left"/>
      </w:pPr>
      <w:rPr>
        <w:rFonts w:hint="default" w:ascii="Calibri" w:hAnsi="Calibri" w:eastAsia="Calibri" w:cs="Calibri"/>
        <w:w w:val="75"/>
        <w:sz w:val="20"/>
        <w:szCs w:val="20"/>
        <w:lang w:val="es-ES" w:eastAsia="es-ES" w:bidi="es-ES"/>
      </w:rPr>
    </w:lvl>
    <w:lvl w:ilvl="1">
      <w:start w:val="1"/>
      <w:numFmt w:val="lowerLetter"/>
      <w:lvlText w:val="%2."/>
      <w:lvlJc w:val="left"/>
      <w:pPr>
        <w:ind w:left="2856" w:hanging="360"/>
        <w:jc w:val="left"/>
      </w:pPr>
      <w:rPr>
        <w:rFonts w:hint="default" w:ascii="Calibri" w:hAnsi="Calibri" w:eastAsia="Calibri" w:cs="Calibri"/>
        <w:w w:val="109"/>
        <w:sz w:val="20"/>
        <w:szCs w:val="20"/>
        <w:lang w:val="es-ES" w:eastAsia="es-ES" w:bidi="es-ES"/>
      </w:rPr>
    </w:lvl>
    <w:lvl w:ilvl="2">
      <w:start w:val="0"/>
      <w:numFmt w:val="bullet"/>
      <w:lvlText w:val="•"/>
      <w:lvlJc w:val="left"/>
      <w:pPr>
        <w:ind w:left="3902" w:hanging="360"/>
      </w:pPr>
      <w:rPr>
        <w:rFonts w:hint="default"/>
        <w:lang w:val="es-ES" w:eastAsia="es-ES" w:bidi="es-ES"/>
      </w:rPr>
    </w:lvl>
    <w:lvl w:ilvl="3">
      <w:start w:val="0"/>
      <w:numFmt w:val="bullet"/>
      <w:lvlText w:val="•"/>
      <w:lvlJc w:val="left"/>
      <w:pPr>
        <w:ind w:left="4944" w:hanging="360"/>
      </w:pPr>
      <w:rPr>
        <w:rFonts w:hint="default"/>
        <w:lang w:val="es-ES" w:eastAsia="es-ES" w:bidi="es-ES"/>
      </w:rPr>
    </w:lvl>
    <w:lvl w:ilvl="4">
      <w:start w:val="0"/>
      <w:numFmt w:val="bullet"/>
      <w:lvlText w:val="•"/>
      <w:lvlJc w:val="left"/>
      <w:pPr>
        <w:ind w:left="5986" w:hanging="360"/>
      </w:pPr>
      <w:rPr>
        <w:rFonts w:hint="default"/>
        <w:lang w:val="es-ES" w:eastAsia="es-ES" w:bidi="es-ES"/>
      </w:rPr>
    </w:lvl>
    <w:lvl w:ilvl="5">
      <w:start w:val="0"/>
      <w:numFmt w:val="bullet"/>
      <w:lvlText w:val="•"/>
      <w:lvlJc w:val="left"/>
      <w:pPr>
        <w:ind w:left="7028" w:hanging="360"/>
      </w:pPr>
      <w:rPr>
        <w:rFonts w:hint="default"/>
        <w:lang w:val="es-ES" w:eastAsia="es-ES" w:bidi="es-ES"/>
      </w:rPr>
    </w:lvl>
    <w:lvl w:ilvl="6">
      <w:start w:val="0"/>
      <w:numFmt w:val="bullet"/>
      <w:lvlText w:val="•"/>
      <w:lvlJc w:val="left"/>
      <w:pPr>
        <w:ind w:left="8071" w:hanging="360"/>
      </w:pPr>
      <w:rPr>
        <w:rFonts w:hint="default"/>
        <w:lang w:val="es-ES" w:eastAsia="es-ES" w:bidi="es-ES"/>
      </w:rPr>
    </w:lvl>
    <w:lvl w:ilvl="7">
      <w:start w:val="0"/>
      <w:numFmt w:val="bullet"/>
      <w:lvlText w:val="•"/>
      <w:lvlJc w:val="left"/>
      <w:pPr>
        <w:ind w:left="9113" w:hanging="360"/>
      </w:pPr>
      <w:rPr>
        <w:rFonts w:hint="default"/>
        <w:lang w:val="es-ES" w:eastAsia="es-ES" w:bidi="es-ES"/>
      </w:rPr>
    </w:lvl>
    <w:lvl w:ilvl="8">
      <w:start w:val="0"/>
      <w:numFmt w:val="bullet"/>
      <w:lvlText w:val="•"/>
      <w:lvlJc w:val="left"/>
      <w:pPr>
        <w:ind w:left="10155" w:hanging="360"/>
      </w:pPr>
      <w:rPr>
        <w:rFonts w:hint="default"/>
        <w:lang w:val="es-ES" w:eastAsia="es-ES" w:bidi="es-ES"/>
      </w:rPr>
    </w:lvl>
  </w:abstractNum>
  <w:abstractNum w:abstractNumId="5">
    <w:multiLevelType w:val="hybridMultilevel"/>
    <w:lvl w:ilvl="0">
      <w:start w:val="1"/>
      <w:numFmt w:val="decimal"/>
      <w:lvlText w:val="%1."/>
      <w:lvlJc w:val="left"/>
      <w:pPr>
        <w:ind w:left="2410" w:hanging="360"/>
        <w:jc w:val="left"/>
      </w:pPr>
      <w:rPr>
        <w:rFonts w:hint="default" w:ascii="Calibri" w:hAnsi="Calibri" w:eastAsia="Calibri" w:cs="Calibri"/>
        <w:w w:val="75"/>
        <w:sz w:val="20"/>
        <w:szCs w:val="20"/>
        <w:lang w:val="es-ES" w:eastAsia="es-ES" w:bidi="es-ES"/>
      </w:rPr>
    </w:lvl>
    <w:lvl w:ilvl="1">
      <w:start w:val="0"/>
      <w:numFmt w:val="bullet"/>
      <w:lvlText w:val="•"/>
      <w:lvlJc w:val="left"/>
      <w:pPr>
        <w:ind w:left="3402" w:hanging="360"/>
      </w:pPr>
      <w:rPr>
        <w:rFonts w:hint="default"/>
        <w:lang w:val="es-ES" w:eastAsia="es-ES" w:bidi="es-ES"/>
      </w:rPr>
    </w:lvl>
    <w:lvl w:ilvl="2">
      <w:start w:val="0"/>
      <w:numFmt w:val="bullet"/>
      <w:lvlText w:val="•"/>
      <w:lvlJc w:val="left"/>
      <w:pPr>
        <w:ind w:left="4384" w:hanging="360"/>
      </w:pPr>
      <w:rPr>
        <w:rFonts w:hint="default"/>
        <w:lang w:val="es-ES" w:eastAsia="es-ES" w:bidi="es-ES"/>
      </w:rPr>
    </w:lvl>
    <w:lvl w:ilvl="3">
      <w:start w:val="0"/>
      <w:numFmt w:val="bullet"/>
      <w:lvlText w:val="•"/>
      <w:lvlJc w:val="left"/>
      <w:pPr>
        <w:ind w:left="5366" w:hanging="360"/>
      </w:pPr>
      <w:rPr>
        <w:rFonts w:hint="default"/>
        <w:lang w:val="es-ES" w:eastAsia="es-ES" w:bidi="es-ES"/>
      </w:rPr>
    </w:lvl>
    <w:lvl w:ilvl="4">
      <w:start w:val="0"/>
      <w:numFmt w:val="bullet"/>
      <w:lvlText w:val="•"/>
      <w:lvlJc w:val="left"/>
      <w:pPr>
        <w:ind w:left="6348" w:hanging="360"/>
      </w:pPr>
      <w:rPr>
        <w:rFonts w:hint="default"/>
        <w:lang w:val="es-ES" w:eastAsia="es-ES" w:bidi="es-ES"/>
      </w:rPr>
    </w:lvl>
    <w:lvl w:ilvl="5">
      <w:start w:val="0"/>
      <w:numFmt w:val="bullet"/>
      <w:lvlText w:val="•"/>
      <w:lvlJc w:val="left"/>
      <w:pPr>
        <w:ind w:left="7330" w:hanging="360"/>
      </w:pPr>
      <w:rPr>
        <w:rFonts w:hint="default"/>
        <w:lang w:val="es-ES" w:eastAsia="es-ES" w:bidi="es-ES"/>
      </w:rPr>
    </w:lvl>
    <w:lvl w:ilvl="6">
      <w:start w:val="0"/>
      <w:numFmt w:val="bullet"/>
      <w:lvlText w:val="•"/>
      <w:lvlJc w:val="left"/>
      <w:pPr>
        <w:ind w:left="8312" w:hanging="360"/>
      </w:pPr>
      <w:rPr>
        <w:rFonts w:hint="default"/>
        <w:lang w:val="es-ES" w:eastAsia="es-ES" w:bidi="es-ES"/>
      </w:rPr>
    </w:lvl>
    <w:lvl w:ilvl="7">
      <w:start w:val="0"/>
      <w:numFmt w:val="bullet"/>
      <w:lvlText w:val="•"/>
      <w:lvlJc w:val="left"/>
      <w:pPr>
        <w:ind w:left="9294" w:hanging="360"/>
      </w:pPr>
      <w:rPr>
        <w:rFonts w:hint="default"/>
        <w:lang w:val="es-ES" w:eastAsia="es-ES" w:bidi="es-ES"/>
      </w:rPr>
    </w:lvl>
    <w:lvl w:ilvl="8">
      <w:start w:val="0"/>
      <w:numFmt w:val="bullet"/>
      <w:lvlText w:val="•"/>
      <w:lvlJc w:val="left"/>
      <w:pPr>
        <w:ind w:left="10276" w:hanging="360"/>
      </w:pPr>
      <w:rPr>
        <w:rFonts w:hint="default"/>
        <w:lang w:val="es-ES" w:eastAsia="es-ES" w:bidi="es-ES"/>
      </w:rPr>
    </w:lvl>
  </w:abstractNum>
  <w:abstractNum w:abstractNumId="4">
    <w:multiLevelType w:val="hybridMultilevel"/>
    <w:lvl w:ilvl="0">
      <w:start w:val="1"/>
      <w:numFmt w:val="decimal"/>
      <w:lvlText w:val="%1."/>
      <w:lvlJc w:val="left"/>
      <w:pPr>
        <w:ind w:left="2496" w:hanging="360"/>
        <w:jc w:val="left"/>
      </w:pPr>
      <w:rPr>
        <w:rFonts w:hint="default" w:ascii="Calibri" w:hAnsi="Calibri" w:eastAsia="Calibri" w:cs="Calibri"/>
        <w:w w:val="75"/>
        <w:sz w:val="20"/>
        <w:szCs w:val="20"/>
        <w:lang w:val="es-ES" w:eastAsia="es-ES" w:bidi="es-ES"/>
      </w:rPr>
    </w:lvl>
    <w:lvl w:ilvl="1">
      <w:start w:val="0"/>
      <w:numFmt w:val="bullet"/>
      <w:lvlText w:val="•"/>
      <w:lvlJc w:val="left"/>
      <w:pPr>
        <w:ind w:left="3474" w:hanging="360"/>
      </w:pPr>
      <w:rPr>
        <w:rFonts w:hint="default"/>
        <w:lang w:val="es-ES" w:eastAsia="es-ES" w:bidi="es-ES"/>
      </w:rPr>
    </w:lvl>
    <w:lvl w:ilvl="2">
      <w:start w:val="0"/>
      <w:numFmt w:val="bullet"/>
      <w:lvlText w:val="•"/>
      <w:lvlJc w:val="left"/>
      <w:pPr>
        <w:ind w:left="4448" w:hanging="360"/>
      </w:pPr>
      <w:rPr>
        <w:rFonts w:hint="default"/>
        <w:lang w:val="es-ES" w:eastAsia="es-ES" w:bidi="es-ES"/>
      </w:rPr>
    </w:lvl>
    <w:lvl w:ilvl="3">
      <w:start w:val="0"/>
      <w:numFmt w:val="bullet"/>
      <w:lvlText w:val="•"/>
      <w:lvlJc w:val="left"/>
      <w:pPr>
        <w:ind w:left="5422" w:hanging="360"/>
      </w:pPr>
      <w:rPr>
        <w:rFonts w:hint="default"/>
        <w:lang w:val="es-ES" w:eastAsia="es-ES" w:bidi="es-ES"/>
      </w:rPr>
    </w:lvl>
    <w:lvl w:ilvl="4">
      <w:start w:val="0"/>
      <w:numFmt w:val="bullet"/>
      <w:lvlText w:val="•"/>
      <w:lvlJc w:val="left"/>
      <w:pPr>
        <w:ind w:left="6396" w:hanging="360"/>
      </w:pPr>
      <w:rPr>
        <w:rFonts w:hint="default"/>
        <w:lang w:val="es-ES" w:eastAsia="es-ES" w:bidi="es-ES"/>
      </w:rPr>
    </w:lvl>
    <w:lvl w:ilvl="5">
      <w:start w:val="0"/>
      <w:numFmt w:val="bullet"/>
      <w:lvlText w:val="•"/>
      <w:lvlJc w:val="left"/>
      <w:pPr>
        <w:ind w:left="7370" w:hanging="360"/>
      </w:pPr>
      <w:rPr>
        <w:rFonts w:hint="default"/>
        <w:lang w:val="es-ES" w:eastAsia="es-ES" w:bidi="es-ES"/>
      </w:rPr>
    </w:lvl>
    <w:lvl w:ilvl="6">
      <w:start w:val="0"/>
      <w:numFmt w:val="bullet"/>
      <w:lvlText w:val="•"/>
      <w:lvlJc w:val="left"/>
      <w:pPr>
        <w:ind w:left="8344" w:hanging="360"/>
      </w:pPr>
      <w:rPr>
        <w:rFonts w:hint="default"/>
        <w:lang w:val="es-ES" w:eastAsia="es-ES" w:bidi="es-ES"/>
      </w:rPr>
    </w:lvl>
    <w:lvl w:ilvl="7">
      <w:start w:val="0"/>
      <w:numFmt w:val="bullet"/>
      <w:lvlText w:val="•"/>
      <w:lvlJc w:val="left"/>
      <w:pPr>
        <w:ind w:left="9318" w:hanging="360"/>
      </w:pPr>
      <w:rPr>
        <w:rFonts w:hint="default"/>
        <w:lang w:val="es-ES" w:eastAsia="es-ES" w:bidi="es-ES"/>
      </w:rPr>
    </w:lvl>
    <w:lvl w:ilvl="8">
      <w:start w:val="0"/>
      <w:numFmt w:val="bullet"/>
      <w:lvlText w:val="•"/>
      <w:lvlJc w:val="left"/>
      <w:pPr>
        <w:ind w:left="10292" w:hanging="360"/>
      </w:pPr>
      <w:rPr>
        <w:rFonts w:hint="default"/>
        <w:lang w:val="es-ES" w:eastAsia="es-ES" w:bidi="es-ES"/>
      </w:rPr>
    </w:lvl>
  </w:abstractNum>
  <w:abstractNum w:abstractNumId="3">
    <w:multiLevelType w:val="hybridMultilevel"/>
    <w:lvl w:ilvl="0">
      <w:start w:val="0"/>
      <w:numFmt w:val="bullet"/>
      <w:lvlText w:val=""/>
      <w:lvlJc w:val="left"/>
      <w:pPr>
        <w:ind w:left="2410" w:hanging="286"/>
      </w:pPr>
      <w:rPr>
        <w:rFonts w:hint="default" w:ascii="Wingdings" w:hAnsi="Wingdings" w:eastAsia="Wingdings" w:cs="Wingdings"/>
        <w:color w:val="404040"/>
        <w:w w:val="99"/>
        <w:sz w:val="20"/>
        <w:szCs w:val="20"/>
        <w:lang w:val="es-ES" w:eastAsia="es-ES" w:bidi="es-ES"/>
      </w:rPr>
    </w:lvl>
    <w:lvl w:ilvl="1">
      <w:start w:val="0"/>
      <w:numFmt w:val="bullet"/>
      <w:lvlText w:val="•"/>
      <w:lvlJc w:val="left"/>
      <w:pPr>
        <w:ind w:left="3402" w:hanging="286"/>
      </w:pPr>
      <w:rPr>
        <w:rFonts w:hint="default"/>
        <w:lang w:val="es-ES" w:eastAsia="es-ES" w:bidi="es-ES"/>
      </w:rPr>
    </w:lvl>
    <w:lvl w:ilvl="2">
      <w:start w:val="0"/>
      <w:numFmt w:val="bullet"/>
      <w:lvlText w:val="•"/>
      <w:lvlJc w:val="left"/>
      <w:pPr>
        <w:ind w:left="4384" w:hanging="286"/>
      </w:pPr>
      <w:rPr>
        <w:rFonts w:hint="default"/>
        <w:lang w:val="es-ES" w:eastAsia="es-ES" w:bidi="es-ES"/>
      </w:rPr>
    </w:lvl>
    <w:lvl w:ilvl="3">
      <w:start w:val="0"/>
      <w:numFmt w:val="bullet"/>
      <w:lvlText w:val="•"/>
      <w:lvlJc w:val="left"/>
      <w:pPr>
        <w:ind w:left="5366" w:hanging="286"/>
      </w:pPr>
      <w:rPr>
        <w:rFonts w:hint="default"/>
        <w:lang w:val="es-ES" w:eastAsia="es-ES" w:bidi="es-ES"/>
      </w:rPr>
    </w:lvl>
    <w:lvl w:ilvl="4">
      <w:start w:val="0"/>
      <w:numFmt w:val="bullet"/>
      <w:lvlText w:val="•"/>
      <w:lvlJc w:val="left"/>
      <w:pPr>
        <w:ind w:left="6348" w:hanging="286"/>
      </w:pPr>
      <w:rPr>
        <w:rFonts w:hint="default"/>
        <w:lang w:val="es-ES" w:eastAsia="es-ES" w:bidi="es-ES"/>
      </w:rPr>
    </w:lvl>
    <w:lvl w:ilvl="5">
      <w:start w:val="0"/>
      <w:numFmt w:val="bullet"/>
      <w:lvlText w:val="•"/>
      <w:lvlJc w:val="left"/>
      <w:pPr>
        <w:ind w:left="7330" w:hanging="286"/>
      </w:pPr>
      <w:rPr>
        <w:rFonts w:hint="default"/>
        <w:lang w:val="es-ES" w:eastAsia="es-ES" w:bidi="es-ES"/>
      </w:rPr>
    </w:lvl>
    <w:lvl w:ilvl="6">
      <w:start w:val="0"/>
      <w:numFmt w:val="bullet"/>
      <w:lvlText w:val="•"/>
      <w:lvlJc w:val="left"/>
      <w:pPr>
        <w:ind w:left="8312" w:hanging="286"/>
      </w:pPr>
      <w:rPr>
        <w:rFonts w:hint="default"/>
        <w:lang w:val="es-ES" w:eastAsia="es-ES" w:bidi="es-ES"/>
      </w:rPr>
    </w:lvl>
    <w:lvl w:ilvl="7">
      <w:start w:val="0"/>
      <w:numFmt w:val="bullet"/>
      <w:lvlText w:val="•"/>
      <w:lvlJc w:val="left"/>
      <w:pPr>
        <w:ind w:left="9294" w:hanging="286"/>
      </w:pPr>
      <w:rPr>
        <w:rFonts w:hint="default"/>
        <w:lang w:val="es-ES" w:eastAsia="es-ES" w:bidi="es-ES"/>
      </w:rPr>
    </w:lvl>
    <w:lvl w:ilvl="8">
      <w:start w:val="0"/>
      <w:numFmt w:val="bullet"/>
      <w:lvlText w:val="•"/>
      <w:lvlJc w:val="left"/>
      <w:pPr>
        <w:ind w:left="10276" w:hanging="286"/>
      </w:pPr>
      <w:rPr>
        <w:rFonts w:hint="default"/>
        <w:lang w:val="es-ES" w:eastAsia="es-ES" w:bidi="es-ES"/>
      </w:rPr>
    </w:lvl>
  </w:abstractNum>
  <w:abstractNum w:abstractNumId="2">
    <w:multiLevelType w:val="hybridMultilevel"/>
    <w:lvl w:ilvl="0">
      <w:start w:val="1"/>
      <w:numFmt w:val="lowerLetter"/>
      <w:lvlText w:val="%1."/>
      <w:lvlJc w:val="left"/>
      <w:pPr>
        <w:ind w:left="1841" w:hanging="425"/>
        <w:jc w:val="left"/>
      </w:pPr>
      <w:rPr>
        <w:rFonts w:hint="default" w:ascii="Calibri" w:hAnsi="Calibri" w:eastAsia="Calibri" w:cs="Calibri"/>
        <w:color w:val="404040"/>
        <w:w w:val="109"/>
        <w:sz w:val="20"/>
        <w:szCs w:val="20"/>
        <w:lang w:val="es-ES" w:eastAsia="es-ES" w:bidi="es-ES"/>
      </w:rPr>
    </w:lvl>
    <w:lvl w:ilvl="1">
      <w:start w:val="0"/>
      <w:numFmt w:val="bullet"/>
      <w:lvlText w:val=""/>
      <w:lvlJc w:val="left"/>
      <w:pPr>
        <w:ind w:left="2410" w:hanging="286"/>
      </w:pPr>
      <w:rPr>
        <w:rFonts w:hint="default" w:ascii="Symbol" w:hAnsi="Symbol" w:eastAsia="Symbol" w:cs="Symbol"/>
        <w:color w:val="404040"/>
        <w:w w:val="99"/>
        <w:sz w:val="20"/>
        <w:szCs w:val="20"/>
        <w:lang w:val="es-ES" w:eastAsia="es-ES" w:bidi="es-ES"/>
      </w:rPr>
    </w:lvl>
    <w:lvl w:ilvl="2">
      <w:start w:val="0"/>
      <w:numFmt w:val="bullet"/>
      <w:lvlText w:val="•"/>
      <w:lvlJc w:val="left"/>
      <w:pPr>
        <w:ind w:left="3511" w:hanging="286"/>
      </w:pPr>
      <w:rPr>
        <w:rFonts w:hint="default"/>
        <w:lang w:val="es-ES" w:eastAsia="es-ES" w:bidi="es-ES"/>
      </w:rPr>
    </w:lvl>
    <w:lvl w:ilvl="3">
      <w:start w:val="0"/>
      <w:numFmt w:val="bullet"/>
      <w:lvlText w:val="•"/>
      <w:lvlJc w:val="left"/>
      <w:pPr>
        <w:ind w:left="4602" w:hanging="286"/>
      </w:pPr>
      <w:rPr>
        <w:rFonts w:hint="default"/>
        <w:lang w:val="es-ES" w:eastAsia="es-ES" w:bidi="es-ES"/>
      </w:rPr>
    </w:lvl>
    <w:lvl w:ilvl="4">
      <w:start w:val="0"/>
      <w:numFmt w:val="bullet"/>
      <w:lvlText w:val="•"/>
      <w:lvlJc w:val="left"/>
      <w:pPr>
        <w:ind w:left="5693" w:hanging="286"/>
      </w:pPr>
      <w:rPr>
        <w:rFonts w:hint="default"/>
        <w:lang w:val="es-ES" w:eastAsia="es-ES" w:bidi="es-ES"/>
      </w:rPr>
    </w:lvl>
    <w:lvl w:ilvl="5">
      <w:start w:val="0"/>
      <w:numFmt w:val="bullet"/>
      <w:lvlText w:val="•"/>
      <w:lvlJc w:val="left"/>
      <w:pPr>
        <w:ind w:left="6784" w:hanging="286"/>
      </w:pPr>
      <w:rPr>
        <w:rFonts w:hint="default"/>
        <w:lang w:val="es-ES" w:eastAsia="es-ES" w:bidi="es-ES"/>
      </w:rPr>
    </w:lvl>
    <w:lvl w:ilvl="6">
      <w:start w:val="0"/>
      <w:numFmt w:val="bullet"/>
      <w:lvlText w:val="•"/>
      <w:lvlJc w:val="left"/>
      <w:pPr>
        <w:ind w:left="7875" w:hanging="286"/>
      </w:pPr>
      <w:rPr>
        <w:rFonts w:hint="default"/>
        <w:lang w:val="es-ES" w:eastAsia="es-ES" w:bidi="es-ES"/>
      </w:rPr>
    </w:lvl>
    <w:lvl w:ilvl="7">
      <w:start w:val="0"/>
      <w:numFmt w:val="bullet"/>
      <w:lvlText w:val="•"/>
      <w:lvlJc w:val="left"/>
      <w:pPr>
        <w:ind w:left="8966" w:hanging="286"/>
      </w:pPr>
      <w:rPr>
        <w:rFonts w:hint="default"/>
        <w:lang w:val="es-ES" w:eastAsia="es-ES" w:bidi="es-ES"/>
      </w:rPr>
    </w:lvl>
    <w:lvl w:ilvl="8">
      <w:start w:val="0"/>
      <w:numFmt w:val="bullet"/>
      <w:lvlText w:val="•"/>
      <w:lvlJc w:val="left"/>
      <w:pPr>
        <w:ind w:left="10057" w:hanging="286"/>
      </w:pPr>
      <w:rPr>
        <w:rFonts w:hint="default"/>
        <w:lang w:val="es-ES" w:eastAsia="es-ES" w:bidi="es-ES"/>
      </w:rPr>
    </w:lvl>
  </w:abstractNum>
  <w:abstractNum w:abstractNumId="1">
    <w:multiLevelType w:val="hybridMultilevel"/>
    <w:lvl w:ilvl="0">
      <w:start w:val="0"/>
      <w:numFmt w:val="bullet"/>
      <w:lvlText w:val=""/>
      <w:lvlJc w:val="left"/>
      <w:pPr>
        <w:ind w:left="1846" w:hanging="356"/>
      </w:pPr>
      <w:rPr>
        <w:rFonts w:hint="default" w:ascii="Symbol" w:hAnsi="Symbol" w:eastAsia="Symbol" w:cs="Symbol"/>
        <w:w w:val="99"/>
        <w:sz w:val="20"/>
        <w:szCs w:val="20"/>
        <w:lang w:val="es-ES" w:eastAsia="es-ES" w:bidi="es-ES"/>
      </w:rPr>
    </w:lvl>
    <w:lvl w:ilvl="1">
      <w:start w:val="0"/>
      <w:numFmt w:val="bullet"/>
      <w:lvlText w:val="•"/>
      <w:lvlJc w:val="left"/>
      <w:pPr>
        <w:ind w:left="2880" w:hanging="356"/>
      </w:pPr>
      <w:rPr>
        <w:rFonts w:hint="default"/>
        <w:lang w:val="es-ES" w:eastAsia="es-ES" w:bidi="es-ES"/>
      </w:rPr>
    </w:lvl>
    <w:lvl w:ilvl="2">
      <w:start w:val="0"/>
      <w:numFmt w:val="bullet"/>
      <w:lvlText w:val="•"/>
      <w:lvlJc w:val="left"/>
      <w:pPr>
        <w:ind w:left="3920" w:hanging="356"/>
      </w:pPr>
      <w:rPr>
        <w:rFonts w:hint="default"/>
        <w:lang w:val="es-ES" w:eastAsia="es-ES" w:bidi="es-ES"/>
      </w:rPr>
    </w:lvl>
    <w:lvl w:ilvl="3">
      <w:start w:val="0"/>
      <w:numFmt w:val="bullet"/>
      <w:lvlText w:val="•"/>
      <w:lvlJc w:val="left"/>
      <w:pPr>
        <w:ind w:left="4960" w:hanging="356"/>
      </w:pPr>
      <w:rPr>
        <w:rFonts w:hint="default"/>
        <w:lang w:val="es-ES" w:eastAsia="es-ES" w:bidi="es-ES"/>
      </w:rPr>
    </w:lvl>
    <w:lvl w:ilvl="4">
      <w:start w:val="0"/>
      <w:numFmt w:val="bullet"/>
      <w:lvlText w:val="•"/>
      <w:lvlJc w:val="left"/>
      <w:pPr>
        <w:ind w:left="6000" w:hanging="356"/>
      </w:pPr>
      <w:rPr>
        <w:rFonts w:hint="default"/>
        <w:lang w:val="es-ES" w:eastAsia="es-ES" w:bidi="es-ES"/>
      </w:rPr>
    </w:lvl>
    <w:lvl w:ilvl="5">
      <w:start w:val="0"/>
      <w:numFmt w:val="bullet"/>
      <w:lvlText w:val="•"/>
      <w:lvlJc w:val="left"/>
      <w:pPr>
        <w:ind w:left="7040" w:hanging="356"/>
      </w:pPr>
      <w:rPr>
        <w:rFonts w:hint="default"/>
        <w:lang w:val="es-ES" w:eastAsia="es-ES" w:bidi="es-ES"/>
      </w:rPr>
    </w:lvl>
    <w:lvl w:ilvl="6">
      <w:start w:val="0"/>
      <w:numFmt w:val="bullet"/>
      <w:lvlText w:val="•"/>
      <w:lvlJc w:val="left"/>
      <w:pPr>
        <w:ind w:left="8080" w:hanging="356"/>
      </w:pPr>
      <w:rPr>
        <w:rFonts w:hint="default"/>
        <w:lang w:val="es-ES" w:eastAsia="es-ES" w:bidi="es-ES"/>
      </w:rPr>
    </w:lvl>
    <w:lvl w:ilvl="7">
      <w:start w:val="0"/>
      <w:numFmt w:val="bullet"/>
      <w:lvlText w:val="•"/>
      <w:lvlJc w:val="left"/>
      <w:pPr>
        <w:ind w:left="9120" w:hanging="356"/>
      </w:pPr>
      <w:rPr>
        <w:rFonts w:hint="default"/>
        <w:lang w:val="es-ES" w:eastAsia="es-ES" w:bidi="es-ES"/>
      </w:rPr>
    </w:lvl>
    <w:lvl w:ilvl="8">
      <w:start w:val="0"/>
      <w:numFmt w:val="bullet"/>
      <w:lvlText w:val="•"/>
      <w:lvlJc w:val="left"/>
      <w:pPr>
        <w:ind w:left="10160" w:hanging="356"/>
      </w:pPr>
      <w:rPr>
        <w:rFonts w:hint="default"/>
        <w:lang w:val="es-ES" w:eastAsia="es-ES" w:bidi="es-ES"/>
      </w:rPr>
    </w:lvl>
  </w:abstractNum>
  <w:abstractNum w:abstractNumId="0">
    <w:multiLevelType w:val="hybridMultilevel"/>
    <w:lvl w:ilvl="0">
      <w:start w:val="1"/>
      <w:numFmt w:val="upperRoman"/>
      <w:lvlText w:val="%1."/>
      <w:lvlJc w:val="left"/>
      <w:pPr>
        <w:ind w:left="2213" w:hanging="720"/>
        <w:jc w:val="right"/>
      </w:pPr>
      <w:rPr>
        <w:rFonts w:hint="default"/>
        <w:b/>
        <w:bCs/>
        <w:spacing w:val="-1"/>
        <w:w w:val="110"/>
        <w:lang w:val="es-ES" w:eastAsia="es-ES" w:bidi="es-ES"/>
      </w:rPr>
    </w:lvl>
    <w:lvl w:ilvl="1">
      <w:start w:val="0"/>
      <w:numFmt w:val="bullet"/>
      <w:lvlText w:val=""/>
      <w:lvlJc w:val="left"/>
      <w:pPr>
        <w:ind w:left="1699" w:hanging="284"/>
      </w:pPr>
      <w:rPr>
        <w:rFonts w:hint="default" w:ascii="Symbol" w:hAnsi="Symbol" w:eastAsia="Symbol" w:cs="Symbol"/>
        <w:color w:val="404040"/>
        <w:w w:val="99"/>
        <w:sz w:val="20"/>
        <w:szCs w:val="20"/>
        <w:lang w:val="es-ES" w:eastAsia="es-ES" w:bidi="es-ES"/>
      </w:rPr>
    </w:lvl>
    <w:lvl w:ilvl="2">
      <w:start w:val="0"/>
      <w:numFmt w:val="bullet"/>
      <w:lvlText w:val="•"/>
      <w:lvlJc w:val="left"/>
      <w:pPr>
        <w:ind w:left="2220" w:hanging="284"/>
      </w:pPr>
      <w:rPr>
        <w:rFonts w:hint="default"/>
        <w:lang w:val="es-ES" w:eastAsia="es-ES" w:bidi="es-ES"/>
      </w:rPr>
    </w:lvl>
    <w:lvl w:ilvl="3">
      <w:start w:val="0"/>
      <w:numFmt w:val="bullet"/>
      <w:lvlText w:val="•"/>
      <w:lvlJc w:val="left"/>
      <w:pPr>
        <w:ind w:left="3472" w:hanging="284"/>
      </w:pPr>
      <w:rPr>
        <w:rFonts w:hint="default"/>
        <w:lang w:val="es-ES" w:eastAsia="es-ES" w:bidi="es-ES"/>
      </w:rPr>
    </w:lvl>
    <w:lvl w:ilvl="4">
      <w:start w:val="0"/>
      <w:numFmt w:val="bullet"/>
      <w:lvlText w:val="•"/>
      <w:lvlJc w:val="left"/>
      <w:pPr>
        <w:ind w:left="4725" w:hanging="284"/>
      </w:pPr>
      <w:rPr>
        <w:rFonts w:hint="default"/>
        <w:lang w:val="es-ES" w:eastAsia="es-ES" w:bidi="es-ES"/>
      </w:rPr>
    </w:lvl>
    <w:lvl w:ilvl="5">
      <w:start w:val="0"/>
      <w:numFmt w:val="bullet"/>
      <w:lvlText w:val="•"/>
      <w:lvlJc w:val="left"/>
      <w:pPr>
        <w:ind w:left="5977" w:hanging="284"/>
      </w:pPr>
      <w:rPr>
        <w:rFonts w:hint="default"/>
        <w:lang w:val="es-ES" w:eastAsia="es-ES" w:bidi="es-ES"/>
      </w:rPr>
    </w:lvl>
    <w:lvl w:ilvl="6">
      <w:start w:val="0"/>
      <w:numFmt w:val="bullet"/>
      <w:lvlText w:val="•"/>
      <w:lvlJc w:val="left"/>
      <w:pPr>
        <w:ind w:left="7230" w:hanging="284"/>
      </w:pPr>
      <w:rPr>
        <w:rFonts w:hint="default"/>
        <w:lang w:val="es-ES" w:eastAsia="es-ES" w:bidi="es-ES"/>
      </w:rPr>
    </w:lvl>
    <w:lvl w:ilvl="7">
      <w:start w:val="0"/>
      <w:numFmt w:val="bullet"/>
      <w:lvlText w:val="•"/>
      <w:lvlJc w:val="left"/>
      <w:pPr>
        <w:ind w:left="8482" w:hanging="284"/>
      </w:pPr>
      <w:rPr>
        <w:rFonts w:hint="default"/>
        <w:lang w:val="es-ES" w:eastAsia="es-ES" w:bidi="es-ES"/>
      </w:rPr>
    </w:lvl>
    <w:lvl w:ilvl="8">
      <w:start w:val="0"/>
      <w:numFmt w:val="bullet"/>
      <w:lvlText w:val="•"/>
      <w:lvlJc w:val="left"/>
      <w:pPr>
        <w:ind w:left="9735" w:hanging="284"/>
      </w:pPr>
      <w:rPr>
        <w:rFonts w:hint="default"/>
        <w:lang w:val="es-ES" w:eastAsia="es-ES" w:bidi="es-ES"/>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0"/>
      <w:szCs w:val="20"/>
      <w:lang w:val="es-ES" w:eastAsia="es-ES" w:bidi="es-ES"/>
    </w:rPr>
  </w:style>
  <w:style w:styleId="Heading1" w:type="paragraph">
    <w:name w:val="Heading 1"/>
    <w:basedOn w:val="Normal"/>
    <w:uiPriority w:val="1"/>
    <w:qFormat/>
    <w:pPr>
      <w:spacing w:before="194"/>
      <w:ind w:left="1397" w:hanging="266"/>
      <w:outlineLvl w:val="1"/>
    </w:pPr>
    <w:rPr>
      <w:rFonts w:ascii="Calibri" w:hAnsi="Calibri" w:eastAsia="Calibri" w:cs="Calibri"/>
      <w:b/>
      <w:bCs/>
      <w:sz w:val="22"/>
      <w:szCs w:val="22"/>
      <w:lang w:val="es-ES" w:eastAsia="es-ES" w:bidi="es-ES"/>
    </w:rPr>
  </w:style>
  <w:style w:styleId="Heading2" w:type="paragraph">
    <w:name w:val="Heading 2"/>
    <w:basedOn w:val="Normal"/>
    <w:uiPriority w:val="1"/>
    <w:qFormat/>
    <w:pPr>
      <w:ind w:left="1132"/>
      <w:outlineLvl w:val="2"/>
    </w:pPr>
    <w:rPr>
      <w:rFonts w:ascii="Calibri" w:hAnsi="Calibri" w:eastAsia="Calibri" w:cs="Calibri"/>
      <w:b/>
      <w:bCs/>
      <w:sz w:val="20"/>
      <w:szCs w:val="20"/>
      <w:lang w:val="es-ES" w:eastAsia="es-ES" w:bidi="es-ES"/>
    </w:rPr>
  </w:style>
  <w:style w:styleId="ListParagraph" w:type="paragraph">
    <w:name w:val="List Paragraph"/>
    <w:basedOn w:val="Normal"/>
    <w:uiPriority w:val="1"/>
    <w:qFormat/>
    <w:pPr>
      <w:ind w:left="2410" w:hanging="360"/>
    </w:pPr>
    <w:rPr>
      <w:rFonts w:ascii="Calibri" w:hAnsi="Calibri" w:eastAsia="Calibri" w:cs="Calibri"/>
      <w:lang w:val="es-ES" w:eastAsia="es-ES" w:bidi="es-ES"/>
    </w:rPr>
  </w:style>
  <w:style w:styleId="TableParagraph" w:type="paragraph">
    <w:name w:val="Table Paragraph"/>
    <w:basedOn w:val="Normal"/>
    <w:uiPriority w:val="1"/>
    <w:qFormat/>
    <w:pPr/>
    <w:rPr>
      <w:rFonts w:ascii="Calibri" w:hAnsi="Calibri" w:eastAsia="Calibri" w:cs="Calibri"/>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6.jpeg"/><Relationship Id="rId10" Type="http://schemas.openxmlformats.org/officeDocument/2006/relationships/image" Target="media/image7.png"/><Relationship Id="rId11" Type="http://schemas.openxmlformats.org/officeDocument/2006/relationships/hyperlink" Target="http://file-system.uscmm.gob.mx/2020-2021/compilacion/Perfiles%20criterios%20indicadores%2C%20EMS%202020-2021.pdf" TargetMode="External"/><Relationship Id="rId12" Type="http://schemas.openxmlformats.org/officeDocument/2006/relationships/hyperlink" Target="http://file-system.uscmm.gob.mx/2020-2021/compilacion/Disposiciones%20generales%20Promocion%2C%20EMS%202020-2021.pdf" TargetMode="External"/><Relationship Id="rId13" Type="http://schemas.openxmlformats.org/officeDocument/2006/relationships/hyperlink" Target="http://file-system.uscmm.gob.mx/2020-2021/compilacion/Disposiciones%20especificas%20Promocion%2C%20EMS%202020-2021.pdf" TargetMode="External"/><Relationship Id="rId14" Type="http://schemas.openxmlformats.org/officeDocument/2006/relationships/hyperlink" Target="http://file-system.uscmm.gob.mx/2020-2021/compilacion/GUIA_DIRECTOR_EMS_2020.pdf" TargetMode="External"/><Relationship Id="rId15" Type="http://schemas.openxmlformats.org/officeDocument/2006/relationships/hyperlink" Target="http://file-system.uscmm.gob.mx/2020-2021/compilacion/GUIA_SUBDIRECTOR_EMS_2020.pdf" TargetMode="External"/><Relationship Id="rId16" Type="http://schemas.openxmlformats.org/officeDocument/2006/relationships/hyperlink" Target="http://file-system.uscmm.gob.mx/2020-2021/compilacion/GUIA_JEFE_DEPARTAMENTO_ACADEMICO_EMS_2020.pdf" TargetMode="External"/><Relationship Id="rId17" Type="http://schemas.openxmlformats.org/officeDocument/2006/relationships/hyperlink" Target="http://file-system.uscmm.gob.mx/2020-2021/compilacion/GUIA_SUPERVISOR_EMS_2020.pdf" TargetMode="External"/><Relationship Id="rId1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MARTINEZ JIMENEZ</dc:creator>
  <dcterms:created xsi:type="dcterms:W3CDTF">2020-05-01T12:53:23Z</dcterms:created>
  <dcterms:modified xsi:type="dcterms:W3CDTF">2020-05-01T12:53:23Z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Microsoft® Word 2016</vt:lpwstr>
  </property>
  <property fmtid="{D5CDD505-2E9C-101B-9397-08002B2CF9AE}" pid="4" name="LastSaved">
    <vt:filetime>2020-05-01T00:00:00Z</vt:filetime>
  </property>
</Properties>
</file>