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rect style="position:absolute;margin-left:0pt;margin-top:733.086975pt;width:609.448pt;height:60.614pt;mso-position-horizontal-relative:page;mso-position-vertical-relative:page;z-index:-252058624" filled="true" fillcolor="#58595b" stroked="false">
            <v:fill type="solid"/>
            <w10:wrap type="none"/>
          </v:rect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spacing w:line="235" w:lineRule="auto" w:before="275"/>
        <w:ind w:left="1732" w:right="1730" w:firstLine="0"/>
        <w:jc w:val="center"/>
        <w:rPr>
          <w:b/>
          <w:sz w:val="48"/>
        </w:rPr>
      </w:pPr>
      <w:r>
        <w:rPr/>
        <w:pict>
          <v:group style="position:absolute;margin-left:-.000034pt;margin-top:-242.205521pt;width:609.450pt;height:157.65pt;mso-position-horizontal-relative:page;mso-position-vertical-relative:paragraph;z-index:251659264" coordorigin="0,-4844" coordsize="12189,3153">
            <v:shape style="position:absolute;left:0;top:-4845;width:12189;height:3153" type="#_x0000_t75" stroked="false">
              <v:imagedata r:id="rId5" o:title=""/>
            </v:shape>
            <v:shape style="position:absolute;left:4257;top:-4270;width:3708;height:583" coordorigin="4257,-4269" coordsize="3708,583" path="m4602,-3759l4602,-3781,4601,-3809,4590,-3810,4576,-3811,4562,-3811,4551,-3811,4535,-3740,4519,-3738,4502,-3737,4483,-3736,4463,-3735,4442,-3736,4421,-3737,4404,-3740,4394,-3744,4391,-3759,4389,-3785,4389,-3809,4389,-3876,4521,-3872,4522,-3876,4523,-3882,4526,-3900,4528,-3910,4523,-3916,4518,-3922,4389,-3916,4389,-3954,4389,-3979,4390,-4011,4391,-4044,4392,-4062,4422,-4063,4438,-4063,4468,-4063,4474,-4063,4493,-4063,4511,-4062,4527,-4061,4539,-3991,4550,-3989,4563,-3988,4575,-3988,4585,-3988,4589,-4011,4598,-4063,4602,-4087,4599,-4092,4592,-4102,4588,-4108,4551,-4105,4510,-4104,4465,-4103,4415,-4103,4264,-4103,4257,-4074,4272,-4070,4287,-4065,4300,-4060,4308,-4055,4311,-4042,4312,-4016,4313,-3989,4313,-3849,4313,-3821,4312,-3788,4311,-3758,4310,-3740,4257,-3725,4264,-3696,4601,-3696,4602,-3725,4602,-3735,4602,-3744,4602,-3759m5072,-3901l5065,-3964,5043,-4020,5004,-4062,5002,-4065,4993,-4069,4993,-3901,4988,-3846,4973,-3801,4949,-3767,4917,-3742,4882,-3735,4844,-3734,4811,-3739,4794,-3745,4792,-3760,4790,-3786,4790,-3817,4790,-3964,4790,-3978,4791,-4011,4792,-4040,4793,-4058,4807,-4060,4821,-4061,4835,-4062,4850,-4062,4877,-4061,4901,-4057,4922,-4050,4941,-4040,4961,-4018,4977,-3987,4989,-3947,4993,-3901,4993,-4069,4940,-4095,4856,-4106,4829,-4106,4766,-4103,4744,-4103,4665,-4103,4658,-4074,4674,-4070,4689,-4065,4702,-4060,4709,-4055,4712,-4041,4713,-4015,4714,-3987,4714,-3846,4714,-3825,4714,-3817,4713,-3788,4712,-3757,4711,-3740,4658,-3725,4665,-3696,4748,-3696,4777,-3696,4841,-3692,4871,-3692,4934,-3700,4990,-3725,5000,-3734,5033,-3767,5062,-3825,5072,-3901m5551,-4074l5545,-4103,5386,-4103,5379,-4074,5396,-4070,5412,-4065,5427,-4060,5435,-4056,5438,-4040,5439,-4010,5439,-3981,5439,-3932,5439,-3885,5437,-3844,5433,-3807,5426,-3775,5412,-3761,5392,-3750,5367,-3742,5339,-3739,5288,-3749,5255,-3777,5236,-3822,5231,-3885,5231,-3951,5231,-3972,5231,-3981,5232,-4013,5233,-4042,5235,-4059,5288,-4074,5281,-4103,5104,-4103,5098,-4074,5113,-4070,5128,-4065,5140,-4060,5148,-4054,5151,-4040,5153,-4013,5153,-3984,5153,-3951,5154,-3885,5164,-3799,5195,-3737,5248,-3699,5323,-3687,5393,-3698,5447,-3732,5452,-3739,5482,-3788,5494,-3866,5494,-3932,5495,-3984,5496,-4025,5497,-4058,5551,-4074m5931,-4062l5923,-4078,5893,-4091,5861,-4102,5826,-4109,5787,-4112,5719,-4102,5661,-4073,5615,-4028,5585,-3968,5574,-3895,5583,-3824,5610,-3766,5652,-3723,5708,-3697,5777,-3688,5820,-3691,5859,-3699,5893,-3712,5921,-3728,5927,-3740,5929,-3743,5928,-3766,5928,-3786,5928,-3807,5927,-3826,5916,-3827,5901,-3828,5886,-3828,5875,-3828,5870,-3805,5865,-3786,5858,-3756,5845,-3749,5829,-3744,5809,-3741,5785,-3740,5730,-3751,5689,-3783,5664,-3834,5655,-3900,5658,-3942,5668,-3979,5682,-4012,5700,-4038,5717,-4048,5737,-4055,5759,-4060,5784,-4062,5803,-4061,5821,-4058,5837,-4053,5851,-4047,5857,-4012,5861,-3989,5865,-3964,5876,-3963,5890,-3962,5903,-3962,5913,-3962,5918,-3985,5922,-4012,5927,-4038,5931,-4062,5931,-4062m6434,-3725l6386,-3740,6360,-3807,6351,-3832,6336,-3872,6332,-3882,6302,-3963,6272,-4045,6268,-4055,6265,-4063,6259,-4080,6256,-4090,6256,-3872,6128,-3874,6143,-3919,6158,-3965,6173,-4010,6189,-4055,6206,-4008,6223,-3961,6240,-3916,6256,-3872,6256,-4090,6254,-4096,6250,-4110,6227,-4109,6201,-4107,6175,-4105,6152,-4103,6135,-4046,6106,-3969,6077,-3891,6048,-3814,6018,-3740,5971,-3725,5977,-3696,6136,-3696,6143,-3725,6084,-3740,6099,-3784,6106,-3807,6114,-3829,6270,-3832,6279,-3806,6287,-3783,6295,-3761,6303,-3740,6245,-3725,6251,-3696,6427,-3696,6434,-3725m6797,-4062l6789,-4078,6759,-4091,6727,-4102,6692,-4109,6653,-4112,6586,-4102,6527,-4073,6481,-4028,6451,-3968,6440,-3895,6449,-3824,6476,-3766,6518,-3723,6574,-3697,6643,-3688,6686,-3691,6725,-3699,6759,-3712,6787,-3728,6793,-3740,6795,-3743,6795,-3769,6794,-3786,6794,-3807,6793,-3826,6782,-3827,6767,-3828,6752,-3828,6741,-3828,6736,-3805,6731,-3786,6727,-3769,6724,-3756,6711,-3749,6695,-3744,6675,-3741,6651,-3740,6596,-3751,6555,-3783,6530,-3834,6521,-3900,6524,-3942,6534,-3979,6548,-4012,6566,-4038,6583,-4048,6603,-4055,6626,-4060,6650,-4062,6669,-4061,6687,-4058,6703,-4053,6717,-4047,6723,-4012,6727,-3989,6731,-3964,6742,-3963,6756,-3962,6769,-3962,6779,-3962,6784,-3985,6789,-4012,6793,-4038,6797,-4062,6797,-4062m7042,-4074l7036,-4103,6861,-4103,6855,-4074,6870,-4070,6886,-4065,6899,-4060,6906,-4055,6909,-4041,6910,-4015,6911,-3984,6911,-3846,6910,-3821,6910,-3788,6908,-3758,6907,-3740,6855,-3725,6861,-3696,7036,-3696,7042,-3725,7027,-3730,7011,-3734,6998,-3739,6991,-3745,6988,-3758,6987,-3784,6986,-3816,6986,-3954,6986,-3978,6987,-4012,6988,-4042,6990,-4059,7042,-4074m7387,-4213l7383,-4228,7376,-4243,7369,-4257,7361,-4269,7314,-4247,7266,-4223,7219,-4198,7176,-4173,7183,-4149,7192,-4145,7377,-4197,7387,-4213m7479,-3910l7465,-3993,7426,-4057,7420,-4061,7399,-4075,7399,-3900,7395,-3851,7386,-3813,7374,-3784,7362,-3764,7348,-3754,7329,-3746,7308,-3740,7283,-3738,7230,-3749,7193,-3780,7170,-3830,7162,-3895,7165,-3940,7173,-3978,7185,-4010,7200,-4036,7216,-4045,7235,-4054,7256,-4059,7279,-4061,7333,-4050,7371,-4018,7392,-3967,7399,-3900,7399,-4075,7367,-4097,7290,-4112,7221,-4101,7164,-4072,7120,-4025,7092,-3963,7082,-3887,7097,-3805,7136,-3742,7198,-3702,7277,-3688,7344,-3698,7400,-3729,7408,-3738,7442,-3776,7469,-3837,7479,-3910m7965,-4074l7959,-4103,7793,-4103,7787,-4074,7805,-4069,7824,-4064,7839,-4059,7848,-4054,7852,-4028,7855,-3974,7857,-3897,7857,-3812,7807,-3876,7756,-3941,7722,-3984,7708,-4003,7667,-4059,7636,-4105,7523,-4103,7518,-4074,7532,-4069,7546,-4064,7559,-4058,7568,-4053,7572,-4039,7574,-4009,7575,-3962,7575,-3932,7575,-3876,7575,-3840,7574,-3795,7573,-3761,7571,-3740,7519,-3725,7525,-3696,7692,-3696,7698,-3725,7677,-3730,7657,-3735,7641,-3740,7632,-3746,7628,-3773,7625,-3830,7623,-3905,7622,-3984,7664,-3932,7709,-3876,7754,-3819,7796,-3764,7848,-3694,7905,-3700,7906,-3812,7906,-3830,7907,-3928,7910,-4008,7913,-4058,7965,-4074e" filled="true" fillcolor="#ffffff" stroked="false">
              <v:path arrowok="t"/>
              <v:fill type="solid"/>
            </v:shape>
            <v:shape style="position:absolute;left:4643;top:-3552;width:2936;height:111" type="#_x0000_t75" stroked="false">
              <v:imagedata r:id="rId6" o:title=""/>
            </v:shape>
            <v:shape style="position:absolute;left:5611;top:-3275;width:1000;height:1009" type="#_x0000_t75" stroked="false">
              <v:imagedata r:id="rId7" o:title=""/>
            </v:shape>
            <w10:wrap type="none"/>
          </v:group>
        </w:pict>
      </w:r>
      <w:r>
        <w:rPr>
          <w:b/>
          <w:color w:val="215B4E"/>
          <w:w w:val="125"/>
          <w:sz w:val="48"/>
        </w:rPr>
        <w:t>Criterios para Cambio de Categoría Promoción en la Función</w:t>
      </w:r>
    </w:p>
    <w:p>
      <w:pPr>
        <w:spacing w:before="264"/>
        <w:ind w:left="1730" w:right="1730" w:firstLine="0"/>
        <w:jc w:val="center"/>
        <w:rPr>
          <w:b/>
          <w:sz w:val="60"/>
        </w:rPr>
      </w:pPr>
      <w:r>
        <w:rPr>
          <w:b/>
          <w:color w:val="B58F5D"/>
          <w:w w:val="125"/>
          <w:sz w:val="60"/>
        </w:rPr>
        <w:t>Educación Media Superior</w:t>
      </w:r>
    </w:p>
    <w:p>
      <w:pPr>
        <w:pStyle w:val="BodyText"/>
        <w:spacing w:before="6"/>
        <w:rPr>
          <w:b/>
          <w:sz w:val="77"/>
        </w:rPr>
      </w:pPr>
    </w:p>
    <w:p>
      <w:pPr>
        <w:spacing w:line="221" w:lineRule="exact" w:before="0"/>
        <w:ind w:left="1730" w:right="1730" w:firstLine="0"/>
        <w:jc w:val="center"/>
        <w:rPr>
          <w:sz w:val="40"/>
        </w:rPr>
      </w:pPr>
      <w:r>
        <w:rPr>
          <w:color w:val="231F20"/>
          <w:w w:val="120"/>
          <w:sz w:val="40"/>
        </w:rPr>
        <w:t>Ciclo Escolar 2019-2020</w:t>
      </w:r>
    </w:p>
    <w:p>
      <w:pPr>
        <w:tabs>
          <w:tab w:pos="5406" w:val="left" w:leader="none"/>
        </w:tabs>
        <w:spacing w:line="7440" w:lineRule="exact" w:before="3"/>
        <w:ind w:left="-366" w:right="0" w:firstLine="0"/>
        <w:jc w:val="left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9.1259pt;margin-top:326.248566pt;width:291.2pt;height:24.2pt;mso-position-horizontal-relative:page;mso-position-vertical-relative:paragraph;z-index:-252056576" type="#_x0000_t202" filled="false" stroked="false">
            <v:textbox inset="0,0,0,0">
              <w:txbxContent>
                <w:p>
                  <w:pPr>
                    <w:spacing w:line="242" w:lineRule="exact" w:before="3"/>
                    <w:ind w:left="18" w:right="18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w w:val="125"/>
                      <w:sz w:val="20"/>
                    </w:rPr>
                    <w:t>Coordinación Nacional del Servicio Profesional Docente</w:t>
                  </w:r>
                </w:p>
                <w:p>
                  <w:pPr>
                    <w:pStyle w:val="BodyText"/>
                    <w:spacing w:line="239" w:lineRule="exact"/>
                    <w:ind w:left="18" w:right="18"/>
                    <w:jc w:val="center"/>
                  </w:pPr>
                  <w:r>
                    <w:rPr>
                      <w:color w:val="FFFFFF"/>
                      <w:w w:val="125"/>
                    </w:rPr>
                    <w:t>Dirección General de Promoción</w:t>
                  </w:r>
                </w:p>
              </w:txbxContent>
            </v:textbox>
            <w10:wrap type="none"/>
          </v:shape>
        </w:pict>
      </w:r>
      <w:r>
        <w:rPr>
          <w:rFonts w:ascii="Cambria"/>
          <w:color w:val="215B4E"/>
          <w:spacing w:val="-495"/>
          <w:w w:val="105"/>
          <w:position w:val="-294"/>
          <w:sz w:val="650"/>
        </w:rPr>
        <w:t>C</w:t>
      </w:r>
      <w:r>
        <w:rPr>
          <w:rFonts w:ascii="Cambria"/>
          <w:b/>
          <w:color w:val="B58F5D"/>
          <w:spacing w:val="-495"/>
          <w:w w:val="105"/>
          <w:position w:val="-201"/>
          <w:sz w:val="340"/>
        </w:rPr>
        <w:t>C</w:t>
        <w:tab/>
      </w:r>
      <w:r>
        <w:rPr>
          <w:color w:val="231F20"/>
          <w:w w:val="105"/>
          <w:sz w:val="28"/>
        </w:rPr>
        <w:t>Julio,</w:t>
      </w:r>
      <w:r>
        <w:rPr>
          <w:color w:val="231F20"/>
          <w:spacing w:val="6"/>
          <w:w w:val="105"/>
          <w:sz w:val="28"/>
        </w:rPr>
        <w:t> </w:t>
      </w:r>
      <w:r>
        <w:rPr>
          <w:color w:val="231F20"/>
          <w:w w:val="105"/>
          <w:sz w:val="28"/>
        </w:rPr>
        <w:t>2019</w:t>
      </w:r>
    </w:p>
    <w:p>
      <w:pPr>
        <w:spacing w:after="0" w:line="7440" w:lineRule="exact"/>
        <w:jc w:val="left"/>
        <w:rPr>
          <w:sz w:val="28"/>
        </w:rPr>
        <w:sectPr>
          <w:type w:val="continuous"/>
          <w:pgSz w:w="12190" w:h="15880"/>
          <w:pgMar w:top="0" w:bottom="0" w:left="0" w:right="0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2190" w:h="15880"/>
          <w:pgMar w:top="1500" w:bottom="280" w:left="0" w:right="0"/>
        </w:sectPr>
      </w:pPr>
    </w:p>
    <w:p>
      <w:pPr>
        <w:pStyle w:val="BodyText"/>
        <w:ind w:left="4316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2975907</wp:posOffset>
            </wp:positionH>
            <wp:positionV relativeFrom="paragraph">
              <wp:posOffset>436976</wp:posOffset>
            </wp:positionV>
            <wp:extent cx="1804384" cy="68008"/>
            <wp:effectExtent l="0" t="0" r="0" b="0"/>
            <wp:wrapTopAndBottom/>
            <wp:docPr id="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384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3565935</wp:posOffset>
            </wp:positionH>
            <wp:positionV relativeFrom="paragraph">
              <wp:posOffset>605952</wp:posOffset>
            </wp:positionV>
            <wp:extent cx="608847" cy="614362"/>
            <wp:effectExtent l="0" t="0" r="0" b="0"/>
            <wp:wrapTopAndBottom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847" cy="614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pict>
          <v:group style="width:177.85pt;height:27.95pt;mso-position-horizontal-relative:char;mso-position-vertical-relative:line" coordorigin="0,0" coordsize="3557,559">
            <v:shape style="position:absolute;left:0;top:154;width:331;height:395" type="#_x0000_t75" stroked="false">
              <v:imagedata r:id="rId10" o:title=""/>
            </v:shape>
            <v:shape style="position:absolute;left:384;top:156;width:398;height:398" type="#_x0000_t75" stroked="false">
              <v:imagedata r:id="rId11" o:title=""/>
            </v:shape>
            <v:shape style="position:absolute;left:806;top:159;width:436;height:399" coordorigin="806,159" coordsize="436,399" path="m982,159l812,159,806,187,821,191,835,196,847,201,854,206,857,220,859,246,860,273,860,305,860,368,870,451,900,511,950,546,1022,558,1090,548,1142,516,1146,508,1038,508,989,499,957,472,939,429,934,368,934,305,934,285,934,277,935,246,936,218,938,202,988,187,982,159xm1235,159l1083,159,1076,187,1092,191,1108,196,1122,200,1130,205,1132,220,1133,248,1134,273,1134,324,1134,368,1132,408,1128,443,1121,474,1107,487,1088,498,1065,506,1038,508,1146,508,1175,462,1186,386,1186,323,1187,273,1188,234,1189,202,1241,187,1235,159xe" filled="true" fillcolor="#9e244a" stroked="false">
              <v:path arrowok="t"/>
              <v:fill type="solid"/>
            </v:shape>
            <v:shape style="position:absolute;left:1263;top:151;width:343;height:407" coordorigin="1263,151" coordsize="343,407" path="m1468,151l1403,161,1347,188,1302,232,1274,289,1263,359,1277,442,1316,505,1377,544,1458,558,1499,555,1537,547,1569,534,1596,519,1602,508,1466,508,1413,497,1374,466,1349,418,1341,354,1344,314,1353,278,1367,247,1384,221,1400,212,1420,205,1441,200,1465,199,1605,199,1605,198,1598,183,1569,171,1538,160,1505,153,1468,151xm1562,423l1552,423,1547,445,1543,463,1535,493,1523,499,1508,504,1488,507,1466,508,1602,508,1603,504,1603,466,1603,445,1602,442,1602,425,1591,424,1577,423,1562,423xm1605,199l1465,199,1483,200,1500,203,1516,207,1529,213,1535,247,1539,268,1543,293,1553,294,1566,295,1579,295,1589,295,1593,272,1597,246,1602,221,1605,199xe" filled="true" fillcolor="#9e244a" stroked="false">
              <v:path arrowok="t"/>
              <v:fill type="solid"/>
            </v:shape>
            <v:shape style="position:absolute;left:1643;top:152;width:445;height:397" coordorigin="1644,153" coordsize="445,397" path="m1911,153l1890,153,1865,155,1840,157,1817,159,1801,214,1774,288,1746,363,1717,437,1689,507,1644,522,1650,549,1803,549,1809,522,1753,507,1766,466,1774,444,1781,422,1931,420,2009,420,1994,381,1917,381,1794,379,1809,335,1823,292,1838,248,1853,206,1929,206,1926,197,1920,181,1915,166,1911,153xm2009,420l1931,420,1939,444,1947,466,1955,487,1962,507,1907,522,1913,549,2082,549,2088,522,2042,507,2018,444,2009,420xm1929,206l1853,206,1870,251,1886,295,1902,339,1917,381,1994,381,1990,372,1961,293,1933,215,1929,206xe" filled="true" fillcolor="#9e244a" stroked="false">
              <v:path arrowok="t"/>
              <v:fill type="solid"/>
            </v:shape>
            <v:shape style="position:absolute;left:2094;top:151;width:343;height:407" coordorigin="2094,151" coordsize="343,407" path="m2299,151l2234,161,2177,188,2133,232,2104,289,2094,359,2108,442,2147,505,2208,544,2289,558,2330,555,2367,547,2400,534,2427,519,2432,508,2296,508,2244,497,2204,466,2180,418,2172,354,2175,314,2184,278,2198,247,2215,221,2231,212,2250,205,2272,200,2295,199,2436,199,2436,198,2429,183,2400,171,2369,160,2335,153,2299,151xm2393,423l2383,423,2378,445,2373,463,2366,493,2354,499,2339,504,2319,507,2296,508,2432,508,2434,504,2434,486,2434,465,2433,445,2433,442,2432,425,2422,424,2408,423,2393,423xm2436,199l2295,199,2314,200,2331,203,2346,207,2359,213,2366,247,2369,268,2373,293,2384,294,2397,295,2410,295,2420,295,2424,272,2428,246,2433,221,2436,199xe" filled="true" fillcolor="#9e244a" stroked="false">
              <v:path arrowok="t"/>
              <v:fill type="solid"/>
            </v:shape>
            <v:shape style="position:absolute;left:2491;top:159;width:180;height:391" type="#_x0000_t75" stroked="false">
              <v:imagedata r:id="rId12" o:title=""/>
            </v:shape>
            <v:shape style="position:absolute;left:2710;top:0;width:381;height:558" coordorigin="2710,0" coordsize="381,558" path="m2910,151l2844,161,2788,189,2746,234,2720,294,2710,366,2724,445,2762,506,2821,544,2897,558,2976,542,3021,509,2902,509,2852,499,2816,469,2794,422,2787,359,2789,316,2797,279,2808,248,2823,224,2838,215,2857,207,2877,201,2899,199,3034,199,2983,165,2910,151xm3034,199l2899,199,2951,210,2987,241,3007,290,3014,354,3010,401,3002,438,2990,466,2979,484,2965,494,2947,502,2926,507,2902,509,3021,509,3037,498,3076,430,3090,344,3077,265,3040,204,3034,199xm2977,0l2932,21,2886,44,2841,68,2800,92,2807,115,2815,119,2993,69,3003,53,2998,40,2992,25,2985,12,2977,0xe" filled="true" fillcolor="#9e244a" stroked="false">
              <v:path arrowok="t"/>
              <v:fill type="solid"/>
            </v:shape>
            <v:shape style="position:absolute;left:3127;top:157;width:430;height:394" coordorigin="3128,158" coordsize="430,394" path="m3324,273l3228,273,3269,323,3311,377,3354,432,3395,485,3445,552,3499,546,3500,439,3454,439,3393,362,3332,285,3324,273xm3241,158l3133,159,3128,187,3141,192,3155,197,3167,202,3176,207,3180,221,3181,249,3182,294,3183,323,3183,377,3183,412,3182,455,3181,487,3179,507,3129,522,3135,549,3295,549,3301,522,3281,517,3261,513,3246,508,3237,502,3233,476,3231,421,3229,350,3228,273,3324,273,3280,214,3241,158xm3551,159l3392,159,3386,187,3403,192,3421,196,3436,201,3444,207,3448,231,3451,283,3453,355,3454,439,3500,439,3500,421,3501,327,3504,251,3507,202,3557,187,3551,159xe" filled="true" fillcolor="#9e244a" stroked="false">
              <v:path arrowok="t"/>
              <v:fill type="solid"/>
            </v:shape>
          </v:group>
        </w:pict>
      </w:r>
      <w:r>
        <w:rPr>
          <w:rFonts w:ascii="Times New Roman"/>
        </w:rPr>
      </w:r>
    </w:p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spacing w:line="235" w:lineRule="auto" w:before="228"/>
        <w:ind w:left="2823" w:right="3056" w:firstLine="0"/>
        <w:jc w:val="center"/>
        <w:rPr>
          <w:sz w:val="36"/>
        </w:rPr>
      </w:pPr>
      <w:r>
        <w:rPr>
          <w:color w:val="656668"/>
          <w:w w:val="125"/>
          <w:sz w:val="36"/>
        </w:rPr>
        <w:t>Criterios para Cambio de</w:t>
      </w:r>
      <w:r>
        <w:rPr>
          <w:color w:val="656668"/>
          <w:spacing w:val="-61"/>
          <w:w w:val="125"/>
          <w:sz w:val="36"/>
        </w:rPr>
        <w:t> </w:t>
      </w:r>
      <w:r>
        <w:rPr>
          <w:color w:val="656668"/>
          <w:spacing w:val="-4"/>
          <w:w w:val="125"/>
          <w:sz w:val="36"/>
        </w:rPr>
        <w:t>Categoría </w:t>
      </w:r>
      <w:r>
        <w:rPr>
          <w:color w:val="656668"/>
          <w:w w:val="125"/>
          <w:sz w:val="36"/>
        </w:rPr>
        <w:t>Promoción en la Función</w:t>
      </w:r>
    </w:p>
    <w:p>
      <w:pPr>
        <w:spacing w:before="309"/>
        <w:ind w:left="1497" w:right="1730" w:firstLine="0"/>
        <w:jc w:val="center"/>
        <w:rPr>
          <w:b/>
          <w:sz w:val="36"/>
        </w:rPr>
      </w:pPr>
      <w:r>
        <w:rPr>
          <w:b/>
          <w:color w:val="656668"/>
          <w:w w:val="125"/>
          <w:sz w:val="36"/>
        </w:rPr>
        <w:t>Educación Media Superior</w:t>
      </w:r>
    </w:p>
    <w:p>
      <w:pPr>
        <w:pStyle w:val="BodyText"/>
        <w:spacing w:before="11"/>
        <w:rPr>
          <w:b/>
          <w:sz w:val="60"/>
        </w:rPr>
      </w:pPr>
    </w:p>
    <w:p>
      <w:pPr>
        <w:spacing w:before="0"/>
        <w:ind w:left="1497" w:right="1730" w:firstLine="0"/>
        <w:jc w:val="center"/>
        <w:rPr>
          <w:sz w:val="30"/>
        </w:rPr>
      </w:pPr>
      <w:r>
        <w:rPr>
          <w:color w:val="231F20"/>
          <w:w w:val="120"/>
          <w:sz w:val="30"/>
        </w:rPr>
        <w:t>Ciclo Escolar 2019-2020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spacing w:before="265"/>
        <w:ind w:left="1497" w:right="1730" w:firstLine="0"/>
        <w:jc w:val="center"/>
        <w:rPr>
          <w:sz w:val="24"/>
        </w:rPr>
      </w:pPr>
      <w:r>
        <w:rPr>
          <w:color w:val="231F20"/>
          <w:w w:val="115"/>
          <w:sz w:val="24"/>
        </w:rPr>
        <w:t>Julio, 2019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spacing w:line="242" w:lineRule="exact" w:before="104"/>
        <w:ind w:left="1730" w:right="1730" w:firstLine="0"/>
        <w:jc w:val="center"/>
      </w:pPr>
      <w:r>
        <w:rPr>
          <w:color w:val="636466"/>
          <w:w w:val="125"/>
        </w:rPr>
        <w:t>Coordinación Nacional del Servicio Profesional Docente</w:t>
      </w:r>
    </w:p>
    <w:p>
      <w:pPr>
        <w:pStyle w:val="BodyText"/>
        <w:spacing w:line="242" w:lineRule="exact"/>
        <w:ind w:left="1730" w:right="1730"/>
        <w:jc w:val="center"/>
      </w:pPr>
      <w:r>
        <w:rPr>
          <w:color w:val="636466"/>
          <w:w w:val="125"/>
        </w:rPr>
        <w:t>Dirección General de Promoción</w:t>
      </w:r>
    </w:p>
    <w:p>
      <w:pPr>
        <w:spacing w:after="0" w:line="242" w:lineRule="exact"/>
        <w:jc w:val="center"/>
        <w:sectPr>
          <w:pgSz w:w="12190" w:h="15880"/>
          <w:pgMar w:top="1460" w:bottom="280" w:left="0" w:right="0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2190" w:h="15880"/>
          <w:pgMar w:top="1500" w:bottom="280" w:left="0" w:right="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  <w:sz w:val="18"/>
        </w:rPr>
      </w:pPr>
    </w:p>
    <w:p>
      <w:pPr>
        <w:spacing w:before="108"/>
        <w:ind w:left="1417" w:right="2548" w:firstLine="0"/>
        <w:jc w:val="both"/>
        <w:rPr>
          <w:i/>
          <w:sz w:val="20"/>
        </w:rPr>
      </w:pPr>
      <w:r>
        <w:rPr/>
        <w:pict>
          <v:shape style="position:absolute;margin-left:571.260986pt;margin-top:-5.386265pt;width:19.1pt;height:254.7pt;mso-position-horizontal-relative:page;mso-position-vertical-relative:paragraph;z-index:251667456" type="#_x0000_t202" filled="false" stroked="false">
            <v:textbox inset="0,0,0,0" style="layout-flow:vertical;mso-layout-flow-alt:bottom-to-top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215B4E"/>
                      <w:w w:val="125"/>
                      <w:sz w:val="28"/>
                    </w:rPr>
                    <w:t>Criterios para Cambio de Categoría</w:t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-1"/>
          <w:w w:val="134"/>
          <w:sz w:val="48"/>
        </w:rPr>
        <w:t>D</w:t>
      </w:r>
      <w:r>
        <w:rPr>
          <w:color w:val="231F20"/>
          <w:w w:val="121"/>
          <w:sz w:val="20"/>
        </w:rPr>
        <w:t>e</w:t>
      </w:r>
      <w:r>
        <w:rPr>
          <w:color w:val="231F20"/>
          <w:spacing w:val="-19"/>
          <w:sz w:val="20"/>
        </w:rPr>
        <w:t> </w:t>
      </w:r>
      <w:r>
        <w:rPr>
          <w:color w:val="231F20"/>
          <w:spacing w:val="-3"/>
          <w:w w:val="133"/>
          <w:sz w:val="20"/>
        </w:rPr>
        <w:t>c</w:t>
      </w:r>
      <w:r>
        <w:rPr>
          <w:color w:val="231F20"/>
          <w:spacing w:val="-1"/>
          <w:w w:val="120"/>
          <w:sz w:val="20"/>
        </w:rPr>
        <w:t>on</w:t>
      </w:r>
      <w:r>
        <w:rPr>
          <w:color w:val="231F20"/>
          <w:spacing w:val="-3"/>
          <w:w w:val="120"/>
          <w:sz w:val="20"/>
        </w:rPr>
        <w:t>f</w:t>
      </w:r>
      <w:r>
        <w:rPr>
          <w:color w:val="231F20"/>
          <w:spacing w:val="-1"/>
          <w:w w:val="117"/>
          <w:sz w:val="20"/>
        </w:rPr>
        <w:t>o</w:t>
      </w:r>
      <w:r>
        <w:rPr>
          <w:color w:val="231F20"/>
          <w:spacing w:val="-2"/>
          <w:w w:val="117"/>
          <w:sz w:val="20"/>
        </w:rPr>
        <w:t>r</w:t>
      </w:r>
      <w:r>
        <w:rPr>
          <w:color w:val="231F20"/>
          <w:spacing w:val="-1"/>
          <w:w w:val="127"/>
          <w:sz w:val="20"/>
        </w:rPr>
        <w:t>mid</w:t>
      </w:r>
      <w:r>
        <w:rPr>
          <w:color w:val="231F20"/>
          <w:w w:val="127"/>
          <w:sz w:val="20"/>
        </w:rPr>
        <w:t>a</w:t>
      </w:r>
      <w:r>
        <w:rPr>
          <w:color w:val="231F20"/>
          <w:w w:val="129"/>
          <w:sz w:val="20"/>
        </w:rPr>
        <w:t>d</w:t>
      </w:r>
      <w:r>
        <w:rPr>
          <w:color w:val="231F20"/>
          <w:spacing w:val="-19"/>
          <w:sz w:val="20"/>
        </w:rPr>
        <w:t> </w:t>
      </w:r>
      <w:r>
        <w:rPr>
          <w:color w:val="231F20"/>
          <w:spacing w:val="-3"/>
          <w:w w:val="133"/>
          <w:sz w:val="20"/>
        </w:rPr>
        <w:t>c</w:t>
      </w:r>
      <w:r>
        <w:rPr>
          <w:color w:val="231F20"/>
          <w:spacing w:val="-1"/>
          <w:w w:val="123"/>
          <w:sz w:val="20"/>
        </w:rPr>
        <w:t>o</w:t>
      </w:r>
      <w:r>
        <w:rPr>
          <w:color w:val="231F20"/>
          <w:w w:val="123"/>
          <w:sz w:val="20"/>
        </w:rPr>
        <w:t>n</w:t>
      </w:r>
      <w:r>
        <w:rPr>
          <w:color w:val="231F20"/>
          <w:spacing w:val="-19"/>
          <w:sz w:val="20"/>
        </w:rPr>
        <w:t> </w:t>
      </w:r>
      <w:r>
        <w:rPr>
          <w:color w:val="231F20"/>
          <w:spacing w:val="-1"/>
          <w:w w:val="118"/>
          <w:sz w:val="20"/>
        </w:rPr>
        <w:t>l</w:t>
      </w:r>
      <w:r>
        <w:rPr>
          <w:color w:val="231F20"/>
          <w:w w:val="118"/>
          <w:sz w:val="20"/>
        </w:rPr>
        <w:t>o</w:t>
      </w:r>
      <w:r>
        <w:rPr>
          <w:color w:val="231F20"/>
          <w:spacing w:val="-19"/>
          <w:sz w:val="20"/>
        </w:rPr>
        <w:t> </w:t>
      </w:r>
      <w:r>
        <w:rPr>
          <w:color w:val="231F20"/>
          <w:spacing w:val="-1"/>
          <w:w w:val="123"/>
          <w:sz w:val="20"/>
        </w:rPr>
        <w:t>establecid</w:t>
      </w:r>
      <w:r>
        <w:rPr>
          <w:color w:val="231F20"/>
          <w:w w:val="123"/>
          <w:sz w:val="20"/>
        </w:rPr>
        <w:t>o</w:t>
      </w:r>
      <w:r>
        <w:rPr>
          <w:color w:val="231F20"/>
          <w:spacing w:val="-19"/>
          <w:sz w:val="20"/>
        </w:rPr>
        <w:t> </w:t>
      </w:r>
      <w:r>
        <w:rPr>
          <w:color w:val="231F20"/>
          <w:spacing w:val="-1"/>
          <w:w w:val="125"/>
          <w:sz w:val="20"/>
        </w:rPr>
        <w:t>e</w:t>
      </w:r>
      <w:r>
        <w:rPr>
          <w:color w:val="231F20"/>
          <w:w w:val="125"/>
          <w:sz w:val="20"/>
        </w:rPr>
        <w:t>n</w:t>
      </w:r>
      <w:r>
        <w:rPr>
          <w:color w:val="231F20"/>
          <w:spacing w:val="-19"/>
          <w:sz w:val="20"/>
        </w:rPr>
        <w:t> </w:t>
      </w:r>
      <w:r>
        <w:rPr>
          <w:color w:val="231F20"/>
          <w:spacing w:val="-1"/>
          <w:w w:val="120"/>
          <w:sz w:val="20"/>
        </w:rPr>
        <w:t>e</w:t>
      </w:r>
      <w:r>
        <w:rPr>
          <w:color w:val="231F20"/>
          <w:w w:val="120"/>
          <w:sz w:val="20"/>
        </w:rPr>
        <w:t>l</w:t>
      </w:r>
      <w:r>
        <w:rPr>
          <w:color w:val="231F20"/>
          <w:spacing w:val="-19"/>
          <w:sz w:val="20"/>
        </w:rPr>
        <w:t> </w:t>
      </w:r>
      <w:r>
        <w:rPr>
          <w:i/>
          <w:color w:val="231F20"/>
          <w:spacing w:val="-1"/>
          <w:w w:val="129"/>
          <w:sz w:val="20"/>
        </w:rPr>
        <w:t>Dec</w:t>
      </w:r>
      <w:r>
        <w:rPr>
          <w:i/>
          <w:color w:val="231F20"/>
          <w:spacing w:val="-3"/>
          <w:w w:val="129"/>
          <w:sz w:val="20"/>
        </w:rPr>
        <w:t>r</w:t>
      </w:r>
      <w:r>
        <w:rPr>
          <w:i/>
          <w:color w:val="231F20"/>
          <w:spacing w:val="-1"/>
          <w:w w:val="124"/>
          <w:sz w:val="20"/>
        </w:rPr>
        <w:t>e</w:t>
      </w:r>
      <w:r>
        <w:rPr>
          <w:i/>
          <w:color w:val="231F20"/>
          <w:spacing w:val="-5"/>
          <w:w w:val="124"/>
          <w:sz w:val="20"/>
        </w:rPr>
        <w:t>t</w:t>
      </w:r>
      <w:r>
        <w:rPr>
          <w:i/>
          <w:color w:val="231F20"/>
          <w:w w:val="122"/>
          <w:sz w:val="20"/>
        </w:rPr>
        <w:t>o</w:t>
      </w:r>
      <w:r>
        <w:rPr>
          <w:i/>
          <w:color w:val="231F20"/>
          <w:spacing w:val="-19"/>
          <w:sz w:val="20"/>
        </w:rPr>
        <w:t> </w:t>
      </w:r>
      <w:r>
        <w:rPr>
          <w:i/>
          <w:color w:val="231F20"/>
          <w:spacing w:val="-1"/>
          <w:w w:val="124"/>
          <w:sz w:val="20"/>
        </w:rPr>
        <w:t>po</w:t>
      </w:r>
      <w:r>
        <w:rPr>
          <w:i/>
          <w:color w:val="231F20"/>
          <w:w w:val="124"/>
          <w:sz w:val="20"/>
        </w:rPr>
        <w:t>r</w:t>
      </w:r>
      <w:r>
        <w:rPr>
          <w:i/>
          <w:color w:val="231F20"/>
          <w:spacing w:val="-19"/>
          <w:sz w:val="20"/>
        </w:rPr>
        <w:t> </w:t>
      </w:r>
      <w:r>
        <w:rPr>
          <w:i/>
          <w:color w:val="231F20"/>
          <w:spacing w:val="-1"/>
          <w:w w:val="123"/>
          <w:sz w:val="20"/>
        </w:rPr>
        <w:t>e</w:t>
      </w:r>
      <w:r>
        <w:rPr>
          <w:i/>
          <w:color w:val="231F20"/>
          <w:w w:val="123"/>
          <w:sz w:val="20"/>
        </w:rPr>
        <w:t>l</w:t>
      </w:r>
      <w:r>
        <w:rPr>
          <w:i/>
          <w:color w:val="231F20"/>
          <w:spacing w:val="-19"/>
          <w:sz w:val="20"/>
        </w:rPr>
        <w:t> </w:t>
      </w:r>
      <w:r>
        <w:rPr>
          <w:i/>
          <w:color w:val="231F20"/>
          <w:spacing w:val="-1"/>
          <w:w w:val="129"/>
          <w:sz w:val="20"/>
        </w:rPr>
        <w:t>qu</w:t>
      </w:r>
      <w:r>
        <w:rPr>
          <w:i/>
          <w:color w:val="231F20"/>
          <w:w w:val="129"/>
          <w:sz w:val="20"/>
        </w:rPr>
        <w:t>e</w:t>
      </w:r>
      <w:r>
        <w:rPr>
          <w:i/>
          <w:color w:val="231F20"/>
          <w:spacing w:val="-19"/>
          <w:sz w:val="20"/>
        </w:rPr>
        <w:t> </w:t>
      </w:r>
      <w:r>
        <w:rPr>
          <w:i/>
          <w:color w:val="231F20"/>
          <w:spacing w:val="-1"/>
          <w:w w:val="126"/>
          <w:sz w:val="20"/>
        </w:rPr>
        <w:t>s</w:t>
      </w:r>
      <w:r>
        <w:rPr>
          <w:i/>
          <w:color w:val="231F20"/>
          <w:w w:val="126"/>
          <w:sz w:val="20"/>
        </w:rPr>
        <w:t>e</w:t>
      </w:r>
      <w:r>
        <w:rPr>
          <w:i/>
          <w:color w:val="231F20"/>
          <w:spacing w:val="-19"/>
          <w:sz w:val="20"/>
        </w:rPr>
        <w:t> </w:t>
      </w:r>
      <w:r>
        <w:rPr>
          <w:i/>
          <w:color w:val="231F20"/>
          <w:spacing w:val="-3"/>
          <w:w w:val="116"/>
          <w:sz w:val="20"/>
        </w:rPr>
        <w:t>r</w:t>
      </w:r>
      <w:r>
        <w:rPr>
          <w:i/>
          <w:color w:val="231F20"/>
          <w:spacing w:val="-1"/>
          <w:w w:val="120"/>
          <w:sz w:val="20"/>
        </w:rPr>
        <w:t>e</w:t>
      </w:r>
      <w:r>
        <w:rPr>
          <w:i/>
          <w:color w:val="231F20"/>
          <w:spacing w:val="-3"/>
          <w:w w:val="120"/>
          <w:sz w:val="20"/>
        </w:rPr>
        <w:t>f</w:t>
      </w:r>
      <w:r>
        <w:rPr>
          <w:i/>
          <w:color w:val="231F20"/>
          <w:spacing w:val="-1"/>
          <w:w w:val="120"/>
          <w:sz w:val="20"/>
        </w:rPr>
        <w:t>o</w:t>
      </w:r>
      <w:r>
        <w:rPr>
          <w:i/>
          <w:color w:val="231F20"/>
          <w:spacing w:val="-2"/>
          <w:w w:val="120"/>
          <w:sz w:val="20"/>
        </w:rPr>
        <w:t>r</w:t>
      </w:r>
      <w:r>
        <w:rPr>
          <w:i/>
          <w:color w:val="231F20"/>
          <w:w w:val="134"/>
          <w:sz w:val="20"/>
        </w:rPr>
        <w:t>m</w:t>
      </w:r>
      <w:r>
        <w:rPr>
          <w:i/>
          <w:color w:val="231F20"/>
          <w:spacing w:val="-1"/>
          <w:w w:val="122"/>
          <w:sz w:val="20"/>
        </w:rPr>
        <w:t>an</w:t>
      </w:r>
      <w:r>
        <w:rPr>
          <w:i/>
          <w:color w:val="231F20"/>
          <w:w w:val="122"/>
          <w:sz w:val="20"/>
        </w:rPr>
        <w:t>,</w:t>
      </w:r>
      <w:r>
        <w:rPr>
          <w:i/>
          <w:color w:val="231F20"/>
          <w:spacing w:val="-19"/>
          <w:sz w:val="20"/>
        </w:rPr>
        <w:t> </w:t>
      </w:r>
      <w:r>
        <w:rPr>
          <w:i/>
          <w:color w:val="231F20"/>
          <w:spacing w:val="-1"/>
          <w:w w:val="128"/>
          <w:sz w:val="20"/>
        </w:rPr>
        <w:t>adicio</w:t>
      </w:r>
      <w:r>
        <w:rPr>
          <w:i/>
          <w:color w:val="231F20"/>
          <w:w w:val="128"/>
          <w:sz w:val="20"/>
        </w:rPr>
        <w:t>n</w:t>
      </w:r>
      <w:r>
        <w:rPr>
          <w:i/>
          <w:color w:val="231F20"/>
          <w:spacing w:val="-1"/>
          <w:w w:val="131"/>
          <w:sz w:val="20"/>
        </w:rPr>
        <w:t>an</w:t>
      </w:r>
      <w:r>
        <w:rPr>
          <w:i/>
          <w:color w:val="231F20"/>
          <w:spacing w:val="-1"/>
          <w:w w:val="131"/>
          <w:sz w:val="20"/>
        </w:rPr>
        <w:t> </w:t>
      </w:r>
      <w:r>
        <w:rPr>
          <w:i/>
          <w:color w:val="231F20"/>
          <w:w w:val="120"/>
          <w:sz w:val="20"/>
        </w:rPr>
        <w:t>y</w:t>
      </w:r>
      <w:r>
        <w:rPr>
          <w:i/>
          <w:color w:val="231F20"/>
          <w:spacing w:val="-18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derogan</w:t>
      </w:r>
      <w:r>
        <w:rPr>
          <w:i/>
          <w:color w:val="231F20"/>
          <w:spacing w:val="-17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diversas</w:t>
      </w:r>
      <w:r>
        <w:rPr>
          <w:i/>
          <w:color w:val="231F20"/>
          <w:spacing w:val="-18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disposiciones</w:t>
      </w:r>
      <w:r>
        <w:rPr>
          <w:i/>
          <w:color w:val="231F20"/>
          <w:spacing w:val="-17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de</w:t>
      </w:r>
      <w:r>
        <w:rPr>
          <w:i/>
          <w:color w:val="231F20"/>
          <w:spacing w:val="-18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los</w:t>
      </w:r>
      <w:r>
        <w:rPr>
          <w:i/>
          <w:color w:val="231F20"/>
          <w:spacing w:val="-17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artículos</w:t>
      </w:r>
      <w:r>
        <w:rPr>
          <w:i/>
          <w:color w:val="231F20"/>
          <w:spacing w:val="-18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3o.,</w:t>
      </w:r>
      <w:r>
        <w:rPr>
          <w:i/>
          <w:color w:val="231F20"/>
          <w:spacing w:val="-17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31</w:t>
      </w:r>
      <w:r>
        <w:rPr>
          <w:i/>
          <w:color w:val="231F20"/>
          <w:spacing w:val="-18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y</w:t>
      </w:r>
      <w:r>
        <w:rPr>
          <w:i/>
          <w:color w:val="231F20"/>
          <w:spacing w:val="-17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73</w:t>
      </w:r>
      <w:r>
        <w:rPr>
          <w:i/>
          <w:color w:val="231F20"/>
          <w:spacing w:val="-18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de</w:t>
      </w:r>
      <w:r>
        <w:rPr>
          <w:i/>
          <w:color w:val="231F20"/>
          <w:spacing w:val="-17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la</w:t>
      </w:r>
      <w:r>
        <w:rPr>
          <w:i/>
          <w:color w:val="231F20"/>
          <w:spacing w:val="-17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Constitución</w:t>
      </w:r>
      <w:r>
        <w:rPr>
          <w:i/>
          <w:color w:val="231F20"/>
          <w:spacing w:val="-18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Política</w:t>
      </w:r>
    </w:p>
    <w:p>
      <w:pPr>
        <w:spacing w:line="314" w:lineRule="auto" w:before="77"/>
        <w:ind w:left="1417" w:right="2548" w:firstLine="0"/>
        <w:jc w:val="both"/>
        <w:rPr>
          <w:sz w:val="20"/>
        </w:rPr>
      </w:pPr>
      <w:r>
        <w:rPr>
          <w:i/>
          <w:color w:val="231F20"/>
          <w:w w:val="120"/>
          <w:sz w:val="20"/>
        </w:rPr>
        <w:t>de los Estados Unidos Mexicanos, en materia educativa, </w:t>
      </w:r>
      <w:r>
        <w:rPr>
          <w:color w:val="231F20"/>
          <w:w w:val="120"/>
          <w:sz w:val="20"/>
        </w:rPr>
        <w:t>publicado en el Diario Oficial de la Federación, el 15 de mayo de 2019, en los </w:t>
      </w:r>
      <w:r>
        <w:rPr>
          <w:i/>
          <w:color w:val="231F20"/>
          <w:w w:val="120"/>
          <w:sz w:val="20"/>
        </w:rPr>
        <w:t>Lineamientos Administrativos </w:t>
      </w:r>
      <w:r>
        <w:rPr>
          <w:i/>
          <w:color w:val="231F20"/>
          <w:w w:val="120"/>
          <w:sz w:val="20"/>
        </w:rPr>
        <w:t>para dar cumplimiento al Artículo Segundo Transitorio del Decreto por el que se reforman, adicionan y derogan diversas disposiciones de los Artículos 3o., 31 y 73  de la Constitución Política de los Estados Unidos Mexicanos, en materia educativa, publicado en el Diario Oficial de la Federación, el 15 de mayo de 2019, </w:t>
      </w:r>
      <w:r>
        <w:rPr>
          <w:color w:val="231F20"/>
          <w:w w:val="120"/>
          <w:sz w:val="20"/>
        </w:rPr>
        <w:t>emitidos    por la Coordinación Nacional del Servicio Profesional Docente el 21 de mayo de 2019, y en los “Criterios Específicos” de los citados “Lineamientos Administrativos”, emitidos el 16 de julio de 2019, se presentan a continuación las disposiciones para la asignación de los beneficios de la Promoción en la Función por Cambio de Categoría en Educación Media Superior para el Ciclo Escolar</w:t>
      </w:r>
      <w:r>
        <w:rPr>
          <w:color w:val="231F20"/>
          <w:spacing w:val="-6"/>
          <w:w w:val="120"/>
          <w:sz w:val="20"/>
        </w:rPr>
        <w:t> </w:t>
      </w:r>
      <w:r>
        <w:rPr>
          <w:color w:val="231F20"/>
          <w:w w:val="120"/>
          <w:sz w:val="20"/>
        </w:rPr>
        <w:t>2019-2020.</w:t>
      </w:r>
    </w:p>
    <w:p>
      <w:pPr>
        <w:pStyle w:val="BodyText"/>
      </w:pPr>
    </w:p>
    <w:p>
      <w:pPr>
        <w:pStyle w:val="BodyText"/>
        <w:spacing w:before="10"/>
        <w:rPr>
          <w:sz w:val="25"/>
        </w:rPr>
      </w:pPr>
    </w:p>
    <w:p>
      <w:pPr>
        <w:pStyle w:val="Heading1"/>
      </w:pPr>
      <w:r>
        <w:rPr/>
        <w:pict>
          <v:group style="position:absolute;margin-left:87.865997pt;margin-top:3.624044pt;width:16.7pt;height:12pt;mso-position-horizontal-relative:page;mso-position-vertical-relative:paragraph;z-index:251665408" coordorigin="1757,72" coordsize="334,240">
            <v:rect style="position:absolute;left:1954;top:72;width:136;height:240" filled="true" fillcolor="#215b4e" stroked="false">
              <v:fill opacity="13107f" type="solid"/>
            </v:rect>
            <v:rect style="position:absolute;left:1758;top:72;width:197;height:240" filled="true" fillcolor="#215b4e" stroked="false">
              <v:fill type="solid"/>
            </v:rect>
            <v:line style="position:absolute" from="1757,252" to="2037,252" stroked="true" strokeweight="6pt" strokecolor="#215b4e">
              <v:stroke dashstyle="solid"/>
            </v:line>
            <w10:wrap type="none"/>
          </v:group>
        </w:pict>
      </w:r>
      <w:r>
        <w:rPr>
          <w:color w:val="58595B"/>
          <w:w w:val="135"/>
        </w:rPr>
        <w:t>Evaluación del Desempeño, ciclo escolar 2018-2019</w:t>
      </w:r>
    </w:p>
    <w:p>
      <w:pPr>
        <w:pStyle w:val="BodyText"/>
        <w:spacing w:before="9"/>
        <w:rPr>
          <w:b/>
          <w:sz w:val="28"/>
        </w:rPr>
      </w:pPr>
    </w:p>
    <w:p>
      <w:pPr>
        <w:pStyle w:val="BodyText"/>
        <w:spacing w:line="314" w:lineRule="auto"/>
        <w:ind w:left="1417" w:right="2549"/>
        <w:jc w:val="both"/>
      </w:pPr>
      <w:r>
        <w:rPr/>
        <w:pict>
          <v:group style="position:absolute;margin-left:575.380005pt;margin-top:-.085104pt;width:12pt;height:134.050pt;mso-position-horizontal-relative:page;mso-position-vertical-relative:paragraph;z-index:251664384" coordorigin="11508,-2" coordsize="240,2681">
            <v:rect style="position:absolute;left:11507;top:2238;width:240;height:440" filled="true" fillcolor="#215b4e" stroked="false">
              <v:fill opacity="13107f" type="solid"/>
            </v:rect>
            <v:rect style="position:absolute;left:11507;top:-2;width:240;height:2241" filled="true" fillcolor="#215b4e" stroked="false">
              <v:fill type="solid"/>
            </v:rect>
            <v:line style="position:absolute" from="11688,18" to="11688,2438" stroked="true" strokeweight="6pt" strokecolor="#215b4e">
              <v:stroke dashstyle="solid"/>
            </v:line>
            <w10:wrap type="none"/>
          </v:group>
        </w:pict>
      </w:r>
      <w:r>
        <w:rPr>
          <w:color w:val="231F20"/>
          <w:w w:val="125"/>
        </w:rPr>
        <w:t>El</w:t>
      </w:r>
      <w:r>
        <w:rPr>
          <w:color w:val="231F20"/>
          <w:spacing w:val="-25"/>
          <w:w w:val="125"/>
        </w:rPr>
        <w:t> </w:t>
      </w:r>
      <w:r>
        <w:rPr>
          <w:color w:val="231F20"/>
          <w:w w:val="125"/>
        </w:rPr>
        <w:t>personal</w:t>
      </w:r>
      <w:r>
        <w:rPr>
          <w:color w:val="231F20"/>
          <w:spacing w:val="-25"/>
          <w:w w:val="125"/>
        </w:rPr>
        <w:t> </w:t>
      </w:r>
      <w:r>
        <w:rPr>
          <w:color w:val="231F20"/>
          <w:w w:val="125"/>
        </w:rPr>
        <w:t>que</w:t>
      </w:r>
      <w:r>
        <w:rPr>
          <w:color w:val="231F20"/>
          <w:spacing w:val="-25"/>
          <w:w w:val="125"/>
        </w:rPr>
        <w:t> </w:t>
      </w:r>
      <w:r>
        <w:rPr>
          <w:color w:val="231F20"/>
          <w:w w:val="125"/>
        </w:rPr>
        <w:t>presentó</w:t>
      </w:r>
      <w:r>
        <w:rPr>
          <w:color w:val="231F20"/>
          <w:spacing w:val="-25"/>
          <w:w w:val="125"/>
        </w:rPr>
        <w:t> </w:t>
      </w:r>
      <w:r>
        <w:rPr>
          <w:color w:val="231F20"/>
          <w:w w:val="125"/>
        </w:rPr>
        <w:t>Evaluación</w:t>
      </w:r>
      <w:r>
        <w:rPr>
          <w:color w:val="231F20"/>
          <w:spacing w:val="-25"/>
          <w:w w:val="125"/>
        </w:rPr>
        <w:t> </w:t>
      </w:r>
      <w:r>
        <w:rPr>
          <w:color w:val="231F20"/>
          <w:w w:val="125"/>
        </w:rPr>
        <w:t>del</w:t>
      </w:r>
      <w:r>
        <w:rPr>
          <w:color w:val="231F20"/>
          <w:spacing w:val="-25"/>
          <w:w w:val="125"/>
        </w:rPr>
        <w:t> </w:t>
      </w:r>
      <w:r>
        <w:rPr>
          <w:color w:val="231F20"/>
          <w:w w:val="125"/>
        </w:rPr>
        <w:t>Desempeño</w:t>
      </w:r>
      <w:r>
        <w:rPr>
          <w:color w:val="231F20"/>
          <w:spacing w:val="-25"/>
          <w:w w:val="125"/>
        </w:rPr>
        <w:t> </w:t>
      </w:r>
      <w:r>
        <w:rPr>
          <w:color w:val="231F20"/>
          <w:w w:val="125"/>
        </w:rPr>
        <w:t>en</w:t>
      </w:r>
      <w:r>
        <w:rPr>
          <w:color w:val="231F20"/>
          <w:spacing w:val="-25"/>
          <w:w w:val="125"/>
        </w:rPr>
        <w:t> </w:t>
      </w:r>
      <w:r>
        <w:rPr>
          <w:color w:val="231F20"/>
          <w:w w:val="125"/>
        </w:rPr>
        <w:t>noviembre</w:t>
      </w:r>
      <w:r>
        <w:rPr>
          <w:color w:val="231F20"/>
          <w:spacing w:val="-25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25"/>
          <w:w w:val="125"/>
        </w:rPr>
        <w:t> </w:t>
      </w:r>
      <w:r>
        <w:rPr>
          <w:color w:val="231F20"/>
          <w:w w:val="125"/>
        </w:rPr>
        <w:t>2018</w:t>
      </w:r>
      <w:r>
        <w:rPr>
          <w:color w:val="231F20"/>
          <w:spacing w:val="-25"/>
          <w:w w:val="125"/>
        </w:rPr>
        <w:t> </w:t>
      </w:r>
      <w:r>
        <w:rPr>
          <w:color w:val="231F20"/>
          <w:w w:val="125"/>
        </w:rPr>
        <w:t>(Cuarto Grupo) y obtuvo resultado Excelente y cumpla con todos los requisitos, </w:t>
      </w:r>
      <w:r>
        <w:rPr>
          <w:color w:val="231F20"/>
          <w:spacing w:val="-4"/>
          <w:w w:val="125"/>
        </w:rPr>
        <w:t>podrá </w:t>
      </w:r>
      <w:r>
        <w:rPr>
          <w:color w:val="231F20"/>
          <w:w w:val="125"/>
        </w:rPr>
        <w:t>obtener Cambio de</w:t>
      </w:r>
      <w:r>
        <w:rPr>
          <w:color w:val="231F20"/>
          <w:spacing w:val="-14"/>
          <w:w w:val="125"/>
        </w:rPr>
        <w:t> </w:t>
      </w:r>
      <w:r>
        <w:rPr>
          <w:color w:val="231F20"/>
          <w:w w:val="125"/>
        </w:rPr>
        <w:t>Categoría.</w:t>
      </w:r>
    </w:p>
    <w:p>
      <w:pPr>
        <w:pStyle w:val="BodyText"/>
      </w:pPr>
    </w:p>
    <w:p>
      <w:pPr>
        <w:pStyle w:val="BodyText"/>
        <w:rPr>
          <w:sz w:val="29"/>
        </w:rPr>
      </w:pPr>
    </w:p>
    <w:p>
      <w:pPr>
        <w:pStyle w:val="Heading1"/>
      </w:pPr>
      <w:r>
        <w:rPr/>
        <w:pict>
          <v:group style="position:absolute;margin-left:87.865997pt;margin-top:3.624029pt;width:16.7pt;height:12pt;mso-position-horizontal-relative:page;mso-position-vertical-relative:paragraph;z-index:251666432" coordorigin="1757,72" coordsize="334,240">
            <v:rect style="position:absolute;left:1954;top:72;width:136;height:240" filled="true" fillcolor="#215b4e" stroked="false">
              <v:fill opacity="13107f" type="solid"/>
            </v:rect>
            <v:rect style="position:absolute;left:1758;top:72;width:197;height:240" filled="true" fillcolor="#215b4e" stroked="false">
              <v:fill type="solid"/>
            </v:rect>
            <v:line style="position:absolute" from="1757,252" to="2037,252" stroked="true" strokeweight="6pt" strokecolor="#215b4e">
              <v:stroke dashstyle="solid"/>
            </v:line>
            <w10:wrap type="none"/>
          </v:group>
        </w:pict>
      </w:r>
      <w:r>
        <w:rPr>
          <w:color w:val="58595B"/>
          <w:w w:val="130"/>
        </w:rPr>
        <w:t>Requisitos</w:t>
      </w:r>
    </w:p>
    <w:p>
      <w:pPr>
        <w:pStyle w:val="BodyText"/>
        <w:rPr>
          <w:b/>
          <w:sz w:val="17"/>
        </w:rPr>
      </w:pPr>
    </w:p>
    <w:p>
      <w:pPr>
        <w:pStyle w:val="BodyText"/>
        <w:spacing w:line="314" w:lineRule="auto" w:before="103"/>
        <w:ind w:left="1417" w:right="2549"/>
      </w:pPr>
      <w:r>
        <w:rPr>
          <w:color w:val="231F20"/>
          <w:w w:val="125"/>
        </w:rPr>
        <w:t>Serán susceptibles de obtener un Cambio de Categoría, los docentes y técnicos docentes que cumplan con lo siguiente:</w:t>
      </w:r>
    </w:p>
    <w:p>
      <w:pPr>
        <w:pStyle w:val="Heading2"/>
        <w:spacing w:line="207" w:lineRule="exact"/>
        <w:ind w:left="11568" w:firstLine="0"/>
      </w:pPr>
      <w:r>
        <w:rPr>
          <w:color w:val="231F20"/>
          <w:w w:val="117"/>
        </w:rPr>
        <w:t>5</w:t>
      </w:r>
    </w:p>
    <w:p>
      <w:pPr>
        <w:pStyle w:val="BodyText"/>
        <w:tabs>
          <w:tab w:pos="2417" w:val="left" w:leader="none"/>
        </w:tabs>
        <w:spacing w:line="314" w:lineRule="auto"/>
        <w:ind w:left="2417" w:right="2549" w:hanging="380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ab/>
      </w:r>
      <w:r>
        <w:rPr>
          <w:color w:val="231F20"/>
          <w:w w:val="125"/>
        </w:rPr>
        <w:t>Obtener</w:t>
      </w:r>
      <w:r>
        <w:rPr>
          <w:color w:val="231F20"/>
          <w:spacing w:val="-19"/>
          <w:w w:val="125"/>
        </w:rPr>
        <w:t> </w:t>
      </w:r>
      <w:r>
        <w:rPr>
          <w:color w:val="231F20"/>
          <w:w w:val="125"/>
        </w:rPr>
        <w:t>resultado</w:t>
      </w:r>
      <w:r>
        <w:rPr>
          <w:color w:val="231F20"/>
          <w:spacing w:val="-18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18"/>
          <w:w w:val="125"/>
        </w:rPr>
        <w:t> </w:t>
      </w:r>
      <w:r>
        <w:rPr>
          <w:color w:val="231F20"/>
          <w:w w:val="125"/>
        </w:rPr>
        <w:t>Excelente</w:t>
      </w:r>
      <w:r>
        <w:rPr>
          <w:color w:val="231F20"/>
          <w:spacing w:val="-18"/>
          <w:w w:val="125"/>
        </w:rPr>
        <w:t> </w:t>
      </w:r>
      <w:r>
        <w:rPr>
          <w:color w:val="231F20"/>
          <w:w w:val="125"/>
        </w:rPr>
        <w:t>en</w:t>
      </w:r>
      <w:r>
        <w:rPr>
          <w:color w:val="231F20"/>
          <w:spacing w:val="-18"/>
          <w:w w:val="125"/>
        </w:rPr>
        <w:t> </w:t>
      </w:r>
      <w:r>
        <w:rPr>
          <w:color w:val="231F20"/>
          <w:w w:val="125"/>
        </w:rPr>
        <w:t>la</w:t>
      </w:r>
      <w:r>
        <w:rPr>
          <w:color w:val="231F20"/>
          <w:spacing w:val="-18"/>
          <w:w w:val="125"/>
        </w:rPr>
        <w:t> </w:t>
      </w:r>
      <w:r>
        <w:rPr>
          <w:color w:val="231F20"/>
          <w:w w:val="125"/>
        </w:rPr>
        <w:t>Evaluación</w:t>
      </w:r>
      <w:r>
        <w:rPr>
          <w:color w:val="231F20"/>
          <w:spacing w:val="-18"/>
          <w:w w:val="125"/>
        </w:rPr>
        <w:t> </w:t>
      </w:r>
      <w:r>
        <w:rPr>
          <w:color w:val="231F20"/>
          <w:w w:val="125"/>
        </w:rPr>
        <w:t>del</w:t>
      </w:r>
      <w:r>
        <w:rPr>
          <w:color w:val="231F20"/>
          <w:spacing w:val="-18"/>
          <w:w w:val="125"/>
        </w:rPr>
        <w:t> </w:t>
      </w:r>
      <w:r>
        <w:rPr>
          <w:color w:val="231F20"/>
          <w:w w:val="125"/>
        </w:rPr>
        <w:t>Desempeño</w:t>
      </w:r>
      <w:r>
        <w:rPr>
          <w:color w:val="231F20"/>
          <w:spacing w:val="-18"/>
          <w:w w:val="125"/>
        </w:rPr>
        <w:t> </w:t>
      </w:r>
      <w:r>
        <w:rPr>
          <w:color w:val="231F20"/>
          <w:w w:val="125"/>
        </w:rPr>
        <w:t>(Cuarto </w:t>
      </w:r>
      <w:r>
        <w:rPr>
          <w:color w:val="231F20"/>
          <w:w w:val="130"/>
        </w:rPr>
        <w:t>Grupo).</w:t>
      </w:r>
    </w:p>
    <w:p>
      <w:pPr>
        <w:pStyle w:val="BodyText"/>
        <w:tabs>
          <w:tab w:pos="2417" w:val="left" w:leader="none"/>
        </w:tabs>
        <w:spacing w:line="314" w:lineRule="auto" w:before="194"/>
        <w:ind w:left="2417" w:right="2549" w:hanging="380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ab/>
      </w:r>
      <w:r>
        <w:rPr>
          <w:color w:val="231F20"/>
          <w:spacing w:val="-3"/>
          <w:w w:val="125"/>
        </w:rPr>
        <w:t>Tener</w:t>
      </w:r>
      <w:r>
        <w:rPr>
          <w:color w:val="231F20"/>
          <w:spacing w:val="-12"/>
          <w:w w:val="125"/>
        </w:rPr>
        <w:t> </w:t>
      </w:r>
      <w:r>
        <w:rPr>
          <w:color w:val="231F20"/>
          <w:w w:val="125"/>
        </w:rPr>
        <w:t>plaza(s)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con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nombramiento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definitivo</w:t>
      </w:r>
      <w:r>
        <w:rPr>
          <w:color w:val="231F20"/>
          <w:spacing w:val="-12"/>
          <w:w w:val="125"/>
        </w:rPr>
        <w:t> </w:t>
      </w:r>
      <w:r>
        <w:rPr>
          <w:color w:val="231F20"/>
          <w:w w:val="125"/>
        </w:rPr>
        <w:t>o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equivalente,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acuerdo</w:t>
      </w:r>
      <w:r>
        <w:rPr>
          <w:color w:val="231F20"/>
          <w:spacing w:val="-12"/>
          <w:w w:val="125"/>
        </w:rPr>
        <w:t> </w:t>
      </w:r>
      <w:r>
        <w:rPr>
          <w:color w:val="231F20"/>
          <w:spacing w:val="-13"/>
          <w:w w:val="125"/>
        </w:rPr>
        <w:t>a </w:t>
      </w:r>
      <w:r>
        <w:rPr>
          <w:color w:val="231F20"/>
          <w:w w:val="125"/>
        </w:rPr>
        <w:t>la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estructura</w:t>
      </w:r>
      <w:r>
        <w:rPr>
          <w:color w:val="231F20"/>
          <w:spacing w:val="-8"/>
          <w:w w:val="125"/>
        </w:rPr>
        <w:t> </w:t>
      </w:r>
      <w:r>
        <w:rPr>
          <w:color w:val="231F20"/>
          <w:w w:val="125"/>
        </w:rPr>
        <w:t>ocupacional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autorizada</w:t>
      </w:r>
      <w:r>
        <w:rPr>
          <w:color w:val="231F20"/>
          <w:spacing w:val="-8"/>
          <w:w w:val="125"/>
        </w:rPr>
        <w:t> </w:t>
      </w:r>
      <w:r>
        <w:rPr>
          <w:color w:val="231F20"/>
          <w:w w:val="125"/>
        </w:rPr>
        <w:t>para</w:t>
      </w:r>
      <w:r>
        <w:rPr>
          <w:color w:val="231F20"/>
          <w:spacing w:val="-8"/>
          <w:w w:val="125"/>
        </w:rPr>
        <w:t> </w:t>
      </w:r>
      <w:r>
        <w:rPr>
          <w:color w:val="231F20"/>
          <w:w w:val="125"/>
        </w:rPr>
        <w:t>el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centro</w:t>
      </w:r>
      <w:r>
        <w:rPr>
          <w:color w:val="231F20"/>
          <w:spacing w:val="-8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8"/>
          <w:w w:val="125"/>
        </w:rPr>
        <w:t> </w:t>
      </w:r>
      <w:r>
        <w:rPr>
          <w:color w:val="231F20"/>
          <w:w w:val="125"/>
        </w:rPr>
        <w:t>trabajo.</w:t>
      </w:r>
    </w:p>
    <w:p>
      <w:pPr>
        <w:spacing w:after="0" w:line="314" w:lineRule="auto"/>
        <w:sectPr>
          <w:headerReference w:type="default" r:id="rId13"/>
          <w:headerReference w:type="even" r:id="rId14"/>
          <w:footerReference w:type="default" r:id="rId15"/>
          <w:footerReference w:type="even" r:id="rId16"/>
          <w:pgSz w:w="12190" w:h="15880"/>
          <w:pgMar w:header="0" w:footer="827" w:top="2380" w:bottom="102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3551" w:val="left" w:leader="none"/>
        </w:tabs>
        <w:ind w:left="3171"/>
      </w:pPr>
      <w:r>
        <w:rPr/>
        <w:pict>
          <v:shape style="position:absolute;margin-left:18.885599pt;margin-top:-10.564525pt;width:19.1pt;height:254.7pt;mso-position-horizontal-relative:page;mso-position-vertical-relative:paragraph;z-index:251670528" type="#_x0000_t202" filled="false" stroked="false">
            <v:textbox inset="0,0,0,0" style="layout-flow:vertical;mso-layout-flow-alt:bottom-to-top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215B4E"/>
                      <w:w w:val="125"/>
                      <w:sz w:val="28"/>
                    </w:rPr>
                    <w:t>Criterios para Cambio de Categoría</w:t>
                  </w:r>
                </w:p>
              </w:txbxContent>
            </v:textbox>
            <w10:wrap type="none"/>
          </v:shape>
        </w:pict>
      </w: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ab/>
      </w:r>
      <w:r>
        <w:rPr>
          <w:color w:val="231F20"/>
          <w:w w:val="130"/>
        </w:rPr>
        <w:t>Desempeñar</w:t>
      </w:r>
      <w:r>
        <w:rPr>
          <w:color w:val="231F20"/>
          <w:spacing w:val="-14"/>
          <w:w w:val="130"/>
        </w:rPr>
        <w:t> </w:t>
      </w:r>
      <w:r>
        <w:rPr>
          <w:color w:val="231F20"/>
          <w:w w:val="130"/>
        </w:rPr>
        <w:t>la</w:t>
      </w:r>
      <w:r>
        <w:rPr>
          <w:color w:val="231F20"/>
          <w:spacing w:val="-14"/>
          <w:w w:val="130"/>
        </w:rPr>
        <w:t> </w:t>
      </w:r>
      <w:r>
        <w:rPr>
          <w:color w:val="231F20"/>
          <w:w w:val="130"/>
        </w:rPr>
        <w:t>función</w:t>
      </w:r>
      <w:r>
        <w:rPr>
          <w:color w:val="231F20"/>
          <w:spacing w:val="-14"/>
          <w:w w:val="130"/>
        </w:rPr>
        <w:t> </w:t>
      </w:r>
      <w:r>
        <w:rPr>
          <w:color w:val="231F20"/>
          <w:w w:val="130"/>
        </w:rPr>
        <w:t>que</w:t>
      </w:r>
      <w:r>
        <w:rPr>
          <w:color w:val="231F20"/>
          <w:spacing w:val="-14"/>
          <w:w w:val="130"/>
        </w:rPr>
        <w:t> </w:t>
      </w:r>
      <w:r>
        <w:rPr>
          <w:color w:val="231F20"/>
          <w:w w:val="130"/>
        </w:rPr>
        <w:t>corresponda</w:t>
      </w:r>
      <w:r>
        <w:rPr>
          <w:color w:val="231F20"/>
          <w:spacing w:val="-14"/>
          <w:w w:val="130"/>
        </w:rPr>
        <w:t> </w:t>
      </w:r>
      <w:r>
        <w:rPr>
          <w:color w:val="231F20"/>
          <w:w w:val="130"/>
        </w:rPr>
        <w:t>a</w:t>
      </w:r>
      <w:r>
        <w:rPr>
          <w:color w:val="231F20"/>
          <w:spacing w:val="-14"/>
          <w:w w:val="130"/>
        </w:rPr>
        <w:t> </w:t>
      </w:r>
      <w:r>
        <w:rPr>
          <w:color w:val="231F20"/>
          <w:w w:val="130"/>
        </w:rPr>
        <w:t>la</w:t>
      </w:r>
      <w:r>
        <w:rPr>
          <w:color w:val="231F20"/>
          <w:spacing w:val="-14"/>
          <w:w w:val="130"/>
        </w:rPr>
        <w:t> </w:t>
      </w:r>
      <w:r>
        <w:rPr>
          <w:color w:val="231F20"/>
          <w:w w:val="130"/>
        </w:rPr>
        <w:t>categoría</w:t>
      </w:r>
      <w:r>
        <w:rPr>
          <w:color w:val="231F20"/>
          <w:spacing w:val="-14"/>
          <w:w w:val="130"/>
        </w:rPr>
        <w:t> </w:t>
      </w:r>
      <w:r>
        <w:rPr>
          <w:color w:val="231F20"/>
          <w:w w:val="130"/>
        </w:rPr>
        <w:t>que</w:t>
      </w:r>
      <w:r>
        <w:rPr>
          <w:color w:val="231F20"/>
          <w:spacing w:val="-14"/>
          <w:w w:val="130"/>
        </w:rPr>
        <w:t> </w:t>
      </w:r>
      <w:r>
        <w:rPr>
          <w:color w:val="231F20"/>
          <w:w w:val="130"/>
        </w:rPr>
        <w:t>ostentan.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314" w:lineRule="auto"/>
        <w:ind w:left="3551" w:right="1415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spacing w:val="65"/>
          <w:w w:val="150"/>
        </w:rPr>
        <w:t> </w:t>
      </w:r>
      <w:r>
        <w:rPr>
          <w:color w:val="231F20"/>
          <w:w w:val="130"/>
        </w:rPr>
        <w:t>Estar</w:t>
      </w:r>
      <w:r>
        <w:rPr>
          <w:color w:val="231F20"/>
          <w:spacing w:val="-13"/>
          <w:w w:val="130"/>
        </w:rPr>
        <w:t> </w:t>
      </w:r>
      <w:r>
        <w:rPr>
          <w:color w:val="231F20"/>
          <w:w w:val="130"/>
        </w:rPr>
        <w:t>adscritos</w:t>
      </w:r>
      <w:r>
        <w:rPr>
          <w:color w:val="231F20"/>
          <w:spacing w:val="-12"/>
          <w:w w:val="130"/>
        </w:rPr>
        <w:t> </w:t>
      </w:r>
      <w:r>
        <w:rPr>
          <w:color w:val="231F20"/>
          <w:w w:val="130"/>
        </w:rPr>
        <w:t>en</w:t>
      </w:r>
      <w:r>
        <w:rPr>
          <w:color w:val="231F20"/>
          <w:spacing w:val="-13"/>
          <w:w w:val="130"/>
        </w:rPr>
        <w:t> </w:t>
      </w:r>
      <w:r>
        <w:rPr>
          <w:color w:val="231F20"/>
          <w:w w:val="130"/>
        </w:rPr>
        <w:t>el</w:t>
      </w:r>
      <w:r>
        <w:rPr>
          <w:color w:val="231F20"/>
          <w:spacing w:val="-13"/>
          <w:w w:val="130"/>
        </w:rPr>
        <w:t> </w:t>
      </w:r>
      <w:r>
        <w:rPr>
          <w:color w:val="231F20"/>
          <w:w w:val="130"/>
        </w:rPr>
        <w:t>centro</w:t>
      </w:r>
      <w:r>
        <w:rPr>
          <w:color w:val="231F20"/>
          <w:spacing w:val="-12"/>
          <w:w w:val="130"/>
        </w:rPr>
        <w:t> </w:t>
      </w:r>
      <w:r>
        <w:rPr>
          <w:color w:val="231F20"/>
          <w:w w:val="130"/>
        </w:rPr>
        <w:t>de</w:t>
      </w:r>
      <w:r>
        <w:rPr>
          <w:color w:val="231F20"/>
          <w:spacing w:val="-13"/>
          <w:w w:val="130"/>
        </w:rPr>
        <w:t> </w:t>
      </w:r>
      <w:r>
        <w:rPr>
          <w:color w:val="231F20"/>
          <w:w w:val="130"/>
        </w:rPr>
        <w:t>trabajo</w:t>
      </w:r>
      <w:r>
        <w:rPr>
          <w:color w:val="231F20"/>
          <w:spacing w:val="-12"/>
          <w:w w:val="130"/>
        </w:rPr>
        <w:t> </w:t>
      </w:r>
      <w:r>
        <w:rPr>
          <w:color w:val="231F20"/>
          <w:w w:val="130"/>
        </w:rPr>
        <w:t>que</w:t>
      </w:r>
      <w:r>
        <w:rPr>
          <w:color w:val="231F20"/>
          <w:spacing w:val="-13"/>
          <w:w w:val="130"/>
        </w:rPr>
        <w:t> </w:t>
      </w:r>
      <w:r>
        <w:rPr>
          <w:color w:val="231F20"/>
          <w:w w:val="130"/>
        </w:rPr>
        <w:t>corresponde</w:t>
      </w:r>
      <w:r>
        <w:rPr>
          <w:color w:val="231F20"/>
          <w:spacing w:val="-13"/>
          <w:w w:val="130"/>
        </w:rPr>
        <w:t> </w:t>
      </w:r>
      <w:r>
        <w:rPr>
          <w:color w:val="231F20"/>
          <w:w w:val="130"/>
        </w:rPr>
        <w:t>a</w:t>
      </w:r>
      <w:r>
        <w:rPr>
          <w:color w:val="231F20"/>
          <w:spacing w:val="-12"/>
          <w:w w:val="130"/>
        </w:rPr>
        <w:t> </w:t>
      </w:r>
      <w:r>
        <w:rPr>
          <w:color w:val="231F20"/>
          <w:w w:val="130"/>
        </w:rPr>
        <w:t>las</w:t>
      </w:r>
      <w:r>
        <w:rPr>
          <w:color w:val="231F20"/>
          <w:spacing w:val="-13"/>
          <w:w w:val="130"/>
        </w:rPr>
        <w:t> </w:t>
      </w:r>
      <w:r>
        <w:rPr>
          <w:color w:val="231F20"/>
          <w:spacing w:val="-21"/>
          <w:w w:val="130"/>
        </w:rPr>
        <w:t>funciones </w:t>
      </w:r>
      <w:r>
        <w:rPr>
          <w:color w:val="231F20"/>
          <w:w w:val="130"/>
        </w:rPr>
        <w:t>docente y técnico docente</w:t>
      </w:r>
      <w:r>
        <w:rPr>
          <w:color w:val="231F20"/>
          <w:spacing w:val="-36"/>
          <w:w w:val="130"/>
        </w:rPr>
        <w:t> </w:t>
      </w:r>
      <w:r>
        <w:rPr>
          <w:color w:val="231F20"/>
          <w:w w:val="130"/>
        </w:rPr>
        <w:t>asignadas.</w:t>
      </w:r>
    </w:p>
    <w:p>
      <w:pPr>
        <w:pStyle w:val="BodyText"/>
        <w:spacing w:line="314" w:lineRule="auto" w:before="200"/>
        <w:ind w:left="3551" w:right="1415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spacing w:val="-3"/>
          <w:w w:val="125"/>
        </w:rPr>
        <w:t>Tener </w:t>
      </w:r>
      <w:r>
        <w:rPr>
          <w:color w:val="231F20"/>
          <w:w w:val="125"/>
        </w:rPr>
        <w:t>un mínimo de dos años de servicio ininterrumpidos e </w:t>
      </w:r>
      <w:r>
        <w:rPr>
          <w:color w:val="231F20"/>
          <w:spacing w:val="-20"/>
          <w:w w:val="125"/>
        </w:rPr>
        <w:t>inmediatos </w:t>
      </w:r>
      <w:r>
        <w:rPr>
          <w:color w:val="231F20"/>
          <w:w w:val="125"/>
        </w:rPr>
        <w:t>anteriores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en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las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funciones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docente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o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técnico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docente,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en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el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subsistema y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campo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disciplinar,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al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momento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su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Evaluación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del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Desempeño.</w:t>
      </w:r>
    </w:p>
    <w:p>
      <w:pPr>
        <w:pStyle w:val="BodyText"/>
        <w:spacing w:line="314" w:lineRule="auto" w:before="201"/>
        <w:ind w:left="3551" w:right="1415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w w:val="125"/>
        </w:rPr>
        <w:t>Cumplir con el perfil de conformidad con lo establecido en el </w:t>
      </w:r>
      <w:r>
        <w:rPr>
          <w:color w:val="231F20"/>
          <w:spacing w:val="-25"/>
          <w:w w:val="125"/>
        </w:rPr>
        <w:t>Catálogo  </w:t>
      </w:r>
      <w:r>
        <w:rPr>
          <w:color w:val="231F20"/>
          <w:w w:val="125"/>
        </w:rPr>
        <w:t>de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Perfiles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Educación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Media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Superior,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Anexo</w:t>
      </w:r>
      <w:r>
        <w:rPr>
          <w:color w:val="231F20"/>
          <w:spacing w:val="-9"/>
          <w:w w:val="125"/>
        </w:rPr>
        <w:t> </w:t>
      </w:r>
      <w:r>
        <w:rPr>
          <w:color w:val="231F20"/>
          <w:spacing w:val="-5"/>
          <w:w w:val="125"/>
        </w:rPr>
        <w:t>7-2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los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Lineamientos Administrativos.</w:t>
      </w:r>
    </w:p>
    <w:p>
      <w:pPr>
        <w:pStyle w:val="BodyText"/>
        <w:spacing w:line="314" w:lineRule="auto" w:before="201"/>
        <w:ind w:left="3551" w:right="1415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spacing w:val="64"/>
          <w:w w:val="150"/>
        </w:rPr>
        <w:t> </w:t>
      </w:r>
      <w:r>
        <w:rPr>
          <w:color w:val="231F20"/>
          <w:w w:val="125"/>
        </w:rPr>
        <w:t>Acreditar</w:t>
      </w:r>
      <w:r>
        <w:rPr>
          <w:color w:val="231F20"/>
          <w:spacing w:val="-18"/>
          <w:w w:val="125"/>
        </w:rPr>
        <w:t> </w:t>
      </w:r>
      <w:r>
        <w:rPr>
          <w:color w:val="231F20"/>
          <w:w w:val="125"/>
        </w:rPr>
        <w:t>al</w:t>
      </w:r>
      <w:r>
        <w:rPr>
          <w:color w:val="231F20"/>
          <w:spacing w:val="-18"/>
          <w:w w:val="125"/>
        </w:rPr>
        <w:t> </w:t>
      </w:r>
      <w:r>
        <w:rPr>
          <w:color w:val="231F20"/>
          <w:w w:val="125"/>
        </w:rPr>
        <w:t>menos</w:t>
      </w:r>
      <w:r>
        <w:rPr>
          <w:color w:val="231F20"/>
          <w:spacing w:val="-18"/>
          <w:w w:val="125"/>
        </w:rPr>
        <w:t> </w:t>
      </w:r>
      <w:r>
        <w:rPr>
          <w:color w:val="231F20"/>
          <w:w w:val="125"/>
        </w:rPr>
        <w:t>el</w:t>
      </w:r>
      <w:r>
        <w:rPr>
          <w:color w:val="231F20"/>
          <w:spacing w:val="-18"/>
          <w:w w:val="125"/>
        </w:rPr>
        <w:t> </w:t>
      </w:r>
      <w:r>
        <w:rPr>
          <w:color w:val="231F20"/>
          <w:w w:val="125"/>
        </w:rPr>
        <w:t>grado</w:t>
      </w:r>
      <w:r>
        <w:rPr>
          <w:color w:val="231F20"/>
          <w:spacing w:val="-18"/>
          <w:w w:val="125"/>
        </w:rPr>
        <w:t> </w:t>
      </w:r>
      <w:r>
        <w:rPr>
          <w:color w:val="231F20"/>
          <w:w w:val="125"/>
        </w:rPr>
        <w:t>académico</w:t>
      </w:r>
      <w:r>
        <w:rPr>
          <w:color w:val="231F20"/>
          <w:spacing w:val="-17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18"/>
          <w:w w:val="125"/>
        </w:rPr>
        <w:t> </w:t>
      </w:r>
      <w:r>
        <w:rPr>
          <w:color w:val="231F20"/>
          <w:w w:val="125"/>
        </w:rPr>
        <w:t>licenciatura</w:t>
      </w:r>
      <w:r>
        <w:rPr>
          <w:color w:val="231F20"/>
          <w:spacing w:val="-18"/>
          <w:w w:val="125"/>
        </w:rPr>
        <w:t> </w:t>
      </w:r>
      <w:r>
        <w:rPr>
          <w:color w:val="231F20"/>
          <w:w w:val="125"/>
        </w:rPr>
        <w:t>y</w:t>
      </w:r>
      <w:r>
        <w:rPr>
          <w:color w:val="231F20"/>
          <w:spacing w:val="-18"/>
          <w:w w:val="125"/>
        </w:rPr>
        <w:t> </w:t>
      </w:r>
      <w:r>
        <w:rPr>
          <w:color w:val="231F20"/>
          <w:w w:val="125"/>
        </w:rPr>
        <w:t>que</w:t>
      </w:r>
      <w:r>
        <w:rPr>
          <w:color w:val="231F20"/>
          <w:spacing w:val="-18"/>
          <w:w w:val="125"/>
        </w:rPr>
        <w:t> </w:t>
      </w:r>
      <w:r>
        <w:rPr>
          <w:color w:val="231F20"/>
          <w:spacing w:val="-19"/>
          <w:w w:val="125"/>
        </w:rPr>
        <w:t>corresponde </w:t>
      </w:r>
      <w:r>
        <w:rPr>
          <w:color w:val="231F20"/>
          <w:w w:val="125"/>
        </w:rPr>
        <w:t>al área de conocimiento, campo disciplinar, formación para el trabajo y asignatura que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imparte.</w:t>
      </w:r>
    </w:p>
    <w:p>
      <w:pPr>
        <w:pStyle w:val="BodyText"/>
      </w:pPr>
    </w:p>
    <w:p>
      <w:pPr>
        <w:pStyle w:val="BodyText"/>
        <w:spacing w:before="11"/>
        <w:rPr>
          <w:sz w:val="28"/>
        </w:rPr>
      </w:pPr>
    </w:p>
    <w:p>
      <w:pPr>
        <w:pStyle w:val="Heading1"/>
        <w:spacing w:before="104"/>
        <w:ind w:left="3348"/>
      </w:pPr>
      <w:r>
        <w:rPr/>
        <w:pict>
          <v:group style="position:absolute;margin-left:22.069pt;margin-top:23.618832pt;width:12pt;height:134.050pt;mso-position-horizontal-relative:page;mso-position-vertical-relative:paragraph;z-index:251668480" coordorigin="441,472" coordsize="240,2681">
            <v:rect style="position:absolute;left:441;top:2712;width:240;height:440" filled="true" fillcolor="#215b4e" stroked="false">
              <v:fill opacity="13107f" type="solid"/>
            </v:rect>
            <v:rect style="position:absolute;left:441;top:472;width:240;height:2241" filled="true" fillcolor="#215b4e" stroked="false">
              <v:fill type="solid"/>
            </v:rect>
            <v:line style="position:absolute" from="621,493" to="621,2913" stroked="true" strokeweight="6pt" strokecolor="#215b4e">
              <v:stroke dashstyle="solid"/>
            </v:line>
            <w10:wrap type="none"/>
          </v:group>
        </w:pict>
      </w:r>
      <w:r>
        <w:rPr/>
        <w:pict>
          <v:group style="position:absolute;margin-left:144.559006pt;margin-top:3.673832pt;width:16.7pt;height:12pt;mso-position-horizontal-relative:page;mso-position-vertical-relative:paragraph;z-index:251669504" coordorigin="2891,73" coordsize="334,240">
            <v:rect style="position:absolute;left:3088;top:73;width:136;height:240" filled="true" fillcolor="#215b4e" stroked="false">
              <v:fill opacity="13107f" type="solid"/>
            </v:rect>
            <v:rect style="position:absolute;left:2892;top:73;width:197;height:240" filled="true" fillcolor="#215b4e" stroked="false">
              <v:fill type="solid"/>
            </v:rect>
            <v:line style="position:absolute" from="2891,253" to="3171,253" stroked="true" strokeweight="6pt" strokecolor="#215b4e">
              <v:stroke dashstyle="solid"/>
            </v:line>
            <w10:wrap type="none"/>
          </v:group>
        </w:pict>
      </w:r>
      <w:r>
        <w:rPr>
          <w:color w:val="58595B"/>
          <w:w w:val="135"/>
        </w:rPr>
        <w:t>Consideraciones generales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314" w:lineRule="auto" w:before="193"/>
        <w:ind w:left="3551" w:right="1415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w w:val="125"/>
        </w:rPr>
        <w:t>Los docentes y técnicos docentes que presten sus servicios en </w:t>
      </w:r>
      <w:r>
        <w:rPr>
          <w:color w:val="231F20"/>
          <w:spacing w:val="-23"/>
          <w:w w:val="125"/>
        </w:rPr>
        <w:t>Educación </w:t>
      </w:r>
      <w:r>
        <w:rPr>
          <w:color w:val="231F20"/>
          <w:w w:val="125"/>
        </w:rPr>
        <w:t>Media Superior serán susceptibles de Cambio de Categoría, siempre </w:t>
      </w:r>
      <w:r>
        <w:rPr>
          <w:color w:val="231F20"/>
          <w:spacing w:val="-13"/>
          <w:w w:val="125"/>
        </w:rPr>
        <w:t>y </w:t>
      </w:r>
      <w:r>
        <w:rPr>
          <w:color w:val="231F20"/>
          <w:w w:val="125"/>
        </w:rPr>
        <w:t>cuando exista la necesidad del servicio y la vacancia correspondiente.</w:t>
      </w:r>
    </w:p>
    <w:p>
      <w:pPr>
        <w:pStyle w:val="Heading2"/>
        <w:spacing w:before="201"/>
        <w:ind w:left="2871" w:firstLine="0"/>
      </w:pPr>
      <w:r>
        <w:rPr>
          <w:rFonts w:ascii="Wingdings" w:hAnsi="Wingdings"/>
          <w:b w:val="0"/>
          <w:color w:val="AD5061"/>
          <w:w w:val="115"/>
        </w:rPr>
        <w:t></w:t>
      </w:r>
      <w:r>
        <w:rPr>
          <w:rFonts w:ascii="Times New Roman" w:hAnsi="Times New Roman"/>
          <w:b w:val="0"/>
          <w:color w:val="AD5061"/>
          <w:w w:val="115"/>
        </w:rPr>
        <w:t>    </w:t>
      </w:r>
      <w:r>
        <w:rPr>
          <w:color w:val="58595B"/>
          <w:w w:val="120"/>
        </w:rPr>
        <w:t>El Cambio de</w:t>
      </w:r>
      <w:r>
        <w:rPr>
          <w:color w:val="58595B"/>
          <w:spacing w:val="23"/>
          <w:w w:val="120"/>
        </w:rPr>
        <w:t> </w:t>
      </w:r>
      <w:r>
        <w:rPr>
          <w:color w:val="58595B"/>
          <w:w w:val="120"/>
        </w:rPr>
        <w:t>Categoría:</w:t>
      </w:r>
    </w:p>
    <w:p>
      <w:pPr>
        <w:pStyle w:val="BodyText"/>
        <w:spacing w:before="1"/>
        <w:rPr>
          <w:b/>
          <w:sz w:val="14"/>
        </w:rPr>
      </w:pPr>
    </w:p>
    <w:p>
      <w:pPr>
        <w:pStyle w:val="BodyText"/>
        <w:tabs>
          <w:tab w:pos="3551" w:val="left" w:leader="none"/>
        </w:tabs>
        <w:spacing w:line="314" w:lineRule="auto" w:before="104"/>
        <w:ind w:left="3551" w:right="1415" w:hanging="380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ab/>
      </w:r>
      <w:r>
        <w:rPr>
          <w:color w:val="231F20"/>
          <w:w w:val="130"/>
        </w:rPr>
        <w:t>Se</w:t>
      </w:r>
      <w:r>
        <w:rPr>
          <w:color w:val="231F20"/>
          <w:spacing w:val="-9"/>
          <w:w w:val="130"/>
        </w:rPr>
        <w:t> </w:t>
      </w:r>
      <w:r>
        <w:rPr>
          <w:color w:val="231F20"/>
          <w:w w:val="130"/>
        </w:rPr>
        <w:t>realizará</w:t>
      </w:r>
      <w:r>
        <w:rPr>
          <w:color w:val="231F20"/>
          <w:spacing w:val="-9"/>
          <w:w w:val="130"/>
        </w:rPr>
        <w:t> </w:t>
      </w:r>
      <w:r>
        <w:rPr>
          <w:color w:val="231F20"/>
          <w:w w:val="130"/>
        </w:rPr>
        <w:t>cuando</w:t>
      </w:r>
      <w:r>
        <w:rPr>
          <w:color w:val="231F20"/>
          <w:spacing w:val="-9"/>
          <w:w w:val="130"/>
        </w:rPr>
        <w:t> </w:t>
      </w:r>
      <w:r>
        <w:rPr>
          <w:color w:val="231F20"/>
          <w:w w:val="130"/>
        </w:rPr>
        <w:t>existan</w:t>
      </w:r>
      <w:r>
        <w:rPr>
          <w:color w:val="231F20"/>
          <w:spacing w:val="-8"/>
          <w:w w:val="130"/>
        </w:rPr>
        <w:t> </w:t>
      </w:r>
      <w:r>
        <w:rPr>
          <w:color w:val="231F20"/>
          <w:w w:val="130"/>
        </w:rPr>
        <w:t>plazas</w:t>
      </w:r>
      <w:r>
        <w:rPr>
          <w:color w:val="231F20"/>
          <w:spacing w:val="-9"/>
          <w:w w:val="130"/>
        </w:rPr>
        <w:t> </w:t>
      </w:r>
      <w:r>
        <w:rPr>
          <w:color w:val="231F20"/>
          <w:w w:val="130"/>
        </w:rPr>
        <w:t>vacantes</w:t>
      </w:r>
      <w:r>
        <w:rPr>
          <w:color w:val="231F20"/>
          <w:spacing w:val="-9"/>
          <w:w w:val="130"/>
        </w:rPr>
        <w:t> </w:t>
      </w:r>
      <w:r>
        <w:rPr>
          <w:color w:val="231F20"/>
          <w:w w:val="130"/>
        </w:rPr>
        <w:t>o</w:t>
      </w:r>
      <w:r>
        <w:rPr>
          <w:color w:val="231F20"/>
          <w:spacing w:val="-8"/>
          <w:w w:val="130"/>
        </w:rPr>
        <w:t> </w:t>
      </w:r>
      <w:r>
        <w:rPr>
          <w:color w:val="231F20"/>
          <w:w w:val="130"/>
        </w:rPr>
        <w:t>mediante</w:t>
      </w:r>
      <w:r>
        <w:rPr>
          <w:color w:val="231F20"/>
          <w:spacing w:val="-9"/>
          <w:w w:val="130"/>
        </w:rPr>
        <w:t> </w:t>
      </w:r>
      <w:r>
        <w:rPr>
          <w:color w:val="231F20"/>
          <w:w w:val="130"/>
        </w:rPr>
        <w:t>el</w:t>
      </w:r>
      <w:r>
        <w:rPr>
          <w:color w:val="231F20"/>
          <w:spacing w:val="-9"/>
          <w:w w:val="130"/>
        </w:rPr>
        <w:t> </w:t>
      </w:r>
      <w:r>
        <w:rPr>
          <w:color w:val="231F20"/>
          <w:w w:val="130"/>
        </w:rPr>
        <w:t>proceso</w:t>
      </w:r>
      <w:r>
        <w:rPr>
          <w:color w:val="231F20"/>
          <w:spacing w:val="-8"/>
          <w:w w:val="130"/>
        </w:rPr>
        <w:t> </w:t>
      </w:r>
      <w:r>
        <w:rPr>
          <w:color w:val="231F20"/>
          <w:w w:val="130"/>
        </w:rPr>
        <w:t>de cancelación</w:t>
      </w:r>
      <w:r>
        <w:rPr>
          <w:color w:val="231F20"/>
          <w:spacing w:val="-8"/>
          <w:w w:val="130"/>
        </w:rPr>
        <w:t> </w:t>
      </w:r>
      <w:r>
        <w:rPr>
          <w:color w:val="231F20"/>
          <w:w w:val="130"/>
        </w:rPr>
        <w:t>creación.</w:t>
      </w:r>
    </w:p>
    <w:p>
      <w:pPr>
        <w:pStyle w:val="BodyText"/>
        <w:tabs>
          <w:tab w:pos="3171" w:val="left" w:leader="none"/>
          <w:tab w:pos="3551" w:val="left" w:leader="none"/>
        </w:tabs>
        <w:spacing w:line="314" w:lineRule="auto" w:before="120"/>
        <w:ind w:left="3551" w:right="1415" w:hanging="3054"/>
      </w:pPr>
      <w:r>
        <w:rPr>
          <w:b/>
          <w:color w:val="231F20"/>
          <w:w w:val="125"/>
          <w:position w:val="8"/>
        </w:rPr>
        <w:t>6</w:t>
        <w:tab/>
      </w: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ab/>
      </w:r>
      <w:r>
        <w:rPr>
          <w:color w:val="231F20"/>
          <w:w w:val="125"/>
        </w:rPr>
        <w:t>Se llevará a cabo exclusivamente en el subsistema y en el centro </w:t>
      </w:r>
      <w:r>
        <w:rPr>
          <w:color w:val="231F20"/>
          <w:spacing w:val="-6"/>
          <w:w w:val="125"/>
        </w:rPr>
        <w:t>de </w:t>
      </w:r>
      <w:r>
        <w:rPr>
          <w:color w:val="231F20"/>
          <w:w w:val="125"/>
        </w:rPr>
        <w:t>trabajo en el que se presten los</w:t>
      </w:r>
      <w:r>
        <w:rPr>
          <w:color w:val="231F20"/>
          <w:spacing w:val="-40"/>
          <w:w w:val="125"/>
        </w:rPr>
        <w:t> </w:t>
      </w:r>
      <w:r>
        <w:rPr>
          <w:color w:val="231F20"/>
          <w:w w:val="125"/>
        </w:rPr>
        <w:t>servicios.</w:t>
      </w:r>
    </w:p>
    <w:p>
      <w:pPr>
        <w:pStyle w:val="BodyText"/>
        <w:tabs>
          <w:tab w:pos="3551" w:val="left" w:leader="none"/>
        </w:tabs>
        <w:spacing w:line="314" w:lineRule="auto" w:before="200"/>
        <w:ind w:left="3551" w:right="1415" w:hanging="380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ab/>
      </w:r>
      <w:r>
        <w:rPr>
          <w:color w:val="231F20"/>
          <w:w w:val="130"/>
        </w:rPr>
        <w:t>Será a la categoría inmediata superior, teniendo como referencia las categorías autorizadas para cada</w:t>
      </w:r>
      <w:r>
        <w:rPr>
          <w:color w:val="231F20"/>
          <w:spacing w:val="-42"/>
          <w:w w:val="130"/>
        </w:rPr>
        <w:t> </w:t>
      </w:r>
      <w:r>
        <w:rPr>
          <w:color w:val="231F20"/>
          <w:w w:val="130"/>
        </w:rPr>
        <w:t>subsistema.</w:t>
      </w:r>
    </w:p>
    <w:p>
      <w:pPr>
        <w:spacing w:after="0" w:line="314" w:lineRule="auto"/>
        <w:sectPr>
          <w:pgSz w:w="12190" w:h="15880"/>
          <w:pgMar w:header="0" w:footer="827" w:top="2380" w:bottom="102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Heading1"/>
        <w:spacing w:before="104"/>
      </w:pPr>
      <w:r>
        <w:rPr/>
        <w:pict>
          <v:group style="position:absolute;margin-left:87.865997pt;margin-top:3.673703pt;width:16.7pt;height:12pt;mso-position-horizontal-relative:page;mso-position-vertical-relative:paragraph;z-index:251672576" coordorigin="1757,73" coordsize="334,240">
            <v:rect style="position:absolute;left:1954;top:73;width:136;height:240" filled="true" fillcolor="#215b4e" stroked="false">
              <v:fill opacity="13107f" type="solid"/>
            </v:rect>
            <v:rect style="position:absolute;left:1758;top:73;width:197;height:240" filled="true" fillcolor="#215b4e" stroked="false">
              <v:fill type="solid"/>
            </v:rect>
            <v:line style="position:absolute" from="1757,253" to="2037,253" stroked="true" strokeweight="6pt" strokecolor="#215b4e">
              <v:stroke dashstyle="solid"/>
            </v:line>
            <w10:wrap type="none"/>
          </v:group>
        </w:pict>
      </w:r>
      <w:r>
        <w:rPr/>
        <w:pict>
          <v:shape style="position:absolute;margin-left:571.260986pt;margin-top:-8.732505pt;width:19.1pt;height:254.7pt;mso-position-horizontal-relative:page;mso-position-vertical-relative:paragraph;z-index:251673600" type="#_x0000_t202" filled="false" stroked="false">
            <v:textbox inset="0,0,0,0" style="layout-flow:vertical;mso-layout-flow-alt:bottom-to-top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215B4E"/>
                      <w:w w:val="125"/>
                      <w:sz w:val="28"/>
                    </w:rPr>
                    <w:t>Criterios para Cambio de Categoría</w:t>
                  </w:r>
                </w:p>
              </w:txbxContent>
            </v:textbox>
            <w10:wrap type="none"/>
          </v:shape>
        </w:pict>
      </w:r>
      <w:r>
        <w:rPr>
          <w:color w:val="58595B"/>
          <w:w w:val="135"/>
        </w:rPr>
        <w:t>Incidencias</w:t>
      </w:r>
    </w:p>
    <w:p>
      <w:pPr>
        <w:pStyle w:val="BodyText"/>
        <w:spacing w:before="8"/>
        <w:rPr>
          <w:b/>
          <w:sz w:val="28"/>
        </w:rPr>
      </w:pPr>
    </w:p>
    <w:p>
      <w:pPr>
        <w:pStyle w:val="Heading2"/>
        <w:numPr>
          <w:ilvl w:val="0"/>
          <w:numId w:val="1"/>
        </w:numPr>
        <w:tabs>
          <w:tab w:pos="2058" w:val="left" w:leader="none"/>
        </w:tabs>
        <w:spacing w:line="240" w:lineRule="auto" w:before="0" w:after="0"/>
        <w:ind w:left="2057" w:right="0" w:hanging="321"/>
        <w:jc w:val="left"/>
      </w:pPr>
      <w:r>
        <w:rPr>
          <w:color w:val="58595B"/>
          <w:w w:val="125"/>
        </w:rPr>
        <w:t>Promoción por Horas Adicionales</w:t>
      </w:r>
    </w:p>
    <w:p>
      <w:pPr>
        <w:pStyle w:val="BodyText"/>
        <w:spacing w:before="8"/>
        <w:rPr>
          <w:b/>
          <w:sz w:val="22"/>
        </w:rPr>
      </w:pPr>
    </w:p>
    <w:p>
      <w:pPr>
        <w:pStyle w:val="BodyText"/>
        <w:spacing w:line="314" w:lineRule="auto"/>
        <w:ind w:left="2417" w:right="2549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w w:val="125"/>
        </w:rPr>
        <w:t>El docente o técnico docente que obtenga un Cambio de Categoría </w:t>
      </w:r>
      <w:r>
        <w:rPr>
          <w:color w:val="231F20"/>
          <w:spacing w:val="-95"/>
          <w:w w:val="125"/>
        </w:rPr>
        <w:t>no</w:t>
      </w:r>
      <w:r>
        <w:rPr>
          <w:color w:val="231F20"/>
          <w:spacing w:val="96"/>
          <w:w w:val="125"/>
        </w:rPr>
        <w:t> </w:t>
      </w:r>
      <w:r>
        <w:rPr>
          <w:color w:val="231F20"/>
          <w:w w:val="125"/>
        </w:rPr>
        <w:t>podrá</w:t>
      </w:r>
      <w:r>
        <w:rPr>
          <w:color w:val="231F20"/>
          <w:spacing w:val="-25"/>
          <w:w w:val="125"/>
        </w:rPr>
        <w:t> </w:t>
      </w:r>
      <w:r>
        <w:rPr>
          <w:color w:val="231F20"/>
          <w:w w:val="125"/>
        </w:rPr>
        <w:t>beneficiarse</w:t>
      </w:r>
      <w:r>
        <w:rPr>
          <w:color w:val="231F20"/>
          <w:spacing w:val="-25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25"/>
          <w:w w:val="125"/>
        </w:rPr>
        <w:t> </w:t>
      </w:r>
      <w:r>
        <w:rPr>
          <w:color w:val="231F20"/>
          <w:w w:val="125"/>
        </w:rPr>
        <w:t>la</w:t>
      </w:r>
      <w:r>
        <w:rPr>
          <w:color w:val="231F20"/>
          <w:spacing w:val="-24"/>
          <w:w w:val="125"/>
        </w:rPr>
        <w:t> </w:t>
      </w:r>
      <w:r>
        <w:rPr>
          <w:color w:val="231F20"/>
          <w:w w:val="125"/>
        </w:rPr>
        <w:t>asignación</w:t>
      </w:r>
      <w:r>
        <w:rPr>
          <w:color w:val="231F20"/>
          <w:spacing w:val="-25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25"/>
          <w:w w:val="125"/>
        </w:rPr>
        <w:t> </w:t>
      </w:r>
      <w:r>
        <w:rPr>
          <w:color w:val="231F20"/>
          <w:w w:val="125"/>
        </w:rPr>
        <w:t>horas</w:t>
      </w:r>
      <w:r>
        <w:rPr>
          <w:color w:val="231F20"/>
          <w:spacing w:val="-24"/>
          <w:w w:val="125"/>
        </w:rPr>
        <w:t> </w:t>
      </w:r>
      <w:r>
        <w:rPr>
          <w:color w:val="231F20"/>
          <w:w w:val="125"/>
        </w:rPr>
        <w:t>adicionales;</w:t>
      </w:r>
      <w:r>
        <w:rPr>
          <w:color w:val="231F20"/>
          <w:spacing w:val="-25"/>
          <w:w w:val="125"/>
        </w:rPr>
        <w:t> </w:t>
      </w:r>
      <w:r>
        <w:rPr>
          <w:color w:val="231F20"/>
          <w:w w:val="125"/>
        </w:rPr>
        <w:t>estos</w:t>
      </w:r>
      <w:r>
        <w:rPr>
          <w:color w:val="231F20"/>
          <w:spacing w:val="-25"/>
          <w:w w:val="125"/>
        </w:rPr>
        <w:t> </w:t>
      </w:r>
      <w:r>
        <w:rPr>
          <w:color w:val="231F20"/>
          <w:spacing w:val="-2"/>
          <w:w w:val="125"/>
        </w:rPr>
        <w:t>beneficios </w:t>
      </w:r>
      <w:r>
        <w:rPr>
          <w:color w:val="231F20"/>
          <w:w w:val="125"/>
        </w:rPr>
        <w:t>son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incompatibles.</w:t>
      </w:r>
    </w:p>
    <w:p>
      <w:pPr>
        <w:pStyle w:val="Heading2"/>
        <w:numPr>
          <w:ilvl w:val="0"/>
          <w:numId w:val="1"/>
        </w:numPr>
        <w:tabs>
          <w:tab w:pos="2058" w:val="left" w:leader="none"/>
        </w:tabs>
        <w:spacing w:line="240" w:lineRule="auto" w:before="200" w:after="0"/>
        <w:ind w:left="2057" w:right="0" w:hanging="321"/>
        <w:jc w:val="left"/>
      </w:pPr>
      <w:r>
        <w:rPr>
          <w:color w:val="58595B"/>
          <w:w w:val="125"/>
        </w:rPr>
        <w:t>Con movimiento lateral</w:t>
      </w:r>
      <w:r>
        <w:rPr>
          <w:color w:val="58595B"/>
          <w:spacing w:val="-1"/>
          <w:w w:val="125"/>
        </w:rPr>
        <w:t> </w:t>
      </w:r>
      <w:r>
        <w:rPr>
          <w:color w:val="58595B"/>
          <w:w w:val="125"/>
        </w:rPr>
        <w:t>(Reconocimiento)</w:t>
      </w:r>
    </w:p>
    <w:p>
      <w:pPr>
        <w:pStyle w:val="BodyText"/>
        <w:spacing w:before="7"/>
        <w:rPr>
          <w:b/>
          <w:sz w:val="22"/>
        </w:rPr>
      </w:pPr>
    </w:p>
    <w:p>
      <w:pPr>
        <w:pStyle w:val="BodyText"/>
        <w:spacing w:line="314" w:lineRule="auto" w:before="1"/>
        <w:ind w:left="2417" w:right="2549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w w:val="125"/>
        </w:rPr>
        <w:t>El personal que desempeñe la función de Tutoría podrá obtener </w:t>
      </w:r>
      <w:r>
        <w:rPr>
          <w:color w:val="231F20"/>
          <w:spacing w:val="-92"/>
          <w:w w:val="125"/>
        </w:rPr>
        <w:t>un</w:t>
      </w:r>
      <w:r>
        <w:rPr>
          <w:color w:val="231F20"/>
          <w:spacing w:val="451"/>
          <w:w w:val="125"/>
        </w:rPr>
        <w:t> </w:t>
      </w:r>
      <w:r>
        <w:rPr>
          <w:color w:val="231F20"/>
          <w:w w:val="125"/>
        </w:rPr>
        <w:t>Cambio de Categoría, ambos beneficios son compatibles.</w:t>
      </w:r>
    </w:p>
    <w:p>
      <w:pPr>
        <w:pStyle w:val="Heading2"/>
        <w:numPr>
          <w:ilvl w:val="0"/>
          <w:numId w:val="1"/>
        </w:numPr>
        <w:tabs>
          <w:tab w:pos="2058" w:val="left" w:leader="none"/>
        </w:tabs>
        <w:spacing w:line="240" w:lineRule="auto" w:before="200" w:after="0"/>
        <w:ind w:left="2057" w:right="0" w:hanging="321"/>
        <w:jc w:val="left"/>
      </w:pPr>
      <w:r>
        <w:rPr>
          <w:color w:val="58595B"/>
          <w:w w:val="125"/>
        </w:rPr>
        <w:t>Promoción por incentivos</w:t>
      </w:r>
      <w:r>
        <w:rPr>
          <w:color w:val="58595B"/>
          <w:spacing w:val="-1"/>
          <w:w w:val="125"/>
        </w:rPr>
        <w:t> </w:t>
      </w:r>
      <w:r>
        <w:rPr>
          <w:color w:val="58595B"/>
          <w:w w:val="125"/>
        </w:rPr>
        <w:t>K1</w:t>
      </w:r>
    </w:p>
    <w:p>
      <w:pPr>
        <w:pStyle w:val="BodyText"/>
        <w:spacing w:before="7"/>
        <w:rPr>
          <w:b/>
          <w:sz w:val="22"/>
        </w:rPr>
      </w:pPr>
    </w:p>
    <w:p>
      <w:pPr>
        <w:pStyle w:val="BodyText"/>
        <w:spacing w:line="314" w:lineRule="auto"/>
        <w:ind w:left="2417" w:right="2549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w w:val="120"/>
        </w:rPr>
        <w:t>El docente o técnico docente que cambie de categoría no podrá obtener simultáneamente el incentivo </w:t>
      </w:r>
      <w:r>
        <w:rPr>
          <w:b/>
          <w:color w:val="231F20"/>
          <w:w w:val="120"/>
        </w:rPr>
        <w:t>K1</w:t>
      </w:r>
      <w:r>
        <w:rPr>
          <w:color w:val="231F20"/>
          <w:w w:val="120"/>
        </w:rPr>
        <w:t>.</w:t>
      </w:r>
    </w:p>
    <w:p>
      <w:pPr>
        <w:pStyle w:val="Heading2"/>
        <w:numPr>
          <w:ilvl w:val="0"/>
          <w:numId w:val="1"/>
        </w:numPr>
        <w:tabs>
          <w:tab w:pos="2058" w:val="left" w:leader="none"/>
        </w:tabs>
        <w:spacing w:line="240" w:lineRule="auto" w:before="201" w:after="0"/>
        <w:ind w:left="2057" w:right="0" w:hanging="321"/>
        <w:jc w:val="left"/>
      </w:pPr>
      <w:r>
        <w:rPr>
          <w:color w:val="58595B"/>
          <w:w w:val="125"/>
        </w:rPr>
        <w:t>Cambios de centro de</w:t>
      </w:r>
      <w:r>
        <w:rPr>
          <w:color w:val="58595B"/>
          <w:spacing w:val="-1"/>
          <w:w w:val="125"/>
        </w:rPr>
        <w:t> </w:t>
      </w:r>
      <w:r>
        <w:rPr>
          <w:color w:val="58595B"/>
          <w:w w:val="125"/>
        </w:rPr>
        <w:t>trabajo</w:t>
      </w:r>
    </w:p>
    <w:p>
      <w:pPr>
        <w:pStyle w:val="BodyText"/>
        <w:spacing w:before="7"/>
        <w:rPr>
          <w:b/>
          <w:sz w:val="22"/>
        </w:rPr>
      </w:pPr>
    </w:p>
    <w:p>
      <w:pPr>
        <w:pStyle w:val="BodyText"/>
        <w:spacing w:line="314" w:lineRule="auto"/>
        <w:ind w:left="2417" w:right="2549" w:hanging="380"/>
        <w:jc w:val="both"/>
      </w:pPr>
      <w:r>
        <w:rPr/>
        <w:pict>
          <v:group style="position:absolute;margin-left:575.380005pt;margin-top:5.146585pt;width:12pt;height:134.050pt;mso-position-horizontal-relative:page;mso-position-vertical-relative:paragraph;z-index:251671552" coordorigin="11508,103" coordsize="240,2681">
            <v:rect style="position:absolute;left:11507;top:2343;width:240;height:440" filled="true" fillcolor="#215b4e" stroked="false">
              <v:fill opacity="13107f" type="solid"/>
            </v:rect>
            <v:rect style="position:absolute;left:11507;top:102;width:240;height:2241" filled="true" fillcolor="#215b4e" stroked="false">
              <v:fill type="solid"/>
            </v:rect>
            <v:line style="position:absolute" from="11688,123" to="11688,2543" stroked="true" strokeweight="6pt" strokecolor="#215b4e">
              <v:stroke dashstyle="solid"/>
            </v:line>
            <w10:wrap type="none"/>
          </v:group>
        </w:pict>
      </w: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w w:val="125"/>
        </w:rPr>
        <w:t>A quienes se les autorice cambio de centro de trabajo, de acuerdo a </w:t>
      </w:r>
      <w:r>
        <w:rPr>
          <w:color w:val="231F20"/>
          <w:spacing w:val="-59"/>
          <w:w w:val="125"/>
        </w:rPr>
        <w:t>los</w:t>
      </w:r>
      <w:r>
        <w:rPr>
          <w:color w:val="231F20"/>
          <w:spacing w:val="-46"/>
          <w:w w:val="125"/>
        </w:rPr>
        <w:t> </w:t>
      </w:r>
      <w:r>
        <w:rPr>
          <w:color w:val="231F20"/>
          <w:w w:val="125"/>
        </w:rPr>
        <w:t>criterios establecidos por la autoridad competente, en la misma zona </w:t>
      </w:r>
      <w:r>
        <w:rPr>
          <w:color w:val="231F20"/>
          <w:spacing w:val="-15"/>
          <w:w w:val="125"/>
        </w:rPr>
        <w:t>o </w:t>
      </w:r>
      <w:r>
        <w:rPr>
          <w:color w:val="231F20"/>
          <w:w w:val="125"/>
        </w:rPr>
        <w:t>en una zona económica distinta, conservarán la categoría obtenida.</w:t>
      </w:r>
    </w:p>
    <w:p>
      <w:pPr>
        <w:pStyle w:val="Heading2"/>
        <w:numPr>
          <w:ilvl w:val="0"/>
          <w:numId w:val="1"/>
        </w:numPr>
        <w:tabs>
          <w:tab w:pos="2058" w:val="left" w:leader="none"/>
        </w:tabs>
        <w:spacing w:line="240" w:lineRule="auto" w:before="200" w:after="0"/>
        <w:ind w:left="2057" w:right="0" w:hanging="321"/>
        <w:jc w:val="left"/>
      </w:pPr>
      <w:r>
        <w:rPr>
          <w:color w:val="58595B"/>
          <w:w w:val="125"/>
        </w:rPr>
        <w:t>Cambios de adscripción entre entidades</w:t>
      </w:r>
      <w:r>
        <w:rPr>
          <w:color w:val="58595B"/>
          <w:spacing w:val="3"/>
          <w:w w:val="125"/>
        </w:rPr>
        <w:t> </w:t>
      </w:r>
      <w:r>
        <w:rPr>
          <w:color w:val="58595B"/>
          <w:w w:val="125"/>
        </w:rPr>
        <w:t>federativas</w:t>
      </w:r>
    </w:p>
    <w:p>
      <w:pPr>
        <w:pStyle w:val="BodyText"/>
        <w:spacing w:before="2"/>
        <w:rPr>
          <w:b/>
          <w:sz w:val="14"/>
        </w:rPr>
      </w:pPr>
    </w:p>
    <w:p>
      <w:pPr>
        <w:pStyle w:val="BodyText"/>
        <w:spacing w:line="314" w:lineRule="auto" w:before="103"/>
        <w:ind w:left="2417" w:right="2549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spacing w:val="51"/>
          <w:w w:val="150"/>
        </w:rPr>
        <w:t> </w:t>
      </w:r>
      <w:r>
        <w:rPr>
          <w:color w:val="231F20"/>
          <w:w w:val="125"/>
        </w:rPr>
        <w:t>A</w:t>
      </w:r>
      <w:r>
        <w:rPr>
          <w:color w:val="231F20"/>
          <w:spacing w:val="-14"/>
          <w:w w:val="125"/>
        </w:rPr>
        <w:t> </w:t>
      </w:r>
      <w:r>
        <w:rPr>
          <w:color w:val="231F20"/>
          <w:w w:val="125"/>
        </w:rPr>
        <w:t>quienes</w:t>
      </w:r>
      <w:r>
        <w:rPr>
          <w:color w:val="231F20"/>
          <w:spacing w:val="-13"/>
          <w:w w:val="125"/>
        </w:rPr>
        <w:t> </w:t>
      </w:r>
      <w:r>
        <w:rPr>
          <w:color w:val="231F20"/>
          <w:w w:val="125"/>
        </w:rPr>
        <w:t>se</w:t>
      </w:r>
      <w:r>
        <w:rPr>
          <w:color w:val="231F20"/>
          <w:spacing w:val="-13"/>
          <w:w w:val="125"/>
        </w:rPr>
        <w:t> </w:t>
      </w:r>
      <w:r>
        <w:rPr>
          <w:color w:val="231F20"/>
          <w:w w:val="125"/>
        </w:rPr>
        <w:t>les</w:t>
      </w:r>
      <w:r>
        <w:rPr>
          <w:color w:val="231F20"/>
          <w:spacing w:val="-14"/>
          <w:w w:val="125"/>
        </w:rPr>
        <w:t> </w:t>
      </w:r>
      <w:r>
        <w:rPr>
          <w:color w:val="231F20"/>
          <w:w w:val="125"/>
        </w:rPr>
        <w:t>autorice</w:t>
      </w:r>
      <w:r>
        <w:rPr>
          <w:color w:val="231F20"/>
          <w:spacing w:val="-13"/>
          <w:w w:val="125"/>
        </w:rPr>
        <w:t> </w:t>
      </w:r>
      <w:r>
        <w:rPr>
          <w:color w:val="231F20"/>
          <w:w w:val="125"/>
        </w:rPr>
        <w:t>cambio</w:t>
      </w:r>
      <w:r>
        <w:rPr>
          <w:color w:val="231F20"/>
          <w:spacing w:val="-13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14"/>
          <w:w w:val="125"/>
        </w:rPr>
        <w:t> </w:t>
      </w:r>
      <w:r>
        <w:rPr>
          <w:color w:val="231F20"/>
          <w:w w:val="125"/>
        </w:rPr>
        <w:t>adscripción</w:t>
      </w:r>
      <w:r>
        <w:rPr>
          <w:color w:val="231F20"/>
          <w:spacing w:val="-13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13"/>
          <w:w w:val="125"/>
        </w:rPr>
        <w:t> </w:t>
      </w:r>
      <w:r>
        <w:rPr>
          <w:color w:val="231F20"/>
          <w:w w:val="125"/>
        </w:rPr>
        <w:t>acuerdo</w:t>
      </w:r>
      <w:r>
        <w:rPr>
          <w:color w:val="231F20"/>
          <w:spacing w:val="-13"/>
          <w:w w:val="125"/>
        </w:rPr>
        <w:t> </w:t>
      </w:r>
      <w:r>
        <w:rPr>
          <w:color w:val="231F20"/>
          <w:w w:val="125"/>
        </w:rPr>
        <w:t>a</w:t>
      </w:r>
      <w:r>
        <w:rPr>
          <w:color w:val="231F20"/>
          <w:spacing w:val="-14"/>
          <w:w w:val="125"/>
        </w:rPr>
        <w:t> </w:t>
      </w:r>
      <w:r>
        <w:rPr>
          <w:color w:val="231F20"/>
          <w:w w:val="125"/>
        </w:rPr>
        <w:t>los</w:t>
      </w:r>
      <w:r>
        <w:rPr>
          <w:color w:val="231F20"/>
          <w:spacing w:val="-13"/>
          <w:w w:val="125"/>
        </w:rPr>
        <w:t> </w:t>
      </w:r>
      <w:r>
        <w:rPr>
          <w:color w:val="231F20"/>
          <w:spacing w:val="-23"/>
          <w:w w:val="125"/>
        </w:rPr>
        <w:t>criterios </w:t>
      </w:r>
      <w:r>
        <w:rPr>
          <w:color w:val="231F20"/>
          <w:w w:val="125"/>
        </w:rPr>
        <w:t>establecidos por la autoridad competente, podrá conservar la </w:t>
      </w:r>
      <w:r>
        <w:rPr>
          <w:color w:val="231F20"/>
          <w:spacing w:val="-5"/>
          <w:w w:val="125"/>
        </w:rPr>
        <w:t>nueva </w:t>
      </w:r>
      <w:r>
        <w:rPr>
          <w:color w:val="231F20"/>
          <w:w w:val="125"/>
        </w:rPr>
        <w:t>categoría, si se gestiona la transferencia de acuerdo a las disposiciones aplicables.</w:t>
      </w:r>
    </w:p>
    <w:p>
      <w:pPr>
        <w:pStyle w:val="Heading2"/>
        <w:spacing w:line="220" w:lineRule="exact"/>
        <w:ind w:left="11565" w:firstLine="0"/>
      </w:pPr>
      <w:r>
        <w:rPr>
          <w:color w:val="231F20"/>
          <w:w w:val="122"/>
        </w:rPr>
        <w:t>7</w:t>
      </w:r>
    </w:p>
    <w:p>
      <w:pPr>
        <w:pStyle w:val="ListParagraph"/>
        <w:numPr>
          <w:ilvl w:val="0"/>
          <w:numId w:val="1"/>
        </w:numPr>
        <w:tabs>
          <w:tab w:pos="2058" w:val="left" w:leader="none"/>
        </w:tabs>
        <w:spacing w:line="225" w:lineRule="exact" w:before="0" w:after="0"/>
        <w:ind w:left="2057" w:right="0" w:hanging="321"/>
        <w:jc w:val="left"/>
        <w:rPr>
          <w:b/>
          <w:sz w:val="20"/>
        </w:rPr>
      </w:pPr>
      <w:r>
        <w:rPr>
          <w:b/>
          <w:color w:val="58595B"/>
          <w:w w:val="130"/>
          <w:sz w:val="20"/>
        </w:rPr>
        <w:t>Licencias con goce de</w:t>
      </w:r>
      <w:r>
        <w:rPr>
          <w:b/>
          <w:color w:val="58595B"/>
          <w:spacing w:val="-11"/>
          <w:w w:val="130"/>
          <w:sz w:val="20"/>
        </w:rPr>
        <w:t> </w:t>
      </w:r>
      <w:r>
        <w:rPr>
          <w:b/>
          <w:color w:val="58595B"/>
          <w:w w:val="130"/>
          <w:sz w:val="20"/>
        </w:rPr>
        <w:t>sueldo</w:t>
      </w:r>
    </w:p>
    <w:p>
      <w:pPr>
        <w:pStyle w:val="BodyText"/>
        <w:spacing w:before="8"/>
        <w:rPr>
          <w:b/>
          <w:sz w:val="22"/>
        </w:rPr>
      </w:pPr>
    </w:p>
    <w:p>
      <w:pPr>
        <w:pStyle w:val="BodyText"/>
        <w:tabs>
          <w:tab w:pos="2417" w:val="left" w:leader="none"/>
        </w:tabs>
        <w:ind w:left="2037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ab/>
      </w:r>
      <w:r>
        <w:rPr>
          <w:color w:val="231F20"/>
          <w:w w:val="135"/>
        </w:rPr>
        <w:t>Se conservará la nueva</w:t>
      </w:r>
      <w:r>
        <w:rPr>
          <w:color w:val="231F20"/>
          <w:spacing w:val="-46"/>
          <w:w w:val="135"/>
        </w:rPr>
        <w:t> </w:t>
      </w:r>
      <w:r>
        <w:rPr>
          <w:color w:val="231F20"/>
          <w:w w:val="135"/>
        </w:rPr>
        <w:t>categoría.</w:t>
      </w:r>
    </w:p>
    <w:p>
      <w:pPr>
        <w:spacing w:after="0"/>
        <w:sectPr>
          <w:pgSz w:w="12190" w:h="15880"/>
          <w:pgMar w:header="0" w:footer="827" w:top="2380" w:bottom="102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2"/>
        </w:rPr>
      </w:pPr>
    </w:p>
    <w:p>
      <w:pPr>
        <w:pStyle w:val="Heading2"/>
        <w:numPr>
          <w:ilvl w:val="1"/>
          <w:numId w:val="1"/>
        </w:numPr>
        <w:tabs>
          <w:tab w:pos="3192" w:val="left" w:leader="none"/>
        </w:tabs>
        <w:spacing w:line="240" w:lineRule="auto" w:before="0" w:after="0"/>
        <w:ind w:left="3191" w:right="0" w:hanging="321"/>
        <w:jc w:val="left"/>
      </w:pPr>
      <w:r>
        <w:rPr/>
        <w:pict>
          <v:shape style="position:absolute;margin-left:18.885599pt;margin-top:-10.564525pt;width:19.1pt;height:254.7pt;mso-position-horizontal-relative:page;mso-position-vertical-relative:paragraph;z-index:251676672" type="#_x0000_t202" filled="false" stroked="false">
            <v:textbox inset="0,0,0,0" style="layout-flow:vertical;mso-layout-flow-alt:bottom-to-top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215B4E"/>
                      <w:w w:val="125"/>
                      <w:sz w:val="28"/>
                    </w:rPr>
                    <w:t>Criterios para Cambio de Categoría</w:t>
                  </w:r>
                </w:p>
              </w:txbxContent>
            </v:textbox>
            <w10:wrap type="none"/>
          </v:shape>
        </w:pict>
      </w:r>
      <w:r>
        <w:rPr>
          <w:color w:val="58595B"/>
          <w:w w:val="130"/>
        </w:rPr>
        <w:t>Licencias sin goce de</w:t>
      </w:r>
      <w:r>
        <w:rPr>
          <w:color w:val="58595B"/>
          <w:spacing w:val="-11"/>
          <w:w w:val="130"/>
        </w:rPr>
        <w:t> </w:t>
      </w:r>
      <w:r>
        <w:rPr>
          <w:color w:val="58595B"/>
          <w:w w:val="130"/>
        </w:rPr>
        <w:t>sueldo</w:t>
      </w:r>
    </w:p>
    <w:p>
      <w:pPr>
        <w:pStyle w:val="BodyText"/>
        <w:spacing w:before="7"/>
        <w:rPr>
          <w:b/>
          <w:sz w:val="22"/>
        </w:rPr>
      </w:pPr>
    </w:p>
    <w:p>
      <w:pPr>
        <w:pStyle w:val="BodyText"/>
        <w:tabs>
          <w:tab w:pos="3551" w:val="left" w:leader="none"/>
        </w:tabs>
        <w:spacing w:line="314" w:lineRule="auto"/>
        <w:ind w:left="3551" w:right="1415" w:hanging="380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ab/>
      </w:r>
      <w:r>
        <w:rPr>
          <w:color w:val="231F20"/>
          <w:w w:val="125"/>
        </w:rPr>
        <w:t>Se conservará la nueva categoría, una vez que se incorpore de nuevo</w:t>
      </w:r>
      <w:r>
        <w:rPr>
          <w:color w:val="231F20"/>
          <w:spacing w:val="-15"/>
          <w:w w:val="125"/>
        </w:rPr>
        <w:t> </w:t>
      </w:r>
      <w:r>
        <w:rPr>
          <w:color w:val="231F20"/>
          <w:w w:val="125"/>
        </w:rPr>
        <w:t>al servicio.</w:t>
      </w:r>
    </w:p>
    <w:p>
      <w:pPr>
        <w:pStyle w:val="Heading2"/>
        <w:numPr>
          <w:ilvl w:val="1"/>
          <w:numId w:val="1"/>
        </w:numPr>
        <w:tabs>
          <w:tab w:pos="3192" w:val="left" w:leader="none"/>
        </w:tabs>
        <w:spacing w:line="240" w:lineRule="auto" w:before="200" w:after="0"/>
        <w:ind w:left="3191" w:right="0" w:hanging="321"/>
        <w:jc w:val="left"/>
      </w:pPr>
      <w:r>
        <w:rPr>
          <w:color w:val="58595B"/>
          <w:w w:val="130"/>
        </w:rPr>
        <w:t>Baja</w:t>
      </w:r>
    </w:p>
    <w:p>
      <w:pPr>
        <w:pStyle w:val="BodyText"/>
        <w:spacing w:before="8"/>
        <w:rPr>
          <w:b/>
          <w:sz w:val="22"/>
        </w:rPr>
      </w:pPr>
    </w:p>
    <w:p>
      <w:pPr>
        <w:pStyle w:val="BodyText"/>
        <w:tabs>
          <w:tab w:pos="3551" w:val="left" w:leader="none"/>
        </w:tabs>
        <w:ind w:left="3171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ab/>
      </w:r>
      <w:r>
        <w:rPr>
          <w:color w:val="231F20"/>
          <w:w w:val="135"/>
        </w:rPr>
        <w:t>Se</w:t>
      </w:r>
      <w:r>
        <w:rPr>
          <w:color w:val="231F20"/>
          <w:spacing w:val="-14"/>
          <w:w w:val="135"/>
        </w:rPr>
        <w:t> </w:t>
      </w:r>
      <w:r>
        <w:rPr>
          <w:color w:val="231F20"/>
          <w:w w:val="135"/>
        </w:rPr>
        <w:t>suspenderá</w:t>
      </w:r>
      <w:r>
        <w:rPr>
          <w:color w:val="231F20"/>
          <w:spacing w:val="-13"/>
          <w:w w:val="135"/>
        </w:rPr>
        <w:t> </w:t>
      </w:r>
      <w:r>
        <w:rPr>
          <w:color w:val="231F20"/>
          <w:w w:val="135"/>
        </w:rPr>
        <w:t>definitivamente</w:t>
      </w:r>
      <w:r>
        <w:rPr>
          <w:color w:val="231F20"/>
          <w:spacing w:val="-13"/>
          <w:w w:val="135"/>
        </w:rPr>
        <w:t> </w:t>
      </w:r>
      <w:r>
        <w:rPr>
          <w:color w:val="231F20"/>
          <w:w w:val="135"/>
        </w:rPr>
        <w:t>la</w:t>
      </w:r>
      <w:r>
        <w:rPr>
          <w:color w:val="231F20"/>
          <w:spacing w:val="-13"/>
          <w:w w:val="135"/>
        </w:rPr>
        <w:t> </w:t>
      </w:r>
      <w:r>
        <w:rPr>
          <w:color w:val="231F20"/>
          <w:w w:val="135"/>
        </w:rPr>
        <w:t>categoría.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5"/>
        </w:rPr>
      </w:pPr>
    </w:p>
    <w:p>
      <w:pPr>
        <w:pStyle w:val="Heading1"/>
        <w:spacing w:line="249" w:lineRule="auto"/>
        <w:ind w:left="3511" w:right="1415"/>
      </w:pPr>
      <w:r>
        <w:rPr/>
        <w:pict>
          <v:group style="position:absolute;margin-left:147.559006pt;margin-top:3.623832pt;width:16.7pt;height:12pt;mso-position-horizontal-relative:page;mso-position-vertical-relative:paragraph;z-index:251675648" coordorigin="2951,72" coordsize="334,240">
            <v:rect style="position:absolute;left:3148;top:72;width:136;height:240" filled="true" fillcolor="#215b4e" stroked="false">
              <v:fill opacity="13107f" type="solid"/>
            </v:rect>
            <v:rect style="position:absolute;left:2952;top:72;width:197;height:240" filled="true" fillcolor="#215b4e" stroked="false">
              <v:fill type="solid"/>
            </v:rect>
            <v:line style="position:absolute" from="2951,252" to="3231,252" stroked="true" strokeweight="6pt" strokecolor="#215b4e">
              <v:stroke dashstyle="solid"/>
            </v:line>
            <w10:wrap type="none"/>
          </v:group>
        </w:pict>
      </w:r>
      <w:r>
        <w:rPr>
          <w:color w:val="58595B"/>
          <w:w w:val="135"/>
        </w:rPr>
        <w:t>Competencia de </w:t>
      </w:r>
      <w:r>
        <w:rPr>
          <w:color w:val="58595B"/>
          <w:w w:val="145"/>
        </w:rPr>
        <w:t>la </w:t>
      </w:r>
      <w:r>
        <w:rPr>
          <w:color w:val="58595B"/>
          <w:w w:val="135"/>
        </w:rPr>
        <w:t>Coordinación Nacional del Servicio Profesional Docente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314" w:lineRule="auto" w:before="183"/>
        <w:ind w:left="3551" w:right="1415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spacing w:val="4"/>
          <w:w w:val="150"/>
        </w:rPr>
        <w:t> </w:t>
      </w:r>
      <w:r>
        <w:rPr>
          <w:color w:val="231F20"/>
          <w:w w:val="125"/>
        </w:rPr>
        <w:t>Corresponde a la Coordinación Nacional del Servicio Profesional </w:t>
      </w:r>
      <w:r>
        <w:rPr>
          <w:color w:val="231F20"/>
          <w:spacing w:val="-28"/>
          <w:w w:val="125"/>
        </w:rPr>
        <w:t>Docente </w:t>
      </w:r>
      <w:r>
        <w:rPr>
          <w:color w:val="231F20"/>
          <w:w w:val="125"/>
        </w:rPr>
        <w:t>la</w:t>
      </w:r>
      <w:r>
        <w:rPr>
          <w:color w:val="231F20"/>
          <w:spacing w:val="-8"/>
          <w:w w:val="125"/>
        </w:rPr>
        <w:t> </w:t>
      </w:r>
      <w:r>
        <w:rPr>
          <w:color w:val="231F20"/>
          <w:w w:val="125"/>
        </w:rPr>
        <w:t>interpretación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8"/>
          <w:w w:val="125"/>
        </w:rPr>
        <w:t> </w:t>
      </w:r>
      <w:r>
        <w:rPr>
          <w:color w:val="231F20"/>
          <w:w w:val="125"/>
        </w:rPr>
        <w:t>los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presentes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Criterios</w:t>
      </w:r>
      <w:r>
        <w:rPr>
          <w:color w:val="231F20"/>
          <w:spacing w:val="-8"/>
          <w:w w:val="125"/>
        </w:rPr>
        <w:t> </w:t>
      </w:r>
      <w:r>
        <w:rPr>
          <w:color w:val="231F20"/>
          <w:w w:val="125"/>
        </w:rPr>
        <w:t>para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el</w:t>
      </w:r>
      <w:r>
        <w:rPr>
          <w:color w:val="231F20"/>
          <w:spacing w:val="-8"/>
          <w:w w:val="125"/>
        </w:rPr>
        <w:t> </w:t>
      </w:r>
      <w:r>
        <w:rPr>
          <w:color w:val="231F20"/>
          <w:w w:val="125"/>
        </w:rPr>
        <w:t>Cambio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7"/>
          <w:w w:val="125"/>
        </w:rPr>
        <w:t> </w:t>
      </w:r>
      <w:r>
        <w:rPr>
          <w:color w:val="231F20"/>
          <w:spacing w:val="-3"/>
          <w:w w:val="125"/>
        </w:rPr>
        <w:t>Categoría, </w:t>
      </w:r>
      <w:r>
        <w:rPr>
          <w:color w:val="231F20"/>
          <w:w w:val="125"/>
        </w:rPr>
        <w:t>así</w:t>
      </w:r>
      <w:r>
        <w:rPr>
          <w:color w:val="231F20"/>
          <w:spacing w:val="-8"/>
          <w:w w:val="125"/>
        </w:rPr>
        <w:t> </w:t>
      </w:r>
      <w:r>
        <w:rPr>
          <w:color w:val="231F20"/>
          <w:w w:val="125"/>
        </w:rPr>
        <w:t>como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resolver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respecto</w:t>
      </w:r>
      <w:r>
        <w:rPr>
          <w:color w:val="231F20"/>
          <w:spacing w:val="-8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lo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no</w:t>
      </w:r>
      <w:r>
        <w:rPr>
          <w:color w:val="231F20"/>
          <w:spacing w:val="-8"/>
          <w:w w:val="125"/>
        </w:rPr>
        <w:t> </w:t>
      </w:r>
      <w:r>
        <w:rPr>
          <w:color w:val="231F20"/>
          <w:w w:val="125"/>
        </w:rPr>
        <w:t>previsto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en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ellos.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  <w:r>
        <w:rPr/>
        <w:pict>
          <v:group style="position:absolute;margin-left:22.069pt;margin-top:15.106328pt;width:12pt;height:134.050pt;mso-position-horizontal-relative:page;mso-position-vertical-relative:paragraph;z-index:-251641856;mso-wrap-distance-left:0;mso-wrap-distance-right:0" coordorigin="441,302" coordsize="240,2681">
            <v:rect style="position:absolute;left:441;top:2542;width:240;height:440" filled="true" fillcolor="#215b4e" stroked="false">
              <v:fill opacity="13107f" type="solid"/>
            </v:rect>
            <v:rect style="position:absolute;left:441;top:302;width:240;height:2241" filled="true" fillcolor="#215b4e" stroked="false">
              <v:fill type="solid"/>
            </v:rect>
            <v:line style="position:absolute" from="621,322" to="621,2742" stroked="true" strokeweight="6pt" strokecolor="#215b4e">
              <v:stroke dashstyle="solid"/>
            </v:line>
            <w10:wrap type="topAndBottom"/>
          </v:group>
        </w:pict>
      </w:r>
    </w:p>
    <w:p>
      <w:pPr>
        <w:pStyle w:val="Heading2"/>
        <w:spacing w:before="142"/>
        <w:ind w:left="495" w:firstLine="0"/>
      </w:pPr>
      <w:r>
        <w:rPr>
          <w:color w:val="231F20"/>
          <w:w w:val="130"/>
        </w:rPr>
        <w:t>8</w:t>
      </w:r>
    </w:p>
    <w:p>
      <w:pPr>
        <w:spacing w:after="0"/>
        <w:sectPr>
          <w:pgSz w:w="12190" w:h="15880"/>
          <w:pgMar w:header="0" w:footer="827" w:top="2380" w:bottom="1020" w:left="0" w:right="0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headerReference w:type="default" r:id="rId17"/>
          <w:footerReference w:type="default" r:id="rId18"/>
          <w:pgSz w:w="12190" w:h="15880"/>
          <w:pgMar w:header="0" w:footer="0" w:top="1500" w:bottom="280" w:left="0" w:right="0"/>
        </w:sectPr>
      </w:pPr>
    </w:p>
    <w:p>
      <w:pPr>
        <w:pStyle w:val="BodyText"/>
        <w:ind w:left="4316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2975907</wp:posOffset>
            </wp:positionH>
            <wp:positionV relativeFrom="paragraph">
              <wp:posOffset>436980</wp:posOffset>
            </wp:positionV>
            <wp:extent cx="1804486" cy="68008"/>
            <wp:effectExtent l="0" t="0" r="0" b="0"/>
            <wp:wrapTopAndBottom/>
            <wp:docPr id="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486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3565935</wp:posOffset>
            </wp:positionH>
            <wp:positionV relativeFrom="paragraph">
              <wp:posOffset>605952</wp:posOffset>
            </wp:positionV>
            <wp:extent cx="608847" cy="614362"/>
            <wp:effectExtent l="0" t="0" r="0" b="0"/>
            <wp:wrapTopAndBottom/>
            <wp:docPr id="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847" cy="614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pict>
          <v:group style="width:177.85pt;height:27.95pt;mso-position-horizontal-relative:char;mso-position-vertical-relative:line" coordorigin="0,0" coordsize="3557,559">
            <v:shape style="position:absolute;left:0;top:154;width:331;height:395" type="#_x0000_t75" stroked="false">
              <v:imagedata r:id="rId23" o:title=""/>
            </v:shape>
            <v:shape style="position:absolute;left:384;top:156;width:398;height:398" type="#_x0000_t75" stroked="false">
              <v:imagedata r:id="rId24" o:title=""/>
            </v:shape>
            <v:shape style="position:absolute;left:806;top:159;width:436;height:399" coordorigin="806,159" coordsize="436,399" path="m982,159l812,159,806,187,821,191,835,196,847,201,854,206,857,220,859,246,860,273,860,305,860,368,870,451,900,511,950,546,1022,558,1090,548,1142,516,1146,508,1038,508,989,499,957,472,939,429,934,368,934,305,934,285,934,277,935,246,936,218,938,202,988,187,982,159xm1235,159l1083,159,1076,187,1092,191,1108,196,1122,200,1130,205,1132,220,1133,248,1134,273,1134,324,1134,368,1132,408,1128,443,1121,474,1107,487,1088,498,1065,506,1038,508,1146,508,1175,462,1186,386,1186,323,1187,273,1188,234,1189,202,1241,187,1235,159xe" filled="true" fillcolor="#9e244a" stroked="false">
              <v:path arrowok="t"/>
              <v:fill type="solid"/>
            </v:shape>
            <v:shape style="position:absolute;left:1263;top:151;width:343;height:407" coordorigin="1263,151" coordsize="343,407" path="m1468,151l1403,161,1347,188,1302,232,1274,289,1263,359,1277,442,1316,505,1377,544,1458,558,1499,555,1537,547,1569,534,1596,519,1602,508,1466,508,1413,497,1374,466,1349,418,1341,354,1344,314,1353,278,1367,247,1384,221,1400,212,1420,205,1441,200,1465,199,1605,199,1605,198,1598,183,1569,171,1538,160,1505,153,1468,151xm1562,423l1552,423,1547,445,1543,463,1535,493,1523,499,1508,504,1488,507,1466,508,1602,508,1603,504,1603,466,1603,445,1602,442,1602,425,1591,424,1577,423,1562,423xm1605,199l1465,199,1483,200,1500,203,1516,207,1529,213,1535,247,1539,268,1543,293,1553,294,1566,295,1579,295,1589,295,1593,272,1597,246,1602,221,1605,199xe" filled="true" fillcolor="#9e244a" stroked="false">
              <v:path arrowok="t"/>
              <v:fill type="solid"/>
            </v:shape>
            <v:shape style="position:absolute;left:1643;top:152;width:445;height:397" coordorigin="1644,153" coordsize="445,397" path="m1911,153l1890,153,1865,155,1840,157,1817,159,1801,214,1774,288,1746,363,1717,437,1689,507,1644,522,1650,549,1803,549,1809,522,1753,507,1766,466,1774,444,1781,422,1931,420,2009,420,1994,381,1917,381,1794,379,1809,335,1823,292,1838,248,1853,206,1929,206,1926,197,1920,181,1915,166,1911,153xm2009,420l1931,420,1939,444,1947,466,1955,487,1962,507,1907,522,1913,549,2082,549,2088,522,2042,507,2018,444,2009,420xm1929,206l1853,206,1870,251,1886,295,1902,339,1917,381,1994,381,1990,372,1961,293,1933,215,1929,206xe" filled="true" fillcolor="#9e244a" stroked="false">
              <v:path arrowok="t"/>
              <v:fill type="solid"/>
            </v:shape>
            <v:shape style="position:absolute;left:2094;top:151;width:343;height:407" coordorigin="2094,151" coordsize="343,407" path="m2299,151l2234,161,2177,188,2133,232,2104,289,2094,359,2108,442,2147,505,2208,544,2289,558,2330,555,2367,547,2400,534,2427,519,2432,508,2296,508,2244,497,2204,466,2180,418,2172,354,2175,314,2184,278,2198,247,2215,221,2231,212,2250,205,2272,200,2295,199,2436,199,2436,198,2429,183,2400,171,2369,160,2336,153,2299,151xm2393,423l2383,423,2378,445,2373,463,2366,493,2354,499,2339,504,2319,507,2296,508,2432,508,2434,504,2434,486,2434,465,2433,445,2433,442,2432,425,2422,424,2408,423,2393,423xm2436,199l2295,199,2314,200,2331,203,2346,207,2359,213,2366,247,2369,268,2373,293,2384,294,2397,295,2410,295,2420,295,2424,272,2428,246,2433,221,2436,199xe" filled="true" fillcolor="#9e244a" stroked="false">
              <v:path arrowok="t"/>
              <v:fill type="solid"/>
            </v:shape>
            <v:shape style="position:absolute;left:2491;top:159;width:180;height:391" type="#_x0000_t75" stroked="false">
              <v:imagedata r:id="rId12" o:title=""/>
            </v:shape>
            <v:shape style="position:absolute;left:2710;top:0;width:381;height:558" coordorigin="2710,0" coordsize="381,558" path="m2910,151l2844,161,2788,189,2746,234,2720,294,2710,366,2724,445,2762,506,2821,544,2897,558,2976,542,3021,509,2902,509,2852,499,2816,469,2794,422,2787,359,2789,316,2797,279,2808,248,2823,224,2838,215,2857,207,2877,201,2899,199,3034,199,2983,165,2910,151xm3034,199l2899,199,2951,210,2987,241,3007,290,3014,354,3010,401,3002,438,2990,466,2979,484,2965,494,2947,502,2926,507,2902,509,3021,509,3037,498,3076,430,3090,344,3077,265,3040,204,3034,199xm2977,0l2932,21,2886,44,2841,68,2800,92,2807,115,2815,119,2993,69,3003,53,2998,40,2992,25,2985,12,2977,0xe" filled="true" fillcolor="#9e244a" stroked="false">
              <v:path arrowok="t"/>
              <v:fill type="solid"/>
            </v:shape>
            <v:shape style="position:absolute;left:3127;top:157;width:430;height:394" coordorigin="3128,158" coordsize="430,394" path="m3324,273l3228,273,3269,323,3311,377,3354,432,3395,485,3445,552,3499,546,3500,439,3454,439,3393,362,3332,285,3324,273xm3241,158l3133,159,3128,187,3141,192,3155,197,3167,202,3176,207,3180,221,3181,249,3182,294,3183,323,3183,377,3183,412,3182,455,3181,487,3179,507,3129,522,3135,549,3295,549,3301,522,3281,517,3261,513,3246,508,3237,502,3233,476,3231,421,3229,350,3228,273,3324,273,3280,214,3241,158xm3551,159l3392,159,3386,187,3403,192,3421,196,3436,201,3444,207,3448,231,3451,283,3453,355,3454,439,3500,439,3500,421,3501,327,3504,251,3507,202,3557,187,3551,159xe" filled="true" fillcolor="#9e244a" stroked="false">
              <v:path arrowok="t"/>
              <v:fill type="solid"/>
            </v:shape>
          </v:group>
        </w:pict>
      </w:r>
      <w:r>
        <w:rPr>
          <w:rFonts w:ascii="Times New Roman"/>
        </w:rPr>
      </w:r>
    </w:p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  <w:sz w:val="23"/>
        </w:rPr>
      </w:pPr>
    </w:p>
    <w:p>
      <w:pPr>
        <w:spacing w:line="235" w:lineRule="auto" w:before="0"/>
        <w:ind w:left="4664" w:right="4662" w:firstLine="0"/>
        <w:jc w:val="center"/>
        <w:rPr>
          <w:sz w:val="16"/>
        </w:rPr>
      </w:pPr>
      <w:r>
        <w:rPr>
          <w:color w:val="656668"/>
          <w:w w:val="125"/>
          <w:sz w:val="16"/>
        </w:rPr>
        <w:t>Criterios para Cambio de Categoría Promoción en la Función</w:t>
      </w:r>
    </w:p>
    <w:p>
      <w:pPr>
        <w:pStyle w:val="BodyText"/>
        <w:spacing w:before="3"/>
        <w:rPr>
          <w:sz w:val="16"/>
        </w:rPr>
      </w:pPr>
    </w:p>
    <w:p>
      <w:pPr>
        <w:spacing w:before="0"/>
        <w:ind w:left="1730" w:right="1730" w:firstLine="0"/>
        <w:jc w:val="center"/>
        <w:rPr>
          <w:b/>
          <w:sz w:val="16"/>
        </w:rPr>
      </w:pPr>
      <w:r>
        <w:rPr>
          <w:b/>
          <w:color w:val="656668"/>
          <w:w w:val="125"/>
          <w:sz w:val="16"/>
        </w:rPr>
        <w:t>Educación Media Superior</w:t>
      </w:r>
    </w:p>
    <w:p>
      <w:pPr>
        <w:pStyle w:val="BodyText"/>
        <w:spacing w:before="6"/>
        <w:rPr>
          <w:b/>
          <w:sz w:val="15"/>
        </w:rPr>
      </w:pPr>
    </w:p>
    <w:p>
      <w:pPr>
        <w:spacing w:before="0"/>
        <w:ind w:left="1730" w:right="1730" w:firstLine="0"/>
        <w:jc w:val="center"/>
        <w:rPr>
          <w:sz w:val="16"/>
        </w:rPr>
      </w:pPr>
      <w:r>
        <w:rPr>
          <w:color w:val="231F20"/>
          <w:w w:val="120"/>
          <w:sz w:val="16"/>
        </w:rPr>
        <w:t>Ciclo Escolar 2019-2020</w:t>
      </w:r>
    </w:p>
    <w:p>
      <w:pPr>
        <w:pStyle w:val="BodyText"/>
      </w:pPr>
    </w:p>
    <w:p>
      <w:pPr>
        <w:spacing w:before="136"/>
        <w:ind w:left="1730" w:right="1730" w:firstLine="0"/>
        <w:jc w:val="center"/>
        <w:rPr>
          <w:sz w:val="16"/>
        </w:rPr>
      </w:pPr>
      <w:r>
        <w:rPr>
          <w:color w:val="231F20"/>
          <w:w w:val="115"/>
          <w:sz w:val="16"/>
        </w:rPr>
        <w:t>Julio, 2019</w:t>
      </w:r>
    </w:p>
    <w:sectPr>
      <w:headerReference w:type="even" r:id="rId19"/>
      <w:footerReference w:type="even" r:id="rId20"/>
      <w:pgSz w:w="12190" w:h="15880"/>
      <w:pgMar w:header="0" w:footer="0" w:top="146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Wingdings 3">
    <w:altName w:val="Wingdings 3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70.865997pt;margin-top:761.862pt;width:411.05pt;height:4pt;mso-position-horizontal-relative:page;mso-position-vertical-relative:page;z-index:-252050432" coordorigin="1417,15237" coordsize="8221,80">
          <v:line style="position:absolute" from="1457,15277" to="9598,15277" stroked="true" strokeweight="1pt" strokecolor="#939598">
            <v:stroke dashstyle="solid"/>
          </v:line>
          <v:shape style="position:absolute;left:1417;top:15237;width:8221;height:80" coordorigin="1417,15237" coordsize="8221,80" path="m1497,15237l1417,15237,1417,15317,1497,15317,1497,15237m9638,15237l9558,15237,9558,15317,9638,15317,9638,15237e" filled="true" fillcolor="#939598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162.674103pt;margin-top:741.326904pt;width:227pt;height:21pt;mso-position-horizontal-relative:page;mso-position-vertical-relative:page;z-index:-252049408" type="#_x0000_t202" filled="false" stroked="false">
          <v:textbox inset="0,0,0,0">
            <w:txbxContent>
              <w:p>
                <w:pPr>
                  <w:spacing w:line="225" w:lineRule="auto" w:before="23"/>
                  <w:ind w:left="949" w:right="5" w:hanging="930"/>
                  <w:jc w:val="left"/>
                  <w:rPr>
                    <w:rFonts w:ascii="Century Gothic" w:hAnsi="Century Gothic"/>
                    <w:sz w:val="16"/>
                  </w:rPr>
                </w:pP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Coordinación</w:t>
                </w:r>
                <w:r>
                  <w:rPr>
                    <w:rFonts w:ascii="Century Gothic" w:hAnsi="Century Gothic"/>
                    <w:color w:val="231F20"/>
                    <w:spacing w:val="-19"/>
                    <w:w w:val="105"/>
                    <w:sz w:val="16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Nacional</w:t>
                </w:r>
                <w:r>
                  <w:rPr>
                    <w:rFonts w:ascii="Century Gothic" w:hAnsi="Century Gothic"/>
                    <w:color w:val="231F20"/>
                    <w:spacing w:val="-18"/>
                    <w:w w:val="105"/>
                    <w:sz w:val="16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del</w:t>
                </w:r>
                <w:r>
                  <w:rPr>
                    <w:rFonts w:ascii="Century Gothic" w:hAnsi="Century Gothic"/>
                    <w:color w:val="231F20"/>
                    <w:spacing w:val="-18"/>
                    <w:w w:val="105"/>
                    <w:sz w:val="16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Servicio</w:t>
                </w:r>
                <w:r>
                  <w:rPr>
                    <w:rFonts w:ascii="Century Gothic" w:hAnsi="Century Gothic"/>
                    <w:color w:val="231F20"/>
                    <w:spacing w:val="-18"/>
                    <w:w w:val="105"/>
                    <w:sz w:val="16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Profesional</w:t>
                </w:r>
                <w:r>
                  <w:rPr>
                    <w:rFonts w:ascii="Century Gothic" w:hAnsi="Century Gothic"/>
                    <w:color w:val="231F20"/>
                    <w:spacing w:val="-18"/>
                    <w:w w:val="105"/>
                    <w:sz w:val="16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Docente Dirección General de</w:t>
                </w:r>
                <w:r>
                  <w:rPr>
                    <w:rFonts w:ascii="Century Gothic" w:hAnsi="Century Gothic"/>
                    <w:color w:val="231F20"/>
                    <w:spacing w:val="-19"/>
                    <w:w w:val="105"/>
                    <w:sz w:val="16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Promoción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127.517998pt;margin-top:761.862pt;width:411.05pt;height:4pt;mso-position-horizontal-relative:page;mso-position-vertical-relative:page;z-index:-252048384" coordorigin="2550,15237" coordsize="8221,80">
          <v:line style="position:absolute" from="2590,15277" to="10731,15277" stroked="true" strokeweight="1pt" strokecolor="#939598">
            <v:stroke dashstyle="solid"/>
          </v:line>
          <v:shape style="position:absolute;left:2550;top:15237;width:8221;height:80" coordorigin="2550,15237" coordsize="8221,80" path="m2630,15237l2550,15237,2550,15317,2630,15317,2630,15237m10771,15237l10691,15237,10691,15317,10771,15317,10771,15237e" filled="true" fillcolor="#939598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19.326004pt;margin-top:741.326904pt;width:227pt;height:21pt;mso-position-horizontal-relative:page;mso-position-vertical-relative:page;z-index:-252047360" type="#_x0000_t202" filled="false" stroked="false">
          <v:textbox inset="0,0,0,0">
            <w:txbxContent>
              <w:p>
                <w:pPr>
                  <w:spacing w:line="225" w:lineRule="auto" w:before="23"/>
                  <w:ind w:left="949" w:right="5" w:hanging="930"/>
                  <w:jc w:val="left"/>
                  <w:rPr>
                    <w:rFonts w:ascii="Century Gothic" w:hAnsi="Century Gothic"/>
                    <w:sz w:val="16"/>
                  </w:rPr>
                </w:pP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Coordinación</w:t>
                </w:r>
                <w:r>
                  <w:rPr>
                    <w:rFonts w:ascii="Century Gothic" w:hAnsi="Century Gothic"/>
                    <w:color w:val="231F20"/>
                    <w:spacing w:val="-19"/>
                    <w:w w:val="105"/>
                    <w:sz w:val="16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Nacional</w:t>
                </w:r>
                <w:r>
                  <w:rPr>
                    <w:rFonts w:ascii="Century Gothic" w:hAnsi="Century Gothic"/>
                    <w:color w:val="231F20"/>
                    <w:spacing w:val="-18"/>
                    <w:w w:val="105"/>
                    <w:sz w:val="16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del</w:t>
                </w:r>
                <w:r>
                  <w:rPr>
                    <w:rFonts w:ascii="Century Gothic" w:hAnsi="Century Gothic"/>
                    <w:color w:val="231F20"/>
                    <w:spacing w:val="-18"/>
                    <w:w w:val="105"/>
                    <w:sz w:val="16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Servicio</w:t>
                </w:r>
                <w:r>
                  <w:rPr>
                    <w:rFonts w:ascii="Century Gothic" w:hAnsi="Century Gothic"/>
                    <w:color w:val="231F20"/>
                    <w:spacing w:val="-18"/>
                    <w:w w:val="105"/>
                    <w:sz w:val="16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Profesional</w:t>
                </w:r>
                <w:r>
                  <w:rPr>
                    <w:rFonts w:ascii="Century Gothic" w:hAnsi="Century Gothic"/>
                    <w:color w:val="231F20"/>
                    <w:spacing w:val="-18"/>
                    <w:w w:val="105"/>
                    <w:sz w:val="16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Docente Dirección General de</w:t>
                </w:r>
                <w:r>
                  <w:rPr>
                    <w:rFonts w:ascii="Century Gothic" w:hAnsi="Century Gothic"/>
                    <w:color w:val="231F20"/>
                    <w:spacing w:val="-19"/>
                    <w:w w:val="105"/>
                    <w:sz w:val="16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Promoción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575.380005pt;margin-top:0pt;width:12pt;height:119.85pt;mso-position-horizontal-relative:page;mso-position-vertical-relative:page;z-index:-252058624" coordorigin="11508,0" coordsize="240,2397">
          <v:rect style="position:absolute;left:11507;top:1956;width:240;height:440" filled="true" fillcolor="#215b4e" stroked="false">
            <v:fill opacity="13107f" type="solid"/>
          </v:rect>
          <v:rect style="position:absolute;left:11507;top:0;width:240;height:1957" filled="true" fillcolor="#215b4e" stroked="false">
            <v:fill type="solid"/>
          </v:rect>
          <v:line style="position:absolute" from="11568,0" to="11568,2157" stroked="true" strokeweight="6pt" strokecolor="#215b4e">
            <v:stroke dashstyle="solid"/>
          </v:line>
          <w10:wrap type="none"/>
        </v:group>
      </w:pict>
    </w:r>
    <w:r>
      <w:rPr/>
      <w:pict>
        <v:line style="position:absolute;mso-position-horizontal-relative:page;mso-position-vertical-relative:page;z-index:-252057600" from="31.926001pt,97.451492pt" to="552.048001pt,97.451492pt" stroked="true" strokeweight="4.599pt" strokecolor="#bfc0c0">
          <v:stroke dashstyle="solid"/>
          <w10:wrap type="none"/>
        </v:line>
      </w:pict>
    </w:r>
    <w:r>
      <w:rPr/>
      <w:pict>
        <v:shape style="position:absolute;margin-left:495.838715pt;margin-top:16.134396pt;width:59.35pt;height:96.65pt;mso-position-horizontal-relative:page;mso-position-vertical-relative:page;z-index:-252056576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rFonts w:ascii="Cambria"/>
                    <w:b/>
                    <w:sz w:val="84"/>
                  </w:rPr>
                </w:pPr>
                <w:r>
                  <w:rPr>
                    <w:rFonts w:ascii="Cambria"/>
                    <w:color w:val="D1D3D4"/>
                    <w:spacing w:val="-123"/>
                    <w:position w:val="-22"/>
                    <w:sz w:val="161"/>
                  </w:rPr>
                  <w:t>C</w:t>
                </w:r>
                <w:r>
                  <w:rPr>
                    <w:rFonts w:ascii="Cambria"/>
                    <w:b/>
                    <w:color w:val="D1D3D4"/>
                    <w:spacing w:val="-123"/>
                    <w:sz w:val="84"/>
                  </w:rPr>
                  <w:t>C</w:t>
                </w:r>
              </w:p>
            </w:txbxContent>
          </v:textbox>
          <w10:wrap type="none"/>
        </v:shape>
      </w:pict>
    </w:r>
    <w:r>
      <w:rPr/>
      <w:pict>
        <v:shape style="position:absolute;margin-left:120.2939pt;margin-top:71.112686pt;width:312.650pt;height:31.3pt;mso-position-horizontal-relative:page;mso-position-vertical-relative:page;z-index:-252055552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Century Gothic" w:hAnsi="Century Gothic"/>
                    <w:sz w:val="48"/>
                  </w:rPr>
                </w:pPr>
                <w:r>
                  <w:rPr>
                    <w:rFonts w:ascii="Century Gothic" w:hAnsi="Century Gothic"/>
                    <w:color w:val="939598"/>
                    <w:sz w:val="48"/>
                  </w:rPr>
                  <w:t>Educación Media Superior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22.069pt;margin-top:0pt;width:12pt;height:119.85pt;mso-position-horizontal-relative:page;mso-position-vertical-relative:page;z-index:-252054528" coordorigin="441,0" coordsize="240,2397">
          <v:rect style="position:absolute;left:441;top:1956;width:240;height:440" filled="true" fillcolor="#215b4e" stroked="false">
            <v:fill opacity="13107f" type="solid"/>
          </v:rect>
          <v:rect style="position:absolute;left:441;top:0;width:240;height:1957" filled="true" fillcolor="#215b4e" stroked="false">
            <v:fill type="solid"/>
          </v:rect>
          <v:line style="position:absolute" from="501,0" to="501,2157" stroked="true" strokeweight="6pt" strokecolor="#215b4e">
            <v:stroke dashstyle="solid"/>
          </v:line>
          <w10:wrap type="none"/>
        </v:group>
      </w:pict>
    </w:r>
    <w:r>
      <w:rPr/>
      <w:pict>
        <v:line style="position:absolute;mso-position-horizontal-relative:page;mso-position-vertical-relative:page;z-index:-252053504" from="56.138pt,97.451492pt" to="576.26pt,97.451492pt" stroked="true" strokeweight="4.599pt" strokecolor="#bfc0c0">
          <v:stroke dashstyle="solid"/>
          <w10:wrap type="none"/>
        </v:line>
      </w:pict>
    </w:r>
    <w:r>
      <w:rPr/>
      <w:pict>
        <v:shape style="position:absolute;margin-left:51.594398pt;margin-top:16.134396pt;width:59.35pt;height:96.65pt;mso-position-horizontal-relative:page;mso-position-vertical-relative:page;z-index:-252052480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rFonts w:ascii="Cambria"/>
                    <w:b/>
                    <w:sz w:val="84"/>
                  </w:rPr>
                </w:pPr>
                <w:r>
                  <w:rPr>
                    <w:rFonts w:ascii="Cambria"/>
                    <w:color w:val="D1D3D4"/>
                    <w:spacing w:val="-123"/>
                    <w:position w:val="-22"/>
                    <w:sz w:val="161"/>
                  </w:rPr>
                  <w:t>C</w:t>
                </w:r>
                <w:r>
                  <w:rPr>
                    <w:rFonts w:ascii="Cambria"/>
                    <w:b/>
                    <w:color w:val="D1D3D4"/>
                    <w:spacing w:val="-123"/>
                    <w:sz w:val="84"/>
                  </w:rPr>
                  <w:t>C</w:t>
                </w:r>
              </w:p>
            </w:txbxContent>
          </v:textbox>
          <w10:wrap type="none"/>
        </v:shape>
      </w:pict>
    </w:r>
    <w:r>
      <w:rPr/>
      <w:pict>
        <v:shape style="position:absolute;margin-left:176.527802pt;margin-top:71.112686pt;width:312.650pt;height:31.3pt;mso-position-horizontal-relative:page;mso-position-vertical-relative:page;z-index:-252051456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Century Gothic" w:hAnsi="Century Gothic"/>
                    <w:sz w:val="48"/>
                  </w:rPr>
                </w:pPr>
                <w:r>
                  <w:rPr>
                    <w:rFonts w:ascii="Century Gothic" w:hAnsi="Century Gothic"/>
                    <w:color w:val="939598"/>
                    <w:sz w:val="48"/>
                  </w:rPr>
                  <w:t>Educación Media Superior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"/>
      <w:lvlJc w:val="left"/>
      <w:pPr>
        <w:ind w:left="2057" w:hanging="320"/>
      </w:pPr>
      <w:rPr>
        <w:rFonts w:hint="default" w:ascii="Wingdings" w:hAnsi="Wingdings" w:eastAsia="Wingdings" w:cs="Wingdings"/>
        <w:color w:val="AD5061"/>
        <w:w w:val="83"/>
        <w:sz w:val="20"/>
        <w:szCs w:val="20"/>
        <w:lang w:val="es-ES" w:eastAsia="es-ES" w:bidi="es-ES"/>
      </w:rPr>
    </w:lvl>
    <w:lvl w:ilvl="1">
      <w:start w:val="0"/>
      <w:numFmt w:val="bullet"/>
      <w:lvlText w:val=""/>
      <w:lvlJc w:val="left"/>
      <w:pPr>
        <w:ind w:left="3191" w:hanging="320"/>
      </w:pPr>
      <w:rPr>
        <w:rFonts w:hint="default" w:ascii="Wingdings" w:hAnsi="Wingdings" w:eastAsia="Wingdings" w:cs="Wingdings"/>
        <w:color w:val="AD5061"/>
        <w:w w:val="83"/>
        <w:sz w:val="20"/>
        <w:szCs w:val="20"/>
        <w:lang w:val="es-ES" w:eastAsia="es-ES" w:bidi="es-ES"/>
      </w:rPr>
    </w:lvl>
    <w:lvl w:ilvl="2">
      <w:start w:val="0"/>
      <w:numFmt w:val="bullet"/>
      <w:lvlText w:val="•"/>
      <w:lvlJc w:val="left"/>
      <w:pPr>
        <w:ind w:left="4198" w:hanging="320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5197" w:hanging="320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6196" w:hanging="320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7195" w:hanging="320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8193" w:hanging="320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9192" w:hanging="320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10191" w:hanging="32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s-ES" w:eastAsia="es-ES" w:bidi="es-ES"/>
    </w:rPr>
  </w:style>
  <w:style w:styleId="Heading1" w:type="paragraph">
    <w:name w:val="Heading 1"/>
    <w:basedOn w:val="Normal"/>
    <w:uiPriority w:val="1"/>
    <w:qFormat/>
    <w:pPr>
      <w:spacing w:before="103"/>
      <w:ind w:left="2215"/>
      <w:outlineLvl w:val="1"/>
    </w:pPr>
    <w:rPr>
      <w:rFonts w:ascii="Calibri" w:hAnsi="Calibri" w:eastAsia="Calibri" w:cs="Calibri"/>
      <w:b/>
      <w:bCs/>
      <w:sz w:val="22"/>
      <w:szCs w:val="22"/>
      <w:lang w:val="es-ES" w:eastAsia="es-ES" w:bidi="es-ES"/>
    </w:rPr>
  </w:style>
  <w:style w:styleId="Heading2" w:type="paragraph">
    <w:name w:val="Heading 2"/>
    <w:basedOn w:val="Normal"/>
    <w:uiPriority w:val="1"/>
    <w:qFormat/>
    <w:pPr>
      <w:ind w:left="2057" w:hanging="321"/>
      <w:outlineLvl w:val="2"/>
    </w:pPr>
    <w:rPr>
      <w:rFonts w:ascii="Calibri" w:hAnsi="Calibri" w:eastAsia="Calibri" w:cs="Calibri"/>
      <w:b/>
      <w:bCs/>
      <w:sz w:val="20"/>
      <w:szCs w:val="20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spacing w:before="200"/>
      <w:ind w:left="2057" w:hanging="321"/>
    </w:pPr>
    <w:rPr>
      <w:rFonts w:ascii="Calibri" w:hAnsi="Calibri" w:eastAsia="Calibri" w:cs="Calibri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header" Target="header4.xml"/><Relationship Id="rId20" Type="http://schemas.openxmlformats.org/officeDocument/2006/relationships/footer" Target="footer4.xml"/><Relationship Id="rId21" Type="http://schemas.openxmlformats.org/officeDocument/2006/relationships/image" Target="media/image9.png"/><Relationship Id="rId22" Type="http://schemas.openxmlformats.org/officeDocument/2006/relationships/image" Target="media/image10.png"/><Relationship Id="rId23" Type="http://schemas.openxmlformats.org/officeDocument/2006/relationships/image" Target="media/image11.png"/><Relationship Id="rId24" Type="http://schemas.openxmlformats.org/officeDocument/2006/relationships/image" Target="media/image12.png"/><Relationship Id="rId2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2020-05-01T12:54:53Z</dcterms:created>
  <dcterms:modified xsi:type="dcterms:W3CDTF">2020-05-01T12:54:53Z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2019-08-06T00:00:00Z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2020-05-01T00:00:00Z</vt:filetime>
  </property>
</Properties>
</file>